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9EE3F" w14:textId="77777777" w:rsidR="001548F9" w:rsidRPr="007C68A4" w:rsidRDefault="001548F9" w:rsidP="006D141C">
      <w:pPr>
        <w:autoSpaceDE w:val="0"/>
        <w:autoSpaceDN w:val="0"/>
        <w:adjustRightInd w:val="0"/>
        <w:spacing w:line="360" w:lineRule="auto"/>
        <w:jc w:val="left"/>
        <w:rPr>
          <w:rFonts w:hint="eastAsia"/>
          <w:color w:val="000000" w:themeColor="text1"/>
          <w:kern w:val="0"/>
          <w:szCs w:val="21"/>
        </w:rPr>
      </w:pPr>
    </w:p>
    <w:p w14:paraId="67A5C55F" w14:textId="77777777" w:rsidR="001548F9" w:rsidRPr="007C68A4" w:rsidRDefault="001548F9" w:rsidP="006D141C">
      <w:pPr>
        <w:autoSpaceDE w:val="0"/>
        <w:autoSpaceDN w:val="0"/>
        <w:adjustRightInd w:val="0"/>
        <w:spacing w:line="360" w:lineRule="auto"/>
        <w:jc w:val="left"/>
        <w:rPr>
          <w:color w:val="000000" w:themeColor="text1"/>
          <w:kern w:val="0"/>
          <w:szCs w:val="21"/>
        </w:rPr>
      </w:pPr>
    </w:p>
    <w:p w14:paraId="5D91A939" w14:textId="77777777" w:rsidR="001548F9" w:rsidRPr="007C68A4" w:rsidRDefault="001548F9" w:rsidP="006D141C">
      <w:pPr>
        <w:autoSpaceDE w:val="0"/>
        <w:autoSpaceDN w:val="0"/>
        <w:adjustRightInd w:val="0"/>
        <w:spacing w:line="360" w:lineRule="auto"/>
        <w:jc w:val="left"/>
        <w:rPr>
          <w:color w:val="000000" w:themeColor="text1"/>
          <w:kern w:val="0"/>
          <w:szCs w:val="21"/>
        </w:rPr>
      </w:pPr>
    </w:p>
    <w:p w14:paraId="3815D623" w14:textId="77777777" w:rsidR="001548F9" w:rsidRPr="007C68A4" w:rsidRDefault="001548F9" w:rsidP="006D141C">
      <w:pPr>
        <w:autoSpaceDE w:val="0"/>
        <w:autoSpaceDN w:val="0"/>
        <w:adjustRightInd w:val="0"/>
        <w:spacing w:line="360" w:lineRule="auto"/>
        <w:jc w:val="left"/>
        <w:rPr>
          <w:color w:val="000000" w:themeColor="text1"/>
          <w:kern w:val="0"/>
          <w:sz w:val="24"/>
          <w:szCs w:val="21"/>
        </w:rPr>
      </w:pPr>
    </w:p>
    <w:p w14:paraId="38C4BBCE" w14:textId="77777777"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摩根中证</w:t>
      </w:r>
      <w:r w:rsidRPr="007C68A4">
        <w:rPr>
          <w:rFonts w:eastAsiaTheme="minorEastAsia"/>
          <w:b/>
          <w:color w:val="000000" w:themeColor="text1"/>
          <w:sz w:val="44"/>
          <w:szCs w:val="36"/>
        </w:rPr>
        <w:t>A50</w:t>
      </w:r>
      <w:r w:rsidRPr="007C68A4">
        <w:rPr>
          <w:rFonts w:eastAsiaTheme="minorEastAsia"/>
          <w:b/>
          <w:color w:val="000000" w:themeColor="text1"/>
          <w:sz w:val="44"/>
          <w:szCs w:val="36"/>
        </w:rPr>
        <w:t>交易型开放式指数证券投资基金发起式联接基金</w:t>
      </w:r>
    </w:p>
    <w:p w14:paraId="6E65A56D" w14:textId="77777777"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2024</w:t>
      </w:r>
      <w:r w:rsidRPr="007C68A4">
        <w:rPr>
          <w:rFonts w:eastAsiaTheme="minorEastAsia"/>
          <w:b/>
          <w:color w:val="000000" w:themeColor="text1"/>
          <w:sz w:val="44"/>
          <w:szCs w:val="36"/>
        </w:rPr>
        <w:t>年中期报告</w:t>
      </w:r>
    </w:p>
    <w:p w14:paraId="4C882D66" w14:textId="77777777"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2024</w:t>
      </w:r>
      <w:r w:rsidRPr="007C68A4">
        <w:rPr>
          <w:rFonts w:eastAsiaTheme="minorEastAsia"/>
          <w:b/>
          <w:color w:val="000000" w:themeColor="text1"/>
          <w:sz w:val="44"/>
          <w:szCs w:val="36"/>
        </w:rPr>
        <w:t>年</w:t>
      </w:r>
      <w:r w:rsidRPr="007C68A4">
        <w:rPr>
          <w:rFonts w:eastAsiaTheme="minorEastAsia"/>
          <w:b/>
          <w:color w:val="000000" w:themeColor="text1"/>
          <w:sz w:val="44"/>
          <w:szCs w:val="36"/>
        </w:rPr>
        <w:t>6</w:t>
      </w:r>
      <w:r w:rsidRPr="007C68A4">
        <w:rPr>
          <w:rFonts w:eastAsiaTheme="minorEastAsia"/>
          <w:b/>
          <w:color w:val="000000" w:themeColor="text1"/>
          <w:sz w:val="44"/>
          <w:szCs w:val="36"/>
        </w:rPr>
        <w:t>月</w:t>
      </w:r>
      <w:r w:rsidRPr="007C68A4">
        <w:rPr>
          <w:rFonts w:eastAsiaTheme="minorEastAsia"/>
          <w:b/>
          <w:color w:val="000000" w:themeColor="text1"/>
          <w:sz w:val="44"/>
          <w:szCs w:val="36"/>
        </w:rPr>
        <w:t>30</w:t>
      </w:r>
      <w:r w:rsidRPr="007C68A4">
        <w:rPr>
          <w:rFonts w:eastAsiaTheme="minorEastAsia"/>
          <w:b/>
          <w:color w:val="000000" w:themeColor="text1"/>
          <w:sz w:val="44"/>
          <w:szCs w:val="36"/>
        </w:rPr>
        <w:t>日</w:t>
      </w:r>
    </w:p>
    <w:p w14:paraId="1F4283FD" w14:textId="77777777" w:rsidR="001548F9" w:rsidRPr="007C68A4" w:rsidRDefault="001548F9" w:rsidP="006D141C">
      <w:pPr>
        <w:spacing w:line="360" w:lineRule="auto"/>
        <w:jc w:val="center"/>
        <w:rPr>
          <w:b/>
          <w:color w:val="000000" w:themeColor="text1"/>
          <w:szCs w:val="21"/>
        </w:rPr>
      </w:pPr>
    </w:p>
    <w:p w14:paraId="55CE43E5" w14:textId="77777777" w:rsidR="001548F9" w:rsidRPr="007C68A4" w:rsidRDefault="001548F9" w:rsidP="006D141C">
      <w:pPr>
        <w:spacing w:line="360" w:lineRule="auto"/>
        <w:jc w:val="center"/>
        <w:rPr>
          <w:b/>
          <w:color w:val="000000" w:themeColor="text1"/>
          <w:szCs w:val="21"/>
        </w:rPr>
      </w:pPr>
    </w:p>
    <w:p w14:paraId="650F90DD" w14:textId="77777777" w:rsidR="001548F9" w:rsidRPr="007C68A4" w:rsidRDefault="001548F9" w:rsidP="006D141C">
      <w:pPr>
        <w:spacing w:line="360" w:lineRule="auto"/>
        <w:jc w:val="center"/>
        <w:rPr>
          <w:b/>
          <w:color w:val="000000" w:themeColor="text1"/>
          <w:szCs w:val="21"/>
        </w:rPr>
      </w:pPr>
    </w:p>
    <w:p w14:paraId="213564F9" w14:textId="77777777" w:rsidR="001548F9" w:rsidRPr="007C68A4" w:rsidRDefault="001548F9" w:rsidP="006D141C">
      <w:pPr>
        <w:spacing w:line="360" w:lineRule="auto"/>
        <w:jc w:val="center"/>
        <w:rPr>
          <w:b/>
          <w:color w:val="000000" w:themeColor="text1"/>
          <w:szCs w:val="21"/>
        </w:rPr>
      </w:pPr>
    </w:p>
    <w:p w14:paraId="186F7382" w14:textId="77777777" w:rsidR="001548F9" w:rsidRPr="007C68A4" w:rsidRDefault="001548F9" w:rsidP="006D141C">
      <w:pPr>
        <w:spacing w:line="360" w:lineRule="auto"/>
        <w:jc w:val="center"/>
        <w:rPr>
          <w:b/>
          <w:color w:val="000000" w:themeColor="text1"/>
          <w:szCs w:val="21"/>
        </w:rPr>
      </w:pPr>
    </w:p>
    <w:p w14:paraId="06AF0DE8" w14:textId="77777777" w:rsidR="001548F9" w:rsidRPr="007C68A4" w:rsidRDefault="001548F9" w:rsidP="006D141C">
      <w:pPr>
        <w:spacing w:line="360" w:lineRule="auto"/>
        <w:jc w:val="center"/>
        <w:rPr>
          <w:b/>
          <w:color w:val="000000" w:themeColor="text1"/>
          <w:szCs w:val="21"/>
        </w:rPr>
      </w:pPr>
    </w:p>
    <w:p w14:paraId="04B5424B" w14:textId="77777777" w:rsidR="001548F9" w:rsidRPr="007C68A4" w:rsidRDefault="001548F9" w:rsidP="006D141C">
      <w:pPr>
        <w:spacing w:line="360" w:lineRule="auto"/>
        <w:jc w:val="center"/>
        <w:rPr>
          <w:b/>
          <w:color w:val="000000" w:themeColor="text1"/>
          <w:szCs w:val="21"/>
        </w:rPr>
      </w:pPr>
    </w:p>
    <w:p w14:paraId="38BCF5E3" w14:textId="77777777" w:rsidR="001548F9" w:rsidRPr="007C68A4" w:rsidRDefault="001548F9" w:rsidP="006D141C">
      <w:pPr>
        <w:spacing w:line="360" w:lineRule="auto"/>
        <w:jc w:val="center"/>
        <w:rPr>
          <w:b/>
          <w:color w:val="000000" w:themeColor="text1"/>
          <w:szCs w:val="21"/>
        </w:rPr>
      </w:pPr>
    </w:p>
    <w:p w14:paraId="4431D99C" w14:textId="77777777" w:rsidR="001548F9" w:rsidRPr="007C68A4" w:rsidRDefault="001548F9" w:rsidP="006D141C">
      <w:pPr>
        <w:spacing w:line="360" w:lineRule="auto"/>
        <w:jc w:val="center"/>
        <w:rPr>
          <w:b/>
          <w:color w:val="000000" w:themeColor="text1"/>
          <w:szCs w:val="21"/>
        </w:rPr>
      </w:pPr>
    </w:p>
    <w:p w14:paraId="47760ED6" w14:textId="77777777" w:rsidR="001548F9" w:rsidRPr="007C68A4" w:rsidRDefault="001548F9" w:rsidP="006D141C">
      <w:pPr>
        <w:spacing w:line="360" w:lineRule="auto"/>
        <w:jc w:val="center"/>
        <w:rPr>
          <w:b/>
          <w:color w:val="000000" w:themeColor="text1"/>
          <w:szCs w:val="21"/>
        </w:rPr>
      </w:pPr>
    </w:p>
    <w:p w14:paraId="1724076E" w14:textId="77777777" w:rsidR="001548F9" w:rsidRPr="007C68A4" w:rsidRDefault="001548F9" w:rsidP="006D141C">
      <w:pPr>
        <w:spacing w:line="360" w:lineRule="auto"/>
        <w:jc w:val="center"/>
        <w:rPr>
          <w:b/>
          <w:color w:val="000000" w:themeColor="text1"/>
          <w:szCs w:val="21"/>
        </w:rPr>
      </w:pPr>
    </w:p>
    <w:p w14:paraId="5C3DB8B6" w14:textId="77777777" w:rsidR="001548F9" w:rsidRPr="007C68A4" w:rsidRDefault="001548F9" w:rsidP="006D141C">
      <w:pPr>
        <w:spacing w:line="360" w:lineRule="auto"/>
        <w:jc w:val="center"/>
        <w:rPr>
          <w:b/>
          <w:color w:val="000000" w:themeColor="text1"/>
          <w:szCs w:val="21"/>
        </w:rPr>
      </w:pPr>
    </w:p>
    <w:p w14:paraId="46E40F55" w14:textId="77777777" w:rsidR="001548F9" w:rsidRPr="007C68A4" w:rsidRDefault="001548F9" w:rsidP="006D141C">
      <w:pPr>
        <w:spacing w:line="360" w:lineRule="auto"/>
        <w:jc w:val="center"/>
        <w:rPr>
          <w:b/>
          <w:color w:val="000000" w:themeColor="text1"/>
          <w:szCs w:val="21"/>
        </w:rPr>
      </w:pPr>
    </w:p>
    <w:p w14:paraId="362D1B54" w14:textId="77777777" w:rsidR="001548F9" w:rsidRPr="007C68A4" w:rsidRDefault="001548F9" w:rsidP="006D141C">
      <w:pPr>
        <w:spacing w:line="360" w:lineRule="auto"/>
        <w:jc w:val="center"/>
        <w:rPr>
          <w:b/>
          <w:color w:val="000000" w:themeColor="text1"/>
          <w:szCs w:val="21"/>
        </w:rPr>
      </w:pPr>
    </w:p>
    <w:p w14:paraId="7B7E2B1F" w14:textId="77777777" w:rsidR="001548F9" w:rsidRPr="007C68A4" w:rsidRDefault="001548F9" w:rsidP="006D141C">
      <w:pPr>
        <w:spacing w:line="360" w:lineRule="auto"/>
        <w:rPr>
          <w:b/>
          <w:color w:val="000000" w:themeColor="text1"/>
          <w:szCs w:val="21"/>
        </w:rPr>
      </w:pPr>
    </w:p>
    <w:p w14:paraId="32493AA6" w14:textId="77777777"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基金管理人：摩根基金管理（中国）有限公司</w:t>
      </w:r>
    </w:p>
    <w:p w14:paraId="3E5BCBD8" w14:textId="77777777"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基金托管人：招商证券股份有限公司</w:t>
      </w:r>
    </w:p>
    <w:p w14:paraId="62A7F9A1" w14:textId="77777777"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报告送出日期：二〇二四年八月三十日</w:t>
      </w:r>
    </w:p>
    <w:p w14:paraId="61207F5C" w14:textId="77777777" w:rsidR="001548F9" w:rsidRPr="007C68A4" w:rsidRDefault="001548F9" w:rsidP="006D141C">
      <w:pPr>
        <w:widowControl/>
        <w:jc w:val="left"/>
        <w:rPr>
          <w:color w:val="000000" w:themeColor="text1"/>
          <w:szCs w:val="21"/>
        </w:rPr>
        <w:sectPr w:rsidR="001548F9" w:rsidRPr="007C68A4">
          <w:headerReference w:type="default" r:id="rId8"/>
          <w:pgSz w:w="11926" w:h="15840"/>
          <w:pgMar w:top="1418" w:right="1418" w:bottom="851" w:left="1418" w:header="851" w:footer="992" w:gutter="0"/>
          <w:cols w:space="720"/>
        </w:sectPr>
      </w:pPr>
    </w:p>
    <w:p w14:paraId="36C2DF83"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0" w:name="_Toc225498243"/>
      <w:bookmarkStart w:id="1" w:name="_Toc175831177"/>
      <w:r w:rsidRPr="007C68A4">
        <w:rPr>
          <w:b/>
          <w:bCs/>
          <w:color w:val="000000" w:themeColor="text1"/>
          <w:sz w:val="21"/>
          <w:szCs w:val="21"/>
          <w:lang w:val="en-US"/>
        </w:rPr>
        <w:lastRenderedPageBreak/>
        <w:t xml:space="preserve">1  </w:t>
      </w:r>
      <w:r w:rsidRPr="007C68A4">
        <w:rPr>
          <w:b/>
          <w:bCs/>
          <w:color w:val="000000" w:themeColor="text1"/>
          <w:sz w:val="21"/>
          <w:szCs w:val="21"/>
          <w:lang w:val="en-US"/>
        </w:rPr>
        <w:t>重要提示及目录</w:t>
      </w:r>
      <w:bookmarkEnd w:id="0"/>
      <w:bookmarkEnd w:id="1"/>
    </w:p>
    <w:p w14:paraId="6D057E6D"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 w:name="_Toc175831178"/>
      <w:r w:rsidRPr="007C68A4">
        <w:rPr>
          <w:rFonts w:ascii="Times New Roman" w:hAnsi="Times New Roman"/>
          <w:color w:val="000000" w:themeColor="text1"/>
          <w:kern w:val="0"/>
          <w:sz w:val="21"/>
          <w:szCs w:val="21"/>
        </w:rPr>
        <w:t xml:space="preserve">1.1 </w:t>
      </w:r>
      <w:r w:rsidRPr="007C68A4">
        <w:rPr>
          <w:rFonts w:ascii="Times New Roman" w:hAnsi="Times New Roman"/>
          <w:color w:val="000000" w:themeColor="text1"/>
          <w:kern w:val="0"/>
          <w:sz w:val="21"/>
          <w:szCs w:val="21"/>
        </w:rPr>
        <w:t>重要提示</w:t>
      </w:r>
      <w:bookmarkEnd w:id="2"/>
    </w:p>
    <w:p w14:paraId="06D013A3" w14:textId="77777777" w:rsidR="00950019" w:rsidRDefault="00FC50E8">
      <w:pPr>
        <w:ind w:firstLineChars="200" w:firstLine="420"/>
        <w:rPr>
          <w:color w:val="000000" w:themeColor="text1"/>
          <w:szCs w:val="21"/>
        </w:rPr>
      </w:pPr>
      <w:r>
        <w:rPr>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themeColor="text1"/>
          <w:szCs w:val="21"/>
        </w:rPr>
        <w:t xml:space="preserve"> </w:t>
      </w:r>
    </w:p>
    <w:p w14:paraId="778E0763" w14:textId="77777777" w:rsidR="00950019" w:rsidRDefault="00FC50E8">
      <w:pPr>
        <w:ind w:firstLineChars="200" w:firstLine="420"/>
        <w:rPr>
          <w:color w:val="000000" w:themeColor="text1"/>
          <w:szCs w:val="21"/>
        </w:rPr>
      </w:pPr>
      <w:r>
        <w:rPr>
          <w:color w:val="000000" w:themeColor="text1"/>
          <w:szCs w:val="21"/>
        </w:rPr>
        <w:t>基金托管人招商证券股份有限公司根据本基金合同规定，于</w:t>
      </w:r>
      <w:r>
        <w:rPr>
          <w:color w:val="000000" w:themeColor="text1"/>
          <w:szCs w:val="21"/>
        </w:rPr>
        <w:t>2024</w:t>
      </w:r>
      <w:r>
        <w:rPr>
          <w:color w:val="000000" w:themeColor="text1"/>
          <w:szCs w:val="21"/>
        </w:rPr>
        <w:t>年</w:t>
      </w:r>
      <w:r>
        <w:rPr>
          <w:color w:val="000000" w:themeColor="text1"/>
          <w:szCs w:val="21"/>
        </w:rPr>
        <w:t>8</w:t>
      </w:r>
      <w:r>
        <w:rPr>
          <w:color w:val="000000" w:themeColor="text1"/>
          <w:szCs w:val="21"/>
        </w:rPr>
        <w:t>月</w:t>
      </w:r>
      <w:r>
        <w:rPr>
          <w:color w:val="000000" w:themeColor="text1"/>
          <w:szCs w:val="21"/>
        </w:rPr>
        <w:t>29</w:t>
      </w:r>
      <w:r>
        <w:rPr>
          <w:color w:val="000000" w:themeColor="text1"/>
          <w:szCs w:val="21"/>
        </w:rPr>
        <w:t>日复核了本报告中的财务指标、净值表现、利润分配情况、财务会计报告、投资组合报告等内容，保证复核内容不存在虚假记载、误导性陈述或者重大遗漏。</w:t>
      </w:r>
      <w:r>
        <w:rPr>
          <w:color w:val="000000" w:themeColor="text1"/>
          <w:szCs w:val="21"/>
        </w:rPr>
        <w:t xml:space="preserve"> </w:t>
      </w:r>
    </w:p>
    <w:p w14:paraId="1EBE637E" w14:textId="77777777" w:rsidR="00950019" w:rsidRDefault="00FC50E8">
      <w:pPr>
        <w:ind w:firstLineChars="200" w:firstLine="420"/>
        <w:rPr>
          <w:color w:val="000000" w:themeColor="text1"/>
          <w:szCs w:val="21"/>
        </w:rPr>
      </w:pPr>
      <w:r>
        <w:rPr>
          <w:color w:val="000000" w:themeColor="text1"/>
          <w:szCs w:val="21"/>
        </w:rPr>
        <w:t>基金管理人承诺以诚实信用、勤勉尽责的原则管理和运用基金资产，但不保证基金一定盈利。</w:t>
      </w:r>
      <w:r>
        <w:rPr>
          <w:color w:val="000000" w:themeColor="text1"/>
          <w:szCs w:val="21"/>
        </w:rPr>
        <w:t xml:space="preserve"> </w:t>
      </w:r>
    </w:p>
    <w:p w14:paraId="08FB9C70" w14:textId="77777777" w:rsidR="00950019" w:rsidRDefault="00FC50E8">
      <w:pPr>
        <w:ind w:firstLineChars="200" w:firstLine="420"/>
        <w:rPr>
          <w:color w:val="000000" w:themeColor="text1"/>
          <w:szCs w:val="21"/>
        </w:rPr>
      </w:pPr>
      <w:r>
        <w:rPr>
          <w:color w:val="000000" w:themeColor="text1"/>
          <w:szCs w:val="21"/>
        </w:rPr>
        <w:t>基金的过往业绩并不代表其未来表现。投资有风险，投资者在作出投资决策前应仔细阅读本基金的招募说明书及其更新。</w:t>
      </w:r>
      <w:r>
        <w:rPr>
          <w:color w:val="000000" w:themeColor="text1"/>
          <w:szCs w:val="21"/>
        </w:rPr>
        <w:t xml:space="preserve"> </w:t>
      </w:r>
    </w:p>
    <w:p w14:paraId="37AD28FD" w14:textId="77777777" w:rsidR="00950019" w:rsidRDefault="00FC50E8">
      <w:pPr>
        <w:ind w:firstLineChars="200" w:firstLine="420"/>
        <w:rPr>
          <w:color w:val="000000" w:themeColor="text1"/>
          <w:szCs w:val="21"/>
        </w:rPr>
      </w:pPr>
      <w:r>
        <w:rPr>
          <w:color w:val="000000" w:themeColor="text1"/>
          <w:szCs w:val="21"/>
        </w:rPr>
        <w:t>本报告中财务资料未经审计。</w:t>
      </w:r>
      <w:r>
        <w:rPr>
          <w:color w:val="000000" w:themeColor="text1"/>
          <w:szCs w:val="21"/>
        </w:rPr>
        <w:t xml:space="preserve"> </w:t>
      </w:r>
    </w:p>
    <w:p w14:paraId="090A4383" w14:textId="77777777" w:rsidR="009F56D8" w:rsidRPr="007C68A4" w:rsidRDefault="001548F9" w:rsidP="00785EEA">
      <w:pPr>
        <w:ind w:firstLineChars="200" w:firstLine="420"/>
        <w:rPr>
          <w:color w:val="000000" w:themeColor="text1"/>
          <w:szCs w:val="21"/>
        </w:rPr>
      </w:pPr>
      <w:r w:rsidRPr="007C68A4">
        <w:rPr>
          <w:color w:val="000000" w:themeColor="text1"/>
          <w:szCs w:val="21"/>
        </w:rPr>
        <w:t>本报告期自</w:t>
      </w:r>
      <w:r w:rsidRPr="007C68A4">
        <w:rPr>
          <w:color w:val="000000" w:themeColor="text1"/>
          <w:szCs w:val="21"/>
        </w:rPr>
        <w:t>2024</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3</w:t>
      </w:r>
      <w:r w:rsidRPr="007C68A4">
        <w:rPr>
          <w:color w:val="000000" w:themeColor="text1"/>
          <w:szCs w:val="21"/>
        </w:rPr>
        <w:t>日起至</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日止。</w:t>
      </w:r>
    </w:p>
    <w:p w14:paraId="69CCA4A5" w14:textId="77777777" w:rsidR="009F56D8" w:rsidRPr="007C68A4" w:rsidRDefault="009F56D8">
      <w:pPr>
        <w:widowControl/>
        <w:jc w:val="left"/>
        <w:rPr>
          <w:color w:val="000000" w:themeColor="text1"/>
          <w:szCs w:val="21"/>
        </w:rPr>
      </w:pPr>
      <w:r w:rsidRPr="007C68A4">
        <w:rPr>
          <w:color w:val="000000" w:themeColor="text1"/>
          <w:szCs w:val="21"/>
        </w:rPr>
        <w:br w:type="page"/>
      </w:r>
    </w:p>
    <w:p w14:paraId="6AD546A6" w14:textId="77777777" w:rsidR="001548F9" w:rsidRPr="007C68A4" w:rsidRDefault="001548F9" w:rsidP="009F56D8">
      <w:pPr>
        <w:pStyle w:val="20"/>
        <w:spacing w:beforeLines="100" w:before="312" w:afterLines="100" w:after="312"/>
        <w:rPr>
          <w:rFonts w:ascii="Times New Roman" w:hAnsi="Times New Roman"/>
          <w:color w:val="000000" w:themeColor="text1"/>
          <w:kern w:val="0"/>
          <w:sz w:val="21"/>
          <w:szCs w:val="21"/>
        </w:rPr>
      </w:pPr>
      <w:bookmarkStart w:id="3" w:name="_Toc175831179"/>
      <w:r w:rsidRPr="007C68A4">
        <w:rPr>
          <w:rFonts w:ascii="Times New Roman" w:hAnsi="Times New Roman"/>
          <w:color w:val="000000" w:themeColor="text1"/>
          <w:kern w:val="0"/>
          <w:sz w:val="21"/>
          <w:szCs w:val="21"/>
        </w:rPr>
        <w:lastRenderedPageBreak/>
        <w:t xml:space="preserve">1.2 </w:t>
      </w:r>
      <w:r w:rsidRPr="007C68A4">
        <w:rPr>
          <w:rFonts w:ascii="Times New Roman" w:hAnsi="Times New Roman"/>
          <w:color w:val="000000" w:themeColor="text1"/>
          <w:kern w:val="0"/>
          <w:sz w:val="21"/>
          <w:szCs w:val="21"/>
        </w:rPr>
        <w:t>目录</w:t>
      </w:r>
      <w:bookmarkEnd w:id="3"/>
    </w:p>
    <w:bookmarkStart w:id="4" w:name="_GoBack"/>
    <w:bookmarkEnd w:id="4"/>
    <w:p w14:paraId="74B45A84" w14:textId="444DDA43" w:rsidR="00CA2229" w:rsidRDefault="003422A5">
      <w:pPr>
        <w:pStyle w:val="12"/>
        <w:rPr>
          <w:rFonts w:asciiTheme="minorHAnsi" w:eastAsiaTheme="minorEastAsia" w:hAnsiTheme="minorHAnsi" w:cstheme="minorBidi"/>
          <w:noProof/>
          <w:szCs w:val="22"/>
        </w:rPr>
      </w:pPr>
      <w:r w:rsidRPr="007C68A4">
        <w:rPr>
          <w:color w:val="000000" w:themeColor="text1"/>
          <w:szCs w:val="21"/>
        </w:rPr>
        <w:fldChar w:fldCharType="begin"/>
      </w:r>
      <w:r w:rsidR="002A3F46" w:rsidRPr="007C68A4">
        <w:rPr>
          <w:color w:val="000000" w:themeColor="text1"/>
          <w:szCs w:val="21"/>
        </w:rPr>
        <w:instrText xml:space="preserve"> TOC \o "1-3" \h \z \u </w:instrText>
      </w:r>
      <w:r w:rsidRPr="007C68A4">
        <w:rPr>
          <w:color w:val="000000" w:themeColor="text1"/>
          <w:szCs w:val="21"/>
        </w:rPr>
        <w:fldChar w:fldCharType="separate"/>
      </w:r>
      <w:hyperlink w:anchor="_Toc175831177" w:history="1">
        <w:r w:rsidR="00CA2229" w:rsidRPr="00AA6CFC">
          <w:rPr>
            <w:rStyle w:val="ab"/>
            <w:b/>
            <w:bCs/>
            <w:noProof/>
          </w:rPr>
          <w:t xml:space="preserve">1  </w:t>
        </w:r>
        <w:r w:rsidR="00CA2229" w:rsidRPr="00AA6CFC">
          <w:rPr>
            <w:rStyle w:val="ab"/>
            <w:b/>
            <w:bCs/>
            <w:noProof/>
          </w:rPr>
          <w:t>重要提示及目录</w:t>
        </w:r>
        <w:r w:rsidR="00CA2229">
          <w:rPr>
            <w:noProof/>
            <w:webHidden/>
          </w:rPr>
          <w:tab/>
        </w:r>
        <w:r w:rsidR="00CA2229">
          <w:rPr>
            <w:noProof/>
            <w:webHidden/>
          </w:rPr>
          <w:fldChar w:fldCharType="begin"/>
        </w:r>
        <w:r w:rsidR="00CA2229">
          <w:rPr>
            <w:noProof/>
            <w:webHidden/>
          </w:rPr>
          <w:instrText xml:space="preserve"> PAGEREF _Toc175831177 \h </w:instrText>
        </w:r>
        <w:r w:rsidR="00CA2229">
          <w:rPr>
            <w:noProof/>
            <w:webHidden/>
          </w:rPr>
        </w:r>
        <w:r w:rsidR="00CA2229">
          <w:rPr>
            <w:noProof/>
            <w:webHidden/>
          </w:rPr>
          <w:fldChar w:fldCharType="separate"/>
        </w:r>
        <w:r w:rsidR="00CA2229">
          <w:rPr>
            <w:noProof/>
            <w:webHidden/>
          </w:rPr>
          <w:t>2</w:t>
        </w:r>
        <w:r w:rsidR="00CA2229">
          <w:rPr>
            <w:noProof/>
            <w:webHidden/>
          </w:rPr>
          <w:fldChar w:fldCharType="end"/>
        </w:r>
      </w:hyperlink>
    </w:p>
    <w:p w14:paraId="46017596" w14:textId="00794E91" w:rsidR="00CA2229" w:rsidRDefault="00CA2229">
      <w:pPr>
        <w:pStyle w:val="24"/>
        <w:rPr>
          <w:rFonts w:asciiTheme="minorHAnsi" w:eastAsiaTheme="minorEastAsia" w:hAnsiTheme="minorHAnsi" w:cstheme="minorBidi"/>
          <w:noProof/>
          <w:kern w:val="2"/>
          <w:szCs w:val="22"/>
        </w:rPr>
      </w:pPr>
      <w:hyperlink w:anchor="_Toc175831178" w:history="1">
        <w:r w:rsidRPr="00AA6CFC">
          <w:rPr>
            <w:rStyle w:val="ab"/>
            <w:noProof/>
          </w:rPr>
          <w:t xml:space="preserve">1.1 </w:t>
        </w:r>
        <w:r w:rsidRPr="00AA6CFC">
          <w:rPr>
            <w:rStyle w:val="ab"/>
            <w:noProof/>
          </w:rPr>
          <w:t>重要提示</w:t>
        </w:r>
        <w:r>
          <w:rPr>
            <w:noProof/>
            <w:webHidden/>
          </w:rPr>
          <w:tab/>
        </w:r>
        <w:r>
          <w:rPr>
            <w:noProof/>
            <w:webHidden/>
          </w:rPr>
          <w:fldChar w:fldCharType="begin"/>
        </w:r>
        <w:r>
          <w:rPr>
            <w:noProof/>
            <w:webHidden/>
          </w:rPr>
          <w:instrText xml:space="preserve"> PAGEREF _Toc175831178 \h </w:instrText>
        </w:r>
        <w:r>
          <w:rPr>
            <w:noProof/>
            <w:webHidden/>
          </w:rPr>
        </w:r>
        <w:r>
          <w:rPr>
            <w:noProof/>
            <w:webHidden/>
          </w:rPr>
          <w:fldChar w:fldCharType="separate"/>
        </w:r>
        <w:r>
          <w:rPr>
            <w:noProof/>
            <w:webHidden/>
          </w:rPr>
          <w:t>2</w:t>
        </w:r>
        <w:r>
          <w:rPr>
            <w:noProof/>
            <w:webHidden/>
          </w:rPr>
          <w:fldChar w:fldCharType="end"/>
        </w:r>
      </w:hyperlink>
    </w:p>
    <w:p w14:paraId="4108E12C" w14:textId="71C6A128" w:rsidR="00CA2229" w:rsidRDefault="00CA2229">
      <w:pPr>
        <w:pStyle w:val="24"/>
        <w:rPr>
          <w:rFonts w:asciiTheme="minorHAnsi" w:eastAsiaTheme="minorEastAsia" w:hAnsiTheme="minorHAnsi" w:cstheme="minorBidi"/>
          <w:noProof/>
          <w:kern w:val="2"/>
          <w:szCs w:val="22"/>
        </w:rPr>
      </w:pPr>
      <w:hyperlink w:anchor="_Toc175831179" w:history="1">
        <w:r w:rsidRPr="00AA6CFC">
          <w:rPr>
            <w:rStyle w:val="ab"/>
            <w:noProof/>
          </w:rPr>
          <w:t xml:space="preserve">1.2 </w:t>
        </w:r>
        <w:r w:rsidRPr="00AA6CFC">
          <w:rPr>
            <w:rStyle w:val="ab"/>
            <w:noProof/>
          </w:rPr>
          <w:t>目录</w:t>
        </w:r>
        <w:r>
          <w:rPr>
            <w:noProof/>
            <w:webHidden/>
          </w:rPr>
          <w:tab/>
        </w:r>
        <w:r>
          <w:rPr>
            <w:noProof/>
            <w:webHidden/>
          </w:rPr>
          <w:fldChar w:fldCharType="begin"/>
        </w:r>
        <w:r>
          <w:rPr>
            <w:noProof/>
            <w:webHidden/>
          </w:rPr>
          <w:instrText xml:space="preserve"> PAGEREF _Toc175831179 \h </w:instrText>
        </w:r>
        <w:r>
          <w:rPr>
            <w:noProof/>
            <w:webHidden/>
          </w:rPr>
        </w:r>
        <w:r>
          <w:rPr>
            <w:noProof/>
            <w:webHidden/>
          </w:rPr>
          <w:fldChar w:fldCharType="separate"/>
        </w:r>
        <w:r>
          <w:rPr>
            <w:noProof/>
            <w:webHidden/>
          </w:rPr>
          <w:t>3</w:t>
        </w:r>
        <w:r>
          <w:rPr>
            <w:noProof/>
            <w:webHidden/>
          </w:rPr>
          <w:fldChar w:fldCharType="end"/>
        </w:r>
      </w:hyperlink>
    </w:p>
    <w:p w14:paraId="0CB31B1F" w14:textId="6C6701B9" w:rsidR="00CA2229" w:rsidRDefault="00CA2229">
      <w:pPr>
        <w:pStyle w:val="12"/>
        <w:rPr>
          <w:rFonts w:asciiTheme="minorHAnsi" w:eastAsiaTheme="minorEastAsia" w:hAnsiTheme="minorHAnsi" w:cstheme="minorBidi"/>
          <w:noProof/>
          <w:szCs w:val="22"/>
        </w:rPr>
      </w:pPr>
      <w:hyperlink w:anchor="_Toc175831180" w:history="1">
        <w:r w:rsidRPr="00AA6CFC">
          <w:rPr>
            <w:rStyle w:val="ab"/>
            <w:b/>
            <w:bCs/>
            <w:noProof/>
          </w:rPr>
          <w:t xml:space="preserve">2  </w:t>
        </w:r>
        <w:r w:rsidRPr="00AA6CFC">
          <w:rPr>
            <w:rStyle w:val="ab"/>
            <w:b/>
            <w:bCs/>
            <w:noProof/>
          </w:rPr>
          <w:t>基金简介</w:t>
        </w:r>
        <w:r>
          <w:rPr>
            <w:noProof/>
            <w:webHidden/>
          </w:rPr>
          <w:tab/>
        </w:r>
        <w:r>
          <w:rPr>
            <w:noProof/>
            <w:webHidden/>
          </w:rPr>
          <w:fldChar w:fldCharType="begin"/>
        </w:r>
        <w:r>
          <w:rPr>
            <w:noProof/>
            <w:webHidden/>
          </w:rPr>
          <w:instrText xml:space="preserve"> PAGEREF _Toc175831180 \h </w:instrText>
        </w:r>
        <w:r>
          <w:rPr>
            <w:noProof/>
            <w:webHidden/>
          </w:rPr>
        </w:r>
        <w:r>
          <w:rPr>
            <w:noProof/>
            <w:webHidden/>
          </w:rPr>
          <w:fldChar w:fldCharType="separate"/>
        </w:r>
        <w:r>
          <w:rPr>
            <w:noProof/>
            <w:webHidden/>
          </w:rPr>
          <w:t>5</w:t>
        </w:r>
        <w:r>
          <w:rPr>
            <w:noProof/>
            <w:webHidden/>
          </w:rPr>
          <w:fldChar w:fldCharType="end"/>
        </w:r>
      </w:hyperlink>
    </w:p>
    <w:p w14:paraId="4E242856" w14:textId="24E429F2" w:rsidR="00CA2229" w:rsidRDefault="00CA2229">
      <w:pPr>
        <w:pStyle w:val="24"/>
        <w:rPr>
          <w:rFonts w:asciiTheme="minorHAnsi" w:eastAsiaTheme="minorEastAsia" w:hAnsiTheme="minorHAnsi" w:cstheme="minorBidi"/>
          <w:noProof/>
          <w:kern w:val="2"/>
          <w:szCs w:val="22"/>
        </w:rPr>
      </w:pPr>
      <w:hyperlink w:anchor="_Toc175831181" w:history="1">
        <w:r w:rsidRPr="00AA6CFC">
          <w:rPr>
            <w:rStyle w:val="ab"/>
            <w:noProof/>
          </w:rPr>
          <w:t xml:space="preserve">2.1 </w:t>
        </w:r>
        <w:r w:rsidRPr="00AA6CFC">
          <w:rPr>
            <w:rStyle w:val="ab"/>
            <w:noProof/>
          </w:rPr>
          <w:t>基金基本情况</w:t>
        </w:r>
        <w:r>
          <w:rPr>
            <w:noProof/>
            <w:webHidden/>
          </w:rPr>
          <w:tab/>
        </w:r>
        <w:r>
          <w:rPr>
            <w:noProof/>
            <w:webHidden/>
          </w:rPr>
          <w:fldChar w:fldCharType="begin"/>
        </w:r>
        <w:r>
          <w:rPr>
            <w:noProof/>
            <w:webHidden/>
          </w:rPr>
          <w:instrText xml:space="preserve"> PAGEREF _Toc175831181 \h </w:instrText>
        </w:r>
        <w:r>
          <w:rPr>
            <w:noProof/>
            <w:webHidden/>
          </w:rPr>
        </w:r>
        <w:r>
          <w:rPr>
            <w:noProof/>
            <w:webHidden/>
          </w:rPr>
          <w:fldChar w:fldCharType="separate"/>
        </w:r>
        <w:r>
          <w:rPr>
            <w:noProof/>
            <w:webHidden/>
          </w:rPr>
          <w:t>5</w:t>
        </w:r>
        <w:r>
          <w:rPr>
            <w:noProof/>
            <w:webHidden/>
          </w:rPr>
          <w:fldChar w:fldCharType="end"/>
        </w:r>
      </w:hyperlink>
    </w:p>
    <w:p w14:paraId="5C2C4E4C" w14:textId="198F0F25" w:rsidR="00CA2229" w:rsidRDefault="00CA2229">
      <w:pPr>
        <w:pStyle w:val="24"/>
        <w:rPr>
          <w:rFonts w:asciiTheme="minorHAnsi" w:eastAsiaTheme="minorEastAsia" w:hAnsiTheme="minorHAnsi" w:cstheme="minorBidi"/>
          <w:noProof/>
          <w:kern w:val="2"/>
          <w:szCs w:val="22"/>
        </w:rPr>
      </w:pPr>
      <w:hyperlink w:anchor="_Toc175831182" w:history="1">
        <w:r w:rsidRPr="00AA6CFC">
          <w:rPr>
            <w:rStyle w:val="ab"/>
            <w:noProof/>
          </w:rPr>
          <w:t xml:space="preserve">2.2 </w:t>
        </w:r>
        <w:r w:rsidRPr="00AA6CFC">
          <w:rPr>
            <w:rStyle w:val="ab"/>
            <w:noProof/>
          </w:rPr>
          <w:t>基金产品说明</w:t>
        </w:r>
        <w:r>
          <w:rPr>
            <w:noProof/>
            <w:webHidden/>
          </w:rPr>
          <w:tab/>
        </w:r>
        <w:r>
          <w:rPr>
            <w:noProof/>
            <w:webHidden/>
          </w:rPr>
          <w:fldChar w:fldCharType="begin"/>
        </w:r>
        <w:r>
          <w:rPr>
            <w:noProof/>
            <w:webHidden/>
          </w:rPr>
          <w:instrText xml:space="preserve"> PAGEREF _Toc175831182 \h </w:instrText>
        </w:r>
        <w:r>
          <w:rPr>
            <w:noProof/>
            <w:webHidden/>
          </w:rPr>
        </w:r>
        <w:r>
          <w:rPr>
            <w:noProof/>
            <w:webHidden/>
          </w:rPr>
          <w:fldChar w:fldCharType="separate"/>
        </w:r>
        <w:r>
          <w:rPr>
            <w:noProof/>
            <w:webHidden/>
          </w:rPr>
          <w:t>5</w:t>
        </w:r>
        <w:r>
          <w:rPr>
            <w:noProof/>
            <w:webHidden/>
          </w:rPr>
          <w:fldChar w:fldCharType="end"/>
        </w:r>
      </w:hyperlink>
    </w:p>
    <w:p w14:paraId="2AC49865" w14:textId="444EF8A7" w:rsidR="00CA2229" w:rsidRDefault="00CA2229">
      <w:pPr>
        <w:pStyle w:val="24"/>
        <w:rPr>
          <w:rFonts w:asciiTheme="minorHAnsi" w:eastAsiaTheme="minorEastAsia" w:hAnsiTheme="minorHAnsi" w:cstheme="minorBidi"/>
          <w:noProof/>
          <w:kern w:val="2"/>
          <w:szCs w:val="22"/>
        </w:rPr>
      </w:pPr>
      <w:hyperlink w:anchor="_Toc175831183" w:history="1">
        <w:r w:rsidRPr="00AA6CFC">
          <w:rPr>
            <w:rStyle w:val="ab"/>
            <w:noProof/>
          </w:rPr>
          <w:t xml:space="preserve">2.3 </w:t>
        </w:r>
        <w:r w:rsidRPr="00AA6CFC">
          <w:rPr>
            <w:rStyle w:val="ab"/>
            <w:noProof/>
          </w:rPr>
          <w:t>基金管理人和基金托管人</w:t>
        </w:r>
        <w:r>
          <w:rPr>
            <w:noProof/>
            <w:webHidden/>
          </w:rPr>
          <w:tab/>
        </w:r>
        <w:r>
          <w:rPr>
            <w:noProof/>
            <w:webHidden/>
          </w:rPr>
          <w:fldChar w:fldCharType="begin"/>
        </w:r>
        <w:r>
          <w:rPr>
            <w:noProof/>
            <w:webHidden/>
          </w:rPr>
          <w:instrText xml:space="preserve"> PAGEREF _Toc175831183 \h </w:instrText>
        </w:r>
        <w:r>
          <w:rPr>
            <w:noProof/>
            <w:webHidden/>
          </w:rPr>
        </w:r>
        <w:r>
          <w:rPr>
            <w:noProof/>
            <w:webHidden/>
          </w:rPr>
          <w:fldChar w:fldCharType="separate"/>
        </w:r>
        <w:r>
          <w:rPr>
            <w:noProof/>
            <w:webHidden/>
          </w:rPr>
          <w:t>6</w:t>
        </w:r>
        <w:r>
          <w:rPr>
            <w:noProof/>
            <w:webHidden/>
          </w:rPr>
          <w:fldChar w:fldCharType="end"/>
        </w:r>
      </w:hyperlink>
    </w:p>
    <w:p w14:paraId="53172BEA" w14:textId="22B90075" w:rsidR="00CA2229" w:rsidRDefault="00CA2229">
      <w:pPr>
        <w:pStyle w:val="24"/>
        <w:rPr>
          <w:rFonts w:asciiTheme="minorHAnsi" w:eastAsiaTheme="minorEastAsia" w:hAnsiTheme="minorHAnsi" w:cstheme="minorBidi"/>
          <w:noProof/>
          <w:kern w:val="2"/>
          <w:szCs w:val="22"/>
        </w:rPr>
      </w:pPr>
      <w:hyperlink w:anchor="_Toc175831184" w:history="1">
        <w:r w:rsidRPr="00AA6CFC">
          <w:rPr>
            <w:rStyle w:val="ab"/>
            <w:noProof/>
          </w:rPr>
          <w:t xml:space="preserve">2.4 </w:t>
        </w:r>
        <w:r w:rsidRPr="00AA6CFC">
          <w:rPr>
            <w:rStyle w:val="ab"/>
            <w:noProof/>
          </w:rPr>
          <w:t>信息披露方式</w:t>
        </w:r>
        <w:r>
          <w:rPr>
            <w:noProof/>
            <w:webHidden/>
          </w:rPr>
          <w:tab/>
        </w:r>
        <w:r>
          <w:rPr>
            <w:noProof/>
            <w:webHidden/>
          </w:rPr>
          <w:fldChar w:fldCharType="begin"/>
        </w:r>
        <w:r>
          <w:rPr>
            <w:noProof/>
            <w:webHidden/>
          </w:rPr>
          <w:instrText xml:space="preserve"> PAGEREF _Toc175831184 \h </w:instrText>
        </w:r>
        <w:r>
          <w:rPr>
            <w:noProof/>
            <w:webHidden/>
          </w:rPr>
        </w:r>
        <w:r>
          <w:rPr>
            <w:noProof/>
            <w:webHidden/>
          </w:rPr>
          <w:fldChar w:fldCharType="separate"/>
        </w:r>
        <w:r>
          <w:rPr>
            <w:noProof/>
            <w:webHidden/>
          </w:rPr>
          <w:t>7</w:t>
        </w:r>
        <w:r>
          <w:rPr>
            <w:noProof/>
            <w:webHidden/>
          </w:rPr>
          <w:fldChar w:fldCharType="end"/>
        </w:r>
      </w:hyperlink>
    </w:p>
    <w:p w14:paraId="3AFC85F4" w14:textId="0E80CAB7" w:rsidR="00CA2229" w:rsidRDefault="00CA2229">
      <w:pPr>
        <w:pStyle w:val="24"/>
        <w:rPr>
          <w:rFonts w:asciiTheme="minorHAnsi" w:eastAsiaTheme="minorEastAsia" w:hAnsiTheme="minorHAnsi" w:cstheme="minorBidi"/>
          <w:noProof/>
          <w:kern w:val="2"/>
          <w:szCs w:val="22"/>
        </w:rPr>
      </w:pPr>
      <w:hyperlink w:anchor="_Toc175831185" w:history="1">
        <w:r w:rsidRPr="00AA6CFC">
          <w:rPr>
            <w:rStyle w:val="ab"/>
            <w:noProof/>
          </w:rPr>
          <w:t xml:space="preserve">2.5 </w:t>
        </w:r>
        <w:r w:rsidRPr="00AA6CFC">
          <w:rPr>
            <w:rStyle w:val="ab"/>
            <w:noProof/>
          </w:rPr>
          <w:t>其他相关资料</w:t>
        </w:r>
        <w:r>
          <w:rPr>
            <w:noProof/>
            <w:webHidden/>
          </w:rPr>
          <w:tab/>
        </w:r>
        <w:r>
          <w:rPr>
            <w:noProof/>
            <w:webHidden/>
          </w:rPr>
          <w:fldChar w:fldCharType="begin"/>
        </w:r>
        <w:r>
          <w:rPr>
            <w:noProof/>
            <w:webHidden/>
          </w:rPr>
          <w:instrText xml:space="preserve"> PAGEREF _Toc175831185 \h </w:instrText>
        </w:r>
        <w:r>
          <w:rPr>
            <w:noProof/>
            <w:webHidden/>
          </w:rPr>
        </w:r>
        <w:r>
          <w:rPr>
            <w:noProof/>
            <w:webHidden/>
          </w:rPr>
          <w:fldChar w:fldCharType="separate"/>
        </w:r>
        <w:r>
          <w:rPr>
            <w:noProof/>
            <w:webHidden/>
          </w:rPr>
          <w:t>7</w:t>
        </w:r>
        <w:r>
          <w:rPr>
            <w:noProof/>
            <w:webHidden/>
          </w:rPr>
          <w:fldChar w:fldCharType="end"/>
        </w:r>
      </w:hyperlink>
    </w:p>
    <w:p w14:paraId="04ABA23C" w14:textId="63595376" w:rsidR="00CA2229" w:rsidRDefault="00CA2229">
      <w:pPr>
        <w:pStyle w:val="12"/>
        <w:rPr>
          <w:rFonts w:asciiTheme="minorHAnsi" w:eastAsiaTheme="minorEastAsia" w:hAnsiTheme="minorHAnsi" w:cstheme="minorBidi"/>
          <w:noProof/>
          <w:szCs w:val="22"/>
        </w:rPr>
      </w:pPr>
      <w:hyperlink w:anchor="_Toc175831186" w:history="1">
        <w:r w:rsidRPr="00AA6CFC">
          <w:rPr>
            <w:rStyle w:val="ab"/>
            <w:b/>
            <w:bCs/>
            <w:noProof/>
          </w:rPr>
          <w:t xml:space="preserve">3  </w:t>
        </w:r>
        <w:r w:rsidRPr="00AA6CFC">
          <w:rPr>
            <w:rStyle w:val="ab"/>
            <w:b/>
            <w:bCs/>
            <w:noProof/>
          </w:rPr>
          <w:t>主要财务指标和基金净值表现</w:t>
        </w:r>
        <w:r>
          <w:rPr>
            <w:noProof/>
            <w:webHidden/>
          </w:rPr>
          <w:tab/>
        </w:r>
        <w:r>
          <w:rPr>
            <w:noProof/>
            <w:webHidden/>
          </w:rPr>
          <w:fldChar w:fldCharType="begin"/>
        </w:r>
        <w:r>
          <w:rPr>
            <w:noProof/>
            <w:webHidden/>
          </w:rPr>
          <w:instrText xml:space="preserve"> PAGEREF _Toc175831186 \h </w:instrText>
        </w:r>
        <w:r>
          <w:rPr>
            <w:noProof/>
            <w:webHidden/>
          </w:rPr>
        </w:r>
        <w:r>
          <w:rPr>
            <w:noProof/>
            <w:webHidden/>
          </w:rPr>
          <w:fldChar w:fldCharType="separate"/>
        </w:r>
        <w:r>
          <w:rPr>
            <w:noProof/>
            <w:webHidden/>
          </w:rPr>
          <w:t>7</w:t>
        </w:r>
        <w:r>
          <w:rPr>
            <w:noProof/>
            <w:webHidden/>
          </w:rPr>
          <w:fldChar w:fldCharType="end"/>
        </w:r>
      </w:hyperlink>
    </w:p>
    <w:p w14:paraId="477B7AF0" w14:textId="78471446" w:rsidR="00CA2229" w:rsidRDefault="00CA2229">
      <w:pPr>
        <w:pStyle w:val="24"/>
        <w:rPr>
          <w:rFonts w:asciiTheme="minorHAnsi" w:eastAsiaTheme="minorEastAsia" w:hAnsiTheme="minorHAnsi" w:cstheme="minorBidi"/>
          <w:noProof/>
          <w:kern w:val="2"/>
          <w:szCs w:val="22"/>
        </w:rPr>
      </w:pPr>
      <w:hyperlink w:anchor="_Toc175831187" w:history="1">
        <w:r w:rsidRPr="00AA6CFC">
          <w:rPr>
            <w:rStyle w:val="ab"/>
            <w:noProof/>
          </w:rPr>
          <w:t xml:space="preserve">3.1 </w:t>
        </w:r>
        <w:r w:rsidRPr="00AA6CFC">
          <w:rPr>
            <w:rStyle w:val="ab"/>
            <w:noProof/>
          </w:rPr>
          <w:t>主要会计数据和财务指标</w:t>
        </w:r>
        <w:r>
          <w:rPr>
            <w:noProof/>
            <w:webHidden/>
          </w:rPr>
          <w:tab/>
        </w:r>
        <w:r>
          <w:rPr>
            <w:noProof/>
            <w:webHidden/>
          </w:rPr>
          <w:fldChar w:fldCharType="begin"/>
        </w:r>
        <w:r>
          <w:rPr>
            <w:noProof/>
            <w:webHidden/>
          </w:rPr>
          <w:instrText xml:space="preserve"> PAGEREF _Toc175831187 \h </w:instrText>
        </w:r>
        <w:r>
          <w:rPr>
            <w:noProof/>
            <w:webHidden/>
          </w:rPr>
        </w:r>
        <w:r>
          <w:rPr>
            <w:noProof/>
            <w:webHidden/>
          </w:rPr>
          <w:fldChar w:fldCharType="separate"/>
        </w:r>
        <w:r>
          <w:rPr>
            <w:noProof/>
            <w:webHidden/>
          </w:rPr>
          <w:t>7</w:t>
        </w:r>
        <w:r>
          <w:rPr>
            <w:noProof/>
            <w:webHidden/>
          </w:rPr>
          <w:fldChar w:fldCharType="end"/>
        </w:r>
      </w:hyperlink>
    </w:p>
    <w:p w14:paraId="67282A4B" w14:textId="285EF36C" w:rsidR="00CA2229" w:rsidRDefault="00CA2229">
      <w:pPr>
        <w:pStyle w:val="24"/>
        <w:rPr>
          <w:rFonts w:asciiTheme="minorHAnsi" w:eastAsiaTheme="minorEastAsia" w:hAnsiTheme="minorHAnsi" w:cstheme="minorBidi"/>
          <w:noProof/>
          <w:kern w:val="2"/>
          <w:szCs w:val="22"/>
        </w:rPr>
      </w:pPr>
      <w:hyperlink w:anchor="_Toc175831188" w:history="1">
        <w:r w:rsidRPr="00AA6CFC">
          <w:rPr>
            <w:rStyle w:val="ab"/>
            <w:noProof/>
          </w:rPr>
          <w:t xml:space="preserve">3.2 </w:t>
        </w:r>
        <w:r w:rsidRPr="00AA6CFC">
          <w:rPr>
            <w:rStyle w:val="ab"/>
            <w:noProof/>
          </w:rPr>
          <w:t>基金净值表现</w:t>
        </w:r>
        <w:r>
          <w:rPr>
            <w:noProof/>
            <w:webHidden/>
          </w:rPr>
          <w:tab/>
        </w:r>
        <w:r>
          <w:rPr>
            <w:noProof/>
            <w:webHidden/>
          </w:rPr>
          <w:fldChar w:fldCharType="begin"/>
        </w:r>
        <w:r>
          <w:rPr>
            <w:noProof/>
            <w:webHidden/>
          </w:rPr>
          <w:instrText xml:space="preserve"> PAGEREF _Toc175831188 \h </w:instrText>
        </w:r>
        <w:r>
          <w:rPr>
            <w:noProof/>
            <w:webHidden/>
          </w:rPr>
        </w:r>
        <w:r>
          <w:rPr>
            <w:noProof/>
            <w:webHidden/>
          </w:rPr>
          <w:fldChar w:fldCharType="separate"/>
        </w:r>
        <w:r>
          <w:rPr>
            <w:noProof/>
            <w:webHidden/>
          </w:rPr>
          <w:t>8</w:t>
        </w:r>
        <w:r>
          <w:rPr>
            <w:noProof/>
            <w:webHidden/>
          </w:rPr>
          <w:fldChar w:fldCharType="end"/>
        </w:r>
      </w:hyperlink>
    </w:p>
    <w:p w14:paraId="0AEB68AC" w14:textId="1FE715A6" w:rsidR="00CA2229" w:rsidRDefault="00CA2229">
      <w:pPr>
        <w:pStyle w:val="12"/>
        <w:rPr>
          <w:rFonts w:asciiTheme="minorHAnsi" w:eastAsiaTheme="minorEastAsia" w:hAnsiTheme="minorHAnsi" w:cstheme="minorBidi"/>
          <w:noProof/>
          <w:szCs w:val="22"/>
        </w:rPr>
      </w:pPr>
      <w:hyperlink w:anchor="_Toc175831189" w:history="1">
        <w:r w:rsidRPr="00AA6CFC">
          <w:rPr>
            <w:rStyle w:val="ab"/>
            <w:b/>
            <w:bCs/>
            <w:noProof/>
          </w:rPr>
          <w:t xml:space="preserve">4  </w:t>
        </w:r>
        <w:r w:rsidRPr="00AA6CFC">
          <w:rPr>
            <w:rStyle w:val="ab"/>
            <w:b/>
            <w:bCs/>
            <w:noProof/>
          </w:rPr>
          <w:t>管理人报告</w:t>
        </w:r>
        <w:r>
          <w:rPr>
            <w:noProof/>
            <w:webHidden/>
          </w:rPr>
          <w:tab/>
        </w:r>
        <w:r>
          <w:rPr>
            <w:noProof/>
            <w:webHidden/>
          </w:rPr>
          <w:fldChar w:fldCharType="begin"/>
        </w:r>
        <w:r>
          <w:rPr>
            <w:noProof/>
            <w:webHidden/>
          </w:rPr>
          <w:instrText xml:space="preserve"> PAGEREF _Toc175831189 \h </w:instrText>
        </w:r>
        <w:r>
          <w:rPr>
            <w:noProof/>
            <w:webHidden/>
          </w:rPr>
        </w:r>
        <w:r>
          <w:rPr>
            <w:noProof/>
            <w:webHidden/>
          </w:rPr>
          <w:fldChar w:fldCharType="separate"/>
        </w:r>
        <w:r>
          <w:rPr>
            <w:noProof/>
            <w:webHidden/>
          </w:rPr>
          <w:t>10</w:t>
        </w:r>
        <w:r>
          <w:rPr>
            <w:noProof/>
            <w:webHidden/>
          </w:rPr>
          <w:fldChar w:fldCharType="end"/>
        </w:r>
      </w:hyperlink>
    </w:p>
    <w:p w14:paraId="041B57C5" w14:textId="1697C6F1" w:rsidR="00CA2229" w:rsidRDefault="00CA2229">
      <w:pPr>
        <w:pStyle w:val="24"/>
        <w:rPr>
          <w:rFonts w:asciiTheme="minorHAnsi" w:eastAsiaTheme="minorEastAsia" w:hAnsiTheme="minorHAnsi" w:cstheme="minorBidi"/>
          <w:noProof/>
          <w:kern w:val="2"/>
          <w:szCs w:val="22"/>
        </w:rPr>
      </w:pPr>
      <w:hyperlink w:anchor="_Toc175831190" w:history="1">
        <w:r w:rsidRPr="00AA6CFC">
          <w:rPr>
            <w:rStyle w:val="ab"/>
            <w:noProof/>
          </w:rPr>
          <w:t xml:space="preserve">4.1 </w:t>
        </w:r>
        <w:r w:rsidRPr="00AA6CFC">
          <w:rPr>
            <w:rStyle w:val="ab"/>
            <w:noProof/>
          </w:rPr>
          <w:t>基金管理人及基金经理情况</w:t>
        </w:r>
        <w:r>
          <w:rPr>
            <w:noProof/>
            <w:webHidden/>
          </w:rPr>
          <w:tab/>
        </w:r>
        <w:r>
          <w:rPr>
            <w:noProof/>
            <w:webHidden/>
          </w:rPr>
          <w:fldChar w:fldCharType="begin"/>
        </w:r>
        <w:r>
          <w:rPr>
            <w:noProof/>
            <w:webHidden/>
          </w:rPr>
          <w:instrText xml:space="preserve"> PAGEREF _Toc175831190 \h </w:instrText>
        </w:r>
        <w:r>
          <w:rPr>
            <w:noProof/>
            <w:webHidden/>
          </w:rPr>
        </w:r>
        <w:r>
          <w:rPr>
            <w:noProof/>
            <w:webHidden/>
          </w:rPr>
          <w:fldChar w:fldCharType="separate"/>
        </w:r>
        <w:r>
          <w:rPr>
            <w:noProof/>
            <w:webHidden/>
          </w:rPr>
          <w:t>10</w:t>
        </w:r>
        <w:r>
          <w:rPr>
            <w:noProof/>
            <w:webHidden/>
          </w:rPr>
          <w:fldChar w:fldCharType="end"/>
        </w:r>
      </w:hyperlink>
    </w:p>
    <w:p w14:paraId="2802C668" w14:textId="4487ECC5" w:rsidR="00CA2229" w:rsidRDefault="00CA2229">
      <w:pPr>
        <w:pStyle w:val="24"/>
        <w:rPr>
          <w:rFonts w:asciiTheme="minorHAnsi" w:eastAsiaTheme="minorEastAsia" w:hAnsiTheme="minorHAnsi" w:cstheme="minorBidi"/>
          <w:noProof/>
          <w:kern w:val="2"/>
          <w:szCs w:val="22"/>
        </w:rPr>
      </w:pPr>
      <w:hyperlink w:anchor="_Toc175831191" w:history="1">
        <w:r w:rsidRPr="00AA6CFC">
          <w:rPr>
            <w:rStyle w:val="ab"/>
            <w:noProof/>
          </w:rPr>
          <w:t xml:space="preserve">4.2 </w:t>
        </w:r>
        <w:r w:rsidRPr="00AA6CFC">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_Toc175831191 \h </w:instrText>
        </w:r>
        <w:r>
          <w:rPr>
            <w:noProof/>
            <w:webHidden/>
          </w:rPr>
        </w:r>
        <w:r>
          <w:rPr>
            <w:noProof/>
            <w:webHidden/>
          </w:rPr>
          <w:fldChar w:fldCharType="separate"/>
        </w:r>
        <w:r>
          <w:rPr>
            <w:noProof/>
            <w:webHidden/>
          </w:rPr>
          <w:t>12</w:t>
        </w:r>
        <w:r>
          <w:rPr>
            <w:noProof/>
            <w:webHidden/>
          </w:rPr>
          <w:fldChar w:fldCharType="end"/>
        </w:r>
      </w:hyperlink>
    </w:p>
    <w:p w14:paraId="0D825335" w14:textId="08EB291F" w:rsidR="00CA2229" w:rsidRDefault="00CA2229">
      <w:pPr>
        <w:pStyle w:val="24"/>
        <w:rPr>
          <w:rFonts w:asciiTheme="minorHAnsi" w:eastAsiaTheme="minorEastAsia" w:hAnsiTheme="minorHAnsi" w:cstheme="minorBidi"/>
          <w:noProof/>
          <w:kern w:val="2"/>
          <w:szCs w:val="22"/>
        </w:rPr>
      </w:pPr>
      <w:hyperlink w:anchor="_Toc175831192" w:history="1">
        <w:r w:rsidRPr="00AA6CFC">
          <w:rPr>
            <w:rStyle w:val="ab"/>
            <w:noProof/>
          </w:rPr>
          <w:t xml:space="preserve">4.3 </w:t>
        </w:r>
        <w:r w:rsidRPr="00AA6CFC">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_Toc175831192 \h </w:instrText>
        </w:r>
        <w:r>
          <w:rPr>
            <w:noProof/>
            <w:webHidden/>
          </w:rPr>
        </w:r>
        <w:r>
          <w:rPr>
            <w:noProof/>
            <w:webHidden/>
          </w:rPr>
          <w:fldChar w:fldCharType="separate"/>
        </w:r>
        <w:r>
          <w:rPr>
            <w:noProof/>
            <w:webHidden/>
          </w:rPr>
          <w:t>12</w:t>
        </w:r>
        <w:r>
          <w:rPr>
            <w:noProof/>
            <w:webHidden/>
          </w:rPr>
          <w:fldChar w:fldCharType="end"/>
        </w:r>
      </w:hyperlink>
    </w:p>
    <w:p w14:paraId="5BBEE069" w14:textId="091F439D" w:rsidR="00CA2229" w:rsidRDefault="00CA2229">
      <w:pPr>
        <w:pStyle w:val="24"/>
        <w:rPr>
          <w:rFonts w:asciiTheme="minorHAnsi" w:eastAsiaTheme="minorEastAsia" w:hAnsiTheme="minorHAnsi" w:cstheme="minorBidi"/>
          <w:noProof/>
          <w:kern w:val="2"/>
          <w:szCs w:val="22"/>
        </w:rPr>
      </w:pPr>
      <w:hyperlink w:anchor="_Toc175831193" w:history="1">
        <w:r w:rsidRPr="00AA6CFC">
          <w:rPr>
            <w:rStyle w:val="ab"/>
            <w:noProof/>
          </w:rPr>
          <w:t xml:space="preserve">4.4 </w:t>
        </w:r>
        <w:r w:rsidRPr="00AA6CFC">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_Toc175831193 \h </w:instrText>
        </w:r>
        <w:r>
          <w:rPr>
            <w:noProof/>
            <w:webHidden/>
          </w:rPr>
        </w:r>
        <w:r>
          <w:rPr>
            <w:noProof/>
            <w:webHidden/>
          </w:rPr>
          <w:fldChar w:fldCharType="separate"/>
        </w:r>
        <w:r>
          <w:rPr>
            <w:noProof/>
            <w:webHidden/>
          </w:rPr>
          <w:t>13</w:t>
        </w:r>
        <w:r>
          <w:rPr>
            <w:noProof/>
            <w:webHidden/>
          </w:rPr>
          <w:fldChar w:fldCharType="end"/>
        </w:r>
      </w:hyperlink>
    </w:p>
    <w:p w14:paraId="44B3F2E9" w14:textId="1896E853" w:rsidR="00CA2229" w:rsidRDefault="00CA2229">
      <w:pPr>
        <w:pStyle w:val="24"/>
        <w:rPr>
          <w:rFonts w:asciiTheme="minorHAnsi" w:eastAsiaTheme="minorEastAsia" w:hAnsiTheme="minorHAnsi" w:cstheme="minorBidi"/>
          <w:noProof/>
          <w:kern w:val="2"/>
          <w:szCs w:val="22"/>
        </w:rPr>
      </w:pPr>
      <w:hyperlink w:anchor="_Toc175831194" w:history="1">
        <w:r w:rsidRPr="00AA6CFC">
          <w:rPr>
            <w:rStyle w:val="ab"/>
            <w:noProof/>
          </w:rPr>
          <w:t xml:space="preserve">4.5 </w:t>
        </w:r>
        <w:r w:rsidRPr="00AA6CFC">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_Toc175831194 \h </w:instrText>
        </w:r>
        <w:r>
          <w:rPr>
            <w:noProof/>
            <w:webHidden/>
          </w:rPr>
        </w:r>
        <w:r>
          <w:rPr>
            <w:noProof/>
            <w:webHidden/>
          </w:rPr>
          <w:fldChar w:fldCharType="separate"/>
        </w:r>
        <w:r>
          <w:rPr>
            <w:noProof/>
            <w:webHidden/>
          </w:rPr>
          <w:t>14</w:t>
        </w:r>
        <w:r>
          <w:rPr>
            <w:noProof/>
            <w:webHidden/>
          </w:rPr>
          <w:fldChar w:fldCharType="end"/>
        </w:r>
      </w:hyperlink>
    </w:p>
    <w:p w14:paraId="467ABB85" w14:textId="363E1FAF" w:rsidR="00CA2229" w:rsidRDefault="00CA2229">
      <w:pPr>
        <w:pStyle w:val="24"/>
        <w:rPr>
          <w:rFonts w:asciiTheme="minorHAnsi" w:eastAsiaTheme="minorEastAsia" w:hAnsiTheme="minorHAnsi" w:cstheme="minorBidi"/>
          <w:noProof/>
          <w:kern w:val="2"/>
          <w:szCs w:val="22"/>
        </w:rPr>
      </w:pPr>
      <w:hyperlink w:anchor="_Toc175831195" w:history="1">
        <w:r w:rsidRPr="00AA6CFC">
          <w:rPr>
            <w:rStyle w:val="ab"/>
            <w:noProof/>
          </w:rPr>
          <w:t xml:space="preserve">4.6 </w:t>
        </w:r>
        <w:r w:rsidRPr="00AA6CFC">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_Toc175831195 \h </w:instrText>
        </w:r>
        <w:r>
          <w:rPr>
            <w:noProof/>
            <w:webHidden/>
          </w:rPr>
        </w:r>
        <w:r>
          <w:rPr>
            <w:noProof/>
            <w:webHidden/>
          </w:rPr>
          <w:fldChar w:fldCharType="separate"/>
        </w:r>
        <w:r>
          <w:rPr>
            <w:noProof/>
            <w:webHidden/>
          </w:rPr>
          <w:t>14</w:t>
        </w:r>
        <w:r>
          <w:rPr>
            <w:noProof/>
            <w:webHidden/>
          </w:rPr>
          <w:fldChar w:fldCharType="end"/>
        </w:r>
      </w:hyperlink>
    </w:p>
    <w:p w14:paraId="6D78C637" w14:textId="4F4A06DA" w:rsidR="00CA2229" w:rsidRDefault="00CA2229">
      <w:pPr>
        <w:pStyle w:val="24"/>
        <w:rPr>
          <w:rFonts w:asciiTheme="minorHAnsi" w:eastAsiaTheme="minorEastAsia" w:hAnsiTheme="minorHAnsi" w:cstheme="minorBidi"/>
          <w:noProof/>
          <w:kern w:val="2"/>
          <w:szCs w:val="22"/>
        </w:rPr>
      </w:pPr>
      <w:hyperlink w:anchor="_Toc175831196" w:history="1">
        <w:r w:rsidRPr="00AA6CFC">
          <w:rPr>
            <w:rStyle w:val="ab"/>
            <w:noProof/>
          </w:rPr>
          <w:t xml:space="preserve">4.7 </w:t>
        </w:r>
        <w:r w:rsidRPr="00AA6CFC">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_Toc175831196 \h </w:instrText>
        </w:r>
        <w:r>
          <w:rPr>
            <w:noProof/>
            <w:webHidden/>
          </w:rPr>
        </w:r>
        <w:r>
          <w:rPr>
            <w:noProof/>
            <w:webHidden/>
          </w:rPr>
          <w:fldChar w:fldCharType="separate"/>
        </w:r>
        <w:r>
          <w:rPr>
            <w:noProof/>
            <w:webHidden/>
          </w:rPr>
          <w:t>14</w:t>
        </w:r>
        <w:r>
          <w:rPr>
            <w:noProof/>
            <w:webHidden/>
          </w:rPr>
          <w:fldChar w:fldCharType="end"/>
        </w:r>
      </w:hyperlink>
    </w:p>
    <w:p w14:paraId="4D591135" w14:textId="071437F6" w:rsidR="00CA2229" w:rsidRDefault="00CA2229">
      <w:pPr>
        <w:pStyle w:val="24"/>
        <w:rPr>
          <w:rFonts w:asciiTheme="minorHAnsi" w:eastAsiaTheme="minorEastAsia" w:hAnsiTheme="minorHAnsi" w:cstheme="minorBidi"/>
          <w:noProof/>
          <w:kern w:val="2"/>
          <w:szCs w:val="22"/>
        </w:rPr>
      </w:pPr>
      <w:hyperlink w:anchor="_Toc175831197" w:history="1">
        <w:r w:rsidRPr="00AA6CFC">
          <w:rPr>
            <w:rStyle w:val="ab"/>
            <w:noProof/>
          </w:rPr>
          <w:t xml:space="preserve">4.8 </w:t>
        </w:r>
        <w:r w:rsidRPr="00AA6CFC">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_Toc175831197 \h </w:instrText>
        </w:r>
        <w:r>
          <w:rPr>
            <w:noProof/>
            <w:webHidden/>
          </w:rPr>
        </w:r>
        <w:r>
          <w:rPr>
            <w:noProof/>
            <w:webHidden/>
          </w:rPr>
          <w:fldChar w:fldCharType="separate"/>
        </w:r>
        <w:r>
          <w:rPr>
            <w:noProof/>
            <w:webHidden/>
          </w:rPr>
          <w:t>14</w:t>
        </w:r>
        <w:r>
          <w:rPr>
            <w:noProof/>
            <w:webHidden/>
          </w:rPr>
          <w:fldChar w:fldCharType="end"/>
        </w:r>
      </w:hyperlink>
    </w:p>
    <w:p w14:paraId="6CF60760" w14:textId="0805AFE3" w:rsidR="00CA2229" w:rsidRDefault="00CA2229">
      <w:pPr>
        <w:pStyle w:val="12"/>
        <w:rPr>
          <w:rFonts w:asciiTheme="minorHAnsi" w:eastAsiaTheme="minorEastAsia" w:hAnsiTheme="minorHAnsi" w:cstheme="minorBidi"/>
          <w:noProof/>
          <w:szCs w:val="22"/>
        </w:rPr>
      </w:pPr>
      <w:hyperlink w:anchor="_Toc175831198" w:history="1">
        <w:r w:rsidRPr="00AA6CFC">
          <w:rPr>
            <w:rStyle w:val="ab"/>
            <w:b/>
            <w:bCs/>
            <w:noProof/>
          </w:rPr>
          <w:t xml:space="preserve">5  </w:t>
        </w:r>
        <w:r w:rsidRPr="00AA6CFC">
          <w:rPr>
            <w:rStyle w:val="ab"/>
            <w:b/>
            <w:bCs/>
            <w:noProof/>
          </w:rPr>
          <w:t>托管人报告</w:t>
        </w:r>
        <w:r>
          <w:rPr>
            <w:noProof/>
            <w:webHidden/>
          </w:rPr>
          <w:tab/>
        </w:r>
        <w:r>
          <w:rPr>
            <w:noProof/>
            <w:webHidden/>
          </w:rPr>
          <w:fldChar w:fldCharType="begin"/>
        </w:r>
        <w:r>
          <w:rPr>
            <w:noProof/>
            <w:webHidden/>
          </w:rPr>
          <w:instrText xml:space="preserve"> PAGEREF _Toc175831198 \h </w:instrText>
        </w:r>
        <w:r>
          <w:rPr>
            <w:noProof/>
            <w:webHidden/>
          </w:rPr>
        </w:r>
        <w:r>
          <w:rPr>
            <w:noProof/>
            <w:webHidden/>
          </w:rPr>
          <w:fldChar w:fldCharType="separate"/>
        </w:r>
        <w:r>
          <w:rPr>
            <w:noProof/>
            <w:webHidden/>
          </w:rPr>
          <w:t>14</w:t>
        </w:r>
        <w:r>
          <w:rPr>
            <w:noProof/>
            <w:webHidden/>
          </w:rPr>
          <w:fldChar w:fldCharType="end"/>
        </w:r>
      </w:hyperlink>
    </w:p>
    <w:p w14:paraId="3585E802" w14:textId="6647581C" w:rsidR="00CA2229" w:rsidRDefault="00CA2229">
      <w:pPr>
        <w:pStyle w:val="24"/>
        <w:rPr>
          <w:rFonts w:asciiTheme="minorHAnsi" w:eastAsiaTheme="minorEastAsia" w:hAnsiTheme="minorHAnsi" w:cstheme="minorBidi"/>
          <w:noProof/>
          <w:kern w:val="2"/>
          <w:szCs w:val="22"/>
        </w:rPr>
      </w:pPr>
      <w:hyperlink w:anchor="_Toc175831199" w:history="1">
        <w:r w:rsidRPr="00AA6CFC">
          <w:rPr>
            <w:rStyle w:val="ab"/>
            <w:noProof/>
          </w:rPr>
          <w:t xml:space="preserve">5.1 </w:t>
        </w:r>
        <w:r w:rsidRPr="00AA6CFC">
          <w:rPr>
            <w:rStyle w:val="ab"/>
            <w:noProof/>
          </w:rPr>
          <w:t>报告期内本基金托管人遵规守信情况声明</w:t>
        </w:r>
        <w:r>
          <w:rPr>
            <w:noProof/>
            <w:webHidden/>
          </w:rPr>
          <w:tab/>
        </w:r>
        <w:r>
          <w:rPr>
            <w:noProof/>
            <w:webHidden/>
          </w:rPr>
          <w:fldChar w:fldCharType="begin"/>
        </w:r>
        <w:r>
          <w:rPr>
            <w:noProof/>
            <w:webHidden/>
          </w:rPr>
          <w:instrText xml:space="preserve"> PAGEREF _Toc175831199 \h </w:instrText>
        </w:r>
        <w:r>
          <w:rPr>
            <w:noProof/>
            <w:webHidden/>
          </w:rPr>
        </w:r>
        <w:r>
          <w:rPr>
            <w:noProof/>
            <w:webHidden/>
          </w:rPr>
          <w:fldChar w:fldCharType="separate"/>
        </w:r>
        <w:r>
          <w:rPr>
            <w:noProof/>
            <w:webHidden/>
          </w:rPr>
          <w:t>14</w:t>
        </w:r>
        <w:r>
          <w:rPr>
            <w:noProof/>
            <w:webHidden/>
          </w:rPr>
          <w:fldChar w:fldCharType="end"/>
        </w:r>
      </w:hyperlink>
    </w:p>
    <w:p w14:paraId="6D22718F" w14:textId="111ADE97" w:rsidR="00CA2229" w:rsidRDefault="00CA2229">
      <w:pPr>
        <w:pStyle w:val="24"/>
        <w:rPr>
          <w:rFonts w:asciiTheme="minorHAnsi" w:eastAsiaTheme="minorEastAsia" w:hAnsiTheme="minorHAnsi" w:cstheme="minorBidi"/>
          <w:noProof/>
          <w:kern w:val="2"/>
          <w:szCs w:val="22"/>
        </w:rPr>
      </w:pPr>
      <w:hyperlink w:anchor="_Toc175831200" w:history="1">
        <w:r w:rsidRPr="00AA6CFC">
          <w:rPr>
            <w:rStyle w:val="ab"/>
            <w:noProof/>
          </w:rPr>
          <w:t xml:space="preserve">5.2 </w:t>
        </w:r>
        <w:r w:rsidRPr="00AA6CFC">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_Toc175831200 \h </w:instrText>
        </w:r>
        <w:r>
          <w:rPr>
            <w:noProof/>
            <w:webHidden/>
          </w:rPr>
        </w:r>
        <w:r>
          <w:rPr>
            <w:noProof/>
            <w:webHidden/>
          </w:rPr>
          <w:fldChar w:fldCharType="separate"/>
        </w:r>
        <w:r>
          <w:rPr>
            <w:noProof/>
            <w:webHidden/>
          </w:rPr>
          <w:t>15</w:t>
        </w:r>
        <w:r>
          <w:rPr>
            <w:noProof/>
            <w:webHidden/>
          </w:rPr>
          <w:fldChar w:fldCharType="end"/>
        </w:r>
      </w:hyperlink>
    </w:p>
    <w:p w14:paraId="5D6B7D2C" w14:textId="795CD4E0" w:rsidR="00CA2229" w:rsidRDefault="00CA2229">
      <w:pPr>
        <w:pStyle w:val="24"/>
        <w:rPr>
          <w:rFonts w:asciiTheme="minorHAnsi" w:eastAsiaTheme="minorEastAsia" w:hAnsiTheme="minorHAnsi" w:cstheme="minorBidi"/>
          <w:noProof/>
          <w:kern w:val="2"/>
          <w:szCs w:val="22"/>
        </w:rPr>
      </w:pPr>
      <w:hyperlink w:anchor="_Toc175831201" w:history="1">
        <w:r w:rsidRPr="00AA6CFC">
          <w:rPr>
            <w:rStyle w:val="ab"/>
            <w:noProof/>
          </w:rPr>
          <w:t xml:space="preserve">5.3 </w:t>
        </w:r>
        <w:r w:rsidRPr="00AA6CFC">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_Toc175831201 \h </w:instrText>
        </w:r>
        <w:r>
          <w:rPr>
            <w:noProof/>
            <w:webHidden/>
          </w:rPr>
        </w:r>
        <w:r>
          <w:rPr>
            <w:noProof/>
            <w:webHidden/>
          </w:rPr>
          <w:fldChar w:fldCharType="separate"/>
        </w:r>
        <w:r>
          <w:rPr>
            <w:noProof/>
            <w:webHidden/>
          </w:rPr>
          <w:t>15</w:t>
        </w:r>
        <w:r>
          <w:rPr>
            <w:noProof/>
            <w:webHidden/>
          </w:rPr>
          <w:fldChar w:fldCharType="end"/>
        </w:r>
      </w:hyperlink>
    </w:p>
    <w:p w14:paraId="7FADF57F" w14:textId="20B6A738" w:rsidR="00CA2229" w:rsidRDefault="00CA2229">
      <w:pPr>
        <w:pStyle w:val="12"/>
        <w:rPr>
          <w:rFonts w:asciiTheme="minorHAnsi" w:eastAsiaTheme="minorEastAsia" w:hAnsiTheme="minorHAnsi" w:cstheme="minorBidi"/>
          <w:noProof/>
          <w:szCs w:val="22"/>
        </w:rPr>
      </w:pPr>
      <w:hyperlink w:anchor="_Toc175831202" w:history="1">
        <w:r w:rsidRPr="00AA6CFC">
          <w:rPr>
            <w:rStyle w:val="ab"/>
            <w:b/>
            <w:bCs/>
            <w:noProof/>
          </w:rPr>
          <w:t xml:space="preserve">6  </w:t>
        </w:r>
        <w:r w:rsidRPr="00AA6CFC">
          <w:rPr>
            <w:rStyle w:val="ab"/>
            <w:b/>
            <w:bCs/>
            <w:noProof/>
          </w:rPr>
          <w:t>半年度财务会计报告（未经审计）</w:t>
        </w:r>
        <w:r>
          <w:rPr>
            <w:noProof/>
            <w:webHidden/>
          </w:rPr>
          <w:tab/>
        </w:r>
        <w:r>
          <w:rPr>
            <w:noProof/>
            <w:webHidden/>
          </w:rPr>
          <w:fldChar w:fldCharType="begin"/>
        </w:r>
        <w:r>
          <w:rPr>
            <w:noProof/>
            <w:webHidden/>
          </w:rPr>
          <w:instrText xml:space="preserve"> PAGEREF _Toc175831202 \h </w:instrText>
        </w:r>
        <w:r>
          <w:rPr>
            <w:noProof/>
            <w:webHidden/>
          </w:rPr>
        </w:r>
        <w:r>
          <w:rPr>
            <w:noProof/>
            <w:webHidden/>
          </w:rPr>
          <w:fldChar w:fldCharType="separate"/>
        </w:r>
        <w:r>
          <w:rPr>
            <w:noProof/>
            <w:webHidden/>
          </w:rPr>
          <w:t>15</w:t>
        </w:r>
        <w:r>
          <w:rPr>
            <w:noProof/>
            <w:webHidden/>
          </w:rPr>
          <w:fldChar w:fldCharType="end"/>
        </w:r>
      </w:hyperlink>
    </w:p>
    <w:p w14:paraId="4FAFF449" w14:textId="1C10351D" w:rsidR="00CA2229" w:rsidRDefault="00CA2229">
      <w:pPr>
        <w:pStyle w:val="24"/>
        <w:rPr>
          <w:rFonts w:asciiTheme="minorHAnsi" w:eastAsiaTheme="minorEastAsia" w:hAnsiTheme="minorHAnsi" w:cstheme="minorBidi"/>
          <w:noProof/>
          <w:kern w:val="2"/>
          <w:szCs w:val="22"/>
        </w:rPr>
      </w:pPr>
      <w:hyperlink w:anchor="_Toc175831203" w:history="1">
        <w:r w:rsidRPr="00AA6CFC">
          <w:rPr>
            <w:rStyle w:val="ab"/>
            <w:noProof/>
          </w:rPr>
          <w:t xml:space="preserve">6.1 </w:t>
        </w:r>
        <w:r w:rsidRPr="00AA6CFC">
          <w:rPr>
            <w:rStyle w:val="ab"/>
            <w:noProof/>
          </w:rPr>
          <w:t>资产负债表</w:t>
        </w:r>
        <w:r>
          <w:rPr>
            <w:noProof/>
            <w:webHidden/>
          </w:rPr>
          <w:tab/>
        </w:r>
        <w:r>
          <w:rPr>
            <w:noProof/>
            <w:webHidden/>
          </w:rPr>
          <w:fldChar w:fldCharType="begin"/>
        </w:r>
        <w:r>
          <w:rPr>
            <w:noProof/>
            <w:webHidden/>
          </w:rPr>
          <w:instrText xml:space="preserve"> PAGEREF _Toc175831203 \h </w:instrText>
        </w:r>
        <w:r>
          <w:rPr>
            <w:noProof/>
            <w:webHidden/>
          </w:rPr>
        </w:r>
        <w:r>
          <w:rPr>
            <w:noProof/>
            <w:webHidden/>
          </w:rPr>
          <w:fldChar w:fldCharType="separate"/>
        </w:r>
        <w:r>
          <w:rPr>
            <w:noProof/>
            <w:webHidden/>
          </w:rPr>
          <w:t>15</w:t>
        </w:r>
        <w:r>
          <w:rPr>
            <w:noProof/>
            <w:webHidden/>
          </w:rPr>
          <w:fldChar w:fldCharType="end"/>
        </w:r>
      </w:hyperlink>
    </w:p>
    <w:p w14:paraId="2C3B64C5" w14:textId="31D06FDB" w:rsidR="00CA2229" w:rsidRDefault="00CA2229">
      <w:pPr>
        <w:pStyle w:val="24"/>
        <w:rPr>
          <w:rFonts w:asciiTheme="minorHAnsi" w:eastAsiaTheme="minorEastAsia" w:hAnsiTheme="minorHAnsi" w:cstheme="minorBidi"/>
          <w:noProof/>
          <w:kern w:val="2"/>
          <w:szCs w:val="22"/>
        </w:rPr>
      </w:pPr>
      <w:hyperlink w:anchor="_Toc175831204" w:history="1">
        <w:r w:rsidRPr="00AA6CFC">
          <w:rPr>
            <w:rStyle w:val="ab"/>
            <w:noProof/>
          </w:rPr>
          <w:t xml:space="preserve">6.2 </w:t>
        </w:r>
        <w:r w:rsidRPr="00AA6CFC">
          <w:rPr>
            <w:rStyle w:val="ab"/>
            <w:noProof/>
          </w:rPr>
          <w:t>利润表</w:t>
        </w:r>
        <w:r>
          <w:rPr>
            <w:noProof/>
            <w:webHidden/>
          </w:rPr>
          <w:tab/>
        </w:r>
        <w:r>
          <w:rPr>
            <w:noProof/>
            <w:webHidden/>
          </w:rPr>
          <w:fldChar w:fldCharType="begin"/>
        </w:r>
        <w:r>
          <w:rPr>
            <w:noProof/>
            <w:webHidden/>
          </w:rPr>
          <w:instrText xml:space="preserve"> PAGEREF _Toc175831204 \h </w:instrText>
        </w:r>
        <w:r>
          <w:rPr>
            <w:noProof/>
            <w:webHidden/>
          </w:rPr>
        </w:r>
        <w:r>
          <w:rPr>
            <w:noProof/>
            <w:webHidden/>
          </w:rPr>
          <w:fldChar w:fldCharType="separate"/>
        </w:r>
        <w:r>
          <w:rPr>
            <w:noProof/>
            <w:webHidden/>
          </w:rPr>
          <w:t>16</w:t>
        </w:r>
        <w:r>
          <w:rPr>
            <w:noProof/>
            <w:webHidden/>
          </w:rPr>
          <w:fldChar w:fldCharType="end"/>
        </w:r>
      </w:hyperlink>
    </w:p>
    <w:p w14:paraId="7D95A1A5" w14:textId="16DEFD44" w:rsidR="00CA2229" w:rsidRDefault="00CA2229">
      <w:pPr>
        <w:pStyle w:val="24"/>
        <w:rPr>
          <w:rFonts w:asciiTheme="minorHAnsi" w:eastAsiaTheme="minorEastAsia" w:hAnsiTheme="minorHAnsi" w:cstheme="minorBidi"/>
          <w:noProof/>
          <w:kern w:val="2"/>
          <w:szCs w:val="22"/>
        </w:rPr>
      </w:pPr>
      <w:hyperlink w:anchor="_Toc175831205" w:history="1">
        <w:r w:rsidRPr="00AA6CFC">
          <w:rPr>
            <w:rStyle w:val="ab"/>
            <w:noProof/>
          </w:rPr>
          <w:t xml:space="preserve">6.3 </w:t>
        </w:r>
        <w:r w:rsidRPr="00AA6CFC">
          <w:rPr>
            <w:rStyle w:val="ab"/>
            <w:rFonts w:ascii="宋体" w:hAnsi="宋体"/>
            <w:noProof/>
          </w:rPr>
          <w:t>净资产变动表</w:t>
        </w:r>
        <w:r>
          <w:rPr>
            <w:noProof/>
            <w:webHidden/>
          </w:rPr>
          <w:tab/>
        </w:r>
        <w:r>
          <w:rPr>
            <w:noProof/>
            <w:webHidden/>
          </w:rPr>
          <w:fldChar w:fldCharType="begin"/>
        </w:r>
        <w:r>
          <w:rPr>
            <w:noProof/>
            <w:webHidden/>
          </w:rPr>
          <w:instrText xml:space="preserve"> PAGEREF _Toc175831205 \h </w:instrText>
        </w:r>
        <w:r>
          <w:rPr>
            <w:noProof/>
            <w:webHidden/>
          </w:rPr>
        </w:r>
        <w:r>
          <w:rPr>
            <w:noProof/>
            <w:webHidden/>
          </w:rPr>
          <w:fldChar w:fldCharType="separate"/>
        </w:r>
        <w:r>
          <w:rPr>
            <w:noProof/>
            <w:webHidden/>
          </w:rPr>
          <w:t>17</w:t>
        </w:r>
        <w:r>
          <w:rPr>
            <w:noProof/>
            <w:webHidden/>
          </w:rPr>
          <w:fldChar w:fldCharType="end"/>
        </w:r>
      </w:hyperlink>
    </w:p>
    <w:p w14:paraId="70672D1A" w14:textId="6396ADB9" w:rsidR="00CA2229" w:rsidRDefault="00CA2229">
      <w:pPr>
        <w:pStyle w:val="24"/>
        <w:rPr>
          <w:rFonts w:asciiTheme="minorHAnsi" w:eastAsiaTheme="minorEastAsia" w:hAnsiTheme="minorHAnsi" w:cstheme="minorBidi"/>
          <w:noProof/>
          <w:kern w:val="2"/>
          <w:szCs w:val="22"/>
        </w:rPr>
      </w:pPr>
      <w:hyperlink w:anchor="_Toc175831206" w:history="1">
        <w:r w:rsidRPr="00AA6CFC">
          <w:rPr>
            <w:rStyle w:val="ab"/>
            <w:noProof/>
          </w:rPr>
          <w:t xml:space="preserve">6.4 </w:t>
        </w:r>
        <w:r w:rsidRPr="00AA6CFC">
          <w:rPr>
            <w:rStyle w:val="ab"/>
            <w:noProof/>
          </w:rPr>
          <w:t>报表附注</w:t>
        </w:r>
        <w:r>
          <w:rPr>
            <w:noProof/>
            <w:webHidden/>
          </w:rPr>
          <w:tab/>
        </w:r>
        <w:r>
          <w:rPr>
            <w:noProof/>
            <w:webHidden/>
          </w:rPr>
          <w:fldChar w:fldCharType="begin"/>
        </w:r>
        <w:r>
          <w:rPr>
            <w:noProof/>
            <w:webHidden/>
          </w:rPr>
          <w:instrText xml:space="preserve"> PAGEREF _Toc175831206 \h </w:instrText>
        </w:r>
        <w:r>
          <w:rPr>
            <w:noProof/>
            <w:webHidden/>
          </w:rPr>
        </w:r>
        <w:r>
          <w:rPr>
            <w:noProof/>
            <w:webHidden/>
          </w:rPr>
          <w:fldChar w:fldCharType="separate"/>
        </w:r>
        <w:r>
          <w:rPr>
            <w:noProof/>
            <w:webHidden/>
          </w:rPr>
          <w:t>18</w:t>
        </w:r>
        <w:r>
          <w:rPr>
            <w:noProof/>
            <w:webHidden/>
          </w:rPr>
          <w:fldChar w:fldCharType="end"/>
        </w:r>
      </w:hyperlink>
    </w:p>
    <w:p w14:paraId="413A2985" w14:textId="76FA7ADF" w:rsidR="00CA2229" w:rsidRDefault="00CA2229">
      <w:pPr>
        <w:pStyle w:val="12"/>
        <w:rPr>
          <w:rFonts w:asciiTheme="minorHAnsi" w:eastAsiaTheme="minorEastAsia" w:hAnsiTheme="minorHAnsi" w:cstheme="minorBidi"/>
          <w:noProof/>
          <w:szCs w:val="22"/>
        </w:rPr>
      </w:pPr>
      <w:hyperlink w:anchor="_Toc175831207" w:history="1">
        <w:r w:rsidRPr="00AA6CFC">
          <w:rPr>
            <w:rStyle w:val="ab"/>
            <w:b/>
            <w:bCs/>
            <w:noProof/>
          </w:rPr>
          <w:t xml:space="preserve">7  </w:t>
        </w:r>
        <w:r w:rsidRPr="00AA6CFC">
          <w:rPr>
            <w:rStyle w:val="ab"/>
            <w:b/>
            <w:bCs/>
            <w:noProof/>
          </w:rPr>
          <w:t>投资组合报告</w:t>
        </w:r>
        <w:r>
          <w:rPr>
            <w:noProof/>
            <w:webHidden/>
          </w:rPr>
          <w:tab/>
        </w:r>
        <w:r>
          <w:rPr>
            <w:noProof/>
            <w:webHidden/>
          </w:rPr>
          <w:fldChar w:fldCharType="begin"/>
        </w:r>
        <w:r>
          <w:rPr>
            <w:noProof/>
            <w:webHidden/>
          </w:rPr>
          <w:instrText xml:space="preserve"> PAGEREF _Toc175831207 \h </w:instrText>
        </w:r>
        <w:r>
          <w:rPr>
            <w:noProof/>
            <w:webHidden/>
          </w:rPr>
        </w:r>
        <w:r>
          <w:rPr>
            <w:noProof/>
            <w:webHidden/>
          </w:rPr>
          <w:fldChar w:fldCharType="separate"/>
        </w:r>
        <w:r>
          <w:rPr>
            <w:noProof/>
            <w:webHidden/>
          </w:rPr>
          <w:t>41</w:t>
        </w:r>
        <w:r>
          <w:rPr>
            <w:noProof/>
            <w:webHidden/>
          </w:rPr>
          <w:fldChar w:fldCharType="end"/>
        </w:r>
      </w:hyperlink>
    </w:p>
    <w:p w14:paraId="6F579C85" w14:textId="5D9F7A14" w:rsidR="00CA2229" w:rsidRDefault="00CA2229">
      <w:pPr>
        <w:pStyle w:val="24"/>
        <w:rPr>
          <w:rFonts w:asciiTheme="minorHAnsi" w:eastAsiaTheme="minorEastAsia" w:hAnsiTheme="minorHAnsi" w:cstheme="minorBidi"/>
          <w:noProof/>
          <w:kern w:val="2"/>
          <w:szCs w:val="22"/>
        </w:rPr>
      </w:pPr>
      <w:hyperlink w:anchor="_Toc175831208" w:history="1">
        <w:r w:rsidRPr="00AA6CFC">
          <w:rPr>
            <w:rStyle w:val="ab"/>
            <w:noProof/>
          </w:rPr>
          <w:t xml:space="preserve">7.1 </w:t>
        </w:r>
        <w:r w:rsidRPr="00AA6CFC">
          <w:rPr>
            <w:rStyle w:val="ab"/>
            <w:noProof/>
          </w:rPr>
          <w:t>期末基金资产组合情况</w:t>
        </w:r>
        <w:r>
          <w:rPr>
            <w:noProof/>
            <w:webHidden/>
          </w:rPr>
          <w:tab/>
        </w:r>
        <w:r>
          <w:rPr>
            <w:noProof/>
            <w:webHidden/>
          </w:rPr>
          <w:fldChar w:fldCharType="begin"/>
        </w:r>
        <w:r>
          <w:rPr>
            <w:noProof/>
            <w:webHidden/>
          </w:rPr>
          <w:instrText xml:space="preserve"> PAGEREF _Toc175831208 \h </w:instrText>
        </w:r>
        <w:r>
          <w:rPr>
            <w:noProof/>
            <w:webHidden/>
          </w:rPr>
        </w:r>
        <w:r>
          <w:rPr>
            <w:noProof/>
            <w:webHidden/>
          </w:rPr>
          <w:fldChar w:fldCharType="separate"/>
        </w:r>
        <w:r>
          <w:rPr>
            <w:noProof/>
            <w:webHidden/>
          </w:rPr>
          <w:t>41</w:t>
        </w:r>
        <w:r>
          <w:rPr>
            <w:noProof/>
            <w:webHidden/>
          </w:rPr>
          <w:fldChar w:fldCharType="end"/>
        </w:r>
      </w:hyperlink>
    </w:p>
    <w:p w14:paraId="0F1C85EB" w14:textId="3AB113B4" w:rsidR="00CA2229" w:rsidRDefault="00CA2229">
      <w:pPr>
        <w:pStyle w:val="24"/>
        <w:tabs>
          <w:tab w:val="left" w:pos="1050"/>
        </w:tabs>
        <w:rPr>
          <w:rFonts w:asciiTheme="minorHAnsi" w:eastAsiaTheme="minorEastAsia" w:hAnsiTheme="minorHAnsi" w:cstheme="minorBidi"/>
          <w:noProof/>
          <w:kern w:val="2"/>
          <w:szCs w:val="22"/>
        </w:rPr>
      </w:pPr>
      <w:hyperlink w:anchor="_Toc175831209" w:history="1">
        <w:r w:rsidRPr="00AA6CFC">
          <w:rPr>
            <w:rStyle w:val="ab"/>
            <w:noProof/>
          </w:rPr>
          <w:t>7.2</w:t>
        </w:r>
        <w:r>
          <w:rPr>
            <w:rFonts w:asciiTheme="minorHAnsi" w:eastAsiaTheme="minorEastAsia" w:hAnsiTheme="minorHAnsi" w:cstheme="minorBidi"/>
            <w:noProof/>
            <w:kern w:val="2"/>
            <w:szCs w:val="22"/>
          </w:rPr>
          <w:tab/>
        </w:r>
        <w:r w:rsidRPr="00AA6CFC">
          <w:rPr>
            <w:rStyle w:val="ab"/>
            <w:noProof/>
          </w:rPr>
          <w:t>期末投资目标基金明细</w:t>
        </w:r>
        <w:r>
          <w:rPr>
            <w:noProof/>
            <w:webHidden/>
          </w:rPr>
          <w:tab/>
        </w:r>
        <w:r>
          <w:rPr>
            <w:noProof/>
            <w:webHidden/>
          </w:rPr>
          <w:fldChar w:fldCharType="begin"/>
        </w:r>
        <w:r>
          <w:rPr>
            <w:noProof/>
            <w:webHidden/>
          </w:rPr>
          <w:instrText xml:space="preserve"> PAGEREF _Toc175831209 \h </w:instrText>
        </w:r>
        <w:r>
          <w:rPr>
            <w:noProof/>
            <w:webHidden/>
          </w:rPr>
        </w:r>
        <w:r>
          <w:rPr>
            <w:noProof/>
            <w:webHidden/>
          </w:rPr>
          <w:fldChar w:fldCharType="separate"/>
        </w:r>
        <w:r>
          <w:rPr>
            <w:noProof/>
            <w:webHidden/>
          </w:rPr>
          <w:t>41</w:t>
        </w:r>
        <w:r>
          <w:rPr>
            <w:noProof/>
            <w:webHidden/>
          </w:rPr>
          <w:fldChar w:fldCharType="end"/>
        </w:r>
      </w:hyperlink>
    </w:p>
    <w:p w14:paraId="544A358D" w14:textId="7891F9B1" w:rsidR="00CA2229" w:rsidRDefault="00CA2229">
      <w:pPr>
        <w:pStyle w:val="24"/>
        <w:rPr>
          <w:rFonts w:asciiTheme="minorHAnsi" w:eastAsiaTheme="minorEastAsia" w:hAnsiTheme="minorHAnsi" w:cstheme="minorBidi"/>
          <w:noProof/>
          <w:kern w:val="2"/>
          <w:szCs w:val="22"/>
        </w:rPr>
      </w:pPr>
      <w:hyperlink w:anchor="_Toc175831210" w:history="1">
        <w:r w:rsidRPr="00AA6CFC">
          <w:rPr>
            <w:rStyle w:val="ab"/>
            <w:noProof/>
          </w:rPr>
          <w:t xml:space="preserve">7.3 </w:t>
        </w:r>
        <w:r w:rsidRPr="00AA6CFC">
          <w:rPr>
            <w:rStyle w:val="ab"/>
            <w:noProof/>
          </w:rPr>
          <w:t>报告期末按行业分类的股票投资组合</w:t>
        </w:r>
        <w:r>
          <w:rPr>
            <w:noProof/>
            <w:webHidden/>
          </w:rPr>
          <w:tab/>
        </w:r>
        <w:r>
          <w:rPr>
            <w:noProof/>
            <w:webHidden/>
          </w:rPr>
          <w:fldChar w:fldCharType="begin"/>
        </w:r>
        <w:r>
          <w:rPr>
            <w:noProof/>
            <w:webHidden/>
          </w:rPr>
          <w:instrText xml:space="preserve"> PAGEREF _Toc175831210 \h </w:instrText>
        </w:r>
        <w:r>
          <w:rPr>
            <w:noProof/>
            <w:webHidden/>
          </w:rPr>
        </w:r>
        <w:r>
          <w:rPr>
            <w:noProof/>
            <w:webHidden/>
          </w:rPr>
          <w:fldChar w:fldCharType="separate"/>
        </w:r>
        <w:r>
          <w:rPr>
            <w:noProof/>
            <w:webHidden/>
          </w:rPr>
          <w:t>41</w:t>
        </w:r>
        <w:r>
          <w:rPr>
            <w:noProof/>
            <w:webHidden/>
          </w:rPr>
          <w:fldChar w:fldCharType="end"/>
        </w:r>
      </w:hyperlink>
    </w:p>
    <w:p w14:paraId="3DF5505E" w14:textId="768834C3" w:rsidR="00CA2229" w:rsidRDefault="00CA2229">
      <w:pPr>
        <w:pStyle w:val="24"/>
        <w:rPr>
          <w:rFonts w:asciiTheme="minorHAnsi" w:eastAsiaTheme="minorEastAsia" w:hAnsiTheme="minorHAnsi" w:cstheme="minorBidi"/>
          <w:noProof/>
          <w:kern w:val="2"/>
          <w:szCs w:val="22"/>
        </w:rPr>
      </w:pPr>
      <w:hyperlink w:anchor="_Toc175831211" w:history="1">
        <w:r w:rsidRPr="00AA6CFC">
          <w:rPr>
            <w:rStyle w:val="ab"/>
            <w:noProof/>
          </w:rPr>
          <w:t xml:space="preserve">7.4 </w:t>
        </w:r>
        <w:r w:rsidRPr="00AA6CFC">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_Toc175831211 \h </w:instrText>
        </w:r>
        <w:r>
          <w:rPr>
            <w:noProof/>
            <w:webHidden/>
          </w:rPr>
        </w:r>
        <w:r>
          <w:rPr>
            <w:noProof/>
            <w:webHidden/>
          </w:rPr>
          <w:fldChar w:fldCharType="separate"/>
        </w:r>
        <w:r>
          <w:rPr>
            <w:noProof/>
            <w:webHidden/>
          </w:rPr>
          <w:t>42</w:t>
        </w:r>
        <w:r>
          <w:rPr>
            <w:noProof/>
            <w:webHidden/>
          </w:rPr>
          <w:fldChar w:fldCharType="end"/>
        </w:r>
      </w:hyperlink>
    </w:p>
    <w:p w14:paraId="07190071" w14:textId="1920D0DA" w:rsidR="00CA2229" w:rsidRDefault="00CA2229">
      <w:pPr>
        <w:pStyle w:val="24"/>
        <w:rPr>
          <w:rFonts w:asciiTheme="minorHAnsi" w:eastAsiaTheme="minorEastAsia" w:hAnsiTheme="minorHAnsi" w:cstheme="minorBidi"/>
          <w:noProof/>
          <w:kern w:val="2"/>
          <w:szCs w:val="22"/>
        </w:rPr>
      </w:pPr>
      <w:hyperlink w:anchor="_Toc175831212" w:history="1">
        <w:r w:rsidRPr="00AA6CFC">
          <w:rPr>
            <w:rStyle w:val="ab"/>
            <w:noProof/>
          </w:rPr>
          <w:t xml:space="preserve">7.5 </w:t>
        </w:r>
        <w:r w:rsidRPr="00AA6CFC">
          <w:rPr>
            <w:rStyle w:val="ab"/>
            <w:noProof/>
          </w:rPr>
          <w:t>报告期内股票投资组合的重大变动</w:t>
        </w:r>
        <w:r>
          <w:rPr>
            <w:noProof/>
            <w:webHidden/>
          </w:rPr>
          <w:tab/>
        </w:r>
        <w:r>
          <w:rPr>
            <w:noProof/>
            <w:webHidden/>
          </w:rPr>
          <w:fldChar w:fldCharType="begin"/>
        </w:r>
        <w:r>
          <w:rPr>
            <w:noProof/>
            <w:webHidden/>
          </w:rPr>
          <w:instrText xml:space="preserve"> PAGEREF _Toc175831212 \h </w:instrText>
        </w:r>
        <w:r>
          <w:rPr>
            <w:noProof/>
            <w:webHidden/>
          </w:rPr>
        </w:r>
        <w:r>
          <w:rPr>
            <w:noProof/>
            <w:webHidden/>
          </w:rPr>
          <w:fldChar w:fldCharType="separate"/>
        </w:r>
        <w:r>
          <w:rPr>
            <w:noProof/>
            <w:webHidden/>
          </w:rPr>
          <w:t>42</w:t>
        </w:r>
        <w:r>
          <w:rPr>
            <w:noProof/>
            <w:webHidden/>
          </w:rPr>
          <w:fldChar w:fldCharType="end"/>
        </w:r>
      </w:hyperlink>
    </w:p>
    <w:p w14:paraId="65329DCE" w14:textId="204BF4EA" w:rsidR="00CA2229" w:rsidRDefault="00CA2229">
      <w:pPr>
        <w:pStyle w:val="24"/>
        <w:rPr>
          <w:rFonts w:asciiTheme="minorHAnsi" w:eastAsiaTheme="minorEastAsia" w:hAnsiTheme="minorHAnsi" w:cstheme="minorBidi"/>
          <w:noProof/>
          <w:kern w:val="2"/>
          <w:szCs w:val="22"/>
        </w:rPr>
      </w:pPr>
      <w:hyperlink w:anchor="_Toc175831213" w:history="1">
        <w:r w:rsidRPr="00AA6CFC">
          <w:rPr>
            <w:rStyle w:val="ab"/>
            <w:noProof/>
          </w:rPr>
          <w:t xml:space="preserve">7.6 </w:t>
        </w:r>
        <w:r w:rsidRPr="00AA6CFC">
          <w:rPr>
            <w:rStyle w:val="ab"/>
            <w:noProof/>
          </w:rPr>
          <w:t>期末按债券品种分类的债券投资组合</w:t>
        </w:r>
        <w:r>
          <w:rPr>
            <w:noProof/>
            <w:webHidden/>
          </w:rPr>
          <w:tab/>
        </w:r>
        <w:r>
          <w:rPr>
            <w:noProof/>
            <w:webHidden/>
          </w:rPr>
          <w:fldChar w:fldCharType="begin"/>
        </w:r>
        <w:r>
          <w:rPr>
            <w:noProof/>
            <w:webHidden/>
          </w:rPr>
          <w:instrText xml:space="preserve"> PAGEREF _Toc175831213 \h </w:instrText>
        </w:r>
        <w:r>
          <w:rPr>
            <w:noProof/>
            <w:webHidden/>
          </w:rPr>
        </w:r>
        <w:r>
          <w:rPr>
            <w:noProof/>
            <w:webHidden/>
          </w:rPr>
          <w:fldChar w:fldCharType="separate"/>
        </w:r>
        <w:r>
          <w:rPr>
            <w:noProof/>
            <w:webHidden/>
          </w:rPr>
          <w:t>42</w:t>
        </w:r>
        <w:r>
          <w:rPr>
            <w:noProof/>
            <w:webHidden/>
          </w:rPr>
          <w:fldChar w:fldCharType="end"/>
        </w:r>
      </w:hyperlink>
    </w:p>
    <w:p w14:paraId="61DCCEDC" w14:textId="41BAED9D" w:rsidR="00CA2229" w:rsidRDefault="00CA2229">
      <w:pPr>
        <w:pStyle w:val="24"/>
        <w:rPr>
          <w:rFonts w:asciiTheme="minorHAnsi" w:eastAsiaTheme="minorEastAsia" w:hAnsiTheme="minorHAnsi" w:cstheme="minorBidi"/>
          <w:noProof/>
          <w:kern w:val="2"/>
          <w:szCs w:val="22"/>
        </w:rPr>
      </w:pPr>
      <w:hyperlink w:anchor="_Toc175831214" w:history="1">
        <w:r w:rsidRPr="00AA6CFC">
          <w:rPr>
            <w:rStyle w:val="ab"/>
            <w:noProof/>
          </w:rPr>
          <w:t xml:space="preserve">7.7 </w:t>
        </w:r>
        <w:r w:rsidRPr="00AA6CFC">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_Toc175831214 \h </w:instrText>
        </w:r>
        <w:r>
          <w:rPr>
            <w:noProof/>
            <w:webHidden/>
          </w:rPr>
        </w:r>
        <w:r>
          <w:rPr>
            <w:noProof/>
            <w:webHidden/>
          </w:rPr>
          <w:fldChar w:fldCharType="separate"/>
        </w:r>
        <w:r>
          <w:rPr>
            <w:noProof/>
            <w:webHidden/>
          </w:rPr>
          <w:t>42</w:t>
        </w:r>
        <w:r>
          <w:rPr>
            <w:noProof/>
            <w:webHidden/>
          </w:rPr>
          <w:fldChar w:fldCharType="end"/>
        </w:r>
      </w:hyperlink>
    </w:p>
    <w:p w14:paraId="6EF8C4C1" w14:textId="3077C8F3" w:rsidR="00CA2229" w:rsidRDefault="00CA2229">
      <w:pPr>
        <w:pStyle w:val="24"/>
        <w:rPr>
          <w:rFonts w:asciiTheme="minorHAnsi" w:eastAsiaTheme="minorEastAsia" w:hAnsiTheme="minorHAnsi" w:cstheme="minorBidi"/>
          <w:noProof/>
          <w:kern w:val="2"/>
          <w:szCs w:val="22"/>
        </w:rPr>
      </w:pPr>
      <w:hyperlink w:anchor="_Toc175831215" w:history="1">
        <w:r w:rsidRPr="00AA6CFC">
          <w:rPr>
            <w:rStyle w:val="ab"/>
            <w:noProof/>
          </w:rPr>
          <w:t xml:space="preserve">7.8 </w:t>
        </w:r>
        <w:r w:rsidRPr="00AA6CFC">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_Toc175831215 \h </w:instrText>
        </w:r>
        <w:r>
          <w:rPr>
            <w:noProof/>
            <w:webHidden/>
          </w:rPr>
        </w:r>
        <w:r>
          <w:rPr>
            <w:noProof/>
            <w:webHidden/>
          </w:rPr>
          <w:fldChar w:fldCharType="separate"/>
        </w:r>
        <w:r>
          <w:rPr>
            <w:noProof/>
            <w:webHidden/>
          </w:rPr>
          <w:t>42</w:t>
        </w:r>
        <w:r>
          <w:rPr>
            <w:noProof/>
            <w:webHidden/>
          </w:rPr>
          <w:fldChar w:fldCharType="end"/>
        </w:r>
      </w:hyperlink>
    </w:p>
    <w:p w14:paraId="58A12376" w14:textId="5449289F" w:rsidR="00CA2229" w:rsidRDefault="00CA2229">
      <w:pPr>
        <w:pStyle w:val="24"/>
        <w:rPr>
          <w:rFonts w:asciiTheme="minorHAnsi" w:eastAsiaTheme="minorEastAsia" w:hAnsiTheme="minorHAnsi" w:cstheme="minorBidi"/>
          <w:noProof/>
          <w:kern w:val="2"/>
          <w:szCs w:val="22"/>
        </w:rPr>
      </w:pPr>
      <w:hyperlink w:anchor="_Toc175831216" w:history="1">
        <w:r w:rsidRPr="00AA6CFC">
          <w:rPr>
            <w:rStyle w:val="ab"/>
            <w:noProof/>
          </w:rPr>
          <w:t xml:space="preserve">7.9 </w:t>
        </w:r>
        <w:r w:rsidRPr="00AA6CFC">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_Toc175831216 \h </w:instrText>
        </w:r>
        <w:r>
          <w:rPr>
            <w:noProof/>
            <w:webHidden/>
          </w:rPr>
        </w:r>
        <w:r>
          <w:rPr>
            <w:noProof/>
            <w:webHidden/>
          </w:rPr>
          <w:fldChar w:fldCharType="separate"/>
        </w:r>
        <w:r>
          <w:rPr>
            <w:noProof/>
            <w:webHidden/>
          </w:rPr>
          <w:t>42</w:t>
        </w:r>
        <w:r>
          <w:rPr>
            <w:noProof/>
            <w:webHidden/>
          </w:rPr>
          <w:fldChar w:fldCharType="end"/>
        </w:r>
      </w:hyperlink>
    </w:p>
    <w:p w14:paraId="38DA4FBE" w14:textId="1254E48B" w:rsidR="00CA2229" w:rsidRDefault="00CA2229">
      <w:pPr>
        <w:pStyle w:val="24"/>
        <w:rPr>
          <w:rFonts w:asciiTheme="minorHAnsi" w:eastAsiaTheme="minorEastAsia" w:hAnsiTheme="minorHAnsi" w:cstheme="minorBidi"/>
          <w:noProof/>
          <w:kern w:val="2"/>
          <w:szCs w:val="22"/>
        </w:rPr>
      </w:pPr>
      <w:hyperlink w:anchor="_Toc175831217" w:history="1">
        <w:r w:rsidRPr="00AA6CFC">
          <w:rPr>
            <w:rStyle w:val="ab"/>
            <w:noProof/>
          </w:rPr>
          <w:t xml:space="preserve">7.10 </w:t>
        </w:r>
        <w:r w:rsidRPr="00AA6CFC">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_Toc175831217 \h </w:instrText>
        </w:r>
        <w:r>
          <w:rPr>
            <w:noProof/>
            <w:webHidden/>
          </w:rPr>
        </w:r>
        <w:r>
          <w:rPr>
            <w:noProof/>
            <w:webHidden/>
          </w:rPr>
          <w:fldChar w:fldCharType="separate"/>
        </w:r>
        <w:r>
          <w:rPr>
            <w:noProof/>
            <w:webHidden/>
          </w:rPr>
          <w:t>42</w:t>
        </w:r>
        <w:r>
          <w:rPr>
            <w:noProof/>
            <w:webHidden/>
          </w:rPr>
          <w:fldChar w:fldCharType="end"/>
        </w:r>
      </w:hyperlink>
    </w:p>
    <w:p w14:paraId="2A31F8C0" w14:textId="300B77F7" w:rsidR="00CA2229" w:rsidRDefault="00CA2229">
      <w:pPr>
        <w:pStyle w:val="24"/>
        <w:rPr>
          <w:rFonts w:asciiTheme="minorHAnsi" w:eastAsiaTheme="minorEastAsia" w:hAnsiTheme="minorHAnsi" w:cstheme="minorBidi"/>
          <w:noProof/>
          <w:kern w:val="2"/>
          <w:szCs w:val="22"/>
        </w:rPr>
      </w:pPr>
      <w:hyperlink w:anchor="_Toc175831218" w:history="1">
        <w:r w:rsidRPr="00AA6CFC">
          <w:rPr>
            <w:rStyle w:val="ab"/>
            <w:noProof/>
          </w:rPr>
          <w:t xml:space="preserve">7.11 </w:t>
        </w:r>
        <w:r w:rsidRPr="00AA6CFC">
          <w:rPr>
            <w:rStyle w:val="ab"/>
            <w:noProof/>
          </w:rPr>
          <w:t>本基金投资股指期货的投资政策</w:t>
        </w:r>
        <w:r>
          <w:rPr>
            <w:noProof/>
            <w:webHidden/>
          </w:rPr>
          <w:tab/>
        </w:r>
        <w:r>
          <w:rPr>
            <w:noProof/>
            <w:webHidden/>
          </w:rPr>
          <w:fldChar w:fldCharType="begin"/>
        </w:r>
        <w:r>
          <w:rPr>
            <w:noProof/>
            <w:webHidden/>
          </w:rPr>
          <w:instrText xml:space="preserve"> PAGEREF _Toc175831218 \h </w:instrText>
        </w:r>
        <w:r>
          <w:rPr>
            <w:noProof/>
            <w:webHidden/>
          </w:rPr>
        </w:r>
        <w:r>
          <w:rPr>
            <w:noProof/>
            <w:webHidden/>
          </w:rPr>
          <w:fldChar w:fldCharType="separate"/>
        </w:r>
        <w:r>
          <w:rPr>
            <w:noProof/>
            <w:webHidden/>
          </w:rPr>
          <w:t>42</w:t>
        </w:r>
        <w:r>
          <w:rPr>
            <w:noProof/>
            <w:webHidden/>
          </w:rPr>
          <w:fldChar w:fldCharType="end"/>
        </w:r>
      </w:hyperlink>
    </w:p>
    <w:p w14:paraId="5A20B796" w14:textId="71D08459" w:rsidR="00CA2229" w:rsidRDefault="00CA2229">
      <w:pPr>
        <w:pStyle w:val="24"/>
        <w:rPr>
          <w:rFonts w:asciiTheme="minorHAnsi" w:eastAsiaTheme="minorEastAsia" w:hAnsiTheme="minorHAnsi" w:cstheme="minorBidi"/>
          <w:noProof/>
          <w:kern w:val="2"/>
          <w:szCs w:val="22"/>
        </w:rPr>
      </w:pPr>
      <w:hyperlink w:anchor="_Toc175831219" w:history="1">
        <w:r w:rsidRPr="00AA6CFC">
          <w:rPr>
            <w:rStyle w:val="ab"/>
            <w:noProof/>
          </w:rPr>
          <w:t xml:space="preserve">7.12 </w:t>
        </w:r>
        <w:r w:rsidRPr="00AA6CFC">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_Toc175831219 \h </w:instrText>
        </w:r>
        <w:r>
          <w:rPr>
            <w:noProof/>
            <w:webHidden/>
          </w:rPr>
        </w:r>
        <w:r>
          <w:rPr>
            <w:noProof/>
            <w:webHidden/>
          </w:rPr>
          <w:fldChar w:fldCharType="separate"/>
        </w:r>
        <w:r>
          <w:rPr>
            <w:noProof/>
            <w:webHidden/>
          </w:rPr>
          <w:t>43</w:t>
        </w:r>
        <w:r>
          <w:rPr>
            <w:noProof/>
            <w:webHidden/>
          </w:rPr>
          <w:fldChar w:fldCharType="end"/>
        </w:r>
      </w:hyperlink>
    </w:p>
    <w:p w14:paraId="342FED87" w14:textId="4EE2B73E" w:rsidR="00CA2229" w:rsidRDefault="00CA2229">
      <w:pPr>
        <w:pStyle w:val="24"/>
        <w:rPr>
          <w:rFonts w:asciiTheme="minorHAnsi" w:eastAsiaTheme="minorEastAsia" w:hAnsiTheme="minorHAnsi" w:cstheme="minorBidi"/>
          <w:noProof/>
          <w:kern w:val="2"/>
          <w:szCs w:val="22"/>
        </w:rPr>
      </w:pPr>
      <w:hyperlink w:anchor="_Toc175831220" w:history="1">
        <w:r w:rsidRPr="00AA6CFC">
          <w:rPr>
            <w:rStyle w:val="ab"/>
            <w:noProof/>
          </w:rPr>
          <w:t xml:space="preserve">7.13 </w:t>
        </w:r>
        <w:r w:rsidRPr="00AA6CFC">
          <w:rPr>
            <w:rStyle w:val="ab"/>
            <w:noProof/>
          </w:rPr>
          <w:t>本报告期投资基金情况</w:t>
        </w:r>
        <w:r>
          <w:rPr>
            <w:noProof/>
            <w:webHidden/>
          </w:rPr>
          <w:tab/>
        </w:r>
        <w:r>
          <w:rPr>
            <w:noProof/>
            <w:webHidden/>
          </w:rPr>
          <w:fldChar w:fldCharType="begin"/>
        </w:r>
        <w:r>
          <w:rPr>
            <w:noProof/>
            <w:webHidden/>
          </w:rPr>
          <w:instrText xml:space="preserve"> PAGEREF _Toc175831220 \h </w:instrText>
        </w:r>
        <w:r>
          <w:rPr>
            <w:noProof/>
            <w:webHidden/>
          </w:rPr>
        </w:r>
        <w:r>
          <w:rPr>
            <w:noProof/>
            <w:webHidden/>
          </w:rPr>
          <w:fldChar w:fldCharType="separate"/>
        </w:r>
        <w:r>
          <w:rPr>
            <w:noProof/>
            <w:webHidden/>
          </w:rPr>
          <w:t>43</w:t>
        </w:r>
        <w:r>
          <w:rPr>
            <w:noProof/>
            <w:webHidden/>
          </w:rPr>
          <w:fldChar w:fldCharType="end"/>
        </w:r>
      </w:hyperlink>
    </w:p>
    <w:p w14:paraId="2DB82D6F" w14:textId="18E42E1D" w:rsidR="00CA2229" w:rsidRDefault="00CA2229">
      <w:pPr>
        <w:pStyle w:val="24"/>
        <w:rPr>
          <w:rFonts w:asciiTheme="minorHAnsi" w:eastAsiaTheme="minorEastAsia" w:hAnsiTheme="minorHAnsi" w:cstheme="minorBidi"/>
          <w:noProof/>
          <w:kern w:val="2"/>
          <w:szCs w:val="22"/>
        </w:rPr>
      </w:pPr>
      <w:hyperlink w:anchor="_Toc175831221" w:history="1">
        <w:r w:rsidRPr="00AA6CFC">
          <w:rPr>
            <w:rStyle w:val="ab"/>
            <w:noProof/>
          </w:rPr>
          <w:t xml:space="preserve">7.14 </w:t>
        </w:r>
        <w:r w:rsidRPr="00AA6CFC">
          <w:rPr>
            <w:rStyle w:val="ab"/>
            <w:noProof/>
          </w:rPr>
          <w:t>投资组合报告附注</w:t>
        </w:r>
        <w:r>
          <w:rPr>
            <w:noProof/>
            <w:webHidden/>
          </w:rPr>
          <w:tab/>
        </w:r>
        <w:r>
          <w:rPr>
            <w:noProof/>
            <w:webHidden/>
          </w:rPr>
          <w:fldChar w:fldCharType="begin"/>
        </w:r>
        <w:r>
          <w:rPr>
            <w:noProof/>
            <w:webHidden/>
          </w:rPr>
          <w:instrText xml:space="preserve"> PAGEREF _Toc175831221 \h </w:instrText>
        </w:r>
        <w:r>
          <w:rPr>
            <w:noProof/>
            <w:webHidden/>
          </w:rPr>
        </w:r>
        <w:r>
          <w:rPr>
            <w:noProof/>
            <w:webHidden/>
          </w:rPr>
          <w:fldChar w:fldCharType="separate"/>
        </w:r>
        <w:r>
          <w:rPr>
            <w:noProof/>
            <w:webHidden/>
          </w:rPr>
          <w:t>43</w:t>
        </w:r>
        <w:r>
          <w:rPr>
            <w:noProof/>
            <w:webHidden/>
          </w:rPr>
          <w:fldChar w:fldCharType="end"/>
        </w:r>
      </w:hyperlink>
    </w:p>
    <w:p w14:paraId="0DB3C98E" w14:textId="07B5BC06" w:rsidR="00CA2229" w:rsidRDefault="00CA2229">
      <w:pPr>
        <w:pStyle w:val="12"/>
        <w:rPr>
          <w:rFonts w:asciiTheme="minorHAnsi" w:eastAsiaTheme="minorEastAsia" w:hAnsiTheme="minorHAnsi" w:cstheme="minorBidi"/>
          <w:noProof/>
          <w:szCs w:val="22"/>
        </w:rPr>
      </w:pPr>
      <w:hyperlink w:anchor="_Toc175831222" w:history="1">
        <w:r w:rsidRPr="00AA6CFC">
          <w:rPr>
            <w:rStyle w:val="ab"/>
            <w:b/>
            <w:bCs/>
            <w:noProof/>
          </w:rPr>
          <w:t xml:space="preserve">8  </w:t>
        </w:r>
        <w:r w:rsidRPr="00AA6CFC">
          <w:rPr>
            <w:rStyle w:val="ab"/>
            <w:b/>
            <w:bCs/>
            <w:noProof/>
          </w:rPr>
          <w:t>基金份额持有人信息</w:t>
        </w:r>
        <w:r>
          <w:rPr>
            <w:noProof/>
            <w:webHidden/>
          </w:rPr>
          <w:tab/>
        </w:r>
        <w:r>
          <w:rPr>
            <w:noProof/>
            <w:webHidden/>
          </w:rPr>
          <w:fldChar w:fldCharType="begin"/>
        </w:r>
        <w:r>
          <w:rPr>
            <w:noProof/>
            <w:webHidden/>
          </w:rPr>
          <w:instrText xml:space="preserve"> PAGEREF _Toc175831222 \h </w:instrText>
        </w:r>
        <w:r>
          <w:rPr>
            <w:noProof/>
            <w:webHidden/>
          </w:rPr>
        </w:r>
        <w:r>
          <w:rPr>
            <w:noProof/>
            <w:webHidden/>
          </w:rPr>
          <w:fldChar w:fldCharType="separate"/>
        </w:r>
        <w:r>
          <w:rPr>
            <w:noProof/>
            <w:webHidden/>
          </w:rPr>
          <w:t>44</w:t>
        </w:r>
        <w:r>
          <w:rPr>
            <w:noProof/>
            <w:webHidden/>
          </w:rPr>
          <w:fldChar w:fldCharType="end"/>
        </w:r>
      </w:hyperlink>
    </w:p>
    <w:p w14:paraId="4547F1FA" w14:textId="4D332CCA" w:rsidR="00CA2229" w:rsidRDefault="00CA2229">
      <w:pPr>
        <w:pStyle w:val="24"/>
        <w:rPr>
          <w:rFonts w:asciiTheme="minorHAnsi" w:eastAsiaTheme="minorEastAsia" w:hAnsiTheme="minorHAnsi" w:cstheme="minorBidi"/>
          <w:noProof/>
          <w:kern w:val="2"/>
          <w:szCs w:val="22"/>
        </w:rPr>
      </w:pPr>
      <w:hyperlink w:anchor="_Toc175831223" w:history="1">
        <w:r w:rsidRPr="00AA6CFC">
          <w:rPr>
            <w:rStyle w:val="ab"/>
            <w:noProof/>
          </w:rPr>
          <w:t xml:space="preserve">8.1 </w:t>
        </w:r>
        <w:r w:rsidRPr="00AA6CFC">
          <w:rPr>
            <w:rStyle w:val="ab"/>
            <w:noProof/>
          </w:rPr>
          <w:t>期末基金份额持有人户数及持有人结构</w:t>
        </w:r>
        <w:r>
          <w:rPr>
            <w:noProof/>
            <w:webHidden/>
          </w:rPr>
          <w:tab/>
        </w:r>
        <w:r>
          <w:rPr>
            <w:noProof/>
            <w:webHidden/>
          </w:rPr>
          <w:fldChar w:fldCharType="begin"/>
        </w:r>
        <w:r>
          <w:rPr>
            <w:noProof/>
            <w:webHidden/>
          </w:rPr>
          <w:instrText xml:space="preserve"> PAGEREF _Toc175831223 \h </w:instrText>
        </w:r>
        <w:r>
          <w:rPr>
            <w:noProof/>
            <w:webHidden/>
          </w:rPr>
        </w:r>
        <w:r>
          <w:rPr>
            <w:noProof/>
            <w:webHidden/>
          </w:rPr>
          <w:fldChar w:fldCharType="separate"/>
        </w:r>
        <w:r>
          <w:rPr>
            <w:noProof/>
            <w:webHidden/>
          </w:rPr>
          <w:t>44</w:t>
        </w:r>
        <w:r>
          <w:rPr>
            <w:noProof/>
            <w:webHidden/>
          </w:rPr>
          <w:fldChar w:fldCharType="end"/>
        </w:r>
      </w:hyperlink>
    </w:p>
    <w:p w14:paraId="741ACFCB" w14:textId="752A0635" w:rsidR="00CA2229" w:rsidRDefault="00CA2229">
      <w:pPr>
        <w:pStyle w:val="24"/>
        <w:rPr>
          <w:rFonts w:asciiTheme="minorHAnsi" w:eastAsiaTheme="minorEastAsia" w:hAnsiTheme="minorHAnsi" w:cstheme="minorBidi"/>
          <w:noProof/>
          <w:kern w:val="2"/>
          <w:szCs w:val="22"/>
        </w:rPr>
      </w:pPr>
      <w:hyperlink w:anchor="_Toc175831224" w:history="1">
        <w:r w:rsidRPr="00AA6CFC">
          <w:rPr>
            <w:rStyle w:val="ab"/>
            <w:noProof/>
          </w:rPr>
          <w:t xml:space="preserve">8.2 </w:t>
        </w:r>
        <w:r w:rsidRPr="00AA6CFC">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_Toc175831224 \h </w:instrText>
        </w:r>
        <w:r>
          <w:rPr>
            <w:noProof/>
            <w:webHidden/>
          </w:rPr>
        </w:r>
        <w:r>
          <w:rPr>
            <w:noProof/>
            <w:webHidden/>
          </w:rPr>
          <w:fldChar w:fldCharType="separate"/>
        </w:r>
        <w:r>
          <w:rPr>
            <w:noProof/>
            <w:webHidden/>
          </w:rPr>
          <w:t>44</w:t>
        </w:r>
        <w:r>
          <w:rPr>
            <w:noProof/>
            <w:webHidden/>
          </w:rPr>
          <w:fldChar w:fldCharType="end"/>
        </w:r>
      </w:hyperlink>
    </w:p>
    <w:p w14:paraId="43A2A5FE" w14:textId="06489EF1" w:rsidR="00CA2229" w:rsidRDefault="00CA2229">
      <w:pPr>
        <w:pStyle w:val="24"/>
        <w:rPr>
          <w:rFonts w:asciiTheme="minorHAnsi" w:eastAsiaTheme="minorEastAsia" w:hAnsiTheme="minorHAnsi" w:cstheme="minorBidi"/>
          <w:noProof/>
          <w:kern w:val="2"/>
          <w:szCs w:val="22"/>
        </w:rPr>
      </w:pPr>
      <w:hyperlink w:anchor="_Toc175831225" w:history="1">
        <w:r w:rsidRPr="00AA6CFC">
          <w:rPr>
            <w:rStyle w:val="ab"/>
            <w:noProof/>
          </w:rPr>
          <w:t>8.3</w:t>
        </w:r>
        <w:r w:rsidRPr="00AA6CFC">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_Toc175831225 \h </w:instrText>
        </w:r>
        <w:r>
          <w:rPr>
            <w:noProof/>
            <w:webHidden/>
          </w:rPr>
        </w:r>
        <w:r>
          <w:rPr>
            <w:noProof/>
            <w:webHidden/>
          </w:rPr>
          <w:fldChar w:fldCharType="separate"/>
        </w:r>
        <w:r>
          <w:rPr>
            <w:noProof/>
            <w:webHidden/>
          </w:rPr>
          <w:t>45</w:t>
        </w:r>
        <w:r>
          <w:rPr>
            <w:noProof/>
            <w:webHidden/>
          </w:rPr>
          <w:fldChar w:fldCharType="end"/>
        </w:r>
      </w:hyperlink>
    </w:p>
    <w:p w14:paraId="51C6D5DE" w14:textId="6DC26AE0" w:rsidR="00CA2229" w:rsidRDefault="00CA2229">
      <w:pPr>
        <w:pStyle w:val="24"/>
        <w:rPr>
          <w:rFonts w:asciiTheme="minorHAnsi" w:eastAsiaTheme="minorEastAsia" w:hAnsiTheme="minorHAnsi" w:cstheme="minorBidi"/>
          <w:noProof/>
          <w:kern w:val="2"/>
          <w:szCs w:val="22"/>
        </w:rPr>
      </w:pPr>
      <w:hyperlink w:anchor="_Toc175831226" w:history="1">
        <w:r w:rsidRPr="00AA6CFC">
          <w:rPr>
            <w:rStyle w:val="ab"/>
            <w:noProof/>
          </w:rPr>
          <w:t xml:space="preserve">8.4 </w:t>
        </w:r>
        <w:r w:rsidRPr="00AA6CFC">
          <w:rPr>
            <w:rStyle w:val="ab"/>
            <w:noProof/>
          </w:rPr>
          <w:t>发起式基金发起资金持有份额情况</w:t>
        </w:r>
        <w:r>
          <w:rPr>
            <w:noProof/>
            <w:webHidden/>
          </w:rPr>
          <w:tab/>
        </w:r>
        <w:r>
          <w:rPr>
            <w:noProof/>
            <w:webHidden/>
          </w:rPr>
          <w:fldChar w:fldCharType="begin"/>
        </w:r>
        <w:r>
          <w:rPr>
            <w:noProof/>
            <w:webHidden/>
          </w:rPr>
          <w:instrText xml:space="preserve"> PAGEREF _Toc175831226 \h </w:instrText>
        </w:r>
        <w:r>
          <w:rPr>
            <w:noProof/>
            <w:webHidden/>
          </w:rPr>
        </w:r>
        <w:r>
          <w:rPr>
            <w:noProof/>
            <w:webHidden/>
          </w:rPr>
          <w:fldChar w:fldCharType="separate"/>
        </w:r>
        <w:r>
          <w:rPr>
            <w:noProof/>
            <w:webHidden/>
          </w:rPr>
          <w:t>45</w:t>
        </w:r>
        <w:r>
          <w:rPr>
            <w:noProof/>
            <w:webHidden/>
          </w:rPr>
          <w:fldChar w:fldCharType="end"/>
        </w:r>
      </w:hyperlink>
    </w:p>
    <w:p w14:paraId="54078242" w14:textId="74C57547" w:rsidR="00CA2229" w:rsidRDefault="00CA2229">
      <w:pPr>
        <w:pStyle w:val="12"/>
        <w:rPr>
          <w:rFonts w:asciiTheme="minorHAnsi" w:eastAsiaTheme="minorEastAsia" w:hAnsiTheme="minorHAnsi" w:cstheme="minorBidi"/>
          <w:noProof/>
          <w:szCs w:val="22"/>
        </w:rPr>
      </w:pPr>
      <w:hyperlink w:anchor="_Toc175831227" w:history="1">
        <w:r w:rsidRPr="00AA6CFC">
          <w:rPr>
            <w:rStyle w:val="ab"/>
            <w:b/>
            <w:bCs/>
            <w:noProof/>
          </w:rPr>
          <w:t xml:space="preserve">9  </w:t>
        </w:r>
        <w:r w:rsidRPr="00AA6CFC">
          <w:rPr>
            <w:rStyle w:val="ab"/>
            <w:b/>
            <w:bCs/>
            <w:noProof/>
          </w:rPr>
          <w:t>开放式基金份额变动</w:t>
        </w:r>
        <w:r>
          <w:rPr>
            <w:noProof/>
            <w:webHidden/>
          </w:rPr>
          <w:tab/>
        </w:r>
        <w:r>
          <w:rPr>
            <w:noProof/>
            <w:webHidden/>
          </w:rPr>
          <w:fldChar w:fldCharType="begin"/>
        </w:r>
        <w:r>
          <w:rPr>
            <w:noProof/>
            <w:webHidden/>
          </w:rPr>
          <w:instrText xml:space="preserve"> PAGEREF _Toc175831227 \h </w:instrText>
        </w:r>
        <w:r>
          <w:rPr>
            <w:noProof/>
            <w:webHidden/>
          </w:rPr>
        </w:r>
        <w:r>
          <w:rPr>
            <w:noProof/>
            <w:webHidden/>
          </w:rPr>
          <w:fldChar w:fldCharType="separate"/>
        </w:r>
        <w:r>
          <w:rPr>
            <w:noProof/>
            <w:webHidden/>
          </w:rPr>
          <w:t>45</w:t>
        </w:r>
        <w:r>
          <w:rPr>
            <w:noProof/>
            <w:webHidden/>
          </w:rPr>
          <w:fldChar w:fldCharType="end"/>
        </w:r>
      </w:hyperlink>
    </w:p>
    <w:p w14:paraId="3F1D0B4C" w14:textId="3B6CBC6F" w:rsidR="00CA2229" w:rsidRDefault="00CA2229">
      <w:pPr>
        <w:pStyle w:val="12"/>
        <w:rPr>
          <w:rFonts w:asciiTheme="minorHAnsi" w:eastAsiaTheme="minorEastAsia" w:hAnsiTheme="minorHAnsi" w:cstheme="minorBidi"/>
          <w:noProof/>
          <w:szCs w:val="22"/>
        </w:rPr>
      </w:pPr>
      <w:hyperlink w:anchor="_Toc175831228" w:history="1">
        <w:r w:rsidRPr="00AA6CFC">
          <w:rPr>
            <w:rStyle w:val="ab"/>
            <w:b/>
            <w:bCs/>
            <w:noProof/>
          </w:rPr>
          <w:t xml:space="preserve">10  </w:t>
        </w:r>
        <w:r w:rsidRPr="00AA6CFC">
          <w:rPr>
            <w:rStyle w:val="ab"/>
            <w:b/>
            <w:bCs/>
            <w:noProof/>
          </w:rPr>
          <w:t>重大事件揭示</w:t>
        </w:r>
        <w:r>
          <w:rPr>
            <w:noProof/>
            <w:webHidden/>
          </w:rPr>
          <w:tab/>
        </w:r>
        <w:r>
          <w:rPr>
            <w:noProof/>
            <w:webHidden/>
          </w:rPr>
          <w:fldChar w:fldCharType="begin"/>
        </w:r>
        <w:r>
          <w:rPr>
            <w:noProof/>
            <w:webHidden/>
          </w:rPr>
          <w:instrText xml:space="preserve"> PAGEREF _Toc175831228 \h </w:instrText>
        </w:r>
        <w:r>
          <w:rPr>
            <w:noProof/>
            <w:webHidden/>
          </w:rPr>
        </w:r>
        <w:r>
          <w:rPr>
            <w:noProof/>
            <w:webHidden/>
          </w:rPr>
          <w:fldChar w:fldCharType="separate"/>
        </w:r>
        <w:r>
          <w:rPr>
            <w:noProof/>
            <w:webHidden/>
          </w:rPr>
          <w:t>46</w:t>
        </w:r>
        <w:r>
          <w:rPr>
            <w:noProof/>
            <w:webHidden/>
          </w:rPr>
          <w:fldChar w:fldCharType="end"/>
        </w:r>
      </w:hyperlink>
    </w:p>
    <w:p w14:paraId="58473CF9" w14:textId="5BF81536" w:rsidR="00CA2229" w:rsidRDefault="00CA2229">
      <w:pPr>
        <w:pStyle w:val="24"/>
        <w:tabs>
          <w:tab w:val="left" w:pos="1260"/>
        </w:tabs>
        <w:rPr>
          <w:rFonts w:asciiTheme="minorHAnsi" w:eastAsiaTheme="minorEastAsia" w:hAnsiTheme="minorHAnsi" w:cstheme="minorBidi"/>
          <w:noProof/>
          <w:kern w:val="2"/>
          <w:szCs w:val="22"/>
        </w:rPr>
      </w:pPr>
      <w:hyperlink w:anchor="_Toc175831229" w:history="1">
        <w:r w:rsidRPr="00AA6CFC">
          <w:rPr>
            <w:rStyle w:val="ab"/>
            <w:noProof/>
          </w:rPr>
          <w:t>10.1</w:t>
        </w:r>
        <w:r>
          <w:rPr>
            <w:rFonts w:asciiTheme="minorHAnsi" w:eastAsiaTheme="minorEastAsia" w:hAnsiTheme="minorHAnsi" w:cstheme="minorBidi"/>
            <w:noProof/>
            <w:kern w:val="2"/>
            <w:szCs w:val="22"/>
          </w:rPr>
          <w:tab/>
        </w:r>
        <w:r w:rsidRPr="00AA6CFC">
          <w:rPr>
            <w:rStyle w:val="ab"/>
            <w:noProof/>
          </w:rPr>
          <w:t>基金份额持有人大会决议</w:t>
        </w:r>
        <w:r>
          <w:rPr>
            <w:noProof/>
            <w:webHidden/>
          </w:rPr>
          <w:tab/>
        </w:r>
        <w:r>
          <w:rPr>
            <w:noProof/>
            <w:webHidden/>
          </w:rPr>
          <w:fldChar w:fldCharType="begin"/>
        </w:r>
        <w:r>
          <w:rPr>
            <w:noProof/>
            <w:webHidden/>
          </w:rPr>
          <w:instrText xml:space="preserve"> PAGEREF _Toc175831229 \h </w:instrText>
        </w:r>
        <w:r>
          <w:rPr>
            <w:noProof/>
            <w:webHidden/>
          </w:rPr>
        </w:r>
        <w:r>
          <w:rPr>
            <w:noProof/>
            <w:webHidden/>
          </w:rPr>
          <w:fldChar w:fldCharType="separate"/>
        </w:r>
        <w:r>
          <w:rPr>
            <w:noProof/>
            <w:webHidden/>
          </w:rPr>
          <w:t>46</w:t>
        </w:r>
        <w:r>
          <w:rPr>
            <w:noProof/>
            <w:webHidden/>
          </w:rPr>
          <w:fldChar w:fldCharType="end"/>
        </w:r>
      </w:hyperlink>
    </w:p>
    <w:p w14:paraId="3FFAF88B" w14:textId="52733504" w:rsidR="00CA2229" w:rsidRDefault="00CA2229">
      <w:pPr>
        <w:pStyle w:val="24"/>
        <w:tabs>
          <w:tab w:val="left" w:pos="1260"/>
        </w:tabs>
        <w:rPr>
          <w:rFonts w:asciiTheme="minorHAnsi" w:eastAsiaTheme="minorEastAsia" w:hAnsiTheme="minorHAnsi" w:cstheme="minorBidi"/>
          <w:noProof/>
          <w:kern w:val="2"/>
          <w:szCs w:val="22"/>
        </w:rPr>
      </w:pPr>
      <w:hyperlink w:anchor="_Toc175831230" w:history="1">
        <w:r w:rsidRPr="00AA6CFC">
          <w:rPr>
            <w:rStyle w:val="ab"/>
            <w:noProof/>
          </w:rPr>
          <w:t>10.2</w:t>
        </w:r>
        <w:r>
          <w:rPr>
            <w:rFonts w:asciiTheme="minorHAnsi" w:eastAsiaTheme="minorEastAsia" w:hAnsiTheme="minorHAnsi" w:cstheme="minorBidi"/>
            <w:noProof/>
            <w:kern w:val="2"/>
            <w:szCs w:val="22"/>
          </w:rPr>
          <w:tab/>
        </w:r>
        <w:r w:rsidRPr="00AA6CFC">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_Toc175831230 \h </w:instrText>
        </w:r>
        <w:r>
          <w:rPr>
            <w:noProof/>
            <w:webHidden/>
          </w:rPr>
        </w:r>
        <w:r>
          <w:rPr>
            <w:noProof/>
            <w:webHidden/>
          </w:rPr>
          <w:fldChar w:fldCharType="separate"/>
        </w:r>
        <w:r>
          <w:rPr>
            <w:noProof/>
            <w:webHidden/>
          </w:rPr>
          <w:t>46</w:t>
        </w:r>
        <w:r>
          <w:rPr>
            <w:noProof/>
            <w:webHidden/>
          </w:rPr>
          <w:fldChar w:fldCharType="end"/>
        </w:r>
      </w:hyperlink>
    </w:p>
    <w:p w14:paraId="1A1DCF67" w14:textId="0BE40EE4" w:rsidR="00CA2229" w:rsidRDefault="00CA2229">
      <w:pPr>
        <w:pStyle w:val="24"/>
        <w:tabs>
          <w:tab w:val="left" w:pos="1260"/>
        </w:tabs>
        <w:rPr>
          <w:rFonts w:asciiTheme="minorHAnsi" w:eastAsiaTheme="minorEastAsia" w:hAnsiTheme="minorHAnsi" w:cstheme="minorBidi"/>
          <w:noProof/>
          <w:kern w:val="2"/>
          <w:szCs w:val="22"/>
        </w:rPr>
      </w:pPr>
      <w:hyperlink w:anchor="_Toc175831231" w:history="1">
        <w:r w:rsidRPr="00AA6CFC">
          <w:rPr>
            <w:rStyle w:val="ab"/>
            <w:noProof/>
          </w:rPr>
          <w:t>10.3</w:t>
        </w:r>
        <w:r>
          <w:rPr>
            <w:rFonts w:asciiTheme="minorHAnsi" w:eastAsiaTheme="minorEastAsia" w:hAnsiTheme="minorHAnsi" w:cstheme="minorBidi"/>
            <w:noProof/>
            <w:kern w:val="2"/>
            <w:szCs w:val="22"/>
          </w:rPr>
          <w:tab/>
        </w:r>
        <w:r w:rsidRPr="00AA6CFC">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_Toc175831231 \h </w:instrText>
        </w:r>
        <w:r>
          <w:rPr>
            <w:noProof/>
            <w:webHidden/>
          </w:rPr>
        </w:r>
        <w:r>
          <w:rPr>
            <w:noProof/>
            <w:webHidden/>
          </w:rPr>
          <w:fldChar w:fldCharType="separate"/>
        </w:r>
        <w:r>
          <w:rPr>
            <w:noProof/>
            <w:webHidden/>
          </w:rPr>
          <w:t>46</w:t>
        </w:r>
        <w:r>
          <w:rPr>
            <w:noProof/>
            <w:webHidden/>
          </w:rPr>
          <w:fldChar w:fldCharType="end"/>
        </w:r>
      </w:hyperlink>
    </w:p>
    <w:p w14:paraId="04AA7345" w14:textId="307A8E12" w:rsidR="00CA2229" w:rsidRDefault="00CA2229">
      <w:pPr>
        <w:pStyle w:val="24"/>
        <w:tabs>
          <w:tab w:val="left" w:pos="1260"/>
        </w:tabs>
        <w:rPr>
          <w:rFonts w:asciiTheme="minorHAnsi" w:eastAsiaTheme="minorEastAsia" w:hAnsiTheme="minorHAnsi" w:cstheme="minorBidi"/>
          <w:noProof/>
          <w:kern w:val="2"/>
          <w:szCs w:val="22"/>
        </w:rPr>
      </w:pPr>
      <w:hyperlink w:anchor="_Toc175831232" w:history="1">
        <w:r w:rsidRPr="00AA6CFC">
          <w:rPr>
            <w:rStyle w:val="ab"/>
            <w:noProof/>
          </w:rPr>
          <w:t>10.4</w:t>
        </w:r>
        <w:r>
          <w:rPr>
            <w:rFonts w:asciiTheme="minorHAnsi" w:eastAsiaTheme="minorEastAsia" w:hAnsiTheme="minorHAnsi" w:cstheme="minorBidi"/>
            <w:noProof/>
            <w:kern w:val="2"/>
            <w:szCs w:val="22"/>
          </w:rPr>
          <w:tab/>
        </w:r>
        <w:r w:rsidRPr="00AA6CFC">
          <w:rPr>
            <w:rStyle w:val="ab"/>
            <w:noProof/>
          </w:rPr>
          <w:t>基金投资策略的改变</w:t>
        </w:r>
        <w:r>
          <w:rPr>
            <w:noProof/>
            <w:webHidden/>
          </w:rPr>
          <w:tab/>
        </w:r>
        <w:r>
          <w:rPr>
            <w:noProof/>
            <w:webHidden/>
          </w:rPr>
          <w:fldChar w:fldCharType="begin"/>
        </w:r>
        <w:r>
          <w:rPr>
            <w:noProof/>
            <w:webHidden/>
          </w:rPr>
          <w:instrText xml:space="preserve"> PAGEREF _Toc175831232 \h </w:instrText>
        </w:r>
        <w:r>
          <w:rPr>
            <w:noProof/>
            <w:webHidden/>
          </w:rPr>
        </w:r>
        <w:r>
          <w:rPr>
            <w:noProof/>
            <w:webHidden/>
          </w:rPr>
          <w:fldChar w:fldCharType="separate"/>
        </w:r>
        <w:r>
          <w:rPr>
            <w:noProof/>
            <w:webHidden/>
          </w:rPr>
          <w:t>46</w:t>
        </w:r>
        <w:r>
          <w:rPr>
            <w:noProof/>
            <w:webHidden/>
          </w:rPr>
          <w:fldChar w:fldCharType="end"/>
        </w:r>
      </w:hyperlink>
    </w:p>
    <w:p w14:paraId="1A14D12C" w14:textId="7E42EB83" w:rsidR="00CA2229" w:rsidRDefault="00CA2229">
      <w:pPr>
        <w:pStyle w:val="24"/>
        <w:rPr>
          <w:rFonts w:asciiTheme="minorHAnsi" w:eastAsiaTheme="minorEastAsia" w:hAnsiTheme="minorHAnsi" w:cstheme="minorBidi"/>
          <w:noProof/>
          <w:kern w:val="2"/>
          <w:szCs w:val="22"/>
        </w:rPr>
      </w:pPr>
      <w:hyperlink w:anchor="_Toc175831233" w:history="1">
        <w:r w:rsidRPr="00AA6CFC">
          <w:rPr>
            <w:rStyle w:val="ab"/>
            <w:noProof/>
          </w:rPr>
          <w:t>10.5</w:t>
        </w:r>
        <w:r w:rsidRPr="00AA6CFC">
          <w:rPr>
            <w:rStyle w:val="ab"/>
            <w:noProof/>
          </w:rPr>
          <w:t>为基金进行审计的会计师事务所情况</w:t>
        </w:r>
        <w:r>
          <w:rPr>
            <w:noProof/>
            <w:webHidden/>
          </w:rPr>
          <w:tab/>
        </w:r>
        <w:r>
          <w:rPr>
            <w:noProof/>
            <w:webHidden/>
          </w:rPr>
          <w:fldChar w:fldCharType="begin"/>
        </w:r>
        <w:r>
          <w:rPr>
            <w:noProof/>
            <w:webHidden/>
          </w:rPr>
          <w:instrText xml:space="preserve"> PAGEREF _Toc175831233 \h </w:instrText>
        </w:r>
        <w:r>
          <w:rPr>
            <w:noProof/>
            <w:webHidden/>
          </w:rPr>
        </w:r>
        <w:r>
          <w:rPr>
            <w:noProof/>
            <w:webHidden/>
          </w:rPr>
          <w:fldChar w:fldCharType="separate"/>
        </w:r>
        <w:r>
          <w:rPr>
            <w:noProof/>
            <w:webHidden/>
          </w:rPr>
          <w:t>46</w:t>
        </w:r>
        <w:r>
          <w:rPr>
            <w:noProof/>
            <w:webHidden/>
          </w:rPr>
          <w:fldChar w:fldCharType="end"/>
        </w:r>
      </w:hyperlink>
    </w:p>
    <w:p w14:paraId="2BA933D1" w14:textId="0D5C7FF7" w:rsidR="00CA2229" w:rsidRDefault="00CA2229">
      <w:pPr>
        <w:pStyle w:val="24"/>
        <w:rPr>
          <w:rFonts w:asciiTheme="minorHAnsi" w:eastAsiaTheme="minorEastAsia" w:hAnsiTheme="minorHAnsi" w:cstheme="minorBidi"/>
          <w:noProof/>
          <w:kern w:val="2"/>
          <w:szCs w:val="22"/>
        </w:rPr>
      </w:pPr>
      <w:hyperlink w:anchor="_Toc175831234" w:history="1">
        <w:r w:rsidRPr="00AA6CFC">
          <w:rPr>
            <w:rStyle w:val="ab"/>
            <w:noProof/>
          </w:rPr>
          <w:t xml:space="preserve">10.6 </w:t>
        </w:r>
        <w:r w:rsidRPr="00AA6CFC">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_Toc175831234 \h </w:instrText>
        </w:r>
        <w:r>
          <w:rPr>
            <w:noProof/>
            <w:webHidden/>
          </w:rPr>
        </w:r>
        <w:r>
          <w:rPr>
            <w:noProof/>
            <w:webHidden/>
          </w:rPr>
          <w:fldChar w:fldCharType="separate"/>
        </w:r>
        <w:r>
          <w:rPr>
            <w:noProof/>
            <w:webHidden/>
          </w:rPr>
          <w:t>46</w:t>
        </w:r>
        <w:r>
          <w:rPr>
            <w:noProof/>
            <w:webHidden/>
          </w:rPr>
          <w:fldChar w:fldCharType="end"/>
        </w:r>
      </w:hyperlink>
    </w:p>
    <w:p w14:paraId="1535A08F" w14:textId="270182E8" w:rsidR="00CA2229" w:rsidRDefault="00CA2229">
      <w:pPr>
        <w:pStyle w:val="24"/>
        <w:rPr>
          <w:rFonts w:asciiTheme="minorHAnsi" w:eastAsiaTheme="minorEastAsia" w:hAnsiTheme="minorHAnsi" w:cstheme="minorBidi"/>
          <w:noProof/>
          <w:kern w:val="2"/>
          <w:szCs w:val="22"/>
        </w:rPr>
      </w:pPr>
      <w:hyperlink w:anchor="_Toc175831235" w:history="1">
        <w:r w:rsidRPr="00AA6CFC">
          <w:rPr>
            <w:rStyle w:val="ab"/>
            <w:noProof/>
          </w:rPr>
          <w:t xml:space="preserve">10.6.1 </w:t>
        </w:r>
        <w:r w:rsidRPr="00AA6CFC">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_Toc175831235 \h </w:instrText>
        </w:r>
        <w:r>
          <w:rPr>
            <w:noProof/>
            <w:webHidden/>
          </w:rPr>
        </w:r>
        <w:r>
          <w:rPr>
            <w:noProof/>
            <w:webHidden/>
          </w:rPr>
          <w:fldChar w:fldCharType="separate"/>
        </w:r>
        <w:r>
          <w:rPr>
            <w:noProof/>
            <w:webHidden/>
          </w:rPr>
          <w:t>46</w:t>
        </w:r>
        <w:r>
          <w:rPr>
            <w:noProof/>
            <w:webHidden/>
          </w:rPr>
          <w:fldChar w:fldCharType="end"/>
        </w:r>
      </w:hyperlink>
    </w:p>
    <w:p w14:paraId="455D5A4D" w14:textId="2AF72CA0" w:rsidR="00CA2229" w:rsidRDefault="00CA2229">
      <w:pPr>
        <w:pStyle w:val="24"/>
        <w:rPr>
          <w:rFonts w:asciiTheme="minorHAnsi" w:eastAsiaTheme="minorEastAsia" w:hAnsiTheme="minorHAnsi" w:cstheme="minorBidi"/>
          <w:noProof/>
          <w:kern w:val="2"/>
          <w:szCs w:val="22"/>
        </w:rPr>
      </w:pPr>
      <w:hyperlink w:anchor="_Toc175831236" w:history="1">
        <w:r w:rsidRPr="00AA6CFC">
          <w:rPr>
            <w:rStyle w:val="ab"/>
            <w:noProof/>
          </w:rPr>
          <w:t xml:space="preserve">10.6.2 </w:t>
        </w:r>
        <w:r w:rsidRPr="00AA6CFC">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_Toc175831236 \h </w:instrText>
        </w:r>
        <w:r>
          <w:rPr>
            <w:noProof/>
            <w:webHidden/>
          </w:rPr>
        </w:r>
        <w:r>
          <w:rPr>
            <w:noProof/>
            <w:webHidden/>
          </w:rPr>
          <w:fldChar w:fldCharType="separate"/>
        </w:r>
        <w:r>
          <w:rPr>
            <w:noProof/>
            <w:webHidden/>
          </w:rPr>
          <w:t>46</w:t>
        </w:r>
        <w:r>
          <w:rPr>
            <w:noProof/>
            <w:webHidden/>
          </w:rPr>
          <w:fldChar w:fldCharType="end"/>
        </w:r>
      </w:hyperlink>
    </w:p>
    <w:p w14:paraId="295E1956" w14:textId="6F52C16A" w:rsidR="00CA2229" w:rsidRDefault="00CA2229">
      <w:pPr>
        <w:pStyle w:val="24"/>
        <w:rPr>
          <w:rFonts w:asciiTheme="minorHAnsi" w:eastAsiaTheme="minorEastAsia" w:hAnsiTheme="minorHAnsi" w:cstheme="minorBidi"/>
          <w:noProof/>
          <w:kern w:val="2"/>
          <w:szCs w:val="22"/>
        </w:rPr>
      </w:pPr>
      <w:hyperlink w:anchor="_Toc175831237" w:history="1">
        <w:r w:rsidRPr="00AA6CFC">
          <w:rPr>
            <w:rStyle w:val="ab"/>
            <w:noProof/>
          </w:rPr>
          <w:t>10.7</w:t>
        </w:r>
        <w:r w:rsidRPr="00AA6CFC">
          <w:rPr>
            <w:rStyle w:val="ab"/>
            <w:noProof/>
          </w:rPr>
          <w:t>基金租用证券公司交易单元的有关情况</w:t>
        </w:r>
        <w:r>
          <w:rPr>
            <w:noProof/>
            <w:webHidden/>
          </w:rPr>
          <w:tab/>
        </w:r>
        <w:r>
          <w:rPr>
            <w:noProof/>
            <w:webHidden/>
          </w:rPr>
          <w:fldChar w:fldCharType="begin"/>
        </w:r>
        <w:r>
          <w:rPr>
            <w:noProof/>
            <w:webHidden/>
          </w:rPr>
          <w:instrText xml:space="preserve"> PAGEREF _Toc175831237 \h </w:instrText>
        </w:r>
        <w:r>
          <w:rPr>
            <w:noProof/>
            <w:webHidden/>
          </w:rPr>
        </w:r>
        <w:r>
          <w:rPr>
            <w:noProof/>
            <w:webHidden/>
          </w:rPr>
          <w:fldChar w:fldCharType="separate"/>
        </w:r>
        <w:r>
          <w:rPr>
            <w:noProof/>
            <w:webHidden/>
          </w:rPr>
          <w:t>47</w:t>
        </w:r>
        <w:r>
          <w:rPr>
            <w:noProof/>
            <w:webHidden/>
          </w:rPr>
          <w:fldChar w:fldCharType="end"/>
        </w:r>
      </w:hyperlink>
    </w:p>
    <w:p w14:paraId="19FEB829" w14:textId="7DBEF17D" w:rsidR="00CA2229" w:rsidRDefault="00CA2229">
      <w:pPr>
        <w:pStyle w:val="24"/>
        <w:rPr>
          <w:rFonts w:asciiTheme="minorHAnsi" w:eastAsiaTheme="minorEastAsia" w:hAnsiTheme="minorHAnsi" w:cstheme="minorBidi"/>
          <w:noProof/>
          <w:kern w:val="2"/>
          <w:szCs w:val="22"/>
        </w:rPr>
      </w:pPr>
      <w:hyperlink w:anchor="_Toc175831238" w:history="1">
        <w:r w:rsidRPr="00AA6CFC">
          <w:rPr>
            <w:rStyle w:val="ab"/>
            <w:noProof/>
          </w:rPr>
          <w:t xml:space="preserve">10.8 </w:t>
        </w:r>
        <w:r w:rsidRPr="00AA6CFC">
          <w:rPr>
            <w:rStyle w:val="ab"/>
            <w:noProof/>
          </w:rPr>
          <w:t>其他重大事件</w:t>
        </w:r>
        <w:r>
          <w:rPr>
            <w:noProof/>
            <w:webHidden/>
          </w:rPr>
          <w:tab/>
        </w:r>
        <w:r>
          <w:rPr>
            <w:noProof/>
            <w:webHidden/>
          </w:rPr>
          <w:fldChar w:fldCharType="begin"/>
        </w:r>
        <w:r>
          <w:rPr>
            <w:noProof/>
            <w:webHidden/>
          </w:rPr>
          <w:instrText xml:space="preserve"> PAGEREF _Toc175831238 \h </w:instrText>
        </w:r>
        <w:r>
          <w:rPr>
            <w:noProof/>
            <w:webHidden/>
          </w:rPr>
        </w:r>
        <w:r>
          <w:rPr>
            <w:noProof/>
            <w:webHidden/>
          </w:rPr>
          <w:fldChar w:fldCharType="separate"/>
        </w:r>
        <w:r>
          <w:rPr>
            <w:noProof/>
            <w:webHidden/>
          </w:rPr>
          <w:t>48</w:t>
        </w:r>
        <w:r>
          <w:rPr>
            <w:noProof/>
            <w:webHidden/>
          </w:rPr>
          <w:fldChar w:fldCharType="end"/>
        </w:r>
      </w:hyperlink>
    </w:p>
    <w:p w14:paraId="5BEBAE0C" w14:textId="03D55E9D" w:rsidR="00CA2229" w:rsidRDefault="00CA2229">
      <w:pPr>
        <w:pStyle w:val="12"/>
        <w:rPr>
          <w:rFonts w:asciiTheme="minorHAnsi" w:eastAsiaTheme="minorEastAsia" w:hAnsiTheme="minorHAnsi" w:cstheme="minorBidi"/>
          <w:noProof/>
          <w:szCs w:val="22"/>
        </w:rPr>
      </w:pPr>
      <w:hyperlink w:anchor="_Toc175831239" w:history="1">
        <w:r w:rsidRPr="00AA6CFC">
          <w:rPr>
            <w:rStyle w:val="ab"/>
            <w:b/>
            <w:bCs/>
            <w:noProof/>
          </w:rPr>
          <w:t xml:space="preserve">11  </w:t>
        </w:r>
        <w:r w:rsidRPr="00AA6CFC">
          <w:rPr>
            <w:rStyle w:val="ab"/>
            <w:b/>
            <w:bCs/>
            <w:noProof/>
          </w:rPr>
          <w:t>影响投资者决策的其他重要信息</w:t>
        </w:r>
        <w:r>
          <w:rPr>
            <w:noProof/>
            <w:webHidden/>
          </w:rPr>
          <w:tab/>
        </w:r>
        <w:r>
          <w:rPr>
            <w:noProof/>
            <w:webHidden/>
          </w:rPr>
          <w:fldChar w:fldCharType="begin"/>
        </w:r>
        <w:r>
          <w:rPr>
            <w:noProof/>
            <w:webHidden/>
          </w:rPr>
          <w:instrText xml:space="preserve"> PAGEREF _Toc175831239 \h </w:instrText>
        </w:r>
        <w:r>
          <w:rPr>
            <w:noProof/>
            <w:webHidden/>
          </w:rPr>
        </w:r>
        <w:r>
          <w:rPr>
            <w:noProof/>
            <w:webHidden/>
          </w:rPr>
          <w:fldChar w:fldCharType="separate"/>
        </w:r>
        <w:r>
          <w:rPr>
            <w:noProof/>
            <w:webHidden/>
          </w:rPr>
          <w:t>48</w:t>
        </w:r>
        <w:r>
          <w:rPr>
            <w:noProof/>
            <w:webHidden/>
          </w:rPr>
          <w:fldChar w:fldCharType="end"/>
        </w:r>
      </w:hyperlink>
    </w:p>
    <w:p w14:paraId="7B80E230" w14:textId="69449C5D" w:rsidR="00CA2229" w:rsidRDefault="00CA2229">
      <w:pPr>
        <w:pStyle w:val="12"/>
        <w:rPr>
          <w:rFonts w:asciiTheme="minorHAnsi" w:eastAsiaTheme="minorEastAsia" w:hAnsiTheme="minorHAnsi" w:cstheme="minorBidi"/>
          <w:noProof/>
          <w:szCs w:val="22"/>
        </w:rPr>
      </w:pPr>
      <w:hyperlink w:anchor="_Toc175831240" w:history="1">
        <w:r w:rsidRPr="00AA6CFC">
          <w:rPr>
            <w:rStyle w:val="ab"/>
            <w:b/>
            <w:bCs/>
            <w:noProof/>
          </w:rPr>
          <w:t xml:space="preserve">12  </w:t>
        </w:r>
        <w:r w:rsidRPr="00AA6CFC">
          <w:rPr>
            <w:rStyle w:val="ab"/>
            <w:b/>
            <w:bCs/>
            <w:noProof/>
          </w:rPr>
          <w:t>备查文件目录</w:t>
        </w:r>
        <w:r>
          <w:rPr>
            <w:noProof/>
            <w:webHidden/>
          </w:rPr>
          <w:tab/>
        </w:r>
        <w:r>
          <w:rPr>
            <w:noProof/>
            <w:webHidden/>
          </w:rPr>
          <w:fldChar w:fldCharType="begin"/>
        </w:r>
        <w:r>
          <w:rPr>
            <w:noProof/>
            <w:webHidden/>
          </w:rPr>
          <w:instrText xml:space="preserve"> PAGEREF _Toc175831240 \h </w:instrText>
        </w:r>
        <w:r>
          <w:rPr>
            <w:noProof/>
            <w:webHidden/>
          </w:rPr>
        </w:r>
        <w:r>
          <w:rPr>
            <w:noProof/>
            <w:webHidden/>
          </w:rPr>
          <w:fldChar w:fldCharType="separate"/>
        </w:r>
        <w:r>
          <w:rPr>
            <w:noProof/>
            <w:webHidden/>
          </w:rPr>
          <w:t>48</w:t>
        </w:r>
        <w:r>
          <w:rPr>
            <w:noProof/>
            <w:webHidden/>
          </w:rPr>
          <w:fldChar w:fldCharType="end"/>
        </w:r>
      </w:hyperlink>
    </w:p>
    <w:p w14:paraId="1A7257DB" w14:textId="34E4B7CE" w:rsidR="00CA2229" w:rsidRDefault="00CA2229">
      <w:pPr>
        <w:pStyle w:val="24"/>
        <w:rPr>
          <w:rFonts w:asciiTheme="minorHAnsi" w:eastAsiaTheme="minorEastAsia" w:hAnsiTheme="minorHAnsi" w:cstheme="minorBidi"/>
          <w:noProof/>
          <w:kern w:val="2"/>
          <w:szCs w:val="22"/>
        </w:rPr>
      </w:pPr>
      <w:hyperlink w:anchor="_Toc175831241" w:history="1">
        <w:r w:rsidRPr="00AA6CFC">
          <w:rPr>
            <w:rStyle w:val="ab"/>
            <w:noProof/>
          </w:rPr>
          <w:t xml:space="preserve">12.1 </w:t>
        </w:r>
        <w:r w:rsidRPr="00AA6CFC">
          <w:rPr>
            <w:rStyle w:val="ab"/>
            <w:noProof/>
          </w:rPr>
          <w:t>备查文件目录</w:t>
        </w:r>
        <w:r>
          <w:rPr>
            <w:noProof/>
            <w:webHidden/>
          </w:rPr>
          <w:tab/>
        </w:r>
        <w:r>
          <w:rPr>
            <w:noProof/>
            <w:webHidden/>
          </w:rPr>
          <w:fldChar w:fldCharType="begin"/>
        </w:r>
        <w:r>
          <w:rPr>
            <w:noProof/>
            <w:webHidden/>
          </w:rPr>
          <w:instrText xml:space="preserve"> PAGEREF _Toc175831241 \h </w:instrText>
        </w:r>
        <w:r>
          <w:rPr>
            <w:noProof/>
            <w:webHidden/>
          </w:rPr>
        </w:r>
        <w:r>
          <w:rPr>
            <w:noProof/>
            <w:webHidden/>
          </w:rPr>
          <w:fldChar w:fldCharType="separate"/>
        </w:r>
        <w:r>
          <w:rPr>
            <w:noProof/>
            <w:webHidden/>
          </w:rPr>
          <w:t>48</w:t>
        </w:r>
        <w:r>
          <w:rPr>
            <w:noProof/>
            <w:webHidden/>
          </w:rPr>
          <w:fldChar w:fldCharType="end"/>
        </w:r>
      </w:hyperlink>
    </w:p>
    <w:p w14:paraId="2FA12F52" w14:textId="266FF5CA" w:rsidR="00CA2229" w:rsidRDefault="00CA2229">
      <w:pPr>
        <w:pStyle w:val="24"/>
        <w:rPr>
          <w:rFonts w:asciiTheme="minorHAnsi" w:eastAsiaTheme="minorEastAsia" w:hAnsiTheme="minorHAnsi" w:cstheme="minorBidi"/>
          <w:noProof/>
          <w:kern w:val="2"/>
          <w:szCs w:val="22"/>
        </w:rPr>
      </w:pPr>
      <w:hyperlink w:anchor="_Toc175831242" w:history="1">
        <w:r w:rsidRPr="00AA6CFC">
          <w:rPr>
            <w:rStyle w:val="ab"/>
            <w:noProof/>
          </w:rPr>
          <w:t xml:space="preserve">12.2 </w:t>
        </w:r>
        <w:r w:rsidRPr="00AA6CFC">
          <w:rPr>
            <w:rStyle w:val="ab"/>
            <w:noProof/>
          </w:rPr>
          <w:t>存放地点</w:t>
        </w:r>
        <w:r>
          <w:rPr>
            <w:noProof/>
            <w:webHidden/>
          </w:rPr>
          <w:tab/>
        </w:r>
        <w:r>
          <w:rPr>
            <w:noProof/>
            <w:webHidden/>
          </w:rPr>
          <w:fldChar w:fldCharType="begin"/>
        </w:r>
        <w:r>
          <w:rPr>
            <w:noProof/>
            <w:webHidden/>
          </w:rPr>
          <w:instrText xml:space="preserve"> PAGEREF _Toc175831242 \h </w:instrText>
        </w:r>
        <w:r>
          <w:rPr>
            <w:noProof/>
            <w:webHidden/>
          </w:rPr>
        </w:r>
        <w:r>
          <w:rPr>
            <w:noProof/>
            <w:webHidden/>
          </w:rPr>
          <w:fldChar w:fldCharType="separate"/>
        </w:r>
        <w:r>
          <w:rPr>
            <w:noProof/>
            <w:webHidden/>
          </w:rPr>
          <w:t>49</w:t>
        </w:r>
        <w:r>
          <w:rPr>
            <w:noProof/>
            <w:webHidden/>
          </w:rPr>
          <w:fldChar w:fldCharType="end"/>
        </w:r>
      </w:hyperlink>
    </w:p>
    <w:p w14:paraId="55A1308F" w14:textId="728B8B7D" w:rsidR="00CA2229" w:rsidRDefault="00CA2229">
      <w:pPr>
        <w:pStyle w:val="24"/>
        <w:rPr>
          <w:rFonts w:asciiTheme="minorHAnsi" w:eastAsiaTheme="minorEastAsia" w:hAnsiTheme="minorHAnsi" w:cstheme="minorBidi"/>
          <w:noProof/>
          <w:kern w:val="2"/>
          <w:szCs w:val="22"/>
        </w:rPr>
      </w:pPr>
      <w:hyperlink w:anchor="_Toc175831243" w:history="1">
        <w:r w:rsidRPr="00AA6CFC">
          <w:rPr>
            <w:rStyle w:val="ab"/>
            <w:noProof/>
          </w:rPr>
          <w:t xml:space="preserve">12.3 </w:t>
        </w:r>
        <w:r w:rsidRPr="00AA6CFC">
          <w:rPr>
            <w:rStyle w:val="ab"/>
            <w:noProof/>
          </w:rPr>
          <w:t>查阅方式</w:t>
        </w:r>
        <w:r>
          <w:rPr>
            <w:noProof/>
            <w:webHidden/>
          </w:rPr>
          <w:tab/>
        </w:r>
        <w:r>
          <w:rPr>
            <w:noProof/>
            <w:webHidden/>
          </w:rPr>
          <w:fldChar w:fldCharType="begin"/>
        </w:r>
        <w:r>
          <w:rPr>
            <w:noProof/>
            <w:webHidden/>
          </w:rPr>
          <w:instrText xml:space="preserve"> PAGEREF _Toc175831243 \h </w:instrText>
        </w:r>
        <w:r>
          <w:rPr>
            <w:noProof/>
            <w:webHidden/>
          </w:rPr>
        </w:r>
        <w:r>
          <w:rPr>
            <w:noProof/>
            <w:webHidden/>
          </w:rPr>
          <w:fldChar w:fldCharType="separate"/>
        </w:r>
        <w:r>
          <w:rPr>
            <w:noProof/>
            <w:webHidden/>
          </w:rPr>
          <w:t>49</w:t>
        </w:r>
        <w:r>
          <w:rPr>
            <w:noProof/>
            <w:webHidden/>
          </w:rPr>
          <w:fldChar w:fldCharType="end"/>
        </w:r>
      </w:hyperlink>
    </w:p>
    <w:p w14:paraId="05DC7FD3" w14:textId="022F8956" w:rsidR="001548F9" w:rsidRPr="007C68A4" w:rsidRDefault="003422A5" w:rsidP="006D141C">
      <w:pPr>
        <w:autoSpaceDE w:val="0"/>
        <w:autoSpaceDN w:val="0"/>
        <w:adjustRightInd w:val="0"/>
        <w:spacing w:before="29" w:line="360" w:lineRule="auto"/>
        <w:ind w:left="15"/>
        <w:jc w:val="center"/>
        <w:rPr>
          <w:b/>
          <w:color w:val="000000" w:themeColor="text1"/>
          <w:kern w:val="0"/>
          <w:szCs w:val="21"/>
        </w:rPr>
      </w:pPr>
      <w:r w:rsidRPr="007C68A4">
        <w:rPr>
          <w:color w:val="000000" w:themeColor="text1"/>
          <w:szCs w:val="21"/>
        </w:rPr>
        <w:fldChar w:fldCharType="end"/>
      </w:r>
    </w:p>
    <w:p w14:paraId="77207221"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32C749D6"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2268554F"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179D84E1"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10FF62AA"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3078CCB4"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2551F108" w14:textId="77777777" w:rsidR="00E738BA" w:rsidRPr="007C68A4" w:rsidRDefault="00E738BA">
      <w:pPr>
        <w:widowControl/>
        <w:jc w:val="left"/>
        <w:rPr>
          <w:b/>
          <w:color w:val="000000" w:themeColor="text1"/>
          <w:kern w:val="0"/>
          <w:szCs w:val="21"/>
        </w:rPr>
      </w:pPr>
      <w:r w:rsidRPr="007C68A4">
        <w:rPr>
          <w:b/>
          <w:color w:val="000000" w:themeColor="text1"/>
          <w:kern w:val="0"/>
          <w:szCs w:val="21"/>
        </w:rPr>
        <w:br w:type="page"/>
      </w:r>
    </w:p>
    <w:p w14:paraId="53987900" w14:textId="77777777" w:rsidR="001548F9" w:rsidRPr="007C68A4" w:rsidRDefault="001548F9" w:rsidP="00785EEA">
      <w:pPr>
        <w:pStyle w:val="1"/>
        <w:keepNext/>
        <w:keepLines/>
        <w:widowControl w:val="0"/>
        <w:spacing w:beforeLines="100" w:before="312" w:afterLines="100" w:after="312" w:line="360" w:lineRule="auto"/>
        <w:jc w:val="center"/>
        <w:rPr>
          <w:color w:val="000000" w:themeColor="text1"/>
          <w:sz w:val="21"/>
          <w:szCs w:val="21"/>
          <w:lang w:val="en-US"/>
        </w:rPr>
      </w:pPr>
      <w:bookmarkStart w:id="5" w:name="_Toc225498244"/>
      <w:bookmarkStart w:id="6" w:name="_Toc175831180"/>
      <w:r w:rsidRPr="007C68A4">
        <w:rPr>
          <w:b/>
          <w:bCs/>
          <w:color w:val="000000" w:themeColor="text1"/>
          <w:sz w:val="21"/>
          <w:szCs w:val="21"/>
          <w:lang w:val="en-US"/>
        </w:rPr>
        <w:lastRenderedPageBreak/>
        <w:t xml:space="preserve">2  </w:t>
      </w:r>
      <w:r w:rsidRPr="007C68A4">
        <w:rPr>
          <w:b/>
          <w:bCs/>
          <w:color w:val="000000" w:themeColor="text1"/>
          <w:sz w:val="21"/>
          <w:szCs w:val="21"/>
          <w:lang w:val="en-US"/>
        </w:rPr>
        <w:t>基金简介</w:t>
      </w:r>
      <w:bookmarkEnd w:id="5"/>
      <w:bookmarkEnd w:id="6"/>
    </w:p>
    <w:p w14:paraId="1B66DE94"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 w:name="_Toc175831181"/>
      <w:r w:rsidRPr="007C68A4">
        <w:rPr>
          <w:rFonts w:ascii="Times New Roman" w:hAnsi="Times New Roman"/>
          <w:color w:val="000000" w:themeColor="text1"/>
          <w:kern w:val="0"/>
          <w:sz w:val="21"/>
          <w:szCs w:val="21"/>
        </w:rPr>
        <w:t>2.1</w:t>
      </w:r>
      <w:r w:rsidR="00FB07F0"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基金基本情况</w:t>
      </w:r>
      <w:bookmarkEnd w:id="7"/>
    </w:p>
    <w:tbl>
      <w:tblPr>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7C68A4" w:rsidRPr="007C68A4" w14:paraId="74960861" w14:textId="77777777" w:rsidTr="004C1748">
        <w:trPr>
          <w:jc w:val="center"/>
        </w:trPr>
        <w:tc>
          <w:tcPr>
            <w:tcW w:w="3555" w:type="dxa"/>
          </w:tcPr>
          <w:p w14:paraId="5475849E" w14:textId="77777777" w:rsidR="001548F9" w:rsidRPr="007C68A4" w:rsidRDefault="001548F9">
            <w:pPr>
              <w:rPr>
                <w:color w:val="000000" w:themeColor="text1"/>
                <w:kern w:val="0"/>
                <w:szCs w:val="21"/>
              </w:rPr>
            </w:pPr>
            <w:r w:rsidRPr="007C68A4">
              <w:rPr>
                <w:color w:val="000000" w:themeColor="text1"/>
                <w:szCs w:val="21"/>
              </w:rPr>
              <w:t>基金名称</w:t>
            </w:r>
          </w:p>
        </w:tc>
        <w:tc>
          <w:tcPr>
            <w:tcW w:w="5217" w:type="dxa"/>
            <w:gridSpan w:val="2"/>
            <w:vAlign w:val="bottom"/>
          </w:tcPr>
          <w:p w14:paraId="3B6D8BB9" w14:textId="77777777" w:rsidR="001548F9" w:rsidRPr="007C68A4" w:rsidRDefault="001548F9" w:rsidP="00611777">
            <w:pPr>
              <w:jc w:val="right"/>
              <w:rPr>
                <w:color w:val="000000" w:themeColor="text1"/>
                <w:szCs w:val="21"/>
              </w:rPr>
            </w:pPr>
            <w:r w:rsidRPr="007C68A4">
              <w:rPr>
                <w:color w:val="000000" w:themeColor="text1"/>
                <w:szCs w:val="21"/>
              </w:rPr>
              <w:t>摩根中证</w:t>
            </w:r>
            <w:r w:rsidRPr="007C68A4">
              <w:rPr>
                <w:color w:val="000000" w:themeColor="text1"/>
                <w:szCs w:val="21"/>
              </w:rPr>
              <w:t>A50</w:t>
            </w:r>
            <w:r w:rsidRPr="007C68A4">
              <w:rPr>
                <w:color w:val="000000" w:themeColor="text1"/>
                <w:szCs w:val="21"/>
              </w:rPr>
              <w:t>交易型开放式指数证券投资基金发起式联接基金</w:t>
            </w:r>
          </w:p>
        </w:tc>
      </w:tr>
      <w:tr w:rsidR="007C68A4" w:rsidRPr="007C68A4" w14:paraId="21A76B8D" w14:textId="77777777" w:rsidTr="004C1748">
        <w:trPr>
          <w:jc w:val="center"/>
        </w:trPr>
        <w:tc>
          <w:tcPr>
            <w:tcW w:w="3555" w:type="dxa"/>
          </w:tcPr>
          <w:p w14:paraId="3ACC58B7" w14:textId="77777777" w:rsidR="001548F9" w:rsidRPr="007C68A4" w:rsidRDefault="001548F9">
            <w:pPr>
              <w:rPr>
                <w:color w:val="000000" w:themeColor="text1"/>
                <w:kern w:val="0"/>
                <w:szCs w:val="21"/>
              </w:rPr>
            </w:pPr>
            <w:r w:rsidRPr="007C68A4">
              <w:rPr>
                <w:color w:val="000000" w:themeColor="text1"/>
                <w:szCs w:val="21"/>
              </w:rPr>
              <w:t>基金简称</w:t>
            </w:r>
          </w:p>
        </w:tc>
        <w:tc>
          <w:tcPr>
            <w:tcW w:w="5217" w:type="dxa"/>
            <w:gridSpan w:val="2"/>
            <w:vAlign w:val="bottom"/>
          </w:tcPr>
          <w:p w14:paraId="4C74387A" w14:textId="77777777" w:rsidR="001548F9" w:rsidRPr="007C68A4" w:rsidRDefault="001548F9" w:rsidP="00611777">
            <w:pPr>
              <w:jc w:val="right"/>
              <w:rPr>
                <w:color w:val="000000" w:themeColor="text1"/>
                <w:szCs w:val="21"/>
              </w:rPr>
            </w:pPr>
            <w:r w:rsidRPr="007C68A4">
              <w:rPr>
                <w:color w:val="000000" w:themeColor="text1"/>
                <w:szCs w:val="21"/>
              </w:rPr>
              <w:t>摩根中证</w:t>
            </w:r>
            <w:r w:rsidRPr="007C68A4">
              <w:rPr>
                <w:color w:val="000000" w:themeColor="text1"/>
                <w:szCs w:val="21"/>
              </w:rPr>
              <w:t>A50ETF</w:t>
            </w:r>
            <w:r w:rsidRPr="007C68A4">
              <w:rPr>
                <w:color w:val="000000" w:themeColor="text1"/>
                <w:szCs w:val="21"/>
              </w:rPr>
              <w:t>发起式联接</w:t>
            </w:r>
          </w:p>
        </w:tc>
      </w:tr>
      <w:tr w:rsidR="007C68A4" w:rsidRPr="007C68A4" w14:paraId="6E8C8EDC" w14:textId="77777777" w:rsidTr="004C1748">
        <w:trPr>
          <w:jc w:val="center"/>
        </w:trPr>
        <w:tc>
          <w:tcPr>
            <w:tcW w:w="3555" w:type="dxa"/>
            <w:vAlign w:val="center"/>
          </w:tcPr>
          <w:p w14:paraId="2ED5C1C9" w14:textId="77777777" w:rsidR="000A1902" w:rsidRPr="007C68A4" w:rsidRDefault="000A1902">
            <w:pPr>
              <w:rPr>
                <w:color w:val="000000" w:themeColor="text1"/>
                <w:kern w:val="0"/>
                <w:szCs w:val="21"/>
              </w:rPr>
            </w:pPr>
            <w:r w:rsidRPr="007C68A4">
              <w:rPr>
                <w:color w:val="000000" w:themeColor="text1"/>
                <w:szCs w:val="21"/>
              </w:rPr>
              <w:t>基金主代码</w:t>
            </w:r>
          </w:p>
        </w:tc>
        <w:tc>
          <w:tcPr>
            <w:tcW w:w="5217" w:type="dxa"/>
            <w:gridSpan w:val="2"/>
            <w:vAlign w:val="bottom"/>
          </w:tcPr>
          <w:p w14:paraId="59781362" w14:textId="77777777" w:rsidR="000A1902" w:rsidRPr="007C68A4" w:rsidRDefault="000A1902" w:rsidP="00611777">
            <w:pPr>
              <w:jc w:val="right"/>
              <w:rPr>
                <w:color w:val="000000" w:themeColor="text1"/>
                <w:szCs w:val="21"/>
              </w:rPr>
            </w:pPr>
            <w:r w:rsidRPr="007C68A4">
              <w:rPr>
                <w:color w:val="000000" w:themeColor="text1"/>
                <w:szCs w:val="21"/>
              </w:rPr>
              <w:t>021177</w:t>
            </w:r>
          </w:p>
        </w:tc>
      </w:tr>
      <w:tr w:rsidR="007C68A4" w:rsidRPr="007C68A4" w14:paraId="6AEDE821" w14:textId="77777777" w:rsidTr="00785EEA">
        <w:trPr>
          <w:jc w:val="center"/>
        </w:trPr>
        <w:tc>
          <w:tcPr>
            <w:tcW w:w="3555" w:type="dxa"/>
            <w:vAlign w:val="center"/>
          </w:tcPr>
          <w:p w14:paraId="21517C38" w14:textId="77777777" w:rsidR="000A1902" w:rsidRPr="007C68A4" w:rsidRDefault="000A1902" w:rsidP="00785EEA">
            <w:pPr>
              <w:spacing w:line="360" w:lineRule="auto"/>
              <w:rPr>
                <w:rFonts w:eastAsiaTheme="minorEastAsia"/>
                <w:color w:val="000000" w:themeColor="text1"/>
                <w:szCs w:val="21"/>
              </w:rPr>
            </w:pPr>
            <w:r w:rsidRPr="007C68A4">
              <w:rPr>
                <w:color w:val="000000" w:themeColor="text1"/>
                <w:kern w:val="0"/>
                <w:szCs w:val="21"/>
              </w:rPr>
              <w:t>交易代码</w:t>
            </w:r>
          </w:p>
        </w:tc>
        <w:tc>
          <w:tcPr>
            <w:tcW w:w="5217" w:type="dxa"/>
            <w:gridSpan w:val="2"/>
            <w:vAlign w:val="center"/>
          </w:tcPr>
          <w:p w14:paraId="4E173235" w14:textId="77777777" w:rsidR="000A1902" w:rsidRPr="007C68A4" w:rsidRDefault="000A1902" w:rsidP="00611777">
            <w:pPr>
              <w:spacing w:line="360" w:lineRule="auto"/>
              <w:jc w:val="right"/>
              <w:rPr>
                <w:rFonts w:eastAsiaTheme="minorEastAsia"/>
                <w:color w:val="000000" w:themeColor="text1"/>
                <w:szCs w:val="21"/>
              </w:rPr>
            </w:pPr>
            <w:r w:rsidRPr="007C68A4">
              <w:rPr>
                <w:rFonts w:eastAsiaTheme="minorEastAsia"/>
                <w:color w:val="000000" w:themeColor="text1"/>
                <w:szCs w:val="21"/>
              </w:rPr>
              <w:t>021177</w:t>
            </w:r>
          </w:p>
        </w:tc>
      </w:tr>
      <w:tr w:rsidR="007C68A4" w:rsidRPr="007C68A4" w14:paraId="3C8671DD" w14:textId="77777777" w:rsidTr="004C1748">
        <w:trPr>
          <w:jc w:val="center"/>
        </w:trPr>
        <w:tc>
          <w:tcPr>
            <w:tcW w:w="3555" w:type="dxa"/>
          </w:tcPr>
          <w:p w14:paraId="43EF21C4" w14:textId="77777777" w:rsidR="000A1902" w:rsidRPr="007C68A4" w:rsidRDefault="000A1902">
            <w:pPr>
              <w:rPr>
                <w:color w:val="000000" w:themeColor="text1"/>
                <w:kern w:val="0"/>
                <w:szCs w:val="21"/>
              </w:rPr>
            </w:pPr>
            <w:r w:rsidRPr="007C68A4">
              <w:rPr>
                <w:color w:val="000000" w:themeColor="text1"/>
                <w:szCs w:val="21"/>
              </w:rPr>
              <w:t>基金运作方式</w:t>
            </w:r>
          </w:p>
        </w:tc>
        <w:tc>
          <w:tcPr>
            <w:tcW w:w="5217" w:type="dxa"/>
            <w:gridSpan w:val="2"/>
            <w:vAlign w:val="bottom"/>
          </w:tcPr>
          <w:p w14:paraId="47EF25B5" w14:textId="77777777" w:rsidR="000A1902" w:rsidRPr="007C68A4" w:rsidRDefault="000A1902" w:rsidP="00611777">
            <w:pPr>
              <w:jc w:val="right"/>
              <w:rPr>
                <w:color w:val="000000" w:themeColor="text1"/>
                <w:szCs w:val="21"/>
              </w:rPr>
            </w:pPr>
            <w:r w:rsidRPr="007C68A4">
              <w:rPr>
                <w:color w:val="000000" w:themeColor="text1"/>
                <w:szCs w:val="21"/>
              </w:rPr>
              <w:t>契约型开放式</w:t>
            </w:r>
          </w:p>
        </w:tc>
      </w:tr>
      <w:tr w:rsidR="007C68A4" w:rsidRPr="007C68A4" w14:paraId="4346743D" w14:textId="77777777" w:rsidTr="004C1748">
        <w:trPr>
          <w:jc w:val="center"/>
        </w:trPr>
        <w:tc>
          <w:tcPr>
            <w:tcW w:w="3555" w:type="dxa"/>
          </w:tcPr>
          <w:p w14:paraId="0CCAEE59" w14:textId="77777777" w:rsidR="000A1902" w:rsidRPr="007C68A4" w:rsidRDefault="000A1902">
            <w:pPr>
              <w:rPr>
                <w:color w:val="000000" w:themeColor="text1"/>
                <w:kern w:val="0"/>
                <w:szCs w:val="21"/>
              </w:rPr>
            </w:pPr>
            <w:r w:rsidRPr="007C68A4">
              <w:rPr>
                <w:color w:val="000000" w:themeColor="text1"/>
                <w:szCs w:val="21"/>
              </w:rPr>
              <w:t>基金合同生效日</w:t>
            </w:r>
          </w:p>
        </w:tc>
        <w:tc>
          <w:tcPr>
            <w:tcW w:w="5217" w:type="dxa"/>
            <w:gridSpan w:val="2"/>
            <w:vAlign w:val="bottom"/>
          </w:tcPr>
          <w:p w14:paraId="6026959C" w14:textId="77777777" w:rsidR="000A1902" w:rsidRPr="007C68A4" w:rsidRDefault="000A1902" w:rsidP="00611777">
            <w:pPr>
              <w:jc w:val="right"/>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3</w:t>
            </w:r>
            <w:r w:rsidRPr="007C68A4">
              <w:rPr>
                <w:color w:val="000000" w:themeColor="text1"/>
                <w:szCs w:val="21"/>
              </w:rPr>
              <w:t>日</w:t>
            </w:r>
          </w:p>
        </w:tc>
      </w:tr>
      <w:tr w:rsidR="007C68A4" w:rsidRPr="007C68A4" w14:paraId="6F63C012" w14:textId="77777777" w:rsidTr="004C1748">
        <w:trPr>
          <w:jc w:val="center"/>
        </w:trPr>
        <w:tc>
          <w:tcPr>
            <w:tcW w:w="3555" w:type="dxa"/>
          </w:tcPr>
          <w:p w14:paraId="00E61797" w14:textId="77777777" w:rsidR="000A1902" w:rsidRPr="007C68A4" w:rsidRDefault="000A1902">
            <w:pPr>
              <w:rPr>
                <w:color w:val="000000" w:themeColor="text1"/>
                <w:kern w:val="0"/>
                <w:szCs w:val="21"/>
              </w:rPr>
            </w:pPr>
            <w:r w:rsidRPr="007C68A4">
              <w:rPr>
                <w:color w:val="000000" w:themeColor="text1"/>
                <w:szCs w:val="21"/>
              </w:rPr>
              <w:t>基金管理人</w:t>
            </w:r>
          </w:p>
        </w:tc>
        <w:tc>
          <w:tcPr>
            <w:tcW w:w="5217" w:type="dxa"/>
            <w:gridSpan w:val="2"/>
            <w:vAlign w:val="bottom"/>
          </w:tcPr>
          <w:p w14:paraId="16239DA7" w14:textId="77777777" w:rsidR="000A1902" w:rsidRPr="007C68A4" w:rsidRDefault="000A1902" w:rsidP="00611777">
            <w:pPr>
              <w:jc w:val="right"/>
              <w:rPr>
                <w:color w:val="000000" w:themeColor="text1"/>
                <w:szCs w:val="21"/>
              </w:rPr>
            </w:pPr>
            <w:r w:rsidRPr="007C68A4">
              <w:rPr>
                <w:color w:val="000000" w:themeColor="text1"/>
                <w:szCs w:val="21"/>
              </w:rPr>
              <w:t>摩根基金管理（中国）有限公司</w:t>
            </w:r>
          </w:p>
        </w:tc>
      </w:tr>
      <w:tr w:rsidR="007C68A4" w:rsidRPr="007C68A4" w14:paraId="1F17E909" w14:textId="77777777" w:rsidTr="004C1748">
        <w:trPr>
          <w:jc w:val="center"/>
        </w:trPr>
        <w:tc>
          <w:tcPr>
            <w:tcW w:w="3555" w:type="dxa"/>
          </w:tcPr>
          <w:p w14:paraId="60CC64EA" w14:textId="77777777" w:rsidR="000A1902" w:rsidRPr="007C68A4" w:rsidRDefault="000A1902">
            <w:pPr>
              <w:rPr>
                <w:color w:val="000000" w:themeColor="text1"/>
                <w:kern w:val="0"/>
                <w:szCs w:val="21"/>
              </w:rPr>
            </w:pPr>
            <w:r w:rsidRPr="007C68A4">
              <w:rPr>
                <w:color w:val="000000" w:themeColor="text1"/>
                <w:szCs w:val="21"/>
              </w:rPr>
              <w:t>基金托管人</w:t>
            </w:r>
          </w:p>
        </w:tc>
        <w:tc>
          <w:tcPr>
            <w:tcW w:w="5217" w:type="dxa"/>
            <w:gridSpan w:val="2"/>
            <w:vAlign w:val="bottom"/>
          </w:tcPr>
          <w:p w14:paraId="1C485CAC" w14:textId="77777777" w:rsidR="000A1902" w:rsidRPr="007C68A4" w:rsidRDefault="000A1902" w:rsidP="00611777">
            <w:pPr>
              <w:jc w:val="right"/>
              <w:rPr>
                <w:color w:val="000000" w:themeColor="text1"/>
                <w:szCs w:val="21"/>
              </w:rPr>
            </w:pPr>
            <w:r w:rsidRPr="007C68A4">
              <w:rPr>
                <w:color w:val="000000" w:themeColor="text1"/>
                <w:szCs w:val="21"/>
              </w:rPr>
              <w:t>招商证券股份有限公司</w:t>
            </w:r>
          </w:p>
        </w:tc>
      </w:tr>
      <w:tr w:rsidR="007C68A4" w:rsidRPr="007C68A4" w14:paraId="3647C1DE" w14:textId="77777777" w:rsidTr="004C1748">
        <w:trPr>
          <w:jc w:val="center"/>
        </w:trPr>
        <w:tc>
          <w:tcPr>
            <w:tcW w:w="3555" w:type="dxa"/>
          </w:tcPr>
          <w:p w14:paraId="7353BABC" w14:textId="77777777" w:rsidR="000A1902" w:rsidRPr="007C68A4" w:rsidRDefault="000A1902">
            <w:pPr>
              <w:rPr>
                <w:color w:val="000000" w:themeColor="text1"/>
                <w:kern w:val="0"/>
                <w:szCs w:val="21"/>
              </w:rPr>
            </w:pPr>
            <w:r w:rsidRPr="007C68A4">
              <w:rPr>
                <w:color w:val="000000" w:themeColor="text1"/>
                <w:szCs w:val="21"/>
              </w:rPr>
              <w:t>报告期末基金份额总额</w:t>
            </w:r>
          </w:p>
        </w:tc>
        <w:tc>
          <w:tcPr>
            <w:tcW w:w="5217" w:type="dxa"/>
            <w:gridSpan w:val="2"/>
            <w:vAlign w:val="bottom"/>
          </w:tcPr>
          <w:p w14:paraId="6E2FAE89" w14:textId="77777777" w:rsidR="000A1902" w:rsidRPr="007C68A4" w:rsidRDefault="000A1902" w:rsidP="00611777">
            <w:pPr>
              <w:jc w:val="right"/>
              <w:rPr>
                <w:color w:val="000000" w:themeColor="text1"/>
                <w:szCs w:val="21"/>
              </w:rPr>
            </w:pPr>
            <w:r w:rsidRPr="007C68A4">
              <w:rPr>
                <w:color w:val="000000" w:themeColor="text1"/>
                <w:szCs w:val="21"/>
              </w:rPr>
              <w:t>199,764,076.66</w:t>
            </w:r>
            <w:r w:rsidRPr="007C68A4">
              <w:rPr>
                <w:color w:val="000000" w:themeColor="text1"/>
                <w:szCs w:val="21"/>
              </w:rPr>
              <w:t>份</w:t>
            </w:r>
          </w:p>
        </w:tc>
      </w:tr>
      <w:tr w:rsidR="007C68A4" w:rsidRPr="007C68A4" w14:paraId="4C002E0C" w14:textId="77777777" w:rsidTr="004C1748">
        <w:trPr>
          <w:jc w:val="center"/>
        </w:trPr>
        <w:tc>
          <w:tcPr>
            <w:tcW w:w="3555" w:type="dxa"/>
          </w:tcPr>
          <w:p w14:paraId="79E5447A" w14:textId="77777777" w:rsidR="000A1902" w:rsidRPr="007C68A4" w:rsidRDefault="000A1902">
            <w:pPr>
              <w:rPr>
                <w:color w:val="000000" w:themeColor="text1"/>
                <w:kern w:val="0"/>
                <w:szCs w:val="21"/>
              </w:rPr>
            </w:pPr>
            <w:r w:rsidRPr="007C68A4">
              <w:rPr>
                <w:color w:val="000000" w:themeColor="text1"/>
                <w:szCs w:val="21"/>
              </w:rPr>
              <w:t>基金合同存续期</w:t>
            </w:r>
          </w:p>
        </w:tc>
        <w:tc>
          <w:tcPr>
            <w:tcW w:w="5217" w:type="dxa"/>
            <w:gridSpan w:val="2"/>
            <w:vAlign w:val="bottom"/>
          </w:tcPr>
          <w:p w14:paraId="6B80EC90" w14:textId="77777777" w:rsidR="000A1902" w:rsidRPr="007C68A4" w:rsidRDefault="000A1902" w:rsidP="00611777">
            <w:pPr>
              <w:jc w:val="right"/>
              <w:rPr>
                <w:color w:val="000000" w:themeColor="text1"/>
                <w:szCs w:val="21"/>
              </w:rPr>
            </w:pPr>
            <w:r w:rsidRPr="007C68A4">
              <w:rPr>
                <w:color w:val="000000" w:themeColor="text1"/>
                <w:szCs w:val="21"/>
              </w:rPr>
              <w:t>不定期</w:t>
            </w:r>
          </w:p>
        </w:tc>
      </w:tr>
      <w:tr w:rsidR="007C68A4" w:rsidRPr="007C68A4" w14:paraId="19C478EE" w14:textId="77777777" w:rsidTr="004C1748">
        <w:trPr>
          <w:trHeight w:val="369"/>
          <w:jc w:val="center"/>
        </w:trPr>
        <w:tc>
          <w:tcPr>
            <w:tcW w:w="3555" w:type="dxa"/>
            <w:vAlign w:val="center"/>
          </w:tcPr>
          <w:p w14:paraId="3DF36531" w14:textId="77777777" w:rsidR="000A1902" w:rsidRPr="007C68A4" w:rsidRDefault="00C5658D">
            <w:pPr>
              <w:rPr>
                <w:color w:val="000000" w:themeColor="text1"/>
                <w:szCs w:val="21"/>
              </w:rPr>
            </w:pPr>
            <w:r w:rsidRPr="007C68A4">
              <w:rPr>
                <w:color w:val="000000" w:themeColor="text1"/>
                <w:szCs w:val="21"/>
              </w:rPr>
              <w:t>下属分</w:t>
            </w:r>
            <w:r w:rsidR="000A1902" w:rsidRPr="007C68A4">
              <w:rPr>
                <w:color w:val="000000" w:themeColor="text1"/>
                <w:szCs w:val="21"/>
              </w:rPr>
              <w:t>级基金的基金简称</w:t>
            </w:r>
          </w:p>
        </w:tc>
        <w:tc>
          <w:tcPr>
            <w:tcW w:w="2664" w:type="dxa"/>
            <w:vAlign w:val="bottom"/>
          </w:tcPr>
          <w:p w14:paraId="3D7DD2AE" w14:textId="77777777" w:rsidR="000A1902" w:rsidRPr="007C68A4" w:rsidRDefault="000A1902" w:rsidP="00611777">
            <w:pPr>
              <w:jc w:val="right"/>
              <w:rPr>
                <w:color w:val="000000" w:themeColor="text1"/>
                <w:szCs w:val="21"/>
              </w:rPr>
            </w:pPr>
            <w:r w:rsidRPr="007C68A4">
              <w:rPr>
                <w:color w:val="000000" w:themeColor="text1"/>
                <w:szCs w:val="21"/>
              </w:rPr>
              <w:t>摩根中证</w:t>
            </w:r>
            <w:r w:rsidRPr="007C68A4">
              <w:rPr>
                <w:color w:val="000000" w:themeColor="text1"/>
                <w:szCs w:val="21"/>
              </w:rPr>
              <w:t>A50ETF</w:t>
            </w:r>
            <w:r w:rsidRPr="007C68A4">
              <w:rPr>
                <w:color w:val="000000" w:themeColor="text1"/>
                <w:szCs w:val="21"/>
              </w:rPr>
              <w:t>发起式联接</w:t>
            </w:r>
            <w:r w:rsidRPr="007C68A4">
              <w:rPr>
                <w:color w:val="000000" w:themeColor="text1"/>
                <w:szCs w:val="21"/>
              </w:rPr>
              <w:t>A</w:t>
            </w:r>
          </w:p>
        </w:tc>
        <w:tc>
          <w:tcPr>
            <w:tcW w:w="2553" w:type="dxa"/>
            <w:vAlign w:val="bottom"/>
          </w:tcPr>
          <w:p w14:paraId="1F083ACC" w14:textId="77777777" w:rsidR="000A1902" w:rsidRPr="007C68A4" w:rsidRDefault="000A1902" w:rsidP="00611777">
            <w:pPr>
              <w:jc w:val="right"/>
              <w:rPr>
                <w:color w:val="000000" w:themeColor="text1"/>
                <w:szCs w:val="21"/>
              </w:rPr>
            </w:pPr>
            <w:r w:rsidRPr="007C68A4">
              <w:rPr>
                <w:color w:val="000000" w:themeColor="text1"/>
                <w:szCs w:val="21"/>
              </w:rPr>
              <w:t>摩根中证</w:t>
            </w:r>
            <w:r w:rsidRPr="007C68A4">
              <w:rPr>
                <w:color w:val="000000" w:themeColor="text1"/>
                <w:szCs w:val="21"/>
              </w:rPr>
              <w:t>A50ETF</w:t>
            </w:r>
            <w:r w:rsidRPr="007C68A4">
              <w:rPr>
                <w:color w:val="000000" w:themeColor="text1"/>
                <w:szCs w:val="21"/>
              </w:rPr>
              <w:t>发起式联接</w:t>
            </w:r>
            <w:r w:rsidRPr="007C68A4">
              <w:rPr>
                <w:color w:val="000000" w:themeColor="text1"/>
                <w:szCs w:val="21"/>
              </w:rPr>
              <w:t>C</w:t>
            </w:r>
          </w:p>
        </w:tc>
      </w:tr>
      <w:tr w:rsidR="007C68A4" w:rsidRPr="007C68A4" w14:paraId="7C33896F" w14:textId="77777777" w:rsidTr="004C1748">
        <w:trPr>
          <w:trHeight w:val="369"/>
          <w:jc w:val="center"/>
        </w:trPr>
        <w:tc>
          <w:tcPr>
            <w:tcW w:w="3555" w:type="dxa"/>
            <w:vAlign w:val="center"/>
          </w:tcPr>
          <w:p w14:paraId="21600D9E" w14:textId="77777777" w:rsidR="000A1902" w:rsidRPr="007C68A4" w:rsidRDefault="00C5658D">
            <w:pPr>
              <w:rPr>
                <w:color w:val="000000" w:themeColor="text1"/>
                <w:szCs w:val="21"/>
              </w:rPr>
            </w:pPr>
            <w:r w:rsidRPr="007C68A4">
              <w:rPr>
                <w:color w:val="000000" w:themeColor="text1"/>
                <w:szCs w:val="21"/>
              </w:rPr>
              <w:t>下属分</w:t>
            </w:r>
            <w:r w:rsidR="000A1902" w:rsidRPr="007C68A4">
              <w:rPr>
                <w:color w:val="000000" w:themeColor="text1"/>
                <w:szCs w:val="21"/>
              </w:rPr>
              <w:t>级基金的交易代码</w:t>
            </w:r>
          </w:p>
        </w:tc>
        <w:tc>
          <w:tcPr>
            <w:tcW w:w="2664" w:type="dxa"/>
            <w:vAlign w:val="bottom"/>
          </w:tcPr>
          <w:p w14:paraId="7CF720FD" w14:textId="77777777" w:rsidR="000A1902" w:rsidRPr="007C68A4" w:rsidRDefault="000A1902" w:rsidP="00611777">
            <w:pPr>
              <w:jc w:val="right"/>
              <w:rPr>
                <w:color w:val="000000" w:themeColor="text1"/>
                <w:szCs w:val="21"/>
              </w:rPr>
            </w:pPr>
            <w:r w:rsidRPr="007C68A4">
              <w:rPr>
                <w:color w:val="000000" w:themeColor="text1"/>
                <w:szCs w:val="21"/>
              </w:rPr>
              <w:t>021177</w:t>
            </w:r>
          </w:p>
        </w:tc>
        <w:tc>
          <w:tcPr>
            <w:tcW w:w="2553" w:type="dxa"/>
            <w:vAlign w:val="bottom"/>
          </w:tcPr>
          <w:p w14:paraId="2FB98BC3" w14:textId="77777777" w:rsidR="000A1902" w:rsidRPr="007C68A4" w:rsidRDefault="000A1902" w:rsidP="00611777">
            <w:pPr>
              <w:jc w:val="right"/>
              <w:rPr>
                <w:color w:val="000000" w:themeColor="text1"/>
                <w:szCs w:val="21"/>
              </w:rPr>
            </w:pPr>
            <w:r w:rsidRPr="007C68A4">
              <w:rPr>
                <w:color w:val="000000" w:themeColor="text1"/>
                <w:szCs w:val="21"/>
              </w:rPr>
              <w:t>021178</w:t>
            </w:r>
          </w:p>
        </w:tc>
      </w:tr>
      <w:tr w:rsidR="007C68A4" w:rsidRPr="007C68A4" w14:paraId="49AEB52A" w14:textId="77777777" w:rsidTr="004C1748">
        <w:trPr>
          <w:trHeight w:val="369"/>
          <w:jc w:val="center"/>
        </w:trPr>
        <w:tc>
          <w:tcPr>
            <w:tcW w:w="3555" w:type="dxa"/>
            <w:vAlign w:val="center"/>
          </w:tcPr>
          <w:p w14:paraId="602C601B" w14:textId="77777777" w:rsidR="000A1902" w:rsidRPr="007C68A4" w:rsidRDefault="000A1902">
            <w:pPr>
              <w:rPr>
                <w:color w:val="000000" w:themeColor="text1"/>
                <w:szCs w:val="21"/>
              </w:rPr>
            </w:pPr>
            <w:r w:rsidRPr="007C68A4">
              <w:rPr>
                <w:color w:val="000000" w:themeColor="text1"/>
                <w:szCs w:val="21"/>
              </w:rPr>
              <w:t>报告期末下属分级基金的份额总额</w:t>
            </w:r>
          </w:p>
        </w:tc>
        <w:tc>
          <w:tcPr>
            <w:tcW w:w="2664" w:type="dxa"/>
            <w:vAlign w:val="bottom"/>
          </w:tcPr>
          <w:p w14:paraId="216FE485" w14:textId="77777777" w:rsidR="000A1902" w:rsidRPr="007C68A4" w:rsidRDefault="000A1902" w:rsidP="00611777">
            <w:pPr>
              <w:jc w:val="right"/>
              <w:rPr>
                <w:color w:val="000000" w:themeColor="text1"/>
                <w:szCs w:val="21"/>
              </w:rPr>
            </w:pPr>
            <w:r w:rsidRPr="007C68A4">
              <w:rPr>
                <w:color w:val="000000" w:themeColor="text1"/>
                <w:szCs w:val="21"/>
              </w:rPr>
              <w:t>81,904,261.67</w:t>
            </w:r>
            <w:r w:rsidRPr="007C68A4">
              <w:rPr>
                <w:color w:val="000000" w:themeColor="text1"/>
                <w:szCs w:val="21"/>
              </w:rPr>
              <w:t>份</w:t>
            </w:r>
          </w:p>
        </w:tc>
        <w:tc>
          <w:tcPr>
            <w:tcW w:w="2553" w:type="dxa"/>
            <w:vAlign w:val="bottom"/>
          </w:tcPr>
          <w:p w14:paraId="5C9E8DB1" w14:textId="77777777" w:rsidR="000A1902" w:rsidRPr="007C68A4" w:rsidRDefault="000A1902" w:rsidP="00611777">
            <w:pPr>
              <w:jc w:val="right"/>
              <w:rPr>
                <w:color w:val="000000" w:themeColor="text1"/>
                <w:szCs w:val="21"/>
              </w:rPr>
            </w:pPr>
            <w:r w:rsidRPr="007C68A4">
              <w:rPr>
                <w:color w:val="000000" w:themeColor="text1"/>
                <w:szCs w:val="21"/>
              </w:rPr>
              <w:t>117,859,814.99</w:t>
            </w:r>
            <w:r w:rsidRPr="007C68A4">
              <w:rPr>
                <w:color w:val="000000" w:themeColor="text1"/>
                <w:szCs w:val="21"/>
              </w:rPr>
              <w:t>份</w:t>
            </w:r>
          </w:p>
        </w:tc>
      </w:tr>
    </w:tbl>
    <w:p w14:paraId="4E68DB62" w14:textId="77777777" w:rsidR="007D33E1" w:rsidRPr="007C68A4" w:rsidRDefault="007D33E1" w:rsidP="007D33E1">
      <w:pPr>
        <w:spacing w:line="360" w:lineRule="auto"/>
        <w:rPr>
          <w:rFonts w:eastAsiaTheme="minorEastAsia"/>
          <w:b/>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7C68A4">
          <w:rPr>
            <w:rFonts w:eastAsiaTheme="minorEastAsia"/>
            <w:b/>
            <w:color w:val="000000" w:themeColor="text1"/>
            <w:szCs w:val="21"/>
          </w:rPr>
          <w:t xml:space="preserve">2.1.1 </w:t>
        </w:r>
      </w:smartTag>
      <w:r w:rsidRPr="007C68A4">
        <w:rPr>
          <w:rFonts w:eastAsiaTheme="minorEastAsia"/>
          <w:b/>
          <w:color w:val="000000" w:themeColor="text1"/>
          <w:szCs w:val="21"/>
        </w:rPr>
        <w:t>目标基金基本情况</w:t>
      </w:r>
    </w:p>
    <w:tbl>
      <w:tblPr>
        <w:tblW w:w="8846" w:type="dxa"/>
        <w:jc w:val="center"/>
        <w:tblLayout w:type="fixed"/>
        <w:tblLook w:val="0000" w:firstRow="0" w:lastRow="0" w:firstColumn="0" w:lastColumn="0" w:noHBand="0" w:noVBand="0"/>
      </w:tblPr>
      <w:tblGrid>
        <w:gridCol w:w="3574"/>
        <w:gridCol w:w="5272"/>
      </w:tblGrid>
      <w:tr w:rsidR="007C68A4" w:rsidRPr="007C68A4" w14:paraId="4CF77518"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27B51140"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14:paraId="68638523"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w:t>
            </w:r>
            <w:r w:rsidRPr="007C68A4">
              <w:rPr>
                <w:rFonts w:eastAsiaTheme="minorEastAsia"/>
                <w:color w:val="000000" w:themeColor="text1"/>
                <w:szCs w:val="21"/>
              </w:rPr>
              <w:t>交易型开放式指数证券投资基金</w:t>
            </w:r>
          </w:p>
        </w:tc>
      </w:tr>
      <w:tr w:rsidR="007C68A4" w:rsidRPr="007C68A4" w14:paraId="456B7A99"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4C53EA57"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14:paraId="4A51F687"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560350</w:t>
            </w:r>
          </w:p>
        </w:tc>
      </w:tr>
      <w:tr w:rsidR="007C68A4" w:rsidRPr="007C68A4" w14:paraId="3F014EE6"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474B2C74"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14:paraId="29F5350F"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交易型开放式</w:t>
            </w:r>
          </w:p>
        </w:tc>
      </w:tr>
      <w:tr w:rsidR="007C68A4" w:rsidRPr="007C68A4" w14:paraId="0D6C303A"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303CAE37"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14:paraId="22F43399"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3</w:t>
            </w:r>
            <w:r w:rsidRPr="007C68A4">
              <w:rPr>
                <w:rFonts w:eastAsiaTheme="minorEastAsia"/>
                <w:color w:val="000000" w:themeColor="text1"/>
                <w:szCs w:val="21"/>
              </w:rPr>
              <w:t>月</w:t>
            </w:r>
            <w:r w:rsidRPr="007C68A4">
              <w:rPr>
                <w:rFonts w:eastAsiaTheme="minorEastAsia"/>
                <w:color w:val="000000" w:themeColor="text1"/>
                <w:szCs w:val="21"/>
              </w:rPr>
              <w:t>5</w:t>
            </w:r>
            <w:r w:rsidRPr="007C68A4">
              <w:rPr>
                <w:rFonts w:eastAsiaTheme="minorEastAsia"/>
                <w:color w:val="000000" w:themeColor="text1"/>
                <w:szCs w:val="21"/>
              </w:rPr>
              <w:t>日</w:t>
            </w:r>
          </w:p>
        </w:tc>
      </w:tr>
      <w:tr w:rsidR="007C68A4" w:rsidRPr="007C68A4" w14:paraId="3870E1FF"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0A82EB07"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14:paraId="5B7F29BB"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上海证券交易所</w:t>
            </w:r>
          </w:p>
        </w:tc>
      </w:tr>
      <w:tr w:rsidR="007C68A4" w:rsidRPr="007C68A4" w14:paraId="078FF28D"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5D9ABF2A"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14:paraId="14A48BB2"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3</w:t>
            </w:r>
            <w:r w:rsidRPr="007C68A4">
              <w:rPr>
                <w:rFonts w:eastAsiaTheme="minorEastAsia"/>
                <w:color w:val="000000" w:themeColor="text1"/>
                <w:szCs w:val="21"/>
              </w:rPr>
              <w:t>月</w:t>
            </w:r>
            <w:r w:rsidRPr="007C68A4">
              <w:rPr>
                <w:rFonts w:eastAsiaTheme="minorEastAsia"/>
                <w:color w:val="000000" w:themeColor="text1"/>
                <w:szCs w:val="21"/>
              </w:rPr>
              <w:t>12</w:t>
            </w:r>
            <w:r w:rsidRPr="007C68A4">
              <w:rPr>
                <w:rFonts w:eastAsiaTheme="minorEastAsia"/>
                <w:color w:val="000000" w:themeColor="text1"/>
                <w:szCs w:val="21"/>
              </w:rPr>
              <w:t>日</w:t>
            </w:r>
          </w:p>
        </w:tc>
      </w:tr>
      <w:tr w:rsidR="007C68A4" w:rsidRPr="007C68A4" w14:paraId="5331DBD2"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3858B841"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14:paraId="3EA175D2"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摩根基金管理（中国）有限公司</w:t>
            </w:r>
          </w:p>
        </w:tc>
      </w:tr>
      <w:tr w:rsidR="007C68A4" w:rsidRPr="007C68A4" w14:paraId="71DF7AC3"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3ACADBA9"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14:paraId="1359AA1B"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招商证券股份有限公司</w:t>
            </w:r>
            <w:r w:rsidRPr="007C68A4">
              <w:rPr>
                <w:rFonts w:eastAsiaTheme="minorEastAsia"/>
                <w:color w:val="000000" w:themeColor="text1"/>
                <w:szCs w:val="21"/>
              </w:rPr>
              <w:t xml:space="preserve"> </w:t>
            </w:r>
          </w:p>
        </w:tc>
      </w:tr>
    </w:tbl>
    <w:p w14:paraId="25758A72"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 w:name="_Toc175831182"/>
      <w:r w:rsidRPr="007C68A4">
        <w:rPr>
          <w:rFonts w:ascii="Times New Roman" w:hAnsi="Times New Roman"/>
          <w:color w:val="000000" w:themeColor="text1"/>
          <w:kern w:val="0"/>
          <w:sz w:val="21"/>
          <w:szCs w:val="21"/>
        </w:rPr>
        <w:t xml:space="preserve">2.2 </w:t>
      </w:r>
      <w:r w:rsidRPr="007C68A4">
        <w:rPr>
          <w:rFonts w:ascii="Times New Roman" w:hAnsi="Times New Roman"/>
          <w:color w:val="000000" w:themeColor="text1"/>
          <w:kern w:val="0"/>
          <w:sz w:val="21"/>
          <w:szCs w:val="21"/>
        </w:rPr>
        <w:t>基金产品说明</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8"/>
      </w:tblGrid>
      <w:tr w:rsidR="007C68A4" w:rsidRPr="007C68A4" w14:paraId="580E7315" w14:textId="77777777" w:rsidTr="007D33E1">
        <w:trPr>
          <w:jc w:val="center"/>
        </w:trPr>
        <w:tc>
          <w:tcPr>
            <w:tcW w:w="2092" w:type="dxa"/>
            <w:vAlign w:val="center"/>
          </w:tcPr>
          <w:p w14:paraId="294CF7C7" w14:textId="77777777" w:rsidR="001548F9" w:rsidRPr="007C68A4" w:rsidRDefault="001548F9">
            <w:pPr>
              <w:rPr>
                <w:color w:val="000000" w:themeColor="text1"/>
                <w:szCs w:val="21"/>
              </w:rPr>
            </w:pPr>
            <w:r w:rsidRPr="007C68A4">
              <w:rPr>
                <w:color w:val="000000" w:themeColor="text1"/>
                <w:szCs w:val="21"/>
              </w:rPr>
              <w:t>投资目标</w:t>
            </w:r>
          </w:p>
        </w:tc>
        <w:tc>
          <w:tcPr>
            <w:tcW w:w="6908" w:type="dxa"/>
            <w:vAlign w:val="bottom"/>
          </w:tcPr>
          <w:p w14:paraId="08CA6842" w14:textId="77777777" w:rsidR="001548F9" w:rsidRPr="007C68A4" w:rsidRDefault="001548F9">
            <w:pPr>
              <w:rPr>
                <w:color w:val="000000" w:themeColor="text1"/>
                <w:szCs w:val="21"/>
              </w:rPr>
            </w:pPr>
            <w:r w:rsidRPr="007C68A4">
              <w:rPr>
                <w:color w:val="000000" w:themeColor="text1"/>
                <w:szCs w:val="21"/>
              </w:rPr>
              <w:t>通过对目标</w:t>
            </w:r>
            <w:r w:rsidRPr="007C68A4">
              <w:rPr>
                <w:color w:val="000000" w:themeColor="text1"/>
                <w:szCs w:val="21"/>
              </w:rPr>
              <w:t>ETF</w:t>
            </w:r>
            <w:r w:rsidRPr="007C68A4">
              <w:rPr>
                <w:color w:val="000000" w:themeColor="text1"/>
                <w:szCs w:val="21"/>
              </w:rPr>
              <w:t>的投资，追求跟踪标的指数，获得与指数收益相似的回报。</w:t>
            </w:r>
          </w:p>
        </w:tc>
      </w:tr>
      <w:tr w:rsidR="007C68A4" w:rsidRPr="007C68A4" w14:paraId="2936682F" w14:textId="77777777" w:rsidTr="007D33E1">
        <w:trPr>
          <w:jc w:val="center"/>
        </w:trPr>
        <w:tc>
          <w:tcPr>
            <w:tcW w:w="2092" w:type="dxa"/>
            <w:vAlign w:val="center"/>
          </w:tcPr>
          <w:p w14:paraId="3D61D4EE" w14:textId="77777777" w:rsidR="001548F9" w:rsidRPr="007C68A4" w:rsidRDefault="001548F9">
            <w:pPr>
              <w:rPr>
                <w:color w:val="000000" w:themeColor="text1"/>
                <w:szCs w:val="21"/>
              </w:rPr>
            </w:pPr>
            <w:r w:rsidRPr="007C68A4">
              <w:rPr>
                <w:color w:val="000000" w:themeColor="text1"/>
                <w:szCs w:val="21"/>
              </w:rPr>
              <w:t>投资策略</w:t>
            </w:r>
          </w:p>
        </w:tc>
        <w:tc>
          <w:tcPr>
            <w:tcW w:w="6908" w:type="dxa"/>
            <w:vAlign w:val="bottom"/>
          </w:tcPr>
          <w:p w14:paraId="6D32824E" w14:textId="77777777" w:rsidR="00950019" w:rsidRDefault="00FC50E8">
            <w:pPr>
              <w:rPr>
                <w:color w:val="000000" w:themeColor="text1"/>
                <w:szCs w:val="21"/>
              </w:rPr>
            </w:pPr>
            <w:r>
              <w:rPr>
                <w:color w:val="000000" w:themeColor="text1"/>
                <w:szCs w:val="21"/>
              </w:rPr>
              <w:t>本基金为摩根中证</w:t>
            </w:r>
            <w:r>
              <w:rPr>
                <w:color w:val="000000" w:themeColor="text1"/>
                <w:szCs w:val="21"/>
              </w:rPr>
              <w:t>A50</w:t>
            </w:r>
            <w:r>
              <w:rPr>
                <w:color w:val="000000" w:themeColor="text1"/>
                <w:szCs w:val="21"/>
              </w:rPr>
              <w:t>交易型开放式指数证券投资基金的联接基金，通过将基金资产主要投资于目标</w:t>
            </w:r>
            <w:r>
              <w:rPr>
                <w:color w:val="000000" w:themeColor="text1"/>
                <w:szCs w:val="21"/>
              </w:rPr>
              <w:t>ETF</w:t>
            </w:r>
            <w:r>
              <w:rPr>
                <w:color w:val="000000" w:themeColor="text1"/>
                <w:szCs w:val="21"/>
              </w:rPr>
              <w:t>，以实现对标的指数的跟踪。本基金力争日均跟踪偏离度的绝对值不超过</w:t>
            </w:r>
            <w:r>
              <w:rPr>
                <w:color w:val="000000" w:themeColor="text1"/>
                <w:szCs w:val="21"/>
              </w:rPr>
              <w:t>0.35%</w:t>
            </w:r>
            <w:r>
              <w:rPr>
                <w:color w:val="000000" w:themeColor="text1"/>
                <w:szCs w:val="21"/>
              </w:rPr>
              <w:t>，年跟踪误差不超过</w:t>
            </w:r>
            <w:r>
              <w:rPr>
                <w:color w:val="000000" w:themeColor="text1"/>
                <w:szCs w:val="21"/>
              </w:rPr>
              <w:t>4%</w:t>
            </w:r>
            <w:r>
              <w:rPr>
                <w:color w:val="000000" w:themeColor="text1"/>
                <w:szCs w:val="21"/>
              </w:rPr>
              <w:t>。如因标的指数编制规则调整或其他因素导致跟踪误差超过上述范围，基金管理人</w:t>
            </w:r>
            <w:r>
              <w:rPr>
                <w:color w:val="000000" w:themeColor="text1"/>
                <w:szCs w:val="21"/>
              </w:rPr>
              <w:lastRenderedPageBreak/>
              <w:t>应采取合理措施避免跟踪误差进一步扩大。</w:t>
            </w:r>
          </w:p>
          <w:p w14:paraId="45BDCDFE" w14:textId="77777777" w:rsidR="00950019" w:rsidRDefault="00FC50E8">
            <w:pPr>
              <w:rPr>
                <w:color w:val="000000" w:themeColor="text1"/>
                <w:szCs w:val="21"/>
              </w:rPr>
            </w:pPr>
            <w:r>
              <w:rPr>
                <w:color w:val="000000" w:themeColor="text1"/>
                <w:szCs w:val="21"/>
              </w:rPr>
              <w:t>基金也可以通过买入标的指数成份股来跟踪标的指数。为了提高投资效率，基金还可以根据风险管理原则，少量投资于股指期货、股票期权和其他经中国证监会允许的衍生工具等。</w:t>
            </w:r>
          </w:p>
          <w:p w14:paraId="1D94533B" w14:textId="77777777" w:rsidR="00950019" w:rsidRDefault="00FC50E8">
            <w:pPr>
              <w:rPr>
                <w:color w:val="000000" w:themeColor="text1"/>
                <w:szCs w:val="21"/>
              </w:rPr>
            </w:pPr>
            <w:r>
              <w:rPr>
                <w:color w:val="000000" w:themeColor="text1"/>
                <w:szCs w:val="21"/>
              </w:rPr>
              <w:t>1</w:t>
            </w:r>
            <w:r>
              <w:rPr>
                <w:color w:val="000000" w:themeColor="text1"/>
                <w:szCs w:val="21"/>
              </w:rPr>
              <w:t>、目标</w:t>
            </w:r>
            <w:r>
              <w:rPr>
                <w:color w:val="000000" w:themeColor="text1"/>
                <w:szCs w:val="21"/>
              </w:rPr>
              <w:t>ETF</w:t>
            </w:r>
            <w:r>
              <w:rPr>
                <w:color w:val="000000" w:themeColor="text1"/>
                <w:szCs w:val="21"/>
              </w:rPr>
              <w:t>投资策略</w:t>
            </w:r>
          </w:p>
          <w:p w14:paraId="5E49BC9F" w14:textId="77777777" w:rsidR="00950019" w:rsidRDefault="00FC50E8">
            <w:pPr>
              <w:rPr>
                <w:color w:val="000000" w:themeColor="text1"/>
                <w:szCs w:val="21"/>
              </w:rPr>
            </w:pPr>
            <w:r>
              <w:rPr>
                <w:color w:val="000000" w:themeColor="text1"/>
                <w:szCs w:val="21"/>
              </w:rPr>
              <w:t>为了实现追踪误差最小化，本基金投资于目标</w:t>
            </w:r>
            <w:r>
              <w:rPr>
                <w:color w:val="000000" w:themeColor="text1"/>
                <w:szCs w:val="21"/>
              </w:rPr>
              <w:t>ETF</w:t>
            </w:r>
            <w:r>
              <w:rPr>
                <w:color w:val="000000" w:themeColor="text1"/>
                <w:szCs w:val="21"/>
              </w:rPr>
              <w:t>的资产不低于基金资产净值的</w:t>
            </w:r>
            <w:r>
              <w:rPr>
                <w:color w:val="000000" w:themeColor="text1"/>
                <w:szCs w:val="21"/>
              </w:rPr>
              <w:t>90%</w:t>
            </w:r>
            <w:r>
              <w:rPr>
                <w:color w:val="000000" w:themeColor="text1"/>
                <w:szCs w:val="21"/>
              </w:rPr>
              <w:t>。本基金主要通过申购、赎回或二级市场买卖的方式投资于目标</w:t>
            </w:r>
            <w:r>
              <w:rPr>
                <w:color w:val="000000" w:themeColor="text1"/>
                <w:szCs w:val="21"/>
              </w:rPr>
              <w:t>ETF</w:t>
            </w:r>
            <w:r>
              <w:rPr>
                <w:color w:val="000000" w:themeColor="text1"/>
                <w:szCs w:val="21"/>
              </w:rPr>
              <w:t>。当目标</w:t>
            </w:r>
            <w:r>
              <w:rPr>
                <w:color w:val="000000" w:themeColor="text1"/>
                <w:szCs w:val="21"/>
              </w:rPr>
              <w:t>ETF</w:t>
            </w:r>
            <w:r>
              <w:rPr>
                <w:color w:val="000000" w:themeColor="text1"/>
                <w:szCs w:val="21"/>
              </w:rPr>
              <w:t>申购、赎回或交易模式进行了变更或调整，本基金也将作相应的变更或调整，无需召开基金份额持有人大会。本基金在综合考虑合规、风险、效率、成本等因素的基础上，决定采用申赎的方式或二级市场交易的方式进行目标</w:t>
            </w:r>
            <w:r>
              <w:rPr>
                <w:color w:val="000000" w:themeColor="text1"/>
                <w:szCs w:val="21"/>
              </w:rPr>
              <w:t>ETF</w:t>
            </w:r>
            <w:r>
              <w:rPr>
                <w:color w:val="000000" w:themeColor="text1"/>
                <w:szCs w:val="21"/>
              </w:rPr>
              <w:t>的买卖。本基金还可适度参与目标</w:t>
            </w:r>
            <w:r>
              <w:rPr>
                <w:color w:val="000000" w:themeColor="text1"/>
                <w:szCs w:val="21"/>
              </w:rPr>
              <w:t>ETF</w:t>
            </w:r>
            <w:r>
              <w:rPr>
                <w:color w:val="000000" w:themeColor="text1"/>
                <w:szCs w:val="21"/>
              </w:rPr>
              <w:t>基金份额交易和申购、赎回之间的套利，以增强基金收益。</w:t>
            </w:r>
          </w:p>
          <w:p w14:paraId="4DD616D2" w14:textId="77777777" w:rsidR="001548F9" w:rsidRPr="007C68A4" w:rsidRDefault="001548F9">
            <w:pPr>
              <w:rPr>
                <w:color w:val="000000" w:themeColor="text1"/>
                <w:szCs w:val="21"/>
              </w:rPr>
            </w:pPr>
            <w:r w:rsidRPr="007C68A4">
              <w:rPr>
                <w:color w:val="000000" w:themeColor="text1"/>
                <w:szCs w:val="21"/>
              </w:rPr>
              <w:t>2</w:t>
            </w:r>
            <w:r w:rsidRPr="007C68A4">
              <w:rPr>
                <w:color w:val="000000" w:themeColor="text1"/>
                <w:szCs w:val="21"/>
              </w:rPr>
              <w:t>、其他投资策略包括股票投资策略、金融衍生品投资策略、债券投资策略、融资及转融通证券出借策略、存托凭证投资策略。</w:t>
            </w:r>
          </w:p>
        </w:tc>
      </w:tr>
      <w:tr w:rsidR="007C68A4" w:rsidRPr="007C68A4" w14:paraId="4CBA2555" w14:textId="77777777" w:rsidTr="007D33E1">
        <w:trPr>
          <w:jc w:val="center"/>
        </w:trPr>
        <w:tc>
          <w:tcPr>
            <w:tcW w:w="2092" w:type="dxa"/>
            <w:vAlign w:val="center"/>
          </w:tcPr>
          <w:p w14:paraId="27478A26" w14:textId="77777777" w:rsidR="001548F9" w:rsidRPr="007C68A4" w:rsidRDefault="001548F9">
            <w:pPr>
              <w:rPr>
                <w:color w:val="000000" w:themeColor="text1"/>
                <w:szCs w:val="21"/>
              </w:rPr>
            </w:pPr>
            <w:r w:rsidRPr="007C68A4">
              <w:rPr>
                <w:color w:val="000000" w:themeColor="text1"/>
                <w:szCs w:val="21"/>
              </w:rPr>
              <w:lastRenderedPageBreak/>
              <w:t>业绩比较基准</w:t>
            </w:r>
          </w:p>
        </w:tc>
        <w:tc>
          <w:tcPr>
            <w:tcW w:w="6908" w:type="dxa"/>
            <w:vAlign w:val="bottom"/>
          </w:tcPr>
          <w:p w14:paraId="7E8B9AAF" w14:textId="77777777" w:rsidR="001548F9" w:rsidRPr="007C68A4" w:rsidRDefault="001548F9">
            <w:pPr>
              <w:rPr>
                <w:color w:val="000000" w:themeColor="text1"/>
                <w:szCs w:val="21"/>
              </w:rPr>
            </w:pPr>
            <w:r w:rsidRPr="007C68A4">
              <w:rPr>
                <w:color w:val="000000" w:themeColor="text1"/>
                <w:szCs w:val="21"/>
              </w:rPr>
              <w:t>中证</w:t>
            </w:r>
            <w:r w:rsidRPr="007C68A4">
              <w:rPr>
                <w:color w:val="000000" w:themeColor="text1"/>
                <w:szCs w:val="21"/>
              </w:rPr>
              <w:t>A50</w:t>
            </w:r>
            <w:r w:rsidRPr="007C68A4">
              <w:rPr>
                <w:color w:val="000000" w:themeColor="text1"/>
                <w:szCs w:val="21"/>
              </w:rPr>
              <w:t>指数收益率</w:t>
            </w:r>
            <w:r w:rsidRPr="007C68A4">
              <w:rPr>
                <w:color w:val="000000" w:themeColor="text1"/>
                <w:szCs w:val="21"/>
              </w:rPr>
              <w:t>×95%+</w:t>
            </w:r>
            <w:r w:rsidRPr="007C68A4">
              <w:rPr>
                <w:color w:val="000000" w:themeColor="text1"/>
                <w:szCs w:val="21"/>
              </w:rPr>
              <w:t>银行活期存款利率（税后）</w:t>
            </w:r>
            <w:r w:rsidRPr="007C68A4">
              <w:rPr>
                <w:color w:val="000000" w:themeColor="text1"/>
                <w:szCs w:val="21"/>
              </w:rPr>
              <w:t>×5%</w:t>
            </w:r>
          </w:p>
        </w:tc>
      </w:tr>
      <w:tr w:rsidR="007C68A4" w:rsidRPr="007C68A4" w14:paraId="03AC06F2" w14:textId="77777777" w:rsidTr="007D33E1">
        <w:trPr>
          <w:jc w:val="center"/>
        </w:trPr>
        <w:tc>
          <w:tcPr>
            <w:tcW w:w="2092" w:type="dxa"/>
            <w:vAlign w:val="center"/>
          </w:tcPr>
          <w:p w14:paraId="1C370E2A" w14:textId="77777777" w:rsidR="001548F9" w:rsidRPr="007C68A4" w:rsidRDefault="001548F9">
            <w:pPr>
              <w:rPr>
                <w:color w:val="000000" w:themeColor="text1"/>
                <w:szCs w:val="21"/>
              </w:rPr>
            </w:pPr>
            <w:r w:rsidRPr="007C68A4">
              <w:rPr>
                <w:color w:val="000000" w:themeColor="text1"/>
                <w:szCs w:val="21"/>
              </w:rPr>
              <w:t>风险收益特征</w:t>
            </w:r>
          </w:p>
        </w:tc>
        <w:tc>
          <w:tcPr>
            <w:tcW w:w="6908" w:type="dxa"/>
            <w:vAlign w:val="bottom"/>
          </w:tcPr>
          <w:p w14:paraId="07272466" w14:textId="77777777" w:rsidR="001548F9" w:rsidRPr="007C68A4" w:rsidRDefault="001548F9">
            <w:pPr>
              <w:rPr>
                <w:color w:val="000000" w:themeColor="text1"/>
                <w:szCs w:val="21"/>
              </w:rPr>
            </w:pPr>
            <w:r w:rsidRPr="007C68A4">
              <w:rPr>
                <w:color w:val="000000" w:themeColor="text1"/>
                <w:szCs w:val="21"/>
              </w:rPr>
              <w:t>本基金为</w:t>
            </w:r>
            <w:r w:rsidRPr="007C68A4">
              <w:rPr>
                <w:color w:val="000000" w:themeColor="text1"/>
                <w:szCs w:val="21"/>
              </w:rPr>
              <w:t>ETF</w:t>
            </w:r>
            <w:r w:rsidRPr="007C68A4">
              <w:rPr>
                <w:color w:val="000000" w:themeColor="text1"/>
                <w:szCs w:val="21"/>
              </w:rPr>
              <w:t>联接基金，具有与目标</w:t>
            </w:r>
            <w:r w:rsidRPr="007C68A4">
              <w:rPr>
                <w:color w:val="000000" w:themeColor="text1"/>
                <w:szCs w:val="21"/>
              </w:rPr>
              <w:t>ETF</w:t>
            </w:r>
            <w:r w:rsidRPr="007C68A4">
              <w:rPr>
                <w:color w:val="000000" w:themeColor="text1"/>
                <w:szCs w:val="21"/>
              </w:rPr>
              <w:t>相似的风险收益特征。目标</w:t>
            </w:r>
            <w:r w:rsidRPr="007C68A4">
              <w:rPr>
                <w:color w:val="000000" w:themeColor="text1"/>
                <w:szCs w:val="21"/>
              </w:rPr>
              <w:t>ETF</w:t>
            </w:r>
            <w:r w:rsidRPr="007C68A4">
              <w:rPr>
                <w:color w:val="000000" w:themeColor="text1"/>
                <w:szCs w:val="21"/>
              </w:rPr>
              <w:t>为股票型指数基金，因此本基金的预期风险和预期收益高于货币市场基金、债券型基金和混合型基金，且具有与标的指数以及标的指数所代表的股票市场相似的风险收益特征。</w:t>
            </w:r>
          </w:p>
        </w:tc>
      </w:tr>
    </w:tbl>
    <w:p w14:paraId="799313A1" w14:textId="77777777" w:rsidR="007D33E1" w:rsidRPr="007C68A4" w:rsidRDefault="007D33E1" w:rsidP="007D33E1">
      <w:pPr>
        <w:spacing w:line="360" w:lineRule="auto"/>
        <w:rPr>
          <w:rFonts w:eastAsiaTheme="minorEastAsia"/>
          <w:b/>
          <w:color w:val="000000" w:themeColor="text1"/>
          <w:szCs w:val="21"/>
        </w:rPr>
      </w:pPr>
      <w:r w:rsidRPr="007C68A4">
        <w:rPr>
          <w:rFonts w:eastAsiaTheme="minorEastAsia"/>
          <w:b/>
          <w:color w:val="000000" w:themeColor="text1"/>
          <w:szCs w:val="21"/>
        </w:rPr>
        <w:t xml:space="preserve">2.2.1 </w:t>
      </w:r>
      <w:r w:rsidRPr="007C68A4">
        <w:rPr>
          <w:rFonts w:eastAsiaTheme="minorEastAsia"/>
          <w:b/>
          <w:color w:val="000000" w:themeColor="text1"/>
          <w:szCs w:val="21"/>
        </w:rPr>
        <w:t>目标基金产品说明</w:t>
      </w:r>
    </w:p>
    <w:tbl>
      <w:tblPr>
        <w:tblW w:w="0" w:type="auto"/>
        <w:jc w:val="center"/>
        <w:tblLayout w:type="fixed"/>
        <w:tblLook w:val="0000" w:firstRow="0" w:lastRow="0" w:firstColumn="0" w:lastColumn="0" w:noHBand="0" w:noVBand="0"/>
      </w:tblPr>
      <w:tblGrid>
        <w:gridCol w:w="2123"/>
        <w:gridCol w:w="6939"/>
      </w:tblGrid>
      <w:tr w:rsidR="007C68A4" w:rsidRPr="007C68A4" w14:paraId="1F0BB65F" w14:textId="77777777"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14:paraId="1A64FDA7"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14:paraId="2F63B461" w14:textId="77777777"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本基金进行被动指数化投资，紧密跟踪标的指数，追求跟踪偏离度和跟踪误差最小化。</w:t>
            </w:r>
          </w:p>
        </w:tc>
      </w:tr>
      <w:tr w:rsidR="007C68A4" w:rsidRPr="007C68A4" w14:paraId="4AF1E1C6" w14:textId="77777777"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14:paraId="1F6018C8"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14:paraId="44A361F6" w14:textId="77777777"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本基金主要采用复制策略、替代策略及其他适当的策略以更好地跟踪标的指数，实现基金投资目标。本基金力争日均跟踪偏离度的绝对值不超过</w:t>
            </w:r>
            <w:r w:rsidRPr="007C68A4">
              <w:rPr>
                <w:rFonts w:eastAsiaTheme="minorEastAsia"/>
                <w:color w:val="000000" w:themeColor="text1"/>
                <w:szCs w:val="21"/>
              </w:rPr>
              <w:t>0.2%</w:t>
            </w:r>
            <w:r w:rsidRPr="007C68A4">
              <w:rPr>
                <w:rFonts w:eastAsiaTheme="minorEastAsia"/>
                <w:color w:val="000000" w:themeColor="text1"/>
                <w:szCs w:val="21"/>
              </w:rPr>
              <w:t>，年跟踪误差不超过</w:t>
            </w:r>
            <w:r w:rsidRPr="007C68A4">
              <w:rPr>
                <w:rFonts w:eastAsiaTheme="minorEastAsia"/>
                <w:color w:val="000000" w:themeColor="text1"/>
                <w:szCs w:val="21"/>
              </w:rPr>
              <w:t>2%</w:t>
            </w:r>
            <w:r w:rsidRPr="007C68A4">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tc>
      </w:tr>
      <w:tr w:rsidR="007C68A4" w:rsidRPr="007C68A4" w14:paraId="6C0A56C1" w14:textId="77777777"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14:paraId="3C6F46BE"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14:paraId="13F9AA63" w14:textId="77777777"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本基金的业绩比较基准为标的指数，即中证</w:t>
            </w:r>
            <w:r w:rsidRPr="007C68A4">
              <w:rPr>
                <w:rFonts w:eastAsiaTheme="minorEastAsia"/>
                <w:color w:val="000000" w:themeColor="text1"/>
                <w:szCs w:val="21"/>
              </w:rPr>
              <w:t>A50</w:t>
            </w:r>
            <w:r w:rsidRPr="007C68A4">
              <w:rPr>
                <w:rFonts w:eastAsiaTheme="minorEastAsia"/>
                <w:color w:val="000000" w:themeColor="text1"/>
                <w:szCs w:val="21"/>
              </w:rPr>
              <w:t>指数收益率。</w:t>
            </w:r>
          </w:p>
        </w:tc>
      </w:tr>
      <w:tr w:rsidR="007C68A4" w:rsidRPr="007C68A4" w14:paraId="697A2B4B" w14:textId="77777777"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14:paraId="63AF0C31"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14:paraId="4D73AB29" w14:textId="77777777"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本基金为股票型指数基金，其预期风险和预期收益高于货币市场基金、债券型基金和混合型基金。本基金主要采用完全复制法跟踪标的指数的表现，具有与标的指数相似的风险收益特征。</w:t>
            </w:r>
          </w:p>
        </w:tc>
      </w:tr>
    </w:tbl>
    <w:p w14:paraId="0EDBCF90"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9" w:name="_Toc225498247"/>
      <w:bookmarkStart w:id="10" w:name="_Toc175831183"/>
      <w:r w:rsidRPr="007C68A4">
        <w:rPr>
          <w:rFonts w:ascii="Times New Roman" w:hAnsi="Times New Roman"/>
          <w:color w:val="000000" w:themeColor="text1"/>
          <w:kern w:val="0"/>
          <w:sz w:val="21"/>
          <w:szCs w:val="21"/>
        </w:rPr>
        <w:t xml:space="preserve">2.3 </w:t>
      </w:r>
      <w:r w:rsidRPr="007C68A4">
        <w:rPr>
          <w:rFonts w:ascii="Times New Roman" w:hAnsi="Times New Roman"/>
          <w:color w:val="000000" w:themeColor="text1"/>
          <w:kern w:val="0"/>
          <w:sz w:val="21"/>
          <w:szCs w:val="21"/>
        </w:rPr>
        <w:t>基金管理人和基金托管人</w:t>
      </w:r>
      <w:bookmarkEnd w:id="9"/>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7C68A4" w:rsidRPr="007C68A4" w14:paraId="5354DA1E" w14:textId="77777777" w:rsidTr="00446684">
        <w:trPr>
          <w:jc w:val="center"/>
        </w:trPr>
        <w:tc>
          <w:tcPr>
            <w:tcW w:w="2631" w:type="dxa"/>
            <w:gridSpan w:val="2"/>
            <w:vAlign w:val="center"/>
          </w:tcPr>
          <w:p w14:paraId="21B68FB2" w14:textId="77777777"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项目</w:t>
            </w:r>
          </w:p>
        </w:tc>
        <w:tc>
          <w:tcPr>
            <w:tcW w:w="3060" w:type="dxa"/>
            <w:vAlign w:val="center"/>
          </w:tcPr>
          <w:p w14:paraId="73B364F8" w14:textId="77777777" w:rsidR="001548F9" w:rsidRPr="007C68A4" w:rsidRDefault="001548F9">
            <w:pPr>
              <w:jc w:val="center"/>
              <w:rPr>
                <w:color w:val="000000" w:themeColor="text1"/>
                <w:szCs w:val="21"/>
              </w:rPr>
            </w:pPr>
            <w:r w:rsidRPr="007C68A4">
              <w:rPr>
                <w:color w:val="000000" w:themeColor="text1"/>
                <w:szCs w:val="21"/>
              </w:rPr>
              <w:t>基金管理人</w:t>
            </w:r>
          </w:p>
        </w:tc>
        <w:tc>
          <w:tcPr>
            <w:tcW w:w="3060" w:type="dxa"/>
            <w:vAlign w:val="center"/>
          </w:tcPr>
          <w:p w14:paraId="44357EF8" w14:textId="77777777" w:rsidR="001548F9" w:rsidRPr="007C68A4" w:rsidRDefault="001548F9">
            <w:pPr>
              <w:jc w:val="center"/>
              <w:rPr>
                <w:color w:val="000000" w:themeColor="text1"/>
                <w:szCs w:val="21"/>
              </w:rPr>
            </w:pPr>
            <w:r w:rsidRPr="007C68A4">
              <w:rPr>
                <w:color w:val="000000" w:themeColor="text1"/>
                <w:szCs w:val="21"/>
              </w:rPr>
              <w:t>基金托管人</w:t>
            </w:r>
          </w:p>
        </w:tc>
      </w:tr>
      <w:tr w:rsidR="007C68A4" w:rsidRPr="007C68A4" w14:paraId="7AE4EB64" w14:textId="77777777" w:rsidTr="00446684">
        <w:trPr>
          <w:jc w:val="center"/>
        </w:trPr>
        <w:tc>
          <w:tcPr>
            <w:tcW w:w="2631" w:type="dxa"/>
            <w:gridSpan w:val="2"/>
            <w:vAlign w:val="center"/>
          </w:tcPr>
          <w:p w14:paraId="79408B8F" w14:textId="77777777" w:rsidR="001548F9" w:rsidRPr="007C68A4" w:rsidRDefault="001548F9">
            <w:pPr>
              <w:autoSpaceDE w:val="0"/>
              <w:autoSpaceDN w:val="0"/>
              <w:adjustRightInd w:val="0"/>
              <w:spacing w:before="29" w:line="288" w:lineRule="auto"/>
              <w:ind w:left="15"/>
              <w:rPr>
                <w:color w:val="000000" w:themeColor="text1"/>
                <w:kern w:val="0"/>
                <w:szCs w:val="21"/>
              </w:rPr>
            </w:pPr>
            <w:r w:rsidRPr="007C68A4">
              <w:rPr>
                <w:color w:val="000000" w:themeColor="text1"/>
                <w:kern w:val="0"/>
                <w:szCs w:val="21"/>
              </w:rPr>
              <w:t>名称</w:t>
            </w:r>
          </w:p>
        </w:tc>
        <w:tc>
          <w:tcPr>
            <w:tcW w:w="3060" w:type="dxa"/>
            <w:vAlign w:val="center"/>
          </w:tcPr>
          <w:p w14:paraId="3C36E4E9"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摩根基金管理（中国）有限公司</w:t>
            </w:r>
          </w:p>
        </w:tc>
        <w:tc>
          <w:tcPr>
            <w:tcW w:w="3060" w:type="dxa"/>
            <w:vAlign w:val="center"/>
          </w:tcPr>
          <w:p w14:paraId="20F89125"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招商证券股份有限公司</w:t>
            </w:r>
          </w:p>
        </w:tc>
      </w:tr>
      <w:tr w:rsidR="007C68A4" w:rsidRPr="007C68A4" w14:paraId="4DCB2D3D" w14:textId="77777777" w:rsidTr="00446684">
        <w:trPr>
          <w:jc w:val="center"/>
        </w:trPr>
        <w:tc>
          <w:tcPr>
            <w:tcW w:w="1260" w:type="dxa"/>
            <w:vMerge w:val="restart"/>
            <w:vAlign w:val="center"/>
          </w:tcPr>
          <w:p w14:paraId="3B2748F3" w14:textId="77777777" w:rsidR="001548F9" w:rsidRPr="007C68A4" w:rsidRDefault="001548F9">
            <w:pPr>
              <w:autoSpaceDE w:val="0"/>
              <w:autoSpaceDN w:val="0"/>
              <w:adjustRightInd w:val="0"/>
              <w:spacing w:before="29" w:line="360" w:lineRule="auto"/>
              <w:ind w:left="15"/>
              <w:rPr>
                <w:color w:val="000000" w:themeColor="text1"/>
                <w:kern w:val="0"/>
                <w:szCs w:val="21"/>
              </w:rPr>
            </w:pPr>
            <w:r w:rsidRPr="007C68A4">
              <w:rPr>
                <w:color w:val="000000" w:themeColor="text1"/>
                <w:szCs w:val="21"/>
              </w:rPr>
              <w:t>信息披露负责人</w:t>
            </w:r>
          </w:p>
        </w:tc>
        <w:tc>
          <w:tcPr>
            <w:tcW w:w="1371" w:type="dxa"/>
            <w:vAlign w:val="center"/>
          </w:tcPr>
          <w:p w14:paraId="6D266239" w14:textId="77777777" w:rsidR="001548F9" w:rsidRPr="007C68A4" w:rsidRDefault="001548F9">
            <w:pPr>
              <w:jc w:val="center"/>
              <w:rPr>
                <w:color w:val="000000" w:themeColor="text1"/>
                <w:szCs w:val="21"/>
              </w:rPr>
            </w:pPr>
            <w:r w:rsidRPr="007C68A4">
              <w:rPr>
                <w:color w:val="000000" w:themeColor="text1"/>
                <w:szCs w:val="21"/>
              </w:rPr>
              <w:t>姓名</w:t>
            </w:r>
          </w:p>
        </w:tc>
        <w:tc>
          <w:tcPr>
            <w:tcW w:w="3060" w:type="dxa"/>
            <w:vAlign w:val="bottom"/>
          </w:tcPr>
          <w:p w14:paraId="74931DA3"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邹树波</w:t>
            </w:r>
          </w:p>
        </w:tc>
        <w:tc>
          <w:tcPr>
            <w:tcW w:w="3060" w:type="dxa"/>
            <w:vAlign w:val="bottom"/>
          </w:tcPr>
          <w:p w14:paraId="4AE4FD03"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韩鑫普</w:t>
            </w:r>
          </w:p>
        </w:tc>
      </w:tr>
      <w:tr w:rsidR="007C68A4" w:rsidRPr="007C68A4" w14:paraId="65855931" w14:textId="77777777" w:rsidTr="00446684">
        <w:trPr>
          <w:jc w:val="center"/>
        </w:trPr>
        <w:tc>
          <w:tcPr>
            <w:tcW w:w="2631" w:type="dxa"/>
            <w:vMerge/>
            <w:vAlign w:val="center"/>
          </w:tcPr>
          <w:p w14:paraId="06934C23" w14:textId="77777777" w:rsidR="001548F9" w:rsidRPr="007C68A4" w:rsidRDefault="001548F9">
            <w:pPr>
              <w:widowControl/>
              <w:jc w:val="left"/>
              <w:rPr>
                <w:color w:val="000000" w:themeColor="text1"/>
                <w:kern w:val="0"/>
                <w:szCs w:val="21"/>
              </w:rPr>
            </w:pPr>
          </w:p>
        </w:tc>
        <w:tc>
          <w:tcPr>
            <w:tcW w:w="1371" w:type="dxa"/>
            <w:vAlign w:val="center"/>
          </w:tcPr>
          <w:p w14:paraId="5BDC9F6C" w14:textId="77777777"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szCs w:val="21"/>
              </w:rPr>
              <w:t>联系电话</w:t>
            </w:r>
          </w:p>
        </w:tc>
        <w:tc>
          <w:tcPr>
            <w:tcW w:w="3060" w:type="dxa"/>
            <w:vAlign w:val="bottom"/>
          </w:tcPr>
          <w:p w14:paraId="39DCE1BA"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021-38794888</w:t>
            </w:r>
          </w:p>
        </w:tc>
        <w:tc>
          <w:tcPr>
            <w:tcW w:w="3060" w:type="dxa"/>
            <w:vAlign w:val="bottom"/>
          </w:tcPr>
          <w:p w14:paraId="69CC8132"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0755-82943666</w:t>
            </w:r>
          </w:p>
        </w:tc>
      </w:tr>
      <w:tr w:rsidR="007C68A4" w:rsidRPr="007C68A4" w14:paraId="0D3915BF" w14:textId="77777777" w:rsidTr="00446684">
        <w:trPr>
          <w:jc w:val="center"/>
        </w:trPr>
        <w:tc>
          <w:tcPr>
            <w:tcW w:w="2631" w:type="dxa"/>
            <w:vMerge/>
            <w:vAlign w:val="center"/>
          </w:tcPr>
          <w:p w14:paraId="47BB9A92" w14:textId="77777777" w:rsidR="001548F9" w:rsidRPr="007C68A4" w:rsidRDefault="001548F9">
            <w:pPr>
              <w:widowControl/>
              <w:jc w:val="left"/>
              <w:rPr>
                <w:color w:val="000000" w:themeColor="text1"/>
                <w:kern w:val="0"/>
                <w:szCs w:val="21"/>
              </w:rPr>
            </w:pPr>
          </w:p>
        </w:tc>
        <w:tc>
          <w:tcPr>
            <w:tcW w:w="1371" w:type="dxa"/>
            <w:vAlign w:val="center"/>
          </w:tcPr>
          <w:p w14:paraId="0325B0DA" w14:textId="77777777"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szCs w:val="21"/>
              </w:rPr>
              <w:t>电子邮箱</w:t>
            </w:r>
          </w:p>
        </w:tc>
        <w:tc>
          <w:tcPr>
            <w:tcW w:w="3060" w:type="dxa"/>
            <w:vAlign w:val="bottom"/>
          </w:tcPr>
          <w:p w14:paraId="57FE5E8E"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services@jpmamc.com</w:t>
            </w:r>
          </w:p>
        </w:tc>
        <w:tc>
          <w:tcPr>
            <w:tcW w:w="3060" w:type="dxa"/>
            <w:vAlign w:val="bottom"/>
          </w:tcPr>
          <w:p w14:paraId="547E52BE"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tgb@cmschina.com.cn</w:t>
            </w:r>
          </w:p>
        </w:tc>
      </w:tr>
      <w:tr w:rsidR="007C68A4" w:rsidRPr="007C68A4" w14:paraId="3301DE12" w14:textId="77777777" w:rsidTr="00446684">
        <w:trPr>
          <w:jc w:val="center"/>
        </w:trPr>
        <w:tc>
          <w:tcPr>
            <w:tcW w:w="2631" w:type="dxa"/>
            <w:gridSpan w:val="2"/>
            <w:vAlign w:val="center"/>
          </w:tcPr>
          <w:p w14:paraId="6204083E" w14:textId="77777777" w:rsidR="001548F9" w:rsidRPr="007C68A4" w:rsidRDefault="001548F9">
            <w:pPr>
              <w:rPr>
                <w:color w:val="000000" w:themeColor="text1"/>
                <w:szCs w:val="21"/>
              </w:rPr>
            </w:pPr>
            <w:r w:rsidRPr="007C68A4">
              <w:rPr>
                <w:color w:val="000000" w:themeColor="text1"/>
                <w:szCs w:val="21"/>
              </w:rPr>
              <w:t>客户服务电话</w:t>
            </w:r>
          </w:p>
        </w:tc>
        <w:tc>
          <w:tcPr>
            <w:tcW w:w="3060" w:type="dxa"/>
            <w:vAlign w:val="bottom"/>
          </w:tcPr>
          <w:p w14:paraId="4FBD13C8"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400-889-4888</w:t>
            </w:r>
          </w:p>
        </w:tc>
        <w:tc>
          <w:tcPr>
            <w:tcW w:w="3060" w:type="dxa"/>
            <w:vAlign w:val="bottom"/>
          </w:tcPr>
          <w:p w14:paraId="23ACB0A8"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95565</w:t>
            </w:r>
          </w:p>
        </w:tc>
      </w:tr>
      <w:tr w:rsidR="007C68A4" w:rsidRPr="007C68A4" w14:paraId="30AC1C9F" w14:textId="77777777" w:rsidTr="00446684">
        <w:trPr>
          <w:jc w:val="center"/>
        </w:trPr>
        <w:tc>
          <w:tcPr>
            <w:tcW w:w="2631" w:type="dxa"/>
            <w:gridSpan w:val="2"/>
            <w:vAlign w:val="center"/>
          </w:tcPr>
          <w:p w14:paraId="69B1257D" w14:textId="77777777" w:rsidR="001548F9" w:rsidRPr="007C68A4" w:rsidRDefault="001548F9">
            <w:pPr>
              <w:rPr>
                <w:color w:val="000000" w:themeColor="text1"/>
                <w:szCs w:val="21"/>
              </w:rPr>
            </w:pPr>
            <w:r w:rsidRPr="007C68A4">
              <w:rPr>
                <w:color w:val="000000" w:themeColor="text1"/>
                <w:szCs w:val="21"/>
              </w:rPr>
              <w:lastRenderedPageBreak/>
              <w:t>传真</w:t>
            </w:r>
          </w:p>
        </w:tc>
        <w:tc>
          <w:tcPr>
            <w:tcW w:w="3060" w:type="dxa"/>
            <w:vAlign w:val="bottom"/>
          </w:tcPr>
          <w:p w14:paraId="4BF81B27"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021-20628400</w:t>
            </w:r>
          </w:p>
        </w:tc>
        <w:tc>
          <w:tcPr>
            <w:tcW w:w="3060" w:type="dxa"/>
            <w:vAlign w:val="bottom"/>
          </w:tcPr>
          <w:p w14:paraId="083692D8"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0755-82960794</w:t>
            </w:r>
          </w:p>
        </w:tc>
      </w:tr>
      <w:tr w:rsidR="007C68A4" w:rsidRPr="007C68A4" w14:paraId="7EFD0F96" w14:textId="77777777" w:rsidTr="00446684">
        <w:trPr>
          <w:jc w:val="center"/>
        </w:trPr>
        <w:tc>
          <w:tcPr>
            <w:tcW w:w="2631" w:type="dxa"/>
            <w:gridSpan w:val="2"/>
            <w:vAlign w:val="center"/>
          </w:tcPr>
          <w:p w14:paraId="55D2C36C" w14:textId="77777777" w:rsidR="001548F9" w:rsidRPr="007C68A4" w:rsidRDefault="001548F9">
            <w:pPr>
              <w:rPr>
                <w:color w:val="000000" w:themeColor="text1"/>
                <w:szCs w:val="21"/>
              </w:rPr>
            </w:pPr>
            <w:r w:rsidRPr="007C68A4">
              <w:rPr>
                <w:color w:val="000000" w:themeColor="text1"/>
                <w:szCs w:val="21"/>
              </w:rPr>
              <w:t>注册地址</w:t>
            </w:r>
          </w:p>
        </w:tc>
        <w:tc>
          <w:tcPr>
            <w:tcW w:w="3060" w:type="dxa"/>
            <w:vAlign w:val="bottom"/>
          </w:tcPr>
          <w:p w14:paraId="119FE0E7"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中国（上海）自由贸易试验区陆家嘴环路</w:t>
            </w:r>
            <w:r w:rsidRPr="007C68A4">
              <w:rPr>
                <w:color w:val="000000" w:themeColor="text1"/>
                <w:kern w:val="0"/>
                <w:szCs w:val="21"/>
              </w:rPr>
              <w:t>479</w:t>
            </w:r>
            <w:r w:rsidRPr="007C68A4">
              <w:rPr>
                <w:color w:val="000000" w:themeColor="text1"/>
                <w:kern w:val="0"/>
                <w:szCs w:val="21"/>
              </w:rPr>
              <w:t>号</w:t>
            </w:r>
            <w:r w:rsidRPr="007C68A4">
              <w:rPr>
                <w:color w:val="000000" w:themeColor="text1"/>
                <w:kern w:val="0"/>
                <w:szCs w:val="21"/>
              </w:rPr>
              <w:t>42</w:t>
            </w:r>
            <w:r w:rsidRPr="007C68A4">
              <w:rPr>
                <w:color w:val="000000" w:themeColor="text1"/>
                <w:kern w:val="0"/>
                <w:szCs w:val="21"/>
              </w:rPr>
              <w:t>层和</w:t>
            </w:r>
            <w:r w:rsidRPr="007C68A4">
              <w:rPr>
                <w:color w:val="000000" w:themeColor="text1"/>
                <w:kern w:val="0"/>
                <w:szCs w:val="21"/>
              </w:rPr>
              <w:t>43</w:t>
            </w:r>
            <w:r w:rsidRPr="007C68A4">
              <w:rPr>
                <w:color w:val="000000" w:themeColor="text1"/>
                <w:kern w:val="0"/>
                <w:szCs w:val="21"/>
              </w:rPr>
              <w:t>层</w:t>
            </w:r>
          </w:p>
        </w:tc>
        <w:tc>
          <w:tcPr>
            <w:tcW w:w="3060" w:type="dxa"/>
            <w:vAlign w:val="bottom"/>
          </w:tcPr>
          <w:p w14:paraId="3D83A927"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深圳市福田区福田街道福华一路</w:t>
            </w:r>
            <w:r w:rsidRPr="007C68A4">
              <w:rPr>
                <w:color w:val="000000" w:themeColor="text1"/>
                <w:kern w:val="0"/>
                <w:szCs w:val="21"/>
              </w:rPr>
              <w:t>111</w:t>
            </w:r>
            <w:r w:rsidRPr="007C68A4">
              <w:rPr>
                <w:color w:val="000000" w:themeColor="text1"/>
                <w:kern w:val="0"/>
                <w:szCs w:val="21"/>
              </w:rPr>
              <w:t>号</w:t>
            </w:r>
          </w:p>
        </w:tc>
      </w:tr>
      <w:tr w:rsidR="007C68A4" w:rsidRPr="007C68A4" w14:paraId="108905D8" w14:textId="77777777" w:rsidTr="00446684">
        <w:trPr>
          <w:jc w:val="center"/>
        </w:trPr>
        <w:tc>
          <w:tcPr>
            <w:tcW w:w="2631" w:type="dxa"/>
            <w:gridSpan w:val="2"/>
            <w:vAlign w:val="center"/>
          </w:tcPr>
          <w:p w14:paraId="4D4BE634" w14:textId="77777777" w:rsidR="001548F9" w:rsidRPr="007C68A4" w:rsidRDefault="001548F9">
            <w:pPr>
              <w:rPr>
                <w:color w:val="000000" w:themeColor="text1"/>
                <w:szCs w:val="21"/>
              </w:rPr>
            </w:pPr>
            <w:r w:rsidRPr="007C68A4">
              <w:rPr>
                <w:color w:val="000000" w:themeColor="text1"/>
                <w:szCs w:val="21"/>
              </w:rPr>
              <w:t>办公地址</w:t>
            </w:r>
          </w:p>
        </w:tc>
        <w:tc>
          <w:tcPr>
            <w:tcW w:w="3060" w:type="dxa"/>
            <w:vAlign w:val="bottom"/>
          </w:tcPr>
          <w:p w14:paraId="73CB2457"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中国（上海）自由贸易试验区陆家嘴环路</w:t>
            </w:r>
            <w:r w:rsidRPr="007C68A4">
              <w:rPr>
                <w:color w:val="000000" w:themeColor="text1"/>
                <w:kern w:val="0"/>
                <w:szCs w:val="21"/>
              </w:rPr>
              <w:t>479</w:t>
            </w:r>
            <w:r w:rsidRPr="007C68A4">
              <w:rPr>
                <w:color w:val="000000" w:themeColor="text1"/>
                <w:kern w:val="0"/>
                <w:szCs w:val="21"/>
              </w:rPr>
              <w:t>号</w:t>
            </w:r>
            <w:r w:rsidRPr="007C68A4">
              <w:rPr>
                <w:color w:val="000000" w:themeColor="text1"/>
                <w:kern w:val="0"/>
                <w:szCs w:val="21"/>
              </w:rPr>
              <w:t>42</w:t>
            </w:r>
            <w:r w:rsidRPr="007C68A4">
              <w:rPr>
                <w:color w:val="000000" w:themeColor="text1"/>
                <w:kern w:val="0"/>
                <w:szCs w:val="21"/>
              </w:rPr>
              <w:t>层和</w:t>
            </w:r>
            <w:r w:rsidRPr="007C68A4">
              <w:rPr>
                <w:color w:val="000000" w:themeColor="text1"/>
                <w:kern w:val="0"/>
                <w:szCs w:val="21"/>
              </w:rPr>
              <w:t>43</w:t>
            </w:r>
            <w:r w:rsidRPr="007C68A4">
              <w:rPr>
                <w:color w:val="000000" w:themeColor="text1"/>
                <w:kern w:val="0"/>
                <w:szCs w:val="21"/>
              </w:rPr>
              <w:t>层</w:t>
            </w:r>
          </w:p>
        </w:tc>
        <w:tc>
          <w:tcPr>
            <w:tcW w:w="3060" w:type="dxa"/>
            <w:vAlign w:val="bottom"/>
          </w:tcPr>
          <w:p w14:paraId="533E1A6F"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深圳市福田区福田街道福华一路</w:t>
            </w:r>
            <w:r w:rsidRPr="007C68A4">
              <w:rPr>
                <w:color w:val="000000" w:themeColor="text1"/>
                <w:kern w:val="0"/>
                <w:szCs w:val="21"/>
              </w:rPr>
              <w:t>111</w:t>
            </w:r>
            <w:r w:rsidRPr="007C68A4">
              <w:rPr>
                <w:color w:val="000000" w:themeColor="text1"/>
                <w:kern w:val="0"/>
                <w:szCs w:val="21"/>
              </w:rPr>
              <w:t>号</w:t>
            </w:r>
          </w:p>
        </w:tc>
      </w:tr>
      <w:tr w:rsidR="007C68A4" w:rsidRPr="007C68A4" w14:paraId="30BE5D76" w14:textId="77777777" w:rsidTr="00446684">
        <w:trPr>
          <w:jc w:val="center"/>
        </w:trPr>
        <w:tc>
          <w:tcPr>
            <w:tcW w:w="2631" w:type="dxa"/>
            <w:gridSpan w:val="2"/>
            <w:vAlign w:val="center"/>
          </w:tcPr>
          <w:p w14:paraId="73B1EA0F" w14:textId="77777777" w:rsidR="001548F9" w:rsidRPr="007C68A4" w:rsidRDefault="001548F9">
            <w:pPr>
              <w:rPr>
                <w:color w:val="000000" w:themeColor="text1"/>
                <w:szCs w:val="21"/>
              </w:rPr>
            </w:pPr>
            <w:r w:rsidRPr="007C68A4">
              <w:rPr>
                <w:color w:val="000000" w:themeColor="text1"/>
                <w:szCs w:val="21"/>
              </w:rPr>
              <w:t>邮政编码</w:t>
            </w:r>
          </w:p>
        </w:tc>
        <w:tc>
          <w:tcPr>
            <w:tcW w:w="3060" w:type="dxa"/>
            <w:vAlign w:val="bottom"/>
          </w:tcPr>
          <w:p w14:paraId="0B6D434E"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200120</w:t>
            </w:r>
          </w:p>
        </w:tc>
        <w:tc>
          <w:tcPr>
            <w:tcW w:w="3060" w:type="dxa"/>
            <w:vAlign w:val="bottom"/>
          </w:tcPr>
          <w:p w14:paraId="79BBB291"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518000</w:t>
            </w:r>
          </w:p>
        </w:tc>
      </w:tr>
      <w:tr w:rsidR="007C68A4" w:rsidRPr="007C68A4" w14:paraId="1AC7E7DC" w14:textId="77777777" w:rsidTr="00446684">
        <w:trPr>
          <w:jc w:val="center"/>
        </w:trPr>
        <w:tc>
          <w:tcPr>
            <w:tcW w:w="2631" w:type="dxa"/>
            <w:gridSpan w:val="2"/>
            <w:vAlign w:val="center"/>
          </w:tcPr>
          <w:p w14:paraId="12144A37" w14:textId="77777777" w:rsidR="001548F9" w:rsidRPr="007C68A4" w:rsidRDefault="001548F9">
            <w:pPr>
              <w:rPr>
                <w:color w:val="000000" w:themeColor="text1"/>
                <w:szCs w:val="21"/>
              </w:rPr>
            </w:pPr>
            <w:r w:rsidRPr="007C68A4">
              <w:rPr>
                <w:color w:val="000000" w:themeColor="text1"/>
                <w:szCs w:val="21"/>
              </w:rPr>
              <w:t>法定代表人</w:t>
            </w:r>
          </w:p>
        </w:tc>
        <w:tc>
          <w:tcPr>
            <w:tcW w:w="3060" w:type="dxa"/>
            <w:vAlign w:val="bottom"/>
          </w:tcPr>
          <w:p w14:paraId="2F6FEB5C"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王琼慧</w:t>
            </w:r>
          </w:p>
        </w:tc>
        <w:tc>
          <w:tcPr>
            <w:tcW w:w="3060" w:type="dxa"/>
            <w:vAlign w:val="bottom"/>
          </w:tcPr>
          <w:p w14:paraId="73A4F7EB"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霍达</w:t>
            </w:r>
          </w:p>
        </w:tc>
      </w:tr>
    </w:tbl>
    <w:p w14:paraId="0216B592"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1" w:name="_Toc225498248"/>
      <w:bookmarkStart w:id="12" w:name="_Toc175831184"/>
      <w:r w:rsidRPr="007C68A4">
        <w:rPr>
          <w:rFonts w:ascii="Times New Roman" w:hAnsi="Times New Roman"/>
          <w:color w:val="000000" w:themeColor="text1"/>
          <w:kern w:val="0"/>
          <w:sz w:val="21"/>
          <w:szCs w:val="21"/>
        </w:rPr>
        <w:t xml:space="preserve">2.4 </w:t>
      </w:r>
      <w:r w:rsidRPr="007C68A4">
        <w:rPr>
          <w:rFonts w:ascii="Times New Roman" w:hAnsi="Times New Roman"/>
          <w:color w:val="000000" w:themeColor="text1"/>
          <w:kern w:val="0"/>
          <w:sz w:val="21"/>
          <w:szCs w:val="21"/>
        </w:rPr>
        <w:t>信息披露方式</w:t>
      </w:r>
      <w:bookmarkEnd w:id="11"/>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6"/>
        <w:gridCol w:w="5774"/>
      </w:tblGrid>
      <w:tr w:rsidR="007C68A4" w:rsidRPr="007C68A4" w14:paraId="203246F3" w14:textId="77777777" w:rsidTr="00611777">
        <w:trPr>
          <w:jc w:val="center"/>
        </w:trPr>
        <w:tc>
          <w:tcPr>
            <w:tcW w:w="3226" w:type="dxa"/>
            <w:vAlign w:val="center"/>
          </w:tcPr>
          <w:p w14:paraId="3C4062ED" w14:textId="77777777" w:rsidR="001548F9" w:rsidRPr="007C68A4" w:rsidRDefault="001548F9" w:rsidP="00752ACD">
            <w:pPr>
              <w:tabs>
                <w:tab w:val="left" w:pos="1740"/>
              </w:tabs>
              <w:rPr>
                <w:color w:val="000000" w:themeColor="text1"/>
                <w:szCs w:val="21"/>
              </w:rPr>
            </w:pPr>
            <w:r w:rsidRPr="007C68A4">
              <w:rPr>
                <w:color w:val="000000" w:themeColor="text1"/>
                <w:szCs w:val="21"/>
              </w:rPr>
              <w:t>本基金选定的信息披露报纸名称</w:t>
            </w:r>
          </w:p>
        </w:tc>
        <w:tc>
          <w:tcPr>
            <w:tcW w:w="5774" w:type="dxa"/>
            <w:vAlign w:val="center"/>
          </w:tcPr>
          <w:p w14:paraId="0D20037B" w14:textId="77777777" w:rsidR="001548F9" w:rsidRPr="007C68A4" w:rsidRDefault="001548F9" w:rsidP="00A9431A">
            <w:pPr>
              <w:tabs>
                <w:tab w:val="left" w:pos="1740"/>
              </w:tabs>
              <w:rPr>
                <w:color w:val="000000" w:themeColor="text1"/>
                <w:szCs w:val="21"/>
              </w:rPr>
            </w:pPr>
            <w:r w:rsidRPr="007C68A4">
              <w:rPr>
                <w:color w:val="000000" w:themeColor="text1"/>
                <w:szCs w:val="21"/>
              </w:rPr>
              <w:t>《证券日报》</w:t>
            </w:r>
          </w:p>
        </w:tc>
      </w:tr>
      <w:tr w:rsidR="007C68A4" w:rsidRPr="007C68A4" w14:paraId="1B7506B6" w14:textId="77777777" w:rsidTr="00611777">
        <w:trPr>
          <w:jc w:val="center"/>
        </w:trPr>
        <w:tc>
          <w:tcPr>
            <w:tcW w:w="3226" w:type="dxa"/>
            <w:vAlign w:val="center"/>
          </w:tcPr>
          <w:p w14:paraId="43D893C5" w14:textId="77777777" w:rsidR="001548F9" w:rsidRPr="007C68A4" w:rsidRDefault="001548F9" w:rsidP="00752ACD">
            <w:pPr>
              <w:tabs>
                <w:tab w:val="left" w:pos="1740"/>
              </w:tabs>
              <w:rPr>
                <w:color w:val="000000" w:themeColor="text1"/>
                <w:szCs w:val="21"/>
              </w:rPr>
            </w:pPr>
            <w:r w:rsidRPr="007C68A4">
              <w:rPr>
                <w:color w:val="000000" w:themeColor="text1"/>
                <w:szCs w:val="21"/>
              </w:rPr>
              <w:t>登载基金</w:t>
            </w:r>
            <w:r w:rsidR="002C7939" w:rsidRPr="007C68A4">
              <w:rPr>
                <w:color w:val="000000" w:themeColor="text1"/>
                <w:szCs w:val="21"/>
              </w:rPr>
              <w:t>中期</w:t>
            </w:r>
            <w:r w:rsidRPr="007C68A4">
              <w:rPr>
                <w:color w:val="000000" w:themeColor="text1"/>
                <w:szCs w:val="21"/>
              </w:rPr>
              <w:t>报告正文的管理人互联网网址</w:t>
            </w:r>
          </w:p>
        </w:tc>
        <w:tc>
          <w:tcPr>
            <w:tcW w:w="5774" w:type="dxa"/>
            <w:vAlign w:val="center"/>
          </w:tcPr>
          <w:p w14:paraId="66A9CEF2" w14:textId="77777777" w:rsidR="001548F9" w:rsidRPr="007C68A4" w:rsidRDefault="001548F9" w:rsidP="00A9431A">
            <w:pPr>
              <w:tabs>
                <w:tab w:val="left" w:pos="1740"/>
              </w:tabs>
              <w:rPr>
                <w:color w:val="000000" w:themeColor="text1"/>
                <w:szCs w:val="21"/>
              </w:rPr>
            </w:pPr>
            <w:r w:rsidRPr="007C68A4">
              <w:rPr>
                <w:color w:val="000000" w:themeColor="text1"/>
                <w:szCs w:val="21"/>
              </w:rPr>
              <w:t>am.jpmorgan.com/cn</w:t>
            </w:r>
          </w:p>
        </w:tc>
      </w:tr>
      <w:tr w:rsidR="007C68A4" w:rsidRPr="007C68A4" w14:paraId="746309D1" w14:textId="77777777" w:rsidTr="00611777">
        <w:trPr>
          <w:jc w:val="center"/>
        </w:trPr>
        <w:tc>
          <w:tcPr>
            <w:tcW w:w="3226" w:type="dxa"/>
            <w:vAlign w:val="center"/>
          </w:tcPr>
          <w:p w14:paraId="738F4410" w14:textId="77777777" w:rsidR="001548F9" w:rsidRPr="007C68A4" w:rsidRDefault="001548F9" w:rsidP="00752ACD">
            <w:pPr>
              <w:tabs>
                <w:tab w:val="left" w:pos="1740"/>
              </w:tabs>
              <w:rPr>
                <w:color w:val="000000" w:themeColor="text1"/>
                <w:szCs w:val="21"/>
              </w:rPr>
            </w:pPr>
            <w:r w:rsidRPr="007C68A4">
              <w:rPr>
                <w:color w:val="000000" w:themeColor="text1"/>
                <w:szCs w:val="21"/>
              </w:rPr>
              <w:t>基金</w:t>
            </w:r>
            <w:r w:rsidR="00C96118" w:rsidRPr="007C68A4">
              <w:rPr>
                <w:color w:val="000000" w:themeColor="text1"/>
                <w:szCs w:val="21"/>
              </w:rPr>
              <w:t>中期</w:t>
            </w:r>
            <w:r w:rsidRPr="007C68A4">
              <w:rPr>
                <w:color w:val="000000" w:themeColor="text1"/>
                <w:szCs w:val="21"/>
              </w:rPr>
              <w:t>报告备置地点</w:t>
            </w:r>
          </w:p>
        </w:tc>
        <w:tc>
          <w:tcPr>
            <w:tcW w:w="5774" w:type="dxa"/>
            <w:vAlign w:val="center"/>
          </w:tcPr>
          <w:p w14:paraId="5A3312BF" w14:textId="77777777" w:rsidR="001548F9" w:rsidRPr="007C68A4" w:rsidRDefault="001548F9" w:rsidP="00A9431A">
            <w:pPr>
              <w:tabs>
                <w:tab w:val="left" w:pos="1740"/>
              </w:tabs>
              <w:rPr>
                <w:color w:val="000000" w:themeColor="text1"/>
                <w:szCs w:val="21"/>
              </w:rPr>
            </w:pPr>
            <w:r w:rsidRPr="007C68A4">
              <w:rPr>
                <w:color w:val="000000" w:themeColor="text1"/>
                <w:szCs w:val="21"/>
              </w:rPr>
              <w:t>基金管理人、基金托管人的办公场所</w:t>
            </w:r>
          </w:p>
        </w:tc>
      </w:tr>
    </w:tbl>
    <w:p w14:paraId="167C8E5D"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3" w:name="_Toc225498249"/>
      <w:bookmarkStart w:id="14" w:name="_Toc175831185"/>
      <w:r w:rsidRPr="007C68A4">
        <w:rPr>
          <w:rFonts w:ascii="Times New Roman" w:hAnsi="Times New Roman"/>
          <w:color w:val="000000" w:themeColor="text1"/>
          <w:kern w:val="0"/>
          <w:sz w:val="21"/>
          <w:szCs w:val="21"/>
        </w:rPr>
        <w:t xml:space="preserve">2.5 </w:t>
      </w:r>
      <w:r w:rsidRPr="007C68A4">
        <w:rPr>
          <w:rFonts w:ascii="Times New Roman" w:hAnsi="Times New Roman"/>
          <w:color w:val="000000" w:themeColor="text1"/>
          <w:kern w:val="0"/>
          <w:sz w:val="21"/>
          <w:szCs w:val="21"/>
        </w:rPr>
        <w:t>其他相关资料</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C68A4" w:rsidRPr="007C68A4" w14:paraId="289029F3" w14:textId="77777777" w:rsidTr="00446684">
        <w:trPr>
          <w:jc w:val="center"/>
        </w:trPr>
        <w:tc>
          <w:tcPr>
            <w:tcW w:w="1951" w:type="dxa"/>
          </w:tcPr>
          <w:p w14:paraId="436E4DF1" w14:textId="77777777" w:rsidR="001548F9" w:rsidRPr="007C68A4" w:rsidRDefault="001548F9">
            <w:pPr>
              <w:tabs>
                <w:tab w:val="left" w:pos="1740"/>
              </w:tabs>
              <w:jc w:val="center"/>
              <w:rPr>
                <w:color w:val="000000" w:themeColor="text1"/>
                <w:szCs w:val="21"/>
              </w:rPr>
            </w:pPr>
            <w:r w:rsidRPr="007C68A4">
              <w:rPr>
                <w:color w:val="000000" w:themeColor="text1"/>
                <w:szCs w:val="21"/>
              </w:rPr>
              <w:t>项目</w:t>
            </w:r>
          </w:p>
        </w:tc>
        <w:tc>
          <w:tcPr>
            <w:tcW w:w="3260" w:type="dxa"/>
          </w:tcPr>
          <w:p w14:paraId="79B0ED51" w14:textId="77777777" w:rsidR="001548F9" w:rsidRPr="007C68A4" w:rsidRDefault="001548F9">
            <w:pPr>
              <w:tabs>
                <w:tab w:val="left" w:pos="1740"/>
              </w:tabs>
              <w:jc w:val="center"/>
              <w:rPr>
                <w:color w:val="000000" w:themeColor="text1"/>
                <w:szCs w:val="21"/>
              </w:rPr>
            </w:pPr>
            <w:r w:rsidRPr="007C68A4">
              <w:rPr>
                <w:color w:val="000000" w:themeColor="text1"/>
                <w:szCs w:val="21"/>
              </w:rPr>
              <w:t>名称</w:t>
            </w:r>
          </w:p>
        </w:tc>
        <w:tc>
          <w:tcPr>
            <w:tcW w:w="4075" w:type="dxa"/>
          </w:tcPr>
          <w:p w14:paraId="138D234E" w14:textId="77777777" w:rsidR="001548F9" w:rsidRPr="007C68A4" w:rsidRDefault="001548F9">
            <w:pPr>
              <w:tabs>
                <w:tab w:val="left" w:pos="1740"/>
              </w:tabs>
              <w:jc w:val="center"/>
              <w:rPr>
                <w:color w:val="000000" w:themeColor="text1"/>
                <w:szCs w:val="21"/>
              </w:rPr>
            </w:pPr>
            <w:r w:rsidRPr="007C68A4">
              <w:rPr>
                <w:color w:val="000000" w:themeColor="text1"/>
                <w:szCs w:val="21"/>
              </w:rPr>
              <w:t>办公地址</w:t>
            </w:r>
          </w:p>
        </w:tc>
      </w:tr>
      <w:tr w:rsidR="007C68A4" w:rsidRPr="007C68A4" w14:paraId="35ADD30C" w14:textId="77777777" w:rsidTr="00402489">
        <w:trPr>
          <w:jc w:val="center"/>
        </w:trPr>
        <w:tc>
          <w:tcPr>
            <w:tcW w:w="1951" w:type="dxa"/>
            <w:vAlign w:val="center"/>
          </w:tcPr>
          <w:p w14:paraId="3DA6151C" w14:textId="77777777" w:rsidR="001548F9" w:rsidRPr="007C68A4" w:rsidRDefault="001548F9" w:rsidP="00402489">
            <w:pPr>
              <w:tabs>
                <w:tab w:val="left" w:pos="1740"/>
              </w:tabs>
              <w:rPr>
                <w:color w:val="000000" w:themeColor="text1"/>
                <w:szCs w:val="21"/>
              </w:rPr>
            </w:pPr>
            <w:r w:rsidRPr="007C68A4">
              <w:rPr>
                <w:color w:val="000000" w:themeColor="text1"/>
                <w:szCs w:val="21"/>
              </w:rPr>
              <w:t>注册登记机构</w:t>
            </w:r>
          </w:p>
        </w:tc>
        <w:tc>
          <w:tcPr>
            <w:tcW w:w="3260" w:type="dxa"/>
            <w:vAlign w:val="center"/>
          </w:tcPr>
          <w:p w14:paraId="2784B81A" w14:textId="77777777" w:rsidR="001548F9" w:rsidRPr="007C68A4" w:rsidRDefault="001548F9" w:rsidP="00402489">
            <w:pPr>
              <w:tabs>
                <w:tab w:val="left" w:pos="1740"/>
              </w:tabs>
              <w:rPr>
                <w:color w:val="000000" w:themeColor="text1"/>
                <w:szCs w:val="21"/>
              </w:rPr>
            </w:pPr>
            <w:r w:rsidRPr="007C68A4">
              <w:rPr>
                <w:color w:val="000000" w:themeColor="text1"/>
                <w:szCs w:val="21"/>
              </w:rPr>
              <w:t>基金管理人、基金托管人的办公场所</w:t>
            </w:r>
          </w:p>
        </w:tc>
        <w:tc>
          <w:tcPr>
            <w:tcW w:w="4075" w:type="dxa"/>
            <w:vAlign w:val="center"/>
          </w:tcPr>
          <w:p w14:paraId="29978AA0" w14:textId="77777777" w:rsidR="001548F9" w:rsidRPr="007C68A4" w:rsidRDefault="001548F9" w:rsidP="00402489">
            <w:pPr>
              <w:tabs>
                <w:tab w:val="left" w:pos="1740"/>
              </w:tabs>
              <w:rPr>
                <w:color w:val="000000" w:themeColor="text1"/>
                <w:szCs w:val="21"/>
              </w:rPr>
            </w:pPr>
            <w:r w:rsidRPr="007C68A4">
              <w:rPr>
                <w:color w:val="000000" w:themeColor="text1"/>
                <w:szCs w:val="21"/>
              </w:rPr>
              <w:t>中国（上海）自由贸易试验区陆家嘴环路</w:t>
            </w:r>
            <w:r w:rsidRPr="007C68A4">
              <w:rPr>
                <w:color w:val="000000" w:themeColor="text1"/>
                <w:szCs w:val="21"/>
              </w:rPr>
              <w:t>479</w:t>
            </w:r>
            <w:r w:rsidRPr="007C68A4">
              <w:rPr>
                <w:color w:val="000000" w:themeColor="text1"/>
                <w:szCs w:val="21"/>
              </w:rPr>
              <w:t>号</w:t>
            </w:r>
            <w:r w:rsidRPr="007C68A4">
              <w:rPr>
                <w:color w:val="000000" w:themeColor="text1"/>
                <w:szCs w:val="21"/>
              </w:rPr>
              <w:t>42</w:t>
            </w:r>
            <w:r w:rsidRPr="007C68A4">
              <w:rPr>
                <w:color w:val="000000" w:themeColor="text1"/>
                <w:szCs w:val="21"/>
              </w:rPr>
              <w:t>层和</w:t>
            </w:r>
            <w:r w:rsidRPr="007C68A4">
              <w:rPr>
                <w:color w:val="000000" w:themeColor="text1"/>
                <w:szCs w:val="21"/>
              </w:rPr>
              <w:t>43</w:t>
            </w:r>
            <w:r w:rsidRPr="007C68A4">
              <w:rPr>
                <w:color w:val="000000" w:themeColor="text1"/>
                <w:szCs w:val="21"/>
              </w:rPr>
              <w:t>层</w:t>
            </w:r>
          </w:p>
        </w:tc>
      </w:tr>
    </w:tbl>
    <w:p w14:paraId="688652AA"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15" w:name="_Toc225498250"/>
      <w:bookmarkStart w:id="16" w:name="_Toc194312019"/>
      <w:bookmarkStart w:id="17" w:name="_Toc193947512"/>
      <w:bookmarkStart w:id="18" w:name="_Toc175831186"/>
      <w:r w:rsidRPr="007C68A4">
        <w:rPr>
          <w:b/>
          <w:bCs/>
          <w:color w:val="000000" w:themeColor="text1"/>
          <w:sz w:val="21"/>
          <w:szCs w:val="21"/>
          <w:lang w:val="en-US"/>
        </w:rPr>
        <w:t xml:space="preserve">3  </w:t>
      </w:r>
      <w:r w:rsidRPr="007C68A4">
        <w:rPr>
          <w:b/>
          <w:bCs/>
          <w:color w:val="000000" w:themeColor="text1"/>
          <w:sz w:val="21"/>
          <w:szCs w:val="21"/>
          <w:lang w:val="en-US"/>
        </w:rPr>
        <w:t>主要财务指标和基金净值表现</w:t>
      </w:r>
      <w:bookmarkEnd w:id="15"/>
      <w:bookmarkEnd w:id="18"/>
    </w:p>
    <w:p w14:paraId="041E45C3"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9" w:name="_Toc286996129"/>
      <w:bookmarkStart w:id="20" w:name="_Toc175831187"/>
      <w:r w:rsidRPr="007C68A4">
        <w:rPr>
          <w:rFonts w:ascii="Times New Roman" w:hAnsi="Times New Roman"/>
          <w:color w:val="000000" w:themeColor="text1"/>
          <w:kern w:val="0"/>
          <w:sz w:val="21"/>
          <w:szCs w:val="21"/>
        </w:rPr>
        <w:t xml:space="preserve">3.1 </w:t>
      </w:r>
      <w:r w:rsidRPr="007C68A4">
        <w:rPr>
          <w:rFonts w:ascii="Times New Roman" w:hAnsi="Times New Roman"/>
          <w:color w:val="000000" w:themeColor="text1"/>
          <w:kern w:val="0"/>
          <w:sz w:val="21"/>
          <w:szCs w:val="21"/>
        </w:rPr>
        <w:t>主要会计数据和财务指标</w:t>
      </w:r>
      <w:bookmarkEnd w:id="19"/>
      <w:bookmarkEnd w:id="20"/>
    </w:p>
    <w:p w14:paraId="186702F0" w14:textId="77777777" w:rsidR="001548F9" w:rsidRPr="007C68A4" w:rsidRDefault="001548F9" w:rsidP="006D141C">
      <w:pPr>
        <w:autoSpaceDE w:val="0"/>
        <w:autoSpaceDN w:val="0"/>
        <w:adjustRightInd w:val="0"/>
        <w:spacing w:before="29" w:line="288" w:lineRule="auto"/>
        <w:ind w:left="15"/>
        <w:jc w:val="right"/>
        <w:rPr>
          <w:color w:val="000000" w:themeColor="text1"/>
          <w:kern w:val="0"/>
          <w:szCs w:val="21"/>
        </w:rPr>
      </w:pPr>
      <w:r w:rsidRPr="007C68A4">
        <w:rPr>
          <w:color w:val="000000" w:themeColor="text1"/>
          <w:kern w:val="0"/>
          <w:szCs w:val="21"/>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6"/>
        <w:gridCol w:w="2410"/>
        <w:gridCol w:w="2400"/>
      </w:tblGrid>
      <w:tr w:rsidR="007C68A4" w:rsidRPr="007C68A4" w14:paraId="5335F564" w14:textId="77777777" w:rsidTr="00B15BF5">
        <w:trPr>
          <w:trHeight w:val="487"/>
        </w:trPr>
        <w:tc>
          <w:tcPr>
            <w:tcW w:w="4546" w:type="dxa"/>
            <w:vMerge w:val="restart"/>
            <w:vAlign w:val="center"/>
          </w:tcPr>
          <w:bookmarkEnd w:id="16"/>
          <w:bookmarkEnd w:id="17"/>
          <w:p w14:paraId="42E87466" w14:textId="77777777"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3.1.1</w:t>
            </w:r>
            <w:r w:rsidRPr="007C68A4">
              <w:rPr>
                <w:rFonts w:eastAsiaTheme="minorEastAsia"/>
                <w:b/>
                <w:color w:val="000000" w:themeColor="text1"/>
                <w:szCs w:val="21"/>
              </w:rPr>
              <w:t>期间数据和指标</w:t>
            </w:r>
          </w:p>
        </w:tc>
        <w:tc>
          <w:tcPr>
            <w:tcW w:w="4810" w:type="dxa"/>
            <w:gridSpan w:val="2"/>
            <w:vAlign w:val="center"/>
          </w:tcPr>
          <w:p w14:paraId="6AC64445" w14:textId="77777777"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4</w:t>
            </w:r>
            <w:r w:rsidRPr="007C68A4">
              <w:rPr>
                <w:rFonts w:eastAsiaTheme="minorEastAsia"/>
                <w:b/>
                <w:color w:val="000000" w:themeColor="text1"/>
                <w:szCs w:val="21"/>
              </w:rPr>
              <w:t>月</w:t>
            </w:r>
            <w:r w:rsidRPr="007C68A4">
              <w:rPr>
                <w:rFonts w:eastAsiaTheme="minorEastAsia"/>
                <w:b/>
                <w:color w:val="000000" w:themeColor="text1"/>
                <w:szCs w:val="21"/>
              </w:rPr>
              <w:t>3</w:t>
            </w:r>
            <w:r w:rsidRPr="007C68A4">
              <w:rPr>
                <w:rFonts w:eastAsiaTheme="minorEastAsia"/>
                <w:b/>
                <w:color w:val="000000" w:themeColor="text1"/>
                <w:szCs w:val="21"/>
              </w:rPr>
              <w:t>日（基金合同生效日）至</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p>
        </w:tc>
      </w:tr>
      <w:tr w:rsidR="007C68A4" w:rsidRPr="007C68A4" w14:paraId="44F2ED7C" w14:textId="77777777" w:rsidTr="00B15BF5">
        <w:trPr>
          <w:trHeight w:val="487"/>
        </w:trPr>
        <w:tc>
          <w:tcPr>
            <w:tcW w:w="4546" w:type="dxa"/>
            <w:vMerge/>
            <w:vAlign w:val="center"/>
          </w:tcPr>
          <w:p w14:paraId="5813CD93" w14:textId="77777777" w:rsidR="00B15BF5" w:rsidRPr="007C68A4" w:rsidRDefault="00B15BF5" w:rsidP="00B15BF5">
            <w:pPr>
              <w:widowControl/>
              <w:jc w:val="left"/>
              <w:rPr>
                <w:rFonts w:eastAsiaTheme="minorEastAsia"/>
                <w:b/>
                <w:color w:val="000000" w:themeColor="text1"/>
                <w:szCs w:val="21"/>
              </w:rPr>
            </w:pPr>
          </w:p>
        </w:tc>
        <w:tc>
          <w:tcPr>
            <w:tcW w:w="2410" w:type="dxa"/>
            <w:vAlign w:val="center"/>
          </w:tcPr>
          <w:p w14:paraId="0AC26EDA"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A</w:t>
            </w:r>
          </w:p>
        </w:tc>
        <w:tc>
          <w:tcPr>
            <w:tcW w:w="2400" w:type="dxa"/>
            <w:vAlign w:val="center"/>
          </w:tcPr>
          <w:p w14:paraId="60234AA1"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C</w:t>
            </w:r>
          </w:p>
        </w:tc>
      </w:tr>
      <w:tr w:rsidR="007C68A4" w:rsidRPr="007C68A4" w14:paraId="23A0A2DA" w14:textId="77777777" w:rsidTr="00B15BF5">
        <w:tc>
          <w:tcPr>
            <w:tcW w:w="4546" w:type="dxa"/>
            <w:vAlign w:val="center"/>
          </w:tcPr>
          <w:p w14:paraId="368D9693"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本期已实现收益</w:t>
            </w:r>
          </w:p>
        </w:tc>
        <w:tc>
          <w:tcPr>
            <w:tcW w:w="2410" w:type="dxa"/>
            <w:vAlign w:val="center"/>
          </w:tcPr>
          <w:p w14:paraId="70D647C9"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4,031.53</w:t>
            </w:r>
          </w:p>
        </w:tc>
        <w:tc>
          <w:tcPr>
            <w:tcW w:w="2400" w:type="dxa"/>
            <w:vAlign w:val="center"/>
          </w:tcPr>
          <w:p w14:paraId="678CE7AC"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-33,262.27</w:t>
            </w:r>
          </w:p>
        </w:tc>
      </w:tr>
      <w:tr w:rsidR="007C68A4" w:rsidRPr="007C68A4" w14:paraId="4B9C9C53" w14:textId="77777777" w:rsidTr="00B15BF5">
        <w:trPr>
          <w:trHeight w:val="754"/>
        </w:trPr>
        <w:tc>
          <w:tcPr>
            <w:tcW w:w="4546" w:type="dxa"/>
            <w:vAlign w:val="center"/>
          </w:tcPr>
          <w:p w14:paraId="64945837"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本期利润</w:t>
            </w:r>
          </w:p>
        </w:tc>
        <w:tc>
          <w:tcPr>
            <w:tcW w:w="2410" w:type="dxa"/>
            <w:vAlign w:val="center"/>
          </w:tcPr>
          <w:p w14:paraId="2A0919B6"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-2,647,061.76</w:t>
            </w:r>
          </w:p>
        </w:tc>
        <w:tc>
          <w:tcPr>
            <w:tcW w:w="2400" w:type="dxa"/>
            <w:vAlign w:val="center"/>
          </w:tcPr>
          <w:p w14:paraId="3A2C2BE4"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-2,812,381.38</w:t>
            </w:r>
          </w:p>
        </w:tc>
      </w:tr>
      <w:tr w:rsidR="007C68A4" w:rsidRPr="007C68A4" w14:paraId="2A5D4825" w14:textId="77777777" w:rsidTr="00B15BF5">
        <w:tc>
          <w:tcPr>
            <w:tcW w:w="4546" w:type="dxa"/>
            <w:vAlign w:val="center"/>
          </w:tcPr>
          <w:p w14:paraId="5225F577"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加权平均基金份额本期利润</w:t>
            </w:r>
          </w:p>
        </w:tc>
        <w:tc>
          <w:tcPr>
            <w:tcW w:w="2410" w:type="dxa"/>
            <w:vAlign w:val="center"/>
          </w:tcPr>
          <w:p w14:paraId="1546C3DA"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-0.0644</w:t>
            </w:r>
          </w:p>
        </w:tc>
        <w:tc>
          <w:tcPr>
            <w:tcW w:w="2400" w:type="dxa"/>
            <w:vAlign w:val="center"/>
          </w:tcPr>
          <w:p w14:paraId="56D45211"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-0.0320</w:t>
            </w:r>
          </w:p>
        </w:tc>
      </w:tr>
      <w:tr w:rsidR="007C68A4" w:rsidRPr="007C68A4" w14:paraId="6D8902C7" w14:textId="77777777" w:rsidTr="00B15BF5">
        <w:tc>
          <w:tcPr>
            <w:tcW w:w="4546" w:type="dxa"/>
            <w:vAlign w:val="center"/>
          </w:tcPr>
          <w:p w14:paraId="57A5717B"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本期加权平均净值利润率</w:t>
            </w:r>
          </w:p>
        </w:tc>
        <w:tc>
          <w:tcPr>
            <w:tcW w:w="2410" w:type="dxa"/>
            <w:vAlign w:val="center"/>
          </w:tcPr>
          <w:p w14:paraId="00FF64D0"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-6.39%</w:t>
            </w:r>
          </w:p>
        </w:tc>
        <w:tc>
          <w:tcPr>
            <w:tcW w:w="2400" w:type="dxa"/>
            <w:vAlign w:val="center"/>
          </w:tcPr>
          <w:p w14:paraId="60CB2CF8"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-3.17%</w:t>
            </w:r>
          </w:p>
        </w:tc>
      </w:tr>
      <w:tr w:rsidR="007C68A4" w:rsidRPr="007C68A4" w14:paraId="6C48BAC1" w14:textId="77777777" w:rsidTr="00B15BF5">
        <w:tc>
          <w:tcPr>
            <w:tcW w:w="4546" w:type="dxa"/>
            <w:vAlign w:val="center"/>
          </w:tcPr>
          <w:p w14:paraId="3C3C8C0C"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本期基金份额净值增长率</w:t>
            </w:r>
          </w:p>
        </w:tc>
        <w:tc>
          <w:tcPr>
            <w:tcW w:w="2410" w:type="dxa"/>
            <w:vAlign w:val="center"/>
          </w:tcPr>
          <w:p w14:paraId="79D576A8"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-1.61%</w:t>
            </w:r>
          </w:p>
        </w:tc>
        <w:tc>
          <w:tcPr>
            <w:tcW w:w="2400" w:type="dxa"/>
            <w:vAlign w:val="center"/>
          </w:tcPr>
          <w:p w14:paraId="0D36041E"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-1.65%</w:t>
            </w:r>
          </w:p>
        </w:tc>
      </w:tr>
      <w:tr w:rsidR="007C68A4" w:rsidRPr="007C68A4" w14:paraId="57CE725E" w14:textId="77777777" w:rsidTr="00B15BF5">
        <w:tc>
          <w:tcPr>
            <w:tcW w:w="4546" w:type="dxa"/>
            <w:vMerge w:val="restart"/>
            <w:vAlign w:val="center"/>
          </w:tcPr>
          <w:p w14:paraId="3D315F5F" w14:textId="77777777"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3.1.2</w:t>
            </w:r>
            <w:r w:rsidRPr="007C68A4">
              <w:rPr>
                <w:rFonts w:eastAsiaTheme="minorEastAsia"/>
                <w:b/>
                <w:color w:val="000000" w:themeColor="text1"/>
                <w:szCs w:val="21"/>
              </w:rPr>
              <w:t>期末数据和指标</w:t>
            </w:r>
          </w:p>
        </w:tc>
        <w:tc>
          <w:tcPr>
            <w:tcW w:w="4810" w:type="dxa"/>
            <w:gridSpan w:val="2"/>
            <w:vAlign w:val="center"/>
          </w:tcPr>
          <w:p w14:paraId="2A2490A9" w14:textId="77777777"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报告期末</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r w:rsidRPr="007C68A4">
              <w:rPr>
                <w:rFonts w:eastAsiaTheme="minorEastAsia"/>
                <w:b/>
                <w:color w:val="000000" w:themeColor="text1"/>
                <w:szCs w:val="21"/>
              </w:rPr>
              <w:t>)</w:t>
            </w:r>
          </w:p>
        </w:tc>
      </w:tr>
      <w:tr w:rsidR="007C68A4" w:rsidRPr="007C68A4" w14:paraId="08B1B42E" w14:textId="77777777" w:rsidTr="00B15BF5">
        <w:trPr>
          <w:trHeight w:val="373"/>
        </w:trPr>
        <w:tc>
          <w:tcPr>
            <w:tcW w:w="4546" w:type="dxa"/>
            <w:vMerge/>
            <w:vAlign w:val="center"/>
          </w:tcPr>
          <w:p w14:paraId="26066B39" w14:textId="77777777" w:rsidR="00B15BF5" w:rsidRPr="007C68A4" w:rsidRDefault="00B15BF5" w:rsidP="00B15BF5">
            <w:pPr>
              <w:widowControl/>
              <w:jc w:val="left"/>
              <w:rPr>
                <w:rFonts w:eastAsiaTheme="minorEastAsia"/>
                <w:b/>
                <w:color w:val="000000" w:themeColor="text1"/>
                <w:szCs w:val="21"/>
              </w:rPr>
            </w:pPr>
          </w:p>
        </w:tc>
        <w:tc>
          <w:tcPr>
            <w:tcW w:w="2410" w:type="dxa"/>
            <w:vAlign w:val="center"/>
          </w:tcPr>
          <w:p w14:paraId="5F4C32D6" w14:textId="77777777" w:rsidR="00B15BF5" w:rsidRPr="007C68A4" w:rsidRDefault="00B15BF5" w:rsidP="00B15BF5">
            <w:pPr>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A</w:t>
            </w:r>
          </w:p>
        </w:tc>
        <w:tc>
          <w:tcPr>
            <w:tcW w:w="2400" w:type="dxa"/>
            <w:vAlign w:val="center"/>
          </w:tcPr>
          <w:p w14:paraId="09472060" w14:textId="77777777" w:rsidR="00B15BF5" w:rsidRPr="007C68A4" w:rsidRDefault="00B15BF5" w:rsidP="00B15BF5">
            <w:pPr>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C</w:t>
            </w:r>
          </w:p>
        </w:tc>
      </w:tr>
      <w:tr w:rsidR="007C68A4" w:rsidRPr="007C68A4" w14:paraId="61CFFE79" w14:textId="77777777" w:rsidTr="00B15BF5">
        <w:tc>
          <w:tcPr>
            <w:tcW w:w="4546" w:type="dxa"/>
            <w:vAlign w:val="center"/>
          </w:tcPr>
          <w:p w14:paraId="245A101F"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期末可供分配利润</w:t>
            </w:r>
          </w:p>
        </w:tc>
        <w:tc>
          <w:tcPr>
            <w:tcW w:w="2410" w:type="dxa"/>
            <w:vAlign w:val="center"/>
          </w:tcPr>
          <w:p w14:paraId="2E292CB6"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-1,319,396.90</w:t>
            </w:r>
          </w:p>
        </w:tc>
        <w:tc>
          <w:tcPr>
            <w:tcW w:w="2400" w:type="dxa"/>
            <w:vAlign w:val="center"/>
          </w:tcPr>
          <w:p w14:paraId="7CA50579"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-1,949,878.64</w:t>
            </w:r>
          </w:p>
        </w:tc>
      </w:tr>
      <w:tr w:rsidR="007C68A4" w:rsidRPr="007C68A4" w14:paraId="6706FB5E" w14:textId="77777777" w:rsidTr="00B15BF5">
        <w:tc>
          <w:tcPr>
            <w:tcW w:w="4546" w:type="dxa"/>
            <w:vAlign w:val="center"/>
          </w:tcPr>
          <w:p w14:paraId="03624A31"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lastRenderedPageBreak/>
              <w:t>期末可供分配基金份额利润</w:t>
            </w:r>
          </w:p>
        </w:tc>
        <w:tc>
          <w:tcPr>
            <w:tcW w:w="2410" w:type="dxa"/>
            <w:vAlign w:val="center"/>
          </w:tcPr>
          <w:p w14:paraId="6CC4F24B"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-0.0161</w:t>
            </w:r>
          </w:p>
        </w:tc>
        <w:tc>
          <w:tcPr>
            <w:tcW w:w="2400" w:type="dxa"/>
            <w:vAlign w:val="center"/>
          </w:tcPr>
          <w:p w14:paraId="5A9025CC"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-0.0165</w:t>
            </w:r>
          </w:p>
        </w:tc>
      </w:tr>
      <w:tr w:rsidR="007C68A4" w:rsidRPr="007C68A4" w14:paraId="62CA05E5" w14:textId="77777777" w:rsidTr="00B15BF5">
        <w:tc>
          <w:tcPr>
            <w:tcW w:w="4546" w:type="dxa"/>
            <w:vAlign w:val="center"/>
          </w:tcPr>
          <w:p w14:paraId="11E63372"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期末基金资产净值</w:t>
            </w:r>
          </w:p>
        </w:tc>
        <w:tc>
          <w:tcPr>
            <w:tcW w:w="2410" w:type="dxa"/>
            <w:vAlign w:val="center"/>
          </w:tcPr>
          <w:p w14:paraId="47505E47"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80,584,864.77</w:t>
            </w:r>
          </w:p>
        </w:tc>
        <w:tc>
          <w:tcPr>
            <w:tcW w:w="2400" w:type="dxa"/>
            <w:vAlign w:val="center"/>
          </w:tcPr>
          <w:p w14:paraId="713D96AB"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115,909,936.35</w:t>
            </w:r>
          </w:p>
        </w:tc>
      </w:tr>
      <w:tr w:rsidR="007C68A4" w:rsidRPr="007C68A4" w14:paraId="67E48371" w14:textId="77777777" w:rsidTr="00B15BF5">
        <w:tc>
          <w:tcPr>
            <w:tcW w:w="4546" w:type="dxa"/>
            <w:vAlign w:val="center"/>
          </w:tcPr>
          <w:p w14:paraId="7B51120E"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期末基金份额净值</w:t>
            </w:r>
          </w:p>
        </w:tc>
        <w:tc>
          <w:tcPr>
            <w:tcW w:w="2410" w:type="dxa"/>
            <w:vAlign w:val="center"/>
          </w:tcPr>
          <w:p w14:paraId="702EAA8E"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0.9839</w:t>
            </w:r>
          </w:p>
        </w:tc>
        <w:tc>
          <w:tcPr>
            <w:tcW w:w="2400" w:type="dxa"/>
            <w:vAlign w:val="center"/>
          </w:tcPr>
          <w:p w14:paraId="4951F303"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0.9835</w:t>
            </w:r>
          </w:p>
        </w:tc>
      </w:tr>
      <w:tr w:rsidR="007C68A4" w:rsidRPr="007C68A4" w14:paraId="30CB22A4" w14:textId="77777777" w:rsidTr="00B15BF5">
        <w:tc>
          <w:tcPr>
            <w:tcW w:w="4546" w:type="dxa"/>
            <w:vMerge w:val="restart"/>
            <w:vAlign w:val="center"/>
          </w:tcPr>
          <w:p w14:paraId="44937F96" w14:textId="77777777"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3.1.3</w:t>
            </w:r>
            <w:r w:rsidRPr="007C68A4">
              <w:rPr>
                <w:rFonts w:eastAsiaTheme="minorEastAsia"/>
                <w:b/>
                <w:color w:val="000000" w:themeColor="text1"/>
                <w:szCs w:val="21"/>
              </w:rPr>
              <w:t>累计期末指标</w:t>
            </w:r>
          </w:p>
        </w:tc>
        <w:tc>
          <w:tcPr>
            <w:tcW w:w="4810" w:type="dxa"/>
            <w:gridSpan w:val="2"/>
            <w:vAlign w:val="center"/>
          </w:tcPr>
          <w:p w14:paraId="699268CB" w14:textId="77777777"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报告期末</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r w:rsidRPr="007C68A4">
              <w:rPr>
                <w:rFonts w:eastAsiaTheme="minorEastAsia"/>
                <w:b/>
                <w:color w:val="000000" w:themeColor="text1"/>
                <w:szCs w:val="21"/>
              </w:rPr>
              <w:t>)</w:t>
            </w:r>
          </w:p>
        </w:tc>
      </w:tr>
      <w:tr w:rsidR="007C68A4" w:rsidRPr="007C68A4" w14:paraId="7CE3E696" w14:textId="77777777" w:rsidTr="00B15BF5">
        <w:tc>
          <w:tcPr>
            <w:tcW w:w="4546" w:type="dxa"/>
            <w:vMerge/>
            <w:vAlign w:val="center"/>
          </w:tcPr>
          <w:p w14:paraId="7BFCC0D2" w14:textId="77777777" w:rsidR="00B15BF5" w:rsidRPr="007C68A4" w:rsidRDefault="00B15BF5" w:rsidP="00B15BF5">
            <w:pPr>
              <w:widowControl/>
              <w:jc w:val="left"/>
              <w:rPr>
                <w:rFonts w:eastAsiaTheme="minorEastAsia"/>
                <w:b/>
                <w:color w:val="000000" w:themeColor="text1"/>
                <w:szCs w:val="21"/>
              </w:rPr>
            </w:pPr>
          </w:p>
        </w:tc>
        <w:tc>
          <w:tcPr>
            <w:tcW w:w="2410" w:type="dxa"/>
            <w:vAlign w:val="center"/>
          </w:tcPr>
          <w:p w14:paraId="2A7E30ED"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A</w:t>
            </w:r>
          </w:p>
        </w:tc>
        <w:tc>
          <w:tcPr>
            <w:tcW w:w="2400" w:type="dxa"/>
            <w:vAlign w:val="center"/>
          </w:tcPr>
          <w:p w14:paraId="4627B8A8"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C</w:t>
            </w:r>
          </w:p>
        </w:tc>
      </w:tr>
      <w:tr w:rsidR="007C68A4" w:rsidRPr="007C68A4" w14:paraId="11660CA8" w14:textId="77777777" w:rsidTr="00B15BF5">
        <w:tc>
          <w:tcPr>
            <w:tcW w:w="4546" w:type="dxa"/>
            <w:vAlign w:val="center"/>
          </w:tcPr>
          <w:p w14:paraId="4E11F55D"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基金份额累计净值增长率</w:t>
            </w:r>
          </w:p>
        </w:tc>
        <w:tc>
          <w:tcPr>
            <w:tcW w:w="2410" w:type="dxa"/>
            <w:vAlign w:val="center"/>
          </w:tcPr>
          <w:p w14:paraId="21FEC7C7"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-1.61%</w:t>
            </w:r>
          </w:p>
        </w:tc>
        <w:tc>
          <w:tcPr>
            <w:tcW w:w="2400" w:type="dxa"/>
            <w:vAlign w:val="center"/>
          </w:tcPr>
          <w:p w14:paraId="4642F2B6"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-1.65%</w:t>
            </w:r>
          </w:p>
        </w:tc>
      </w:tr>
    </w:tbl>
    <w:p w14:paraId="13004906" w14:textId="77777777" w:rsidR="00950019" w:rsidRDefault="00FC50E8">
      <w:pPr>
        <w:tabs>
          <w:tab w:val="left" w:pos="426"/>
        </w:tabs>
        <w:jc w:val="left"/>
        <w:rPr>
          <w:color w:val="000000" w:themeColor="text1"/>
          <w:szCs w:val="21"/>
        </w:rPr>
      </w:pPr>
      <w:r>
        <w:rPr>
          <w:color w:val="000000" w:themeColor="text1"/>
          <w:kern w:val="0"/>
          <w:szCs w:val="21"/>
        </w:rPr>
        <w:t>注：</w:t>
      </w:r>
      <w:r>
        <w:rPr>
          <w:color w:val="000000" w:themeColor="text1"/>
          <w:kern w:val="0"/>
          <w:szCs w:val="21"/>
        </w:rPr>
        <w:t>1.</w:t>
      </w:r>
      <w:r>
        <w:rPr>
          <w:color w:val="000000" w:themeColor="text1"/>
          <w:kern w:val="0"/>
          <w:szCs w:val="21"/>
        </w:rPr>
        <w:t>本期已实现收益指基金本期利息收入、投资收益、其他收入</w:t>
      </w:r>
      <w:r>
        <w:rPr>
          <w:color w:val="000000" w:themeColor="text1"/>
          <w:kern w:val="0"/>
          <w:szCs w:val="21"/>
        </w:rPr>
        <w:t>(</w:t>
      </w:r>
      <w:r>
        <w:rPr>
          <w:color w:val="000000" w:themeColor="text1"/>
          <w:kern w:val="0"/>
          <w:szCs w:val="21"/>
        </w:rPr>
        <w:t>不含公允价值变动收益</w:t>
      </w:r>
      <w:r>
        <w:rPr>
          <w:color w:val="000000" w:themeColor="text1"/>
          <w:kern w:val="0"/>
          <w:szCs w:val="21"/>
        </w:rPr>
        <w:t>)</w:t>
      </w:r>
      <w:r>
        <w:rPr>
          <w:color w:val="000000" w:themeColor="text1"/>
          <w:kern w:val="0"/>
          <w:szCs w:val="21"/>
        </w:rPr>
        <w:t>扣除相关费用后的余额，本期利润为本期已实现收益加上本期公允价值变动收益。</w:t>
      </w:r>
      <w:r>
        <w:rPr>
          <w:color w:val="000000" w:themeColor="text1"/>
          <w:kern w:val="0"/>
          <w:szCs w:val="21"/>
        </w:rPr>
        <w:t xml:space="preserve"> </w:t>
      </w:r>
    </w:p>
    <w:p w14:paraId="0CFE234E" w14:textId="77777777" w:rsidR="00950019" w:rsidRDefault="00FC50E8">
      <w:pPr>
        <w:tabs>
          <w:tab w:val="left" w:pos="426"/>
        </w:tabs>
        <w:jc w:val="left"/>
        <w:rPr>
          <w:color w:val="000000" w:themeColor="text1"/>
          <w:szCs w:val="21"/>
        </w:rPr>
      </w:pPr>
      <w:r>
        <w:rPr>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0C9D1CB0" w14:textId="77777777" w:rsidR="001548F9" w:rsidRPr="007C68A4" w:rsidRDefault="001548F9" w:rsidP="00F94FD7">
      <w:pPr>
        <w:tabs>
          <w:tab w:val="left" w:pos="426"/>
        </w:tabs>
        <w:jc w:val="left"/>
        <w:rPr>
          <w:color w:val="000000" w:themeColor="text1"/>
          <w:szCs w:val="21"/>
        </w:rPr>
      </w:pPr>
      <w:r w:rsidRPr="007C68A4">
        <w:rPr>
          <w:color w:val="000000" w:themeColor="text1"/>
          <w:kern w:val="0"/>
          <w:szCs w:val="21"/>
        </w:rPr>
        <w:t>2.</w:t>
      </w:r>
      <w:r w:rsidRPr="007C68A4">
        <w:rPr>
          <w:color w:val="000000" w:themeColor="text1"/>
          <w:kern w:val="0"/>
          <w:szCs w:val="21"/>
        </w:rPr>
        <w:t>基金合同在当期生效。</w:t>
      </w:r>
    </w:p>
    <w:p w14:paraId="02624C01"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1" w:name="_Toc225498252"/>
      <w:bookmarkStart w:id="22" w:name="_Toc175831188"/>
      <w:r w:rsidRPr="007C68A4">
        <w:rPr>
          <w:rFonts w:ascii="Times New Roman" w:hAnsi="Times New Roman"/>
          <w:color w:val="000000" w:themeColor="text1"/>
          <w:kern w:val="0"/>
          <w:sz w:val="21"/>
          <w:szCs w:val="21"/>
        </w:rPr>
        <w:t xml:space="preserve">3.2 </w:t>
      </w:r>
      <w:r w:rsidRPr="007C68A4">
        <w:rPr>
          <w:rFonts w:ascii="Times New Roman" w:hAnsi="Times New Roman"/>
          <w:color w:val="000000" w:themeColor="text1"/>
          <w:kern w:val="0"/>
          <w:sz w:val="21"/>
          <w:szCs w:val="21"/>
        </w:rPr>
        <w:t>基金净值表现</w:t>
      </w:r>
      <w:bookmarkEnd w:id="21"/>
      <w:bookmarkEnd w:id="22"/>
    </w:p>
    <w:p w14:paraId="100A8175"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3.2.1 </w:t>
      </w:r>
      <w:r w:rsidRPr="007C68A4">
        <w:rPr>
          <w:b/>
          <w:color w:val="000000" w:themeColor="text1"/>
          <w:kern w:val="0"/>
          <w:szCs w:val="21"/>
        </w:rPr>
        <w:t>基金份额净值增长率及其与同期业绩比较基准收益率的比较</w:t>
      </w:r>
    </w:p>
    <w:p w14:paraId="7E1516BB" w14:textId="77777777" w:rsidR="00B15BF5" w:rsidRPr="007C68A4" w:rsidRDefault="00B15BF5" w:rsidP="00B15BF5">
      <w:pPr>
        <w:pStyle w:val="22"/>
        <w:spacing w:line="360"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摩根中证</w:t>
      </w:r>
      <w:r w:rsidRPr="007C68A4">
        <w:rPr>
          <w:rFonts w:ascii="Times New Roman" w:eastAsiaTheme="minorEastAsia" w:hAnsi="Times New Roman"/>
          <w:color w:val="000000" w:themeColor="text1"/>
          <w:sz w:val="21"/>
          <w:szCs w:val="21"/>
        </w:rPr>
        <w:t>A50ETF</w:t>
      </w:r>
      <w:r w:rsidRPr="007C68A4">
        <w:rPr>
          <w:rFonts w:ascii="Times New Roman" w:eastAsiaTheme="minorEastAsia" w:hAnsi="Times New Roman"/>
          <w:color w:val="000000" w:themeColor="text1"/>
          <w:sz w:val="21"/>
          <w:szCs w:val="21"/>
        </w:rPr>
        <w:t>发起式联接</w:t>
      </w:r>
      <w:r w:rsidRPr="007C68A4">
        <w:rPr>
          <w:rFonts w:ascii="Times New Roman" w:eastAsiaTheme="minorEastAsia" w:hAnsi="Times New Roman"/>
          <w:color w:val="000000" w:themeColor="text1"/>
          <w:sz w:val="21"/>
          <w:szCs w:val="21"/>
        </w:rPr>
        <w:t>A</w:t>
      </w: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9"/>
        <w:gridCol w:w="1420"/>
        <w:gridCol w:w="1280"/>
        <w:gridCol w:w="1413"/>
        <w:gridCol w:w="1276"/>
        <w:gridCol w:w="1417"/>
        <w:gridCol w:w="1294"/>
      </w:tblGrid>
      <w:tr w:rsidR="007C68A4" w:rsidRPr="007C68A4" w14:paraId="41F0C418" w14:textId="77777777" w:rsidTr="00C16415">
        <w:trPr>
          <w:jc w:val="center"/>
        </w:trPr>
        <w:tc>
          <w:tcPr>
            <w:tcW w:w="1579" w:type="dxa"/>
            <w:vAlign w:val="center"/>
          </w:tcPr>
          <w:p w14:paraId="0A1601BE" w14:textId="77777777" w:rsidR="001548F9" w:rsidRPr="007C68A4" w:rsidRDefault="001548F9">
            <w:pPr>
              <w:jc w:val="center"/>
              <w:rPr>
                <w:color w:val="000000" w:themeColor="text1"/>
                <w:szCs w:val="21"/>
              </w:rPr>
            </w:pPr>
            <w:r w:rsidRPr="007C68A4">
              <w:rPr>
                <w:color w:val="000000" w:themeColor="text1"/>
                <w:szCs w:val="21"/>
              </w:rPr>
              <w:t>阶段</w:t>
            </w:r>
          </w:p>
        </w:tc>
        <w:tc>
          <w:tcPr>
            <w:tcW w:w="1420" w:type="dxa"/>
            <w:vAlign w:val="center"/>
          </w:tcPr>
          <w:p w14:paraId="094D889B" w14:textId="77777777" w:rsidR="001548F9" w:rsidRPr="007C68A4" w:rsidRDefault="001548F9">
            <w:pPr>
              <w:jc w:val="center"/>
              <w:rPr>
                <w:color w:val="000000" w:themeColor="text1"/>
                <w:szCs w:val="21"/>
              </w:rPr>
            </w:pPr>
            <w:r w:rsidRPr="007C68A4">
              <w:rPr>
                <w:color w:val="000000" w:themeColor="text1"/>
                <w:szCs w:val="21"/>
              </w:rPr>
              <w:t>份额净值增长率</w:t>
            </w:r>
            <w:r w:rsidRPr="007C68A4">
              <w:rPr>
                <w:rFonts w:ascii="宋体" w:hAnsi="宋体" w:cs="宋体" w:hint="eastAsia"/>
                <w:color w:val="000000" w:themeColor="text1"/>
                <w:szCs w:val="21"/>
              </w:rPr>
              <w:t>①</w:t>
            </w:r>
          </w:p>
        </w:tc>
        <w:tc>
          <w:tcPr>
            <w:tcW w:w="1280" w:type="dxa"/>
            <w:vAlign w:val="center"/>
          </w:tcPr>
          <w:p w14:paraId="7E7E46B8" w14:textId="77777777" w:rsidR="001548F9" w:rsidRPr="007C68A4" w:rsidRDefault="001548F9">
            <w:pPr>
              <w:jc w:val="center"/>
              <w:rPr>
                <w:color w:val="000000" w:themeColor="text1"/>
                <w:szCs w:val="21"/>
              </w:rPr>
            </w:pPr>
            <w:r w:rsidRPr="007C68A4">
              <w:rPr>
                <w:color w:val="000000" w:themeColor="text1"/>
                <w:szCs w:val="21"/>
              </w:rPr>
              <w:t>份额净值增长率标准差</w:t>
            </w:r>
            <w:r w:rsidRPr="007C68A4">
              <w:rPr>
                <w:rFonts w:ascii="宋体" w:hAnsi="宋体" w:cs="宋体" w:hint="eastAsia"/>
                <w:color w:val="000000" w:themeColor="text1"/>
                <w:szCs w:val="21"/>
              </w:rPr>
              <w:t>②</w:t>
            </w:r>
          </w:p>
        </w:tc>
        <w:tc>
          <w:tcPr>
            <w:tcW w:w="1413" w:type="dxa"/>
            <w:vAlign w:val="center"/>
          </w:tcPr>
          <w:p w14:paraId="4D6C0BAF" w14:textId="77777777" w:rsidR="001548F9" w:rsidRPr="007C68A4" w:rsidRDefault="001548F9">
            <w:pPr>
              <w:jc w:val="center"/>
              <w:rPr>
                <w:color w:val="000000" w:themeColor="text1"/>
                <w:szCs w:val="21"/>
              </w:rPr>
            </w:pPr>
            <w:r w:rsidRPr="007C68A4">
              <w:rPr>
                <w:color w:val="000000" w:themeColor="text1"/>
                <w:szCs w:val="21"/>
              </w:rPr>
              <w:t>业绩比较基准收益率</w:t>
            </w:r>
            <w:r w:rsidRPr="007C68A4">
              <w:rPr>
                <w:rFonts w:ascii="宋体" w:hAnsi="宋体" w:cs="宋体" w:hint="eastAsia"/>
                <w:color w:val="000000" w:themeColor="text1"/>
                <w:szCs w:val="21"/>
              </w:rPr>
              <w:t>③</w:t>
            </w:r>
          </w:p>
        </w:tc>
        <w:tc>
          <w:tcPr>
            <w:tcW w:w="1276" w:type="dxa"/>
            <w:vAlign w:val="center"/>
          </w:tcPr>
          <w:p w14:paraId="450928BE" w14:textId="77777777" w:rsidR="001548F9" w:rsidRPr="007C68A4" w:rsidRDefault="001548F9">
            <w:pPr>
              <w:jc w:val="center"/>
              <w:rPr>
                <w:color w:val="000000" w:themeColor="text1"/>
                <w:szCs w:val="21"/>
              </w:rPr>
            </w:pPr>
            <w:r w:rsidRPr="007C68A4">
              <w:rPr>
                <w:color w:val="000000" w:themeColor="text1"/>
                <w:szCs w:val="21"/>
              </w:rPr>
              <w:t>业绩比较基准收益率标准差</w:t>
            </w:r>
            <w:r w:rsidRPr="007C68A4">
              <w:rPr>
                <w:rFonts w:ascii="宋体" w:hAnsi="宋体" w:cs="宋体" w:hint="eastAsia"/>
                <w:color w:val="000000" w:themeColor="text1"/>
                <w:szCs w:val="21"/>
              </w:rPr>
              <w:t>④</w:t>
            </w:r>
          </w:p>
        </w:tc>
        <w:tc>
          <w:tcPr>
            <w:tcW w:w="1417" w:type="dxa"/>
            <w:vAlign w:val="center"/>
          </w:tcPr>
          <w:p w14:paraId="0B6CD7A5" w14:textId="77777777" w:rsidR="001548F9" w:rsidRPr="007C68A4" w:rsidRDefault="001548F9">
            <w:pPr>
              <w:jc w:val="center"/>
              <w:rPr>
                <w:color w:val="000000" w:themeColor="text1"/>
                <w:szCs w:val="21"/>
              </w:rPr>
            </w:pPr>
            <w:r w:rsidRPr="007C68A4">
              <w:rPr>
                <w:rFonts w:ascii="宋体" w:hAnsi="宋体" w:cs="宋体" w:hint="eastAsia"/>
                <w:color w:val="000000" w:themeColor="text1"/>
                <w:szCs w:val="21"/>
              </w:rPr>
              <w:t>①</w:t>
            </w:r>
            <w:r w:rsidRPr="007C68A4">
              <w:rPr>
                <w:color w:val="000000" w:themeColor="text1"/>
                <w:szCs w:val="21"/>
              </w:rPr>
              <w:t>－</w:t>
            </w:r>
            <w:r w:rsidRPr="007C68A4">
              <w:rPr>
                <w:rFonts w:ascii="宋体" w:hAnsi="宋体" w:cs="宋体" w:hint="eastAsia"/>
                <w:color w:val="000000" w:themeColor="text1"/>
                <w:szCs w:val="21"/>
              </w:rPr>
              <w:t>③</w:t>
            </w:r>
          </w:p>
        </w:tc>
        <w:tc>
          <w:tcPr>
            <w:tcW w:w="1294" w:type="dxa"/>
            <w:vAlign w:val="center"/>
          </w:tcPr>
          <w:p w14:paraId="69998784" w14:textId="77777777" w:rsidR="001548F9" w:rsidRPr="007C68A4" w:rsidRDefault="001548F9">
            <w:pPr>
              <w:jc w:val="center"/>
              <w:rPr>
                <w:color w:val="000000" w:themeColor="text1"/>
                <w:szCs w:val="21"/>
              </w:rPr>
            </w:pPr>
            <w:r w:rsidRPr="007C68A4">
              <w:rPr>
                <w:rFonts w:ascii="宋体" w:hAnsi="宋体" w:cs="宋体" w:hint="eastAsia"/>
                <w:color w:val="000000" w:themeColor="text1"/>
                <w:szCs w:val="21"/>
              </w:rPr>
              <w:t>②</w:t>
            </w:r>
            <w:r w:rsidRPr="007C68A4">
              <w:rPr>
                <w:color w:val="000000" w:themeColor="text1"/>
                <w:szCs w:val="21"/>
              </w:rPr>
              <w:t>－</w:t>
            </w:r>
            <w:r w:rsidRPr="007C68A4">
              <w:rPr>
                <w:rFonts w:ascii="宋体" w:hAnsi="宋体" w:cs="宋体" w:hint="eastAsia"/>
                <w:color w:val="000000" w:themeColor="text1"/>
                <w:szCs w:val="21"/>
              </w:rPr>
              <w:t>④</w:t>
            </w:r>
          </w:p>
        </w:tc>
      </w:tr>
      <w:tr w:rsidR="00950019" w14:paraId="38A0E338" w14:textId="77777777">
        <w:trPr>
          <w:jc w:val="center"/>
        </w:trPr>
        <w:tc>
          <w:tcPr>
            <w:tcW w:w="1579" w:type="dxa"/>
            <w:vAlign w:val="center"/>
          </w:tcPr>
          <w:p w14:paraId="4C9FB132" w14:textId="77777777" w:rsidR="00950019" w:rsidRDefault="00FC50E8">
            <w:pPr>
              <w:jc w:val="left"/>
            </w:pPr>
            <w:r>
              <w:rPr>
                <w:color w:val="000000" w:themeColor="text1"/>
                <w:szCs w:val="21"/>
              </w:rPr>
              <w:t>过去一个月</w:t>
            </w:r>
          </w:p>
        </w:tc>
        <w:tc>
          <w:tcPr>
            <w:tcW w:w="1420" w:type="dxa"/>
            <w:vAlign w:val="center"/>
          </w:tcPr>
          <w:p w14:paraId="255DBB42" w14:textId="77777777" w:rsidR="00950019" w:rsidRDefault="00FC50E8">
            <w:pPr>
              <w:jc w:val="center"/>
            </w:pPr>
            <w:r>
              <w:rPr>
                <w:color w:val="000000" w:themeColor="text1"/>
                <w:szCs w:val="21"/>
              </w:rPr>
              <w:t>-2.66%</w:t>
            </w:r>
          </w:p>
        </w:tc>
        <w:tc>
          <w:tcPr>
            <w:tcW w:w="1280" w:type="dxa"/>
            <w:vAlign w:val="center"/>
          </w:tcPr>
          <w:p w14:paraId="17E5A2A1" w14:textId="77777777" w:rsidR="00950019" w:rsidRDefault="00FC50E8">
            <w:pPr>
              <w:jc w:val="center"/>
            </w:pPr>
            <w:r>
              <w:rPr>
                <w:color w:val="000000" w:themeColor="text1"/>
                <w:szCs w:val="21"/>
              </w:rPr>
              <w:t>0.44%</w:t>
            </w:r>
          </w:p>
        </w:tc>
        <w:tc>
          <w:tcPr>
            <w:tcW w:w="1413" w:type="dxa"/>
            <w:vAlign w:val="center"/>
          </w:tcPr>
          <w:p w14:paraId="5F9CB12F" w14:textId="77777777" w:rsidR="00950019" w:rsidRDefault="00FC50E8">
            <w:pPr>
              <w:jc w:val="center"/>
            </w:pPr>
            <w:r>
              <w:rPr>
                <w:color w:val="000000" w:themeColor="text1"/>
                <w:szCs w:val="21"/>
              </w:rPr>
              <w:t>-3.37%</w:t>
            </w:r>
          </w:p>
        </w:tc>
        <w:tc>
          <w:tcPr>
            <w:tcW w:w="1276" w:type="dxa"/>
            <w:vAlign w:val="center"/>
          </w:tcPr>
          <w:p w14:paraId="194648D8" w14:textId="77777777" w:rsidR="00950019" w:rsidRDefault="00FC50E8">
            <w:pPr>
              <w:jc w:val="center"/>
            </w:pPr>
            <w:r>
              <w:rPr>
                <w:color w:val="000000" w:themeColor="text1"/>
                <w:szCs w:val="21"/>
              </w:rPr>
              <w:t>0.47%</w:t>
            </w:r>
          </w:p>
        </w:tc>
        <w:tc>
          <w:tcPr>
            <w:tcW w:w="1417" w:type="dxa"/>
            <w:vAlign w:val="center"/>
          </w:tcPr>
          <w:p w14:paraId="3865481B" w14:textId="77777777" w:rsidR="00950019" w:rsidRDefault="00FC50E8">
            <w:pPr>
              <w:jc w:val="center"/>
            </w:pPr>
            <w:r>
              <w:rPr>
                <w:color w:val="000000" w:themeColor="text1"/>
                <w:szCs w:val="21"/>
              </w:rPr>
              <w:t>0.71%</w:t>
            </w:r>
          </w:p>
        </w:tc>
        <w:tc>
          <w:tcPr>
            <w:tcW w:w="1294" w:type="dxa"/>
            <w:vAlign w:val="center"/>
          </w:tcPr>
          <w:p w14:paraId="208C1225" w14:textId="77777777" w:rsidR="00950019" w:rsidRDefault="00FC50E8">
            <w:pPr>
              <w:jc w:val="center"/>
            </w:pPr>
            <w:r>
              <w:rPr>
                <w:color w:val="000000" w:themeColor="text1"/>
                <w:szCs w:val="21"/>
              </w:rPr>
              <w:t>-0.03%</w:t>
            </w:r>
          </w:p>
        </w:tc>
      </w:tr>
      <w:tr w:rsidR="00950019" w14:paraId="6AC17B41" w14:textId="77777777">
        <w:trPr>
          <w:jc w:val="center"/>
        </w:trPr>
        <w:tc>
          <w:tcPr>
            <w:tcW w:w="1579" w:type="dxa"/>
            <w:vAlign w:val="center"/>
          </w:tcPr>
          <w:p w14:paraId="0F39A3A7" w14:textId="77777777" w:rsidR="00950019" w:rsidRDefault="00FC50E8">
            <w:pPr>
              <w:jc w:val="left"/>
            </w:pPr>
            <w:r>
              <w:rPr>
                <w:color w:val="000000" w:themeColor="text1"/>
                <w:szCs w:val="21"/>
              </w:rPr>
              <w:t>过去三个月</w:t>
            </w:r>
          </w:p>
        </w:tc>
        <w:tc>
          <w:tcPr>
            <w:tcW w:w="1420" w:type="dxa"/>
            <w:vAlign w:val="center"/>
          </w:tcPr>
          <w:p w14:paraId="3147FC02" w14:textId="77777777" w:rsidR="00950019" w:rsidRDefault="00FC50E8">
            <w:pPr>
              <w:jc w:val="center"/>
            </w:pPr>
            <w:r>
              <w:rPr>
                <w:color w:val="000000" w:themeColor="text1"/>
                <w:szCs w:val="21"/>
              </w:rPr>
              <w:t>-</w:t>
            </w:r>
          </w:p>
        </w:tc>
        <w:tc>
          <w:tcPr>
            <w:tcW w:w="1280" w:type="dxa"/>
            <w:vAlign w:val="center"/>
          </w:tcPr>
          <w:p w14:paraId="319BB75D" w14:textId="77777777" w:rsidR="00950019" w:rsidRDefault="00FC50E8">
            <w:pPr>
              <w:jc w:val="center"/>
            </w:pPr>
            <w:r>
              <w:rPr>
                <w:color w:val="000000" w:themeColor="text1"/>
                <w:szCs w:val="21"/>
              </w:rPr>
              <w:t>-</w:t>
            </w:r>
          </w:p>
        </w:tc>
        <w:tc>
          <w:tcPr>
            <w:tcW w:w="1413" w:type="dxa"/>
            <w:vAlign w:val="center"/>
          </w:tcPr>
          <w:p w14:paraId="3DD62E12" w14:textId="77777777" w:rsidR="00950019" w:rsidRDefault="00FC50E8">
            <w:pPr>
              <w:jc w:val="center"/>
            </w:pPr>
            <w:r>
              <w:rPr>
                <w:color w:val="000000" w:themeColor="text1"/>
                <w:szCs w:val="21"/>
              </w:rPr>
              <w:t>-</w:t>
            </w:r>
          </w:p>
        </w:tc>
        <w:tc>
          <w:tcPr>
            <w:tcW w:w="1276" w:type="dxa"/>
            <w:vAlign w:val="center"/>
          </w:tcPr>
          <w:p w14:paraId="5CB246B9" w14:textId="77777777" w:rsidR="00950019" w:rsidRDefault="00FC50E8">
            <w:pPr>
              <w:jc w:val="center"/>
            </w:pPr>
            <w:r>
              <w:rPr>
                <w:color w:val="000000" w:themeColor="text1"/>
                <w:szCs w:val="21"/>
              </w:rPr>
              <w:t>-</w:t>
            </w:r>
          </w:p>
        </w:tc>
        <w:tc>
          <w:tcPr>
            <w:tcW w:w="1417" w:type="dxa"/>
            <w:vAlign w:val="center"/>
          </w:tcPr>
          <w:p w14:paraId="3E500D69" w14:textId="77777777" w:rsidR="00950019" w:rsidRDefault="00FC50E8">
            <w:pPr>
              <w:jc w:val="center"/>
            </w:pPr>
            <w:r>
              <w:rPr>
                <w:color w:val="000000" w:themeColor="text1"/>
                <w:szCs w:val="21"/>
              </w:rPr>
              <w:t>-</w:t>
            </w:r>
          </w:p>
        </w:tc>
        <w:tc>
          <w:tcPr>
            <w:tcW w:w="1294" w:type="dxa"/>
            <w:vAlign w:val="center"/>
          </w:tcPr>
          <w:p w14:paraId="201F45B2" w14:textId="77777777" w:rsidR="00950019" w:rsidRDefault="00FC50E8">
            <w:pPr>
              <w:jc w:val="center"/>
            </w:pPr>
            <w:r>
              <w:rPr>
                <w:color w:val="000000" w:themeColor="text1"/>
                <w:szCs w:val="21"/>
              </w:rPr>
              <w:t>-</w:t>
            </w:r>
          </w:p>
        </w:tc>
      </w:tr>
      <w:tr w:rsidR="00950019" w14:paraId="53AA7AC5" w14:textId="77777777">
        <w:trPr>
          <w:jc w:val="center"/>
        </w:trPr>
        <w:tc>
          <w:tcPr>
            <w:tcW w:w="1579" w:type="dxa"/>
            <w:vAlign w:val="center"/>
          </w:tcPr>
          <w:p w14:paraId="1BA2524B" w14:textId="77777777" w:rsidR="00950019" w:rsidRDefault="00FC50E8">
            <w:pPr>
              <w:jc w:val="left"/>
            </w:pPr>
            <w:r>
              <w:rPr>
                <w:color w:val="000000" w:themeColor="text1"/>
                <w:szCs w:val="21"/>
              </w:rPr>
              <w:t>过去六个月</w:t>
            </w:r>
          </w:p>
        </w:tc>
        <w:tc>
          <w:tcPr>
            <w:tcW w:w="1420" w:type="dxa"/>
            <w:vAlign w:val="center"/>
          </w:tcPr>
          <w:p w14:paraId="3D3BCD61" w14:textId="77777777" w:rsidR="00950019" w:rsidRDefault="00FC50E8">
            <w:pPr>
              <w:jc w:val="center"/>
            </w:pPr>
            <w:r>
              <w:rPr>
                <w:color w:val="000000" w:themeColor="text1"/>
                <w:szCs w:val="21"/>
              </w:rPr>
              <w:t>-</w:t>
            </w:r>
          </w:p>
        </w:tc>
        <w:tc>
          <w:tcPr>
            <w:tcW w:w="1280" w:type="dxa"/>
            <w:vAlign w:val="center"/>
          </w:tcPr>
          <w:p w14:paraId="3A42DCAD" w14:textId="77777777" w:rsidR="00950019" w:rsidRDefault="00FC50E8">
            <w:pPr>
              <w:jc w:val="center"/>
            </w:pPr>
            <w:r>
              <w:rPr>
                <w:color w:val="000000" w:themeColor="text1"/>
                <w:szCs w:val="21"/>
              </w:rPr>
              <w:t>-</w:t>
            </w:r>
          </w:p>
        </w:tc>
        <w:tc>
          <w:tcPr>
            <w:tcW w:w="1413" w:type="dxa"/>
            <w:vAlign w:val="center"/>
          </w:tcPr>
          <w:p w14:paraId="3218BBE7" w14:textId="77777777" w:rsidR="00950019" w:rsidRDefault="00FC50E8">
            <w:pPr>
              <w:jc w:val="center"/>
            </w:pPr>
            <w:r>
              <w:rPr>
                <w:color w:val="000000" w:themeColor="text1"/>
                <w:szCs w:val="21"/>
              </w:rPr>
              <w:t>-</w:t>
            </w:r>
          </w:p>
        </w:tc>
        <w:tc>
          <w:tcPr>
            <w:tcW w:w="1276" w:type="dxa"/>
            <w:vAlign w:val="center"/>
          </w:tcPr>
          <w:p w14:paraId="79ED6BB3" w14:textId="77777777" w:rsidR="00950019" w:rsidRDefault="00FC50E8">
            <w:pPr>
              <w:jc w:val="center"/>
            </w:pPr>
            <w:r>
              <w:rPr>
                <w:color w:val="000000" w:themeColor="text1"/>
                <w:szCs w:val="21"/>
              </w:rPr>
              <w:t>-</w:t>
            </w:r>
          </w:p>
        </w:tc>
        <w:tc>
          <w:tcPr>
            <w:tcW w:w="1417" w:type="dxa"/>
            <w:vAlign w:val="center"/>
          </w:tcPr>
          <w:p w14:paraId="2449A99D" w14:textId="77777777" w:rsidR="00950019" w:rsidRDefault="00FC50E8">
            <w:pPr>
              <w:jc w:val="center"/>
            </w:pPr>
            <w:r>
              <w:rPr>
                <w:color w:val="000000" w:themeColor="text1"/>
                <w:szCs w:val="21"/>
              </w:rPr>
              <w:t>-</w:t>
            </w:r>
          </w:p>
        </w:tc>
        <w:tc>
          <w:tcPr>
            <w:tcW w:w="1294" w:type="dxa"/>
            <w:vAlign w:val="center"/>
          </w:tcPr>
          <w:p w14:paraId="38FCC1FB" w14:textId="77777777" w:rsidR="00950019" w:rsidRDefault="00FC50E8">
            <w:pPr>
              <w:jc w:val="center"/>
            </w:pPr>
            <w:r>
              <w:rPr>
                <w:color w:val="000000" w:themeColor="text1"/>
                <w:szCs w:val="21"/>
              </w:rPr>
              <w:t>-</w:t>
            </w:r>
          </w:p>
        </w:tc>
      </w:tr>
      <w:tr w:rsidR="00950019" w14:paraId="17026A55" w14:textId="77777777">
        <w:trPr>
          <w:jc w:val="center"/>
        </w:trPr>
        <w:tc>
          <w:tcPr>
            <w:tcW w:w="1579" w:type="dxa"/>
            <w:vAlign w:val="center"/>
          </w:tcPr>
          <w:p w14:paraId="4E34C76F" w14:textId="77777777" w:rsidR="00950019" w:rsidRDefault="00FC50E8">
            <w:pPr>
              <w:jc w:val="left"/>
            </w:pPr>
            <w:r>
              <w:rPr>
                <w:color w:val="000000" w:themeColor="text1"/>
                <w:szCs w:val="21"/>
              </w:rPr>
              <w:t>过去一年</w:t>
            </w:r>
          </w:p>
        </w:tc>
        <w:tc>
          <w:tcPr>
            <w:tcW w:w="1420" w:type="dxa"/>
            <w:vAlign w:val="center"/>
          </w:tcPr>
          <w:p w14:paraId="59D3CE6E" w14:textId="77777777" w:rsidR="00950019" w:rsidRDefault="00FC50E8">
            <w:pPr>
              <w:jc w:val="center"/>
            </w:pPr>
            <w:r>
              <w:rPr>
                <w:color w:val="000000" w:themeColor="text1"/>
                <w:szCs w:val="21"/>
              </w:rPr>
              <w:t>-</w:t>
            </w:r>
          </w:p>
        </w:tc>
        <w:tc>
          <w:tcPr>
            <w:tcW w:w="1280" w:type="dxa"/>
            <w:vAlign w:val="center"/>
          </w:tcPr>
          <w:p w14:paraId="2DA33B63" w14:textId="77777777" w:rsidR="00950019" w:rsidRDefault="00FC50E8">
            <w:pPr>
              <w:jc w:val="center"/>
            </w:pPr>
            <w:r>
              <w:rPr>
                <w:color w:val="000000" w:themeColor="text1"/>
                <w:szCs w:val="21"/>
              </w:rPr>
              <w:t>-</w:t>
            </w:r>
          </w:p>
        </w:tc>
        <w:tc>
          <w:tcPr>
            <w:tcW w:w="1413" w:type="dxa"/>
            <w:vAlign w:val="center"/>
          </w:tcPr>
          <w:p w14:paraId="6A2A0E3E" w14:textId="77777777" w:rsidR="00950019" w:rsidRDefault="00FC50E8">
            <w:pPr>
              <w:jc w:val="center"/>
            </w:pPr>
            <w:r>
              <w:rPr>
                <w:color w:val="000000" w:themeColor="text1"/>
                <w:szCs w:val="21"/>
              </w:rPr>
              <w:t>-</w:t>
            </w:r>
          </w:p>
        </w:tc>
        <w:tc>
          <w:tcPr>
            <w:tcW w:w="1276" w:type="dxa"/>
            <w:vAlign w:val="center"/>
          </w:tcPr>
          <w:p w14:paraId="6A715316" w14:textId="77777777" w:rsidR="00950019" w:rsidRDefault="00FC50E8">
            <w:pPr>
              <w:jc w:val="center"/>
            </w:pPr>
            <w:r>
              <w:rPr>
                <w:color w:val="000000" w:themeColor="text1"/>
                <w:szCs w:val="21"/>
              </w:rPr>
              <w:t>-</w:t>
            </w:r>
          </w:p>
        </w:tc>
        <w:tc>
          <w:tcPr>
            <w:tcW w:w="1417" w:type="dxa"/>
            <w:vAlign w:val="center"/>
          </w:tcPr>
          <w:p w14:paraId="188D68C8" w14:textId="77777777" w:rsidR="00950019" w:rsidRDefault="00FC50E8">
            <w:pPr>
              <w:jc w:val="center"/>
            </w:pPr>
            <w:r>
              <w:rPr>
                <w:color w:val="000000" w:themeColor="text1"/>
                <w:szCs w:val="21"/>
              </w:rPr>
              <w:t>-</w:t>
            </w:r>
          </w:p>
        </w:tc>
        <w:tc>
          <w:tcPr>
            <w:tcW w:w="1294" w:type="dxa"/>
            <w:vAlign w:val="center"/>
          </w:tcPr>
          <w:p w14:paraId="03F988D1" w14:textId="77777777" w:rsidR="00950019" w:rsidRDefault="00FC50E8">
            <w:pPr>
              <w:jc w:val="center"/>
            </w:pPr>
            <w:r>
              <w:rPr>
                <w:color w:val="000000" w:themeColor="text1"/>
                <w:szCs w:val="21"/>
              </w:rPr>
              <w:t>-</w:t>
            </w:r>
          </w:p>
        </w:tc>
      </w:tr>
      <w:tr w:rsidR="00950019" w14:paraId="0DCEAC7E" w14:textId="77777777">
        <w:trPr>
          <w:jc w:val="center"/>
        </w:trPr>
        <w:tc>
          <w:tcPr>
            <w:tcW w:w="1579" w:type="dxa"/>
            <w:vAlign w:val="center"/>
          </w:tcPr>
          <w:p w14:paraId="52B5FF64" w14:textId="77777777" w:rsidR="00950019" w:rsidRDefault="00FC50E8">
            <w:pPr>
              <w:jc w:val="left"/>
            </w:pPr>
            <w:r>
              <w:rPr>
                <w:color w:val="000000" w:themeColor="text1"/>
                <w:szCs w:val="21"/>
              </w:rPr>
              <w:t>过去三年</w:t>
            </w:r>
          </w:p>
        </w:tc>
        <w:tc>
          <w:tcPr>
            <w:tcW w:w="1420" w:type="dxa"/>
            <w:vAlign w:val="center"/>
          </w:tcPr>
          <w:p w14:paraId="2B13883B" w14:textId="77777777" w:rsidR="00950019" w:rsidRDefault="00FC50E8">
            <w:pPr>
              <w:jc w:val="center"/>
            </w:pPr>
            <w:r>
              <w:rPr>
                <w:color w:val="000000" w:themeColor="text1"/>
                <w:szCs w:val="21"/>
              </w:rPr>
              <w:t>-</w:t>
            </w:r>
          </w:p>
        </w:tc>
        <w:tc>
          <w:tcPr>
            <w:tcW w:w="1280" w:type="dxa"/>
            <w:vAlign w:val="center"/>
          </w:tcPr>
          <w:p w14:paraId="275DFE4D" w14:textId="77777777" w:rsidR="00950019" w:rsidRDefault="00FC50E8">
            <w:pPr>
              <w:jc w:val="center"/>
            </w:pPr>
            <w:r>
              <w:rPr>
                <w:color w:val="000000" w:themeColor="text1"/>
                <w:szCs w:val="21"/>
              </w:rPr>
              <w:t>-</w:t>
            </w:r>
          </w:p>
        </w:tc>
        <w:tc>
          <w:tcPr>
            <w:tcW w:w="1413" w:type="dxa"/>
            <w:vAlign w:val="center"/>
          </w:tcPr>
          <w:p w14:paraId="5BF192A8" w14:textId="77777777" w:rsidR="00950019" w:rsidRDefault="00FC50E8">
            <w:pPr>
              <w:jc w:val="center"/>
            </w:pPr>
            <w:r>
              <w:rPr>
                <w:color w:val="000000" w:themeColor="text1"/>
                <w:szCs w:val="21"/>
              </w:rPr>
              <w:t>-</w:t>
            </w:r>
          </w:p>
        </w:tc>
        <w:tc>
          <w:tcPr>
            <w:tcW w:w="1276" w:type="dxa"/>
            <w:vAlign w:val="center"/>
          </w:tcPr>
          <w:p w14:paraId="5D942A32" w14:textId="77777777" w:rsidR="00950019" w:rsidRDefault="00FC50E8">
            <w:pPr>
              <w:jc w:val="center"/>
            </w:pPr>
            <w:r>
              <w:rPr>
                <w:color w:val="000000" w:themeColor="text1"/>
                <w:szCs w:val="21"/>
              </w:rPr>
              <w:t>-</w:t>
            </w:r>
          </w:p>
        </w:tc>
        <w:tc>
          <w:tcPr>
            <w:tcW w:w="1417" w:type="dxa"/>
            <w:vAlign w:val="center"/>
          </w:tcPr>
          <w:p w14:paraId="1823A0F9" w14:textId="77777777" w:rsidR="00950019" w:rsidRDefault="00FC50E8">
            <w:pPr>
              <w:jc w:val="center"/>
            </w:pPr>
            <w:r>
              <w:rPr>
                <w:color w:val="000000" w:themeColor="text1"/>
                <w:szCs w:val="21"/>
              </w:rPr>
              <w:t>-</w:t>
            </w:r>
          </w:p>
        </w:tc>
        <w:tc>
          <w:tcPr>
            <w:tcW w:w="1294" w:type="dxa"/>
            <w:vAlign w:val="center"/>
          </w:tcPr>
          <w:p w14:paraId="29E33E02" w14:textId="77777777" w:rsidR="00950019" w:rsidRDefault="00FC50E8">
            <w:pPr>
              <w:jc w:val="center"/>
            </w:pPr>
            <w:r>
              <w:rPr>
                <w:color w:val="000000" w:themeColor="text1"/>
                <w:szCs w:val="21"/>
              </w:rPr>
              <w:t>-</w:t>
            </w:r>
          </w:p>
        </w:tc>
      </w:tr>
      <w:tr w:rsidR="00950019" w14:paraId="61F227B5" w14:textId="77777777">
        <w:trPr>
          <w:jc w:val="center"/>
        </w:trPr>
        <w:tc>
          <w:tcPr>
            <w:tcW w:w="1579" w:type="dxa"/>
            <w:vAlign w:val="center"/>
          </w:tcPr>
          <w:p w14:paraId="4CBC287A" w14:textId="77777777" w:rsidR="00950019" w:rsidRDefault="00FC50E8">
            <w:pPr>
              <w:jc w:val="left"/>
            </w:pPr>
            <w:r>
              <w:rPr>
                <w:color w:val="000000" w:themeColor="text1"/>
                <w:szCs w:val="21"/>
              </w:rPr>
              <w:t>自基金合同生效起至今</w:t>
            </w:r>
          </w:p>
        </w:tc>
        <w:tc>
          <w:tcPr>
            <w:tcW w:w="1420" w:type="dxa"/>
            <w:vAlign w:val="center"/>
          </w:tcPr>
          <w:p w14:paraId="6969ADD4" w14:textId="77777777" w:rsidR="00950019" w:rsidRDefault="00FC50E8">
            <w:pPr>
              <w:jc w:val="center"/>
            </w:pPr>
            <w:r>
              <w:rPr>
                <w:color w:val="000000" w:themeColor="text1"/>
                <w:szCs w:val="21"/>
              </w:rPr>
              <w:t>-1.61%</w:t>
            </w:r>
          </w:p>
        </w:tc>
        <w:tc>
          <w:tcPr>
            <w:tcW w:w="1280" w:type="dxa"/>
            <w:vAlign w:val="center"/>
          </w:tcPr>
          <w:p w14:paraId="163E923B" w14:textId="77777777" w:rsidR="00950019" w:rsidRDefault="00FC50E8">
            <w:pPr>
              <w:jc w:val="center"/>
            </w:pPr>
            <w:r>
              <w:rPr>
                <w:color w:val="000000" w:themeColor="text1"/>
                <w:szCs w:val="21"/>
              </w:rPr>
              <w:t>0.65%</w:t>
            </w:r>
          </w:p>
        </w:tc>
        <w:tc>
          <w:tcPr>
            <w:tcW w:w="1413" w:type="dxa"/>
            <w:vAlign w:val="center"/>
          </w:tcPr>
          <w:p w14:paraId="797CB0B4" w14:textId="77777777" w:rsidR="00950019" w:rsidRDefault="00FC50E8">
            <w:pPr>
              <w:jc w:val="center"/>
            </w:pPr>
            <w:r>
              <w:rPr>
                <w:color w:val="000000" w:themeColor="text1"/>
                <w:szCs w:val="21"/>
              </w:rPr>
              <w:t>-3.61%</w:t>
            </w:r>
          </w:p>
        </w:tc>
        <w:tc>
          <w:tcPr>
            <w:tcW w:w="1276" w:type="dxa"/>
            <w:vAlign w:val="center"/>
          </w:tcPr>
          <w:p w14:paraId="3F93F056" w14:textId="77777777" w:rsidR="00950019" w:rsidRDefault="00FC50E8">
            <w:pPr>
              <w:jc w:val="center"/>
            </w:pPr>
            <w:r>
              <w:rPr>
                <w:color w:val="000000" w:themeColor="text1"/>
                <w:szCs w:val="21"/>
              </w:rPr>
              <w:t>0.72%</w:t>
            </w:r>
          </w:p>
        </w:tc>
        <w:tc>
          <w:tcPr>
            <w:tcW w:w="1417" w:type="dxa"/>
            <w:vAlign w:val="center"/>
          </w:tcPr>
          <w:p w14:paraId="2977F254" w14:textId="77777777" w:rsidR="00950019" w:rsidRDefault="00FC50E8">
            <w:pPr>
              <w:jc w:val="center"/>
            </w:pPr>
            <w:r>
              <w:rPr>
                <w:color w:val="000000" w:themeColor="text1"/>
                <w:szCs w:val="21"/>
              </w:rPr>
              <w:t>2.00%</w:t>
            </w:r>
          </w:p>
        </w:tc>
        <w:tc>
          <w:tcPr>
            <w:tcW w:w="1294" w:type="dxa"/>
            <w:vAlign w:val="center"/>
          </w:tcPr>
          <w:p w14:paraId="7998473F" w14:textId="77777777" w:rsidR="00950019" w:rsidRDefault="00FC50E8">
            <w:pPr>
              <w:jc w:val="center"/>
            </w:pPr>
            <w:r>
              <w:rPr>
                <w:color w:val="000000" w:themeColor="text1"/>
                <w:szCs w:val="21"/>
              </w:rPr>
              <w:t>-0.07%</w:t>
            </w:r>
          </w:p>
        </w:tc>
      </w:tr>
    </w:tbl>
    <w:p w14:paraId="21EA3348" w14:textId="77777777"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摩根中证</w:t>
      </w:r>
      <w:r w:rsidRPr="007C68A4">
        <w:rPr>
          <w:rFonts w:ascii="Times New Roman" w:eastAsiaTheme="minorEastAsia" w:hAnsi="Times New Roman"/>
          <w:color w:val="000000" w:themeColor="text1"/>
          <w:sz w:val="21"/>
          <w:szCs w:val="21"/>
        </w:rPr>
        <w:t>A50ETF</w:t>
      </w:r>
      <w:r w:rsidRPr="007C68A4">
        <w:rPr>
          <w:rFonts w:ascii="Times New Roman" w:eastAsiaTheme="minorEastAsia" w:hAnsi="Times New Roman"/>
          <w:color w:val="000000" w:themeColor="text1"/>
          <w:sz w:val="21"/>
          <w:szCs w:val="21"/>
        </w:rPr>
        <w:t>发起式联接</w:t>
      </w:r>
      <w:r w:rsidRPr="007C68A4">
        <w:rPr>
          <w:rFonts w:ascii="Times New Roman" w:eastAsiaTheme="minorEastAsia" w:hAnsi="Times New Roman"/>
          <w:color w:val="000000" w:themeColor="text1"/>
          <w:sz w:val="21"/>
          <w:szCs w:val="21"/>
        </w:rPr>
        <w:t>C</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418"/>
        <w:gridCol w:w="1275"/>
        <w:gridCol w:w="1418"/>
        <w:gridCol w:w="1276"/>
        <w:gridCol w:w="1417"/>
        <w:gridCol w:w="1276"/>
      </w:tblGrid>
      <w:tr w:rsidR="007C68A4" w:rsidRPr="007C68A4" w14:paraId="1923F865" w14:textId="77777777" w:rsidTr="00C16415">
        <w:tc>
          <w:tcPr>
            <w:tcW w:w="1560" w:type="dxa"/>
            <w:vAlign w:val="center"/>
          </w:tcPr>
          <w:p w14:paraId="30BE138B"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阶段</w:t>
            </w:r>
          </w:p>
        </w:tc>
        <w:tc>
          <w:tcPr>
            <w:tcW w:w="1418" w:type="dxa"/>
            <w:vAlign w:val="center"/>
          </w:tcPr>
          <w:p w14:paraId="070092CB"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份额净值增长率</w:t>
            </w:r>
            <w:r w:rsidRPr="007C68A4">
              <w:rPr>
                <w:rFonts w:ascii="宋体" w:hAnsi="宋体" w:cs="宋体" w:hint="eastAsia"/>
                <w:color w:val="000000" w:themeColor="text1"/>
                <w:szCs w:val="21"/>
              </w:rPr>
              <w:t>①</w:t>
            </w:r>
          </w:p>
        </w:tc>
        <w:tc>
          <w:tcPr>
            <w:tcW w:w="1275" w:type="dxa"/>
            <w:vAlign w:val="center"/>
          </w:tcPr>
          <w:p w14:paraId="3C0C1A50"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份额净值增长率标准差</w:t>
            </w:r>
            <w:r w:rsidRPr="007C68A4">
              <w:rPr>
                <w:rFonts w:ascii="宋体" w:hAnsi="宋体" w:cs="宋体" w:hint="eastAsia"/>
                <w:color w:val="000000" w:themeColor="text1"/>
                <w:szCs w:val="21"/>
              </w:rPr>
              <w:t>②</w:t>
            </w:r>
          </w:p>
        </w:tc>
        <w:tc>
          <w:tcPr>
            <w:tcW w:w="1418" w:type="dxa"/>
            <w:vAlign w:val="center"/>
          </w:tcPr>
          <w:p w14:paraId="375A3B1E"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业绩比较基准收益率</w:t>
            </w:r>
            <w:r w:rsidRPr="007C68A4">
              <w:rPr>
                <w:rFonts w:ascii="宋体" w:hAnsi="宋体" w:cs="宋体" w:hint="eastAsia"/>
                <w:color w:val="000000" w:themeColor="text1"/>
                <w:szCs w:val="21"/>
              </w:rPr>
              <w:t>③</w:t>
            </w:r>
          </w:p>
        </w:tc>
        <w:tc>
          <w:tcPr>
            <w:tcW w:w="1276" w:type="dxa"/>
            <w:vAlign w:val="center"/>
          </w:tcPr>
          <w:p w14:paraId="1B9AAF63"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业绩比较基准收益率标准差</w:t>
            </w:r>
            <w:r w:rsidRPr="007C68A4">
              <w:rPr>
                <w:rFonts w:ascii="宋体" w:hAnsi="宋体" w:cs="宋体" w:hint="eastAsia"/>
                <w:color w:val="000000" w:themeColor="text1"/>
                <w:szCs w:val="21"/>
              </w:rPr>
              <w:t>④</w:t>
            </w:r>
          </w:p>
        </w:tc>
        <w:tc>
          <w:tcPr>
            <w:tcW w:w="1417" w:type="dxa"/>
            <w:vAlign w:val="center"/>
          </w:tcPr>
          <w:p w14:paraId="1847395E" w14:textId="77777777" w:rsidR="00B15BF5" w:rsidRPr="007C68A4" w:rsidRDefault="00B15BF5" w:rsidP="00B15BF5">
            <w:pPr>
              <w:jc w:val="center"/>
              <w:rPr>
                <w:rFonts w:eastAsiaTheme="minorEastAsia"/>
                <w:color w:val="000000" w:themeColor="text1"/>
                <w:szCs w:val="21"/>
              </w:rPr>
            </w:pPr>
            <w:r w:rsidRPr="007C68A4">
              <w:rPr>
                <w:rFonts w:ascii="宋体" w:hAnsi="宋体" w:cs="宋体" w:hint="eastAsia"/>
                <w:color w:val="000000" w:themeColor="text1"/>
                <w:szCs w:val="21"/>
              </w:rPr>
              <w:t>①</w:t>
            </w:r>
            <w:r w:rsidRPr="007C68A4">
              <w:rPr>
                <w:rFonts w:eastAsiaTheme="minorEastAsia"/>
                <w:color w:val="000000" w:themeColor="text1"/>
                <w:szCs w:val="21"/>
              </w:rPr>
              <w:t>－</w:t>
            </w:r>
            <w:r w:rsidRPr="007C68A4">
              <w:rPr>
                <w:rFonts w:ascii="宋体" w:hAnsi="宋体" w:cs="宋体" w:hint="eastAsia"/>
                <w:color w:val="000000" w:themeColor="text1"/>
                <w:szCs w:val="21"/>
              </w:rPr>
              <w:t>③</w:t>
            </w:r>
          </w:p>
        </w:tc>
        <w:tc>
          <w:tcPr>
            <w:tcW w:w="1276" w:type="dxa"/>
            <w:vAlign w:val="center"/>
          </w:tcPr>
          <w:p w14:paraId="7F707ACD" w14:textId="77777777" w:rsidR="00B15BF5" w:rsidRPr="007C68A4" w:rsidRDefault="00B15BF5" w:rsidP="00B15BF5">
            <w:pPr>
              <w:jc w:val="center"/>
              <w:rPr>
                <w:rFonts w:eastAsiaTheme="minorEastAsia"/>
                <w:color w:val="000000" w:themeColor="text1"/>
                <w:szCs w:val="21"/>
              </w:rPr>
            </w:pPr>
            <w:r w:rsidRPr="007C68A4">
              <w:rPr>
                <w:rFonts w:ascii="宋体" w:hAnsi="宋体" w:cs="宋体" w:hint="eastAsia"/>
                <w:color w:val="000000" w:themeColor="text1"/>
                <w:szCs w:val="21"/>
              </w:rPr>
              <w:t>②</w:t>
            </w:r>
            <w:r w:rsidRPr="007C68A4">
              <w:rPr>
                <w:rFonts w:eastAsiaTheme="minorEastAsia"/>
                <w:color w:val="000000" w:themeColor="text1"/>
                <w:szCs w:val="21"/>
              </w:rPr>
              <w:t>－</w:t>
            </w:r>
            <w:r w:rsidRPr="007C68A4">
              <w:rPr>
                <w:rFonts w:ascii="宋体" w:hAnsi="宋体" w:cs="宋体" w:hint="eastAsia"/>
                <w:color w:val="000000" w:themeColor="text1"/>
                <w:szCs w:val="21"/>
              </w:rPr>
              <w:t>④</w:t>
            </w:r>
          </w:p>
        </w:tc>
      </w:tr>
      <w:tr w:rsidR="00950019" w14:paraId="6901F0D8" w14:textId="77777777">
        <w:tc>
          <w:tcPr>
            <w:tcW w:w="1560" w:type="dxa"/>
            <w:vAlign w:val="center"/>
          </w:tcPr>
          <w:p w14:paraId="13FD0027" w14:textId="77777777" w:rsidR="00950019" w:rsidRDefault="00FC50E8">
            <w:pPr>
              <w:jc w:val="left"/>
            </w:pPr>
            <w:r>
              <w:rPr>
                <w:rFonts w:eastAsiaTheme="minorEastAsia"/>
                <w:color w:val="000000" w:themeColor="text1"/>
                <w:szCs w:val="21"/>
              </w:rPr>
              <w:t>过去一个月</w:t>
            </w:r>
          </w:p>
        </w:tc>
        <w:tc>
          <w:tcPr>
            <w:tcW w:w="1418" w:type="dxa"/>
            <w:vAlign w:val="center"/>
          </w:tcPr>
          <w:p w14:paraId="6BFB9A41" w14:textId="77777777" w:rsidR="00950019" w:rsidRDefault="00FC50E8">
            <w:pPr>
              <w:jc w:val="center"/>
            </w:pPr>
            <w:r>
              <w:rPr>
                <w:rFonts w:eastAsiaTheme="minorEastAsia"/>
                <w:color w:val="000000" w:themeColor="text1"/>
                <w:szCs w:val="21"/>
              </w:rPr>
              <w:t>-2.68%</w:t>
            </w:r>
          </w:p>
        </w:tc>
        <w:tc>
          <w:tcPr>
            <w:tcW w:w="1275" w:type="dxa"/>
            <w:vAlign w:val="center"/>
          </w:tcPr>
          <w:p w14:paraId="2E599165" w14:textId="77777777" w:rsidR="00950019" w:rsidRDefault="00FC50E8">
            <w:pPr>
              <w:jc w:val="center"/>
            </w:pPr>
            <w:r>
              <w:rPr>
                <w:rFonts w:eastAsiaTheme="minorEastAsia"/>
                <w:color w:val="000000" w:themeColor="text1"/>
                <w:szCs w:val="21"/>
              </w:rPr>
              <w:t>0.44%</w:t>
            </w:r>
          </w:p>
        </w:tc>
        <w:tc>
          <w:tcPr>
            <w:tcW w:w="1418" w:type="dxa"/>
            <w:vAlign w:val="center"/>
          </w:tcPr>
          <w:p w14:paraId="3D2BAB2E" w14:textId="77777777" w:rsidR="00950019" w:rsidRDefault="00FC50E8">
            <w:pPr>
              <w:jc w:val="center"/>
            </w:pPr>
            <w:r>
              <w:rPr>
                <w:rFonts w:eastAsiaTheme="minorEastAsia"/>
                <w:color w:val="000000" w:themeColor="text1"/>
                <w:szCs w:val="21"/>
              </w:rPr>
              <w:t>-3.37%</w:t>
            </w:r>
          </w:p>
        </w:tc>
        <w:tc>
          <w:tcPr>
            <w:tcW w:w="1276" w:type="dxa"/>
            <w:vAlign w:val="center"/>
          </w:tcPr>
          <w:p w14:paraId="4F52D53B" w14:textId="77777777" w:rsidR="00950019" w:rsidRDefault="00FC50E8">
            <w:pPr>
              <w:jc w:val="center"/>
            </w:pPr>
            <w:r>
              <w:rPr>
                <w:rFonts w:eastAsiaTheme="minorEastAsia"/>
                <w:color w:val="000000" w:themeColor="text1"/>
                <w:szCs w:val="21"/>
              </w:rPr>
              <w:t>0.47%</w:t>
            </w:r>
          </w:p>
        </w:tc>
        <w:tc>
          <w:tcPr>
            <w:tcW w:w="1417" w:type="dxa"/>
            <w:vAlign w:val="center"/>
          </w:tcPr>
          <w:p w14:paraId="37CB2A40" w14:textId="77777777" w:rsidR="00950019" w:rsidRDefault="00FC50E8">
            <w:pPr>
              <w:jc w:val="center"/>
            </w:pPr>
            <w:r>
              <w:rPr>
                <w:rFonts w:eastAsiaTheme="minorEastAsia"/>
                <w:color w:val="000000" w:themeColor="text1"/>
                <w:szCs w:val="21"/>
              </w:rPr>
              <w:t>0.69%</w:t>
            </w:r>
          </w:p>
        </w:tc>
        <w:tc>
          <w:tcPr>
            <w:tcW w:w="1276" w:type="dxa"/>
            <w:vAlign w:val="center"/>
          </w:tcPr>
          <w:p w14:paraId="0820AFB9" w14:textId="77777777" w:rsidR="00950019" w:rsidRDefault="00FC50E8">
            <w:pPr>
              <w:jc w:val="center"/>
            </w:pPr>
            <w:r>
              <w:rPr>
                <w:rFonts w:eastAsiaTheme="minorEastAsia"/>
                <w:color w:val="000000" w:themeColor="text1"/>
                <w:szCs w:val="21"/>
              </w:rPr>
              <w:t>-0.03%</w:t>
            </w:r>
          </w:p>
        </w:tc>
      </w:tr>
      <w:tr w:rsidR="00950019" w14:paraId="65057D83" w14:textId="77777777">
        <w:tc>
          <w:tcPr>
            <w:tcW w:w="1560" w:type="dxa"/>
            <w:vAlign w:val="center"/>
          </w:tcPr>
          <w:p w14:paraId="0A8187DB" w14:textId="77777777" w:rsidR="00950019" w:rsidRDefault="00FC50E8">
            <w:pPr>
              <w:jc w:val="left"/>
            </w:pPr>
            <w:r>
              <w:rPr>
                <w:rFonts w:eastAsiaTheme="minorEastAsia"/>
                <w:color w:val="000000" w:themeColor="text1"/>
                <w:szCs w:val="21"/>
              </w:rPr>
              <w:t>过去三个月</w:t>
            </w:r>
          </w:p>
        </w:tc>
        <w:tc>
          <w:tcPr>
            <w:tcW w:w="1418" w:type="dxa"/>
            <w:vAlign w:val="center"/>
          </w:tcPr>
          <w:p w14:paraId="264599ED" w14:textId="77777777" w:rsidR="00950019" w:rsidRDefault="00FC50E8">
            <w:pPr>
              <w:jc w:val="center"/>
            </w:pPr>
            <w:r>
              <w:rPr>
                <w:rFonts w:eastAsiaTheme="minorEastAsia"/>
                <w:color w:val="000000" w:themeColor="text1"/>
                <w:szCs w:val="21"/>
              </w:rPr>
              <w:t>-</w:t>
            </w:r>
          </w:p>
        </w:tc>
        <w:tc>
          <w:tcPr>
            <w:tcW w:w="1275" w:type="dxa"/>
            <w:vAlign w:val="center"/>
          </w:tcPr>
          <w:p w14:paraId="572EE9DF" w14:textId="77777777" w:rsidR="00950019" w:rsidRDefault="00FC50E8">
            <w:pPr>
              <w:jc w:val="center"/>
            </w:pPr>
            <w:r>
              <w:rPr>
                <w:rFonts w:eastAsiaTheme="minorEastAsia"/>
                <w:color w:val="000000" w:themeColor="text1"/>
                <w:szCs w:val="21"/>
              </w:rPr>
              <w:t>-</w:t>
            </w:r>
          </w:p>
        </w:tc>
        <w:tc>
          <w:tcPr>
            <w:tcW w:w="1418" w:type="dxa"/>
            <w:vAlign w:val="center"/>
          </w:tcPr>
          <w:p w14:paraId="3DCEE282" w14:textId="77777777" w:rsidR="00950019" w:rsidRDefault="00FC50E8">
            <w:pPr>
              <w:jc w:val="center"/>
            </w:pPr>
            <w:r>
              <w:rPr>
                <w:rFonts w:eastAsiaTheme="minorEastAsia"/>
                <w:color w:val="000000" w:themeColor="text1"/>
                <w:szCs w:val="21"/>
              </w:rPr>
              <w:t>-</w:t>
            </w:r>
          </w:p>
        </w:tc>
        <w:tc>
          <w:tcPr>
            <w:tcW w:w="1276" w:type="dxa"/>
            <w:vAlign w:val="center"/>
          </w:tcPr>
          <w:p w14:paraId="44D46E8B" w14:textId="77777777" w:rsidR="00950019" w:rsidRDefault="00FC50E8">
            <w:pPr>
              <w:jc w:val="center"/>
            </w:pPr>
            <w:r>
              <w:rPr>
                <w:rFonts w:eastAsiaTheme="minorEastAsia"/>
                <w:color w:val="000000" w:themeColor="text1"/>
                <w:szCs w:val="21"/>
              </w:rPr>
              <w:t>-</w:t>
            </w:r>
          </w:p>
        </w:tc>
        <w:tc>
          <w:tcPr>
            <w:tcW w:w="1417" w:type="dxa"/>
            <w:vAlign w:val="center"/>
          </w:tcPr>
          <w:p w14:paraId="24A191C1" w14:textId="77777777" w:rsidR="00950019" w:rsidRDefault="00FC50E8">
            <w:pPr>
              <w:jc w:val="center"/>
            </w:pPr>
            <w:r>
              <w:rPr>
                <w:rFonts w:eastAsiaTheme="minorEastAsia"/>
                <w:color w:val="000000" w:themeColor="text1"/>
                <w:szCs w:val="21"/>
              </w:rPr>
              <w:t>-</w:t>
            </w:r>
          </w:p>
        </w:tc>
        <w:tc>
          <w:tcPr>
            <w:tcW w:w="1276" w:type="dxa"/>
            <w:vAlign w:val="center"/>
          </w:tcPr>
          <w:p w14:paraId="656168FC" w14:textId="77777777" w:rsidR="00950019" w:rsidRDefault="00FC50E8">
            <w:pPr>
              <w:jc w:val="center"/>
            </w:pPr>
            <w:r>
              <w:rPr>
                <w:rFonts w:eastAsiaTheme="minorEastAsia"/>
                <w:color w:val="000000" w:themeColor="text1"/>
                <w:szCs w:val="21"/>
              </w:rPr>
              <w:t>-</w:t>
            </w:r>
          </w:p>
        </w:tc>
      </w:tr>
      <w:tr w:rsidR="00950019" w14:paraId="7283A931" w14:textId="77777777">
        <w:tc>
          <w:tcPr>
            <w:tcW w:w="1560" w:type="dxa"/>
            <w:vAlign w:val="center"/>
          </w:tcPr>
          <w:p w14:paraId="1EACEEFF" w14:textId="77777777" w:rsidR="00950019" w:rsidRDefault="00FC50E8">
            <w:pPr>
              <w:jc w:val="left"/>
            </w:pPr>
            <w:r>
              <w:rPr>
                <w:rFonts w:eastAsiaTheme="minorEastAsia"/>
                <w:color w:val="000000" w:themeColor="text1"/>
                <w:szCs w:val="21"/>
              </w:rPr>
              <w:t>过去六个月</w:t>
            </w:r>
          </w:p>
        </w:tc>
        <w:tc>
          <w:tcPr>
            <w:tcW w:w="1418" w:type="dxa"/>
            <w:vAlign w:val="center"/>
          </w:tcPr>
          <w:p w14:paraId="6B596F65" w14:textId="77777777" w:rsidR="00950019" w:rsidRDefault="00FC50E8">
            <w:pPr>
              <w:jc w:val="center"/>
            </w:pPr>
            <w:r>
              <w:rPr>
                <w:rFonts w:eastAsiaTheme="minorEastAsia"/>
                <w:color w:val="000000" w:themeColor="text1"/>
                <w:szCs w:val="21"/>
              </w:rPr>
              <w:t>-</w:t>
            </w:r>
          </w:p>
        </w:tc>
        <w:tc>
          <w:tcPr>
            <w:tcW w:w="1275" w:type="dxa"/>
            <w:vAlign w:val="center"/>
          </w:tcPr>
          <w:p w14:paraId="61136FD3" w14:textId="77777777" w:rsidR="00950019" w:rsidRDefault="00FC50E8">
            <w:pPr>
              <w:jc w:val="center"/>
            </w:pPr>
            <w:r>
              <w:rPr>
                <w:rFonts w:eastAsiaTheme="minorEastAsia"/>
                <w:color w:val="000000" w:themeColor="text1"/>
                <w:szCs w:val="21"/>
              </w:rPr>
              <w:t>-</w:t>
            </w:r>
          </w:p>
        </w:tc>
        <w:tc>
          <w:tcPr>
            <w:tcW w:w="1418" w:type="dxa"/>
            <w:vAlign w:val="center"/>
          </w:tcPr>
          <w:p w14:paraId="41B5CE7D" w14:textId="77777777" w:rsidR="00950019" w:rsidRDefault="00FC50E8">
            <w:pPr>
              <w:jc w:val="center"/>
            </w:pPr>
            <w:r>
              <w:rPr>
                <w:rFonts w:eastAsiaTheme="minorEastAsia"/>
                <w:color w:val="000000" w:themeColor="text1"/>
                <w:szCs w:val="21"/>
              </w:rPr>
              <w:t>-</w:t>
            </w:r>
          </w:p>
        </w:tc>
        <w:tc>
          <w:tcPr>
            <w:tcW w:w="1276" w:type="dxa"/>
            <w:vAlign w:val="center"/>
          </w:tcPr>
          <w:p w14:paraId="76BF6D45" w14:textId="77777777" w:rsidR="00950019" w:rsidRDefault="00FC50E8">
            <w:pPr>
              <w:jc w:val="center"/>
            </w:pPr>
            <w:r>
              <w:rPr>
                <w:rFonts w:eastAsiaTheme="minorEastAsia"/>
                <w:color w:val="000000" w:themeColor="text1"/>
                <w:szCs w:val="21"/>
              </w:rPr>
              <w:t>-</w:t>
            </w:r>
          </w:p>
        </w:tc>
        <w:tc>
          <w:tcPr>
            <w:tcW w:w="1417" w:type="dxa"/>
            <w:vAlign w:val="center"/>
          </w:tcPr>
          <w:p w14:paraId="28CFE46F" w14:textId="77777777" w:rsidR="00950019" w:rsidRDefault="00FC50E8">
            <w:pPr>
              <w:jc w:val="center"/>
            </w:pPr>
            <w:r>
              <w:rPr>
                <w:rFonts w:eastAsiaTheme="minorEastAsia"/>
                <w:color w:val="000000" w:themeColor="text1"/>
                <w:szCs w:val="21"/>
              </w:rPr>
              <w:t>-</w:t>
            </w:r>
          </w:p>
        </w:tc>
        <w:tc>
          <w:tcPr>
            <w:tcW w:w="1276" w:type="dxa"/>
            <w:vAlign w:val="center"/>
          </w:tcPr>
          <w:p w14:paraId="4A7B2D3F" w14:textId="77777777" w:rsidR="00950019" w:rsidRDefault="00FC50E8">
            <w:pPr>
              <w:jc w:val="center"/>
            </w:pPr>
            <w:r>
              <w:rPr>
                <w:rFonts w:eastAsiaTheme="minorEastAsia"/>
                <w:color w:val="000000" w:themeColor="text1"/>
                <w:szCs w:val="21"/>
              </w:rPr>
              <w:t>-</w:t>
            </w:r>
          </w:p>
        </w:tc>
      </w:tr>
      <w:tr w:rsidR="00950019" w14:paraId="6435F3CB" w14:textId="77777777">
        <w:tc>
          <w:tcPr>
            <w:tcW w:w="1560" w:type="dxa"/>
            <w:vAlign w:val="center"/>
          </w:tcPr>
          <w:p w14:paraId="3FFEBECD" w14:textId="77777777" w:rsidR="00950019" w:rsidRDefault="00FC50E8">
            <w:pPr>
              <w:jc w:val="left"/>
            </w:pPr>
            <w:r>
              <w:rPr>
                <w:rFonts w:eastAsiaTheme="minorEastAsia"/>
                <w:color w:val="000000" w:themeColor="text1"/>
                <w:szCs w:val="21"/>
              </w:rPr>
              <w:t>过去一年</w:t>
            </w:r>
          </w:p>
        </w:tc>
        <w:tc>
          <w:tcPr>
            <w:tcW w:w="1418" w:type="dxa"/>
            <w:vAlign w:val="center"/>
          </w:tcPr>
          <w:p w14:paraId="2AEA9E02" w14:textId="77777777" w:rsidR="00950019" w:rsidRDefault="00FC50E8">
            <w:pPr>
              <w:jc w:val="center"/>
            </w:pPr>
            <w:r>
              <w:rPr>
                <w:rFonts w:eastAsiaTheme="minorEastAsia"/>
                <w:color w:val="000000" w:themeColor="text1"/>
                <w:szCs w:val="21"/>
              </w:rPr>
              <w:t>-</w:t>
            </w:r>
          </w:p>
        </w:tc>
        <w:tc>
          <w:tcPr>
            <w:tcW w:w="1275" w:type="dxa"/>
            <w:vAlign w:val="center"/>
          </w:tcPr>
          <w:p w14:paraId="05BC7CE9" w14:textId="77777777" w:rsidR="00950019" w:rsidRDefault="00FC50E8">
            <w:pPr>
              <w:jc w:val="center"/>
            </w:pPr>
            <w:r>
              <w:rPr>
                <w:rFonts w:eastAsiaTheme="minorEastAsia"/>
                <w:color w:val="000000" w:themeColor="text1"/>
                <w:szCs w:val="21"/>
              </w:rPr>
              <w:t>-</w:t>
            </w:r>
          </w:p>
        </w:tc>
        <w:tc>
          <w:tcPr>
            <w:tcW w:w="1418" w:type="dxa"/>
            <w:vAlign w:val="center"/>
          </w:tcPr>
          <w:p w14:paraId="2B10A361" w14:textId="77777777" w:rsidR="00950019" w:rsidRDefault="00FC50E8">
            <w:pPr>
              <w:jc w:val="center"/>
            </w:pPr>
            <w:r>
              <w:rPr>
                <w:rFonts w:eastAsiaTheme="minorEastAsia"/>
                <w:color w:val="000000" w:themeColor="text1"/>
                <w:szCs w:val="21"/>
              </w:rPr>
              <w:t>-</w:t>
            </w:r>
          </w:p>
        </w:tc>
        <w:tc>
          <w:tcPr>
            <w:tcW w:w="1276" w:type="dxa"/>
            <w:vAlign w:val="center"/>
          </w:tcPr>
          <w:p w14:paraId="38588493" w14:textId="77777777" w:rsidR="00950019" w:rsidRDefault="00FC50E8">
            <w:pPr>
              <w:jc w:val="center"/>
            </w:pPr>
            <w:r>
              <w:rPr>
                <w:rFonts w:eastAsiaTheme="minorEastAsia"/>
                <w:color w:val="000000" w:themeColor="text1"/>
                <w:szCs w:val="21"/>
              </w:rPr>
              <w:t>-</w:t>
            </w:r>
          </w:p>
        </w:tc>
        <w:tc>
          <w:tcPr>
            <w:tcW w:w="1417" w:type="dxa"/>
            <w:vAlign w:val="center"/>
          </w:tcPr>
          <w:p w14:paraId="36E2C80E" w14:textId="77777777" w:rsidR="00950019" w:rsidRDefault="00FC50E8">
            <w:pPr>
              <w:jc w:val="center"/>
            </w:pPr>
            <w:r>
              <w:rPr>
                <w:rFonts w:eastAsiaTheme="minorEastAsia"/>
                <w:color w:val="000000" w:themeColor="text1"/>
                <w:szCs w:val="21"/>
              </w:rPr>
              <w:t>-</w:t>
            </w:r>
          </w:p>
        </w:tc>
        <w:tc>
          <w:tcPr>
            <w:tcW w:w="1276" w:type="dxa"/>
            <w:vAlign w:val="center"/>
          </w:tcPr>
          <w:p w14:paraId="352193F5" w14:textId="77777777" w:rsidR="00950019" w:rsidRDefault="00FC50E8">
            <w:pPr>
              <w:jc w:val="center"/>
            </w:pPr>
            <w:r>
              <w:rPr>
                <w:rFonts w:eastAsiaTheme="minorEastAsia"/>
                <w:color w:val="000000" w:themeColor="text1"/>
                <w:szCs w:val="21"/>
              </w:rPr>
              <w:t>-</w:t>
            </w:r>
          </w:p>
        </w:tc>
      </w:tr>
      <w:tr w:rsidR="00950019" w14:paraId="2B996A30" w14:textId="77777777">
        <w:tc>
          <w:tcPr>
            <w:tcW w:w="1560" w:type="dxa"/>
            <w:vAlign w:val="center"/>
          </w:tcPr>
          <w:p w14:paraId="04D6B221" w14:textId="77777777" w:rsidR="00950019" w:rsidRDefault="00FC50E8">
            <w:pPr>
              <w:jc w:val="left"/>
            </w:pPr>
            <w:r>
              <w:rPr>
                <w:rFonts w:eastAsiaTheme="minorEastAsia"/>
                <w:color w:val="000000" w:themeColor="text1"/>
                <w:szCs w:val="21"/>
              </w:rPr>
              <w:t>过去三年</w:t>
            </w:r>
          </w:p>
        </w:tc>
        <w:tc>
          <w:tcPr>
            <w:tcW w:w="1418" w:type="dxa"/>
            <w:vAlign w:val="center"/>
          </w:tcPr>
          <w:p w14:paraId="3B7C475F" w14:textId="77777777" w:rsidR="00950019" w:rsidRDefault="00FC50E8">
            <w:pPr>
              <w:jc w:val="center"/>
            </w:pPr>
            <w:r>
              <w:rPr>
                <w:rFonts w:eastAsiaTheme="minorEastAsia"/>
                <w:color w:val="000000" w:themeColor="text1"/>
                <w:szCs w:val="21"/>
              </w:rPr>
              <w:t>-</w:t>
            </w:r>
          </w:p>
        </w:tc>
        <w:tc>
          <w:tcPr>
            <w:tcW w:w="1275" w:type="dxa"/>
            <w:vAlign w:val="center"/>
          </w:tcPr>
          <w:p w14:paraId="29CAE7DF" w14:textId="77777777" w:rsidR="00950019" w:rsidRDefault="00FC50E8">
            <w:pPr>
              <w:jc w:val="center"/>
            </w:pPr>
            <w:r>
              <w:rPr>
                <w:rFonts w:eastAsiaTheme="minorEastAsia"/>
                <w:color w:val="000000" w:themeColor="text1"/>
                <w:szCs w:val="21"/>
              </w:rPr>
              <w:t>-</w:t>
            </w:r>
          </w:p>
        </w:tc>
        <w:tc>
          <w:tcPr>
            <w:tcW w:w="1418" w:type="dxa"/>
            <w:vAlign w:val="center"/>
          </w:tcPr>
          <w:p w14:paraId="682E201D" w14:textId="77777777" w:rsidR="00950019" w:rsidRDefault="00FC50E8">
            <w:pPr>
              <w:jc w:val="center"/>
            </w:pPr>
            <w:r>
              <w:rPr>
                <w:rFonts w:eastAsiaTheme="minorEastAsia"/>
                <w:color w:val="000000" w:themeColor="text1"/>
                <w:szCs w:val="21"/>
              </w:rPr>
              <w:t>-</w:t>
            </w:r>
          </w:p>
        </w:tc>
        <w:tc>
          <w:tcPr>
            <w:tcW w:w="1276" w:type="dxa"/>
            <w:vAlign w:val="center"/>
          </w:tcPr>
          <w:p w14:paraId="4C92EB06" w14:textId="77777777" w:rsidR="00950019" w:rsidRDefault="00FC50E8">
            <w:pPr>
              <w:jc w:val="center"/>
            </w:pPr>
            <w:r>
              <w:rPr>
                <w:rFonts w:eastAsiaTheme="minorEastAsia"/>
                <w:color w:val="000000" w:themeColor="text1"/>
                <w:szCs w:val="21"/>
              </w:rPr>
              <w:t>-</w:t>
            </w:r>
          </w:p>
        </w:tc>
        <w:tc>
          <w:tcPr>
            <w:tcW w:w="1417" w:type="dxa"/>
            <w:vAlign w:val="center"/>
          </w:tcPr>
          <w:p w14:paraId="3B4F3400" w14:textId="77777777" w:rsidR="00950019" w:rsidRDefault="00FC50E8">
            <w:pPr>
              <w:jc w:val="center"/>
            </w:pPr>
            <w:r>
              <w:rPr>
                <w:rFonts w:eastAsiaTheme="minorEastAsia"/>
                <w:color w:val="000000" w:themeColor="text1"/>
                <w:szCs w:val="21"/>
              </w:rPr>
              <w:t>-</w:t>
            </w:r>
          </w:p>
        </w:tc>
        <w:tc>
          <w:tcPr>
            <w:tcW w:w="1276" w:type="dxa"/>
            <w:vAlign w:val="center"/>
          </w:tcPr>
          <w:p w14:paraId="688AB046" w14:textId="77777777" w:rsidR="00950019" w:rsidRDefault="00FC50E8">
            <w:pPr>
              <w:jc w:val="center"/>
            </w:pPr>
            <w:r>
              <w:rPr>
                <w:rFonts w:eastAsiaTheme="minorEastAsia"/>
                <w:color w:val="000000" w:themeColor="text1"/>
                <w:szCs w:val="21"/>
              </w:rPr>
              <w:t>-</w:t>
            </w:r>
          </w:p>
        </w:tc>
      </w:tr>
      <w:tr w:rsidR="00950019" w14:paraId="12789F21" w14:textId="77777777">
        <w:tc>
          <w:tcPr>
            <w:tcW w:w="1560" w:type="dxa"/>
            <w:vAlign w:val="center"/>
          </w:tcPr>
          <w:p w14:paraId="378B7779" w14:textId="77777777" w:rsidR="00950019" w:rsidRDefault="00FC50E8">
            <w:pPr>
              <w:jc w:val="left"/>
            </w:pPr>
            <w:r>
              <w:rPr>
                <w:rFonts w:eastAsiaTheme="minorEastAsia"/>
                <w:color w:val="000000" w:themeColor="text1"/>
                <w:szCs w:val="21"/>
              </w:rPr>
              <w:t>自基金合同生效起至今</w:t>
            </w:r>
          </w:p>
        </w:tc>
        <w:tc>
          <w:tcPr>
            <w:tcW w:w="1418" w:type="dxa"/>
            <w:vAlign w:val="center"/>
          </w:tcPr>
          <w:p w14:paraId="7C733418" w14:textId="77777777" w:rsidR="00950019" w:rsidRDefault="00FC50E8">
            <w:pPr>
              <w:jc w:val="center"/>
            </w:pPr>
            <w:r>
              <w:rPr>
                <w:rFonts w:eastAsiaTheme="minorEastAsia"/>
                <w:color w:val="000000" w:themeColor="text1"/>
                <w:szCs w:val="21"/>
              </w:rPr>
              <w:t>-1.65%</w:t>
            </w:r>
          </w:p>
        </w:tc>
        <w:tc>
          <w:tcPr>
            <w:tcW w:w="1275" w:type="dxa"/>
            <w:vAlign w:val="center"/>
          </w:tcPr>
          <w:p w14:paraId="6AA2866F" w14:textId="77777777" w:rsidR="00950019" w:rsidRDefault="00FC50E8">
            <w:pPr>
              <w:jc w:val="center"/>
            </w:pPr>
            <w:r>
              <w:rPr>
                <w:rFonts w:eastAsiaTheme="minorEastAsia"/>
                <w:color w:val="000000" w:themeColor="text1"/>
                <w:szCs w:val="21"/>
              </w:rPr>
              <w:t>0.65%</w:t>
            </w:r>
          </w:p>
        </w:tc>
        <w:tc>
          <w:tcPr>
            <w:tcW w:w="1418" w:type="dxa"/>
            <w:vAlign w:val="center"/>
          </w:tcPr>
          <w:p w14:paraId="780C4B21" w14:textId="77777777" w:rsidR="00950019" w:rsidRDefault="00FC50E8">
            <w:pPr>
              <w:jc w:val="center"/>
            </w:pPr>
            <w:r>
              <w:rPr>
                <w:rFonts w:eastAsiaTheme="minorEastAsia"/>
                <w:color w:val="000000" w:themeColor="text1"/>
                <w:szCs w:val="21"/>
              </w:rPr>
              <w:t>-3.61%</w:t>
            </w:r>
          </w:p>
        </w:tc>
        <w:tc>
          <w:tcPr>
            <w:tcW w:w="1276" w:type="dxa"/>
            <w:vAlign w:val="center"/>
          </w:tcPr>
          <w:p w14:paraId="0AAB2608" w14:textId="77777777" w:rsidR="00950019" w:rsidRDefault="00FC50E8">
            <w:pPr>
              <w:jc w:val="center"/>
            </w:pPr>
            <w:r>
              <w:rPr>
                <w:rFonts w:eastAsiaTheme="minorEastAsia"/>
                <w:color w:val="000000" w:themeColor="text1"/>
                <w:szCs w:val="21"/>
              </w:rPr>
              <w:t>0.72%</w:t>
            </w:r>
          </w:p>
        </w:tc>
        <w:tc>
          <w:tcPr>
            <w:tcW w:w="1417" w:type="dxa"/>
            <w:vAlign w:val="center"/>
          </w:tcPr>
          <w:p w14:paraId="62DEA9E4" w14:textId="77777777" w:rsidR="00950019" w:rsidRDefault="00FC50E8">
            <w:pPr>
              <w:jc w:val="center"/>
            </w:pPr>
            <w:r>
              <w:rPr>
                <w:rFonts w:eastAsiaTheme="minorEastAsia"/>
                <w:color w:val="000000" w:themeColor="text1"/>
                <w:szCs w:val="21"/>
              </w:rPr>
              <w:t>1.96%</w:t>
            </w:r>
          </w:p>
        </w:tc>
        <w:tc>
          <w:tcPr>
            <w:tcW w:w="1276" w:type="dxa"/>
            <w:vAlign w:val="center"/>
          </w:tcPr>
          <w:p w14:paraId="13287762" w14:textId="77777777" w:rsidR="00950019" w:rsidRDefault="00FC50E8">
            <w:pPr>
              <w:jc w:val="center"/>
            </w:pPr>
            <w:r>
              <w:rPr>
                <w:rFonts w:eastAsiaTheme="minorEastAsia"/>
                <w:color w:val="000000" w:themeColor="text1"/>
                <w:szCs w:val="21"/>
              </w:rPr>
              <w:t>-0.07%</w:t>
            </w:r>
          </w:p>
        </w:tc>
      </w:tr>
    </w:tbl>
    <w:p w14:paraId="387D7521" w14:textId="77777777" w:rsidR="001548F9" w:rsidRPr="007C68A4" w:rsidRDefault="001548F9" w:rsidP="004C1748">
      <w:pPr>
        <w:spacing w:line="360" w:lineRule="auto"/>
        <w:rPr>
          <w:b/>
          <w:color w:val="000000" w:themeColor="text1"/>
          <w:kern w:val="0"/>
          <w:szCs w:val="21"/>
        </w:rPr>
      </w:pPr>
      <w:r w:rsidRPr="007C68A4">
        <w:rPr>
          <w:b/>
          <w:color w:val="000000" w:themeColor="text1"/>
          <w:kern w:val="0"/>
          <w:szCs w:val="21"/>
        </w:rPr>
        <w:t xml:space="preserve">3.2.2 </w:t>
      </w:r>
      <w:r w:rsidR="00BE2139" w:rsidRPr="007C68A4">
        <w:rPr>
          <w:rFonts w:eastAsiaTheme="minorEastAsia"/>
          <w:b/>
          <w:bCs/>
          <w:color w:val="000000" w:themeColor="text1"/>
          <w:sz w:val="24"/>
        </w:rPr>
        <w:t>自基金合同生效以来</w:t>
      </w:r>
      <w:r w:rsidRPr="007C68A4">
        <w:rPr>
          <w:b/>
          <w:color w:val="000000" w:themeColor="text1"/>
          <w:kern w:val="0"/>
          <w:szCs w:val="21"/>
        </w:rPr>
        <w:t>基金份额累计净值增长率变动及其与同期业绩比较基准收益率变动的比较</w:t>
      </w:r>
      <w:r w:rsidRPr="007C68A4">
        <w:rPr>
          <w:b/>
          <w:color w:val="000000" w:themeColor="text1"/>
          <w:kern w:val="0"/>
          <w:szCs w:val="21"/>
        </w:rPr>
        <w:t xml:space="preserve"> </w:t>
      </w:r>
    </w:p>
    <w:p w14:paraId="4003390C" w14:textId="77777777" w:rsidR="001548F9" w:rsidRPr="007C68A4" w:rsidRDefault="001548F9" w:rsidP="004C1748">
      <w:pPr>
        <w:spacing w:line="360" w:lineRule="auto"/>
        <w:jc w:val="center"/>
        <w:rPr>
          <w:color w:val="000000" w:themeColor="text1"/>
          <w:kern w:val="0"/>
          <w:szCs w:val="21"/>
        </w:rPr>
      </w:pPr>
      <w:r w:rsidRPr="007C68A4">
        <w:rPr>
          <w:color w:val="000000" w:themeColor="text1"/>
          <w:kern w:val="0"/>
          <w:szCs w:val="21"/>
        </w:rPr>
        <w:t>摩根中证</w:t>
      </w:r>
      <w:r w:rsidRPr="007C68A4">
        <w:rPr>
          <w:color w:val="000000" w:themeColor="text1"/>
          <w:kern w:val="0"/>
          <w:szCs w:val="21"/>
        </w:rPr>
        <w:t>A50</w:t>
      </w:r>
      <w:r w:rsidRPr="007C68A4">
        <w:rPr>
          <w:color w:val="000000" w:themeColor="text1"/>
          <w:kern w:val="0"/>
          <w:szCs w:val="21"/>
        </w:rPr>
        <w:t>交易型开放式指数证券投资基金发起式联接基金</w:t>
      </w:r>
    </w:p>
    <w:p w14:paraId="56B054D4" w14:textId="77777777" w:rsidR="001548F9" w:rsidRPr="007C68A4" w:rsidRDefault="00CE3047" w:rsidP="004C1748">
      <w:pPr>
        <w:spacing w:line="360" w:lineRule="auto"/>
        <w:jc w:val="center"/>
        <w:rPr>
          <w:color w:val="000000" w:themeColor="text1"/>
          <w:kern w:val="0"/>
          <w:szCs w:val="21"/>
        </w:rPr>
      </w:pPr>
      <w:r w:rsidRPr="007C68A4">
        <w:rPr>
          <w:color w:val="000000" w:themeColor="text1"/>
          <w:kern w:val="0"/>
          <w:szCs w:val="21"/>
        </w:rPr>
        <w:lastRenderedPageBreak/>
        <w:t>份额累计净值增长率与业绩比较基准收益率</w:t>
      </w:r>
      <w:r w:rsidR="001548F9" w:rsidRPr="007C68A4">
        <w:rPr>
          <w:color w:val="000000" w:themeColor="text1"/>
          <w:kern w:val="0"/>
          <w:szCs w:val="21"/>
        </w:rPr>
        <w:t>历史走势对比图</w:t>
      </w:r>
    </w:p>
    <w:p w14:paraId="45B33031" w14:textId="77777777" w:rsidR="00B15BF5" w:rsidRPr="007C68A4" w:rsidRDefault="00777C63" w:rsidP="00B15BF5">
      <w:pPr>
        <w:pStyle w:val="a6"/>
        <w:snapToGrid w:val="0"/>
        <w:spacing w:line="360" w:lineRule="auto"/>
        <w:jc w:val="center"/>
        <w:rPr>
          <w:rFonts w:ascii="Times New Roman" w:hAnsi="Times New Roman"/>
          <w:color w:val="000000" w:themeColor="text1"/>
        </w:rPr>
      </w:pPr>
      <w:r w:rsidRPr="007C68A4">
        <w:rPr>
          <w:rFonts w:ascii="Times New Roman" w:hAnsi="Times New Roman"/>
          <w:color w:val="000000" w:themeColor="text1"/>
        </w:rPr>
        <w:t>（</w:t>
      </w:r>
      <w:r w:rsidR="001548F9" w:rsidRPr="007C68A4">
        <w:rPr>
          <w:rFonts w:ascii="Times New Roman" w:hAnsi="Times New Roman"/>
          <w:color w:val="000000" w:themeColor="text1"/>
        </w:rPr>
        <w:t>2024</w:t>
      </w:r>
      <w:r w:rsidR="001548F9" w:rsidRPr="007C68A4">
        <w:rPr>
          <w:rFonts w:ascii="Times New Roman" w:hAnsi="Times New Roman"/>
          <w:color w:val="000000" w:themeColor="text1"/>
        </w:rPr>
        <w:t>年</w:t>
      </w:r>
      <w:r w:rsidR="001548F9" w:rsidRPr="007C68A4">
        <w:rPr>
          <w:rFonts w:ascii="Times New Roman" w:hAnsi="Times New Roman"/>
          <w:color w:val="000000" w:themeColor="text1"/>
        </w:rPr>
        <w:t>4</w:t>
      </w:r>
      <w:r w:rsidR="001548F9" w:rsidRPr="007C68A4">
        <w:rPr>
          <w:rFonts w:ascii="Times New Roman" w:hAnsi="Times New Roman"/>
          <w:color w:val="000000" w:themeColor="text1"/>
        </w:rPr>
        <w:t>月</w:t>
      </w:r>
      <w:r w:rsidR="001548F9" w:rsidRPr="007C68A4">
        <w:rPr>
          <w:rFonts w:ascii="Times New Roman" w:hAnsi="Times New Roman"/>
          <w:color w:val="000000" w:themeColor="text1"/>
        </w:rPr>
        <w:t>3</w:t>
      </w:r>
      <w:r w:rsidR="001548F9" w:rsidRPr="007C68A4">
        <w:rPr>
          <w:rFonts w:ascii="Times New Roman" w:hAnsi="Times New Roman"/>
          <w:color w:val="000000" w:themeColor="text1"/>
        </w:rPr>
        <w:t>日至</w:t>
      </w:r>
      <w:r w:rsidRPr="007C68A4">
        <w:rPr>
          <w:rFonts w:ascii="Times New Roman" w:hAnsi="Times New Roman"/>
          <w:color w:val="000000" w:themeColor="text1"/>
        </w:rPr>
        <w:t>2024</w:t>
      </w:r>
      <w:r w:rsidRPr="007C68A4">
        <w:rPr>
          <w:rFonts w:ascii="Times New Roman" w:hAnsi="Times New Roman"/>
          <w:color w:val="000000" w:themeColor="text1"/>
        </w:rPr>
        <w:t>年</w:t>
      </w:r>
      <w:r w:rsidRPr="007C68A4">
        <w:rPr>
          <w:rFonts w:ascii="Times New Roman" w:hAnsi="Times New Roman"/>
          <w:color w:val="000000" w:themeColor="text1"/>
        </w:rPr>
        <w:t>6</w:t>
      </w:r>
      <w:r w:rsidRPr="007C68A4">
        <w:rPr>
          <w:rFonts w:ascii="Times New Roman" w:hAnsi="Times New Roman"/>
          <w:color w:val="000000" w:themeColor="text1"/>
        </w:rPr>
        <w:t>月</w:t>
      </w:r>
      <w:r w:rsidRPr="007C68A4">
        <w:rPr>
          <w:rFonts w:ascii="Times New Roman" w:hAnsi="Times New Roman"/>
          <w:color w:val="000000" w:themeColor="text1"/>
        </w:rPr>
        <w:t>30</w:t>
      </w:r>
      <w:r w:rsidRPr="007C68A4">
        <w:rPr>
          <w:rFonts w:ascii="Times New Roman" w:hAnsi="Times New Roman"/>
          <w:color w:val="000000" w:themeColor="text1"/>
        </w:rPr>
        <w:t>日）</w:t>
      </w:r>
    </w:p>
    <w:p w14:paraId="064CA637" w14:textId="77777777"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摩根中证</w:t>
      </w:r>
      <w:r w:rsidRPr="007C68A4">
        <w:rPr>
          <w:rFonts w:ascii="Times New Roman" w:eastAsiaTheme="minorEastAsia" w:hAnsi="Times New Roman"/>
          <w:color w:val="000000" w:themeColor="text1"/>
          <w:sz w:val="21"/>
          <w:szCs w:val="21"/>
        </w:rPr>
        <w:t>A50ETF</w:t>
      </w:r>
      <w:r w:rsidRPr="007C68A4">
        <w:rPr>
          <w:rFonts w:ascii="Times New Roman" w:eastAsiaTheme="minorEastAsia" w:hAnsi="Times New Roman"/>
          <w:color w:val="000000" w:themeColor="text1"/>
          <w:sz w:val="21"/>
          <w:szCs w:val="21"/>
        </w:rPr>
        <w:t>发起式联接</w:t>
      </w:r>
      <w:r w:rsidRPr="007C68A4">
        <w:rPr>
          <w:rFonts w:ascii="Times New Roman" w:eastAsiaTheme="minorEastAsia" w:hAnsi="Times New Roman"/>
          <w:color w:val="000000" w:themeColor="text1"/>
          <w:sz w:val="21"/>
          <w:szCs w:val="21"/>
        </w:rPr>
        <w:t>A</w:t>
      </w:r>
    </w:p>
    <w:p w14:paraId="45913A5C" w14:textId="77777777" w:rsidR="00B15BF5" w:rsidRPr="007C68A4" w:rsidRDefault="00B15BF5" w:rsidP="00B15BF5">
      <w:pPr>
        <w:pStyle w:val="a6"/>
        <w:snapToGrid w:val="0"/>
        <w:spacing w:line="360" w:lineRule="auto"/>
        <w:rPr>
          <w:rFonts w:ascii="Times New Roman" w:hAnsi="Times New Roman"/>
          <w:color w:val="000000" w:themeColor="text1"/>
        </w:rPr>
      </w:pPr>
    </w:p>
    <w:p w14:paraId="6F78C5F8" w14:textId="77777777" w:rsidR="001548F9" w:rsidRPr="007C68A4" w:rsidRDefault="00D33BAF" w:rsidP="00D82066">
      <w:pPr>
        <w:spacing w:line="360" w:lineRule="auto"/>
        <w:jc w:val="center"/>
        <w:rPr>
          <w:color w:val="000000" w:themeColor="text1"/>
          <w:szCs w:val="21"/>
        </w:rPr>
      </w:pPr>
      <w:r w:rsidRPr="007C68A4">
        <w:rPr>
          <w:noProof/>
          <w:color w:val="000000" w:themeColor="text1"/>
          <w:szCs w:val="21"/>
        </w:rPr>
        <w:drawing>
          <wp:inline distT="0" distB="0" distL="0" distR="0" wp14:anchorId="4F6DC934" wp14:editId="41CCBBA3">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74FA02D" w14:textId="77777777" w:rsidR="00950019" w:rsidRDefault="00FC50E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3</w:t>
      </w:r>
      <w:r>
        <w:rPr>
          <w:rFonts w:eastAsiaTheme="minorEastAsia"/>
          <w:color w:val="000000" w:themeColor="text1"/>
          <w:kern w:val="0"/>
          <w:szCs w:val="21"/>
        </w:rPr>
        <w:t>日，截至本报告期末本基金合同生效未满一年。</w:t>
      </w:r>
    </w:p>
    <w:p w14:paraId="14C0932D" w14:textId="77777777" w:rsidR="00B15BF5" w:rsidRPr="007C68A4" w:rsidRDefault="00B15BF5" w:rsidP="00B15BF5">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本基金建仓期为本基金合同生效日起</w:t>
      </w:r>
      <w:r w:rsidRPr="007C68A4">
        <w:rPr>
          <w:rFonts w:eastAsiaTheme="minorEastAsia"/>
          <w:color w:val="000000" w:themeColor="text1"/>
          <w:kern w:val="0"/>
          <w:szCs w:val="21"/>
        </w:rPr>
        <w:t xml:space="preserve"> 6 </w:t>
      </w:r>
      <w:r w:rsidRPr="007C68A4">
        <w:rPr>
          <w:rFonts w:eastAsiaTheme="minorEastAsia"/>
          <w:color w:val="000000" w:themeColor="text1"/>
          <w:kern w:val="0"/>
          <w:szCs w:val="21"/>
        </w:rPr>
        <w:t>个月，截至本报告期末本基金仍处于建仓期。</w:t>
      </w:r>
    </w:p>
    <w:p w14:paraId="3ADADAFF" w14:textId="77777777"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摩根中证</w:t>
      </w:r>
      <w:r w:rsidRPr="007C68A4">
        <w:rPr>
          <w:rFonts w:ascii="Times New Roman" w:eastAsiaTheme="minorEastAsia" w:hAnsi="Times New Roman"/>
          <w:color w:val="000000" w:themeColor="text1"/>
          <w:sz w:val="21"/>
          <w:szCs w:val="21"/>
        </w:rPr>
        <w:t>A50ETF</w:t>
      </w:r>
      <w:r w:rsidRPr="007C68A4">
        <w:rPr>
          <w:rFonts w:ascii="Times New Roman" w:eastAsiaTheme="minorEastAsia" w:hAnsi="Times New Roman"/>
          <w:color w:val="000000" w:themeColor="text1"/>
          <w:sz w:val="21"/>
          <w:szCs w:val="21"/>
        </w:rPr>
        <w:t>发起式联接</w:t>
      </w:r>
      <w:r w:rsidRPr="007C68A4">
        <w:rPr>
          <w:rFonts w:ascii="Times New Roman" w:eastAsiaTheme="minorEastAsia" w:hAnsi="Times New Roman"/>
          <w:color w:val="000000" w:themeColor="text1"/>
          <w:sz w:val="21"/>
          <w:szCs w:val="21"/>
        </w:rPr>
        <w:t>C</w:t>
      </w:r>
    </w:p>
    <w:p w14:paraId="79104492" w14:textId="77777777" w:rsidR="00B15BF5" w:rsidRPr="007C68A4" w:rsidRDefault="00B15BF5" w:rsidP="00B15BF5">
      <w:pPr>
        <w:pStyle w:val="22"/>
        <w:spacing w:line="288" w:lineRule="auto"/>
        <w:ind w:firstLineChars="0" w:firstLine="0"/>
        <w:rPr>
          <w:rFonts w:ascii="Times New Roman" w:eastAsiaTheme="minorEastAsia" w:hAnsi="Times New Roman"/>
          <w:b/>
          <w:color w:val="000000" w:themeColor="text1"/>
          <w:sz w:val="21"/>
          <w:szCs w:val="21"/>
        </w:rPr>
      </w:pPr>
      <w:r w:rsidRPr="007C68A4">
        <w:rPr>
          <w:rFonts w:ascii="Times New Roman" w:eastAsiaTheme="minorEastAsia" w:hAnsi="Times New Roman"/>
          <w:noProof/>
          <w:color w:val="000000" w:themeColor="text1"/>
          <w:szCs w:val="21"/>
        </w:rPr>
        <w:drawing>
          <wp:inline distT="0" distB="0" distL="0" distR="0" wp14:anchorId="66473DB2" wp14:editId="5616BB91">
            <wp:extent cx="5759450" cy="3372485"/>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00239060" w14:textId="77777777" w:rsidR="00950019" w:rsidRDefault="00FC50E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注：本基金合同生效日为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3</w:t>
      </w:r>
      <w:r>
        <w:rPr>
          <w:rFonts w:eastAsiaTheme="minorEastAsia"/>
          <w:color w:val="000000" w:themeColor="text1"/>
          <w:kern w:val="0"/>
          <w:szCs w:val="21"/>
        </w:rPr>
        <w:t>日，截至本报告期末本基金合同生效未满一年。</w:t>
      </w:r>
    </w:p>
    <w:p w14:paraId="6F6665C0" w14:textId="77777777" w:rsidR="00B15BF5" w:rsidRPr="007C68A4" w:rsidRDefault="00B15BF5" w:rsidP="00B15BF5">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本基金建仓期为本基金合同生效日起</w:t>
      </w:r>
      <w:r w:rsidRPr="007C68A4">
        <w:rPr>
          <w:rFonts w:eastAsiaTheme="minorEastAsia"/>
          <w:color w:val="000000" w:themeColor="text1"/>
          <w:kern w:val="0"/>
          <w:szCs w:val="21"/>
        </w:rPr>
        <w:t xml:space="preserve"> 6 </w:t>
      </w:r>
      <w:r w:rsidRPr="007C68A4">
        <w:rPr>
          <w:rFonts w:eastAsiaTheme="minorEastAsia"/>
          <w:color w:val="000000" w:themeColor="text1"/>
          <w:kern w:val="0"/>
          <w:szCs w:val="21"/>
        </w:rPr>
        <w:t>个月，截至本报告期末本基金仍处于建仓期。</w:t>
      </w:r>
    </w:p>
    <w:p w14:paraId="465A5D67" w14:textId="77777777" w:rsidR="00B15BF5" w:rsidRPr="007C68A4" w:rsidRDefault="00B15BF5" w:rsidP="00B15BF5">
      <w:pPr>
        <w:pStyle w:val="22"/>
        <w:spacing w:line="288" w:lineRule="auto"/>
        <w:ind w:firstLineChars="0" w:firstLine="0"/>
        <w:rPr>
          <w:rFonts w:ascii="Times New Roman" w:eastAsiaTheme="minorEastAsia" w:hAnsi="Times New Roman"/>
          <w:b/>
          <w:color w:val="000000" w:themeColor="text1"/>
          <w:sz w:val="21"/>
          <w:szCs w:val="21"/>
        </w:rPr>
      </w:pPr>
    </w:p>
    <w:p w14:paraId="13BE1ACD" w14:textId="77777777" w:rsidR="00036C1D" w:rsidRPr="007C68A4" w:rsidRDefault="00036C1D" w:rsidP="00036C1D">
      <w:pPr>
        <w:tabs>
          <w:tab w:val="left" w:pos="1800"/>
        </w:tabs>
        <w:spacing w:line="360" w:lineRule="auto"/>
        <w:rPr>
          <w:rFonts w:eastAsiaTheme="minorEastAsia"/>
          <w:color w:val="000000" w:themeColor="text1"/>
          <w:szCs w:val="21"/>
        </w:rPr>
      </w:pPr>
    </w:p>
    <w:p w14:paraId="7F16F0E7"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23" w:name="_Toc225498254"/>
      <w:bookmarkStart w:id="24" w:name="_Toc175831189"/>
      <w:r w:rsidRPr="007C68A4">
        <w:rPr>
          <w:b/>
          <w:bCs/>
          <w:color w:val="000000" w:themeColor="text1"/>
          <w:sz w:val="21"/>
          <w:szCs w:val="21"/>
          <w:lang w:val="en-US"/>
        </w:rPr>
        <w:t xml:space="preserve">4  </w:t>
      </w:r>
      <w:r w:rsidRPr="007C68A4">
        <w:rPr>
          <w:b/>
          <w:bCs/>
          <w:color w:val="000000" w:themeColor="text1"/>
          <w:sz w:val="21"/>
          <w:szCs w:val="21"/>
          <w:lang w:val="en-US"/>
        </w:rPr>
        <w:t>管理人报告</w:t>
      </w:r>
      <w:bookmarkEnd w:id="23"/>
      <w:bookmarkEnd w:id="24"/>
    </w:p>
    <w:p w14:paraId="2E24C43B"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5" w:name="_Toc175831190"/>
      <w:r w:rsidRPr="007C68A4">
        <w:rPr>
          <w:rFonts w:ascii="Times New Roman" w:hAnsi="Times New Roman"/>
          <w:color w:val="000000" w:themeColor="text1"/>
          <w:kern w:val="0"/>
          <w:sz w:val="21"/>
          <w:szCs w:val="21"/>
        </w:rPr>
        <w:t xml:space="preserve">4.1 </w:t>
      </w:r>
      <w:r w:rsidRPr="007C68A4">
        <w:rPr>
          <w:rFonts w:ascii="Times New Roman" w:hAnsi="Times New Roman"/>
          <w:color w:val="000000" w:themeColor="text1"/>
          <w:kern w:val="0"/>
          <w:sz w:val="21"/>
          <w:szCs w:val="21"/>
        </w:rPr>
        <w:t>基金管理人及基金经理情况</w:t>
      </w:r>
      <w:bookmarkEnd w:id="25"/>
    </w:p>
    <w:p w14:paraId="5388DE14"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4.1.1 </w:t>
      </w:r>
      <w:r w:rsidRPr="007C68A4">
        <w:rPr>
          <w:b/>
          <w:color w:val="000000" w:themeColor="text1"/>
          <w:kern w:val="0"/>
          <w:szCs w:val="21"/>
        </w:rPr>
        <w:t>基金管理人及其管理基金的经验</w:t>
      </w:r>
    </w:p>
    <w:p w14:paraId="44BC8C84"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摩根基金管理（中国）有限公司经中国证券监督管理委员会批准，于</w:t>
      </w:r>
      <w:r w:rsidRPr="007C68A4">
        <w:rPr>
          <w:color w:val="000000" w:themeColor="text1"/>
          <w:szCs w:val="21"/>
        </w:rPr>
        <w:t>2004</w:t>
      </w:r>
      <w:r w:rsidRPr="007C68A4">
        <w:rPr>
          <w:color w:val="000000" w:themeColor="text1"/>
          <w:szCs w:val="21"/>
        </w:rPr>
        <w:t>年</w:t>
      </w:r>
      <w:r w:rsidRPr="007C68A4">
        <w:rPr>
          <w:color w:val="000000" w:themeColor="text1"/>
          <w:szCs w:val="21"/>
        </w:rPr>
        <w:t>5</w:t>
      </w:r>
      <w:r w:rsidRPr="007C68A4">
        <w:rPr>
          <w:color w:val="000000" w:themeColor="text1"/>
          <w:szCs w:val="21"/>
        </w:rPr>
        <w:t>月</w:t>
      </w:r>
      <w:r w:rsidRPr="007C68A4">
        <w:rPr>
          <w:color w:val="000000" w:themeColor="text1"/>
          <w:szCs w:val="21"/>
        </w:rPr>
        <w:t>12</w:t>
      </w:r>
      <w:r w:rsidRPr="007C68A4">
        <w:rPr>
          <w:color w:val="000000" w:themeColor="text1"/>
          <w:szCs w:val="21"/>
        </w:rPr>
        <w:t>日正式成立，注册资本为</w:t>
      </w:r>
      <w:r w:rsidRPr="007C68A4">
        <w:rPr>
          <w:color w:val="000000" w:themeColor="text1"/>
          <w:szCs w:val="21"/>
        </w:rPr>
        <w:t>2.5</w:t>
      </w:r>
      <w:r w:rsidRPr="007C68A4">
        <w:rPr>
          <w:color w:val="000000" w:themeColor="text1"/>
          <w:szCs w:val="21"/>
        </w:rPr>
        <w:t>亿元人民币，注册地上海。</w:t>
      </w: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19</w:t>
      </w:r>
      <w:r w:rsidRPr="007C68A4">
        <w:rPr>
          <w:color w:val="000000" w:themeColor="text1"/>
          <w:szCs w:val="21"/>
        </w:rPr>
        <w:t>日，经中国证监会批准，本公司原股东之一上海国际信托有限公司将其持有的本公司</w:t>
      </w:r>
      <w:r w:rsidRPr="007C68A4">
        <w:rPr>
          <w:color w:val="000000" w:themeColor="text1"/>
          <w:szCs w:val="21"/>
        </w:rPr>
        <w:t>51%</w:t>
      </w:r>
      <w:r w:rsidRPr="007C68A4">
        <w:rPr>
          <w:color w:val="000000" w:themeColor="text1"/>
          <w:szCs w:val="21"/>
        </w:rPr>
        <w:t>股权，与原另一股东</w:t>
      </w:r>
      <w:r w:rsidRPr="007C68A4">
        <w:rPr>
          <w:color w:val="000000" w:themeColor="text1"/>
          <w:szCs w:val="21"/>
        </w:rPr>
        <w:t>JPMorgan Asset Management (UK) Limited</w:t>
      </w:r>
      <w:r w:rsidRPr="007C68A4">
        <w:rPr>
          <w:color w:val="000000" w:themeColor="text1"/>
          <w:szCs w:val="21"/>
        </w:rPr>
        <w:t>将其持有的本公司</w:t>
      </w:r>
      <w:r w:rsidRPr="007C68A4">
        <w:rPr>
          <w:color w:val="000000" w:themeColor="text1"/>
          <w:szCs w:val="21"/>
        </w:rPr>
        <w:t>49%</w:t>
      </w:r>
      <w:r w:rsidRPr="007C68A4">
        <w:rPr>
          <w:color w:val="000000" w:themeColor="text1"/>
          <w:szCs w:val="21"/>
        </w:rPr>
        <w:t>股权转让给摩根资产管理控股公司（</w:t>
      </w:r>
      <w:r w:rsidRPr="007C68A4">
        <w:rPr>
          <w:color w:val="000000" w:themeColor="text1"/>
          <w:szCs w:val="21"/>
        </w:rPr>
        <w:t>JPMorgan Asset Management Holdings Inc.</w:t>
      </w:r>
      <w:r w:rsidRPr="007C68A4">
        <w:rPr>
          <w:color w:val="000000" w:themeColor="text1"/>
          <w:szCs w:val="21"/>
        </w:rPr>
        <w:t>），从而摩根资产管理控股公司取得本公司全部股权。</w:t>
      </w:r>
      <w:r w:rsidRPr="007C68A4">
        <w:rPr>
          <w:color w:val="000000" w:themeColor="text1"/>
          <w:szCs w:val="21"/>
        </w:rPr>
        <w:t>2023</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10</w:t>
      </w:r>
      <w:r w:rsidRPr="007C68A4">
        <w:rPr>
          <w:color w:val="000000" w:themeColor="text1"/>
          <w:szCs w:val="21"/>
        </w:rPr>
        <w:t>日，基金管理人的名称由</w:t>
      </w:r>
      <w:r w:rsidRPr="007C68A4">
        <w:rPr>
          <w:color w:val="000000" w:themeColor="text1"/>
          <w:szCs w:val="21"/>
        </w:rPr>
        <w:t>“</w:t>
      </w:r>
      <w:r w:rsidRPr="007C68A4">
        <w:rPr>
          <w:color w:val="000000" w:themeColor="text1"/>
          <w:szCs w:val="21"/>
        </w:rPr>
        <w:t>上投摩根基金管理有限公司</w:t>
      </w:r>
      <w:r w:rsidRPr="007C68A4">
        <w:rPr>
          <w:color w:val="000000" w:themeColor="text1"/>
          <w:szCs w:val="21"/>
        </w:rPr>
        <w:t>”</w:t>
      </w:r>
      <w:r w:rsidRPr="007C68A4">
        <w:rPr>
          <w:color w:val="000000" w:themeColor="text1"/>
          <w:szCs w:val="21"/>
        </w:rPr>
        <w:t>变更为</w:t>
      </w:r>
      <w:r w:rsidRPr="007C68A4">
        <w:rPr>
          <w:color w:val="000000" w:themeColor="text1"/>
          <w:szCs w:val="21"/>
        </w:rPr>
        <w:t>“</w:t>
      </w:r>
      <w:r w:rsidRPr="007C68A4">
        <w:rPr>
          <w:color w:val="000000" w:themeColor="text1"/>
          <w:szCs w:val="21"/>
        </w:rPr>
        <w:t>摩根基金管理（中国）有限公司</w:t>
      </w:r>
      <w:r w:rsidRPr="007C68A4">
        <w:rPr>
          <w:color w:val="000000" w:themeColor="text1"/>
          <w:szCs w:val="21"/>
        </w:rPr>
        <w:t>”</w:t>
      </w:r>
      <w:r w:rsidRPr="007C68A4">
        <w:rPr>
          <w:color w:val="000000" w:themeColor="text1"/>
          <w:szCs w:val="21"/>
        </w:rPr>
        <w:t>。截至</w:t>
      </w:r>
      <w:r w:rsidRPr="007C68A4">
        <w:rPr>
          <w:color w:val="000000" w:themeColor="text1"/>
          <w:szCs w:val="21"/>
        </w:rPr>
        <w:t xml:space="preserve"> 2024</w:t>
      </w:r>
      <w:r w:rsidRPr="007C68A4">
        <w:rPr>
          <w:color w:val="000000" w:themeColor="text1"/>
          <w:szCs w:val="21"/>
        </w:rPr>
        <w:t>年</w:t>
      </w:r>
      <w:r w:rsidRPr="007C68A4">
        <w:rPr>
          <w:color w:val="000000" w:themeColor="text1"/>
          <w:szCs w:val="21"/>
        </w:rPr>
        <w:t>6</w:t>
      </w:r>
      <w:r w:rsidRPr="007C68A4">
        <w:rPr>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C68A4">
        <w:rPr>
          <w:color w:val="000000" w:themeColor="text1"/>
          <w:szCs w:val="21"/>
        </w:rPr>
        <w:t>(QDII)</w:t>
      </w:r>
      <w:r w:rsidRPr="007C68A4">
        <w:rPr>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C68A4">
        <w:rPr>
          <w:color w:val="000000" w:themeColor="text1"/>
          <w:szCs w:val="21"/>
        </w:rPr>
        <w:t>(QDII)</w:t>
      </w:r>
      <w:r w:rsidRPr="007C68A4">
        <w:rPr>
          <w:color w:val="000000" w:themeColor="text1"/>
          <w:szCs w:val="21"/>
        </w:rPr>
        <w:t>、摩根新兴动力混合型证券投资基金、摩根强化回报债券型证券投资基金、摩根健康品质生活混合型证券投资基金、摩根全球天然资源混合型证券投资基金</w:t>
      </w:r>
      <w:r w:rsidRPr="007C68A4">
        <w:rPr>
          <w:color w:val="000000" w:themeColor="text1"/>
          <w:szCs w:val="21"/>
        </w:rPr>
        <w:t>(QDII)</w:t>
      </w:r>
      <w:r w:rsidRPr="007C68A4">
        <w:rPr>
          <w:color w:val="000000" w:themeColor="text1"/>
          <w:szCs w:val="21"/>
        </w:rPr>
        <w:t>、摩根核心优选混合型证券投资基金、摩根智选</w:t>
      </w:r>
      <w:r w:rsidRPr="007C68A4">
        <w:rPr>
          <w:color w:val="000000" w:themeColor="text1"/>
          <w:szCs w:val="21"/>
        </w:rPr>
        <w:t>30</w:t>
      </w:r>
      <w:r w:rsidRPr="007C68A4">
        <w:rPr>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C68A4">
        <w:rPr>
          <w:color w:val="000000" w:themeColor="text1"/>
          <w:szCs w:val="21"/>
        </w:rPr>
        <w:t>(QDII)</w:t>
      </w:r>
      <w:r w:rsidRPr="007C68A4">
        <w:rPr>
          <w:color w:val="000000" w:themeColor="text1"/>
          <w:szCs w:val="21"/>
        </w:rPr>
        <w:t>、摩根全球多元配置证券投资基金</w:t>
      </w:r>
      <w:r w:rsidRPr="007C68A4">
        <w:rPr>
          <w:color w:val="000000" w:themeColor="text1"/>
          <w:szCs w:val="21"/>
        </w:rPr>
        <w:lastRenderedPageBreak/>
        <w:t>(QDII-FOF)</w:t>
      </w:r>
      <w:r w:rsidRPr="007C68A4">
        <w:rPr>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C68A4">
        <w:rPr>
          <w:color w:val="000000" w:themeColor="text1"/>
          <w:szCs w:val="21"/>
        </w:rPr>
        <w:t>REITs</w:t>
      </w:r>
      <w:r w:rsidRPr="007C68A4">
        <w:rPr>
          <w:color w:val="000000" w:themeColor="text1"/>
          <w:szCs w:val="21"/>
        </w:rPr>
        <w:t>指数型证券投资基金</w:t>
      </w:r>
      <w:r w:rsidRPr="007C68A4">
        <w:rPr>
          <w:color w:val="000000" w:themeColor="text1"/>
          <w:szCs w:val="21"/>
        </w:rPr>
        <w:t>(QDII)</w:t>
      </w:r>
      <w:r w:rsidRPr="007C68A4">
        <w:rPr>
          <w:color w:val="000000" w:themeColor="text1"/>
          <w:szCs w:val="21"/>
        </w:rPr>
        <w:t>、摩根香港精选港股通混合型证券投资基金、摩根尚睿混合型基金中基金</w:t>
      </w:r>
      <w:r w:rsidRPr="007C68A4">
        <w:rPr>
          <w:color w:val="000000" w:themeColor="text1"/>
          <w:szCs w:val="21"/>
        </w:rPr>
        <w:t>(FOF)</w:t>
      </w:r>
      <w:r w:rsidRPr="007C68A4">
        <w:rPr>
          <w:color w:val="000000" w:themeColor="text1"/>
          <w:szCs w:val="21"/>
        </w:rPr>
        <w:t>、摩根安裕回报混合型证券投资基金、摩根欧洲动力策略股票型证券投资基金</w:t>
      </w:r>
      <w:r w:rsidRPr="007C68A4">
        <w:rPr>
          <w:color w:val="000000" w:themeColor="text1"/>
          <w:szCs w:val="21"/>
        </w:rPr>
        <w:t>(QDII)</w:t>
      </w:r>
      <w:r w:rsidRPr="007C68A4">
        <w:rPr>
          <w:color w:val="000000" w:themeColor="text1"/>
          <w:szCs w:val="21"/>
        </w:rPr>
        <w:t>、摩根核心精选股票型证券投资基金、摩根动力精选混合型证券投资基金、摩根中国生物医药混合型证券投资基金</w:t>
      </w:r>
      <w:r w:rsidRPr="007C68A4">
        <w:rPr>
          <w:color w:val="000000" w:themeColor="text1"/>
          <w:szCs w:val="21"/>
        </w:rPr>
        <w:t>(QDII)</w:t>
      </w:r>
      <w:r w:rsidRPr="007C68A4">
        <w:rPr>
          <w:color w:val="000000" w:themeColor="text1"/>
          <w:szCs w:val="21"/>
        </w:rPr>
        <w:t>、摩根领先优选混合型证券投资基金、摩根日本精选股票型证券投资基金</w:t>
      </w:r>
      <w:r w:rsidRPr="007C68A4">
        <w:rPr>
          <w:color w:val="000000" w:themeColor="text1"/>
          <w:szCs w:val="21"/>
        </w:rPr>
        <w:t>(QDII)</w:t>
      </w:r>
      <w:r w:rsidRPr="007C68A4">
        <w:rPr>
          <w:color w:val="000000" w:themeColor="text1"/>
          <w:szCs w:val="21"/>
        </w:rPr>
        <w:t>、摩根锦程均衡养老目标三年持有期混合型基金中基金</w:t>
      </w:r>
      <w:r w:rsidRPr="007C68A4">
        <w:rPr>
          <w:color w:val="000000" w:themeColor="text1"/>
          <w:szCs w:val="21"/>
        </w:rPr>
        <w:t>(FOF)</w:t>
      </w:r>
      <w:r w:rsidRPr="007C68A4">
        <w:rPr>
          <w:color w:val="000000" w:themeColor="text1"/>
          <w:szCs w:val="21"/>
        </w:rPr>
        <w:t>、摩根瑞益纯债债券型证券投资基金、摩根慧选成长股票型证券投资基金、摩根瑞泰</w:t>
      </w:r>
      <w:r w:rsidRPr="007C68A4">
        <w:rPr>
          <w:color w:val="000000" w:themeColor="text1"/>
          <w:szCs w:val="21"/>
        </w:rPr>
        <w:t>38</w:t>
      </w:r>
      <w:r w:rsidRPr="007C68A4">
        <w:rPr>
          <w:color w:val="000000" w:themeColor="text1"/>
          <w:szCs w:val="21"/>
        </w:rPr>
        <w:t>个月定期开放债券型证券投资基金、摩根锦程稳健养老目标一年持有期混合型基金中基金</w:t>
      </w:r>
      <w:r w:rsidRPr="007C68A4">
        <w:rPr>
          <w:color w:val="000000" w:themeColor="text1"/>
          <w:szCs w:val="21"/>
        </w:rPr>
        <w:t>(FOF)</w:t>
      </w: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股交易型开放式指数证券投资基金、摩根研究驱动股票型证券投资基金、摩根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股交易型开放式指数证券投资基金联接基金、摩根瑞盛</w:t>
      </w:r>
      <w:r w:rsidRPr="007C68A4">
        <w:rPr>
          <w:color w:val="000000" w:themeColor="text1"/>
          <w:szCs w:val="21"/>
        </w:rPr>
        <w:t>87</w:t>
      </w:r>
      <w:r w:rsidRPr="007C68A4">
        <w:rPr>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C68A4">
        <w:rPr>
          <w:color w:val="000000" w:themeColor="text1"/>
          <w:szCs w:val="21"/>
        </w:rPr>
        <w:t>1-3</w:t>
      </w:r>
      <w:r w:rsidRPr="007C68A4">
        <w:rPr>
          <w:color w:val="000000" w:themeColor="text1"/>
          <w:szCs w:val="21"/>
        </w:rPr>
        <w:t>年国开行债券指数证券投资基金、摩根景气甄选混合型证券投资基金、摩根均衡优选混合型证券投资基金、摩根中证沪港深科技</w:t>
      </w:r>
      <w:r w:rsidRPr="007C68A4">
        <w:rPr>
          <w:color w:val="000000" w:themeColor="text1"/>
          <w:szCs w:val="21"/>
        </w:rPr>
        <w:t>100</w:t>
      </w:r>
      <w:r w:rsidRPr="007C68A4">
        <w:rPr>
          <w:color w:val="000000" w:themeColor="text1"/>
          <w:szCs w:val="21"/>
        </w:rPr>
        <w:t>交易型开放式指数证券投资基金、摩根月月盈</w:t>
      </w:r>
      <w:r w:rsidRPr="007C68A4">
        <w:rPr>
          <w:color w:val="000000" w:themeColor="text1"/>
          <w:szCs w:val="21"/>
        </w:rPr>
        <w:t>30</w:t>
      </w:r>
      <w:r w:rsidRPr="007C68A4">
        <w:rPr>
          <w:color w:val="000000" w:themeColor="text1"/>
          <w:szCs w:val="21"/>
        </w:rPr>
        <w:t>天滚动持有发起式短债债券型证券投资基金、摩根恒生科技交易型开放式指数证券投资基金</w:t>
      </w:r>
      <w:r w:rsidRPr="007C68A4">
        <w:rPr>
          <w:color w:val="000000" w:themeColor="text1"/>
          <w:szCs w:val="21"/>
        </w:rPr>
        <w:t>(QDII)</w:t>
      </w:r>
      <w:r w:rsidRPr="007C68A4">
        <w:rPr>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7C68A4">
        <w:rPr>
          <w:color w:val="000000" w:themeColor="text1"/>
          <w:szCs w:val="21"/>
        </w:rPr>
        <w:t>(FOF)</w:t>
      </w:r>
      <w:r w:rsidRPr="007C68A4">
        <w:rPr>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7C68A4">
        <w:rPr>
          <w:color w:val="000000" w:themeColor="text1"/>
          <w:szCs w:val="21"/>
        </w:rPr>
        <w:t>60</w:t>
      </w:r>
      <w:r w:rsidRPr="007C68A4">
        <w:rPr>
          <w:color w:val="000000" w:themeColor="text1"/>
          <w:szCs w:val="21"/>
        </w:rPr>
        <w:t>交易型开放式指数证券投资基金、摩根沪深</w:t>
      </w:r>
      <w:r w:rsidRPr="007C68A4">
        <w:rPr>
          <w:color w:val="000000" w:themeColor="text1"/>
          <w:szCs w:val="21"/>
        </w:rPr>
        <w:t>300</w:t>
      </w:r>
      <w:r w:rsidRPr="007C68A4">
        <w:rPr>
          <w:color w:val="000000" w:themeColor="text1"/>
          <w:szCs w:val="21"/>
        </w:rPr>
        <w:t>指数增强型发起式证券投资基金、摩根标普</w:t>
      </w:r>
      <w:r w:rsidRPr="007C68A4">
        <w:rPr>
          <w:color w:val="000000" w:themeColor="text1"/>
          <w:szCs w:val="21"/>
        </w:rPr>
        <w:t>500</w:t>
      </w:r>
      <w:r w:rsidRPr="007C68A4">
        <w:rPr>
          <w:color w:val="000000" w:themeColor="text1"/>
          <w:szCs w:val="21"/>
        </w:rPr>
        <w:t>指数型发起式证券投资基金</w:t>
      </w:r>
      <w:r w:rsidRPr="007C68A4">
        <w:rPr>
          <w:color w:val="000000" w:themeColor="text1"/>
          <w:szCs w:val="21"/>
        </w:rPr>
        <w:t>(QDII)</w:t>
      </w:r>
      <w:r w:rsidRPr="007C68A4">
        <w:rPr>
          <w:color w:val="000000" w:themeColor="text1"/>
          <w:szCs w:val="21"/>
        </w:rPr>
        <w:t>、摩根锦颐养老目标日期</w:t>
      </w:r>
      <w:r w:rsidRPr="007C68A4">
        <w:rPr>
          <w:color w:val="000000" w:themeColor="text1"/>
          <w:szCs w:val="21"/>
        </w:rPr>
        <w:t>2035</w:t>
      </w:r>
      <w:r w:rsidRPr="007C68A4">
        <w:rPr>
          <w:color w:val="000000" w:themeColor="text1"/>
          <w:szCs w:val="21"/>
        </w:rPr>
        <w:t>三年持有期混合型发起式基金中基金</w:t>
      </w:r>
      <w:r w:rsidRPr="007C68A4">
        <w:rPr>
          <w:color w:val="000000" w:themeColor="text1"/>
          <w:szCs w:val="21"/>
        </w:rPr>
        <w:t>(FOF)</w:t>
      </w:r>
      <w:r w:rsidRPr="007C68A4">
        <w:rPr>
          <w:color w:val="000000" w:themeColor="text1"/>
          <w:szCs w:val="21"/>
        </w:rPr>
        <w:t>、摩根海外稳健配置混合型证券投资基金</w:t>
      </w:r>
      <w:r w:rsidRPr="007C68A4">
        <w:rPr>
          <w:color w:val="000000" w:themeColor="text1"/>
          <w:szCs w:val="21"/>
        </w:rPr>
        <w:t>(QDII-FOF)</w:t>
      </w:r>
      <w:r w:rsidRPr="007C68A4">
        <w:rPr>
          <w:color w:val="000000" w:themeColor="text1"/>
          <w:szCs w:val="21"/>
        </w:rPr>
        <w:t>、摩根双季鑫</w:t>
      </w:r>
      <w:r w:rsidRPr="007C68A4">
        <w:rPr>
          <w:color w:val="000000" w:themeColor="text1"/>
          <w:szCs w:val="21"/>
        </w:rPr>
        <w:t>6</w:t>
      </w:r>
      <w:r w:rsidRPr="007C68A4">
        <w:rPr>
          <w:color w:val="000000" w:themeColor="text1"/>
          <w:szCs w:val="21"/>
        </w:rPr>
        <w:t>个月持有期债券型发起式基金中基金</w:t>
      </w:r>
      <w:r w:rsidRPr="007C68A4">
        <w:rPr>
          <w:color w:val="000000" w:themeColor="text1"/>
          <w:szCs w:val="21"/>
        </w:rPr>
        <w:t>(FOF)</w:t>
      </w:r>
      <w:r w:rsidRPr="007C68A4">
        <w:rPr>
          <w:color w:val="000000" w:themeColor="text1"/>
          <w:szCs w:val="21"/>
        </w:rPr>
        <w:t>、摩根恒生科技交易型开放式指数证券投资基金发起式联接基金</w:t>
      </w:r>
      <w:r w:rsidRPr="007C68A4">
        <w:rPr>
          <w:color w:val="000000" w:themeColor="text1"/>
          <w:szCs w:val="21"/>
        </w:rPr>
        <w:t xml:space="preserve">(QDII) </w:t>
      </w:r>
      <w:r w:rsidRPr="007C68A4">
        <w:rPr>
          <w:color w:val="000000" w:themeColor="text1"/>
          <w:szCs w:val="21"/>
        </w:rPr>
        <w:t>、摩根世代趋势混合型发起式证券投资基金、摩根纳斯达克</w:t>
      </w:r>
      <w:r w:rsidRPr="007C68A4">
        <w:rPr>
          <w:color w:val="000000" w:themeColor="text1"/>
          <w:szCs w:val="21"/>
        </w:rPr>
        <w:t>100</w:t>
      </w:r>
      <w:r w:rsidRPr="007C68A4">
        <w:rPr>
          <w:color w:val="000000" w:themeColor="text1"/>
          <w:szCs w:val="21"/>
        </w:rPr>
        <w:t>指数型发起式证券投资基金</w:t>
      </w:r>
      <w:r w:rsidRPr="007C68A4">
        <w:rPr>
          <w:color w:val="000000" w:themeColor="text1"/>
          <w:szCs w:val="21"/>
        </w:rPr>
        <w:t>(QDII)</w:t>
      </w:r>
      <w:r w:rsidRPr="007C68A4">
        <w:rPr>
          <w:color w:val="000000" w:themeColor="text1"/>
          <w:szCs w:val="21"/>
        </w:rPr>
        <w:t>、摩根瑞锦纯债债券型证券投资基金、摩根标普港股通低波红利交易型开放式指数证券投资基金、摩根中证同业存单</w:t>
      </w:r>
      <w:r w:rsidRPr="007C68A4">
        <w:rPr>
          <w:color w:val="000000" w:themeColor="text1"/>
          <w:szCs w:val="21"/>
        </w:rPr>
        <w:t>AAA</w:t>
      </w:r>
      <w:r w:rsidRPr="007C68A4">
        <w:rPr>
          <w:color w:val="000000" w:themeColor="text1"/>
          <w:szCs w:val="21"/>
        </w:rPr>
        <w:t>指数</w:t>
      </w:r>
      <w:r w:rsidRPr="007C68A4">
        <w:rPr>
          <w:color w:val="000000" w:themeColor="text1"/>
          <w:szCs w:val="21"/>
        </w:rPr>
        <w:t>7</w:t>
      </w:r>
      <w:r w:rsidRPr="007C68A4">
        <w:rPr>
          <w:color w:val="000000" w:themeColor="text1"/>
          <w:szCs w:val="21"/>
        </w:rPr>
        <w:t>天持有期证券投资基金、摩根中证</w:t>
      </w:r>
      <w:r w:rsidRPr="007C68A4">
        <w:rPr>
          <w:color w:val="000000" w:themeColor="text1"/>
          <w:szCs w:val="21"/>
        </w:rPr>
        <w:t>A50</w:t>
      </w:r>
      <w:r w:rsidRPr="007C68A4">
        <w:rPr>
          <w:color w:val="000000" w:themeColor="text1"/>
          <w:szCs w:val="21"/>
        </w:rPr>
        <w:t>交易型开放式指数证券投资基金、摩根悦享回报</w:t>
      </w:r>
      <w:r w:rsidRPr="007C68A4">
        <w:rPr>
          <w:color w:val="000000" w:themeColor="text1"/>
          <w:szCs w:val="21"/>
        </w:rPr>
        <w:t>6</w:t>
      </w:r>
      <w:r w:rsidRPr="007C68A4">
        <w:rPr>
          <w:color w:val="000000" w:themeColor="text1"/>
          <w:szCs w:val="21"/>
        </w:rPr>
        <w:t>个月持有期混合型证券投资基金、摩根中证</w:t>
      </w:r>
      <w:r w:rsidRPr="007C68A4">
        <w:rPr>
          <w:color w:val="000000" w:themeColor="text1"/>
          <w:szCs w:val="21"/>
        </w:rPr>
        <w:t>A50</w:t>
      </w:r>
      <w:r w:rsidRPr="007C68A4">
        <w:rPr>
          <w:color w:val="000000" w:themeColor="text1"/>
          <w:szCs w:val="21"/>
        </w:rPr>
        <w:t>交易型开放式指数证券投资基金发起式联接基金、摩根瑞欣利率债债券型证券投资基金。</w:t>
      </w:r>
    </w:p>
    <w:p w14:paraId="10678956" w14:textId="77777777" w:rsidR="001548F9" w:rsidRPr="007C68A4" w:rsidRDefault="006E34F8"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lastRenderedPageBreak/>
        <w:t>4.1.2</w:t>
      </w:r>
      <w:r w:rsidR="001548F9" w:rsidRPr="007C68A4">
        <w:rPr>
          <w:b/>
          <w:color w:val="000000" w:themeColor="text1"/>
          <w:kern w:val="0"/>
          <w:szCs w:val="21"/>
        </w:rPr>
        <w:t xml:space="preserve"> </w:t>
      </w:r>
      <w:r w:rsidR="001548F9" w:rsidRPr="007C68A4">
        <w:rPr>
          <w:b/>
          <w:color w:val="000000" w:themeColor="text1"/>
          <w:kern w:val="0"/>
          <w:szCs w:val="21"/>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7C68A4" w:rsidRPr="007C68A4" w14:paraId="38CE0196" w14:textId="77777777" w:rsidTr="00EB1348">
        <w:trPr>
          <w:cantSplit/>
        </w:trPr>
        <w:tc>
          <w:tcPr>
            <w:tcW w:w="1090" w:type="dxa"/>
            <w:vMerge w:val="restart"/>
            <w:vAlign w:val="center"/>
          </w:tcPr>
          <w:p w14:paraId="6F0C5280" w14:textId="77777777" w:rsidR="001548F9" w:rsidRPr="007C68A4" w:rsidRDefault="001548F9">
            <w:pPr>
              <w:jc w:val="center"/>
              <w:rPr>
                <w:color w:val="000000" w:themeColor="text1"/>
                <w:szCs w:val="21"/>
              </w:rPr>
            </w:pPr>
            <w:r w:rsidRPr="007C68A4">
              <w:rPr>
                <w:color w:val="000000" w:themeColor="text1"/>
                <w:szCs w:val="21"/>
              </w:rPr>
              <w:t>姓名</w:t>
            </w:r>
          </w:p>
        </w:tc>
        <w:tc>
          <w:tcPr>
            <w:tcW w:w="1500" w:type="dxa"/>
            <w:vMerge w:val="restart"/>
            <w:vAlign w:val="center"/>
          </w:tcPr>
          <w:p w14:paraId="46C5E36C" w14:textId="77777777" w:rsidR="001548F9" w:rsidRPr="007C68A4" w:rsidRDefault="001548F9">
            <w:pPr>
              <w:jc w:val="center"/>
              <w:rPr>
                <w:color w:val="000000" w:themeColor="text1"/>
                <w:szCs w:val="21"/>
              </w:rPr>
            </w:pPr>
            <w:r w:rsidRPr="007C68A4">
              <w:rPr>
                <w:color w:val="000000" w:themeColor="text1"/>
                <w:szCs w:val="21"/>
              </w:rPr>
              <w:t>职务</w:t>
            </w:r>
          </w:p>
        </w:tc>
        <w:tc>
          <w:tcPr>
            <w:tcW w:w="2450" w:type="dxa"/>
            <w:gridSpan w:val="2"/>
          </w:tcPr>
          <w:p w14:paraId="30B287DE" w14:textId="77777777" w:rsidR="001728F8" w:rsidRPr="007C68A4" w:rsidRDefault="001548F9">
            <w:pPr>
              <w:jc w:val="center"/>
              <w:rPr>
                <w:color w:val="000000" w:themeColor="text1"/>
                <w:szCs w:val="21"/>
              </w:rPr>
            </w:pPr>
            <w:r w:rsidRPr="007C68A4">
              <w:rPr>
                <w:color w:val="000000" w:themeColor="text1"/>
                <w:szCs w:val="21"/>
              </w:rPr>
              <w:t>任本基金的基金经理</w:t>
            </w:r>
          </w:p>
          <w:p w14:paraId="4C131D20" w14:textId="77777777" w:rsidR="001548F9" w:rsidRPr="007C68A4" w:rsidRDefault="001548F9">
            <w:pPr>
              <w:jc w:val="center"/>
              <w:rPr>
                <w:color w:val="000000" w:themeColor="text1"/>
                <w:szCs w:val="21"/>
              </w:rPr>
            </w:pPr>
            <w:r w:rsidRPr="007C68A4">
              <w:rPr>
                <w:color w:val="000000" w:themeColor="text1"/>
                <w:szCs w:val="21"/>
              </w:rPr>
              <w:t>（助理）期限</w:t>
            </w:r>
          </w:p>
        </w:tc>
        <w:tc>
          <w:tcPr>
            <w:tcW w:w="1236" w:type="dxa"/>
            <w:vMerge w:val="restart"/>
            <w:vAlign w:val="center"/>
          </w:tcPr>
          <w:p w14:paraId="1451276C" w14:textId="77777777" w:rsidR="001548F9" w:rsidRPr="007C68A4" w:rsidRDefault="001548F9">
            <w:pPr>
              <w:jc w:val="center"/>
              <w:rPr>
                <w:color w:val="000000" w:themeColor="text1"/>
                <w:szCs w:val="21"/>
              </w:rPr>
            </w:pPr>
            <w:r w:rsidRPr="007C68A4">
              <w:rPr>
                <w:color w:val="000000" w:themeColor="text1"/>
                <w:szCs w:val="21"/>
              </w:rPr>
              <w:t>证券从业年限</w:t>
            </w:r>
          </w:p>
        </w:tc>
        <w:tc>
          <w:tcPr>
            <w:tcW w:w="3264" w:type="dxa"/>
            <w:vMerge w:val="restart"/>
            <w:vAlign w:val="center"/>
          </w:tcPr>
          <w:p w14:paraId="08622910" w14:textId="77777777" w:rsidR="001548F9" w:rsidRPr="007C68A4" w:rsidRDefault="001548F9">
            <w:pPr>
              <w:jc w:val="center"/>
              <w:rPr>
                <w:color w:val="000000" w:themeColor="text1"/>
                <w:szCs w:val="21"/>
              </w:rPr>
            </w:pPr>
            <w:r w:rsidRPr="007C68A4">
              <w:rPr>
                <w:color w:val="000000" w:themeColor="text1"/>
                <w:szCs w:val="21"/>
              </w:rPr>
              <w:t>说明</w:t>
            </w:r>
          </w:p>
        </w:tc>
      </w:tr>
      <w:tr w:rsidR="007C68A4" w:rsidRPr="007C68A4" w14:paraId="7BB8644D" w14:textId="77777777" w:rsidTr="00EB1348">
        <w:trPr>
          <w:cantSplit/>
        </w:trPr>
        <w:tc>
          <w:tcPr>
            <w:tcW w:w="1090" w:type="dxa"/>
            <w:vMerge/>
            <w:vAlign w:val="center"/>
          </w:tcPr>
          <w:p w14:paraId="521FA8DD" w14:textId="77777777" w:rsidR="001548F9" w:rsidRPr="007C68A4" w:rsidRDefault="001548F9">
            <w:pPr>
              <w:widowControl/>
              <w:jc w:val="left"/>
              <w:rPr>
                <w:color w:val="000000" w:themeColor="text1"/>
                <w:szCs w:val="21"/>
              </w:rPr>
            </w:pPr>
          </w:p>
        </w:tc>
        <w:tc>
          <w:tcPr>
            <w:tcW w:w="1500" w:type="dxa"/>
            <w:vMerge/>
            <w:vAlign w:val="center"/>
          </w:tcPr>
          <w:p w14:paraId="239E0A2B" w14:textId="77777777" w:rsidR="001548F9" w:rsidRPr="007C68A4" w:rsidRDefault="001548F9">
            <w:pPr>
              <w:widowControl/>
              <w:jc w:val="left"/>
              <w:rPr>
                <w:color w:val="000000" w:themeColor="text1"/>
                <w:szCs w:val="21"/>
              </w:rPr>
            </w:pPr>
          </w:p>
        </w:tc>
        <w:tc>
          <w:tcPr>
            <w:tcW w:w="1190" w:type="dxa"/>
            <w:vAlign w:val="center"/>
          </w:tcPr>
          <w:p w14:paraId="00F8CBF9" w14:textId="77777777" w:rsidR="001548F9" w:rsidRPr="007C68A4" w:rsidRDefault="001548F9">
            <w:pPr>
              <w:jc w:val="center"/>
              <w:rPr>
                <w:color w:val="000000" w:themeColor="text1"/>
                <w:szCs w:val="21"/>
              </w:rPr>
            </w:pPr>
            <w:r w:rsidRPr="007C68A4">
              <w:rPr>
                <w:color w:val="000000" w:themeColor="text1"/>
                <w:szCs w:val="21"/>
              </w:rPr>
              <w:t>任职日期</w:t>
            </w:r>
          </w:p>
        </w:tc>
        <w:tc>
          <w:tcPr>
            <w:tcW w:w="1260" w:type="dxa"/>
            <w:vAlign w:val="center"/>
          </w:tcPr>
          <w:p w14:paraId="63B5B359" w14:textId="77777777" w:rsidR="001548F9" w:rsidRPr="007C68A4" w:rsidRDefault="001548F9">
            <w:pPr>
              <w:jc w:val="center"/>
              <w:rPr>
                <w:color w:val="000000" w:themeColor="text1"/>
                <w:szCs w:val="21"/>
              </w:rPr>
            </w:pPr>
            <w:r w:rsidRPr="007C68A4">
              <w:rPr>
                <w:color w:val="000000" w:themeColor="text1"/>
                <w:szCs w:val="21"/>
              </w:rPr>
              <w:t>离任日期</w:t>
            </w:r>
          </w:p>
        </w:tc>
        <w:tc>
          <w:tcPr>
            <w:tcW w:w="1236" w:type="dxa"/>
            <w:vMerge/>
            <w:vAlign w:val="center"/>
          </w:tcPr>
          <w:p w14:paraId="4CAE3766" w14:textId="77777777" w:rsidR="001548F9" w:rsidRPr="007C68A4" w:rsidRDefault="001548F9">
            <w:pPr>
              <w:widowControl/>
              <w:jc w:val="left"/>
              <w:rPr>
                <w:color w:val="000000" w:themeColor="text1"/>
                <w:szCs w:val="21"/>
              </w:rPr>
            </w:pPr>
          </w:p>
        </w:tc>
        <w:tc>
          <w:tcPr>
            <w:tcW w:w="3264" w:type="dxa"/>
            <w:vMerge/>
            <w:vAlign w:val="center"/>
          </w:tcPr>
          <w:p w14:paraId="52900FBB" w14:textId="77777777" w:rsidR="001548F9" w:rsidRPr="007C68A4" w:rsidRDefault="001548F9">
            <w:pPr>
              <w:widowControl/>
              <w:jc w:val="left"/>
              <w:rPr>
                <w:color w:val="000000" w:themeColor="text1"/>
                <w:szCs w:val="21"/>
              </w:rPr>
            </w:pPr>
          </w:p>
        </w:tc>
      </w:tr>
      <w:tr w:rsidR="00950019" w14:paraId="20DB493A" w14:textId="77777777">
        <w:tc>
          <w:tcPr>
            <w:tcW w:w="1090" w:type="dxa"/>
            <w:vAlign w:val="center"/>
          </w:tcPr>
          <w:p w14:paraId="6BECE956" w14:textId="77777777" w:rsidR="00950019" w:rsidRDefault="00FC50E8">
            <w:pPr>
              <w:jc w:val="center"/>
            </w:pPr>
            <w:r>
              <w:rPr>
                <w:color w:val="000000" w:themeColor="text1"/>
                <w:szCs w:val="21"/>
              </w:rPr>
              <w:t>韩秀一</w:t>
            </w:r>
          </w:p>
        </w:tc>
        <w:tc>
          <w:tcPr>
            <w:tcW w:w="1500" w:type="dxa"/>
            <w:vAlign w:val="center"/>
          </w:tcPr>
          <w:p w14:paraId="7AC082BF" w14:textId="77777777" w:rsidR="00950019" w:rsidRDefault="00FC50E8">
            <w:pPr>
              <w:jc w:val="center"/>
            </w:pPr>
            <w:r>
              <w:rPr>
                <w:color w:val="000000" w:themeColor="text1"/>
                <w:szCs w:val="21"/>
              </w:rPr>
              <w:t>本基金基金经理</w:t>
            </w:r>
          </w:p>
        </w:tc>
        <w:tc>
          <w:tcPr>
            <w:tcW w:w="1190" w:type="dxa"/>
            <w:vAlign w:val="center"/>
          </w:tcPr>
          <w:p w14:paraId="4664D8FD" w14:textId="77777777" w:rsidR="00950019" w:rsidRDefault="00FC50E8">
            <w:pPr>
              <w:jc w:val="center"/>
            </w:pPr>
            <w:r>
              <w:rPr>
                <w:color w:val="000000" w:themeColor="text1"/>
                <w:szCs w:val="21"/>
              </w:rPr>
              <w:t>2024-04-03</w:t>
            </w:r>
          </w:p>
        </w:tc>
        <w:tc>
          <w:tcPr>
            <w:tcW w:w="1260" w:type="dxa"/>
            <w:vAlign w:val="center"/>
          </w:tcPr>
          <w:p w14:paraId="25E548A4" w14:textId="77777777" w:rsidR="00950019" w:rsidRDefault="00FC50E8">
            <w:pPr>
              <w:jc w:val="center"/>
            </w:pPr>
            <w:r>
              <w:rPr>
                <w:color w:val="000000" w:themeColor="text1"/>
                <w:szCs w:val="21"/>
              </w:rPr>
              <w:t>-</w:t>
            </w:r>
          </w:p>
        </w:tc>
        <w:tc>
          <w:tcPr>
            <w:tcW w:w="1236" w:type="dxa"/>
            <w:vAlign w:val="center"/>
          </w:tcPr>
          <w:p w14:paraId="6820702D" w14:textId="77777777" w:rsidR="00950019" w:rsidRDefault="00FC50E8">
            <w:pPr>
              <w:jc w:val="center"/>
            </w:pPr>
            <w:r>
              <w:rPr>
                <w:color w:val="000000" w:themeColor="text1"/>
                <w:szCs w:val="21"/>
              </w:rPr>
              <w:t>5</w:t>
            </w:r>
            <w:r>
              <w:rPr>
                <w:color w:val="000000" w:themeColor="text1"/>
                <w:szCs w:val="21"/>
              </w:rPr>
              <w:t>年</w:t>
            </w:r>
          </w:p>
        </w:tc>
        <w:tc>
          <w:tcPr>
            <w:tcW w:w="3264" w:type="dxa"/>
            <w:vAlign w:val="center"/>
          </w:tcPr>
          <w:p w14:paraId="3F7C5BD1" w14:textId="77777777" w:rsidR="00950019" w:rsidRDefault="00FC50E8">
            <w:r>
              <w:rPr>
                <w:color w:val="000000" w:themeColor="text1"/>
                <w:szCs w:val="21"/>
              </w:rPr>
              <w:t>韩秀一先生曾任中国国际金融股份有限公司资产管理部分析员。自</w:t>
            </w:r>
            <w:r>
              <w:rPr>
                <w:color w:val="000000" w:themeColor="text1"/>
                <w:szCs w:val="21"/>
              </w:rPr>
              <w:t>2020</w:t>
            </w:r>
            <w:r>
              <w:rPr>
                <w:color w:val="000000" w:themeColor="text1"/>
                <w:szCs w:val="21"/>
              </w:rPr>
              <w:t>年</w:t>
            </w:r>
            <w:r>
              <w:rPr>
                <w:color w:val="000000" w:themeColor="text1"/>
                <w:szCs w:val="21"/>
              </w:rPr>
              <w:t>7</w:t>
            </w:r>
            <w:r>
              <w:rPr>
                <w:color w:val="000000" w:themeColor="text1"/>
                <w:szCs w:val="21"/>
              </w:rPr>
              <w:t>月加入摩根基金管理（中国）有限公司（原上投摩根基金管理有限公司），历任研究员、研究员兼投资经理助理，现任指数及量化投资部基金经理。</w:t>
            </w:r>
          </w:p>
        </w:tc>
      </w:tr>
      <w:tr w:rsidR="00950019" w14:paraId="0FDFD9A5" w14:textId="77777777">
        <w:tc>
          <w:tcPr>
            <w:tcW w:w="1090" w:type="dxa"/>
            <w:vAlign w:val="center"/>
          </w:tcPr>
          <w:p w14:paraId="179509EB" w14:textId="77777777" w:rsidR="00950019" w:rsidRDefault="00FC50E8">
            <w:pPr>
              <w:jc w:val="center"/>
            </w:pPr>
            <w:r>
              <w:rPr>
                <w:color w:val="000000" w:themeColor="text1"/>
                <w:szCs w:val="21"/>
              </w:rPr>
              <w:t>曲蕾蕾</w:t>
            </w:r>
          </w:p>
        </w:tc>
        <w:tc>
          <w:tcPr>
            <w:tcW w:w="1500" w:type="dxa"/>
            <w:vAlign w:val="center"/>
          </w:tcPr>
          <w:p w14:paraId="4BAA39A9" w14:textId="77777777" w:rsidR="00950019" w:rsidRDefault="00FC50E8">
            <w:pPr>
              <w:jc w:val="center"/>
            </w:pPr>
            <w:r>
              <w:rPr>
                <w:color w:val="000000" w:themeColor="text1"/>
                <w:szCs w:val="21"/>
              </w:rPr>
              <w:t>本基金基金经理助理</w:t>
            </w:r>
          </w:p>
        </w:tc>
        <w:tc>
          <w:tcPr>
            <w:tcW w:w="1190" w:type="dxa"/>
            <w:vAlign w:val="center"/>
          </w:tcPr>
          <w:p w14:paraId="5C72F890" w14:textId="77777777" w:rsidR="00950019" w:rsidRDefault="00FC50E8">
            <w:pPr>
              <w:jc w:val="center"/>
            </w:pPr>
            <w:r>
              <w:rPr>
                <w:color w:val="000000" w:themeColor="text1"/>
                <w:szCs w:val="21"/>
              </w:rPr>
              <w:t>2024-04-22</w:t>
            </w:r>
          </w:p>
        </w:tc>
        <w:tc>
          <w:tcPr>
            <w:tcW w:w="1260" w:type="dxa"/>
            <w:vAlign w:val="center"/>
          </w:tcPr>
          <w:p w14:paraId="41B682EE" w14:textId="77777777" w:rsidR="00950019" w:rsidRDefault="00FC50E8">
            <w:pPr>
              <w:jc w:val="center"/>
            </w:pPr>
            <w:r>
              <w:rPr>
                <w:color w:val="000000" w:themeColor="text1"/>
                <w:szCs w:val="21"/>
              </w:rPr>
              <w:t>-</w:t>
            </w:r>
          </w:p>
        </w:tc>
        <w:tc>
          <w:tcPr>
            <w:tcW w:w="1236" w:type="dxa"/>
            <w:vAlign w:val="center"/>
          </w:tcPr>
          <w:p w14:paraId="11C9BD67" w14:textId="77777777" w:rsidR="00950019" w:rsidRDefault="00FC50E8">
            <w:pPr>
              <w:jc w:val="center"/>
            </w:pPr>
            <w:r>
              <w:rPr>
                <w:color w:val="000000" w:themeColor="text1"/>
                <w:szCs w:val="21"/>
              </w:rPr>
              <w:t>8</w:t>
            </w:r>
            <w:r>
              <w:rPr>
                <w:color w:val="000000" w:themeColor="text1"/>
                <w:szCs w:val="21"/>
              </w:rPr>
              <w:t>年</w:t>
            </w:r>
          </w:p>
        </w:tc>
        <w:tc>
          <w:tcPr>
            <w:tcW w:w="3264" w:type="dxa"/>
            <w:vAlign w:val="center"/>
          </w:tcPr>
          <w:p w14:paraId="0373E333" w14:textId="77777777" w:rsidR="00950019" w:rsidRDefault="00FC50E8">
            <w:r>
              <w:rPr>
                <w:color w:val="000000" w:themeColor="text1"/>
                <w:szCs w:val="21"/>
              </w:rPr>
              <w:t>法国文理研究大学金融数学硕士，现任指数及量化投资部基金经理助理。曲蕾蕾女士曾任法国兴业银行衍生品交易部交易助理，摩根资产管理香港股票交易量化研究员，摩根资产管理中国数据科学研究员；自</w:t>
            </w:r>
            <w:r>
              <w:rPr>
                <w:color w:val="000000" w:themeColor="text1"/>
                <w:szCs w:val="21"/>
              </w:rPr>
              <w:t>2024</w:t>
            </w:r>
            <w:r>
              <w:rPr>
                <w:color w:val="000000" w:themeColor="text1"/>
                <w:szCs w:val="21"/>
              </w:rPr>
              <w:t>年</w:t>
            </w:r>
            <w:r>
              <w:rPr>
                <w:color w:val="000000" w:themeColor="text1"/>
                <w:szCs w:val="21"/>
              </w:rPr>
              <w:t>4</w:t>
            </w:r>
            <w:r>
              <w:rPr>
                <w:color w:val="000000" w:themeColor="text1"/>
                <w:szCs w:val="21"/>
              </w:rPr>
              <w:t>月加入摩根基金管理（中国）有限公司担任指数及量化投资部基金经理助理。</w:t>
            </w:r>
          </w:p>
        </w:tc>
      </w:tr>
    </w:tbl>
    <w:p w14:paraId="19AD58AC" w14:textId="77777777" w:rsidR="00950019" w:rsidRDefault="00FC50E8">
      <w:pPr>
        <w:tabs>
          <w:tab w:val="left" w:pos="426"/>
        </w:tabs>
        <w:jc w:val="left"/>
        <w:rPr>
          <w:color w:val="000000" w:themeColor="text1"/>
          <w:kern w:val="0"/>
          <w:szCs w:val="21"/>
        </w:rPr>
      </w:pPr>
      <w:r>
        <w:rPr>
          <w:color w:val="000000" w:themeColor="text1"/>
          <w:kern w:val="0"/>
          <w:szCs w:val="21"/>
        </w:rPr>
        <w:t>注：</w:t>
      </w:r>
      <w:r>
        <w:rPr>
          <w:color w:val="000000" w:themeColor="text1"/>
          <w:kern w:val="0"/>
          <w:szCs w:val="21"/>
        </w:rPr>
        <w:t xml:space="preserve">1. </w:t>
      </w:r>
      <w:r>
        <w:rPr>
          <w:color w:val="000000" w:themeColor="text1"/>
          <w:kern w:val="0"/>
          <w:szCs w:val="21"/>
        </w:rPr>
        <w:t>任职日期和离任日期均指根据公司决定确定的聘任日期和解聘日期。</w:t>
      </w:r>
    </w:p>
    <w:p w14:paraId="2A2F8E23" w14:textId="77777777" w:rsidR="00950019" w:rsidRDefault="00FC50E8">
      <w:pPr>
        <w:tabs>
          <w:tab w:val="left" w:pos="426"/>
        </w:tabs>
        <w:jc w:val="left"/>
        <w:rPr>
          <w:color w:val="000000" w:themeColor="text1"/>
          <w:kern w:val="0"/>
          <w:szCs w:val="21"/>
        </w:rPr>
      </w:pPr>
      <w:r>
        <w:rPr>
          <w:color w:val="000000" w:themeColor="text1"/>
          <w:kern w:val="0"/>
          <w:szCs w:val="21"/>
        </w:rPr>
        <w:t xml:space="preserve">2. </w:t>
      </w:r>
      <w:r>
        <w:rPr>
          <w:color w:val="000000" w:themeColor="text1"/>
          <w:kern w:val="0"/>
          <w:szCs w:val="21"/>
        </w:rPr>
        <w:t>韩秀一先生为本基金首任基金经理，其任职日期指本基金基金合同生效之日。</w:t>
      </w:r>
      <w:r>
        <w:rPr>
          <w:color w:val="000000" w:themeColor="text1"/>
          <w:kern w:val="0"/>
          <w:szCs w:val="21"/>
        </w:rPr>
        <w:t xml:space="preserve"> </w:t>
      </w:r>
    </w:p>
    <w:p w14:paraId="7D6C8B69" w14:textId="77777777" w:rsidR="001548F9" w:rsidRPr="007C68A4" w:rsidRDefault="001548F9" w:rsidP="00F94FD7">
      <w:pPr>
        <w:tabs>
          <w:tab w:val="left" w:pos="426"/>
        </w:tabs>
        <w:jc w:val="left"/>
        <w:rPr>
          <w:color w:val="000000" w:themeColor="text1"/>
          <w:kern w:val="0"/>
          <w:szCs w:val="21"/>
        </w:rPr>
      </w:pPr>
      <w:r w:rsidRPr="007C68A4">
        <w:rPr>
          <w:color w:val="000000" w:themeColor="text1"/>
          <w:kern w:val="0"/>
          <w:szCs w:val="21"/>
        </w:rPr>
        <w:t xml:space="preserve">3. </w:t>
      </w:r>
      <w:r w:rsidRPr="007C68A4">
        <w:rPr>
          <w:color w:val="000000" w:themeColor="text1"/>
          <w:kern w:val="0"/>
          <w:szCs w:val="21"/>
        </w:rPr>
        <w:t>证券从业的含义遵从行业协会《证券业从业人员资格管理办法》的相关规定。</w:t>
      </w:r>
    </w:p>
    <w:p w14:paraId="482D2BE9" w14:textId="77777777" w:rsidR="00C45B26" w:rsidRPr="007C68A4" w:rsidRDefault="00C45B26" w:rsidP="00F94FD7">
      <w:pPr>
        <w:tabs>
          <w:tab w:val="left" w:pos="426"/>
        </w:tabs>
        <w:jc w:val="left"/>
        <w:rPr>
          <w:color w:val="000000" w:themeColor="text1"/>
          <w:kern w:val="0"/>
          <w:szCs w:val="21"/>
        </w:rPr>
      </w:pPr>
    </w:p>
    <w:p w14:paraId="07FA71B9"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6" w:name="_Toc225498256"/>
      <w:bookmarkStart w:id="27" w:name="_Toc175831191"/>
      <w:r w:rsidRPr="007C68A4">
        <w:rPr>
          <w:rFonts w:ascii="Times New Roman" w:hAnsi="Times New Roman"/>
          <w:color w:val="000000" w:themeColor="text1"/>
          <w:kern w:val="0"/>
          <w:sz w:val="21"/>
          <w:szCs w:val="21"/>
        </w:rPr>
        <w:t xml:space="preserve">4.2 </w:t>
      </w:r>
      <w:r w:rsidRPr="007C68A4">
        <w:rPr>
          <w:rFonts w:ascii="Times New Roman" w:hAnsi="Times New Roman"/>
          <w:color w:val="000000" w:themeColor="text1"/>
          <w:kern w:val="0"/>
          <w:sz w:val="21"/>
          <w:szCs w:val="21"/>
        </w:rPr>
        <w:t>管理人对报告期内本基金运作遵规守信情况的说明</w:t>
      </w:r>
      <w:bookmarkEnd w:id="26"/>
      <w:bookmarkEnd w:id="27"/>
    </w:p>
    <w:p w14:paraId="2DE98526"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72A5CC75"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8" w:name="_Toc225498257"/>
      <w:bookmarkStart w:id="29" w:name="_Toc175831192"/>
      <w:r w:rsidRPr="007C68A4">
        <w:rPr>
          <w:rFonts w:ascii="Times New Roman" w:hAnsi="Times New Roman"/>
          <w:color w:val="000000" w:themeColor="text1"/>
          <w:kern w:val="0"/>
          <w:sz w:val="21"/>
          <w:szCs w:val="21"/>
        </w:rPr>
        <w:t xml:space="preserve">4.3 </w:t>
      </w:r>
      <w:r w:rsidRPr="007C68A4">
        <w:rPr>
          <w:rFonts w:ascii="Times New Roman" w:hAnsi="Times New Roman"/>
          <w:color w:val="000000" w:themeColor="text1"/>
          <w:kern w:val="0"/>
          <w:sz w:val="21"/>
          <w:szCs w:val="21"/>
        </w:rPr>
        <w:t>管理人对报告期内公平交易情况的专项说明</w:t>
      </w:r>
      <w:bookmarkEnd w:id="28"/>
      <w:bookmarkEnd w:id="29"/>
    </w:p>
    <w:p w14:paraId="5DA1938C"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4.3.1 </w:t>
      </w:r>
      <w:r w:rsidRPr="007C68A4">
        <w:rPr>
          <w:b/>
          <w:color w:val="000000" w:themeColor="text1"/>
          <w:kern w:val="0"/>
          <w:szCs w:val="21"/>
        </w:rPr>
        <w:t>公平交易制度的执行情况</w:t>
      </w:r>
    </w:p>
    <w:p w14:paraId="1AA64332" w14:textId="77777777" w:rsidR="00950019" w:rsidRDefault="00FC50E8">
      <w:pPr>
        <w:spacing w:line="360" w:lineRule="auto"/>
        <w:ind w:firstLineChars="200" w:firstLine="420"/>
        <w:rPr>
          <w:color w:val="000000" w:themeColor="text1"/>
          <w:szCs w:val="21"/>
        </w:rPr>
      </w:pPr>
      <w:r>
        <w:rPr>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w:t>
      </w:r>
      <w:r>
        <w:rPr>
          <w:color w:val="000000" w:themeColor="text1"/>
          <w:szCs w:val="21"/>
        </w:rPr>
        <w:lastRenderedPageBreak/>
        <w:t>投资组合在授权、研究分析、投资决策、交易执行、业绩评估等投资管理活动相关的环节均得到公平对待。</w:t>
      </w:r>
    </w:p>
    <w:p w14:paraId="776C86C3" w14:textId="77777777" w:rsidR="00950019" w:rsidRDefault="00FC50E8">
      <w:pPr>
        <w:spacing w:line="360" w:lineRule="auto"/>
        <w:ind w:firstLineChars="200" w:firstLine="420"/>
        <w:rPr>
          <w:color w:val="000000" w:themeColor="text1"/>
          <w:szCs w:val="21"/>
        </w:rPr>
      </w:pPr>
      <w:r>
        <w:rPr>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97AF07C" w14:textId="77777777" w:rsidR="001548F9" w:rsidRPr="007C68A4" w:rsidRDefault="001548F9" w:rsidP="00F94FD7">
      <w:pPr>
        <w:spacing w:line="360" w:lineRule="auto"/>
        <w:ind w:firstLineChars="200" w:firstLine="420"/>
        <w:rPr>
          <w:color w:val="000000" w:themeColor="text1"/>
          <w:szCs w:val="21"/>
        </w:rPr>
      </w:pPr>
      <w:r w:rsidRPr="007C68A4">
        <w:rPr>
          <w:color w:val="000000" w:themeColor="text1"/>
          <w:szCs w:val="21"/>
        </w:rPr>
        <w:t>报告期内，通过对不同投资组合之间的收益率差异比较、对同向交易和反向交易的交易时机和交易价差监控分析，未发现整体公平交易执行出现异常的情况。</w:t>
      </w:r>
    </w:p>
    <w:p w14:paraId="1C689273"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4.3.2 </w:t>
      </w:r>
      <w:r w:rsidRPr="007C68A4">
        <w:rPr>
          <w:b/>
          <w:color w:val="000000" w:themeColor="text1"/>
          <w:kern w:val="0"/>
          <w:szCs w:val="21"/>
        </w:rPr>
        <w:t>异常交易行为的专项说明</w:t>
      </w:r>
    </w:p>
    <w:p w14:paraId="72C7119A" w14:textId="77777777" w:rsidR="00950019" w:rsidRDefault="00FC50E8">
      <w:pPr>
        <w:spacing w:line="360" w:lineRule="auto"/>
        <w:ind w:firstLineChars="200" w:firstLine="420"/>
        <w:rPr>
          <w:color w:val="000000" w:themeColor="text1"/>
          <w:kern w:val="0"/>
          <w:szCs w:val="21"/>
        </w:rPr>
      </w:pPr>
      <w:r>
        <w:rPr>
          <w:color w:val="000000" w:themeColor="text1"/>
          <w:szCs w:val="21"/>
        </w:rPr>
        <w:t>报告期内，通过对交易价格、交易时间、交易方向等的抽样分析，公司未发现存在异常交易行为。</w:t>
      </w:r>
    </w:p>
    <w:p w14:paraId="59FB3A41"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报告期内，所有投资组合参与的交易所公开竞价同日反向交易成交较少的单边交易量超过该证券当日成交量的</w:t>
      </w:r>
      <w:r w:rsidRPr="007C68A4">
        <w:rPr>
          <w:color w:val="000000" w:themeColor="text1"/>
          <w:szCs w:val="21"/>
        </w:rPr>
        <w:t>5%</w:t>
      </w:r>
      <w:r w:rsidRPr="007C68A4">
        <w:rPr>
          <w:color w:val="000000" w:themeColor="text1"/>
          <w:szCs w:val="21"/>
        </w:rPr>
        <w:t>的情形：无。</w:t>
      </w:r>
    </w:p>
    <w:p w14:paraId="15F6AC74" w14:textId="77777777" w:rsidR="00C02A8F"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0" w:name="_Toc225498258"/>
      <w:bookmarkStart w:id="31" w:name="_Toc175831193"/>
      <w:r w:rsidRPr="007C68A4">
        <w:rPr>
          <w:rFonts w:ascii="Times New Roman" w:hAnsi="Times New Roman"/>
          <w:color w:val="000000" w:themeColor="text1"/>
          <w:kern w:val="0"/>
          <w:sz w:val="21"/>
          <w:szCs w:val="21"/>
        </w:rPr>
        <w:t xml:space="preserve">4.4 </w:t>
      </w:r>
      <w:r w:rsidRPr="007C68A4">
        <w:rPr>
          <w:rFonts w:ascii="Times New Roman" w:hAnsi="Times New Roman"/>
          <w:color w:val="000000" w:themeColor="text1"/>
          <w:kern w:val="0"/>
          <w:sz w:val="21"/>
          <w:szCs w:val="21"/>
        </w:rPr>
        <w:t>管理人对报告期内基金的投资策略和业绩表现的说明</w:t>
      </w:r>
      <w:bookmarkEnd w:id="30"/>
      <w:bookmarkEnd w:id="31"/>
    </w:p>
    <w:p w14:paraId="334293A4" w14:textId="77777777" w:rsidR="00C02A8F" w:rsidRPr="007C68A4" w:rsidRDefault="00C02A8F" w:rsidP="004C1748">
      <w:pPr>
        <w:spacing w:line="360" w:lineRule="auto"/>
        <w:rPr>
          <w:b/>
          <w:color w:val="000000" w:themeColor="text1"/>
          <w:szCs w:val="21"/>
        </w:rPr>
      </w:pPr>
      <w:r w:rsidRPr="007C68A4">
        <w:rPr>
          <w:b/>
          <w:color w:val="000000" w:themeColor="text1"/>
          <w:szCs w:val="21"/>
        </w:rPr>
        <w:t>4.4.1</w:t>
      </w:r>
      <w:r w:rsidRPr="007C68A4">
        <w:rPr>
          <w:b/>
          <w:color w:val="000000" w:themeColor="text1"/>
          <w:szCs w:val="21"/>
        </w:rPr>
        <w:t>报告期内基金投资策略和运作分析</w:t>
      </w:r>
    </w:p>
    <w:p w14:paraId="1C26C895" w14:textId="77777777" w:rsidR="001548F9" w:rsidRPr="007C68A4" w:rsidRDefault="00C02A8F" w:rsidP="004C1748">
      <w:pPr>
        <w:spacing w:line="360" w:lineRule="auto"/>
        <w:ind w:firstLineChars="200" w:firstLine="420"/>
        <w:rPr>
          <w:color w:val="000000" w:themeColor="text1"/>
          <w:kern w:val="0"/>
          <w:szCs w:val="21"/>
        </w:rPr>
      </w:pPr>
      <w:r w:rsidRPr="007C68A4">
        <w:rPr>
          <w:color w:val="000000" w:themeColor="text1"/>
          <w:szCs w:val="21"/>
        </w:rPr>
        <w:t>A</w:t>
      </w:r>
      <w:r w:rsidRPr="007C68A4">
        <w:rPr>
          <w:color w:val="000000" w:themeColor="text1"/>
          <w:szCs w:val="21"/>
        </w:rPr>
        <w:t>股核心资产估值自</w:t>
      </w:r>
      <w:r w:rsidRPr="007C68A4">
        <w:rPr>
          <w:color w:val="000000" w:themeColor="text1"/>
          <w:szCs w:val="21"/>
        </w:rPr>
        <w:t>2021</w:t>
      </w:r>
      <w:r w:rsidRPr="007C68A4">
        <w:rPr>
          <w:color w:val="000000" w:themeColor="text1"/>
          <w:szCs w:val="21"/>
        </w:rPr>
        <w:t>年后经历了两年多回落，今年</w:t>
      </w:r>
      <w:r w:rsidRPr="007C68A4">
        <w:rPr>
          <w:color w:val="000000" w:themeColor="text1"/>
          <w:szCs w:val="21"/>
        </w:rPr>
        <w:t>2</w:t>
      </w:r>
      <w:r w:rsidRPr="007C68A4">
        <w:rPr>
          <w:color w:val="000000" w:themeColor="text1"/>
          <w:szCs w:val="21"/>
        </w:rPr>
        <w:t>月以来反弹后二季度又有所回落。上半年，中证</w:t>
      </w:r>
      <w:r w:rsidRPr="007C68A4">
        <w:rPr>
          <w:color w:val="000000" w:themeColor="text1"/>
          <w:szCs w:val="21"/>
        </w:rPr>
        <w:t>A50</w:t>
      </w:r>
      <w:r w:rsidRPr="007C68A4">
        <w:rPr>
          <w:color w:val="000000" w:themeColor="text1"/>
          <w:szCs w:val="21"/>
        </w:rPr>
        <w:t>指数微涨</w:t>
      </w:r>
      <w:r w:rsidRPr="007C68A4">
        <w:rPr>
          <w:color w:val="000000" w:themeColor="text1"/>
          <w:szCs w:val="21"/>
        </w:rPr>
        <w:t>0.81%</w:t>
      </w:r>
      <w:r w:rsidRPr="007C68A4">
        <w:rPr>
          <w:color w:val="000000" w:themeColor="text1"/>
          <w:szCs w:val="21"/>
        </w:rPr>
        <w:t>。当前以中证</w:t>
      </w:r>
      <w:r w:rsidRPr="007C68A4">
        <w:rPr>
          <w:color w:val="000000" w:themeColor="text1"/>
          <w:szCs w:val="21"/>
        </w:rPr>
        <w:t>A50</w:t>
      </w:r>
      <w:r w:rsidRPr="007C68A4">
        <w:rPr>
          <w:color w:val="000000" w:themeColor="text1"/>
          <w:szCs w:val="21"/>
        </w:rPr>
        <w:t>指数为代表的核心资产的估值仍然处于底部区域，核心资产的赔率和性价比提升。随着经济逐渐走稳，中期权益机会在增加。一方面，开年以来经济数据平稳向好；</w:t>
      </w:r>
      <w:r w:rsidRPr="007C68A4">
        <w:rPr>
          <w:color w:val="000000" w:themeColor="text1"/>
          <w:szCs w:val="21"/>
        </w:rPr>
        <w:t>5</w:t>
      </w:r>
      <w:r w:rsidRPr="007C68A4">
        <w:rPr>
          <w:color w:val="000000" w:themeColor="text1"/>
          <w:szCs w:val="21"/>
        </w:rPr>
        <w:t>月以来，各地房地产政策释放积极信号，地产风险边际缓和；其次，宏观流动性方面，十年期国债收益率从年初中枢的</w:t>
      </w:r>
      <w:r w:rsidRPr="007C68A4">
        <w:rPr>
          <w:color w:val="000000" w:themeColor="text1"/>
          <w:szCs w:val="21"/>
        </w:rPr>
        <w:t>2.5%</w:t>
      </w:r>
      <w:r w:rsidRPr="007C68A4">
        <w:rPr>
          <w:color w:val="000000" w:themeColor="text1"/>
          <w:szCs w:val="21"/>
        </w:rPr>
        <w:t>下行至最新的</w:t>
      </w:r>
      <w:r w:rsidRPr="007C68A4">
        <w:rPr>
          <w:color w:val="000000" w:themeColor="text1"/>
          <w:szCs w:val="21"/>
        </w:rPr>
        <w:t>2.2%</w:t>
      </w:r>
      <w:r w:rsidRPr="007C68A4">
        <w:rPr>
          <w:color w:val="000000" w:themeColor="text1"/>
          <w:szCs w:val="21"/>
        </w:rPr>
        <w:t>左右，予以权益市场流动性支撑，同时蓝筹宽基指数的股息率仍然在</w:t>
      </w:r>
      <w:r w:rsidRPr="007C68A4">
        <w:rPr>
          <w:color w:val="000000" w:themeColor="text1"/>
          <w:szCs w:val="21"/>
        </w:rPr>
        <w:t>3%</w:t>
      </w:r>
      <w:r w:rsidRPr="007C68A4">
        <w:rPr>
          <w:color w:val="000000" w:themeColor="text1"/>
          <w:szCs w:val="21"/>
        </w:rPr>
        <w:t>左右甚至更高。另外，在企业基本面方面，我们看到一些积极的边际变化，新</w:t>
      </w:r>
      <w:r w:rsidRPr="007C68A4">
        <w:rPr>
          <w:color w:val="000000" w:themeColor="text1"/>
          <w:szCs w:val="21"/>
        </w:rPr>
        <w:t xml:space="preserve"> “</w:t>
      </w:r>
      <w:r w:rsidRPr="007C68A4">
        <w:rPr>
          <w:color w:val="000000" w:themeColor="text1"/>
          <w:szCs w:val="21"/>
        </w:rPr>
        <w:t>国九条</w:t>
      </w:r>
      <w:r w:rsidRPr="007C68A4">
        <w:rPr>
          <w:color w:val="000000" w:themeColor="text1"/>
          <w:szCs w:val="21"/>
        </w:rPr>
        <w:t>”</w:t>
      </w:r>
      <w:r w:rsidRPr="007C68A4">
        <w:rPr>
          <w:color w:val="000000" w:themeColor="text1"/>
          <w:szCs w:val="21"/>
        </w:rPr>
        <w:t>发布后，政策引导和支持上市公司增强持续回报能力，核心资产的股东回报有望进一步提升，最新的一些的迹象也可以表明核心资产的股东回报意愿在提升，最新的财报也反映出企业经营方面有所改善。通过增强核心资产的持续股东回报，有望看到以中证</w:t>
      </w:r>
      <w:r w:rsidRPr="007C68A4">
        <w:rPr>
          <w:color w:val="000000" w:themeColor="text1"/>
          <w:szCs w:val="21"/>
        </w:rPr>
        <w:t>A50</w:t>
      </w:r>
      <w:r w:rsidRPr="007C68A4">
        <w:rPr>
          <w:color w:val="000000" w:themeColor="text1"/>
          <w:szCs w:val="21"/>
        </w:rPr>
        <w:t>为代表的核心资产的估值逻辑重塑。</w:t>
      </w:r>
    </w:p>
    <w:p w14:paraId="16E9B2FB" w14:textId="77777777" w:rsidR="001548F9" w:rsidRPr="007C68A4" w:rsidRDefault="001548F9" w:rsidP="004C1748">
      <w:pPr>
        <w:spacing w:line="360" w:lineRule="auto"/>
        <w:rPr>
          <w:b/>
          <w:color w:val="000000" w:themeColor="text1"/>
          <w:szCs w:val="21"/>
        </w:rPr>
      </w:pPr>
      <w:r w:rsidRPr="007C68A4">
        <w:rPr>
          <w:b/>
          <w:color w:val="000000" w:themeColor="text1"/>
          <w:szCs w:val="21"/>
        </w:rPr>
        <w:t xml:space="preserve">4.4.2 </w:t>
      </w:r>
      <w:r w:rsidRPr="007C68A4">
        <w:rPr>
          <w:b/>
          <w:color w:val="000000" w:themeColor="text1"/>
          <w:szCs w:val="21"/>
        </w:rPr>
        <w:t>报告期内基金的业绩表现</w:t>
      </w:r>
    </w:p>
    <w:p w14:paraId="1E83F92A" w14:textId="77777777" w:rsidR="00950019" w:rsidRDefault="00FC50E8">
      <w:pPr>
        <w:spacing w:line="360" w:lineRule="auto"/>
        <w:ind w:firstLineChars="200" w:firstLine="420"/>
        <w:rPr>
          <w:color w:val="000000" w:themeColor="text1"/>
          <w:kern w:val="0"/>
          <w:szCs w:val="21"/>
        </w:rPr>
      </w:pPr>
      <w:r>
        <w:rPr>
          <w:color w:val="000000" w:themeColor="text1"/>
          <w:szCs w:val="21"/>
        </w:rPr>
        <w:t>本报告期摩根中证</w:t>
      </w:r>
      <w:r>
        <w:rPr>
          <w:color w:val="000000" w:themeColor="text1"/>
          <w:szCs w:val="21"/>
        </w:rPr>
        <w:t>A50ETF</w:t>
      </w:r>
      <w:r>
        <w:rPr>
          <w:color w:val="000000" w:themeColor="text1"/>
          <w:szCs w:val="21"/>
        </w:rPr>
        <w:t>发起式联接</w:t>
      </w:r>
      <w:r>
        <w:rPr>
          <w:color w:val="000000" w:themeColor="text1"/>
          <w:szCs w:val="21"/>
        </w:rPr>
        <w:t>A</w:t>
      </w:r>
      <w:r>
        <w:rPr>
          <w:color w:val="000000" w:themeColor="text1"/>
          <w:szCs w:val="21"/>
        </w:rPr>
        <w:t>份额净值增长率为</w:t>
      </w:r>
      <w:r>
        <w:rPr>
          <w:color w:val="000000" w:themeColor="text1"/>
          <w:szCs w:val="21"/>
        </w:rPr>
        <w:t>:-1.61%</w:t>
      </w:r>
      <w:r>
        <w:rPr>
          <w:color w:val="000000" w:themeColor="text1"/>
          <w:szCs w:val="21"/>
        </w:rPr>
        <w:t>，同期业绩比较基准收益率为</w:t>
      </w:r>
      <w:r>
        <w:rPr>
          <w:color w:val="000000" w:themeColor="text1"/>
          <w:szCs w:val="21"/>
        </w:rPr>
        <w:t>:-3.61%</w:t>
      </w:r>
    </w:p>
    <w:p w14:paraId="47FA79A7"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摩根中证</w:t>
      </w:r>
      <w:r w:rsidRPr="007C68A4">
        <w:rPr>
          <w:color w:val="000000" w:themeColor="text1"/>
          <w:szCs w:val="21"/>
        </w:rPr>
        <w:t>A50ETF</w:t>
      </w:r>
      <w:r w:rsidRPr="007C68A4">
        <w:rPr>
          <w:color w:val="000000" w:themeColor="text1"/>
          <w:szCs w:val="21"/>
        </w:rPr>
        <w:t>发起式联接</w:t>
      </w:r>
      <w:r w:rsidRPr="007C68A4">
        <w:rPr>
          <w:color w:val="000000" w:themeColor="text1"/>
          <w:szCs w:val="21"/>
        </w:rPr>
        <w:t>C</w:t>
      </w:r>
      <w:r w:rsidRPr="007C68A4">
        <w:rPr>
          <w:color w:val="000000" w:themeColor="text1"/>
          <w:szCs w:val="21"/>
        </w:rPr>
        <w:t>份额净值增长率为</w:t>
      </w:r>
      <w:r w:rsidRPr="007C68A4">
        <w:rPr>
          <w:color w:val="000000" w:themeColor="text1"/>
          <w:szCs w:val="21"/>
        </w:rPr>
        <w:t>:-1.65%</w:t>
      </w:r>
      <w:r w:rsidRPr="007C68A4">
        <w:rPr>
          <w:color w:val="000000" w:themeColor="text1"/>
          <w:szCs w:val="21"/>
        </w:rPr>
        <w:t>，同期业绩比较基准收益率为</w:t>
      </w:r>
      <w:r w:rsidRPr="007C68A4">
        <w:rPr>
          <w:color w:val="000000" w:themeColor="text1"/>
          <w:szCs w:val="21"/>
        </w:rPr>
        <w:t>:-3.61%</w:t>
      </w:r>
      <w:r w:rsidRPr="007C68A4">
        <w:rPr>
          <w:color w:val="000000" w:themeColor="text1"/>
          <w:szCs w:val="21"/>
        </w:rPr>
        <w:t>。</w:t>
      </w:r>
    </w:p>
    <w:p w14:paraId="6F19DAC0"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2" w:name="_Toc225498259"/>
      <w:bookmarkStart w:id="33" w:name="_Toc175831194"/>
      <w:r w:rsidRPr="007C68A4">
        <w:rPr>
          <w:rFonts w:ascii="Times New Roman" w:hAnsi="Times New Roman"/>
          <w:color w:val="000000" w:themeColor="text1"/>
          <w:kern w:val="0"/>
          <w:sz w:val="21"/>
          <w:szCs w:val="21"/>
        </w:rPr>
        <w:lastRenderedPageBreak/>
        <w:t xml:space="preserve">4.5 </w:t>
      </w:r>
      <w:r w:rsidRPr="007C68A4">
        <w:rPr>
          <w:rFonts w:ascii="Times New Roman" w:hAnsi="Times New Roman"/>
          <w:color w:val="000000" w:themeColor="text1"/>
          <w:kern w:val="0"/>
          <w:sz w:val="21"/>
          <w:szCs w:val="21"/>
        </w:rPr>
        <w:t>管理人对宏观经济、证券市场及行业走势的简要展望</w:t>
      </w:r>
      <w:bookmarkEnd w:id="32"/>
      <w:bookmarkEnd w:id="33"/>
    </w:p>
    <w:p w14:paraId="4DE9E4D8" w14:textId="77777777" w:rsidR="001548F9" w:rsidRPr="007C68A4" w:rsidRDefault="001548F9" w:rsidP="00F94FD7">
      <w:pPr>
        <w:spacing w:line="360" w:lineRule="auto"/>
        <w:ind w:firstLineChars="200" w:firstLine="420"/>
        <w:rPr>
          <w:color w:val="000000" w:themeColor="text1"/>
          <w:kern w:val="0"/>
          <w:szCs w:val="21"/>
        </w:rPr>
      </w:pPr>
      <w:r w:rsidRPr="007C68A4">
        <w:rPr>
          <w:color w:val="000000" w:themeColor="text1"/>
          <w:szCs w:val="21"/>
        </w:rPr>
        <w:t>展望未来，我们认为在国内经济增长预期改善的背景下，</w:t>
      </w:r>
      <w:r w:rsidRPr="007C68A4">
        <w:rPr>
          <w:color w:val="000000" w:themeColor="text1"/>
          <w:szCs w:val="21"/>
        </w:rPr>
        <w:t>A</w:t>
      </w:r>
      <w:r w:rsidRPr="007C68A4">
        <w:rPr>
          <w:color w:val="000000" w:themeColor="text1"/>
          <w:szCs w:val="21"/>
        </w:rPr>
        <w:t>股修复行情有望继续延续，当前估值具备吸引力的核心资产有望成为阶段性交易主线，代表细分行业龙头的中证</w:t>
      </w:r>
      <w:r w:rsidRPr="007C68A4">
        <w:rPr>
          <w:color w:val="000000" w:themeColor="text1"/>
          <w:szCs w:val="21"/>
        </w:rPr>
        <w:t>A50</w:t>
      </w:r>
      <w:r w:rsidRPr="007C68A4">
        <w:rPr>
          <w:color w:val="000000" w:themeColor="text1"/>
          <w:szCs w:val="21"/>
        </w:rPr>
        <w:t>指数处在一个比较有配置性价比的时点。行业层面，我们认为行业龙头企业具有更好的竞争格局，有望在经济企稳中率先受益。</w:t>
      </w:r>
    </w:p>
    <w:p w14:paraId="20FD1E4B"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4" w:name="_Toc247959457"/>
      <w:bookmarkStart w:id="35" w:name="_Toc225570083"/>
      <w:bookmarkStart w:id="36" w:name="_Toc175831195"/>
      <w:r w:rsidRPr="007C68A4">
        <w:rPr>
          <w:rFonts w:ascii="Times New Roman" w:hAnsi="Times New Roman"/>
          <w:color w:val="000000" w:themeColor="text1"/>
          <w:kern w:val="0"/>
          <w:sz w:val="21"/>
          <w:szCs w:val="21"/>
        </w:rPr>
        <w:t xml:space="preserve">4.6 </w:t>
      </w:r>
      <w:r w:rsidRPr="007C68A4">
        <w:rPr>
          <w:rFonts w:ascii="Times New Roman" w:hAnsi="Times New Roman"/>
          <w:color w:val="000000" w:themeColor="text1"/>
          <w:kern w:val="0"/>
          <w:sz w:val="21"/>
          <w:szCs w:val="21"/>
        </w:rPr>
        <w:t>管理人对报告期内基金估值程序等事项的说明</w:t>
      </w:r>
      <w:bookmarkEnd w:id="34"/>
      <w:bookmarkEnd w:id="35"/>
      <w:bookmarkEnd w:id="36"/>
    </w:p>
    <w:p w14:paraId="297FE556" w14:textId="77777777" w:rsidR="001548F9" w:rsidRPr="007C68A4" w:rsidRDefault="001548F9" w:rsidP="00F94FD7">
      <w:pPr>
        <w:spacing w:line="360" w:lineRule="auto"/>
        <w:ind w:firstLineChars="200" w:firstLine="420"/>
        <w:rPr>
          <w:color w:val="000000" w:themeColor="text1"/>
          <w:kern w:val="0"/>
          <w:szCs w:val="21"/>
        </w:rPr>
      </w:pPr>
      <w:r w:rsidRPr="007C68A4">
        <w:rPr>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A8DCFA9"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7" w:name="_Toc247959458"/>
      <w:bookmarkStart w:id="38" w:name="_Toc225570084"/>
      <w:bookmarkStart w:id="39" w:name="_Toc175831196"/>
      <w:r w:rsidRPr="007C68A4">
        <w:rPr>
          <w:rFonts w:ascii="Times New Roman" w:hAnsi="Times New Roman"/>
          <w:color w:val="000000" w:themeColor="text1"/>
          <w:kern w:val="0"/>
          <w:sz w:val="21"/>
          <w:szCs w:val="21"/>
        </w:rPr>
        <w:t xml:space="preserve">4.7 </w:t>
      </w:r>
      <w:r w:rsidRPr="007C68A4">
        <w:rPr>
          <w:rFonts w:ascii="Times New Roman" w:hAnsi="Times New Roman"/>
          <w:color w:val="000000" w:themeColor="text1"/>
          <w:kern w:val="0"/>
          <w:sz w:val="21"/>
          <w:szCs w:val="21"/>
        </w:rPr>
        <w:t>管理人对报告期内基金利润分配情况的说明</w:t>
      </w:r>
      <w:bookmarkEnd w:id="37"/>
      <w:bookmarkEnd w:id="38"/>
      <w:bookmarkEnd w:id="39"/>
    </w:p>
    <w:p w14:paraId="1D6461CF"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14:paraId="2F090CC1" w14:textId="77777777" w:rsidR="00185785" w:rsidRPr="007C68A4" w:rsidRDefault="00185785" w:rsidP="0009187A">
      <w:pPr>
        <w:pStyle w:val="20"/>
        <w:spacing w:beforeLines="100" w:before="312" w:afterLines="100" w:after="312"/>
        <w:rPr>
          <w:rFonts w:ascii="Times New Roman" w:hAnsi="Times New Roman"/>
          <w:color w:val="000000" w:themeColor="text1"/>
          <w:kern w:val="0"/>
          <w:sz w:val="21"/>
          <w:szCs w:val="21"/>
        </w:rPr>
      </w:pPr>
      <w:bookmarkStart w:id="40" w:name="_Toc175831197"/>
      <w:r w:rsidRPr="007C68A4">
        <w:rPr>
          <w:rFonts w:ascii="Times New Roman" w:hAnsi="Times New Roman"/>
          <w:color w:val="000000" w:themeColor="text1"/>
          <w:kern w:val="0"/>
          <w:sz w:val="21"/>
          <w:szCs w:val="21"/>
        </w:rPr>
        <w:t xml:space="preserve">4.8 </w:t>
      </w:r>
      <w:r w:rsidRPr="007C68A4">
        <w:rPr>
          <w:rFonts w:ascii="Times New Roman" w:hAnsi="Times New Roman"/>
          <w:color w:val="000000" w:themeColor="text1"/>
          <w:kern w:val="0"/>
          <w:sz w:val="21"/>
          <w:szCs w:val="21"/>
        </w:rPr>
        <w:t>报告期内管理人对本基金持有人数或基金资产净值预警情形的说明</w:t>
      </w:r>
      <w:bookmarkEnd w:id="40"/>
    </w:p>
    <w:p w14:paraId="093B17B1" w14:textId="77777777" w:rsidR="00185785" w:rsidRPr="007C68A4" w:rsidRDefault="00185785" w:rsidP="00A60186">
      <w:pPr>
        <w:spacing w:line="360" w:lineRule="auto"/>
        <w:ind w:firstLineChars="200" w:firstLine="420"/>
        <w:rPr>
          <w:color w:val="000000" w:themeColor="text1"/>
          <w:kern w:val="0"/>
          <w:szCs w:val="21"/>
        </w:rPr>
      </w:pPr>
      <w:r w:rsidRPr="007C68A4">
        <w:rPr>
          <w:color w:val="000000" w:themeColor="text1"/>
          <w:kern w:val="0"/>
          <w:szCs w:val="21"/>
        </w:rPr>
        <w:t>无。</w:t>
      </w:r>
    </w:p>
    <w:p w14:paraId="3B089108"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41" w:name="_Toc225498263"/>
      <w:bookmarkStart w:id="42" w:name="_Toc175831198"/>
      <w:r w:rsidRPr="007C68A4">
        <w:rPr>
          <w:b/>
          <w:bCs/>
          <w:color w:val="000000" w:themeColor="text1"/>
          <w:sz w:val="21"/>
          <w:szCs w:val="21"/>
          <w:lang w:val="en-US"/>
        </w:rPr>
        <w:t xml:space="preserve">5  </w:t>
      </w:r>
      <w:r w:rsidRPr="007C68A4">
        <w:rPr>
          <w:b/>
          <w:bCs/>
          <w:color w:val="000000" w:themeColor="text1"/>
          <w:sz w:val="21"/>
          <w:szCs w:val="21"/>
          <w:lang w:val="en-US"/>
        </w:rPr>
        <w:t>托管人报告</w:t>
      </w:r>
      <w:bookmarkEnd w:id="41"/>
      <w:bookmarkEnd w:id="42"/>
    </w:p>
    <w:p w14:paraId="52B0AE6E"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3" w:name="_Toc225498264"/>
      <w:bookmarkStart w:id="44" w:name="_Toc175831199"/>
      <w:r w:rsidRPr="007C68A4">
        <w:rPr>
          <w:rFonts w:ascii="Times New Roman" w:hAnsi="Times New Roman"/>
          <w:color w:val="000000" w:themeColor="text1"/>
          <w:kern w:val="0"/>
          <w:sz w:val="21"/>
          <w:szCs w:val="21"/>
        </w:rPr>
        <w:t xml:space="preserve">5.1 </w:t>
      </w:r>
      <w:r w:rsidRPr="007C68A4">
        <w:rPr>
          <w:rFonts w:ascii="Times New Roman" w:hAnsi="Times New Roman"/>
          <w:color w:val="000000" w:themeColor="text1"/>
          <w:kern w:val="0"/>
          <w:sz w:val="21"/>
          <w:szCs w:val="21"/>
        </w:rPr>
        <w:t>报告期内本基金托管人遵规守信情况声明</w:t>
      </w:r>
      <w:bookmarkEnd w:id="43"/>
      <w:bookmarkEnd w:id="44"/>
    </w:p>
    <w:p w14:paraId="5F209996"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本报告期，招商证券股份有限公司在本基金的托管过程中，严格遵守了《证券投资基金法》、基金合同、托管协议和其他有关规定，不存在损害基金份额持有人利益的行为，完全尽职尽责地履行了基金托管人应尽的义务。</w:t>
      </w:r>
    </w:p>
    <w:p w14:paraId="00B0F15A"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5" w:name="_Toc225498265"/>
      <w:bookmarkStart w:id="46" w:name="_Toc175831200"/>
      <w:r w:rsidRPr="007C68A4">
        <w:rPr>
          <w:rFonts w:ascii="Times New Roman" w:hAnsi="Times New Roman"/>
          <w:color w:val="000000" w:themeColor="text1"/>
          <w:kern w:val="0"/>
          <w:sz w:val="21"/>
          <w:szCs w:val="21"/>
        </w:rPr>
        <w:lastRenderedPageBreak/>
        <w:t xml:space="preserve">5.2 </w:t>
      </w:r>
      <w:r w:rsidRPr="007C68A4">
        <w:rPr>
          <w:rFonts w:ascii="Times New Roman" w:hAnsi="Times New Roman"/>
          <w:color w:val="000000" w:themeColor="text1"/>
          <w:kern w:val="0"/>
          <w:sz w:val="21"/>
          <w:szCs w:val="21"/>
        </w:rPr>
        <w:t>托管人对报告期内本基金投资运作遵规守信、净值计算、利润分配等情况的</w:t>
      </w:r>
      <w:bookmarkEnd w:id="45"/>
      <w:r w:rsidRPr="007C68A4">
        <w:rPr>
          <w:rFonts w:ascii="Times New Roman" w:hAnsi="Times New Roman"/>
          <w:color w:val="000000" w:themeColor="text1"/>
          <w:kern w:val="0"/>
          <w:sz w:val="21"/>
          <w:szCs w:val="21"/>
        </w:rPr>
        <w:t>说明</w:t>
      </w:r>
      <w:bookmarkEnd w:id="46"/>
    </w:p>
    <w:p w14:paraId="1F27C5B7"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53D8C3EA"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7" w:name="_Toc225498266"/>
      <w:bookmarkStart w:id="48" w:name="_Toc175831201"/>
      <w:r w:rsidRPr="007C68A4">
        <w:rPr>
          <w:rFonts w:ascii="Times New Roman" w:hAnsi="Times New Roman"/>
          <w:color w:val="000000" w:themeColor="text1"/>
          <w:kern w:val="0"/>
          <w:sz w:val="21"/>
          <w:szCs w:val="21"/>
        </w:rPr>
        <w:t xml:space="preserve">5.3 </w:t>
      </w:r>
      <w:r w:rsidRPr="007C68A4">
        <w:rPr>
          <w:rFonts w:ascii="Times New Roman" w:hAnsi="Times New Roman"/>
          <w:color w:val="000000" w:themeColor="text1"/>
          <w:kern w:val="0"/>
          <w:sz w:val="21"/>
          <w:szCs w:val="21"/>
        </w:rPr>
        <w:t>托管人对本</w:t>
      </w:r>
      <w:r w:rsidR="00F05A60" w:rsidRPr="007C68A4">
        <w:rPr>
          <w:rFonts w:ascii="Times New Roman" w:hAnsi="Times New Roman"/>
          <w:color w:val="000000" w:themeColor="text1"/>
          <w:kern w:val="0"/>
          <w:sz w:val="21"/>
          <w:szCs w:val="21"/>
        </w:rPr>
        <w:t>中期</w:t>
      </w:r>
      <w:r w:rsidRPr="007C68A4">
        <w:rPr>
          <w:rFonts w:ascii="Times New Roman" w:hAnsi="Times New Roman"/>
          <w:color w:val="000000" w:themeColor="text1"/>
          <w:kern w:val="0"/>
          <w:sz w:val="21"/>
          <w:szCs w:val="21"/>
        </w:rPr>
        <w:t>报告中财务信息等内容的真实、准确和完整发表意见</w:t>
      </w:r>
      <w:bookmarkEnd w:id="47"/>
      <w:bookmarkEnd w:id="48"/>
    </w:p>
    <w:p w14:paraId="3DE0C375"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本托管人复核审查了本报告中的财务指标、净值表现、利润分配情况、财务会计报告、投资组合报告等内容，保证复核内容不存在虚假记载、误导性陈述或者重大遗漏。</w:t>
      </w:r>
    </w:p>
    <w:p w14:paraId="72B740C2" w14:textId="77777777" w:rsidR="00F51F7F" w:rsidRPr="00B079CA" w:rsidRDefault="00F51F7F" w:rsidP="00F51F7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374532312"/>
      <w:bookmarkStart w:id="50" w:name="_Toc175831202"/>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9"/>
      <w:bookmarkEnd w:id="50"/>
    </w:p>
    <w:p w14:paraId="7B3C49D6" w14:textId="77777777" w:rsidR="00F51F7F" w:rsidRPr="00B079CA" w:rsidRDefault="00F51F7F" w:rsidP="00F51F7F">
      <w:pPr>
        <w:pStyle w:val="20"/>
        <w:spacing w:before="0" w:after="0"/>
        <w:rPr>
          <w:rFonts w:ascii="Times New Roman" w:eastAsiaTheme="minorEastAsia" w:hAnsi="Times New Roman"/>
          <w:color w:val="000000" w:themeColor="text1"/>
          <w:kern w:val="0"/>
          <w:sz w:val="21"/>
          <w:szCs w:val="21"/>
        </w:rPr>
      </w:pPr>
      <w:bookmarkStart w:id="51" w:name="_Toc225498268"/>
      <w:bookmarkStart w:id="52" w:name="_Toc374532313"/>
      <w:bookmarkStart w:id="53" w:name="_Toc175831203"/>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51"/>
      <w:bookmarkEnd w:id="52"/>
      <w:bookmarkEnd w:id="53"/>
    </w:p>
    <w:p w14:paraId="52E97E38" w14:textId="77777777" w:rsidR="00F51F7F" w:rsidRPr="00B079CA" w:rsidRDefault="00F51F7F" w:rsidP="00F51F7F">
      <w:pPr>
        <w:spacing w:line="360" w:lineRule="auto"/>
        <w:rPr>
          <w:rFonts w:eastAsiaTheme="minorEastAsia"/>
          <w:color w:val="000000" w:themeColor="text1"/>
          <w:szCs w:val="21"/>
        </w:rPr>
      </w:pPr>
      <w:r w:rsidRPr="00B079CA">
        <w:rPr>
          <w:rFonts w:eastAsiaTheme="minorEastAsia"/>
          <w:color w:val="000000" w:themeColor="text1"/>
          <w:szCs w:val="21"/>
        </w:rPr>
        <w:t>会计主体：摩根中证</w:t>
      </w:r>
      <w:r w:rsidRPr="00B079CA">
        <w:rPr>
          <w:rFonts w:eastAsiaTheme="minorEastAsia"/>
          <w:color w:val="000000" w:themeColor="text1"/>
          <w:szCs w:val="21"/>
        </w:rPr>
        <w:t>A50</w:t>
      </w:r>
      <w:r w:rsidRPr="00B079CA">
        <w:rPr>
          <w:rFonts w:eastAsiaTheme="minorEastAsia"/>
          <w:color w:val="000000" w:themeColor="text1"/>
          <w:szCs w:val="21"/>
        </w:rPr>
        <w:t>交易型开放式指数证券投资基金发起式联接基金</w:t>
      </w:r>
    </w:p>
    <w:p w14:paraId="629BFE56" w14:textId="77777777" w:rsidR="00F51F7F" w:rsidRPr="00B079CA" w:rsidRDefault="00F51F7F" w:rsidP="00F51F7F">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15791AD6" w14:textId="77777777" w:rsidR="00F51F7F" w:rsidRPr="00B079CA" w:rsidRDefault="00F51F7F" w:rsidP="00F51F7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08309B" w:rsidRPr="00B079CA" w14:paraId="308E14CA" w14:textId="77777777" w:rsidTr="0008309B">
        <w:tc>
          <w:tcPr>
            <w:tcW w:w="2880" w:type="dxa"/>
            <w:vAlign w:val="center"/>
          </w:tcPr>
          <w:p w14:paraId="6207454D"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4BFA98B4"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5040" w:type="dxa"/>
            <w:vAlign w:val="center"/>
          </w:tcPr>
          <w:p w14:paraId="67C10349"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2A7F5D0"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8309B" w:rsidRPr="00B079CA" w14:paraId="0D28D0D7" w14:textId="77777777" w:rsidTr="0008309B">
        <w:tc>
          <w:tcPr>
            <w:tcW w:w="2880" w:type="dxa"/>
            <w:vAlign w:val="center"/>
          </w:tcPr>
          <w:p w14:paraId="55C05655" w14:textId="77777777"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4EBCE99F" w14:textId="77777777" w:rsidR="00F51F7F" w:rsidRPr="00B079CA" w:rsidRDefault="00F51F7F" w:rsidP="004C117B">
            <w:pPr>
              <w:widowControl/>
              <w:autoSpaceDE w:val="0"/>
              <w:autoSpaceDN w:val="0"/>
              <w:ind w:right="-15"/>
              <w:jc w:val="center"/>
              <w:textAlignment w:val="bottom"/>
              <w:rPr>
                <w:rFonts w:eastAsiaTheme="minorEastAsia"/>
                <w:color w:val="000000" w:themeColor="text1"/>
                <w:szCs w:val="21"/>
              </w:rPr>
            </w:pPr>
          </w:p>
        </w:tc>
        <w:tc>
          <w:tcPr>
            <w:tcW w:w="5040" w:type="dxa"/>
            <w:vAlign w:val="center"/>
          </w:tcPr>
          <w:p w14:paraId="405B646F"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1054790D" w14:textId="77777777" w:rsidTr="0008309B">
        <w:tc>
          <w:tcPr>
            <w:tcW w:w="2880" w:type="dxa"/>
            <w:vAlign w:val="center"/>
          </w:tcPr>
          <w:p w14:paraId="71E08BC3" w14:textId="77777777" w:rsidR="00F51F7F" w:rsidRPr="00B079CA" w:rsidRDefault="00F51F7F"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4E5EB8DE" w14:textId="77777777" w:rsidR="00F51F7F" w:rsidRPr="00B079CA" w:rsidRDefault="00F51F7F" w:rsidP="004C117B">
            <w:pPr>
              <w:widowControl/>
              <w:autoSpaceDE w:val="0"/>
              <w:autoSpaceDN w:val="0"/>
              <w:ind w:right="-15"/>
              <w:jc w:val="center"/>
              <w:textAlignment w:val="bottom"/>
              <w:rPr>
                <w:rFonts w:eastAsiaTheme="minorEastAsia"/>
                <w:color w:val="000000" w:themeColor="text1"/>
                <w:szCs w:val="21"/>
              </w:rPr>
            </w:pPr>
          </w:p>
        </w:tc>
        <w:tc>
          <w:tcPr>
            <w:tcW w:w="5040" w:type="dxa"/>
            <w:vAlign w:val="bottom"/>
          </w:tcPr>
          <w:p w14:paraId="22E6EE66" w14:textId="77777777" w:rsidR="00F51F7F" w:rsidRPr="00B079CA" w:rsidRDefault="00F51F7F" w:rsidP="004C117B">
            <w:pPr>
              <w:jc w:val="right"/>
              <w:rPr>
                <w:rFonts w:eastAsiaTheme="minorEastAsia"/>
                <w:color w:val="000000" w:themeColor="text1"/>
                <w:szCs w:val="21"/>
              </w:rPr>
            </w:pPr>
            <w:r w:rsidRPr="00E15564">
              <w:rPr>
                <w:szCs w:val="21"/>
              </w:rPr>
              <w:t>14,955,472.41</w:t>
            </w:r>
          </w:p>
        </w:tc>
      </w:tr>
      <w:tr w:rsidR="0008309B" w:rsidRPr="00B079CA" w14:paraId="0503B8D6" w14:textId="77777777" w:rsidTr="0008309B">
        <w:tc>
          <w:tcPr>
            <w:tcW w:w="2880" w:type="dxa"/>
            <w:vAlign w:val="center"/>
          </w:tcPr>
          <w:p w14:paraId="13B4B1D4"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1616DE25"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0654F9E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545,947.43</w:t>
            </w:r>
          </w:p>
        </w:tc>
      </w:tr>
      <w:tr w:rsidR="0008309B" w:rsidRPr="00B079CA" w14:paraId="04A3A45F" w14:textId="77777777" w:rsidTr="0008309B">
        <w:tc>
          <w:tcPr>
            <w:tcW w:w="2880" w:type="dxa"/>
            <w:vAlign w:val="center"/>
          </w:tcPr>
          <w:p w14:paraId="7AD699C5"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15D604F8"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4E894EDF"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86,880.43</w:t>
            </w:r>
          </w:p>
        </w:tc>
      </w:tr>
      <w:tr w:rsidR="0008309B" w:rsidRPr="00B079CA" w14:paraId="3F3E488A" w14:textId="77777777" w:rsidTr="0008309B">
        <w:tc>
          <w:tcPr>
            <w:tcW w:w="2880" w:type="dxa"/>
            <w:vAlign w:val="center"/>
          </w:tcPr>
          <w:p w14:paraId="14E57E72"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43309C27"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5040" w:type="dxa"/>
            <w:vAlign w:val="center"/>
          </w:tcPr>
          <w:p w14:paraId="3AE35B9C"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182,142,040.80</w:t>
            </w:r>
          </w:p>
        </w:tc>
      </w:tr>
      <w:tr w:rsidR="0008309B" w:rsidRPr="00B079CA" w14:paraId="357717DA" w14:textId="77777777" w:rsidTr="0008309B">
        <w:tc>
          <w:tcPr>
            <w:tcW w:w="2880" w:type="dxa"/>
            <w:vAlign w:val="center"/>
          </w:tcPr>
          <w:p w14:paraId="537199F1"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82B9B27"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4BEBF08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7110DC70" w14:textId="77777777" w:rsidTr="0008309B">
        <w:tc>
          <w:tcPr>
            <w:tcW w:w="2880" w:type="dxa"/>
            <w:vAlign w:val="center"/>
          </w:tcPr>
          <w:p w14:paraId="34DAD180" w14:textId="77777777" w:rsidR="00F51F7F" w:rsidRPr="00B079CA" w:rsidRDefault="00F51F7F" w:rsidP="004C117B">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49A3E408"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2F6FDA2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182,142,040.80</w:t>
            </w:r>
          </w:p>
        </w:tc>
      </w:tr>
      <w:tr w:rsidR="0008309B" w:rsidRPr="00B079CA" w14:paraId="3CECB3F4" w14:textId="77777777" w:rsidTr="0008309B">
        <w:tc>
          <w:tcPr>
            <w:tcW w:w="2880" w:type="dxa"/>
            <w:vAlign w:val="center"/>
          </w:tcPr>
          <w:p w14:paraId="2EE59F76"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3A234590"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76307B0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2E784089" w14:textId="77777777" w:rsidTr="0008309B">
        <w:tc>
          <w:tcPr>
            <w:tcW w:w="2880" w:type="dxa"/>
            <w:vAlign w:val="center"/>
          </w:tcPr>
          <w:p w14:paraId="5FC06D95"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7438D414"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432CF322"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4FB02903" w14:textId="77777777" w:rsidTr="0008309B">
        <w:tc>
          <w:tcPr>
            <w:tcW w:w="2880" w:type="dxa"/>
            <w:vAlign w:val="center"/>
          </w:tcPr>
          <w:p w14:paraId="565091CC" w14:textId="77777777" w:rsidR="00F51F7F" w:rsidRPr="00B079CA" w:rsidRDefault="00F51F7F"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BF62AA1" w14:textId="77777777" w:rsidR="00F51F7F" w:rsidRPr="00B079CA" w:rsidRDefault="00F51F7F" w:rsidP="004C117B">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14:paraId="5DCE556D" w14:textId="77777777" w:rsidR="00F51F7F" w:rsidRPr="00B079CA" w:rsidRDefault="00F51F7F"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49C2BB2A" w14:textId="77777777" w:rsidTr="0008309B">
        <w:tc>
          <w:tcPr>
            <w:tcW w:w="2880" w:type="dxa"/>
            <w:vAlign w:val="center"/>
          </w:tcPr>
          <w:p w14:paraId="34223FF1" w14:textId="77777777" w:rsidR="00F51F7F" w:rsidRPr="00B079CA" w:rsidRDefault="00F51F7F"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20FBD0F3" w14:textId="77777777" w:rsidR="00F51F7F" w:rsidRPr="00B079CA" w:rsidRDefault="00F51F7F" w:rsidP="004C117B">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14:paraId="778BD04B" w14:textId="77777777" w:rsidR="00F51F7F" w:rsidRPr="00B079CA" w:rsidRDefault="00F51F7F"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1AE658D4" w14:textId="77777777" w:rsidTr="0008309B">
        <w:tc>
          <w:tcPr>
            <w:tcW w:w="2880" w:type="dxa"/>
            <w:vAlign w:val="center"/>
          </w:tcPr>
          <w:p w14:paraId="4E932614"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7E28B5B6"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5040" w:type="dxa"/>
            <w:vAlign w:val="center"/>
          </w:tcPr>
          <w:p w14:paraId="7AD00F42"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2553CFA6" w14:textId="77777777" w:rsidTr="0008309B">
        <w:tc>
          <w:tcPr>
            <w:tcW w:w="2880" w:type="dxa"/>
            <w:vAlign w:val="center"/>
          </w:tcPr>
          <w:p w14:paraId="11EA8E9E"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E6DEF74"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5040" w:type="dxa"/>
            <w:vAlign w:val="center"/>
          </w:tcPr>
          <w:p w14:paraId="0A882DDB"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7D20AC32" w14:textId="77777777" w:rsidTr="0008309B">
        <w:tc>
          <w:tcPr>
            <w:tcW w:w="2880" w:type="dxa"/>
            <w:vAlign w:val="center"/>
          </w:tcPr>
          <w:p w14:paraId="1B51E9C6"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30821BEF"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0A7672D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0A227AB0" w14:textId="77777777" w:rsidTr="0008309B">
        <w:tc>
          <w:tcPr>
            <w:tcW w:w="2880" w:type="dxa"/>
            <w:vAlign w:val="center"/>
          </w:tcPr>
          <w:p w14:paraId="697AF14C"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2C87E99F"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751A39A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3056CDEF" w14:textId="77777777" w:rsidTr="0008309B">
        <w:tc>
          <w:tcPr>
            <w:tcW w:w="2880" w:type="dxa"/>
            <w:vAlign w:val="center"/>
          </w:tcPr>
          <w:p w14:paraId="67C95C45"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32E5B4F5"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315BF87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5,284,346.22</w:t>
            </w:r>
          </w:p>
        </w:tc>
      </w:tr>
      <w:tr w:rsidR="0008309B" w:rsidRPr="00B079CA" w14:paraId="6D48CC7B" w14:textId="77777777" w:rsidTr="0008309B">
        <w:tc>
          <w:tcPr>
            <w:tcW w:w="2880" w:type="dxa"/>
            <w:vAlign w:val="center"/>
          </w:tcPr>
          <w:p w14:paraId="0D271D39"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098CD8E"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71127CC0"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4EC28343" w14:textId="77777777" w:rsidTr="0008309B">
        <w:tc>
          <w:tcPr>
            <w:tcW w:w="2880" w:type="dxa"/>
            <w:vAlign w:val="center"/>
          </w:tcPr>
          <w:p w14:paraId="1CD978E8"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E001740"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5040" w:type="dxa"/>
            <w:vAlign w:val="center"/>
          </w:tcPr>
          <w:p w14:paraId="4488CA3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428741A3" w14:textId="77777777" w:rsidTr="0008309B">
        <w:tc>
          <w:tcPr>
            <w:tcW w:w="2880" w:type="dxa"/>
            <w:vAlign w:val="center"/>
          </w:tcPr>
          <w:p w14:paraId="17326EAB"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04CC5AFC"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5040" w:type="dxa"/>
            <w:vAlign w:val="center"/>
          </w:tcPr>
          <w:p w14:paraId="2ECB2640"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203,014,687.29</w:t>
            </w:r>
          </w:p>
        </w:tc>
      </w:tr>
      <w:tr w:rsidR="0008309B" w:rsidRPr="00B079CA" w14:paraId="1D1D241E" w14:textId="77777777" w:rsidTr="0008309B">
        <w:tc>
          <w:tcPr>
            <w:tcW w:w="2880" w:type="dxa"/>
            <w:vAlign w:val="center"/>
          </w:tcPr>
          <w:p w14:paraId="59EDE2A1"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161C2138"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5040" w:type="dxa"/>
            <w:vAlign w:val="center"/>
          </w:tcPr>
          <w:p w14:paraId="503315F1"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2DDAC05"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8309B" w:rsidRPr="00B079CA" w14:paraId="610C0A12" w14:textId="77777777" w:rsidTr="0008309B">
        <w:tc>
          <w:tcPr>
            <w:tcW w:w="2880" w:type="dxa"/>
            <w:vAlign w:val="center"/>
          </w:tcPr>
          <w:p w14:paraId="01FF66BF" w14:textId="77777777"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3E156AAE"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56AA5F04"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77EEA857" w14:textId="77777777" w:rsidTr="0008309B">
        <w:tc>
          <w:tcPr>
            <w:tcW w:w="2880" w:type="dxa"/>
            <w:vAlign w:val="center"/>
          </w:tcPr>
          <w:p w14:paraId="25EB4AC7"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4EA07FE5"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7E575898"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54D2A650" w14:textId="77777777" w:rsidTr="0008309B">
        <w:tc>
          <w:tcPr>
            <w:tcW w:w="2880" w:type="dxa"/>
            <w:vAlign w:val="center"/>
          </w:tcPr>
          <w:p w14:paraId="19BD0BD1"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047B0E4C"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7FE02404"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66EC8AE5" w14:textId="77777777" w:rsidTr="0008309B">
        <w:tc>
          <w:tcPr>
            <w:tcW w:w="2880" w:type="dxa"/>
            <w:vAlign w:val="center"/>
          </w:tcPr>
          <w:p w14:paraId="30432474"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1ADA445E"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5040" w:type="dxa"/>
            <w:vAlign w:val="center"/>
          </w:tcPr>
          <w:p w14:paraId="427D95E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37F76FD1" w14:textId="77777777" w:rsidTr="0008309B">
        <w:tc>
          <w:tcPr>
            <w:tcW w:w="2880" w:type="dxa"/>
            <w:vAlign w:val="center"/>
          </w:tcPr>
          <w:p w14:paraId="1B995414"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643B316B"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4DE3D1E0"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480A75E9" w14:textId="77777777" w:rsidTr="0008309B">
        <w:tc>
          <w:tcPr>
            <w:tcW w:w="2880" w:type="dxa"/>
            <w:vAlign w:val="center"/>
          </w:tcPr>
          <w:p w14:paraId="2A897EEB"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77D6B69D"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bottom"/>
          </w:tcPr>
          <w:p w14:paraId="03289C8D"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1,280,551.22</w:t>
            </w:r>
          </w:p>
        </w:tc>
      </w:tr>
      <w:tr w:rsidR="0008309B" w:rsidRPr="00B079CA" w14:paraId="66873D21" w14:textId="77777777" w:rsidTr="0008309B">
        <w:tc>
          <w:tcPr>
            <w:tcW w:w="2880" w:type="dxa"/>
            <w:vAlign w:val="center"/>
          </w:tcPr>
          <w:p w14:paraId="545A3753"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2409472B"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12FBF233"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5,183,076.95</w:t>
            </w:r>
          </w:p>
        </w:tc>
      </w:tr>
      <w:tr w:rsidR="0008309B" w:rsidRPr="00B079CA" w14:paraId="6A18E99A" w14:textId="77777777" w:rsidTr="0008309B">
        <w:tc>
          <w:tcPr>
            <w:tcW w:w="2880" w:type="dxa"/>
            <w:vAlign w:val="center"/>
          </w:tcPr>
          <w:p w14:paraId="6D411A70"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75A039C3"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1ED4F07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1,522.88</w:t>
            </w:r>
          </w:p>
        </w:tc>
      </w:tr>
      <w:tr w:rsidR="0008309B" w:rsidRPr="00B079CA" w14:paraId="712F9D90" w14:textId="77777777" w:rsidTr="0008309B">
        <w:tc>
          <w:tcPr>
            <w:tcW w:w="2880" w:type="dxa"/>
            <w:vAlign w:val="center"/>
          </w:tcPr>
          <w:p w14:paraId="58C6AEE2"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592FEA31"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1E384EB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507.64</w:t>
            </w:r>
          </w:p>
        </w:tc>
      </w:tr>
      <w:tr w:rsidR="0008309B" w:rsidRPr="00B079CA" w14:paraId="4F8960D7" w14:textId="77777777" w:rsidTr="0008309B">
        <w:tc>
          <w:tcPr>
            <w:tcW w:w="2880" w:type="dxa"/>
            <w:vAlign w:val="center"/>
          </w:tcPr>
          <w:p w14:paraId="4ABC7F2B"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3C677727"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6852E78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18,366.71</w:t>
            </w:r>
          </w:p>
        </w:tc>
      </w:tr>
      <w:tr w:rsidR="0008309B" w:rsidRPr="00B079CA" w14:paraId="4C61C3B0" w14:textId="77777777" w:rsidTr="0008309B">
        <w:tc>
          <w:tcPr>
            <w:tcW w:w="2880" w:type="dxa"/>
            <w:vAlign w:val="center"/>
          </w:tcPr>
          <w:p w14:paraId="6454EB6D" w14:textId="77777777"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28D88DD7"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16C6316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043DF01A" w14:textId="77777777" w:rsidTr="0008309B">
        <w:tc>
          <w:tcPr>
            <w:tcW w:w="2880" w:type="dxa"/>
            <w:vAlign w:val="center"/>
          </w:tcPr>
          <w:p w14:paraId="5D9D022A"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6B68ED2E"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335FFB7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22D0ED77" w14:textId="77777777" w:rsidTr="0008309B">
        <w:tc>
          <w:tcPr>
            <w:tcW w:w="2880" w:type="dxa"/>
            <w:vAlign w:val="center"/>
          </w:tcPr>
          <w:p w14:paraId="5730C4F3"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5007E44"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7EF89DF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49FF000B" w14:textId="77777777" w:rsidTr="0008309B">
        <w:tc>
          <w:tcPr>
            <w:tcW w:w="2880" w:type="dxa"/>
            <w:vAlign w:val="center"/>
          </w:tcPr>
          <w:p w14:paraId="4432B4E3"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8524D51"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386D08FF"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792B38A4" w14:textId="77777777" w:rsidTr="0008309B">
        <w:tc>
          <w:tcPr>
            <w:tcW w:w="2880" w:type="dxa"/>
            <w:vAlign w:val="center"/>
          </w:tcPr>
          <w:p w14:paraId="56B184EE"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73457D9E"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5040" w:type="dxa"/>
            <w:vAlign w:val="center"/>
          </w:tcPr>
          <w:p w14:paraId="4BF10A7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35,860.77</w:t>
            </w:r>
          </w:p>
        </w:tc>
      </w:tr>
      <w:tr w:rsidR="0008309B" w:rsidRPr="00B079CA" w14:paraId="64BD7A19" w14:textId="77777777" w:rsidTr="0008309B">
        <w:tc>
          <w:tcPr>
            <w:tcW w:w="2880" w:type="dxa"/>
            <w:vAlign w:val="center"/>
          </w:tcPr>
          <w:p w14:paraId="0A28DB60" w14:textId="77777777" w:rsidR="00F51F7F" w:rsidRPr="00B079CA" w:rsidRDefault="00F51F7F" w:rsidP="004C117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5C74A5A6"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5040" w:type="dxa"/>
            <w:vAlign w:val="center"/>
          </w:tcPr>
          <w:p w14:paraId="0203BEDB"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6,519,886.17</w:t>
            </w:r>
          </w:p>
        </w:tc>
      </w:tr>
      <w:tr w:rsidR="0008309B" w:rsidRPr="00B079CA" w14:paraId="44164B29" w14:textId="77777777" w:rsidTr="0008309B">
        <w:tc>
          <w:tcPr>
            <w:tcW w:w="2880" w:type="dxa"/>
            <w:vAlign w:val="center"/>
          </w:tcPr>
          <w:p w14:paraId="5402072C" w14:textId="77777777" w:rsidR="00F51F7F" w:rsidRPr="00B079CA" w:rsidRDefault="00F51F7F"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6CD9F7A7"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00FEA540"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2A457ED6" w14:textId="77777777" w:rsidTr="0008309B">
        <w:tc>
          <w:tcPr>
            <w:tcW w:w="2880" w:type="dxa"/>
            <w:vAlign w:val="center"/>
          </w:tcPr>
          <w:p w14:paraId="264E459B"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23D104DB"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5040" w:type="dxa"/>
            <w:vAlign w:val="center"/>
          </w:tcPr>
          <w:p w14:paraId="24B40C38"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199,764,076.66</w:t>
            </w:r>
          </w:p>
        </w:tc>
      </w:tr>
      <w:tr w:rsidR="0008309B" w:rsidRPr="00B079CA" w14:paraId="763D0662" w14:textId="77777777" w:rsidTr="0008309B">
        <w:tc>
          <w:tcPr>
            <w:tcW w:w="2880" w:type="dxa"/>
            <w:vAlign w:val="center"/>
          </w:tcPr>
          <w:p w14:paraId="471F9DF3"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22FB54B0"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5040" w:type="dxa"/>
            <w:vAlign w:val="center"/>
          </w:tcPr>
          <w:p w14:paraId="1EEC9C83"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-3,269,275.54</w:t>
            </w:r>
          </w:p>
        </w:tc>
      </w:tr>
      <w:tr w:rsidR="0008309B" w:rsidRPr="00B079CA" w14:paraId="3B1229AB" w14:textId="77777777" w:rsidTr="0008309B">
        <w:tc>
          <w:tcPr>
            <w:tcW w:w="2880" w:type="dxa"/>
            <w:vAlign w:val="center"/>
          </w:tcPr>
          <w:p w14:paraId="1E2AD1AB" w14:textId="77777777"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BBA4E88"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6563A733"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196,494,801.12</w:t>
            </w:r>
          </w:p>
        </w:tc>
      </w:tr>
      <w:tr w:rsidR="0008309B" w:rsidRPr="00B079CA" w14:paraId="6E1043EA" w14:textId="77777777" w:rsidTr="0008309B">
        <w:tc>
          <w:tcPr>
            <w:tcW w:w="2880" w:type="dxa"/>
            <w:vAlign w:val="center"/>
          </w:tcPr>
          <w:p w14:paraId="42D54C4E" w14:textId="77777777"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0BDD153F"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5040" w:type="dxa"/>
            <w:vAlign w:val="center"/>
          </w:tcPr>
          <w:p w14:paraId="3B84BB3F"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203,014,687.29</w:t>
            </w:r>
          </w:p>
        </w:tc>
      </w:tr>
    </w:tbl>
    <w:p w14:paraId="010A54A8" w14:textId="3717E843" w:rsidR="00950019" w:rsidRDefault="00FC50E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B305F4">
        <w:rPr>
          <w:rFonts w:eastAsiaTheme="minorEastAsia" w:hint="eastAsia"/>
          <w:color w:val="000000" w:themeColor="text1"/>
          <w:kern w:val="0"/>
          <w:szCs w:val="21"/>
        </w:rPr>
        <w:t>1</w:t>
      </w:r>
      <w:r w:rsidR="00B305F4">
        <w:rPr>
          <w:rFonts w:eastAsiaTheme="minorEastAsia"/>
          <w:color w:val="000000" w:themeColor="text1"/>
          <w:kern w:val="0"/>
          <w:szCs w:val="21"/>
        </w:rPr>
        <w:t>.</w:t>
      </w:r>
      <w:r>
        <w:rPr>
          <w:rFonts w:eastAsiaTheme="minorEastAsia"/>
          <w:color w:val="000000" w:themeColor="text1"/>
          <w:kern w:val="0"/>
          <w:szCs w:val="21"/>
        </w:rPr>
        <w:t>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:199,764,076.66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045E7332" w14:textId="77777777" w:rsidR="00950019" w:rsidRDefault="00FC50E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:0.9839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:81,904,261.67</w:t>
      </w:r>
      <w:r>
        <w:rPr>
          <w:rFonts w:eastAsiaTheme="minorEastAsia"/>
          <w:color w:val="000000" w:themeColor="text1"/>
          <w:kern w:val="0"/>
          <w:szCs w:val="21"/>
        </w:rPr>
        <w:t>份</w:t>
      </w:r>
      <w:r>
        <w:rPr>
          <w:rFonts w:eastAsiaTheme="minorEastAsia"/>
          <w:color w:val="000000" w:themeColor="text1"/>
          <w:kern w:val="0"/>
          <w:szCs w:val="21"/>
        </w:rPr>
        <w:t>,</w:t>
      </w:r>
    </w:p>
    <w:p w14:paraId="3676078D" w14:textId="3B3A2E74" w:rsidR="00F51F7F" w:rsidRDefault="00F51F7F" w:rsidP="00F51F7F">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:0.9835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:117,859,814.99</w:t>
      </w:r>
      <w:r w:rsidRPr="00B079CA">
        <w:rPr>
          <w:rFonts w:eastAsiaTheme="minorEastAsia"/>
          <w:color w:val="000000" w:themeColor="text1"/>
          <w:kern w:val="0"/>
          <w:szCs w:val="21"/>
        </w:rPr>
        <w:t>份。</w:t>
      </w:r>
    </w:p>
    <w:p w14:paraId="4214D9EE" w14:textId="512B6EA2" w:rsidR="00B305F4" w:rsidRPr="00B079CA" w:rsidRDefault="00B305F4" w:rsidP="00F51F7F">
      <w:pPr>
        <w:tabs>
          <w:tab w:val="left" w:pos="426"/>
        </w:tabs>
        <w:spacing w:line="360" w:lineRule="auto"/>
        <w:ind w:firstLineChars="200" w:firstLine="420"/>
        <w:jc w:val="left"/>
        <w:rPr>
          <w:rFonts w:eastAsiaTheme="minorEastAsia"/>
          <w:color w:val="000000" w:themeColor="text1"/>
          <w:kern w:val="0"/>
          <w:szCs w:val="21"/>
        </w:rPr>
      </w:pPr>
      <w:r w:rsidRPr="00B305F4">
        <w:rPr>
          <w:rFonts w:eastAsiaTheme="minorEastAsia" w:hint="eastAsia"/>
          <w:color w:val="000000" w:themeColor="text1"/>
          <w:kern w:val="0"/>
          <w:szCs w:val="21"/>
        </w:rPr>
        <w:t xml:space="preserve">2. </w:t>
      </w:r>
      <w:r w:rsidRPr="00B305F4">
        <w:rPr>
          <w:rFonts w:eastAsiaTheme="minorEastAsia" w:hint="eastAsia"/>
          <w:color w:val="000000" w:themeColor="text1"/>
          <w:kern w:val="0"/>
          <w:szCs w:val="21"/>
        </w:rPr>
        <w:t>本财务报表的实际编制期间为</w:t>
      </w:r>
      <w:r w:rsidRPr="00B305F4">
        <w:rPr>
          <w:rFonts w:eastAsiaTheme="minorEastAsia" w:hint="eastAsia"/>
          <w:color w:val="000000" w:themeColor="text1"/>
          <w:kern w:val="0"/>
          <w:szCs w:val="21"/>
        </w:rPr>
        <w:t>2024</w:t>
      </w:r>
      <w:r w:rsidRPr="00B305F4">
        <w:rPr>
          <w:rFonts w:eastAsiaTheme="minorEastAsia" w:hint="eastAsia"/>
          <w:color w:val="000000" w:themeColor="text1"/>
          <w:kern w:val="0"/>
          <w:szCs w:val="21"/>
        </w:rPr>
        <w:t>年</w:t>
      </w:r>
      <w:r w:rsidRPr="00B305F4">
        <w:rPr>
          <w:rFonts w:eastAsiaTheme="minorEastAsia" w:hint="eastAsia"/>
          <w:color w:val="000000" w:themeColor="text1"/>
          <w:kern w:val="0"/>
          <w:szCs w:val="21"/>
        </w:rPr>
        <w:t>4</w:t>
      </w:r>
      <w:r w:rsidRPr="00B305F4">
        <w:rPr>
          <w:rFonts w:eastAsiaTheme="minorEastAsia" w:hint="eastAsia"/>
          <w:color w:val="000000" w:themeColor="text1"/>
          <w:kern w:val="0"/>
          <w:szCs w:val="21"/>
        </w:rPr>
        <w:t>月</w:t>
      </w:r>
      <w:r w:rsidRPr="00B305F4">
        <w:rPr>
          <w:rFonts w:eastAsiaTheme="minorEastAsia" w:hint="eastAsia"/>
          <w:color w:val="000000" w:themeColor="text1"/>
          <w:kern w:val="0"/>
          <w:szCs w:val="21"/>
        </w:rPr>
        <w:t>3</w:t>
      </w:r>
      <w:r w:rsidRPr="00B305F4">
        <w:rPr>
          <w:rFonts w:eastAsiaTheme="minorEastAsia" w:hint="eastAsia"/>
          <w:color w:val="000000" w:themeColor="text1"/>
          <w:kern w:val="0"/>
          <w:szCs w:val="21"/>
        </w:rPr>
        <w:t>日</w:t>
      </w:r>
      <w:r w:rsidRPr="00B305F4">
        <w:rPr>
          <w:rFonts w:eastAsiaTheme="minorEastAsia" w:hint="eastAsia"/>
          <w:color w:val="000000" w:themeColor="text1"/>
          <w:kern w:val="0"/>
          <w:szCs w:val="21"/>
        </w:rPr>
        <w:t>(</w:t>
      </w:r>
      <w:r w:rsidRPr="00B305F4">
        <w:rPr>
          <w:rFonts w:eastAsiaTheme="minorEastAsia" w:hint="eastAsia"/>
          <w:color w:val="000000" w:themeColor="text1"/>
          <w:kern w:val="0"/>
          <w:szCs w:val="21"/>
        </w:rPr>
        <w:t>基金合同生效日</w:t>
      </w:r>
      <w:r w:rsidRPr="00B305F4">
        <w:rPr>
          <w:rFonts w:eastAsiaTheme="minorEastAsia" w:hint="eastAsia"/>
          <w:color w:val="000000" w:themeColor="text1"/>
          <w:kern w:val="0"/>
          <w:szCs w:val="21"/>
        </w:rPr>
        <w:t>)</w:t>
      </w:r>
      <w:r w:rsidRPr="00B305F4">
        <w:rPr>
          <w:rFonts w:eastAsiaTheme="minorEastAsia" w:hint="eastAsia"/>
          <w:color w:val="000000" w:themeColor="text1"/>
          <w:kern w:val="0"/>
          <w:szCs w:val="21"/>
        </w:rPr>
        <w:t>至</w:t>
      </w:r>
      <w:r w:rsidRPr="00B305F4">
        <w:rPr>
          <w:rFonts w:eastAsiaTheme="minorEastAsia" w:hint="eastAsia"/>
          <w:color w:val="000000" w:themeColor="text1"/>
          <w:kern w:val="0"/>
          <w:szCs w:val="21"/>
        </w:rPr>
        <w:t>2023</w:t>
      </w:r>
      <w:r w:rsidRPr="00B305F4">
        <w:rPr>
          <w:rFonts w:eastAsiaTheme="minorEastAsia" w:hint="eastAsia"/>
          <w:color w:val="000000" w:themeColor="text1"/>
          <w:kern w:val="0"/>
          <w:szCs w:val="21"/>
        </w:rPr>
        <w:t>年</w:t>
      </w:r>
      <w:r w:rsidRPr="00B305F4">
        <w:rPr>
          <w:rFonts w:eastAsiaTheme="minorEastAsia" w:hint="eastAsia"/>
          <w:color w:val="000000" w:themeColor="text1"/>
          <w:kern w:val="0"/>
          <w:szCs w:val="21"/>
        </w:rPr>
        <w:t>6</w:t>
      </w:r>
      <w:r w:rsidRPr="00B305F4">
        <w:rPr>
          <w:rFonts w:eastAsiaTheme="minorEastAsia" w:hint="eastAsia"/>
          <w:color w:val="000000" w:themeColor="text1"/>
          <w:kern w:val="0"/>
          <w:szCs w:val="21"/>
        </w:rPr>
        <w:t>月</w:t>
      </w:r>
      <w:r w:rsidRPr="00B305F4">
        <w:rPr>
          <w:rFonts w:eastAsiaTheme="minorEastAsia" w:hint="eastAsia"/>
          <w:color w:val="000000" w:themeColor="text1"/>
          <w:kern w:val="0"/>
          <w:szCs w:val="21"/>
        </w:rPr>
        <w:t>30</w:t>
      </w:r>
      <w:r w:rsidRPr="00B305F4">
        <w:rPr>
          <w:rFonts w:eastAsiaTheme="minorEastAsia" w:hint="eastAsia"/>
          <w:color w:val="000000" w:themeColor="text1"/>
          <w:kern w:val="0"/>
          <w:szCs w:val="21"/>
        </w:rPr>
        <w:t>日止期间。</w:t>
      </w:r>
    </w:p>
    <w:p w14:paraId="690C8F02" w14:textId="77777777" w:rsidR="00F51F7F" w:rsidRPr="00B079CA" w:rsidRDefault="00F51F7F" w:rsidP="00F51F7F">
      <w:pPr>
        <w:pStyle w:val="20"/>
        <w:spacing w:beforeLines="100" w:before="312" w:after="0"/>
        <w:rPr>
          <w:rFonts w:ascii="Times New Roman" w:eastAsiaTheme="minorEastAsia" w:hAnsi="Times New Roman"/>
          <w:color w:val="000000" w:themeColor="text1"/>
          <w:kern w:val="0"/>
          <w:sz w:val="21"/>
          <w:szCs w:val="21"/>
        </w:rPr>
      </w:pPr>
      <w:bookmarkStart w:id="54" w:name="_Toc225498269"/>
      <w:bookmarkStart w:id="55" w:name="_Toc374532314"/>
      <w:bookmarkStart w:id="56" w:name="_Toc175831204"/>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4"/>
      <w:bookmarkEnd w:id="55"/>
      <w:bookmarkEnd w:id="56"/>
    </w:p>
    <w:p w14:paraId="21D73810" w14:textId="77777777"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w:t>
      </w:r>
    </w:p>
    <w:p w14:paraId="588E8CB6" w14:textId="77777777"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3</w:t>
      </w:r>
      <w:r w:rsidRPr="00B079CA">
        <w:rPr>
          <w:rFonts w:eastAsiaTheme="minorEastAsia"/>
          <w:color w:val="000000" w:themeColor="text1"/>
          <w:kern w:val="0"/>
          <w:szCs w:val="21"/>
        </w:rPr>
        <w:t>日（基金合同生效日）至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FB90638" w14:textId="77777777" w:rsidR="00F51F7F" w:rsidRPr="00B079CA" w:rsidRDefault="00F51F7F" w:rsidP="00F51F7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08309B" w:rsidRPr="00B079CA" w14:paraId="5C314148" w14:textId="77777777" w:rsidTr="0008309B">
        <w:tc>
          <w:tcPr>
            <w:tcW w:w="3420" w:type="dxa"/>
            <w:vAlign w:val="center"/>
          </w:tcPr>
          <w:p w14:paraId="283085F6"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688FEC55"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4500" w:type="dxa"/>
            <w:vAlign w:val="center"/>
          </w:tcPr>
          <w:p w14:paraId="746A5B08"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2F334029"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w:t>
            </w:r>
            <w:r w:rsidRPr="00B079CA">
              <w:rPr>
                <w:rFonts w:ascii="Times New Roman" w:eastAsiaTheme="minorEastAsia" w:hAnsi="Times New Roman"/>
                <w:color w:val="000000" w:themeColor="text1"/>
                <w:sz w:val="21"/>
                <w:szCs w:val="21"/>
              </w:rPr>
              <w:t>日（基金合同生效日）至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08309B" w:rsidRPr="00B079CA" w14:paraId="6BA2C4BA" w14:textId="77777777" w:rsidTr="0008309B">
        <w:tc>
          <w:tcPr>
            <w:tcW w:w="3420" w:type="dxa"/>
            <w:vAlign w:val="center"/>
          </w:tcPr>
          <w:p w14:paraId="68A23F92" w14:textId="77777777"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36DAAC4"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4500" w:type="dxa"/>
            <w:vAlign w:val="bottom"/>
          </w:tcPr>
          <w:p w14:paraId="113CFC2B" w14:textId="77777777" w:rsidR="00F51F7F" w:rsidRPr="00B079CA" w:rsidRDefault="00F51F7F" w:rsidP="004C117B">
            <w:pPr>
              <w:jc w:val="right"/>
              <w:rPr>
                <w:rFonts w:eastAsiaTheme="minorEastAsia"/>
                <w:b/>
                <w:bCs/>
                <w:color w:val="000000" w:themeColor="text1"/>
                <w:szCs w:val="21"/>
              </w:rPr>
            </w:pPr>
            <w:r w:rsidRPr="00B079CA">
              <w:rPr>
                <w:rFonts w:eastAsiaTheme="minorEastAsia"/>
                <w:b/>
                <w:bCs/>
                <w:color w:val="000000" w:themeColor="text1"/>
                <w:szCs w:val="21"/>
              </w:rPr>
              <w:t>-5,375,355.67</w:t>
            </w:r>
          </w:p>
        </w:tc>
      </w:tr>
      <w:tr w:rsidR="0008309B" w:rsidRPr="00B079CA" w14:paraId="45A45DEF" w14:textId="77777777" w:rsidTr="0008309B">
        <w:tc>
          <w:tcPr>
            <w:tcW w:w="3420" w:type="dxa"/>
            <w:vAlign w:val="center"/>
          </w:tcPr>
          <w:p w14:paraId="5E61FBDE"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70086DDB"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0E6B4E3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56,166.13</w:t>
            </w:r>
          </w:p>
        </w:tc>
      </w:tr>
      <w:tr w:rsidR="0008309B" w:rsidRPr="00B079CA" w14:paraId="79CF1AEA" w14:textId="77777777" w:rsidTr="0008309B">
        <w:tc>
          <w:tcPr>
            <w:tcW w:w="3420" w:type="dxa"/>
            <w:vAlign w:val="center"/>
          </w:tcPr>
          <w:p w14:paraId="4DB47E61"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20611FF0"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4500" w:type="dxa"/>
            <w:vAlign w:val="center"/>
          </w:tcPr>
          <w:p w14:paraId="491305B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56,166.13</w:t>
            </w:r>
          </w:p>
        </w:tc>
      </w:tr>
      <w:tr w:rsidR="0008309B" w:rsidRPr="00B079CA" w14:paraId="42BD8C23" w14:textId="77777777" w:rsidTr="0008309B">
        <w:tc>
          <w:tcPr>
            <w:tcW w:w="3420" w:type="dxa"/>
            <w:vAlign w:val="center"/>
          </w:tcPr>
          <w:p w14:paraId="19487042"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0B074129"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305B89AD"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560F1578" w14:textId="77777777" w:rsidTr="0008309B">
        <w:tc>
          <w:tcPr>
            <w:tcW w:w="3420" w:type="dxa"/>
            <w:vAlign w:val="center"/>
          </w:tcPr>
          <w:p w14:paraId="7CB5EFD4"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6ABEA567"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2EDC5755"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0FDFC3CF" w14:textId="77777777" w:rsidTr="0008309B">
        <w:tc>
          <w:tcPr>
            <w:tcW w:w="3420" w:type="dxa"/>
            <w:vAlign w:val="center"/>
          </w:tcPr>
          <w:p w14:paraId="1BB78246"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买入返售金融资产收入</w:t>
            </w:r>
          </w:p>
        </w:tc>
        <w:tc>
          <w:tcPr>
            <w:tcW w:w="1080" w:type="dxa"/>
            <w:vAlign w:val="center"/>
          </w:tcPr>
          <w:p w14:paraId="6A0D7D8F"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2296D7C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0FB5DF5D" w14:textId="77777777" w:rsidTr="0008309B">
        <w:tc>
          <w:tcPr>
            <w:tcW w:w="3420" w:type="dxa"/>
            <w:vAlign w:val="center"/>
          </w:tcPr>
          <w:p w14:paraId="166794A0"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1EBD68FD"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6371617D"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0B4FEE87" w14:textId="77777777" w:rsidTr="0008309B">
        <w:tc>
          <w:tcPr>
            <w:tcW w:w="3420" w:type="dxa"/>
            <w:vAlign w:val="center"/>
          </w:tcPr>
          <w:p w14:paraId="4F46BC4A"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67B243FD"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3CE72A5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-7,502.69</w:t>
            </w:r>
          </w:p>
        </w:tc>
      </w:tr>
      <w:tr w:rsidR="0008309B" w:rsidRPr="00B079CA" w14:paraId="388B154C" w14:textId="77777777" w:rsidTr="0008309B">
        <w:tc>
          <w:tcPr>
            <w:tcW w:w="3420" w:type="dxa"/>
            <w:vAlign w:val="center"/>
          </w:tcPr>
          <w:p w14:paraId="147E56E2"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DD7EB86"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4500" w:type="dxa"/>
            <w:vAlign w:val="center"/>
          </w:tcPr>
          <w:p w14:paraId="6F736232"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424727B8" w14:textId="77777777" w:rsidTr="0008309B">
        <w:tc>
          <w:tcPr>
            <w:tcW w:w="3420" w:type="dxa"/>
            <w:vAlign w:val="center"/>
          </w:tcPr>
          <w:p w14:paraId="4ABCC546"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46E8DEE7"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4500" w:type="dxa"/>
            <w:vAlign w:val="center"/>
          </w:tcPr>
          <w:p w14:paraId="6EBC20E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-7,502.69</w:t>
            </w:r>
          </w:p>
        </w:tc>
      </w:tr>
      <w:tr w:rsidR="0008309B" w:rsidRPr="00B079CA" w14:paraId="6400F3AD" w14:textId="77777777" w:rsidTr="0008309B">
        <w:tc>
          <w:tcPr>
            <w:tcW w:w="3420" w:type="dxa"/>
            <w:vAlign w:val="center"/>
          </w:tcPr>
          <w:p w14:paraId="3ECB839A"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208488E8"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4500" w:type="dxa"/>
            <w:vAlign w:val="center"/>
          </w:tcPr>
          <w:p w14:paraId="1784FD95"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1E89985F" w14:textId="77777777" w:rsidTr="0008309B">
        <w:tc>
          <w:tcPr>
            <w:tcW w:w="3420" w:type="dxa"/>
            <w:vAlign w:val="center"/>
          </w:tcPr>
          <w:p w14:paraId="139116AE"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401FDB17"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2124DEF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6F68ABB0" w14:textId="77777777" w:rsidTr="0008309B">
        <w:tc>
          <w:tcPr>
            <w:tcW w:w="3420" w:type="dxa"/>
            <w:vAlign w:val="center"/>
          </w:tcPr>
          <w:p w14:paraId="1FA73FAB" w14:textId="77777777" w:rsidR="00F51F7F" w:rsidRPr="00B079CA" w:rsidRDefault="00F51F7F"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6E423DB6" w14:textId="77777777" w:rsidR="00F51F7F" w:rsidRPr="00B079CA" w:rsidRDefault="00F51F7F" w:rsidP="004C117B">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14:paraId="7E4670F7" w14:textId="77777777" w:rsidR="00F51F7F" w:rsidRPr="00B079CA" w:rsidRDefault="00F51F7F"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2B0A8D53" w14:textId="77777777" w:rsidTr="0008309B">
        <w:tc>
          <w:tcPr>
            <w:tcW w:w="3420" w:type="dxa"/>
            <w:vAlign w:val="center"/>
          </w:tcPr>
          <w:p w14:paraId="1D8F77CD"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23F3A680"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4500" w:type="dxa"/>
            <w:vAlign w:val="center"/>
          </w:tcPr>
          <w:p w14:paraId="55474AB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2406450D" w14:textId="77777777" w:rsidTr="0008309B">
        <w:tc>
          <w:tcPr>
            <w:tcW w:w="3420" w:type="dxa"/>
            <w:vAlign w:val="center"/>
          </w:tcPr>
          <w:p w14:paraId="4EDC7521"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7A8653DE"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4500" w:type="dxa"/>
            <w:vAlign w:val="center"/>
          </w:tcPr>
          <w:p w14:paraId="0E4C668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4D1F5778" w14:textId="77777777" w:rsidTr="0008309B">
        <w:tc>
          <w:tcPr>
            <w:tcW w:w="3420" w:type="dxa"/>
            <w:vAlign w:val="center"/>
          </w:tcPr>
          <w:p w14:paraId="1F93CECE" w14:textId="77777777" w:rsidR="00F51F7F" w:rsidRPr="00B079CA" w:rsidRDefault="00F51F7F"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04716877"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bottom"/>
          </w:tcPr>
          <w:p w14:paraId="0DC1567B"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2760B85E" w14:textId="77777777" w:rsidTr="0008309B">
        <w:tc>
          <w:tcPr>
            <w:tcW w:w="3420" w:type="dxa"/>
            <w:vAlign w:val="center"/>
          </w:tcPr>
          <w:p w14:paraId="466B6591"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12456C0"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4500" w:type="dxa"/>
            <w:vAlign w:val="center"/>
          </w:tcPr>
          <w:p w14:paraId="0A20CCE2"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-5,430,212.40</w:t>
            </w:r>
          </w:p>
        </w:tc>
      </w:tr>
      <w:tr w:rsidR="0008309B" w:rsidRPr="00B079CA" w14:paraId="4311B5A9" w14:textId="77777777" w:rsidTr="0008309B">
        <w:tc>
          <w:tcPr>
            <w:tcW w:w="3420" w:type="dxa"/>
            <w:vAlign w:val="center"/>
          </w:tcPr>
          <w:p w14:paraId="448DC5D1" w14:textId="77777777" w:rsidR="00F51F7F" w:rsidRPr="00B079CA" w:rsidRDefault="00F51F7F" w:rsidP="004C117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0DEAAA56"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7E955CB0"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404E61AB" w14:textId="77777777" w:rsidTr="0008309B">
        <w:tc>
          <w:tcPr>
            <w:tcW w:w="3420" w:type="dxa"/>
            <w:vAlign w:val="center"/>
          </w:tcPr>
          <w:p w14:paraId="1972F9A0"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ADF31CF"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4500" w:type="dxa"/>
            <w:vAlign w:val="center"/>
          </w:tcPr>
          <w:p w14:paraId="0F86C55E"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6,193.29</w:t>
            </w:r>
          </w:p>
        </w:tc>
      </w:tr>
      <w:tr w:rsidR="0008309B" w:rsidRPr="00B079CA" w14:paraId="39D1C002" w14:textId="77777777" w:rsidTr="0008309B">
        <w:tc>
          <w:tcPr>
            <w:tcW w:w="3420" w:type="dxa"/>
            <w:vAlign w:val="center"/>
          </w:tcPr>
          <w:p w14:paraId="1A05B1A5" w14:textId="77777777" w:rsidR="00F51F7F" w:rsidRPr="00B079CA" w:rsidRDefault="00F51F7F"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77CB638"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4500" w:type="dxa"/>
            <w:vAlign w:val="bottom"/>
          </w:tcPr>
          <w:p w14:paraId="366773C9" w14:textId="77777777" w:rsidR="00F51F7F" w:rsidRPr="00B079CA" w:rsidRDefault="00F51F7F" w:rsidP="004C117B">
            <w:pPr>
              <w:jc w:val="right"/>
              <w:rPr>
                <w:rFonts w:eastAsiaTheme="minorEastAsia"/>
                <w:b/>
                <w:bCs/>
                <w:color w:val="000000" w:themeColor="text1"/>
                <w:szCs w:val="21"/>
              </w:rPr>
            </w:pPr>
            <w:r w:rsidRPr="00B079CA">
              <w:rPr>
                <w:rFonts w:eastAsiaTheme="minorEastAsia"/>
                <w:b/>
                <w:bCs/>
                <w:color w:val="000000" w:themeColor="text1"/>
                <w:szCs w:val="21"/>
              </w:rPr>
              <w:t>84,087.47</w:t>
            </w:r>
          </w:p>
        </w:tc>
      </w:tr>
      <w:tr w:rsidR="0008309B" w:rsidRPr="00B079CA" w14:paraId="4F85240B" w14:textId="77777777" w:rsidTr="0008309B">
        <w:tc>
          <w:tcPr>
            <w:tcW w:w="3420" w:type="dxa"/>
            <w:vAlign w:val="center"/>
          </w:tcPr>
          <w:p w14:paraId="3EBFEC56"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63DA7063"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4E167B4D"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4,341.01</w:t>
            </w:r>
          </w:p>
        </w:tc>
      </w:tr>
      <w:tr w:rsidR="0008309B" w:rsidRPr="00B079CA" w14:paraId="4D0BD961" w14:textId="77777777" w:rsidTr="0008309B">
        <w:tc>
          <w:tcPr>
            <w:tcW w:w="3420" w:type="dxa"/>
            <w:vAlign w:val="center"/>
          </w:tcPr>
          <w:p w14:paraId="41C4A97D"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30A7050A"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1279284D"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1,446.98</w:t>
            </w:r>
          </w:p>
        </w:tc>
      </w:tr>
      <w:tr w:rsidR="0008309B" w:rsidRPr="00B079CA" w14:paraId="56618EBD" w14:textId="77777777" w:rsidTr="0008309B">
        <w:tc>
          <w:tcPr>
            <w:tcW w:w="3420" w:type="dxa"/>
            <w:vAlign w:val="center"/>
          </w:tcPr>
          <w:p w14:paraId="5A9F3C0C"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29CF8216"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18BE44C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42,038.71</w:t>
            </w:r>
          </w:p>
        </w:tc>
      </w:tr>
      <w:tr w:rsidR="0008309B" w:rsidRPr="00B079CA" w14:paraId="338F9FD8" w14:textId="77777777" w:rsidTr="0008309B">
        <w:tc>
          <w:tcPr>
            <w:tcW w:w="3420" w:type="dxa"/>
            <w:vAlign w:val="center"/>
          </w:tcPr>
          <w:p w14:paraId="77ADB994"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5EB5698F"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bottom"/>
          </w:tcPr>
          <w:p w14:paraId="709F8A75"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74EC235E" w14:textId="77777777" w:rsidTr="0008309B">
        <w:tc>
          <w:tcPr>
            <w:tcW w:w="3420" w:type="dxa"/>
            <w:vAlign w:val="center"/>
          </w:tcPr>
          <w:p w14:paraId="27F3E654"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52D7FB95"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42DB5F84"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0F227350" w14:textId="77777777" w:rsidTr="0008309B">
        <w:tc>
          <w:tcPr>
            <w:tcW w:w="3420" w:type="dxa"/>
            <w:vAlign w:val="center"/>
          </w:tcPr>
          <w:p w14:paraId="2215B3E1"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35A2736A"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3432779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415BE217" w14:textId="77777777" w:rsidTr="0008309B">
        <w:tc>
          <w:tcPr>
            <w:tcW w:w="3420" w:type="dxa"/>
            <w:vAlign w:val="center"/>
          </w:tcPr>
          <w:p w14:paraId="37AE71EB"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3A552481"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bottom"/>
          </w:tcPr>
          <w:p w14:paraId="6F66446C"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26D838B3" w14:textId="77777777" w:rsidTr="0008309B">
        <w:tc>
          <w:tcPr>
            <w:tcW w:w="3420" w:type="dxa"/>
            <w:vAlign w:val="center"/>
          </w:tcPr>
          <w:p w14:paraId="7CFD53C2"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1D833DA7"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bottom"/>
          </w:tcPr>
          <w:p w14:paraId="4EE0F30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4732D26D" w14:textId="77777777" w:rsidTr="0008309B">
        <w:tc>
          <w:tcPr>
            <w:tcW w:w="3420" w:type="dxa"/>
            <w:vAlign w:val="center"/>
          </w:tcPr>
          <w:p w14:paraId="5003E6BF"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40B7FE4F"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4500" w:type="dxa"/>
            <w:vAlign w:val="center"/>
          </w:tcPr>
          <w:p w14:paraId="6DA3FD2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36,260.77</w:t>
            </w:r>
          </w:p>
        </w:tc>
      </w:tr>
      <w:tr w:rsidR="0008309B" w:rsidRPr="00B079CA" w14:paraId="4CC02AEF" w14:textId="77777777" w:rsidTr="0008309B">
        <w:tc>
          <w:tcPr>
            <w:tcW w:w="3420" w:type="dxa"/>
            <w:vAlign w:val="center"/>
          </w:tcPr>
          <w:p w14:paraId="03BF67C2" w14:textId="77777777"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0FC2DE1"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4500" w:type="dxa"/>
            <w:vAlign w:val="center"/>
          </w:tcPr>
          <w:p w14:paraId="4578F79D" w14:textId="77777777"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-5,459,443.14</w:t>
            </w:r>
          </w:p>
        </w:tc>
      </w:tr>
      <w:tr w:rsidR="0008309B" w:rsidRPr="00B079CA" w14:paraId="34AB60BF" w14:textId="77777777" w:rsidTr="0008309B">
        <w:tc>
          <w:tcPr>
            <w:tcW w:w="3420" w:type="dxa"/>
            <w:vAlign w:val="center"/>
          </w:tcPr>
          <w:p w14:paraId="033BF80E" w14:textId="77777777" w:rsidR="00F51F7F" w:rsidRPr="00B079CA" w:rsidRDefault="00F51F7F"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2EA7F3C6"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7C3FBFBB"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08309B" w:rsidRPr="00B079CA" w14:paraId="32605026" w14:textId="77777777" w:rsidTr="0008309B">
        <w:tc>
          <w:tcPr>
            <w:tcW w:w="3420" w:type="dxa"/>
            <w:vAlign w:val="center"/>
          </w:tcPr>
          <w:p w14:paraId="2DAB43F3" w14:textId="77777777"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E5A7C79"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4500" w:type="dxa"/>
            <w:vAlign w:val="center"/>
          </w:tcPr>
          <w:p w14:paraId="1065F478" w14:textId="77777777"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-5,459,443.14</w:t>
            </w:r>
          </w:p>
        </w:tc>
      </w:tr>
      <w:tr w:rsidR="0008309B" w:rsidRPr="00B079CA" w14:paraId="1B238F01" w14:textId="77777777" w:rsidTr="0008309B">
        <w:tc>
          <w:tcPr>
            <w:tcW w:w="3420" w:type="dxa"/>
            <w:vAlign w:val="center"/>
          </w:tcPr>
          <w:p w14:paraId="33EF9041" w14:textId="77777777" w:rsidR="00F51F7F" w:rsidRPr="00B079CA" w:rsidRDefault="00F51F7F"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87DEE46"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4500" w:type="dxa"/>
            <w:vAlign w:val="bottom"/>
          </w:tcPr>
          <w:p w14:paraId="622AB30B" w14:textId="77777777"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08309B" w:rsidRPr="00B079CA" w14:paraId="3BD130A1" w14:textId="77777777" w:rsidTr="0008309B">
        <w:tc>
          <w:tcPr>
            <w:tcW w:w="3420" w:type="dxa"/>
            <w:vAlign w:val="center"/>
          </w:tcPr>
          <w:p w14:paraId="3E31E351" w14:textId="77777777" w:rsidR="00F51F7F" w:rsidRPr="00B079CA" w:rsidRDefault="00F51F7F"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1AEA7EFB"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4500" w:type="dxa"/>
            <w:vAlign w:val="bottom"/>
          </w:tcPr>
          <w:p w14:paraId="311633E2" w14:textId="77777777"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-5,459,443.14</w:t>
            </w:r>
          </w:p>
        </w:tc>
      </w:tr>
    </w:tbl>
    <w:p w14:paraId="63436DEC" w14:textId="77777777" w:rsidR="00F51F7F" w:rsidRPr="00E15564" w:rsidRDefault="00F51F7F" w:rsidP="00F51F7F">
      <w:pPr>
        <w:pStyle w:val="20"/>
        <w:spacing w:beforeLines="100" w:before="312" w:afterLines="100" w:after="312"/>
        <w:rPr>
          <w:rFonts w:ascii="Times New Roman" w:hAnsi="Times New Roman"/>
          <w:kern w:val="0"/>
          <w:sz w:val="21"/>
          <w:szCs w:val="21"/>
        </w:rPr>
      </w:pPr>
      <w:bookmarkStart w:id="57" w:name="_Toc225498270"/>
      <w:bookmarkStart w:id="58" w:name="_Toc175831205"/>
      <w:r w:rsidRPr="00E15564">
        <w:rPr>
          <w:rFonts w:ascii="Times New Roman" w:hAnsi="Times New Roman"/>
          <w:kern w:val="0"/>
          <w:sz w:val="21"/>
          <w:szCs w:val="21"/>
        </w:rPr>
        <w:t xml:space="preserve">6.3 </w:t>
      </w:r>
      <w:bookmarkEnd w:id="57"/>
      <w:r w:rsidRPr="00E15564">
        <w:rPr>
          <w:rFonts w:ascii="宋体" w:hAnsi="宋体" w:hint="eastAsia"/>
          <w:sz w:val="21"/>
          <w:szCs w:val="21"/>
        </w:rPr>
        <w:t>净资产变动表</w:t>
      </w:r>
      <w:bookmarkEnd w:id="58"/>
    </w:p>
    <w:p w14:paraId="2CDCE3FB" w14:textId="77777777"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w:t>
      </w:r>
    </w:p>
    <w:p w14:paraId="3122E794" w14:textId="77777777"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3</w:t>
      </w:r>
      <w:r w:rsidRPr="00B079CA">
        <w:rPr>
          <w:rFonts w:eastAsiaTheme="minorEastAsia"/>
          <w:color w:val="000000" w:themeColor="text1"/>
          <w:kern w:val="0"/>
          <w:szCs w:val="21"/>
        </w:rPr>
        <w:t>日（基金合同生效日）至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31AF8FA" w14:textId="77777777" w:rsidR="00F51F7F" w:rsidRPr="00B079CA" w:rsidRDefault="00F51F7F" w:rsidP="00F51F7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F51F7F" w:rsidRPr="00B079CA" w14:paraId="7D383EAD" w14:textId="77777777" w:rsidTr="004C117B">
        <w:tc>
          <w:tcPr>
            <w:tcW w:w="1876" w:type="dxa"/>
            <w:vMerge w:val="restart"/>
            <w:vAlign w:val="center"/>
          </w:tcPr>
          <w:p w14:paraId="5CCE4AFC" w14:textId="77777777" w:rsidR="00F51F7F" w:rsidRPr="00B079CA" w:rsidRDefault="00F51F7F" w:rsidP="004C117B">
            <w:pPr>
              <w:jc w:val="center"/>
              <w:rPr>
                <w:rFonts w:eastAsiaTheme="minorEastAsia"/>
                <w:b/>
                <w:color w:val="000000" w:themeColor="text1"/>
                <w:szCs w:val="21"/>
              </w:rPr>
            </w:pPr>
            <w:bookmarkStart w:id="59" w:name="_Hlk105665426"/>
            <w:r w:rsidRPr="00B079CA">
              <w:rPr>
                <w:rFonts w:eastAsiaTheme="minorEastAsia"/>
                <w:b/>
                <w:color w:val="000000" w:themeColor="text1"/>
                <w:szCs w:val="21"/>
              </w:rPr>
              <w:t>项目</w:t>
            </w:r>
          </w:p>
        </w:tc>
        <w:tc>
          <w:tcPr>
            <w:tcW w:w="7446" w:type="dxa"/>
            <w:gridSpan w:val="4"/>
          </w:tcPr>
          <w:p w14:paraId="711FA047" w14:textId="77777777"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6554B1DC"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4</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w:t>
            </w:r>
            <w:r w:rsidRPr="00B079CA">
              <w:rPr>
                <w:rFonts w:ascii="Times New Roman" w:eastAsiaTheme="minorEastAsia" w:hAnsi="Times New Roman"/>
                <w:b/>
                <w:color w:val="000000" w:themeColor="text1"/>
                <w:kern w:val="2"/>
                <w:sz w:val="21"/>
                <w:szCs w:val="21"/>
              </w:rPr>
              <w:t>日（基金合同生效日）至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F51F7F" w:rsidRPr="00B079CA" w14:paraId="7C4258E1" w14:textId="77777777" w:rsidTr="004C117B">
        <w:tc>
          <w:tcPr>
            <w:tcW w:w="1876" w:type="dxa"/>
            <w:vMerge/>
            <w:vAlign w:val="center"/>
          </w:tcPr>
          <w:p w14:paraId="71C9796B" w14:textId="77777777" w:rsidR="00F51F7F" w:rsidRPr="00B079CA" w:rsidRDefault="00F51F7F" w:rsidP="004C117B">
            <w:pPr>
              <w:jc w:val="center"/>
              <w:rPr>
                <w:rFonts w:eastAsiaTheme="minorEastAsia"/>
                <w:b/>
                <w:color w:val="000000" w:themeColor="text1"/>
                <w:szCs w:val="21"/>
              </w:rPr>
            </w:pPr>
          </w:p>
        </w:tc>
        <w:tc>
          <w:tcPr>
            <w:tcW w:w="1985" w:type="dxa"/>
            <w:vAlign w:val="center"/>
          </w:tcPr>
          <w:p w14:paraId="5943E067" w14:textId="77777777"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C04A3DD" w14:textId="77777777"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90F23F5" w14:textId="77777777"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4E36391" w14:textId="77777777"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26F8B5E" w14:textId="77777777"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F51F7F" w:rsidRPr="00B079CA" w14:paraId="3FA5D8C2" w14:textId="77777777" w:rsidTr="004C117B">
        <w:tc>
          <w:tcPr>
            <w:tcW w:w="1876" w:type="dxa"/>
          </w:tcPr>
          <w:p w14:paraId="1858B7BC" w14:textId="77777777" w:rsidR="00F51F7F" w:rsidRPr="00B079CA" w:rsidRDefault="00F51F7F" w:rsidP="004C117B">
            <w:pPr>
              <w:rPr>
                <w:color w:val="000000" w:themeColor="text1"/>
                <w:szCs w:val="21"/>
              </w:rPr>
            </w:pPr>
            <w:r w:rsidRPr="00FF6027">
              <w:rPr>
                <w:rFonts w:eastAsiaTheme="minorEastAsia" w:hint="eastAsia"/>
                <w:color w:val="000000" w:themeColor="text1"/>
                <w:szCs w:val="21"/>
              </w:rPr>
              <w:t>一、上期期末净资</w:t>
            </w:r>
            <w:r w:rsidRPr="00FF6027">
              <w:rPr>
                <w:rFonts w:eastAsiaTheme="minorEastAsia" w:hint="eastAsia"/>
                <w:color w:val="000000" w:themeColor="text1"/>
                <w:szCs w:val="21"/>
              </w:rPr>
              <w:lastRenderedPageBreak/>
              <w:t>产</w:t>
            </w:r>
          </w:p>
        </w:tc>
        <w:tc>
          <w:tcPr>
            <w:tcW w:w="1985" w:type="dxa"/>
            <w:vAlign w:val="center"/>
          </w:tcPr>
          <w:p w14:paraId="1E8D74DA"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14:paraId="33C8829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E46F24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2C9B80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14:paraId="138AB918" w14:textId="77777777" w:rsidTr="004C117B">
        <w:tc>
          <w:tcPr>
            <w:tcW w:w="1876" w:type="dxa"/>
          </w:tcPr>
          <w:p w14:paraId="587959D3" w14:textId="77777777" w:rsidR="00F51F7F" w:rsidRPr="00B079CA" w:rsidRDefault="00F51F7F"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4277DB34"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28,832,885.81</w:t>
            </w:r>
          </w:p>
        </w:tc>
        <w:tc>
          <w:tcPr>
            <w:tcW w:w="1917" w:type="dxa"/>
            <w:vAlign w:val="center"/>
          </w:tcPr>
          <w:p w14:paraId="0B2134C8"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3F29CCC"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D76042A"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28,832,885.81</w:t>
            </w:r>
          </w:p>
        </w:tc>
      </w:tr>
      <w:tr w:rsidR="00F51F7F" w:rsidRPr="00B079CA" w14:paraId="7259CDB6" w14:textId="77777777" w:rsidTr="004C117B">
        <w:tc>
          <w:tcPr>
            <w:tcW w:w="1876" w:type="dxa"/>
          </w:tcPr>
          <w:p w14:paraId="4BEB8E88" w14:textId="77777777"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6C7D5D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170,931,190.85</w:t>
            </w:r>
          </w:p>
        </w:tc>
        <w:tc>
          <w:tcPr>
            <w:tcW w:w="1917" w:type="dxa"/>
            <w:vAlign w:val="center"/>
          </w:tcPr>
          <w:p w14:paraId="5B6287AB"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DFB95AB"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-3,269,275.54</w:t>
            </w:r>
          </w:p>
        </w:tc>
        <w:tc>
          <w:tcPr>
            <w:tcW w:w="1491" w:type="dxa"/>
            <w:vAlign w:val="center"/>
          </w:tcPr>
          <w:p w14:paraId="67A9A633"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167,661,915.31</w:t>
            </w:r>
          </w:p>
        </w:tc>
      </w:tr>
      <w:tr w:rsidR="00F51F7F" w:rsidRPr="00B079CA" w14:paraId="7A829A4C" w14:textId="77777777" w:rsidTr="004C117B">
        <w:tc>
          <w:tcPr>
            <w:tcW w:w="1876" w:type="dxa"/>
          </w:tcPr>
          <w:p w14:paraId="7A35C17D" w14:textId="77777777"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B4CDAB5"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E6F4D2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EFFE08"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-5,459,443.14</w:t>
            </w:r>
          </w:p>
        </w:tc>
        <w:tc>
          <w:tcPr>
            <w:tcW w:w="1491" w:type="dxa"/>
            <w:vAlign w:val="center"/>
          </w:tcPr>
          <w:p w14:paraId="77F12E1A"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-5,459,443.14</w:t>
            </w:r>
          </w:p>
        </w:tc>
      </w:tr>
      <w:tr w:rsidR="00F51F7F" w:rsidRPr="00B079CA" w14:paraId="11270328" w14:textId="77777777" w:rsidTr="004C117B">
        <w:tc>
          <w:tcPr>
            <w:tcW w:w="1876" w:type="dxa"/>
          </w:tcPr>
          <w:p w14:paraId="7F664360" w14:textId="77777777" w:rsidR="00F51F7F" w:rsidRPr="00B079CA" w:rsidRDefault="00F51F7F"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1133BE20"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170,931,190.85</w:t>
            </w:r>
          </w:p>
        </w:tc>
        <w:tc>
          <w:tcPr>
            <w:tcW w:w="1917" w:type="dxa"/>
            <w:vAlign w:val="center"/>
          </w:tcPr>
          <w:p w14:paraId="09119C08"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39BA08C"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2,190,167.60</w:t>
            </w:r>
          </w:p>
        </w:tc>
        <w:tc>
          <w:tcPr>
            <w:tcW w:w="1491" w:type="dxa"/>
            <w:vAlign w:val="center"/>
          </w:tcPr>
          <w:p w14:paraId="046AD2D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173,121,358.45</w:t>
            </w:r>
          </w:p>
        </w:tc>
      </w:tr>
      <w:tr w:rsidR="00F51F7F" w:rsidRPr="00B079CA" w14:paraId="350C2BEC" w14:textId="77777777" w:rsidTr="004C117B">
        <w:tc>
          <w:tcPr>
            <w:tcW w:w="1876" w:type="dxa"/>
          </w:tcPr>
          <w:p w14:paraId="20B0DDD7" w14:textId="77777777" w:rsidR="00F51F7F" w:rsidRPr="00B079CA" w:rsidRDefault="00F51F7F"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C3B3F72"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287,810,273.44</w:t>
            </w:r>
          </w:p>
        </w:tc>
        <w:tc>
          <w:tcPr>
            <w:tcW w:w="1917" w:type="dxa"/>
            <w:vAlign w:val="center"/>
          </w:tcPr>
          <w:p w14:paraId="47FDD70C"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02FD10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3,675,449.70</w:t>
            </w:r>
          </w:p>
        </w:tc>
        <w:tc>
          <w:tcPr>
            <w:tcW w:w="1491" w:type="dxa"/>
            <w:vAlign w:val="center"/>
          </w:tcPr>
          <w:p w14:paraId="757217E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291,485,723.14</w:t>
            </w:r>
          </w:p>
        </w:tc>
      </w:tr>
      <w:tr w:rsidR="00F51F7F" w:rsidRPr="00B079CA" w14:paraId="76DDB7F9" w14:textId="77777777" w:rsidTr="004C117B">
        <w:tc>
          <w:tcPr>
            <w:tcW w:w="1876" w:type="dxa"/>
          </w:tcPr>
          <w:p w14:paraId="2EFDD454" w14:textId="77777777" w:rsidR="00F51F7F" w:rsidRPr="00B079CA" w:rsidRDefault="00F51F7F"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5AC75AF4"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-116,879,082.59</w:t>
            </w:r>
          </w:p>
        </w:tc>
        <w:tc>
          <w:tcPr>
            <w:tcW w:w="1917" w:type="dxa"/>
            <w:vAlign w:val="center"/>
          </w:tcPr>
          <w:p w14:paraId="2CF92493"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CFCDE63"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-1,485,282.10</w:t>
            </w:r>
          </w:p>
        </w:tc>
        <w:tc>
          <w:tcPr>
            <w:tcW w:w="1491" w:type="dxa"/>
            <w:vAlign w:val="center"/>
          </w:tcPr>
          <w:p w14:paraId="3BEC64A4"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-118,364,364.69</w:t>
            </w:r>
          </w:p>
        </w:tc>
      </w:tr>
      <w:tr w:rsidR="00F51F7F" w:rsidRPr="00B079CA" w14:paraId="22BA1473" w14:textId="77777777" w:rsidTr="004C117B">
        <w:tc>
          <w:tcPr>
            <w:tcW w:w="1876" w:type="dxa"/>
          </w:tcPr>
          <w:p w14:paraId="32E7C7D7" w14:textId="77777777" w:rsidR="00F51F7F" w:rsidRPr="00B079CA" w:rsidRDefault="00F51F7F"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0EA4AAB"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73F2124"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E7439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217B65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14:paraId="4E610DB8" w14:textId="77777777" w:rsidTr="004C117B">
        <w:tc>
          <w:tcPr>
            <w:tcW w:w="1876" w:type="dxa"/>
          </w:tcPr>
          <w:p w14:paraId="57AF3D24" w14:textId="77777777" w:rsidR="00F51F7F" w:rsidRPr="00B079CA" w:rsidRDefault="00F51F7F"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8C9853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199,764,076.66</w:t>
            </w:r>
          </w:p>
        </w:tc>
        <w:tc>
          <w:tcPr>
            <w:tcW w:w="1917" w:type="dxa"/>
            <w:vAlign w:val="center"/>
          </w:tcPr>
          <w:p w14:paraId="6608617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A905EB5"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-3,269,275.54</w:t>
            </w:r>
          </w:p>
        </w:tc>
        <w:tc>
          <w:tcPr>
            <w:tcW w:w="1491" w:type="dxa"/>
            <w:vAlign w:val="center"/>
          </w:tcPr>
          <w:p w14:paraId="3F8E3A58"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196,494,801.12</w:t>
            </w:r>
          </w:p>
        </w:tc>
      </w:tr>
      <w:bookmarkEnd w:id="59"/>
    </w:tbl>
    <w:p w14:paraId="7C583E2E" w14:textId="77777777" w:rsidR="001548F9" w:rsidRPr="00F51F7F" w:rsidRDefault="001548F9" w:rsidP="005B2B01">
      <w:pPr>
        <w:spacing w:line="288" w:lineRule="auto"/>
        <w:ind w:firstLineChars="200" w:firstLine="420"/>
        <w:jc w:val="left"/>
        <w:rPr>
          <w:color w:val="000000" w:themeColor="text1"/>
          <w:kern w:val="0"/>
          <w:szCs w:val="21"/>
        </w:rPr>
      </w:pPr>
    </w:p>
    <w:p w14:paraId="605671F4" w14:textId="77777777" w:rsidR="002A630A" w:rsidRPr="007C68A4" w:rsidRDefault="002A630A" w:rsidP="00EC1ACC">
      <w:pPr>
        <w:spacing w:line="360" w:lineRule="auto"/>
        <w:rPr>
          <w:color w:val="000000" w:themeColor="text1"/>
          <w:szCs w:val="21"/>
        </w:rPr>
      </w:pPr>
      <w:r w:rsidRPr="007C68A4">
        <w:rPr>
          <w:color w:val="000000" w:themeColor="text1"/>
          <w:szCs w:val="21"/>
        </w:rPr>
        <w:t>报表附注为财务报表的组成部分。</w:t>
      </w:r>
    </w:p>
    <w:p w14:paraId="6F5E9898" w14:textId="77777777" w:rsidR="002A630A" w:rsidRPr="007C68A4" w:rsidRDefault="002A630A" w:rsidP="00EC1ACC">
      <w:pPr>
        <w:spacing w:line="360" w:lineRule="auto"/>
        <w:rPr>
          <w:color w:val="000000" w:themeColor="text1"/>
          <w:szCs w:val="21"/>
        </w:rPr>
      </w:pPr>
      <w:r w:rsidRPr="007C68A4">
        <w:rPr>
          <w:color w:val="000000" w:themeColor="text1"/>
          <w:szCs w:val="21"/>
        </w:rPr>
        <w:t>本报告</w:t>
      </w:r>
      <w:r w:rsidRPr="007C68A4">
        <w:rPr>
          <w:color w:val="000000" w:themeColor="text1"/>
          <w:szCs w:val="21"/>
        </w:rPr>
        <w:t>6.1</w:t>
      </w:r>
      <w:r w:rsidRPr="007C68A4">
        <w:rPr>
          <w:color w:val="000000" w:themeColor="text1"/>
          <w:szCs w:val="21"/>
        </w:rPr>
        <w:t>至</w:t>
      </w:r>
      <w:r w:rsidRPr="007C68A4">
        <w:rPr>
          <w:color w:val="000000" w:themeColor="text1"/>
          <w:szCs w:val="21"/>
        </w:rPr>
        <w:t>6.4</w:t>
      </w:r>
      <w:r w:rsidRPr="007C68A4">
        <w:rPr>
          <w:color w:val="000000" w:themeColor="text1"/>
          <w:szCs w:val="21"/>
        </w:rPr>
        <w:t>，财务报表由下列负责人签署：</w:t>
      </w:r>
    </w:p>
    <w:p w14:paraId="1B110232" w14:textId="77777777" w:rsidR="001548F9" w:rsidRPr="007C68A4" w:rsidRDefault="002D20E4" w:rsidP="00F94FD7">
      <w:pPr>
        <w:spacing w:line="360" w:lineRule="auto"/>
        <w:rPr>
          <w:color w:val="000000" w:themeColor="text1"/>
          <w:szCs w:val="21"/>
        </w:rPr>
      </w:pPr>
      <w:r w:rsidRPr="007C68A4">
        <w:rPr>
          <w:color w:val="000000" w:themeColor="text1"/>
          <w:szCs w:val="21"/>
        </w:rPr>
        <w:t>基金管理人</w:t>
      </w:r>
      <w:r w:rsidR="002A630A" w:rsidRPr="007C68A4">
        <w:rPr>
          <w:color w:val="000000" w:themeColor="text1"/>
          <w:szCs w:val="21"/>
        </w:rPr>
        <w:t>负责人：王琼慧，主管会计工作负责人：王敏，会计机构负责人：俞文涵</w:t>
      </w:r>
    </w:p>
    <w:p w14:paraId="768DFF1E"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60" w:name="_Toc225498271"/>
      <w:bookmarkStart w:id="61" w:name="_Toc175831206"/>
      <w:r w:rsidRPr="007C68A4">
        <w:rPr>
          <w:rFonts w:ascii="Times New Roman" w:hAnsi="Times New Roman"/>
          <w:color w:val="000000" w:themeColor="text1"/>
          <w:kern w:val="0"/>
          <w:sz w:val="21"/>
          <w:szCs w:val="21"/>
        </w:rPr>
        <w:t xml:space="preserve">6.4 </w:t>
      </w:r>
      <w:r w:rsidRPr="007C68A4">
        <w:rPr>
          <w:rFonts w:ascii="Times New Roman" w:hAnsi="Times New Roman"/>
          <w:color w:val="000000" w:themeColor="text1"/>
          <w:kern w:val="0"/>
          <w:sz w:val="21"/>
          <w:szCs w:val="21"/>
        </w:rPr>
        <w:t>报表附注</w:t>
      </w:r>
      <w:bookmarkEnd w:id="60"/>
      <w:bookmarkEnd w:id="61"/>
    </w:p>
    <w:p w14:paraId="408122A0"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 </w:t>
      </w:r>
      <w:r w:rsidRPr="007C68A4">
        <w:rPr>
          <w:b/>
          <w:color w:val="000000" w:themeColor="text1"/>
          <w:kern w:val="0"/>
          <w:szCs w:val="21"/>
        </w:rPr>
        <w:t>基金基本情况</w:t>
      </w:r>
    </w:p>
    <w:p w14:paraId="351A305D" w14:textId="77777777" w:rsidR="00950019" w:rsidRDefault="00FC50E8">
      <w:pPr>
        <w:spacing w:line="360" w:lineRule="auto"/>
        <w:ind w:firstLineChars="200" w:firstLine="420"/>
        <w:rPr>
          <w:color w:val="000000" w:themeColor="text1"/>
          <w:szCs w:val="21"/>
        </w:rPr>
      </w:pPr>
      <w:r>
        <w:rPr>
          <w:color w:val="000000" w:themeColor="text1"/>
          <w:szCs w:val="21"/>
        </w:rPr>
        <w:t>摩根中证</w:t>
      </w:r>
      <w:r>
        <w:rPr>
          <w:color w:val="000000" w:themeColor="text1"/>
          <w:szCs w:val="21"/>
        </w:rPr>
        <w:t>A50</w:t>
      </w:r>
      <w:r>
        <w:rPr>
          <w:color w:val="000000" w:themeColor="text1"/>
          <w:szCs w:val="21"/>
        </w:rPr>
        <w:t>交易型开放式指数证券投资基金发起式联接基金</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本基金</w:t>
      </w:r>
      <w:r>
        <w:rPr>
          <w:color w:val="000000" w:themeColor="text1"/>
          <w:szCs w:val="21"/>
        </w:rPr>
        <w:t>”)</w:t>
      </w:r>
      <w:r>
        <w:rPr>
          <w:color w:val="000000" w:themeColor="text1"/>
          <w:szCs w:val="21"/>
        </w:rPr>
        <w:t>经中国证券监督管理委员会</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中国证监会</w:t>
      </w:r>
      <w:r>
        <w:rPr>
          <w:color w:val="000000" w:themeColor="text1"/>
          <w:szCs w:val="21"/>
        </w:rPr>
        <w:t>”)</w:t>
      </w:r>
      <w:r>
        <w:rPr>
          <w:color w:val="000000" w:themeColor="text1"/>
          <w:szCs w:val="21"/>
        </w:rPr>
        <w:t>证监许可</w:t>
      </w:r>
      <w:r>
        <w:rPr>
          <w:color w:val="000000" w:themeColor="text1"/>
          <w:szCs w:val="21"/>
        </w:rPr>
        <w:t>[2024]458</w:t>
      </w:r>
      <w:r>
        <w:rPr>
          <w:color w:val="000000" w:themeColor="text1"/>
          <w:szCs w:val="21"/>
        </w:rPr>
        <w:t>号《关于准予摩根中证</w:t>
      </w:r>
      <w:r>
        <w:rPr>
          <w:color w:val="000000" w:themeColor="text1"/>
          <w:szCs w:val="21"/>
        </w:rPr>
        <w:t>A50</w:t>
      </w:r>
      <w:r>
        <w:rPr>
          <w:color w:val="000000" w:themeColor="text1"/>
          <w:szCs w:val="21"/>
        </w:rPr>
        <w:t>交易型开放式指数证券投资基金发起式联接基金注册的批复》准予注册，由摩根基金管理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有限公司依照《中华人民共和国证券投资基金法》和《摩根中证</w:t>
      </w:r>
      <w:r>
        <w:rPr>
          <w:color w:val="000000" w:themeColor="text1"/>
          <w:szCs w:val="21"/>
        </w:rPr>
        <w:t>A50</w:t>
      </w:r>
      <w:r>
        <w:rPr>
          <w:color w:val="000000" w:themeColor="text1"/>
          <w:szCs w:val="21"/>
        </w:rPr>
        <w:t>交易型开放式指数证券投资基金发起式联接基金基金合同》负责公开募集。本基金为契约型开放式，存续期限不定，首次设立募集不包括认购资金利息共募集人民币</w:t>
      </w:r>
      <w:r>
        <w:rPr>
          <w:color w:val="000000" w:themeColor="text1"/>
          <w:szCs w:val="21"/>
        </w:rPr>
        <w:t>28,832,768.36</w:t>
      </w:r>
      <w:r>
        <w:rPr>
          <w:color w:val="000000" w:themeColor="text1"/>
          <w:szCs w:val="21"/>
        </w:rPr>
        <w:t>元，业经普华永道中天会计师事务所</w:t>
      </w:r>
      <w:r>
        <w:rPr>
          <w:color w:val="000000" w:themeColor="text1"/>
          <w:szCs w:val="21"/>
        </w:rPr>
        <w:t>(</w:t>
      </w:r>
      <w:r>
        <w:rPr>
          <w:color w:val="000000" w:themeColor="text1"/>
          <w:szCs w:val="21"/>
        </w:rPr>
        <w:t>特殊普通合伙</w:t>
      </w:r>
      <w:r>
        <w:rPr>
          <w:color w:val="000000" w:themeColor="text1"/>
          <w:szCs w:val="21"/>
        </w:rPr>
        <w:t>)</w:t>
      </w:r>
      <w:r>
        <w:rPr>
          <w:color w:val="000000" w:themeColor="text1"/>
          <w:szCs w:val="21"/>
        </w:rPr>
        <w:t>普华永道中天验字</w:t>
      </w:r>
      <w:r>
        <w:rPr>
          <w:color w:val="000000" w:themeColor="text1"/>
          <w:szCs w:val="21"/>
        </w:rPr>
        <w:t>(2024)</w:t>
      </w:r>
      <w:r>
        <w:rPr>
          <w:color w:val="000000" w:themeColor="text1"/>
          <w:szCs w:val="21"/>
        </w:rPr>
        <w:t>第</w:t>
      </w:r>
      <w:r>
        <w:rPr>
          <w:color w:val="000000" w:themeColor="text1"/>
          <w:szCs w:val="21"/>
        </w:rPr>
        <w:t>0129</w:t>
      </w:r>
      <w:r>
        <w:rPr>
          <w:color w:val="000000" w:themeColor="text1"/>
          <w:szCs w:val="21"/>
        </w:rPr>
        <w:t>号验资报告予以验证。经向中国证监会备案，《摩根中证</w:t>
      </w:r>
      <w:r>
        <w:rPr>
          <w:color w:val="000000" w:themeColor="text1"/>
          <w:szCs w:val="21"/>
        </w:rPr>
        <w:t>A50</w:t>
      </w:r>
      <w:r>
        <w:rPr>
          <w:color w:val="000000" w:themeColor="text1"/>
          <w:szCs w:val="21"/>
        </w:rPr>
        <w:t>交易型开放式指数</w:t>
      </w:r>
      <w:r>
        <w:rPr>
          <w:color w:val="000000" w:themeColor="text1"/>
          <w:szCs w:val="21"/>
        </w:rPr>
        <w:lastRenderedPageBreak/>
        <w:t>证券投资基金发起式联接基金基金合同》于</w:t>
      </w:r>
      <w:r>
        <w:rPr>
          <w:color w:val="000000" w:themeColor="text1"/>
          <w:szCs w:val="21"/>
        </w:rPr>
        <w:t>2024</w:t>
      </w:r>
      <w:r>
        <w:rPr>
          <w:color w:val="000000" w:themeColor="text1"/>
          <w:szCs w:val="21"/>
        </w:rPr>
        <w:t>年</w:t>
      </w:r>
      <w:r>
        <w:rPr>
          <w:color w:val="000000" w:themeColor="text1"/>
          <w:szCs w:val="21"/>
        </w:rPr>
        <w:t>4</w:t>
      </w:r>
      <w:r>
        <w:rPr>
          <w:color w:val="000000" w:themeColor="text1"/>
          <w:szCs w:val="21"/>
        </w:rPr>
        <w:t>月</w:t>
      </w:r>
      <w:r>
        <w:rPr>
          <w:color w:val="000000" w:themeColor="text1"/>
          <w:szCs w:val="21"/>
        </w:rPr>
        <w:t>3</w:t>
      </w:r>
      <w:r>
        <w:rPr>
          <w:color w:val="000000" w:themeColor="text1"/>
          <w:szCs w:val="21"/>
        </w:rPr>
        <w:t>日正式生效，基金合同生效日的基金份额总额为</w:t>
      </w:r>
      <w:r>
        <w:rPr>
          <w:color w:val="000000" w:themeColor="text1"/>
          <w:szCs w:val="21"/>
        </w:rPr>
        <w:t>28,832,885.81</w:t>
      </w:r>
      <w:r>
        <w:rPr>
          <w:color w:val="000000" w:themeColor="text1"/>
          <w:szCs w:val="21"/>
        </w:rPr>
        <w:t>份基金份额，其中认购资金利息折合</w:t>
      </w:r>
      <w:r>
        <w:rPr>
          <w:color w:val="000000" w:themeColor="text1"/>
          <w:szCs w:val="21"/>
        </w:rPr>
        <w:t>117.45</w:t>
      </w:r>
      <w:r>
        <w:rPr>
          <w:color w:val="000000" w:themeColor="text1"/>
          <w:szCs w:val="21"/>
        </w:rPr>
        <w:t>份基金份额。本基金的基金管理人为摩根基金管理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有限公司，基金托管人为招商证券股份有限公司。</w:t>
      </w:r>
    </w:p>
    <w:p w14:paraId="48BE2A44" w14:textId="77777777" w:rsidR="00950019" w:rsidRDefault="00950019">
      <w:pPr>
        <w:spacing w:line="360" w:lineRule="auto"/>
        <w:ind w:firstLineChars="200" w:firstLine="420"/>
        <w:rPr>
          <w:color w:val="000000" w:themeColor="text1"/>
          <w:szCs w:val="21"/>
        </w:rPr>
      </w:pPr>
    </w:p>
    <w:p w14:paraId="42683B4F" w14:textId="77777777" w:rsidR="00950019" w:rsidRDefault="00FC50E8">
      <w:pPr>
        <w:spacing w:line="360" w:lineRule="auto"/>
        <w:ind w:firstLineChars="200" w:firstLine="420"/>
        <w:rPr>
          <w:color w:val="000000" w:themeColor="text1"/>
          <w:szCs w:val="21"/>
        </w:rPr>
      </w:pPr>
      <w:r>
        <w:rPr>
          <w:color w:val="000000" w:themeColor="text1"/>
          <w:szCs w:val="21"/>
        </w:rPr>
        <w:t>本基金为发起式基金，发起资金认购部分为</w:t>
      </w:r>
      <w:r>
        <w:rPr>
          <w:color w:val="000000" w:themeColor="text1"/>
          <w:szCs w:val="21"/>
        </w:rPr>
        <w:t>10,000,097.22</w:t>
      </w:r>
      <w:r>
        <w:rPr>
          <w:color w:val="000000" w:themeColor="text1"/>
          <w:szCs w:val="21"/>
        </w:rPr>
        <w:t>基金份额，发起资金认购方承诺使用发起资金认购的基金份额持有期限不少于</w:t>
      </w:r>
      <w:r>
        <w:rPr>
          <w:color w:val="000000" w:themeColor="text1"/>
          <w:szCs w:val="21"/>
        </w:rPr>
        <w:t>3</w:t>
      </w:r>
      <w:r>
        <w:rPr>
          <w:color w:val="000000" w:themeColor="text1"/>
          <w:szCs w:val="21"/>
        </w:rPr>
        <w:t>年。</w:t>
      </w:r>
    </w:p>
    <w:p w14:paraId="33B81FEA" w14:textId="77777777" w:rsidR="00950019" w:rsidRDefault="00950019">
      <w:pPr>
        <w:spacing w:line="360" w:lineRule="auto"/>
        <w:ind w:firstLineChars="200" w:firstLine="420"/>
        <w:rPr>
          <w:color w:val="000000" w:themeColor="text1"/>
          <w:szCs w:val="21"/>
        </w:rPr>
      </w:pPr>
    </w:p>
    <w:p w14:paraId="39AD2229" w14:textId="77777777" w:rsidR="00950019" w:rsidRDefault="00FC50E8">
      <w:pPr>
        <w:spacing w:line="360" w:lineRule="auto"/>
        <w:ind w:firstLineChars="200" w:firstLine="420"/>
        <w:rPr>
          <w:color w:val="000000" w:themeColor="text1"/>
          <w:szCs w:val="21"/>
        </w:rPr>
      </w:pPr>
      <w:r>
        <w:rPr>
          <w:color w:val="000000" w:themeColor="text1"/>
          <w:szCs w:val="21"/>
        </w:rPr>
        <w:t>根据《摩根中证</w:t>
      </w:r>
      <w:r>
        <w:rPr>
          <w:color w:val="000000" w:themeColor="text1"/>
          <w:szCs w:val="21"/>
        </w:rPr>
        <w:t>A50</w:t>
      </w:r>
      <w:r>
        <w:rPr>
          <w:color w:val="000000" w:themeColor="text1"/>
          <w:szCs w:val="21"/>
        </w:rPr>
        <w:t>交易型开放式指数证券投资基金发起式联接基金招募说明书》，本基金根据认购</w:t>
      </w:r>
      <w:r>
        <w:rPr>
          <w:color w:val="000000" w:themeColor="text1"/>
          <w:szCs w:val="21"/>
        </w:rPr>
        <w:t>/</w:t>
      </w:r>
      <w:r>
        <w:rPr>
          <w:color w:val="000000" w:themeColor="text1"/>
          <w:szCs w:val="21"/>
        </w:rPr>
        <w:t>申购费用与销售服务费收取方式的不同，将基金份额分为不同的类别。在投资人认购</w:t>
      </w:r>
      <w:r>
        <w:rPr>
          <w:color w:val="000000" w:themeColor="text1"/>
          <w:szCs w:val="21"/>
        </w:rPr>
        <w:t>/</w:t>
      </w:r>
      <w:r>
        <w:rPr>
          <w:color w:val="000000" w:themeColor="text1"/>
          <w:szCs w:val="21"/>
        </w:rPr>
        <w:t>申购时收取认购</w:t>
      </w:r>
      <w:r>
        <w:rPr>
          <w:color w:val="000000" w:themeColor="text1"/>
          <w:szCs w:val="21"/>
        </w:rPr>
        <w:t>/</w:t>
      </w:r>
      <w:r>
        <w:rPr>
          <w:color w:val="000000" w:themeColor="text1"/>
          <w:szCs w:val="21"/>
        </w:rPr>
        <w:t>申购费用，但不从本类别基金资产中计提销售服务费的基金份额，称为</w:t>
      </w:r>
      <w:r>
        <w:rPr>
          <w:color w:val="000000" w:themeColor="text1"/>
          <w:szCs w:val="21"/>
        </w:rPr>
        <w:t>A</w:t>
      </w:r>
      <w:r>
        <w:rPr>
          <w:color w:val="000000" w:themeColor="text1"/>
          <w:szCs w:val="21"/>
        </w:rPr>
        <w:t>类基金份额；在投资人认购</w:t>
      </w:r>
      <w:r>
        <w:rPr>
          <w:color w:val="000000" w:themeColor="text1"/>
          <w:szCs w:val="21"/>
        </w:rPr>
        <w:t>/</w:t>
      </w:r>
      <w:r>
        <w:rPr>
          <w:color w:val="000000" w:themeColor="text1"/>
          <w:szCs w:val="21"/>
        </w:rPr>
        <w:t>申购时不收取认购</w:t>
      </w:r>
      <w:r>
        <w:rPr>
          <w:color w:val="000000" w:themeColor="text1"/>
          <w:szCs w:val="21"/>
        </w:rPr>
        <w:t>/</w:t>
      </w:r>
      <w:r>
        <w:rPr>
          <w:color w:val="000000" w:themeColor="text1"/>
          <w:szCs w:val="21"/>
        </w:rPr>
        <w:t>申购费用，而从本类别基金资产中计提销售服务费的基金份额，称为</w:t>
      </w:r>
      <w:r>
        <w:rPr>
          <w:color w:val="000000" w:themeColor="text1"/>
          <w:szCs w:val="21"/>
        </w:rPr>
        <w:t>C</w:t>
      </w:r>
      <w:r>
        <w:rPr>
          <w:color w:val="000000" w:themeColor="text1"/>
          <w:szCs w:val="21"/>
        </w:rPr>
        <w:t>类基金份额。本基金</w:t>
      </w:r>
      <w:r>
        <w:rPr>
          <w:color w:val="000000" w:themeColor="text1"/>
          <w:szCs w:val="21"/>
        </w:rPr>
        <w:t>A</w:t>
      </w:r>
      <w:r>
        <w:rPr>
          <w:color w:val="000000" w:themeColor="text1"/>
          <w:szCs w:val="21"/>
        </w:rPr>
        <w:t>类、</w:t>
      </w:r>
      <w:r>
        <w:rPr>
          <w:color w:val="000000" w:themeColor="text1"/>
          <w:szCs w:val="21"/>
        </w:rPr>
        <w:t>C</w:t>
      </w:r>
      <w:r>
        <w:rPr>
          <w:color w:val="000000" w:themeColor="text1"/>
          <w:szCs w:val="21"/>
        </w:rPr>
        <w:t>类基金份额分别设置代码。由于基金费用的不同，本基金</w:t>
      </w:r>
      <w:r>
        <w:rPr>
          <w:color w:val="000000" w:themeColor="text1"/>
          <w:szCs w:val="21"/>
        </w:rPr>
        <w:t>A</w:t>
      </w:r>
      <w:r>
        <w:rPr>
          <w:color w:val="000000" w:themeColor="text1"/>
          <w:szCs w:val="21"/>
        </w:rPr>
        <w:t>类基金份额和</w:t>
      </w:r>
      <w:r>
        <w:rPr>
          <w:color w:val="000000" w:themeColor="text1"/>
          <w:szCs w:val="21"/>
        </w:rPr>
        <w:t>C</w:t>
      </w:r>
      <w:r>
        <w:rPr>
          <w:color w:val="000000" w:themeColor="text1"/>
          <w:szCs w:val="21"/>
        </w:rPr>
        <w:t>类基金份额将分别计算基金份额净值并分别公告，计算公式为计算日各类别基金资产净值除以计算日发售在外的该类别基金份额总数。</w:t>
      </w:r>
    </w:p>
    <w:p w14:paraId="420443AE" w14:textId="77777777" w:rsidR="00950019" w:rsidRDefault="00950019">
      <w:pPr>
        <w:spacing w:line="360" w:lineRule="auto"/>
        <w:ind w:firstLineChars="200" w:firstLine="420"/>
        <w:rPr>
          <w:color w:val="000000" w:themeColor="text1"/>
          <w:szCs w:val="21"/>
        </w:rPr>
      </w:pPr>
    </w:p>
    <w:p w14:paraId="38A53A4F" w14:textId="77777777" w:rsidR="00950019" w:rsidRDefault="00FC50E8">
      <w:pPr>
        <w:spacing w:line="360" w:lineRule="auto"/>
        <w:ind w:firstLineChars="200" w:firstLine="420"/>
        <w:rPr>
          <w:color w:val="000000" w:themeColor="text1"/>
          <w:szCs w:val="21"/>
        </w:rPr>
      </w:pPr>
      <w:r>
        <w:rPr>
          <w:color w:val="000000" w:themeColor="text1"/>
          <w:szCs w:val="21"/>
        </w:rPr>
        <w:t>本基金为摩根中证</w:t>
      </w:r>
      <w:r>
        <w:rPr>
          <w:color w:val="000000" w:themeColor="text1"/>
          <w:szCs w:val="21"/>
        </w:rPr>
        <w:t>A50</w:t>
      </w:r>
      <w:r>
        <w:rPr>
          <w:color w:val="000000" w:themeColor="text1"/>
          <w:szCs w:val="21"/>
        </w:rPr>
        <w:t>交易型开放式指数证券投资基金</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目标</w:t>
      </w:r>
      <w:r>
        <w:rPr>
          <w:color w:val="000000" w:themeColor="text1"/>
          <w:szCs w:val="21"/>
        </w:rPr>
        <w:t>ETF”)</w:t>
      </w:r>
      <w:r>
        <w:rPr>
          <w:color w:val="000000" w:themeColor="text1"/>
          <w:szCs w:val="21"/>
        </w:rPr>
        <w:t>的联接基金。目标</w:t>
      </w:r>
      <w:r>
        <w:rPr>
          <w:color w:val="000000" w:themeColor="text1"/>
          <w:szCs w:val="21"/>
        </w:rPr>
        <w:t>ETF</w:t>
      </w:r>
      <w:r>
        <w:rPr>
          <w:color w:val="000000" w:themeColor="text1"/>
          <w:szCs w:val="21"/>
        </w:rPr>
        <w:t>是主要采用完全复制法实现对中证</w:t>
      </w:r>
      <w:r>
        <w:rPr>
          <w:color w:val="000000" w:themeColor="text1"/>
          <w:szCs w:val="21"/>
        </w:rPr>
        <w:t>A50</w:t>
      </w:r>
      <w:r>
        <w:rPr>
          <w:color w:val="000000" w:themeColor="text1"/>
          <w:szCs w:val="21"/>
        </w:rPr>
        <w:t>指数紧密跟踪，本基金主要通过投资于目标</w:t>
      </w:r>
      <w:r>
        <w:rPr>
          <w:color w:val="000000" w:themeColor="text1"/>
          <w:szCs w:val="21"/>
        </w:rPr>
        <w:t>ETF</w:t>
      </w:r>
      <w:r>
        <w:rPr>
          <w:color w:val="000000" w:themeColor="text1"/>
          <w:szCs w:val="21"/>
        </w:rPr>
        <w:t>实现对业绩比较基准的紧密跟踪，力争净值增长率与业绩比较基准之间的日均跟踪偏离度绝对值不超过</w:t>
      </w:r>
      <w:r>
        <w:rPr>
          <w:color w:val="000000" w:themeColor="text1"/>
          <w:szCs w:val="21"/>
        </w:rPr>
        <w:t>0.35%</w:t>
      </w:r>
      <w:r>
        <w:rPr>
          <w:color w:val="000000" w:themeColor="text1"/>
          <w:szCs w:val="21"/>
        </w:rPr>
        <w:t>，年跟踪误差不超过</w:t>
      </w:r>
      <w:r>
        <w:rPr>
          <w:color w:val="000000" w:themeColor="text1"/>
          <w:szCs w:val="21"/>
        </w:rPr>
        <w:t>4%</w:t>
      </w:r>
      <w:r>
        <w:rPr>
          <w:color w:val="000000" w:themeColor="text1"/>
          <w:szCs w:val="21"/>
        </w:rPr>
        <w:t>。</w:t>
      </w:r>
    </w:p>
    <w:p w14:paraId="35BAC935" w14:textId="77777777" w:rsidR="00950019" w:rsidRDefault="00950019">
      <w:pPr>
        <w:spacing w:line="360" w:lineRule="auto"/>
        <w:ind w:firstLineChars="200" w:firstLine="420"/>
        <w:rPr>
          <w:color w:val="000000" w:themeColor="text1"/>
          <w:szCs w:val="21"/>
        </w:rPr>
      </w:pPr>
    </w:p>
    <w:p w14:paraId="59C5CE4B" w14:textId="77777777" w:rsidR="00950019" w:rsidRDefault="00FC50E8">
      <w:pPr>
        <w:spacing w:line="360" w:lineRule="auto"/>
        <w:ind w:firstLineChars="200" w:firstLine="420"/>
        <w:rPr>
          <w:color w:val="000000" w:themeColor="text1"/>
          <w:szCs w:val="21"/>
        </w:rPr>
      </w:pPr>
      <w:r>
        <w:rPr>
          <w:color w:val="000000" w:themeColor="text1"/>
          <w:szCs w:val="21"/>
        </w:rPr>
        <w:t>根据《中华人民共和国证券投资基金法》和《摩根中证</w:t>
      </w:r>
      <w:r>
        <w:rPr>
          <w:color w:val="000000" w:themeColor="text1"/>
          <w:szCs w:val="21"/>
        </w:rPr>
        <w:t>A50</w:t>
      </w:r>
      <w:r>
        <w:rPr>
          <w:color w:val="000000" w:themeColor="text1"/>
          <w:szCs w:val="21"/>
        </w:rPr>
        <w:t>交易型开放式指数证券投资基金发起式联接基金基金合同》的有关规定，本基金的投资范围为目标</w:t>
      </w:r>
      <w:r>
        <w:rPr>
          <w:color w:val="000000" w:themeColor="text1"/>
          <w:szCs w:val="21"/>
        </w:rPr>
        <w:t>ETF</w:t>
      </w:r>
      <w:r>
        <w:rPr>
          <w:color w:val="000000" w:themeColor="text1"/>
          <w:szCs w:val="21"/>
        </w:rPr>
        <w:t>、标的指数成份股及备选成份股。为更好地实现投资目标，本基金可少量投资于非成份股、存托凭证、衍生工具</w:t>
      </w:r>
      <w:r>
        <w:rPr>
          <w:color w:val="000000" w:themeColor="text1"/>
          <w:szCs w:val="21"/>
        </w:rPr>
        <w:t>(</w:t>
      </w:r>
      <w:r>
        <w:rPr>
          <w:color w:val="000000" w:themeColor="text1"/>
          <w:szCs w:val="21"/>
        </w:rPr>
        <w:t>股指期货、股票期权等</w:t>
      </w:r>
      <w:r>
        <w:rPr>
          <w:color w:val="000000" w:themeColor="text1"/>
          <w:szCs w:val="21"/>
        </w:rPr>
        <w:t>)</w:t>
      </w:r>
      <w:r>
        <w:rPr>
          <w:color w:val="000000" w:themeColor="text1"/>
          <w:szCs w:val="21"/>
        </w:rPr>
        <w:t>、债券</w:t>
      </w:r>
      <w:r>
        <w:rPr>
          <w:color w:val="000000" w:themeColor="text1"/>
          <w:szCs w:val="21"/>
        </w:rPr>
        <w:t>(</w:t>
      </w:r>
      <w:r>
        <w:rPr>
          <w:color w:val="000000" w:themeColor="text1"/>
          <w:szCs w:val="21"/>
        </w:rPr>
        <w:t>包括国债、央行票据、金融债、企业债、公司债、次级债、地方政府债券、中期票据、可转换债券</w:t>
      </w:r>
      <w:r>
        <w:rPr>
          <w:color w:val="000000" w:themeColor="text1"/>
          <w:szCs w:val="21"/>
        </w:rPr>
        <w:t>(</w:t>
      </w:r>
      <w:r>
        <w:rPr>
          <w:color w:val="000000" w:themeColor="text1"/>
          <w:szCs w:val="21"/>
        </w:rPr>
        <w:t>含分离交易可转债</w:t>
      </w:r>
      <w:r>
        <w:rPr>
          <w:color w:val="000000" w:themeColor="text1"/>
          <w:szCs w:val="21"/>
        </w:rPr>
        <w:t>)</w:t>
      </w:r>
      <w:r>
        <w:rPr>
          <w:color w:val="000000" w:themeColor="text1"/>
          <w:szCs w:val="21"/>
        </w:rPr>
        <w:t>、可交换债券、短期融资券等</w:t>
      </w:r>
      <w:r>
        <w:rPr>
          <w:color w:val="000000" w:themeColor="text1"/>
          <w:szCs w:val="21"/>
        </w:rPr>
        <w:t>)</w:t>
      </w:r>
      <w:r>
        <w:rPr>
          <w:color w:val="000000" w:themeColor="text1"/>
          <w:szCs w:val="21"/>
        </w:rPr>
        <w:t>、债券回购、银行存款</w:t>
      </w:r>
      <w:r>
        <w:rPr>
          <w:color w:val="000000" w:themeColor="text1"/>
          <w:szCs w:val="21"/>
        </w:rPr>
        <w:t>(</w:t>
      </w:r>
      <w:r>
        <w:rPr>
          <w:color w:val="000000" w:themeColor="text1"/>
          <w:szCs w:val="21"/>
        </w:rPr>
        <w:t>包括协议存款、定期存款及其他银行存款</w:t>
      </w:r>
      <w:r>
        <w:rPr>
          <w:color w:val="000000" w:themeColor="text1"/>
          <w:szCs w:val="21"/>
        </w:rPr>
        <w:t>)</w:t>
      </w:r>
      <w:r>
        <w:rPr>
          <w:color w:val="000000" w:themeColor="text1"/>
          <w:szCs w:val="21"/>
        </w:rPr>
        <w:t>、同业存单以及法律法规或中国证监会允许基金投资的其他金融工具</w:t>
      </w:r>
      <w:r>
        <w:rPr>
          <w:color w:val="000000" w:themeColor="text1"/>
          <w:szCs w:val="21"/>
        </w:rPr>
        <w:t>(</w:t>
      </w:r>
      <w:r>
        <w:rPr>
          <w:color w:val="000000" w:themeColor="text1"/>
          <w:szCs w:val="21"/>
        </w:rPr>
        <w:t>但须符合中国证监会相关规定</w:t>
      </w:r>
      <w:r>
        <w:rPr>
          <w:color w:val="000000" w:themeColor="text1"/>
          <w:szCs w:val="21"/>
        </w:rPr>
        <w:t>)</w:t>
      </w:r>
      <w:r>
        <w:rPr>
          <w:color w:val="000000" w:themeColor="text1"/>
          <w:szCs w:val="21"/>
        </w:rPr>
        <w:t>。本基金可根据法律法规的规定参与融资及转融通证券出借业务。本基金的投资组合比例为：投资于目标</w:t>
      </w:r>
      <w:r>
        <w:rPr>
          <w:color w:val="000000" w:themeColor="text1"/>
          <w:szCs w:val="21"/>
        </w:rPr>
        <w:t>ETF</w:t>
      </w:r>
      <w:r>
        <w:rPr>
          <w:color w:val="000000" w:themeColor="text1"/>
          <w:szCs w:val="21"/>
        </w:rPr>
        <w:t>的资产不低于基金资产净值的</w:t>
      </w:r>
      <w:r>
        <w:rPr>
          <w:color w:val="000000" w:themeColor="text1"/>
          <w:szCs w:val="21"/>
        </w:rPr>
        <w:t>90%</w:t>
      </w:r>
      <w:r>
        <w:rPr>
          <w:color w:val="000000" w:themeColor="text1"/>
          <w:szCs w:val="21"/>
        </w:rPr>
        <w:t>；每个交易日日终在扣除股指期货及股票期权合约需缴纳的交易保证金后，应保持不低于基金资产净值</w:t>
      </w:r>
      <w:r>
        <w:rPr>
          <w:color w:val="000000" w:themeColor="text1"/>
          <w:szCs w:val="21"/>
        </w:rPr>
        <w:t>5%</w:t>
      </w:r>
      <w:r>
        <w:rPr>
          <w:color w:val="000000" w:themeColor="text1"/>
          <w:szCs w:val="21"/>
        </w:rPr>
        <w:t>的现金或者到期日在一年以内的政府债券，其中现金不包括结算备付金、存出保证金、应收申购款等。股指期货、股票</w:t>
      </w:r>
      <w:r>
        <w:rPr>
          <w:color w:val="000000" w:themeColor="text1"/>
          <w:szCs w:val="21"/>
        </w:rPr>
        <w:lastRenderedPageBreak/>
        <w:t>期权及其他金融工具的投资比例依照法律法规或监管机构的规定执行。本基金的业绩比较基准为：中证</w:t>
      </w:r>
      <w:r>
        <w:rPr>
          <w:color w:val="000000" w:themeColor="text1"/>
          <w:szCs w:val="21"/>
        </w:rPr>
        <w:t>A50</w:t>
      </w:r>
      <w:r>
        <w:rPr>
          <w:color w:val="000000" w:themeColor="text1"/>
          <w:szCs w:val="21"/>
        </w:rPr>
        <w:t>指数收益率</w:t>
      </w:r>
      <w:r>
        <w:rPr>
          <w:color w:val="000000" w:themeColor="text1"/>
          <w:szCs w:val="21"/>
        </w:rPr>
        <w:t>×95%+</w:t>
      </w:r>
      <w:r>
        <w:rPr>
          <w:color w:val="000000" w:themeColor="text1"/>
          <w:szCs w:val="21"/>
        </w:rPr>
        <w:t>银行活期存款利率</w:t>
      </w:r>
      <w:r>
        <w:rPr>
          <w:color w:val="000000" w:themeColor="text1"/>
          <w:szCs w:val="21"/>
        </w:rPr>
        <w:t>(</w:t>
      </w:r>
      <w:r>
        <w:rPr>
          <w:color w:val="000000" w:themeColor="text1"/>
          <w:szCs w:val="21"/>
        </w:rPr>
        <w:t>税后</w:t>
      </w:r>
      <w:r>
        <w:rPr>
          <w:color w:val="000000" w:themeColor="text1"/>
          <w:szCs w:val="21"/>
        </w:rPr>
        <w:t>)×5%</w:t>
      </w:r>
      <w:r>
        <w:rPr>
          <w:color w:val="000000" w:themeColor="text1"/>
          <w:szCs w:val="21"/>
        </w:rPr>
        <w:t>。</w:t>
      </w:r>
    </w:p>
    <w:p w14:paraId="1487FD7F" w14:textId="77777777" w:rsidR="00950019" w:rsidRDefault="00950019">
      <w:pPr>
        <w:spacing w:line="360" w:lineRule="auto"/>
        <w:ind w:firstLineChars="200" w:firstLine="420"/>
        <w:rPr>
          <w:color w:val="000000" w:themeColor="text1"/>
          <w:szCs w:val="21"/>
        </w:rPr>
      </w:pPr>
    </w:p>
    <w:p w14:paraId="4014BA58" w14:textId="77777777" w:rsidR="001548F9" w:rsidRPr="007C68A4" w:rsidRDefault="001548F9" w:rsidP="00F94FD7">
      <w:pPr>
        <w:spacing w:line="360" w:lineRule="auto"/>
        <w:ind w:firstLineChars="200" w:firstLine="420"/>
        <w:rPr>
          <w:color w:val="000000" w:themeColor="text1"/>
          <w:szCs w:val="21"/>
        </w:rPr>
      </w:pPr>
      <w:r w:rsidRPr="007C68A4">
        <w:rPr>
          <w:color w:val="000000" w:themeColor="text1"/>
          <w:szCs w:val="21"/>
        </w:rPr>
        <w:t>本财务报表由本基金的基金管理人摩根基金管理</w:t>
      </w:r>
      <w:r w:rsidRPr="007C68A4">
        <w:rPr>
          <w:color w:val="000000" w:themeColor="text1"/>
          <w:szCs w:val="21"/>
        </w:rPr>
        <w:t>(</w:t>
      </w:r>
      <w:r w:rsidRPr="007C68A4">
        <w:rPr>
          <w:color w:val="000000" w:themeColor="text1"/>
          <w:szCs w:val="21"/>
        </w:rPr>
        <w:t>中国</w:t>
      </w:r>
      <w:r w:rsidRPr="007C68A4">
        <w:rPr>
          <w:color w:val="000000" w:themeColor="text1"/>
          <w:szCs w:val="21"/>
        </w:rPr>
        <w:t>)</w:t>
      </w:r>
      <w:r w:rsidRPr="007C68A4">
        <w:rPr>
          <w:color w:val="000000" w:themeColor="text1"/>
          <w:szCs w:val="21"/>
        </w:rPr>
        <w:t>有限公司于</w:t>
      </w:r>
      <w:r w:rsidRPr="007C68A4">
        <w:rPr>
          <w:color w:val="000000" w:themeColor="text1"/>
          <w:szCs w:val="21"/>
        </w:rPr>
        <w:t>2024</w:t>
      </w:r>
      <w:r w:rsidRPr="007C68A4">
        <w:rPr>
          <w:color w:val="000000" w:themeColor="text1"/>
          <w:szCs w:val="21"/>
        </w:rPr>
        <w:t>年</w:t>
      </w:r>
      <w:r w:rsidRPr="007C68A4">
        <w:rPr>
          <w:color w:val="000000" w:themeColor="text1"/>
          <w:szCs w:val="21"/>
        </w:rPr>
        <w:t>8</w:t>
      </w:r>
      <w:r w:rsidRPr="007C68A4">
        <w:rPr>
          <w:color w:val="000000" w:themeColor="text1"/>
          <w:szCs w:val="21"/>
        </w:rPr>
        <w:t>月</w:t>
      </w:r>
      <w:r w:rsidRPr="007C68A4">
        <w:rPr>
          <w:color w:val="000000" w:themeColor="text1"/>
          <w:szCs w:val="21"/>
        </w:rPr>
        <w:t>29</w:t>
      </w:r>
      <w:r w:rsidRPr="007C68A4">
        <w:rPr>
          <w:color w:val="000000" w:themeColor="text1"/>
          <w:szCs w:val="21"/>
        </w:rPr>
        <w:t>日批准报出。</w:t>
      </w:r>
    </w:p>
    <w:p w14:paraId="763D8733"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6.4.2 </w:t>
      </w:r>
      <w:r w:rsidRPr="007C68A4">
        <w:rPr>
          <w:b/>
          <w:color w:val="000000" w:themeColor="text1"/>
          <w:kern w:val="0"/>
          <w:szCs w:val="21"/>
        </w:rPr>
        <w:t>会计报表的编制基础</w:t>
      </w:r>
    </w:p>
    <w:p w14:paraId="3178A970" w14:textId="77777777" w:rsidR="00950019" w:rsidRDefault="00FC50E8">
      <w:pPr>
        <w:spacing w:line="360" w:lineRule="auto"/>
        <w:ind w:firstLineChars="200" w:firstLine="420"/>
        <w:rPr>
          <w:b/>
          <w:color w:val="000000" w:themeColor="text1"/>
          <w:szCs w:val="21"/>
        </w:rPr>
      </w:pPr>
      <w:r>
        <w:rPr>
          <w:color w:val="000000" w:themeColor="text1"/>
          <w:szCs w:val="21"/>
        </w:rPr>
        <w:t>本基金的财务报表按照财政部于</w:t>
      </w:r>
      <w:r>
        <w:rPr>
          <w:color w:val="000000" w:themeColor="text1"/>
          <w:szCs w:val="21"/>
        </w:rPr>
        <w:t>2006</w:t>
      </w:r>
      <w:r>
        <w:rPr>
          <w:color w:val="000000" w:themeColor="text1"/>
          <w:szCs w:val="21"/>
        </w:rPr>
        <w:t>年</w:t>
      </w:r>
      <w:r>
        <w:rPr>
          <w:color w:val="000000" w:themeColor="text1"/>
          <w:szCs w:val="21"/>
        </w:rPr>
        <w:t>2</w:t>
      </w:r>
      <w:r>
        <w:rPr>
          <w:color w:val="000000" w:themeColor="text1"/>
          <w:szCs w:val="21"/>
        </w:rPr>
        <w:t>月</w:t>
      </w:r>
      <w:r>
        <w:rPr>
          <w:color w:val="000000" w:themeColor="text1"/>
          <w:szCs w:val="21"/>
        </w:rPr>
        <w:t>15</w:t>
      </w:r>
      <w:r>
        <w:rPr>
          <w:color w:val="000000" w:themeColor="text1"/>
          <w:szCs w:val="21"/>
        </w:rPr>
        <w:t>日及以后期间颁布的《企业会计准则－基本准则》、各项具体会计准则、《资产管理产品相关会计处理规定》及其他相关规定</w:t>
      </w:r>
      <w:r>
        <w:rPr>
          <w:color w:val="000000" w:themeColor="text1"/>
          <w:szCs w:val="21"/>
        </w:rPr>
        <w:t>(</w:t>
      </w:r>
      <w:r>
        <w:rPr>
          <w:color w:val="000000" w:themeColor="text1"/>
          <w:szCs w:val="21"/>
        </w:rPr>
        <w:t>以下合称</w:t>
      </w:r>
      <w:r>
        <w:rPr>
          <w:color w:val="000000" w:themeColor="text1"/>
          <w:szCs w:val="21"/>
        </w:rPr>
        <w:t>“</w:t>
      </w:r>
      <w:r>
        <w:rPr>
          <w:color w:val="000000" w:themeColor="text1"/>
          <w:szCs w:val="21"/>
        </w:rPr>
        <w:t>企业会计准则</w:t>
      </w:r>
      <w:r>
        <w:rPr>
          <w:color w:val="000000" w:themeColor="text1"/>
          <w:szCs w:val="21"/>
        </w:rPr>
        <w:t>”)</w:t>
      </w:r>
      <w:r>
        <w:rPr>
          <w:color w:val="000000" w:themeColor="text1"/>
          <w:szCs w:val="21"/>
        </w:rPr>
        <w:t>、中国证监会颁布的《证券投资基金信息披露</w:t>
      </w:r>
      <w:r>
        <w:rPr>
          <w:color w:val="000000" w:themeColor="text1"/>
          <w:szCs w:val="21"/>
        </w:rPr>
        <w:t>XBRL</w:t>
      </w:r>
      <w:r>
        <w:rPr>
          <w:color w:val="000000" w:themeColor="text1"/>
          <w:szCs w:val="21"/>
        </w:rPr>
        <w:t>模板第</w:t>
      </w:r>
      <w:r>
        <w:rPr>
          <w:color w:val="000000" w:themeColor="text1"/>
          <w:szCs w:val="21"/>
        </w:rPr>
        <w:t>3</w:t>
      </w:r>
      <w:r>
        <w:rPr>
          <w:color w:val="000000" w:themeColor="text1"/>
          <w:szCs w:val="21"/>
        </w:rPr>
        <w:t>号</w:t>
      </w:r>
      <w:r>
        <w:rPr>
          <w:color w:val="000000" w:themeColor="text1"/>
          <w:szCs w:val="21"/>
        </w:rPr>
        <w:t>&lt;</w:t>
      </w:r>
      <w:r>
        <w:rPr>
          <w:color w:val="000000" w:themeColor="text1"/>
          <w:szCs w:val="21"/>
        </w:rPr>
        <w:t>年度报告和中期报告</w:t>
      </w:r>
      <w:r>
        <w:rPr>
          <w:color w:val="000000" w:themeColor="text1"/>
          <w:szCs w:val="21"/>
        </w:rPr>
        <w:t>&gt;</w:t>
      </w:r>
      <w:r>
        <w:rPr>
          <w:color w:val="000000" w:themeColor="text1"/>
          <w:szCs w:val="21"/>
        </w:rPr>
        <w:t>》、中国证券投资基金业协会</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中国基金业协会</w:t>
      </w:r>
      <w:r>
        <w:rPr>
          <w:color w:val="000000" w:themeColor="text1"/>
          <w:szCs w:val="21"/>
        </w:rPr>
        <w:t>”)</w:t>
      </w:r>
      <w:r>
        <w:rPr>
          <w:color w:val="000000" w:themeColor="text1"/>
          <w:szCs w:val="21"/>
        </w:rPr>
        <w:t>颁布的《证券投资基金会计核算业务指引》、《摩根中证</w:t>
      </w:r>
      <w:r>
        <w:rPr>
          <w:color w:val="000000" w:themeColor="text1"/>
          <w:szCs w:val="21"/>
        </w:rPr>
        <w:t>A50</w:t>
      </w:r>
      <w:r>
        <w:rPr>
          <w:color w:val="000000" w:themeColor="text1"/>
          <w:szCs w:val="21"/>
        </w:rPr>
        <w:t>交易型开放式指数证券投资基金发起式联接基金基金合同》和在财务报表附注</w:t>
      </w:r>
      <w:r>
        <w:rPr>
          <w:color w:val="000000" w:themeColor="text1"/>
          <w:szCs w:val="21"/>
        </w:rPr>
        <w:t>6.4.4</w:t>
      </w:r>
      <w:r>
        <w:rPr>
          <w:color w:val="000000" w:themeColor="text1"/>
          <w:szCs w:val="21"/>
        </w:rPr>
        <w:t>所列示的中国证监会、中国基金业协会发布的有关规定及允许的基金行业实务操作编制。</w:t>
      </w:r>
    </w:p>
    <w:p w14:paraId="7D08F58A" w14:textId="77777777" w:rsidR="001548F9" w:rsidRPr="007C68A4" w:rsidRDefault="001548F9" w:rsidP="00F94FD7">
      <w:pPr>
        <w:spacing w:line="360" w:lineRule="auto"/>
        <w:ind w:firstLineChars="200" w:firstLine="420"/>
        <w:rPr>
          <w:b/>
          <w:color w:val="000000" w:themeColor="text1"/>
          <w:szCs w:val="21"/>
        </w:rPr>
      </w:pPr>
      <w:r w:rsidRPr="007C68A4">
        <w:rPr>
          <w:color w:val="000000" w:themeColor="text1"/>
          <w:szCs w:val="21"/>
        </w:rPr>
        <w:t>本财务报表以持续经营为基础编制。</w:t>
      </w:r>
    </w:p>
    <w:p w14:paraId="5BC0B6C0"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6.4.3 </w:t>
      </w:r>
      <w:r w:rsidRPr="007C68A4">
        <w:rPr>
          <w:b/>
          <w:color w:val="000000" w:themeColor="text1"/>
          <w:kern w:val="0"/>
          <w:szCs w:val="21"/>
        </w:rPr>
        <w:t>遵循企业会计准则及其他有关规定的声明</w:t>
      </w:r>
    </w:p>
    <w:p w14:paraId="0B2FDB44" w14:textId="77777777" w:rsidR="001548F9" w:rsidRPr="007C68A4" w:rsidRDefault="001548F9" w:rsidP="00F94FD7">
      <w:pPr>
        <w:spacing w:line="360" w:lineRule="auto"/>
        <w:ind w:firstLineChars="200" w:firstLine="420"/>
        <w:rPr>
          <w:b/>
          <w:color w:val="000000" w:themeColor="text1"/>
          <w:szCs w:val="21"/>
        </w:rPr>
      </w:pPr>
      <w:r w:rsidRPr="007C68A4">
        <w:rPr>
          <w:color w:val="000000" w:themeColor="text1"/>
          <w:szCs w:val="21"/>
        </w:rPr>
        <w:t>本基金</w:t>
      </w:r>
      <w:r w:rsidRPr="007C68A4">
        <w:rPr>
          <w:color w:val="000000" w:themeColor="text1"/>
          <w:szCs w:val="21"/>
        </w:rPr>
        <w:t>2024</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3</w:t>
      </w:r>
      <w:r w:rsidRPr="007C68A4">
        <w:rPr>
          <w:color w:val="000000" w:themeColor="text1"/>
          <w:szCs w:val="21"/>
        </w:rPr>
        <w:t>日</w:t>
      </w:r>
      <w:r w:rsidRPr="007C68A4">
        <w:rPr>
          <w:color w:val="000000" w:themeColor="text1"/>
          <w:szCs w:val="21"/>
        </w:rPr>
        <w:t>(</w:t>
      </w:r>
      <w:r w:rsidRPr="007C68A4">
        <w:rPr>
          <w:color w:val="000000" w:themeColor="text1"/>
          <w:szCs w:val="21"/>
        </w:rPr>
        <w:t>基金合同生效日</w:t>
      </w:r>
      <w:r w:rsidRPr="007C68A4">
        <w:rPr>
          <w:color w:val="000000" w:themeColor="text1"/>
          <w:szCs w:val="21"/>
        </w:rPr>
        <w:t>)</w:t>
      </w:r>
      <w:r w:rsidRPr="007C68A4">
        <w:rPr>
          <w:color w:val="000000" w:themeColor="text1"/>
          <w:szCs w:val="21"/>
        </w:rPr>
        <w:t>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日止期间的财务报表符合企业会计准则的要求，真实、完整地反映了本基金</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日的财务状况以及</w:t>
      </w:r>
      <w:r w:rsidRPr="007C68A4">
        <w:rPr>
          <w:color w:val="000000" w:themeColor="text1"/>
          <w:szCs w:val="21"/>
        </w:rPr>
        <w:t>2024</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3</w:t>
      </w:r>
      <w:r w:rsidRPr="007C68A4">
        <w:rPr>
          <w:color w:val="000000" w:themeColor="text1"/>
          <w:szCs w:val="21"/>
        </w:rPr>
        <w:t>日</w:t>
      </w:r>
      <w:r w:rsidRPr="007C68A4">
        <w:rPr>
          <w:color w:val="000000" w:themeColor="text1"/>
          <w:szCs w:val="21"/>
        </w:rPr>
        <w:t>(</w:t>
      </w:r>
      <w:r w:rsidRPr="007C68A4">
        <w:rPr>
          <w:color w:val="000000" w:themeColor="text1"/>
          <w:szCs w:val="21"/>
        </w:rPr>
        <w:t>基金合同生效日</w:t>
      </w:r>
      <w:r w:rsidRPr="007C68A4">
        <w:rPr>
          <w:color w:val="000000" w:themeColor="text1"/>
          <w:szCs w:val="21"/>
        </w:rPr>
        <w:t>)</w:t>
      </w:r>
      <w:r w:rsidRPr="007C68A4">
        <w:rPr>
          <w:color w:val="000000" w:themeColor="text1"/>
          <w:szCs w:val="21"/>
        </w:rPr>
        <w:t>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日止期间的经营成果和净资产变动情况等有关信息。</w:t>
      </w:r>
    </w:p>
    <w:p w14:paraId="45FB6850" w14:textId="77777777" w:rsidR="00931EA6" w:rsidRPr="007C68A4" w:rsidRDefault="00931EA6" w:rsidP="00931EA6">
      <w:pPr>
        <w:autoSpaceDE w:val="0"/>
        <w:autoSpaceDN w:val="0"/>
        <w:adjustRightInd w:val="0"/>
        <w:snapToGrid w:val="0"/>
        <w:spacing w:line="360" w:lineRule="auto"/>
        <w:jc w:val="left"/>
        <w:rPr>
          <w:rFonts w:eastAsiaTheme="minorEastAsia"/>
          <w:b/>
          <w:color w:val="000000" w:themeColor="text1"/>
          <w:kern w:val="0"/>
          <w:szCs w:val="21"/>
        </w:rPr>
      </w:pPr>
      <w:r w:rsidRPr="007C68A4">
        <w:rPr>
          <w:rFonts w:eastAsiaTheme="minorEastAsia"/>
          <w:b/>
          <w:bCs/>
          <w:color w:val="000000" w:themeColor="text1"/>
          <w:kern w:val="0"/>
          <w:szCs w:val="21"/>
        </w:rPr>
        <w:t xml:space="preserve">6.4.4 </w:t>
      </w:r>
      <w:r w:rsidRPr="007C68A4">
        <w:rPr>
          <w:rFonts w:eastAsiaTheme="minorEastAsia"/>
          <w:b/>
          <w:color w:val="000000" w:themeColor="text1"/>
          <w:kern w:val="0"/>
          <w:szCs w:val="21"/>
        </w:rPr>
        <w:t>重要会计政策和会计估计</w:t>
      </w:r>
    </w:p>
    <w:p w14:paraId="58DDB022"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6.4.4.1 </w:t>
      </w:r>
      <w:r w:rsidRPr="007C68A4">
        <w:rPr>
          <w:b/>
          <w:bCs/>
          <w:color w:val="000000" w:themeColor="text1"/>
          <w:kern w:val="0"/>
          <w:szCs w:val="21"/>
        </w:rPr>
        <w:t>会计年度</w:t>
      </w:r>
    </w:p>
    <w:p w14:paraId="4BBAF7D8" w14:textId="77777777" w:rsidR="001548F9" w:rsidRPr="007C68A4" w:rsidRDefault="001548F9" w:rsidP="00F94FD7">
      <w:pPr>
        <w:spacing w:line="360" w:lineRule="auto"/>
        <w:ind w:firstLineChars="200" w:firstLine="420"/>
        <w:rPr>
          <w:b/>
          <w:color w:val="000000" w:themeColor="text1"/>
          <w:szCs w:val="21"/>
        </w:rPr>
      </w:pPr>
      <w:r w:rsidRPr="007C68A4">
        <w:rPr>
          <w:color w:val="000000" w:themeColor="text1"/>
          <w:szCs w:val="21"/>
        </w:rPr>
        <w:t>本基金会计年度为公历</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日起至</w:t>
      </w:r>
      <w:r w:rsidRPr="007C68A4">
        <w:rPr>
          <w:color w:val="000000" w:themeColor="text1"/>
          <w:szCs w:val="21"/>
        </w:rPr>
        <w:t>12</w:t>
      </w:r>
      <w:r w:rsidRPr="007C68A4">
        <w:rPr>
          <w:color w:val="000000" w:themeColor="text1"/>
          <w:szCs w:val="21"/>
        </w:rPr>
        <w:t>月</w:t>
      </w:r>
      <w:r w:rsidRPr="007C68A4">
        <w:rPr>
          <w:color w:val="000000" w:themeColor="text1"/>
          <w:szCs w:val="21"/>
        </w:rPr>
        <w:t>31</w:t>
      </w:r>
      <w:r w:rsidRPr="007C68A4">
        <w:rPr>
          <w:color w:val="000000" w:themeColor="text1"/>
          <w:szCs w:val="21"/>
        </w:rPr>
        <w:t>日止。本财务报表的实际编制期间为</w:t>
      </w:r>
      <w:r w:rsidRPr="007C68A4">
        <w:rPr>
          <w:color w:val="000000" w:themeColor="text1"/>
          <w:szCs w:val="21"/>
        </w:rPr>
        <w:t>2024</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3</w:t>
      </w:r>
      <w:r w:rsidRPr="007C68A4">
        <w:rPr>
          <w:color w:val="000000" w:themeColor="text1"/>
          <w:szCs w:val="21"/>
        </w:rPr>
        <w:t>日</w:t>
      </w:r>
      <w:r w:rsidRPr="007C68A4">
        <w:rPr>
          <w:color w:val="000000" w:themeColor="text1"/>
          <w:szCs w:val="21"/>
        </w:rPr>
        <w:t>(</w:t>
      </w:r>
      <w:r w:rsidRPr="007C68A4">
        <w:rPr>
          <w:color w:val="000000" w:themeColor="text1"/>
          <w:szCs w:val="21"/>
        </w:rPr>
        <w:t>基金合同生效日</w:t>
      </w:r>
      <w:r w:rsidRPr="007C68A4">
        <w:rPr>
          <w:color w:val="000000" w:themeColor="text1"/>
          <w:szCs w:val="21"/>
        </w:rPr>
        <w:t>)</w:t>
      </w:r>
      <w:r w:rsidRPr="007C68A4">
        <w:rPr>
          <w:color w:val="000000" w:themeColor="text1"/>
          <w:szCs w:val="21"/>
        </w:rPr>
        <w:t>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p w14:paraId="5EC2FE19"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6.4.4.2 </w:t>
      </w:r>
      <w:r w:rsidRPr="007C68A4">
        <w:rPr>
          <w:b/>
          <w:bCs/>
          <w:color w:val="000000" w:themeColor="text1"/>
          <w:kern w:val="0"/>
          <w:szCs w:val="21"/>
        </w:rPr>
        <w:t>记账本位币</w:t>
      </w:r>
    </w:p>
    <w:p w14:paraId="799ADCBF"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本基金的记账本位币为人民币。</w:t>
      </w:r>
    </w:p>
    <w:p w14:paraId="45137928"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6.4.4.3 </w:t>
      </w:r>
      <w:r w:rsidRPr="007C68A4">
        <w:rPr>
          <w:b/>
          <w:bCs/>
          <w:color w:val="000000" w:themeColor="text1"/>
          <w:kern w:val="0"/>
          <w:szCs w:val="21"/>
        </w:rPr>
        <w:t>金融资产和金融负债的分类</w:t>
      </w:r>
    </w:p>
    <w:p w14:paraId="171BD16B" w14:textId="77777777" w:rsidR="00950019" w:rsidRDefault="00FC50E8">
      <w:pPr>
        <w:spacing w:line="360" w:lineRule="auto"/>
        <w:ind w:firstLineChars="200" w:firstLine="420"/>
        <w:rPr>
          <w:bCs/>
          <w:color w:val="000000" w:themeColor="text1"/>
          <w:szCs w:val="21"/>
        </w:rPr>
      </w:pPr>
      <w:r>
        <w:rPr>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213DC034" w14:textId="77777777" w:rsidR="00950019" w:rsidRDefault="00FC50E8">
      <w:pPr>
        <w:spacing w:line="360" w:lineRule="auto"/>
        <w:ind w:firstLineChars="200" w:firstLine="420"/>
        <w:rPr>
          <w:bCs/>
          <w:color w:val="000000" w:themeColor="text1"/>
          <w:szCs w:val="21"/>
        </w:rPr>
      </w:pPr>
      <w:r>
        <w:rPr>
          <w:color w:val="000000" w:themeColor="text1"/>
          <w:szCs w:val="21"/>
        </w:rPr>
        <w:t xml:space="preserve">(1) </w:t>
      </w:r>
      <w:r>
        <w:rPr>
          <w:color w:val="000000" w:themeColor="text1"/>
          <w:szCs w:val="21"/>
        </w:rPr>
        <w:t>金融资产</w:t>
      </w:r>
    </w:p>
    <w:p w14:paraId="5903458F" w14:textId="77777777" w:rsidR="00950019" w:rsidRDefault="00FC50E8">
      <w:pPr>
        <w:spacing w:line="360" w:lineRule="auto"/>
        <w:ind w:firstLineChars="200" w:firstLine="420"/>
        <w:rPr>
          <w:bCs/>
          <w:color w:val="000000" w:themeColor="text1"/>
          <w:szCs w:val="21"/>
        </w:rPr>
      </w:pPr>
      <w:r>
        <w:rPr>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6D906167" w14:textId="77777777" w:rsidR="00950019" w:rsidRDefault="00FC50E8">
      <w:pPr>
        <w:spacing w:line="360" w:lineRule="auto"/>
        <w:ind w:firstLineChars="200" w:firstLine="420"/>
        <w:rPr>
          <w:bCs/>
          <w:color w:val="000000" w:themeColor="text1"/>
          <w:szCs w:val="21"/>
        </w:rPr>
      </w:pPr>
      <w:r>
        <w:rPr>
          <w:color w:val="000000" w:themeColor="text1"/>
          <w:szCs w:val="21"/>
        </w:rPr>
        <w:lastRenderedPageBreak/>
        <w:t>债务工具</w:t>
      </w:r>
    </w:p>
    <w:p w14:paraId="56F5A02E" w14:textId="77777777" w:rsidR="00950019" w:rsidRDefault="00FC50E8">
      <w:pPr>
        <w:spacing w:line="360" w:lineRule="auto"/>
        <w:ind w:firstLineChars="200" w:firstLine="420"/>
        <w:rPr>
          <w:bCs/>
          <w:color w:val="000000" w:themeColor="text1"/>
          <w:szCs w:val="21"/>
        </w:rPr>
      </w:pPr>
      <w:r>
        <w:rPr>
          <w:color w:val="000000" w:themeColor="text1"/>
          <w:szCs w:val="21"/>
        </w:rPr>
        <w:t>本基金持有的债务工具是指从发行方角度分析符合金融负债定义的工具，分别采用以下两种方式进行计量：</w:t>
      </w:r>
    </w:p>
    <w:p w14:paraId="280EF6FA" w14:textId="77777777" w:rsidR="00950019" w:rsidRDefault="00FC50E8">
      <w:pPr>
        <w:spacing w:line="360" w:lineRule="auto"/>
        <w:ind w:firstLineChars="200" w:firstLine="420"/>
        <w:rPr>
          <w:bCs/>
          <w:color w:val="000000" w:themeColor="text1"/>
          <w:szCs w:val="21"/>
        </w:rPr>
      </w:pPr>
      <w:r>
        <w:rPr>
          <w:color w:val="000000" w:themeColor="text1"/>
          <w:szCs w:val="21"/>
        </w:rPr>
        <w:t>以摊余成本计量：</w:t>
      </w:r>
    </w:p>
    <w:p w14:paraId="6125AEBC" w14:textId="77777777" w:rsidR="00950019" w:rsidRDefault="00FC50E8">
      <w:pPr>
        <w:spacing w:line="360" w:lineRule="auto"/>
        <w:ind w:firstLineChars="200" w:firstLine="420"/>
        <w:rPr>
          <w:bCs/>
          <w:color w:val="000000" w:themeColor="text1"/>
          <w:szCs w:val="21"/>
        </w:rPr>
      </w:pPr>
      <w:r>
        <w:rPr>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7DAD3AEF" w14:textId="77777777" w:rsidR="00950019" w:rsidRDefault="00FC50E8">
      <w:pPr>
        <w:spacing w:line="360" w:lineRule="auto"/>
        <w:ind w:firstLineChars="200" w:firstLine="420"/>
        <w:rPr>
          <w:bCs/>
          <w:color w:val="000000" w:themeColor="text1"/>
          <w:szCs w:val="21"/>
        </w:rPr>
      </w:pPr>
      <w:r>
        <w:rPr>
          <w:color w:val="000000" w:themeColor="text1"/>
          <w:szCs w:val="21"/>
        </w:rPr>
        <w:t>以公允价值计量且其变动计入当期损益：</w:t>
      </w:r>
    </w:p>
    <w:p w14:paraId="79BADE74" w14:textId="77777777" w:rsidR="00950019" w:rsidRDefault="00FC50E8">
      <w:pPr>
        <w:spacing w:line="360" w:lineRule="auto"/>
        <w:ind w:firstLineChars="200" w:firstLine="420"/>
        <w:rPr>
          <w:bCs/>
          <w:color w:val="000000" w:themeColor="text1"/>
          <w:szCs w:val="21"/>
        </w:rPr>
      </w:pPr>
      <w:r>
        <w:rPr>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基金投资，在资产负债表中以交易性金融资产列示。</w:t>
      </w:r>
    </w:p>
    <w:p w14:paraId="10F4FD42" w14:textId="77777777" w:rsidR="00950019" w:rsidRDefault="00FC50E8">
      <w:pPr>
        <w:spacing w:line="360" w:lineRule="auto"/>
        <w:ind w:firstLineChars="200" w:firstLine="420"/>
        <w:rPr>
          <w:bCs/>
          <w:color w:val="000000" w:themeColor="text1"/>
          <w:szCs w:val="21"/>
        </w:rPr>
      </w:pPr>
      <w:r>
        <w:rPr>
          <w:color w:val="000000" w:themeColor="text1"/>
          <w:szCs w:val="21"/>
        </w:rPr>
        <w:t>权益工具</w:t>
      </w:r>
    </w:p>
    <w:p w14:paraId="21A47CDC" w14:textId="77777777" w:rsidR="00950019" w:rsidRDefault="00FC50E8">
      <w:pPr>
        <w:spacing w:line="360" w:lineRule="auto"/>
        <w:ind w:firstLineChars="200" w:firstLine="420"/>
        <w:rPr>
          <w:bCs/>
          <w:color w:val="000000" w:themeColor="text1"/>
          <w:szCs w:val="21"/>
        </w:rPr>
      </w:pPr>
      <w:r>
        <w:rPr>
          <w:color w:val="000000" w:themeColor="text1"/>
          <w:szCs w:val="21"/>
        </w:rPr>
        <w:t>权益工具是指从发行方角度分析符合权益定义的工具。本基金将对其没有控制、共同控制和重大影响的权益工具</w:t>
      </w:r>
      <w:r>
        <w:rPr>
          <w:color w:val="000000" w:themeColor="text1"/>
          <w:szCs w:val="21"/>
        </w:rPr>
        <w:t>(</w:t>
      </w:r>
      <w:r>
        <w:rPr>
          <w:color w:val="000000" w:themeColor="text1"/>
          <w:szCs w:val="21"/>
        </w:rPr>
        <w:t>主要为股票投资</w:t>
      </w:r>
      <w:r>
        <w:rPr>
          <w:color w:val="000000" w:themeColor="text1"/>
          <w:szCs w:val="21"/>
        </w:rPr>
        <w:t>)</w:t>
      </w:r>
      <w:r>
        <w:rPr>
          <w:color w:val="000000" w:themeColor="text1"/>
          <w:szCs w:val="21"/>
        </w:rPr>
        <w:t>按照公允价值计量且其变动计入当期损益，在资产负债表中列示为交易性金融资产。</w:t>
      </w:r>
    </w:p>
    <w:p w14:paraId="3E56BA05" w14:textId="77777777" w:rsidR="00950019" w:rsidRDefault="00FC50E8">
      <w:pPr>
        <w:spacing w:line="360" w:lineRule="auto"/>
        <w:ind w:firstLineChars="200" w:firstLine="420"/>
        <w:rPr>
          <w:bCs/>
          <w:color w:val="000000" w:themeColor="text1"/>
          <w:szCs w:val="21"/>
        </w:rPr>
      </w:pPr>
      <w:r>
        <w:rPr>
          <w:color w:val="000000" w:themeColor="text1"/>
          <w:szCs w:val="21"/>
        </w:rPr>
        <w:t xml:space="preserve">(2) </w:t>
      </w:r>
      <w:r>
        <w:rPr>
          <w:color w:val="000000" w:themeColor="text1"/>
          <w:szCs w:val="21"/>
        </w:rPr>
        <w:t>金融负债</w:t>
      </w:r>
    </w:p>
    <w:p w14:paraId="202B3134"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40B5422"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6.4.4.4 </w:t>
      </w:r>
      <w:r w:rsidRPr="007C68A4">
        <w:rPr>
          <w:b/>
          <w:bCs/>
          <w:color w:val="000000" w:themeColor="text1"/>
          <w:kern w:val="0"/>
          <w:szCs w:val="21"/>
        </w:rPr>
        <w:t>金融资产和金融负债的初始确认、后续计量和终止确认</w:t>
      </w:r>
    </w:p>
    <w:p w14:paraId="31A777B1" w14:textId="77777777" w:rsidR="00950019" w:rsidRDefault="00FC50E8">
      <w:pPr>
        <w:spacing w:line="360" w:lineRule="auto"/>
        <w:ind w:firstLineChars="200" w:firstLine="420"/>
        <w:rPr>
          <w:bCs/>
          <w:color w:val="000000" w:themeColor="text1"/>
          <w:szCs w:val="21"/>
        </w:rPr>
      </w:pPr>
      <w:r>
        <w:rPr>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00A784E4" w14:textId="77777777" w:rsidR="00950019" w:rsidRDefault="00FC50E8">
      <w:pPr>
        <w:spacing w:line="360" w:lineRule="auto"/>
        <w:ind w:firstLineChars="200" w:firstLine="420"/>
        <w:rPr>
          <w:bCs/>
          <w:color w:val="000000" w:themeColor="text1"/>
          <w:szCs w:val="21"/>
        </w:rPr>
      </w:pPr>
      <w:r>
        <w:rPr>
          <w:color w:val="000000" w:themeColor="text1"/>
          <w:szCs w:val="21"/>
        </w:rPr>
        <w:t>对于以公允价值计量且其变动计入当期损益的金融资产，按照公允价值进行后续计量；对于应收款项和其他金融负债采用实际利率法，以摊余成本进行后续计量。</w:t>
      </w:r>
    </w:p>
    <w:p w14:paraId="35A1CC29" w14:textId="77777777" w:rsidR="00950019" w:rsidRDefault="00FC50E8">
      <w:pPr>
        <w:spacing w:line="360" w:lineRule="auto"/>
        <w:ind w:firstLineChars="200" w:firstLine="420"/>
        <w:rPr>
          <w:bCs/>
          <w:color w:val="000000" w:themeColor="text1"/>
          <w:szCs w:val="21"/>
        </w:rPr>
      </w:pPr>
      <w:r>
        <w:rPr>
          <w:color w:val="000000" w:themeColor="text1"/>
          <w:szCs w:val="21"/>
        </w:rPr>
        <w:t>本基金对于以摊余成本计量的金融资产，以预期信用损失为基础确认损失准备。</w:t>
      </w:r>
    </w:p>
    <w:p w14:paraId="1B22169E" w14:textId="77777777" w:rsidR="00950019" w:rsidRDefault="00FC50E8">
      <w:pPr>
        <w:spacing w:line="360" w:lineRule="auto"/>
        <w:ind w:firstLineChars="200" w:firstLine="420"/>
        <w:rPr>
          <w:bCs/>
          <w:color w:val="000000" w:themeColor="text1"/>
          <w:szCs w:val="21"/>
        </w:rPr>
      </w:pPr>
      <w:r>
        <w:rPr>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w:t>
      </w:r>
      <w:r>
        <w:rPr>
          <w:color w:val="000000" w:themeColor="text1"/>
          <w:szCs w:val="21"/>
        </w:rPr>
        <w:lastRenderedPageBreak/>
        <w:t>权金额，确认预期信用损失。</w:t>
      </w:r>
    </w:p>
    <w:p w14:paraId="05CA628D" w14:textId="77777777" w:rsidR="00950019" w:rsidRDefault="00FC50E8">
      <w:pPr>
        <w:spacing w:line="360" w:lineRule="auto"/>
        <w:ind w:firstLineChars="200" w:firstLine="420"/>
        <w:rPr>
          <w:bCs/>
          <w:color w:val="000000" w:themeColor="text1"/>
          <w:szCs w:val="21"/>
        </w:rPr>
      </w:pPr>
      <w:r>
        <w:rPr>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color w:val="000000" w:themeColor="text1"/>
          <w:szCs w:val="21"/>
        </w:rPr>
        <w:t>12</w:t>
      </w:r>
      <w:r>
        <w:rPr>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03362B6" w14:textId="77777777" w:rsidR="00950019" w:rsidRDefault="00FC50E8">
      <w:pPr>
        <w:spacing w:line="360" w:lineRule="auto"/>
        <w:ind w:firstLineChars="200" w:firstLine="420"/>
        <w:rPr>
          <w:bCs/>
          <w:color w:val="000000" w:themeColor="text1"/>
          <w:szCs w:val="21"/>
        </w:rPr>
      </w:pPr>
      <w:r>
        <w:rPr>
          <w:color w:val="000000" w:themeColor="text1"/>
          <w:szCs w:val="21"/>
        </w:rPr>
        <w:t>对于在资产负债表日具有较低信用风险的金融工具，本基金假设其信用风险自初始确认后并未显著增加，认定为处于第一阶段的金融工具，按照未来</w:t>
      </w:r>
      <w:r>
        <w:rPr>
          <w:color w:val="000000" w:themeColor="text1"/>
          <w:szCs w:val="21"/>
        </w:rPr>
        <w:t>12</w:t>
      </w:r>
      <w:r>
        <w:rPr>
          <w:color w:val="000000" w:themeColor="text1"/>
          <w:szCs w:val="21"/>
        </w:rPr>
        <w:t>个月内的预期信用损失计量损失准备。</w:t>
      </w:r>
    </w:p>
    <w:p w14:paraId="0E5EAF65" w14:textId="77777777" w:rsidR="00950019" w:rsidRDefault="00FC50E8">
      <w:pPr>
        <w:spacing w:line="360" w:lineRule="auto"/>
        <w:ind w:firstLineChars="200" w:firstLine="420"/>
        <w:rPr>
          <w:bCs/>
          <w:color w:val="000000" w:themeColor="text1"/>
          <w:szCs w:val="21"/>
        </w:rPr>
      </w:pPr>
      <w:r>
        <w:rPr>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617B6FE9" w14:textId="77777777" w:rsidR="00950019" w:rsidRDefault="00FC50E8">
      <w:pPr>
        <w:spacing w:line="360" w:lineRule="auto"/>
        <w:ind w:firstLineChars="200" w:firstLine="420"/>
        <w:rPr>
          <w:bCs/>
          <w:color w:val="000000" w:themeColor="text1"/>
          <w:szCs w:val="21"/>
        </w:rPr>
      </w:pPr>
      <w:r>
        <w:rPr>
          <w:color w:val="000000" w:themeColor="text1"/>
          <w:szCs w:val="21"/>
        </w:rPr>
        <w:t>本基金将计提或转回的损失准备计入当期损益。</w:t>
      </w:r>
    </w:p>
    <w:p w14:paraId="57811CA7" w14:textId="77777777" w:rsidR="00950019" w:rsidRDefault="00FC50E8">
      <w:pPr>
        <w:spacing w:line="360" w:lineRule="auto"/>
        <w:ind w:firstLineChars="200" w:firstLine="420"/>
        <w:rPr>
          <w:bCs/>
          <w:color w:val="000000" w:themeColor="text1"/>
          <w:szCs w:val="21"/>
        </w:rPr>
      </w:pPr>
      <w:r>
        <w:rPr>
          <w:color w:val="000000" w:themeColor="text1"/>
          <w:szCs w:val="21"/>
        </w:rPr>
        <w:t>金融资产满足下列条件之一的，予以终止确认：</w:t>
      </w:r>
      <w:r>
        <w:rPr>
          <w:color w:val="000000" w:themeColor="text1"/>
          <w:szCs w:val="21"/>
        </w:rPr>
        <w:t xml:space="preserve">(1) </w:t>
      </w:r>
      <w:r>
        <w:rPr>
          <w:color w:val="000000" w:themeColor="text1"/>
          <w:szCs w:val="21"/>
        </w:rPr>
        <w:t>收取该金融资产现金流量的合同权利终止；</w:t>
      </w:r>
      <w:r>
        <w:rPr>
          <w:color w:val="000000" w:themeColor="text1"/>
          <w:szCs w:val="21"/>
        </w:rPr>
        <w:t xml:space="preserve">(2) </w:t>
      </w:r>
      <w:r>
        <w:rPr>
          <w:color w:val="000000" w:themeColor="text1"/>
          <w:szCs w:val="21"/>
        </w:rPr>
        <w:t>该金融资产已转移，且本基金将金融资产所有权上几乎所有的风险和报酬转移给转入方；或者</w:t>
      </w:r>
      <w:r>
        <w:rPr>
          <w:color w:val="000000" w:themeColor="text1"/>
          <w:szCs w:val="21"/>
        </w:rPr>
        <w:t xml:space="preserve">(3) </w:t>
      </w:r>
      <w:r>
        <w:rPr>
          <w:color w:val="000000" w:themeColor="text1"/>
          <w:szCs w:val="21"/>
        </w:rPr>
        <w:t>该金融资产已转移，虽然本基金既没有转移也没有保留金融资产所有权上几乎所有的风险和报酬，但是放弃了对该金融资产控制。</w:t>
      </w:r>
    </w:p>
    <w:p w14:paraId="0F3518CC" w14:textId="77777777" w:rsidR="00950019" w:rsidRDefault="00FC50E8">
      <w:pPr>
        <w:spacing w:line="360" w:lineRule="auto"/>
        <w:ind w:firstLineChars="200" w:firstLine="420"/>
        <w:rPr>
          <w:bCs/>
          <w:color w:val="000000" w:themeColor="text1"/>
          <w:szCs w:val="21"/>
        </w:rPr>
      </w:pPr>
      <w:r>
        <w:rPr>
          <w:color w:val="000000" w:themeColor="text1"/>
          <w:szCs w:val="21"/>
        </w:rPr>
        <w:t>金融资产终止确认时，其账面价值与收到的对价的差额，计入当期损益。</w:t>
      </w:r>
    </w:p>
    <w:p w14:paraId="030513B1"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当金融负债的现时义务全部或部分已经解除时，终止确认该金融负债或义务已解除的部分。终止确认部分的账面价值与支付的对价之间的差额，计入当期损益。</w:t>
      </w:r>
    </w:p>
    <w:p w14:paraId="74D12F03"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6.4.4.5 </w:t>
      </w:r>
      <w:r w:rsidRPr="007C68A4">
        <w:rPr>
          <w:b/>
          <w:bCs/>
          <w:color w:val="000000" w:themeColor="text1"/>
          <w:kern w:val="0"/>
          <w:szCs w:val="21"/>
        </w:rPr>
        <w:t>金融资产和金融负债的估值原则</w:t>
      </w:r>
    </w:p>
    <w:p w14:paraId="18056B66" w14:textId="77777777" w:rsidR="00950019" w:rsidRDefault="00FC50E8">
      <w:pPr>
        <w:spacing w:line="360" w:lineRule="auto"/>
        <w:ind w:firstLineChars="200" w:firstLine="420"/>
        <w:rPr>
          <w:b/>
          <w:color w:val="000000" w:themeColor="text1"/>
          <w:kern w:val="0"/>
          <w:szCs w:val="21"/>
        </w:rPr>
      </w:pPr>
      <w:r>
        <w:rPr>
          <w:color w:val="000000" w:themeColor="text1"/>
          <w:szCs w:val="21"/>
        </w:rPr>
        <w:t>本基金持有的股票投资、债券投资和基金投资按如下原则确定公允价值并进行估值：</w:t>
      </w:r>
    </w:p>
    <w:p w14:paraId="22F5E26D" w14:textId="77777777" w:rsidR="00950019" w:rsidRDefault="00FC50E8">
      <w:pPr>
        <w:spacing w:line="360" w:lineRule="auto"/>
        <w:ind w:firstLineChars="200" w:firstLine="420"/>
        <w:rPr>
          <w:b/>
          <w:color w:val="000000" w:themeColor="text1"/>
          <w:kern w:val="0"/>
          <w:szCs w:val="21"/>
        </w:rPr>
      </w:pPr>
      <w:r>
        <w:rPr>
          <w:color w:val="000000" w:themeColor="text1"/>
          <w:szCs w:val="21"/>
        </w:rPr>
        <w:t>(1)</w:t>
      </w:r>
      <w:r>
        <w:rPr>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DFC362E" w14:textId="77777777" w:rsidR="00950019" w:rsidRDefault="00FC50E8">
      <w:pPr>
        <w:spacing w:line="360" w:lineRule="auto"/>
        <w:ind w:firstLineChars="200" w:firstLine="420"/>
        <w:rPr>
          <w:b/>
          <w:color w:val="000000" w:themeColor="text1"/>
          <w:kern w:val="0"/>
          <w:szCs w:val="21"/>
        </w:rPr>
      </w:pPr>
      <w:r>
        <w:rPr>
          <w:color w:val="000000" w:themeColor="text1"/>
          <w:szCs w:val="21"/>
        </w:rPr>
        <w:t>(2)</w:t>
      </w:r>
      <w:r>
        <w:rPr>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w:t>
      </w:r>
      <w:r>
        <w:rPr>
          <w:color w:val="000000" w:themeColor="text1"/>
          <w:szCs w:val="21"/>
        </w:rPr>
        <w:lastRenderedPageBreak/>
        <w:t>负债可观察输入值或取得不切实可行的情况下，才可以使用不可观察输入值。</w:t>
      </w:r>
    </w:p>
    <w:p w14:paraId="5FB76098" w14:textId="77777777" w:rsidR="001548F9" w:rsidRPr="007C68A4" w:rsidRDefault="001548F9" w:rsidP="00F94FD7">
      <w:pPr>
        <w:spacing w:line="360" w:lineRule="auto"/>
        <w:ind w:firstLineChars="200" w:firstLine="420"/>
        <w:rPr>
          <w:b/>
          <w:color w:val="000000" w:themeColor="text1"/>
          <w:kern w:val="0"/>
          <w:szCs w:val="21"/>
        </w:rPr>
      </w:pPr>
      <w:r w:rsidRPr="007C68A4">
        <w:rPr>
          <w:color w:val="000000" w:themeColor="text1"/>
          <w:szCs w:val="21"/>
        </w:rPr>
        <w:t>(3)</w:t>
      </w:r>
      <w:r w:rsidRPr="007C68A4">
        <w:rPr>
          <w:color w:val="000000" w:themeColor="text1"/>
          <w:szCs w:val="21"/>
        </w:rPr>
        <w:t>如经济环境发生重大变化或证券发行人发生影响金融工具价格的重大事件，应对估值进行调整并确定公允价值。</w:t>
      </w:r>
    </w:p>
    <w:p w14:paraId="190197EA"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6.4.4.6 </w:t>
      </w:r>
      <w:r w:rsidRPr="007C68A4">
        <w:rPr>
          <w:b/>
          <w:bCs/>
          <w:color w:val="000000" w:themeColor="text1"/>
          <w:kern w:val="0"/>
          <w:szCs w:val="21"/>
        </w:rPr>
        <w:t>金融资产和金融负债的抵销</w:t>
      </w:r>
    </w:p>
    <w:p w14:paraId="6D2DA6AD"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本基金持有的资产和承担的负债基本为金融资产和金融负债。当本基金</w:t>
      </w:r>
      <w:r w:rsidRPr="007C68A4">
        <w:rPr>
          <w:color w:val="000000" w:themeColor="text1"/>
          <w:szCs w:val="21"/>
        </w:rPr>
        <w:t xml:space="preserve">1) </w:t>
      </w:r>
      <w:r w:rsidRPr="007C68A4">
        <w:rPr>
          <w:color w:val="000000" w:themeColor="text1"/>
          <w:szCs w:val="21"/>
        </w:rPr>
        <w:t>具有抵销已确认金额的法定权利且该种法定权利现在是可执行的；且</w:t>
      </w:r>
      <w:r w:rsidRPr="007C68A4">
        <w:rPr>
          <w:color w:val="000000" w:themeColor="text1"/>
          <w:szCs w:val="21"/>
        </w:rPr>
        <w:t xml:space="preserve">2) </w:t>
      </w:r>
      <w:r w:rsidRPr="007C68A4">
        <w:rPr>
          <w:color w:val="000000" w:themeColor="text1"/>
          <w:szCs w:val="21"/>
        </w:rPr>
        <w:t>交易双方准备按净额结算时，金融资产与金融负债按抵销后的净额在资产负债表中列示。</w:t>
      </w:r>
    </w:p>
    <w:p w14:paraId="0B601D4F"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6.4.4.7 </w:t>
      </w:r>
      <w:r w:rsidRPr="007C68A4">
        <w:rPr>
          <w:b/>
          <w:bCs/>
          <w:color w:val="000000" w:themeColor="text1"/>
          <w:kern w:val="0"/>
          <w:szCs w:val="21"/>
        </w:rPr>
        <w:t>实收基金</w:t>
      </w:r>
    </w:p>
    <w:p w14:paraId="015106E4" w14:textId="77777777" w:rsidR="00950019" w:rsidRDefault="00FC50E8">
      <w:pPr>
        <w:spacing w:line="360" w:lineRule="auto"/>
        <w:ind w:firstLineChars="200" w:firstLine="420"/>
        <w:rPr>
          <w:bCs/>
          <w:color w:val="000000" w:themeColor="text1"/>
          <w:szCs w:val="21"/>
        </w:rPr>
      </w:pPr>
      <w:r>
        <w:rPr>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C820C3B" w14:textId="77777777" w:rsidR="00950019" w:rsidRDefault="00FC50E8">
      <w:pPr>
        <w:spacing w:line="360" w:lineRule="auto"/>
        <w:ind w:firstLineChars="200" w:firstLine="420"/>
        <w:rPr>
          <w:bCs/>
          <w:color w:val="000000" w:themeColor="text1"/>
          <w:szCs w:val="21"/>
        </w:rPr>
      </w:pPr>
      <w:r>
        <w:rPr>
          <w:color w:val="000000" w:themeColor="text1"/>
          <w:szCs w:val="21"/>
        </w:rPr>
        <w:t>本基金发行的份额作为可回售工具具备以下特征：</w:t>
      </w:r>
      <w:r>
        <w:rPr>
          <w:color w:val="000000" w:themeColor="text1"/>
          <w:szCs w:val="21"/>
        </w:rPr>
        <w:t xml:space="preserve">(1) </w:t>
      </w:r>
      <w:r>
        <w:rPr>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color w:val="000000" w:themeColor="text1"/>
          <w:szCs w:val="21"/>
        </w:rPr>
        <w:t xml:space="preserve">(2) </w:t>
      </w:r>
      <w:r>
        <w:rPr>
          <w:color w:val="000000" w:themeColor="text1"/>
          <w:szCs w:val="21"/>
        </w:rPr>
        <w:t>该工具所属的类别次于其他所有工具类别，即本基金份额在归属于该类别前无须转换为另一种工具，且在清算时对基金资产没有优先于其他工具的要求权；</w:t>
      </w:r>
      <w:r>
        <w:rPr>
          <w:color w:val="000000" w:themeColor="text1"/>
          <w:szCs w:val="21"/>
        </w:rPr>
        <w:t xml:space="preserve">(3) </w:t>
      </w:r>
      <w:r>
        <w:rPr>
          <w:color w:val="000000" w:themeColor="text1"/>
          <w:szCs w:val="21"/>
        </w:rPr>
        <w:t>该工具所属的类别中</w:t>
      </w:r>
      <w:r>
        <w:rPr>
          <w:color w:val="000000" w:themeColor="text1"/>
          <w:szCs w:val="21"/>
        </w:rPr>
        <w:t>(</w:t>
      </w:r>
      <w:r>
        <w:rPr>
          <w:color w:val="000000" w:themeColor="text1"/>
          <w:szCs w:val="21"/>
        </w:rPr>
        <w:t>该类别次于其他所有工具类别</w:t>
      </w:r>
      <w:r>
        <w:rPr>
          <w:color w:val="000000" w:themeColor="text1"/>
          <w:szCs w:val="21"/>
        </w:rPr>
        <w:t>)</w:t>
      </w:r>
      <w:r>
        <w:rPr>
          <w:color w:val="000000" w:themeColor="text1"/>
          <w:szCs w:val="21"/>
        </w:rPr>
        <w:t>，所有工具具有相同的特征</w:t>
      </w:r>
      <w:r>
        <w:rPr>
          <w:color w:val="000000" w:themeColor="text1"/>
          <w:szCs w:val="21"/>
        </w:rPr>
        <w:t>(</w:t>
      </w:r>
      <w:r>
        <w:rPr>
          <w:color w:val="000000" w:themeColor="text1"/>
          <w:szCs w:val="21"/>
        </w:rPr>
        <w:t>例如它们必须都具有可回售特征，并且用于计算回购或赎回价格的公式或其他方法都相同</w:t>
      </w:r>
      <w:r>
        <w:rPr>
          <w:color w:val="000000" w:themeColor="text1"/>
          <w:szCs w:val="21"/>
        </w:rPr>
        <w:t>)</w:t>
      </w:r>
      <w:r>
        <w:rPr>
          <w:color w:val="000000" w:themeColor="text1"/>
          <w:szCs w:val="21"/>
        </w:rPr>
        <w:t>；</w:t>
      </w:r>
      <w:r>
        <w:rPr>
          <w:color w:val="000000" w:themeColor="text1"/>
          <w:szCs w:val="21"/>
        </w:rPr>
        <w:t xml:space="preserve">(4) </w:t>
      </w:r>
      <w:r>
        <w:rPr>
          <w:color w:val="000000" w:themeColor="text1"/>
          <w:szCs w:val="21"/>
        </w:rPr>
        <w:t>除了发行方应当以现金或其他金融资产回购或赎回该基金份额的合同义务外，该工具不满足金融负债定义中的任何其他特征；</w:t>
      </w:r>
      <w:r>
        <w:rPr>
          <w:color w:val="000000" w:themeColor="text1"/>
          <w:szCs w:val="21"/>
        </w:rPr>
        <w:t xml:space="preserve">(5) </w:t>
      </w:r>
      <w:r>
        <w:rPr>
          <w:color w:val="000000" w:themeColor="text1"/>
          <w:szCs w:val="21"/>
        </w:rPr>
        <w:t>该工具在存续期内的预计现金流量总额，应当实质上基于该基金存续期内基金的损益、已确认净资产的变动、已确认和未确认净资产的公允价值变动</w:t>
      </w:r>
      <w:r>
        <w:rPr>
          <w:color w:val="000000" w:themeColor="text1"/>
          <w:szCs w:val="21"/>
        </w:rPr>
        <w:t>(</w:t>
      </w:r>
      <w:r>
        <w:rPr>
          <w:color w:val="000000" w:themeColor="text1"/>
          <w:szCs w:val="21"/>
        </w:rPr>
        <w:t>不包括本基金的任何影响</w:t>
      </w:r>
      <w:r>
        <w:rPr>
          <w:color w:val="000000" w:themeColor="text1"/>
          <w:szCs w:val="21"/>
        </w:rPr>
        <w:t>)</w:t>
      </w:r>
      <w:r>
        <w:rPr>
          <w:color w:val="000000" w:themeColor="text1"/>
          <w:szCs w:val="21"/>
        </w:rPr>
        <w:t>。</w:t>
      </w:r>
    </w:p>
    <w:p w14:paraId="441BFE23" w14:textId="77777777" w:rsidR="00950019" w:rsidRDefault="00FC50E8">
      <w:pPr>
        <w:spacing w:line="360" w:lineRule="auto"/>
        <w:ind w:firstLineChars="200" w:firstLine="420"/>
        <w:rPr>
          <w:bCs/>
          <w:color w:val="000000" w:themeColor="text1"/>
          <w:szCs w:val="21"/>
        </w:rPr>
      </w:pPr>
      <w:r>
        <w:rPr>
          <w:color w:val="000000" w:themeColor="text1"/>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00F16DBB" w14:textId="77777777" w:rsidR="00950019" w:rsidRDefault="00FC50E8">
      <w:pPr>
        <w:spacing w:line="360" w:lineRule="auto"/>
        <w:ind w:firstLineChars="200" w:firstLine="420"/>
        <w:rPr>
          <w:bCs/>
          <w:color w:val="000000" w:themeColor="text1"/>
          <w:szCs w:val="21"/>
        </w:rPr>
      </w:pPr>
      <w:r>
        <w:rPr>
          <w:color w:val="000000" w:themeColor="text1"/>
          <w:szCs w:val="21"/>
        </w:rPr>
        <w:t>本基金没有同时具备下列特征的其他金融工具或合同：</w:t>
      </w:r>
      <w:r>
        <w:rPr>
          <w:color w:val="000000" w:themeColor="text1"/>
          <w:szCs w:val="21"/>
        </w:rPr>
        <w:t xml:space="preserve">(1) </w:t>
      </w:r>
      <w:r>
        <w:rPr>
          <w:color w:val="000000" w:themeColor="text1"/>
          <w:szCs w:val="21"/>
        </w:rPr>
        <w:t>现金流量总额实质上基于基金的损益、已确认净资产的变动、己确认和未确认净资产的公允价值变动</w:t>
      </w:r>
      <w:r>
        <w:rPr>
          <w:color w:val="000000" w:themeColor="text1"/>
          <w:szCs w:val="21"/>
        </w:rPr>
        <w:t>(</w:t>
      </w:r>
      <w:r>
        <w:rPr>
          <w:color w:val="000000" w:themeColor="text1"/>
          <w:szCs w:val="21"/>
        </w:rPr>
        <w:t>不包括该基金或合同的任何影响</w:t>
      </w:r>
      <w:r>
        <w:rPr>
          <w:color w:val="000000" w:themeColor="text1"/>
          <w:szCs w:val="21"/>
        </w:rPr>
        <w:t>)</w:t>
      </w:r>
      <w:r>
        <w:rPr>
          <w:color w:val="000000" w:themeColor="text1"/>
          <w:szCs w:val="21"/>
        </w:rPr>
        <w:t>；</w:t>
      </w:r>
      <w:r>
        <w:rPr>
          <w:color w:val="000000" w:themeColor="text1"/>
          <w:szCs w:val="21"/>
        </w:rPr>
        <w:t xml:space="preserve">(2) </w:t>
      </w:r>
      <w:r>
        <w:rPr>
          <w:color w:val="000000" w:themeColor="text1"/>
          <w:szCs w:val="21"/>
        </w:rPr>
        <w:t>实质上限制或固定了上述工具持有方所获得的剩余回报。</w:t>
      </w:r>
    </w:p>
    <w:p w14:paraId="490B5508"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本基金将实收基金分类为权益工具，列报于净资产。</w:t>
      </w:r>
    </w:p>
    <w:p w14:paraId="52C9F34A"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6.4.4.8 </w:t>
      </w:r>
      <w:r w:rsidRPr="007C68A4">
        <w:rPr>
          <w:b/>
          <w:bCs/>
          <w:color w:val="000000" w:themeColor="text1"/>
          <w:kern w:val="0"/>
          <w:szCs w:val="21"/>
        </w:rPr>
        <w:t>损益平准金</w:t>
      </w:r>
    </w:p>
    <w:p w14:paraId="28874BF4"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损益平准金包括已实现平准金和未实现平准金。已实现平准金指在申购或赎回基金份额时，申</w:t>
      </w:r>
      <w:r w:rsidRPr="007C68A4">
        <w:rPr>
          <w:color w:val="000000" w:themeColor="text1"/>
          <w:szCs w:val="21"/>
        </w:rPr>
        <w:lastRenderedPageBreak/>
        <w:t>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C68A4">
        <w:rPr>
          <w:color w:val="000000" w:themeColor="text1"/>
          <w:szCs w:val="21"/>
        </w:rPr>
        <w:t>/(</w:t>
      </w:r>
      <w:r w:rsidRPr="007C68A4">
        <w:rPr>
          <w:color w:val="000000" w:themeColor="text1"/>
          <w:szCs w:val="21"/>
        </w:rPr>
        <w:t>累计亏损</w:t>
      </w:r>
      <w:r w:rsidRPr="007C68A4">
        <w:rPr>
          <w:color w:val="000000" w:themeColor="text1"/>
          <w:szCs w:val="21"/>
        </w:rPr>
        <w:t>)</w:t>
      </w:r>
      <w:r w:rsidRPr="007C68A4">
        <w:rPr>
          <w:color w:val="000000" w:themeColor="text1"/>
          <w:szCs w:val="21"/>
        </w:rPr>
        <w:t>。</w:t>
      </w:r>
    </w:p>
    <w:p w14:paraId="6979A2F5"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6.4.4.9 </w:t>
      </w:r>
      <w:r w:rsidRPr="007C68A4">
        <w:rPr>
          <w:b/>
          <w:bCs/>
          <w:color w:val="000000" w:themeColor="text1"/>
          <w:kern w:val="0"/>
          <w:szCs w:val="21"/>
        </w:rPr>
        <w:t>收入</w:t>
      </w:r>
      <w:r w:rsidRPr="007C68A4">
        <w:rPr>
          <w:b/>
          <w:bCs/>
          <w:color w:val="000000" w:themeColor="text1"/>
          <w:kern w:val="0"/>
          <w:szCs w:val="21"/>
        </w:rPr>
        <w:t>/(</w:t>
      </w:r>
      <w:r w:rsidRPr="007C68A4">
        <w:rPr>
          <w:b/>
          <w:bCs/>
          <w:color w:val="000000" w:themeColor="text1"/>
          <w:kern w:val="0"/>
          <w:szCs w:val="21"/>
        </w:rPr>
        <w:t>损失</w:t>
      </w:r>
      <w:r w:rsidRPr="007C68A4">
        <w:rPr>
          <w:b/>
          <w:bCs/>
          <w:color w:val="000000" w:themeColor="text1"/>
          <w:kern w:val="0"/>
          <w:szCs w:val="21"/>
        </w:rPr>
        <w:t>)</w:t>
      </w:r>
      <w:r w:rsidRPr="007C68A4">
        <w:rPr>
          <w:b/>
          <w:bCs/>
          <w:color w:val="000000" w:themeColor="text1"/>
          <w:kern w:val="0"/>
          <w:szCs w:val="21"/>
        </w:rPr>
        <w:t>的确认和计量</w:t>
      </w:r>
    </w:p>
    <w:p w14:paraId="7A6D909B" w14:textId="77777777" w:rsidR="00950019" w:rsidRDefault="00FC50E8">
      <w:pPr>
        <w:spacing w:line="360" w:lineRule="auto"/>
        <w:ind w:firstLineChars="200" w:firstLine="420"/>
        <w:rPr>
          <w:bCs/>
          <w:color w:val="000000" w:themeColor="text1"/>
          <w:szCs w:val="21"/>
        </w:rPr>
      </w:pPr>
      <w:r>
        <w:rPr>
          <w:color w:val="000000" w:themeColor="text1"/>
          <w:szCs w:val="21"/>
        </w:rPr>
        <w:t>股票投资在持有期间应取得的现金股利扣除由上市公司代扣代缴的个人所得税后的净额确认为投资收益。债券投资在持有期间应取得的按票面利率</w:t>
      </w:r>
      <w:r>
        <w:rPr>
          <w:color w:val="000000" w:themeColor="text1"/>
          <w:szCs w:val="21"/>
        </w:rPr>
        <w:t>(</w:t>
      </w:r>
      <w:r>
        <w:rPr>
          <w:color w:val="000000" w:themeColor="text1"/>
          <w:szCs w:val="21"/>
        </w:rPr>
        <w:t>对于贴现债为按发行价计算的利率</w:t>
      </w:r>
      <w:r>
        <w:rPr>
          <w:color w:val="000000" w:themeColor="text1"/>
          <w:szCs w:val="21"/>
        </w:rPr>
        <w:t>)</w:t>
      </w:r>
      <w:r>
        <w:rPr>
          <w:color w:val="000000" w:themeColor="text1"/>
          <w:szCs w:val="21"/>
        </w:rPr>
        <w:t>或合同利率计算的利息扣除在适用情况下由债券发行企业代扣代缴的个人所得税及由基金管理人缴纳的增值税后的净额确认为投资收益。基金投资在持有期间应取得的红利于除权日确认为投资收益。</w:t>
      </w:r>
    </w:p>
    <w:p w14:paraId="585170F6" w14:textId="77777777" w:rsidR="00950019" w:rsidRDefault="00FC50E8">
      <w:pPr>
        <w:spacing w:line="360" w:lineRule="auto"/>
        <w:ind w:firstLineChars="200" w:firstLine="420"/>
        <w:rPr>
          <w:bCs/>
          <w:color w:val="000000" w:themeColor="text1"/>
          <w:szCs w:val="21"/>
        </w:rPr>
      </w:pPr>
      <w:r>
        <w:rPr>
          <w:color w:val="000000" w:themeColor="text1"/>
          <w:szCs w:val="21"/>
        </w:rPr>
        <w:t>以公允价值计量且其变动计入当期损益的金融资产在持有期间的公允价值变动扣除按票面利率</w:t>
      </w:r>
      <w:r>
        <w:rPr>
          <w:color w:val="000000" w:themeColor="text1"/>
          <w:szCs w:val="21"/>
        </w:rPr>
        <w:t>(</w:t>
      </w:r>
      <w:r>
        <w:rPr>
          <w:color w:val="000000" w:themeColor="text1"/>
          <w:szCs w:val="21"/>
        </w:rPr>
        <w:t>对于贴现债为按发行价计算的利率</w:t>
      </w:r>
      <w:r>
        <w:rPr>
          <w:color w:val="000000" w:themeColor="text1"/>
          <w:szCs w:val="21"/>
        </w:rPr>
        <w:t>)</w:t>
      </w:r>
      <w:r>
        <w:rPr>
          <w:color w:val="000000" w:themeColor="text1"/>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47676183"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应收款项在持有期间确认的利息收入按实际利率法计算，实际利率法与直线法差异较小的则按直线法计算。</w:t>
      </w:r>
    </w:p>
    <w:p w14:paraId="6414B7C1"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6.4.4.10 </w:t>
      </w:r>
      <w:r w:rsidRPr="007C68A4">
        <w:rPr>
          <w:b/>
          <w:bCs/>
          <w:color w:val="000000" w:themeColor="text1"/>
          <w:kern w:val="0"/>
          <w:szCs w:val="21"/>
        </w:rPr>
        <w:t>费用的确认和计量</w:t>
      </w:r>
    </w:p>
    <w:p w14:paraId="09DA46CD" w14:textId="77777777" w:rsidR="00950019" w:rsidRDefault="00FC50E8">
      <w:pPr>
        <w:spacing w:line="360" w:lineRule="auto"/>
        <w:ind w:firstLineChars="200" w:firstLine="420"/>
        <w:rPr>
          <w:bCs/>
          <w:color w:val="000000" w:themeColor="text1"/>
          <w:szCs w:val="21"/>
        </w:rPr>
      </w:pPr>
      <w:r>
        <w:rPr>
          <w:color w:val="000000" w:themeColor="text1"/>
          <w:szCs w:val="21"/>
        </w:rPr>
        <w:t>本基金的管理人报酬、托管费和销售服务费在费用涵盖期间按基金合同约定的费率和计算方法确认。</w:t>
      </w:r>
    </w:p>
    <w:p w14:paraId="15DAD83A"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以摊余成本计量的金融负债在持有期间确认的利息支出按实际利率法计算，实际利率法与直线法差异较小的则按直线法计算。</w:t>
      </w:r>
    </w:p>
    <w:p w14:paraId="07A5F3ED"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6.4.4.11 </w:t>
      </w:r>
      <w:r w:rsidRPr="007C68A4">
        <w:rPr>
          <w:b/>
          <w:bCs/>
          <w:color w:val="000000" w:themeColor="text1"/>
          <w:kern w:val="0"/>
          <w:szCs w:val="21"/>
        </w:rPr>
        <w:t>基金的收益分配政策</w:t>
      </w:r>
    </w:p>
    <w:p w14:paraId="048B902F" w14:textId="77777777" w:rsidR="00950019" w:rsidRDefault="00FC50E8">
      <w:pPr>
        <w:spacing w:line="360" w:lineRule="auto"/>
        <w:ind w:firstLineChars="200" w:firstLine="420"/>
        <w:rPr>
          <w:bCs/>
          <w:color w:val="000000" w:themeColor="text1"/>
          <w:szCs w:val="21"/>
        </w:rPr>
      </w:pPr>
      <w:r>
        <w:rPr>
          <w:color w:val="000000" w:themeColor="text1"/>
          <w:szCs w:val="21"/>
        </w:rPr>
        <w:t>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792720AE"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经宣告的拟分配基金收益于分红除权日从净资产转出。</w:t>
      </w:r>
    </w:p>
    <w:p w14:paraId="6D1DA998"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6.4.4.12 </w:t>
      </w:r>
      <w:r w:rsidRPr="007C68A4">
        <w:rPr>
          <w:b/>
          <w:bCs/>
          <w:color w:val="000000" w:themeColor="text1"/>
          <w:kern w:val="0"/>
          <w:szCs w:val="21"/>
        </w:rPr>
        <w:t>分部报告</w:t>
      </w:r>
    </w:p>
    <w:p w14:paraId="26002C20" w14:textId="77777777" w:rsidR="00950019" w:rsidRDefault="00FC50E8">
      <w:pPr>
        <w:spacing w:line="360" w:lineRule="auto"/>
        <w:ind w:firstLineChars="200" w:firstLine="420"/>
        <w:rPr>
          <w:bCs/>
          <w:color w:val="000000" w:themeColor="text1"/>
          <w:szCs w:val="21"/>
        </w:rPr>
      </w:pPr>
      <w:r>
        <w:rPr>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color w:val="000000" w:themeColor="text1"/>
          <w:szCs w:val="21"/>
        </w:rPr>
        <w:t xml:space="preserve">(1) </w:t>
      </w:r>
      <w:r>
        <w:rPr>
          <w:color w:val="000000" w:themeColor="text1"/>
          <w:szCs w:val="21"/>
        </w:rPr>
        <w:t>该组成部分</w:t>
      </w:r>
      <w:r>
        <w:rPr>
          <w:color w:val="000000" w:themeColor="text1"/>
          <w:szCs w:val="21"/>
        </w:rPr>
        <w:lastRenderedPageBreak/>
        <w:t>能够在日常活动中产生收入、发生费用；</w:t>
      </w:r>
      <w:r>
        <w:rPr>
          <w:color w:val="000000" w:themeColor="text1"/>
          <w:szCs w:val="21"/>
        </w:rPr>
        <w:t xml:space="preserve">(2) </w:t>
      </w:r>
      <w:r>
        <w:rPr>
          <w:color w:val="000000" w:themeColor="text1"/>
          <w:szCs w:val="21"/>
        </w:rPr>
        <w:t>本基金的基金管理人能够定期评价该组成部分的经营成果，以决定向其配置资源、评价其业绩；</w:t>
      </w:r>
      <w:r>
        <w:rPr>
          <w:color w:val="000000" w:themeColor="text1"/>
          <w:szCs w:val="21"/>
        </w:rPr>
        <w:t xml:space="preserve">(3) </w:t>
      </w:r>
      <w:r>
        <w:rPr>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6FA97D7F"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本基金目前以一个单一的经营分部运作，不需要披露分部信息。</w:t>
      </w:r>
    </w:p>
    <w:p w14:paraId="544061FA"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6.4.4.13 </w:t>
      </w:r>
      <w:r w:rsidRPr="007C68A4">
        <w:rPr>
          <w:b/>
          <w:bCs/>
          <w:color w:val="000000" w:themeColor="text1"/>
          <w:kern w:val="0"/>
          <w:szCs w:val="21"/>
        </w:rPr>
        <w:t>其他重要的会计政策和会计估计</w:t>
      </w:r>
    </w:p>
    <w:p w14:paraId="44FBA2F0" w14:textId="77777777" w:rsidR="00950019" w:rsidRDefault="00FC50E8">
      <w:pPr>
        <w:spacing w:line="360" w:lineRule="auto"/>
        <w:ind w:firstLineChars="200" w:firstLine="420"/>
        <w:rPr>
          <w:color w:val="000000" w:themeColor="text1"/>
          <w:szCs w:val="21"/>
        </w:rPr>
      </w:pPr>
      <w:r>
        <w:rPr>
          <w:color w:val="000000" w:themeColor="text1"/>
          <w:szCs w:val="21"/>
        </w:rPr>
        <w:t>根据本基金的估值原则和中国证监会允许的基金行业估值实务操作，本基金确定以下类别股票投资、债券投资和基金投资的公允价值时采用的估值方法及其关键假设如下：</w:t>
      </w:r>
    </w:p>
    <w:p w14:paraId="04A6B957" w14:textId="77777777" w:rsidR="00950019" w:rsidRDefault="00FC50E8">
      <w:pPr>
        <w:spacing w:line="360" w:lineRule="auto"/>
        <w:ind w:firstLineChars="200" w:firstLine="420"/>
        <w:rPr>
          <w:color w:val="000000" w:themeColor="text1"/>
          <w:szCs w:val="21"/>
        </w:rPr>
      </w:pPr>
      <w:r>
        <w:rPr>
          <w:color w:val="000000" w:themeColor="text1"/>
          <w:szCs w:val="21"/>
        </w:rPr>
        <w:t>(1)</w:t>
      </w:r>
      <w:r>
        <w:rPr>
          <w:color w:val="000000" w:themeColor="text1"/>
          <w:szCs w:val="21"/>
        </w:rPr>
        <w:t>对于证券交易所上市的股票和债券，若出现重大事项停牌或交易不活跃</w:t>
      </w:r>
      <w:r>
        <w:rPr>
          <w:color w:val="000000" w:themeColor="text1"/>
          <w:szCs w:val="21"/>
        </w:rPr>
        <w:t>(</w:t>
      </w:r>
      <w:r>
        <w:rPr>
          <w:color w:val="000000" w:themeColor="text1"/>
          <w:szCs w:val="21"/>
        </w:rPr>
        <w:t>包括涨跌停时的交易不活跃</w:t>
      </w:r>
      <w:r>
        <w:rPr>
          <w:color w:val="000000" w:themeColor="text1"/>
          <w:szCs w:val="21"/>
        </w:rPr>
        <w:t>)</w:t>
      </w:r>
      <w:r>
        <w:rPr>
          <w:color w:val="000000" w:themeColor="text1"/>
          <w:szCs w:val="21"/>
        </w:rPr>
        <w:t>等情况，本基金根据中国证监会公告</w:t>
      </w:r>
      <w:r>
        <w:rPr>
          <w:color w:val="000000" w:themeColor="text1"/>
          <w:szCs w:val="21"/>
        </w:rPr>
        <w:t>[2017]13</w:t>
      </w:r>
      <w:r>
        <w:rPr>
          <w:color w:val="000000" w:themeColor="text1"/>
          <w:szCs w:val="21"/>
        </w:rPr>
        <w:t>号《中国证监会关于证券投资基金估值业务的指导意见》，根据具体情况采用《关于发布中基协</w:t>
      </w:r>
      <w:r>
        <w:rPr>
          <w:color w:val="000000" w:themeColor="text1"/>
          <w:szCs w:val="21"/>
        </w:rPr>
        <w:t>(AMAC)</w:t>
      </w:r>
      <w:r>
        <w:rPr>
          <w:color w:val="000000" w:themeColor="text1"/>
          <w:szCs w:val="21"/>
        </w:rPr>
        <w:t>基金行业股票估值指数的通知》提供的指数收益法、市盈率法、现金流量折现法等估值技术进行估值。</w:t>
      </w:r>
    </w:p>
    <w:p w14:paraId="0B210484" w14:textId="77777777" w:rsidR="00950019" w:rsidRDefault="00FC50E8">
      <w:pPr>
        <w:spacing w:line="360" w:lineRule="auto"/>
        <w:ind w:firstLineChars="200" w:firstLine="420"/>
        <w:rPr>
          <w:color w:val="000000" w:themeColor="text1"/>
          <w:szCs w:val="21"/>
        </w:rPr>
      </w:pPr>
      <w:r>
        <w:rPr>
          <w:color w:val="000000" w:themeColor="text1"/>
          <w:szCs w:val="21"/>
        </w:rPr>
        <w:t>(2)</w:t>
      </w:r>
      <w:r>
        <w:rPr>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color w:val="000000" w:themeColor="text1"/>
          <w:szCs w:val="21"/>
        </w:rPr>
        <w:t>[2017]6</w:t>
      </w:r>
      <w:r>
        <w:rPr>
          <w:color w:val="000000" w:themeColor="text1"/>
          <w:szCs w:val="21"/>
        </w:rPr>
        <w:t>号《关于发布</w:t>
      </w:r>
      <w:r>
        <w:rPr>
          <w:color w:val="000000" w:themeColor="text1"/>
          <w:szCs w:val="21"/>
        </w:rPr>
        <w:t>&lt;</w:t>
      </w:r>
      <w:r>
        <w:rPr>
          <w:color w:val="000000" w:themeColor="text1"/>
          <w:szCs w:val="21"/>
        </w:rPr>
        <w:t>证券投资基金投资流通受限股票估值指引</w:t>
      </w:r>
      <w:r>
        <w:rPr>
          <w:color w:val="000000" w:themeColor="text1"/>
          <w:szCs w:val="21"/>
        </w:rPr>
        <w:t>(</w:t>
      </w:r>
      <w:r>
        <w:rPr>
          <w:color w:val="000000" w:themeColor="text1"/>
          <w:szCs w:val="21"/>
        </w:rPr>
        <w:t>试行</w:t>
      </w:r>
      <w:r>
        <w:rPr>
          <w:color w:val="000000" w:themeColor="text1"/>
          <w:szCs w:val="21"/>
        </w:rPr>
        <w:t>)&gt;</w:t>
      </w:r>
      <w:r>
        <w:rPr>
          <w:color w:val="000000" w:themeColor="text1"/>
          <w:szCs w:val="21"/>
        </w:rPr>
        <w:t>的通知》之附件《证券投资基金投资流通受限股票估值指引</w:t>
      </w:r>
      <w:r>
        <w:rPr>
          <w:color w:val="000000" w:themeColor="text1"/>
          <w:szCs w:val="21"/>
        </w:rPr>
        <w:t>(</w:t>
      </w:r>
      <w:r>
        <w:rPr>
          <w:color w:val="000000" w:themeColor="text1"/>
          <w:szCs w:val="21"/>
        </w:rPr>
        <w:t>试行</w:t>
      </w:r>
      <w:r>
        <w:rPr>
          <w:color w:val="000000" w:themeColor="text1"/>
          <w:szCs w:val="21"/>
        </w:rPr>
        <w:t>)</w:t>
      </w:r>
      <w:r>
        <w:rPr>
          <w:color w:val="000000" w:themeColor="text1"/>
          <w:szCs w:val="21"/>
        </w:rPr>
        <w:t>》</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指引</w:t>
      </w:r>
      <w:r>
        <w:rPr>
          <w:color w:val="000000" w:themeColor="text1"/>
          <w:szCs w:val="21"/>
        </w:rPr>
        <w:t>”)</w:t>
      </w:r>
      <w:r>
        <w:rPr>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14:paraId="0CB7017D" w14:textId="77777777" w:rsidR="00950019" w:rsidRDefault="00FC50E8">
      <w:pPr>
        <w:spacing w:line="360" w:lineRule="auto"/>
        <w:ind w:firstLineChars="200" w:firstLine="420"/>
        <w:rPr>
          <w:color w:val="000000" w:themeColor="text1"/>
          <w:szCs w:val="21"/>
        </w:rPr>
      </w:pPr>
      <w:r>
        <w:rPr>
          <w:color w:val="000000" w:themeColor="text1"/>
          <w:szCs w:val="21"/>
        </w:rPr>
        <w:t>(3)</w:t>
      </w:r>
      <w:r>
        <w:rPr>
          <w:color w:val="000000" w:themeColor="text1"/>
          <w:szCs w:val="21"/>
        </w:rPr>
        <w:t>对于在证券交易所上市或挂牌转让的固定收益品种</w:t>
      </w:r>
      <w:r>
        <w:rPr>
          <w:color w:val="000000" w:themeColor="text1"/>
          <w:szCs w:val="21"/>
        </w:rPr>
        <w:t>(</w:t>
      </w:r>
      <w:r>
        <w:rPr>
          <w:color w:val="000000" w:themeColor="text1"/>
          <w:szCs w:val="21"/>
        </w:rPr>
        <w:t>可转换债券和可交换债券除外</w:t>
      </w:r>
      <w:r>
        <w:rPr>
          <w:color w:val="000000" w:themeColor="text1"/>
          <w:szCs w:val="21"/>
        </w:rPr>
        <w:t>)</w:t>
      </w:r>
      <w:r>
        <w:rPr>
          <w:color w:val="000000" w:themeColor="text1"/>
          <w:szCs w:val="21"/>
        </w:rPr>
        <w:t>及在银行间同业市场交易的固定收益品种，根据中国证监会公告</w:t>
      </w:r>
      <w:r>
        <w:rPr>
          <w:color w:val="000000" w:themeColor="text1"/>
          <w:szCs w:val="21"/>
        </w:rPr>
        <w:t>[2017]13</w:t>
      </w:r>
      <w:r>
        <w:rPr>
          <w:color w:val="000000" w:themeColor="text1"/>
          <w:szCs w:val="21"/>
        </w:rPr>
        <w:t>号《中国证监会关于证券投资基金估值业务的指导意见》及中国基金业协会中基协字</w:t>
      </w:r>
      <w:r>
        <w:rPr>
          <w:color w:val="000000" w:themeColor="text1"/>
          <w:szCs w:val="21"/>
        </w:rPr>
        <w:t>[2022]566</w:t>
      </w:r>
      <w:r>
        <w:rPr>
          <w:color w:val="000000" w:themeColor="text1"/>
          <w:szCs w:val="21"/>
        </w:rPr>
        <w:t>号《关于发布</w:t>
      </w:r>
      <w:r>
        <w:rPr>
          <w:color w:val="000000" w:themeColor="text1"/>
          <w:szCs w:val="21"/>
        </w:rPr>
        <w:t>&lt;</w:t>
      </w:r>
      <w:r>
        <w:rPr>
          <w:color w:val="000000" w:themeColor="text1"/>
          <w:szCs w:val="21"/>
        </w:rPr>
        <w:t>关于固定收益品种的估值处理标准</w:t>
      </w:r>
      <w:r>
        <w:rPr>
          <w:color w:val="000000" w:themeColor="text1"/>
          <w:szCs w:val="21"/>
        </w:rPr>
        <w:t>&gt;</w:t>
      </w:r>
      <w:r>
        <w:rPr>
          <w:color w:val="000000" w:themeColor="text1"/>
          <w:szCs w:val="21"/>
        </w:rPr>
        <w:t>的通知》之附件《关于固定收益品种的估值处理标准》采用估值技术确定公允价值。本基金持有的证券交易所上市或挂牌转让的固定收益品种</w:t>
      </w:r>
      <w:r>
        <w:rPr>
          <w:color w:val="000000" w:themeColor="text1"/>
          <w:szCs w:val="21"/>
        </w:rPr>
        <w:t>(</w:t>
      </w:r>
      <w:r>
        <w:rPr>
          <w:color w:val="000000" w:themeColor="text1"/>
          <w:szCs w:val="21"/>
        </w:rPr>
        <w:t>可转换债券和可交换债券除外</w:t>
      </w:r>
      <w:r>
        <w:rPr>
          <w:color w:val="000000" w:themeColor="text1"/>
          <w:szCs w:val="21"/>
        </w:rPr>
        <w:t>)</w:t>
      </w:r>
      <w:r>
        <w:rPr>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63C0E177"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 xml:space="preserve">(4) </w:t>
      </w:r>
      <w:r w:rsidRPr="007C68A4">
        <w:rPr>
          <w:color w:val="000000" w:themeColor="text1"/>
          <w:szCs w:val="21"/>
        </w:rPr>
        <w:t>对持有的目标</w:t>
      </w:r>
      <w:r w:rsidRPr="007C68A4">
        <w:rPr>
          <w:color w:val="000000" w:themeColor="text1"/>
          <w:szCs w:val="21"/>
        </w:rPr>
        <w:t xml:space="preserve"> ETF </w:t>
      </w:r>
      <w:r w:rsidRPr="007C68A4">
        <w:rPr>
          <w:color w:val="000000" w:themeColor="text1"/>
          <w:szCs w:val="21"/>
        </w:rPr>
        <w:t>基金，按估值日目标</w:t>
      </w:r>
      <w:r w:rsidRPr="007C68A4">
        <w:rPr>
          <w:color w:val="000000" w:themeColor="text1"/>
          <w:szCs w:val="21"/>
        </w:rPr>
        <w:t xml:space="preserve"> ETF </w:t>
      </w:r>
      <w:r w:rsidRPr="007C68A4">
        <w:rPr>
          <w:color w:val="000000" w:themeColor="text1"/>
          <w:szCs w:val="21"/>
        </w:rPr>
        <w:t>基金的份额净值估值。如该日目</w:t>
      </w:r>
      <w:r w:rsidRPr="007C68A4">
        <w:rPr>
          <w:color w:val="000000" w:themeColor="text1"/>
          <w:szCs w:val="21"/>
        </w:rPr>
        <w:t xml:space="preserve"> </w:t>
      </w:r>
      <w:r w:rsidRPr="007C68A4">
        <w:rPr>
          <w:color w:val="000000" w:themeColor="text1"/>
          <w:szCs w:val="21"/>
        </w:rPr>
        <w:t>标</w:t>
      </w:r>
      <w:r w:rsidRPr="007C68A4">
        <w:rPr>
          <w:color w:val="000000" w:themeColor="text1"/>
          <w:szCs w:val="21"/>
        </w:rPr>
        <w:t xml:space="preserve"> ETF </w:t>
      </w:r>
      <w:r w:rsidRPr="007C68A4">
        <w:rPr>
          <w:color w:val="000000" w:themeColor="text1"/>
          <w:szCs w:val="21"/>
        </w:rPr>
        <w:t>未公布净值，则按目标</w:t>
      </w:r>
      <w:r w:rsidRPr="007C68A4">
        <w:rPr>
          <w:color w:val="000000" w:themeColor="text1"/>
          <w:szCs w:val="21"/>
        </w:rPr>
        <w:t xml:space="preserve"> ETF </w:t>
      </w:r>
      <w:r w:rsidRPr="007C68A4">
        <w:rPr>
          <w:color w:val="000000" w:themeColor="text1"/>
          <w:szCs w:val="21"/>
        </w:rPr>
        <w:t>最近公布的净值估值。</w:t>
      </w:r>
    </w:p>
    <w:p w14:paraId="79966FE3"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6.4.5 </w:t>
      </w:r>
      <w:r w:rsidRPr="007C68A4">
        <w:rPr>
          <w:b/>
          <w:color w:val="000000" w:themeColor="text1"/>
          <w:kern w:val="0"/>
          <w:szCs w:val="21"/>
        </w:rPr>
        <w:t>会计政策和会计估计变更以及差错更正的说明</w:t>
      </w:r>
    </w:p>
    <w:p w14:paraId="1B4F599E"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6.4.5.1</w:t>
      </w:r>
      <w:r w:rsidRPr="007C68A4">
        <w:rPr>
          <w:b/>
          <w:color w:val="000000" w:themeColor="text1"/>
          <w:kern w:val="0"/>
          <w:szCs w:val="21"/>
        </w:rPr>
        <w:t xml:space="preserve"> </w:t>
      </w:r>
      <w:r w:rsidRPr="007C68A4">
        <w:rPr>
          <w:b/>
          <w:color w:val="000000" w:themeColor="text1"/>
          <w:kern w:val="0"/>
          <w:szCs w:val="21"/>
        </w:rPr>
        <w:t>会计政策变更的说明</w:t>
      </w:r>
    </w:p>
    <w:p w14:paraId="4E2DC981"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本基金本报告期未发生会计政策变更。</w:t>
      </w:r>
    </w:p>
    <w:p w14:paraId="4D98422A"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lastRenderedPageBreak/>
        <w:t>6.4.5.2</w:t>
      </w:r>
      <w:r w:rsidRPr="007C68A4">
        <w:rPr>
          <w:b/>
          <w:color w:val="000000" w:themeColor="text1"/>
          <w:kern w:val="0"/>
          <w:szCs w:val="21"/>
        </w:rPr>
        <w:t xml:space="preserve"> </w:t>
      </w:r>
      <w:r w:rsidRPr="007C68A4">
        <w:rPr>
          <w:b/>
          <w:color w:val="000000" w:themeColor="text1"/>
          <w:kern w:val="0"/>
          <w:szCs w:val="21"/>
        </w:rPr>
        <w:t>会计估计变更的说明</w:t>
      </w:r>
    </w:p>
    <w:p w14:paraId="652F191A"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本基金本报告期未发生会计估计变更。</w:t>
      </w:r>
    </w:p>
    <w:p w14:paraId="5AE2DE19"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6.4.5.3</w:t>
      </w:r>
      <w:r w:rsidRPr="007C68A4">
        <w:rPr>
          <w:b/>
          <w:color w:val="000000" w:themeColor="text1"/>
          <w:kern w:val="0"/>
          <w:szCs w:val="21"/>
        </w:rPr>
        <w:t xml:space="preserve"> </w:t>
      </w:r>
      <w:r w:rsidRPr="007C68A4">
        <w:rPr>
          <w:b/>
          <w:color w:val="000000" w:themeColor="text1"/>
          <w:kern w:val="0"/>
          <w:szCs w:val="21"/>
        </w:rPr>
        <w:t>差错更正的说明</w:t>
      </w:r>
    </w:p>
    <w:p w14:paraId="4C6F5540"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本基金在本报告期间无须说明的会计差错更正。</w:t>
      </w:r>
    </w:p>
    <w:p w14:paraId="66264EDD"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6.4.6 </w:t>
      </w:r>
      <w:r w:rsidRPr="007C68A4">
        <w:rPr>
          <w:b/>
          <w:color w:val="000000" w:themeColor="text1"/>
          <w:kern w:val="0"/>
          <w:szCs w:val="21"/>
        </w:rPr>
        <w:t>税项</w:t>
      </w:r>
    </w:p>
    <w:p w14:paraId="66AC7396" w14:textId="77777777" w:rsidR="00950019" w:rsidRDefault="00FC50E8">
      <w:pPr>
        <w:spacing w:line="360" w:lineRule="auto"/>
        <w:ind w:firstLineChars="200" w:firstLine="420"/>
        <w:rPr>
          <w:b/>
          <w:bCs/>
          <w:color w:val="000000" w:themeColor="text1"/>
          <w:kern w:val="0"/>
          <w:szCs w:val="21"/>
        </w:rPr>
      </w:pPr>
      <w:r>
        <w:rPr>
          <w:color w:val="000000" w:themeColor="text1"/>
          <w:szCs w:val="21"/>
        </w:rPr>
        <w:t>根据财政部、国家税务总局财税</w:t>
      </w:r>
      <w:r>
        <w:rPr>
          <w:color w:val="000000" w:themeColor="text1"/>
          <w:szCs w:val="21"/>
        </w:rPr>
        <w:t>[2002]128</w:t>
      </w:r>
      <w:r>
        <w:rPr>
          <w:color w:val="000000" w:themeColor="text1"/>
          <w:szCs w:val="21"/>
        </w:rPr>
        <w:t>号《关于开放式证券投资基金有关税收问题的通知》、财税</w:t>
      </w:r>
      <w:r>
        <w:rPr>
          <w:color w:val="000000" w:themeColor="text1"/>
          <w:szCs w:val="21"/>
        </w:rPr>
        <w:t>[2008]1</w:t>
      </w:r>
      <w:r>
        <w:rPr>
          <w:color w:val="000000" w:themeColor="text1"/>
          <w:szCs w:val="21"/>
        </w:rPr>
        <w:t>号《关于企业所得税若干优惠政策的通知》、财税</w:t>
      </w:r>
      <w:r>
        <w:rPr>
          <w:color w:val="000000" w:themeColor="text1"/>
          <w:szCs w:val="21"/>
        </w:rPr>
        <w:t>[2012]85</w:t>
      </w:r>
      <w:r>
        <w:rPr>
          <w:color w:val="000000" w:themeColor="text1"/>
          <w:szCs w:val="21"/>
        </w:rPr>
        <w:t>号《关于实施上市公司股息红利差别化个人所得税政策有关问题的通知》、财税</w:t>
      </w:r>
      <w:r>
        <w:rPr>
          <w:color w:val="000000" w:themeColor="text1"/>
          <w:szCs w:val="21"/>
        </w:rPr>
        <w:t>[2015]101</w:t>
      </w:r>
      <w:r>
        <w:rPr>
          <w:color w:val="000000" w:themeColor="text1"/>
          <w:szCs w:val="21"/>
        </w:rPr>
        <w:t>号《关于上市公司股息红利差别化个人所得税政策有关问题的通知》、财税</w:t>
      </w:r>
      <w:r>
        <w:rPr>
          <w:color w:val="000000" w:themeColor="text1"/>
          <w:szCs w:val="21"/>
        </w:rPr>
        <w:t>[2016]36</w:t>
      </w:r>
      <w:r>
        <w:rPr>
          <w:color w:val="000000" w:themeColor="text1"/>
          <w:szCs w:val="21"/>
        </w:rPr>
        <w:t>号《关于全面推开营业税改征增值税试点的通知》、财税</w:t>
      </w:r>
      <w:r>
        <w:rPr>
          <w:color w:val="000000" w:themeColor="text1"/>
          <w:szCs w:val="21"/>
        </w:rPr>
        <w:t>[2016]46</w:t>
      </w:r>
      <w:r>
        <w:rPr>
          <w:color w:val="000000" w:themeColor="text1"/>
          <w:szCs w:val="21"/>
        </w:rPr>
        <w:t>号《关于进一步明确全面推开营改增试点金融业有关政策的通知》、财税</w:t>
      </w:r>
      <w:r>
        <w:rPr>
          <w:color w:val="000000" w:themeColor="text1"/>
          <w:szCs w:val="21"/>
        </w:rPr>
        <w:t>[2016]70</w:t>
      </w:r>
      <w:r>
        <w:rPr>
          <w:color w:val="000000" w:themeColor="text1"/>
          <w:szCs w:val="21"/>
        </w:rPr>
        <w:t>号《关于金融机构同业往来等增值税政策的补充通知》、财税</w:t>
      </w:r>
      <w:r>
        <w:rPr>
          <w:color w:val="000000" w:themeColor="text1"/>
          <w:szCs w:val="21"/>
        </w:rPr>
        <w:t>[2016]140</w:t>
      </w:r>
      <w:r>
        <w:rPr>
          <w:color w:val="000000" w:themeColor="text1"/>
          <w:szCs w:val="21"/>
        </w:rPr>
        <w:t>号《关于明确金融</w:t>
      </w:r>
      <w:r>
        <w:rPr>
          <w:color w:val="000000" w:themeColor="text1"/>
          <w:szCs w:val="21"/>
        </w:rPr>
        <w:t xml:space="preserve"> </w:t>
      </w:r>
      <w:r>
        <w:rPr>
          <w:color w:val="000000" w:themeColor="text1"/>
          <w:szCs w:val="21"/>
        </w:rPr>
        <w:t>房地产开发</w:t>
      </w:r>
      <w:r>
        <w:rPr>
          <w:color w:val="000000" w:themeColor="text1"/>
          <w:szCs w:val="21"/>
        </w:rPr>
        <w:t xml:space="preserve"> </w:t>
      </w:r>
      <w:r>
        <w:rPr>
          <w:color w:val="000000" w:themeColor="text1"/>
          <w:szCs w:val="21"/>
        </w:rPr>
        <w:t>教育辅助服务等增值税政策的通知》、财税</w:t>
      </w:r>
      <w:r>
        <w:rPr>
          <w:color w:val="000000" w:themeColor="text1"/>
          <w:szCs w:val="21"/>
        </w:rPr>
        <w:t>[2017]2</w:t>
      </w:r>
      <w:r>
        <w:rPr>
          <w:color w:val="000000" w:themeColor="text1"/>
          <w:szCs w:val="21"/>
        </w:rPr>
        <w:t>号《关于资管产品增值税政策有关问题的补充通知》、财税</w:t>
      </w:r>
      <w:r>
        <w:rPr>
          <w:color w:val="000000" w:themeColor="text1"/>
          <w:szCs w:val="21"/>
        </w:rPr>
        <w:t>[2017]56</w:t>
      </w:r>
      <w:r>
        <w:rPr>
          <w:color w:val="000000" w:themeColor="text1"/>
          <w:szCs w:val="21"/>
        </w:rPr>
        <w:t>号《关于资管产品增值税有关问题的通知》、财税</w:t>
      </w:r>
      <w:r>
        <w:rPr>
          <w:color w:val="000000" w:themeColor="text1"/>
          <w:szCs w:val="21"/>
        </w:rPr>
        <w:t>[2017]90</w:t>
      </w:r>
      <w:r>
        <w:rPr>
          <w:color w:val="000000" w:themeColor="text1"/>
          <w:szCs w:val="21"/>
        </w:rPr>
        <w:t>号《关于租入固定资产进项税额抵扣等增值税政策的通知》及其他相关财税法规和实务操作，主要税项列示如下：</w:t>
      </w:r>
    </w:p>
    <w:p w14:paraId="00DB32A3" w14:textId="77777777" w:rsidR="00950019" w:rsidRDefault="00FC50E8">
      <w:pPr>
        <w:spacing w:line="360" w:lineRule="auto"/>
        <w:ind w:firstLineChars="200" w:firstLine="420"/>
        <w:rPr>
          <w:b/>
          <w:bCs/>
          <w:color w:val="000000" w:themeColor="text1"/>
          <w:kern w:val="0"/>
          <w:szCs w:val="21"/>
        </w:rPr>
      </w:pPr>
      <w:r>
        <w:rPr>
          <w:color w:val="000000" w:themeColor="text1"/>
          <w:szCs w:val="21"/>
        </w:rPr>
        <w:t>(1)</w:t>
      </w:r>
      <w:r>
        <w:rPr>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color w:val="000000" w:themeColor="text1"/>
          <w:szCs w:val="21"/>
        </w:rPr>
        <w:t>3%</w:t>
      </w:r>
      <w:r>
        <w:rPr>
          <w:color w:val="000000" w:themeColor="text1"/>
          <w:szCs w:val="21"/>
        </w:rPr>
        <w:t>的征收率缴纳增值税。</w:t>
      </w:r>
    </w:p>
    <w:p w14:paraId="74325554" w14:textId="77777777" w:rsidR="00950019" w:rsidRDefault="00FC50E8">
      <w:pPr>
        <w:spacing w:line="360" w:lineRule="auto"/>
        <w:ind w:firstLineChars="200" w:firstLine="420"/>
        <w:rPr>
          <w:b/>
          <w:bCs/>
          <w:color w:val="000000" w:themeColor="text1"/>
          <w:kern w:val="0"/>
          <w:szCs w:val="21"/>
        </w:rPr>
      </w:pPr>
      <w:r>
        <w:rPr>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4A00679C" w14:textId="77777777" w:rsidR="00950019" w:rsidRDefault="00FC50E8">
      <w:pPr>
        <w:spacing w:line="360" w:lineRule="auto"/>
        <w:ind w:firstLineChars="200" w:firstLine="420"/>
        <w:rPr>
          <w:b/>
          <w:bCs/>
          <w:color w:val="000000" w:themeColor="text1"/>
          <w:kern w:val="0"/>
          <w:szCs w:val="21"/>
        </w:rPr>
      </w:pPr>
      <w:r>
        <w:rPr>
          <w:color w:val="000000" w:themeColor="text1"/>
          <w:szCs w:val="21"/>
        </w:rPr>
        <w:t>(2)</w:t>
      </w:r>
      <w:r>
        <w:rPr>
          <w:color w:val="000000" w:themeColor="text1"/>
          <w:szCs w:val="21"/>
        </w:rPr>
        <w:t>对基金从证券市场中取得的收入，包括买卖股票、债券的差价收入，股票的股息、红利收入，债券的利息收入及其他收入，暂不征收企业所得税。</w:t>
      </w:r>
    </w:p>
    <w:p w14:paraId="0C93A6DD" w14:textId="77777777" w:rsidR="00950019" w:rsidRDefault="00FC50E8">
      <w:pPr>
        <w:spacing w:line="360" w:lineRule="auto"/>
        <w:ind w:firstLineChars="200" w:firstLine="420"/>
        <w:rPr>
          <w:b/>
          <w:bCs/>
          <w:color w:val="000000" w:themeColor="text1"/>
          <w:kern w:val="0"/>
          <w:szCs w:val="21"/>
        </w:rPr>
      </w:pPr>
      <w:r>
        <w:rPr>
          <w:color w:val="000000" w:themeColor="text1"/>
          <w:szCs w:val="21"/>
        </w:rPr>
        <w:t>(3)</w:t>
      </w:r>
      <w:r>
        <w:rPr>
          <w:color w:val="000000" w:themeColor="text1"/>
          <w:szCs w:val="21"/>
        </w:rPr>
        <w:t>对基金取得的企业债券利息收入，应由发行债券的企业在向基金支付利息时代扣代缴</w:t>
      </w:r>
      <w:r>
        <w:rPr>
          <w:color w:val="000000" w:themeColor="text1"/>
          <w:szCs w:val="21"/>
        </w:rPr>
        <w:t>20%</w:t>
      </w:r>
      <w:r>
        <w:rPr>
          <w:color w:val="000000" w:themeColor="text1"/>
          <w:szCs w:val="21"/>
        </w:rPr>
        <w:t>的个人所得税。对基金从上市公司取得的股息红利所得，持股期限在</w:t>
      </w:r>
      <w:r>
        <w:rPr>
          <w:color w:val="000000" w:themeColor="text1"/>
          <w:szCs w:val="21"/>
        </w:rPr>
        <w:t>1</w:t>
      </w:r>
      <w:r>
        <w:rPr>
          <w:color w:val="000000" w:themeColor="text1"/>
          <w:szCs w:val="21"/>
        </w:rPr>
        <w:t>个月以内</w:t>
      </w:r>
      <w:r>
        <w:rPr>
          <w:color w:val="000000" w:themeColor="text1"/>
          <w:szCs w:val="21"/>
        </w:rPr>
        <w:t>(</w:t>
      </w:r>
      <w:r>
        <w:rPr>
          <w:color w:val="000000" w:themeColor="text1"/>
          <w:szCs w:val="21"/>
        </w:rPr>
        <w:t>含</w:t>
      </w:r>
      <w:r>
        <w:rPr>
          <w:color w:val="000000" w:themeColor="text1"/>
          <w:szCs w:val="21"/>
        </w:rPr>
        <w:t>1</w:t>
      </w:r>
      <w:r>
        <w:rPr>
          <w:color w:val="000000" w:themeColor="text1"/>
          <w:szCs w:val="21"/>
        </w:rPr>
        <w:t>个月</w:t>
      </w:r>
      <w:r>
        <w:rPr>
          <w:color w:val="000000" w:themeColor="text1"/>
          <w:szCs w:val="21"/>
        </w:rPr>
        <w:t>)</w:t>
      </w:r>
      <w:r>
        <w:rPr>
          <w:color w:val="000000" w:themeColor="text1"/>
          <w:szCs w:val="21"/>
        </w:rPr>
        <w:t>的，其股息红利所得全额计入应纳税所得额；持股期限在</w:t>
      </w:r>
      <w:r>
        <w:rPr>
          <w:color w:val="000000" w:themeColor="text1"/>
          <w:szCs w:val="21"/>
        </w:rPr>
        <w:t>1</w:t>
      </w:r>
      <w:r>
        <w:rPr>
          <w:color w:val="000000" w:themeColor="text1"/>
          <w:szCs w:val="21"/>
        </w:rPr>
        <w:t>个月以上至</w:t>
      </w:r>
      <w:r>
        <w:rPr>
          <w:color w:val="000000" w:themeColor="text1"/>
          <w:szCs w:val="21"/>
        </w:rPr>
        <w:t>1</w:t>
      </w:r>
      <w:r>
        <w:rPr>
          <w:color w:val="000000" w:themeColor="text1"/>
          <w:szCs w:val="21"/>
        </w:rPr>
        <w:t>年</w:t>
      </w:r>
      <w:r>
        <w:rPr>
          <w:color w:val="000000" w:themeColor="text1"/>
          <w:szCs w:val="21"/>
        </w:rPr>
        <w:t>(</w:t>
      </w:r>
      <w:r>
        <w:rPr>
          <w:color w:val="000000" w:themeColor="text1"/>
          <w:szCs w:val="21"/>
        </w:rPr>
        <w:t>含</w:t>
      </w:r>
      <w:r>
        <w:rPr>
          <w:color w:val="000000" w:themeColor="text1"/>
          <w:szCs w:val="21"/>
        </w:rPr>
        <w:t>1</w:t>
      </w:r>
      <w:r>
        <w:rPr>
          <w:color w:val="000000" w:themeColor="text1"/>
          <w:szCs w:val="21"/>
        </w:rPr>
        <w:t>年</w:t>
      </w:r>
      <w:r>
        <w:rPr>
          <w:color w:val="000000" w:themeColor="text1"/>
          <w:szCs w:val="21"/>
        </w:rPr>
        <w:t>)</w:t>
      </w:r>
      <w:r>
        <w:rPr>
          <w:color w:val="000000" w:themeColor="text1"/>
          <w:szCs w:val="21"/>
        </w:rPr>
        <w:t>的，暂减按</w:t>
      </w:r>
      <w:r>
        <w:rPr>
          <w:color w:val="000000" w:themeColor="text1"/>
          <w:szCs w:val="21"/>
        </w:rPr>
        <w:t>50%</w:t>
      </w:r>
      <w:r>
        <w:rPr>
          <w:color w:val="000000" w:themeColor="text1"/>
          <w:szCs w:val="21"/>
        </w:rPr>
        <w:t>计入应纳税所得额；持股期限超过</w:t>
      </w:r>
      <w:r>
        <w:rPr>
          <w:color w:val="000000" w:themeColor="text1"/>
          <w:szCs w:val="21"/>
        </w:rPr>
        <w:t>1</w:t>
      </w:r>
      <w:r>
        <w:rPr>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color w:val="000000" w:themeColor="text1"/>
          <w:szCs w:val="21"/>
        </w:rPr>
        <w:t>50%</w:t>
      </w:r>
      <w:r>
        <w:rPr>
          <w:color w:val="000000" w:themeColor="text1"/>
          <w:szCs w:val="21"/>
        </w:rPr>
        <w:t>计入应纳税所得额。上述所得统一适用</w:t>
      </w:r>
      <w:r>
        <w:rPr>
          <w:color w:val="000000" w:themeColor="text1"/>
          <w:szCs w:val="21"/>
        </w:rPr>
        <w:t>20%</w:t>
      </w:r>
      <w:r>
        <w:rPr>
          <w:color w:val="000000" w:themeColor="text1"/>
          <w:szCs w:val="21"/>
        </w:rPr>
        <w:t>的税率计征个人所得税。</w:t>
      </w:r>
    </w:p>
    <w:p w14:paraId="177521F0" w14:textId="77777777" w:rsidR="00950019" w:rsidRDefault="00FC50E8">
      <w:pPr>
        <w:spacing w:line="360" w:lineRule="auto"/>
        <w:ind w:firstLineChars="200" w:firstLine="420"/>
        <w:rPr>
          <w:b/>
          <w:bCs/>
          <w:color w:val="000000" w:themeColor="text1"/>
          <w:kern w:val="0"/>
          <w:szCs w:val="21"/>
        </w:rPr>
      </w:pPr>
      <w:r>
        <w:rPr>
          <w:color w:val="000000" w:themeColor="text1"/>
          <w:szCs w:val="21"/>
        </w:rPr>
        <w:t>(4)</w:t>
      </w:r>
      <w:r>
        <w:rPr>
          <w:color w:val="000000" w:themeColor="text1"/>
          <w:szCs w:val="21"/>
        </w:rPr>
        <w:t>基金卖出股票按</w:t>
      </w:r>
      <w:r>
        <w:rPr>
          <w:color w:val="000000" w:themeColor="text1"/>
          <w:szCs w:val="21"/>
        </w:rPr>
        <w:t>0.1%</w:t>
      </w:r>
      <w:r>
        <w:rPr>
          <w:color w:val="000000" w:themeColor="text1"/>
          <w:szCs w:val="21"/>
        </w:rPr>
        <w:t>的税率缴纳股票交易印花税，买入股票不征收股票交易印花税。根据财政部、国家税务总局公告</w:t>
      </w:r>
      <w:r>
        <w:rPr>
          <w:color w:val="000000" w:themeColor="text1"/>
          <w:szCs w:val="21"/>
        </w:rPr>
        <w:t>2023</w:t>
      </w:r>
      <w:r>
        <w:rPr>
          <w:color w:val="000000" w:themeColor="text1"/>
          <w:szCs w:val="21"/>
        </w:rPr>
        <w:t>年第</w:t>
      </w:r>
      <w:r>
        <w:rPr>
          <w:color w:val="000000" w:themeColor="text1"/>
          <w:szCs w:val="21"/>
        </w:rPr>
        <w:t>39</w:t>
      </w:r>
      <w:r>
        <w:rPr>
          <w:color w:val="000000" w:themeColor="text1"/>
          <w:szCs w:val="21"/>
        </w:rPr>
        <w:t>号《关于减半征收证券交易印花税的公告》，自</w:t>
      </w:r>
      <w:r>
        <w:rPr>
          <w:color w:val="000000" w:themeColor="text1"/>
          <w:szCs w:val="21"/>
        </w:rPr>
        <w:t>2023</w:t>
      </w:r>
      <w:r>
        <w:rPr>
          <w:color w:val="000000" w:themeColor="text1"/>
          <w:szCs w:val="21"/>
        </w:rPr>
        <w:t>年</w:t>
      </w:r>
      <w:r>
        <w:rPr>
          <w:color w:val="000000" w:themeColor="text1"/>
          <w:szCs w:val="21"/>
        </w:rPr>
        <w:t>8</w:t>
      </w:r>
      <w:r>
        <w:rPr>
          <w:color w:val="000000" w:themeColor="text1"/>
          <w:szCs w:val="21"/>
        </w:rPr>
        <w:t>月</w:t>
      </w:r>
      <w:r>
        <w:rPr>
          <w:color w:val="000000" w:themeColor="text1"/>
          <w:szCs w:val="21"/>
        </w:rPr>
        <w:lastRenderedPageBreak/>
        <w:t>28</w:t>
      </w:r>
      <w:r>
        <w:rPr>
          <w:color w:val="000000" w:themeColor="text1"/>
          <w:szCs w:val="21"/>
        </w:rPr>
        <w:t>日起，证券交易印花税实施减半征收。</w:t>
      </w:r>
    </w:p>
    <w:p w14:paraId="03A3A9C4" w14:textId="77777777" w:rsidR="001548F9" w:rsidRPr="007C68A4" w:rsidRDefault="001548F9" w:rsidP="00F94FD7">
      <w:pPr>
        <w:spacing w:line="360" w:lineRule="auto"/>
        <w:ind w:firstLineChars="200" w:firstLine="420"/>
        <w:rPr>
          <w:b/>
          <w:bCs/>
          <w:color w:val="000000" w:themeColor="text1"/>
          <w:kern w:val="0"/>
          <w:szCs w:val="21"/>
        </w:rPr>
      </w:pPr>
      <w:r w:rsidRPr="007C68A4">
        <w:rPr>
          <w:color w:val="000000" w:themeColor="text1"/>
          <w:szCs w:val="21"/>
        </w:rPr>
        <w:t>(5)</w:t>
      </w:r>
      <w:r w:rsidRPr="007C68A4">
        <w:rPr>
          <w:color w:val="000000" w:themeColor="text1"/>
          <w:szCs w:val="21"/>
        </w:rPr>
        <w:t>本基金的城市维护建设税、教育费附加和地方教育附加等税费按照实际缴纳增值税额的适用比例计算缴纳。</w:t>
      </w:r>
      <w:r w:rsidRPr="007C68A4">
        <w:rPr>
          <w:b/>
          <w:bCs/>
          <w:color w:val="000000" w:themeColor="text1"/>
          <w:kern w:val="0"/>
          <w:szCs w:val="21"/>
        </w:rPr>
        <w:t xml:space="preserve"> </w:t>
      </w:r>
    </w:p>
    <w:p w14:paraId="38B472CF" w14:textId="77777777" w:rsidR="00005F65" w:rsidRPr="007C68A4" w:rsidRDefault="00005F65"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6.4.7</w:t>
      </w:r>
      <w:r w:rsidR="00FD4AAC" w:rsidRPr="007C68A4">
        <w:rPr>
          <w:b/>
          <w:bCs/>
          <w:color w:val="000000" w:themeColor="text1"/>
          <w:kern w:val="0"/>
          <w:szCs w:val="21"/>
        </w:rPr>
        <w:t xml:space="preserve"> </w:t>
      </w:r>
      <w:r w:rsidRPr="007C68A4">
        <w:rPr>
          <w:b/>
          <w:color w:val="000000" w:themeColor="text1"/>
          <w:kern w:val="0"/>
          <w:szCs w:val="21"/>
        </w:rPr>
        <w:t>重要财务报表项目的说明</w:t>
      </w:r>
    </w:p>
    <w:p w14:paraId="7DA54849" w14:textId="77777777" w:rsidR="00263138" w:rsidRPr="00B079CA" w:rsidRDefault="00263138" w:rsidP="00263138">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48D31799" w14:textId="77777777" w:rsidR="00263138" w:rsidRPr="00B079CA" w:rsidRDefault="00263138" w:rsidP="00263138">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263138" w:rsidRPr="00B079CA" w14:paraId="6BD14E45" w14:textId="77777777" w:rsidTr="0041646A">
        <w:trPr>
          <w:trHeight w:val="345"/>
        </w:trPr>
        <w:tc>
          <w:tcPr>
            <w:tcW w:w="3766" w:type="dxa"/>
            <w:tcMar>
              <w:top w:w="15" w:type="dxa"/>
              <w:left w:w="15" w:type="dxa"/>
              <w:bottom w:w="0" w:type="dxa"/>
              <w:right w:w="15" w:type="dxa"/>
            </w:tcMar>
            <w:vAlign w:val="center"/>
          </w:tcPr>
          <w:p w14:paraId="653D24D1" w14:textId="77777777" w:rsidR="00263138" w:rsidRPr="00B079CA" w:rsidRDefault="00263138"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75BA56C4" w14:textId="77777777" w:rsidR="00263138" w:rsidRPr="00B079CA" w:rsidRDefault="00263138"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89F8C2D" w14:textId="77777777" w:rsidR="00263138" w:rsidRPr="00B079CA" w:rsidRDefault="00263138"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263138" w:rsidRPr="00B079CA" w14:paraId="12C379F1" w14:textId="77777777" w:rsidTr="0041646A">
        <w:trPr>
          <w:trHeight w:val="315"/>
        </w:trPr>
        <w:tc>
          <w:tcPr>
            <w:tcW w:w="3766" w:type="dxa"/>
            <w:tcMar>
              <w:top w:w="15" w:type="dxa"/>
              <w:left w:w="15" w:type="dxa"/>
              <w:bottom w:w="0" w:type="dxa"/>
              <w:right w:w="15" w:type="dxa"/>
            </w:tcMar>
          </w:tcPr>
          <w:p w14:paraId="57B4A88C" w14:textId="77777777"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48B2E9E3"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14,955,472.41</w:t>
            </w:r>
          </w:p>
        </w:tc>
      </w:tr>
      <w:tr w:rsidR="00263138" w:rsidRPr="00B079CA" w14:paraId="379A92C7" w14:textId="77777777" w:rsidTr="0041646A">
        <w:trPr>
          <w:trHeight w:val="315"/>
        </w:trPr>
        <w:tc>
          <w:tcPr>
            <w:tcW w:w="3766" w:type="dxa"/>
            <w:tcMar>
              <w:top w:w="15" w:type="dxa"/>
              <w:left w:w="15" w:type="dxa"/>
              <w:bottom w:w="0" w:type="dxa"/>
              <w:right w:w="15" w:type="dxa"/>
            </w:tcMar>
          </w:tcPr>
          <w:p w14:paraId="7029C92C"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E1786C9"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14,949,404.53</w:t>
            </w:r>
          </w:p>
        </w:tc>
      </w:tr>
      <w:tr w:rsidR="00263138" w:rsidRPr="00B079CA" w14:paraId="21FE678F" w14:textId="77777777" w:rsidTr="0041646A">
        <w:trPr>
          <w:trHeight w:val="315"/>
        </w:trPr>
        <w:tc>
          <w:tcPr>
            <w:tcW w:w="3766" w:type="dxa"/>
            <w:tcMar>
              <w:top w:w="15" w:type="dxa"/>
              <w:left w:w="15" w:type="dxa"/>
              <w:bottom w:w="0" w:type="dxa"/>
              <w:right w:w="15" w:type="dxa"/>
            </w:tcMar>
          </w:tcPr>
          <w:p w14:paraId="3FFDBA41"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3DF20EA"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6,067.88</w:t>
            </w:r>
          </w:p>
        </w:tc>
      </w:tr>
      <w:tr w:rsidR="00263138" w:rsidRPr="00B079CA" w14:paraId="6812EA55" w14:textId="77777777" w:rsidTr="0041646A">
        <w:trPr>
          <w:trHeight w:val="315"/>
        </w:trPr>
        <w:tc>
          <w:tcPr>
            <w:tcW w:w="3766" w:type="dxa"/>
            <w:tcMar>
              <w:top w:w="15" w:type="dxa"/>
              <w:left w:w="15" w:type="dxa"/>
              <w:bottom w:w="0" w:type="dxa"/>
              <w:right w:w="15" w:type="dxa"/>
            </w:tcMar>
          </w:tcPr>
          <w:p w14:paraId="37D7956B" w14:textId="77777777"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648BF3C0"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6A0E5EAF" w14:textId="77777777" w:rsidTr="0041646A">
        <w:trPr>
          <w:trHeight w:val="315"/>
        </w:trPr>
        <w:tc>
          <w:tcPr>
            <w:tcW w:w="3766" w:type="dxa"/>
            <w:tcMar>
              <w:top w:w="15" w:type="dxa"/>
              <w:left w:w="15" w:type="dxa"/>
              <w:bottom w:w="0" w:type="dxa"/>
              <w:right w:w="15" w:type="dxa"/>
            </w:tcMar>
          </w:tcPr>
          <w:p w14:paraId="38B4BA10"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852C2F8"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5B86C4B7" w14:textId="77777777" w:rsidTr="0041646A">
        <w:trPr>
          <w:trHeight w:val="315"/>
        </w:trPr>
        <w:tc>
          <w:tcPr>
            <w:tcW w:w="3766" w:type="dxa"/>
            <w:tcMar>
              <w:top w:w="15" w:type="dxa"/>
              <w:left w:w="15" w:type="dxa"/>
              <w:bottom w:w="0" w:type="dxa"/>
              <w:right w:w="15" w:type="dxa"/>
            </w:tcMar>
          </w:tcPr>
          <w:p w14:paraId="4453616D"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DCD641E"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31ED842E" w14:textId="77777777" w:rsidTr="0041646A">
        <w:trPr>
          <w:trHeight w:val="315"/>
        </w:trPr>
        <w:tc>
          <w:tcPr>
            <w:tcW w:w="3766" w:type="dxa"/>
            <w:tcMar>
              <w:top w:w="15" w:type="dxa"/>
              <w:left w:w="15" w:type="dxa"/>
              <w:bottom w:w="0" w:type="dxa"/>
              <w:right w:w="15" w:type="dxa"/>
            </w:tcMar>
          </w:tcPr>
          <w:p w14:paraId="5C3576F2" w14:textId="77777777"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A211349"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3C74A847" w14:textId="77777777" w:rsidTr="0041646A">
        <w:trPr>
          <w:trHeight w:val="315"/>
        </w:trPr>
        <w:tc>
          <w:tcPr>
            <w:tcW w:w="3766" w:type="dxa"/>
            <w:tcMar>
              <w:top w:w="15" w:type="dxa"/>
              <w:left w:w="15" w:type="dxa"/>
              <w:bottom w:w="0" w:type="dxa"/>
              <w:right w:w="15" w:type="dxa"/>
            </w:tcMar>
          </w:tcPr>
          <w:p w14:paraId="7FF49613"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52E4E09"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3DA81D80" w14:textId="77777777" w:rsidTr="0041646A">
        <w:trPr>
          <w:trHeight w:val="315"/>
        </w:trPr>
        <w:tc>
          <w:tcPr>
            <w:tcW w:w="3766" w:type="dxa"/>
            <w:tcMar>
              <w:top w:w="15" w:type="dxa"/>
              <w:left w:w="15" w:type="dxa"/>
              <w:bottom w:w="0" w:type="dxa"/>
              <w:right w:w="15" w:type="dxa"/>
            </w:tcMar>
          </w:tcPr>
          <w:p w14:paraId="6268930B"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0DDF25F"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4FDF6C62" w14:textId="77777777" w:rsidTr="0041646A">
        <w:trPr>
          <w:trHeight w:val="315"/>
        </w:trPr>
        <w:tc>
          <w:tcPr>
            <w:tcW w:w="3766" w:type="dxa"/>
            <w:tcMar>
              <w:top w:w="15" w:type="dxa"/>
              <w:left w:w="15" w:type="dxa"/>
              <w:bottom w:w="0" w:type="dxa"/>
              <w:right w:w="15" w:type="dxa"/>
            </w:tcMar>
          </w:tcPr>
          <w:p w14:paraId="75807C0E" w14:textId="77777777"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5D242D01" w14:textId="77777777" w:rsidR="00263138" w:rsidRPr="00B079CA" w:rsidRDefault="00263138" w:rsidP="0041646A">
            <w:pPr>
              <w:jc w:val="right"/>
              <w:rPr>
                <w:rFonts w:eastAsiaTheme="minorEastAsia"/>
                <w:color w:val="000000" w:themeColor="text1"/>
                <w:kern w:val="0"/>
                <w:szCs w:val="21"/>
              </w:rPr>
            </w:pPr>
            <w:r w:rsidRPr="0055315C">
              <w:rPr>
                <w:rFonts w:eastAsiaTheme="minorEastAsia"/>
                <w:kern w:val="0"/>
                <w:szCs w:val="21"/>
              </w:rPr>
              <w:t>14,955,472.41</w:t>
            </w:r>
          </w:p>
        </w:tc>
      </w:tr>
    </w:tbl>
    <w:p w14:paraId="494DD074" w14:textId="77777777" w:rsidR="00E4704F" w:rsidRPr="007C68A4" w:rsidRDefault="00E4704F" w:rsidP="00E4704F">
      <w:pPr>
        <w:spacing w:line="360" w:lineRule="auto"/>
        <w:rPr>
          <w:b/>
          <w:color w:val="000000" w:themeColor="text1"/>
          <w:szCs w:val="21"/>
        </w:rPr>
      </w:pPr>
      <w:r w:rsidRPr="007C68A4">
        <w:rPr>
          <w:b/>
          <w:bCs/>
          <w:color w:val="000000" w:themeColor="text1"/>
          <w:kern w:val="0"/>
          <w:szCs w:val="21"/>
        </w:rPr>
        <w:t xml:space="preserve">6.4.7.2 </w:t>
      </w:r>
      <w:r w:rsidRPr="007C68A4">
        <w:rPr>
          <w:b/>
          <w:color w:val="000000" w:themeColor="text1"/>
          <w:szCs w:val="21"/>
        </w:rPr>
        <w:t>交易性金融资产</w:t>
      </w:r>
    </w:p>
    <w:p w14:paraId="4942DEB6" w14:textId="77777777" w:rsidR="00E4704F" w:rsidRPr="007C68A4" w:rsidRDefault="00E4704F" w:rsidP="00E4704F">
      <w:pPr>
        <w:autoSpaceDE w:val="0"/>
        <w:autoSpaceDN w:val="0"/>
        <w:adjustRightInd w:val="0"/>
        <w:spacing w:before="29" w:line="288" w:lineRule="auto"/>
        <w:ind w:left="15"/>
        <w:jc w:val="right"/>
        <w:rPr>
          <w:bCs/>
          <w:color w:val="000000" w:themeColor="text1"/>
          <w:szCs w:val="21"/>
        </w:rPr>
      </w:pPr>
      <w:r w:rsidRPr="007C68A4">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3A53B3" w:rsidRPr="007C68A4" w14:paraId="4DE12604" w14:textId="77777777" w:rsidTr="00A0368A">
        <w:trPr>
          <w:trHeight w:val="255"/>
          <w:jc w:val="center"/>
        </w:trPr>
        <w:tc>
          <w:tcPr>
            <w:tcW w:w="1878" w:type="dxa"/>
            <w:gridSpan w:val="2"/>
            <w:vMerge w:val="restart"/>
            <w:vAlign w:val="center"/>
          </w:tcPr>
          <w:p w14:paraId="2566CD87" w14:textId="77777777" w:rsidR="00E4704F" w:rsidRPr="007C68A4" w:rsidRDefault="00E4704F" w:rsidP="00A0368A">
            <w:pPr>
              <w:jc w:val="center"/>
              <w:rPr>
                <w:color w:val="000000" w:themeColor="text1"/>
                <w:kern w:val="0"/>
                <w:szCs w:val="21"/>
              </w:rPr>
            </w:pPr>
            <w:r w:rsidRPr="007C68A4">
              <w:rPr>
                <w:color w:val="000000" w:themeColor="text1"/>
                <w:kern w:val="0"/>
                <w:szCs w:val="21"/>
              </w:rPr>
              <w:t>项目</w:t>
            </w:r>
          </w:p>
        </w:tc>
        <w:tc>
          <w:tcPr>
            <w:tcW w:w="7546" w:type="dxa"/>
            <w:gridSpan w:val="4"/>
          </w:tcPr>
          <w:p w14:paraId="73E76C9C" w14:textId="77777777" w:rsidR="00E4704F" w:rsidRPr="007C68A4" w:rsidRDefault="00E4704F" w:rsidP="00A0368A">
            <w:pPr>
              <w:jc w:val="center"/>
              <w:rPr>
                <w:color w:val="000000" w:themeColor="text1"/>
                <w:kern w:val="0"/>
                <w:szCs w:val="21"/>
              </w:rPr>
            </w:pPr>
            <w:r w:rsidRPr="007C68A4">
              <w:rPr>
                <w:color w:val="000000" w:themeColor="text1"/>
                <w:kern w:val="0"/>
                <w:szCs w:val="21"/>
              </w:rPr>
              <w:t>本期末</w:t>
            </w:r>
          </w:p>
          <w:p w14:paraId="103EA233" w14:textId="77777777" w:rsidR="00E4704F" w:rsidRPr="007C68A4" w:rsidRDefault="00E4704F" w:rsidP="00A0368A">
            <w:pPr>
              <w:jc w:val="center"/>
              <w:rPr>
                <w:color w:val="000000" w:themeColor="text1"/>
                <w:kern w:val="0"/>
                <w:szCs w:val="21"/>
              </w:rPr>
            </w:pPr>
            <w:r w:rsidRPr="007C68A4">
              <w:rPr>
                <w:color w:val="000000" w:themeColor="text1"/>
                <w:kern w:val="0"/>
                <w:szCs w:val="21"/>
              </w:rPr>
              <w:t>2024</w:t>
            </w:r>
            <w:r w:rsidRPr="007C68A4">
              <w:rPr>
                <w:color w:val="000000" w:themeColor="text1"/>
                <w:kern w:val="0"/>
                <w:szCs w:val="21"/>
              </w:rPr>
              <w:t>年</w:t>
            </w:r>
            <w:r w:rsidRPr="007C68A4">
              <w:rPr>
                <w:color w:val="000000" w:themeColor="text1"/>
                <w:kern w:val="0"/>
                <w:szCs w:val="21"/>
              </w:rPr>
              <w:t>6</w:t>
            </w:r>
            <w:r w:rsidRPr="007C68A4">
              <w:rPr>
                <w:color w:val="000000" w:themeColor="text1"/>
                <w:kern w:val="0"/>
                <w:szCs w:val="21"/>
              </w:rPr>
              <w:t>月</w:t>
            </w:r>
            <w:r w:rsidRPr="007C68A4">
              <w:rPr>
                <w:color w:val="000000" w:themeColor="text1"/>
                <w:kern w:val="0"/>
                <w:szCs w:val="21"/>
              </w:rPr>
              <w:t>30</w:t>
            </w:r>
            <w:r w:rsidRPr="007C68A4">
              <w:rPr>
                <w:color w:val="000000" w:themeColor="text1"/>
                <w:kern w:val="0"/>
                <w:szCs w:val="21"/>
              </w:rPr>
              <w:t>日</w:t>
            </w:r>
          </w:p>
        </w:tc>
      </w:tr>
      <w:tr w:rsidR="003A53B3" w:rsidRPr="007C68A4" w14:paraId="19018181" w14:textId="77777777" w:rsidTr="00A0368A">
        <w:trPr>
          <w:trHeight w:val="270"/>
          <w:jc w:val="center"/>
        </w:trPr>
        <w:tc>
          <w:tcPr>
            <w:tcW w:w="1878" w:type="dxa"/>
            <w:gridSpan w:val="2"/>
            <w:vMerge/>
            <w:vAlign w:val="center"/>
          </w:tcPr>
          <w:p w14:paraId="517C36BA" w14:textId="77777777" w:rsidR="00E4704F" w:rsidRPr="007C68A4" w:rsidRDefault="00E4704F" w:rsidP="00A0368A">
            <w:pPr>
              <w:widowControl/>
              <w:jc w:val="left"/>
              <w:rPr>
                <w:color w:val="000000" w:themeColor="text1"/>
                <w:kern w:val="0"/>
                <w:szCs w:val="21"/>
              </w:rPr>
            </w:pPr>
          </w:p>
        </w:tc>
        <w:tc>
          <w:tcPr>
            <w:tcW w:w="1701" w:type="dxa"/>
            <w:vAlign w:val="center"/>
          </w:tcPr>
          <w:p w14:paraId="254C5E28" w14:textId="77777777" w:rsidR="00E4704F" w:rsidRPr="007C68A4" w:rsidRDefault="00E4704F" w:rsidP="00A0368A">
            <w:pPr>
              <w:jc w:val="center"/>
              <w:rPr>
                <w:color w:val="000000" w:themeColor="text1"/>
                <w:kern w:val="0"/>
                <w:szCs w:val="21"/>
              </w:rPr>
            </w:pPr>
            <w:r w:rsidRPr="007C68A4">
              <w:rPr>
                <w:color w:val="000000" w:themeColor="text1"/>
                <w:kern w:val="0"/>
                <w:szCs w:val="21"/>
              </w:rPr>
              <w:t>成本</w:t>
            </w:r>
          </w:p>
        </w:tc>
        <w:tc>
          <w:tcPr>
            <w:tcW w:w="1701" w:type="dxa"/>
          </w:tcPr>
          <w:p w14:paraId="7DC4DD2C" w14:textId="77777777" w:rsidR="00E4704F" w:rsidRPr="007C68A4" w:rsidRDefault="00E4704F" w:rsidP="00A0368A">
            <w:pPr>
              <w:jc w:val="center"/>
              <w:rPr>
                <w:color w:val="000000" w:themeColor="text1"/>
                <w:kern w:val="0"/>
                <w:szCs w:val="21"/>
              </w:rPr>
            </w:pPr>
            <w:r w:rsidRPr="007C68A4">
              <w:rPr>
                <w:rFonts w:ascii="宋体" w:hAnsi="宋体" w:hint="eastAsia"/>
                <w:color w:val="000000" w:themeColor="text1"/>
                <w:kern w:val="0"/>
                <w:szCs w:val="21"/>
              </w:rPr>
              <w:t>应计利息</w:t>
            </w:r>
          </w:p>
        </w:tc>
        <w:tc>
          <w:tcPr>
            <w:tcW w:w="1985" w:type="dxa"/>
            <w:vAlign w:val="center"/>
          </w:tcPr>
          <w:p w14:paraId="0465ED7B" w14:textId="77777777" w:rsidR="00E4704F" w:rsidRPr="007C68A4" w:rsidRDefault="00E4704F" w:rsidP="00A0368A">
            <w:pPr>
              <w:jc w:val="center"/>
              <w:rPr>
                <w:color w:val="000000" w:themeColor="text1"/>
                <w:kern w:val="0"/>
                <w:szCs w:val="21"/>
              </w:rPr>
            </w:pPr>
            <w:r w:rsidRPr="007C68A4">
              <w:rPr>
                <w:color w:val="000000" w:themeColor="text1"/>
                <w:kern w:val="0"/>
                <w:szCs w:val="21"/>
              </w:rPr>
              <w:t>公允价值</w:t>
            </w:r>
          </w:p>
        </w:tc>
        <w:tc>
          <w:tcPr>
            <w:tcW w:w="2159" w:type="dxa"/>
            <w:vAlign w:val="center"/>
          </w:tcPr>
          <w:p w14:paraId="55542AF9" w14:textId="77777777" w:rsidR="00E4704F" w:rsidRPr="007C68A4" w:rsidRDefault="00E4704F" w:rsidP="00A0368A">
            <w:pPr>
              <w:jc w:val="center"/>
              <w:rPr>
                <w:color w:val="000000" w:themeColor="text1"/>
                <w:kern w:val="0"/>
                <w:szCs w:val="21"/>
              </w:rPr>
            </w:pPr>
            <w:r w:rsidRPr="007C68A4">
              <w:rPr>
                <w:color w:val="000000" w:themeColor="text1"/>
                <w:kern w:val="0"/>
                <w:szCs w:val="21"/>
              </w:rPr>
              <w:t>公允价值变动</w:t>
            </w:r>
          </w:p>
        </w:tc>
      </w:tr>
      <w:tr w:rsidR="003A53B3" w:rsidRPr="007C68A4" w14:paraId="2860C761" w14:textId="77777777" w:rsidTr="00A0368A">
        <w:trPr>
          <w:trHeight w:val="270"/>
          <w:jc w:val="center"/>
        </w:trPr>
        <w:tc>
          <w:tcPr>
            <w:tcW w:w="1878" w:type="dxa"/>
            <w:gridSpan w:val="2"/>
            <w:vAlign w:val="center"/>
          </w:tcPr>
          <w:p w14:paraId="69D1ECAE" w14:textId="77777777" w:rsidR="00E4704F" w:rsidRPr="007C68A4" w:rsidRDefault="00E4704F" w:rsidP="00A0368A">
            <w:pPr>
              <w:widowControl/>
              <w:rPr>
                <w:color w:val="000000" w:themeColor="text1"/>
                <w:kern w:val="0"/>
                <w:szCs w:val="21"/>
              </w:rPr>
            </w:pPr>
            <w:r w:rsidRPr="007C68A4">
              <w:rPr>
                <w:color w:val="000000" w:themeColor="text1"/>
                <w:kern w:val="0"/>
                <w:szCs w:val="21"/>
              </w:rPr>
              <w:t>股票</w:t>
            </w:r>
          </w:p>
        </w:tc>
        <w:tc>
          <w:tcPr>
            <w:tcW w:w="1701" w:type="dxa"/>
            <w:vAlign w:val="center"/>
          </w:tcPr>
          <w:p w14:paraId="3571BF9B" w14:textId="77777777"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1701" w:type="dxa"/>
          </w:tcPr>
          <w:p w14:paraId="67D06277" w14:textId="77777777"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1985" w:type="dxa"/>
            <w:vAlign w:val="center"/>
          </w:tcPr>
          <w:p w14:paraId="405E622C" w14:textId="77777777"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2159" w:type="dxa"/>
            <w:vAlign w:val="center"/>
          </w:tcPr>
          <w:p w14:paraId="7FE8FDE2" w14:textId="77777777" w:rsidR="00E4704F" w:rsidRPr="007C68A4" w:rsidRDefault="00E4704F" w:rsidP="00A0368A">
            <w:pPr>
              <w:jc w:val="right"/>
              <w:rPr>
                <w:color w:val="000000" w:themeColor="text1"/>
                <w:kern w:val="0"/>
                <w:szCs w:val="21"/>
              </w:rPr>
            </w:pPr>
            <w:r w:rsidRPr="007C68A4">
              <w:rPr>
                <w:color w:val="000000" w:themeColor="text1"/>
                <w:kern w:val="0"/>
                <w:szCs w:val="21"/>
              </w:rPr>
              <w:t>-</w:t>
            </w:r>
          </w:p>
        </w:tc>
      </w:tr>
      <w:tr w:rsidR="003A53B3" w:rsidRPr="007C68A4" w14:paraId="6DD09F17" w14:textId="77777777" w:rsidTr="00A0368A">
        <w:trPr>
          <w:trHeight w:val="270"/>
          <w:jc w:val="center"/>
        </w:trPr>
        <w:tc>
          <w:tcPr>
            <w:tcW w:w="1878" w:type="dxa"/>
            <w:gridSpan w:val="2"/>
            <w:vAlign w:val="center"/>
          </w:tcPr>
          <w:p w14:paraId="23CDACE1" w14:textId="77777777" w:rsidR="00E4704F" w:rsidRPr="007C68A4" w:rsidRDefault="00E4704F" w:rsidP="00A0368A">
            <w:pPr>
              <w:widowControl/>
              <w:spacing w:line="360" w:lineRule="auto"/>
              <w:rPr>
                <w:rFonts w:eastAsiaTheme="minorEastAsia"/>
                <w:color w:val="000000" w:themeColor="text1"/>
                <w:kern w:val="0"/>
                <w:szCs w:val="21"/>
              </w:rPr>
            </w:pPr>
            <w:r w:rsidRPr="007C68A4">
              <w:rPr>
                <w:rFonts w:eastAsiaTheme="minorEastAsia"/>
                <w:color w:val="000000" w:themeColor="text1"/>
                <w:kern w:val="0"/>
                <w:szCs w:val="21"/>
              </w:rPr>
              <w:t>贵金属投资</w:t>
            </w:r>
            <w:r w:rsidRPr="007C68A4">
              <w:rPr>
                <w:rFonts w:eastAsiaTheme="minorEastAsia"/>
                <w:color w:val="000000" w:themeColor="text1"/>
                <w:kern w:val="0"/>
                <w:szCs w:val="21"/>
              </w:rPr>
              <w:t>-</w:t>
            </w:r>
            <w:r w:rsidRPr="007C68A4">
              <w:rPr>
                <w:rFonts w:eastAsiaTheme="minorEastAsia"/>
                <w:color w:val="000000" w:themeColor="text1"/>
                <w:kern w:val="0"/>
                <w:szCs w:val="21"/>
              </w:rPr>
              <w:t>金交所黄金合约</w:t>
            </w:r>
          </w:p>
        </w:tc>
        <w:tc>
          <w:tcPr>
            <w:tcW w:w="1701" w:type="dxa"/>
            <w:vAlign w:val="center"/>
          </w:tcPr>
          <w:p w14:paraId="246E0902" w14:textId="77777777"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w:t>
            </w:r>
          </w:p>
        </w:tc>
        <w:tc>
          <w:tcPr>
            <w:tcW w:w="1701" w:type="dxa"/>
          </w:tcPr>
          <w:p w14:paraId="2C5C6054"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center"/>
          </w:tcPr>
          <w:p w14:paraId="6EE83EBE" w14:textId="77777777"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w:t>
            </w:r>
          </w:p>
        </w:tc>
        <w:tc>
          <w:tcPr>
            <w:tcW w:w="2159" w:type="dxa"/>
            <w:vAlign w:val="center"/>
          </w:tcPr>
          <w:p w14:paraId="5EBC031F" w14:textId="77777777"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14B4A326" w14:textId="77777777" w:rsidTr="00A0368A">
        <w:trPr>
          <w:trHeight w:val="270"/>
          <w:jc w:val="center"/>
        </w:trPr>
        <w:tc>
          <w:tcPr>
            <w:tcW w:w="939" w:type="dxa"/>
            <w:vMerge w:val="restart"/>
            <w:vAlign w:val="center"/>
          </w:tcPr>
          <w:p w14:paraId="77742598"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债券</w:t>
            </w:r>
          </w:p>
        </w:tc>
        <w:tc>
          <w:tcPr>
            <w:tcW w:w="939" w:type="dxa"/>
            <w:vAlign w:val="center"/>
          </w:tcPr>
          <w:p w14:paraId="3DD33C51"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交易所市场</w:t>
            </w:r>
          </w:p>
        </w:tc>
        <w:tc>
          <w:tcPr>
            <w:tcW w:w="1701" w:type="dxa"/>
            <w:vAlign w:val="bottom"/>
          </w:tcPr>
          <w:p w14:paraId="6BBDD241"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701" w:type="dxa"/>
          </w:tcPr>
          <w:p w14:paraId="6C37F7DA"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14:paraId="3A2C6A4B"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2159" w:type="dxa"/>
            <w:vAlign w:val="bottom"/>
          </w:tcPr>
          <w:p w14:paraId="54F6A213"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r>
      <w:tr w:rsidR="003A53B3" w:rsidRPr="007C68A4" w14:paraId="3C7D5300" w14:textId="77777777" w:rsidTr="00A0368A">
        <w:trPr>
          <w:trHeight w:val="270"/>
          <w:jc w:val="center"/>
        </w:trPr>
        <w:tc>
          <w:tcPr>
            <w:tcW w:w="939" w:type="dxa"/>
            <w:vMerge/>
            <w:vAlign w:val="center"/>
          </w:tcPr>
          <w:p w14:paraId="70E3A006" w14:textId="77777777" w:rsidR="00E4704F" w:rsidRPr="007C68A4" w:rsidRDefault="00E4704F" w:rsidP="00A0368A">
            <w:pPr>
              <w:widowControl/>
              <w:spacing w:line="360" w:lineRule="auto"/>
              <w:rPr>
                <w:rFonts w:eastAsiaTheme="minorEastAsia"/>
                <w:color w:val="000000" w:themeColor="text1"/>
                <w:kern w:val="0"/>
                <w:szCs w:val="21"/>
              </w:rPr>
            </w:pPr>
          </w:p>
        </w:tc>
        <w:tc>
          <w:tcPr>
            <w:tcW w:w="939" w:type="dxa"/>
            <w:vAlign w:val="center"/>
          </w:tcPr>
          <w:p w14:paraId="677F015C"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银行间市场</w:t>
            </w:r>
          </w:p>
        </w:tc>
        <w:tc>
          <w:tcPr>
            <w:tcW w:w="1701" w:type="dxa"/>
            <w:vAlign w:val="bottom"/>
          </w:tcPr>
          <w:p w14:paraId="0E6417F1"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701" w:type="dxa"/>
          </w:tcPr>
          <w:p w14:paraId="30F73325"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14:paraId="1671EDEF"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2159" w:type="dxa"/>
            <w:vAlign w:val="bottom"/>
          </w:tcPr>
          <w:p w14:paraId="2BC194FC"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r>
      <w:tr w:rsidR="003A53B3" w:rsidRPr="007C68A4" w14:paraId="4205065E" w14:textId="77777777" w:rsidTr="00A0368A">
        <w:trPr>
          <w:trHeight w:val="270"/>
          <w:jc w:val="center"/>
        </w:trPr>
        <w:tc>
          <w:tcPr>
            <w:tcW w:w="939" w:type="dxa"/>
            <w:vMerge/>
            <w:vAlign w:val="center"/>
          </w:tcPr>
          <w:p w14:paraId="2EE5FD78" w14:textId="77777777" w:rsidR="00E4704F" w:rsidRPr="007C68A4" w:rsidRDefault="00E4704F" w:rsidP="00A0368A">
            <w:pPr>
              <w:widowControl/>
              <w:spacing w:line="360" w:lineRule="auto"/>
              <w:rPr>
                <w:rFonts w:eastAsiaTheme="minorEastAsia"/>
                <w:color w:val="000000" w:themeColor="text1"/>
                <w:kern w:val="0"/>
                <w:szCs w:val="21"/>
              </w:rPr>
            </w:pPr>
          </w:p>
        </w:tc>
        <w:tc>
          <w:tcPr>
            <w:tcW w:w="939" w:type="dxa"/>
            <w:vAlign w:val="center"/>
          </w:tcPr>
          <w:p w14:paraId="4839AF99"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合计</w:t>
            </w:r>
          </w:p>
        </w:tc>
        <w:tc>
          <w:tcPr>
            <w:tcW w:w="1701" w:type="dxa"/>
            <w:vAlign w:val="center"/>
          </w:tcPr>
          <w:p w14:paraId="6812539A"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1701" w:type="dxa"/>
          </w:tcPr>
          <w:p w14:paraId="221E1EAD"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center"/>
          </w:tcPr>
          <w:p w14:paraId="788BA39E"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2159" w:type="dxa"/>
            <w:vAlign w:val="center"/>
          </w:tcPr>
          <w:p w14:paraId="2010DD43"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r>
      <w:tr w:rsidR="003A53B3" w:rsidRPr="007C68A4" w14:paraId="447FD583" w14:textId="77777777" w:rsidTr="00A0368A">
        <w:trPr>
          <w:trHeight w:val="270"/>
          <w:jc w:val="center"/>
        </w:trPr>
        <w:tc>
          <w:tcPr>
            <w:tcW w:w="1878" w:type="dxa"/>
            <w:gridSpan w:val="2"/>
            <w:vAlign w:val="center"/>
          </w:tcPr>
          <w:p w14:paraId="55D2125F"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资产支持证券</w:t>
            </w:r>
          </w:p>
        </w:tc>
        <w:tc>
          <w:tcPr>
            <w:tcW w:w="1701" w:type="dxa"/>
            <w:vAlign w:val="bottom"/>
          </w:tcPr>
          <w:p w14:paraId="7717B8A0"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1701" w:type="dxa"/>
          </w:tcPr>
          <w:p w14:paraId="6412C477"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14:paraId="3F07EA43"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2159" w:type="dxa"/>
            <w:vAlign w:val="bottom"/>
          </w:tcPr>
          <w:p w14:paraId="2DB2EECC"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r>
      <w:tr w:rsidR="003A53B3" w:rsidRPr="007C68A4" w14:paraId="7EFC3F89" w14:textId="77777777" w:rsidTr="00A0368A">
        <w:trPr>
          <w:trHeight w:val="270"/>
          <w:jc w:val="center"/>
        </w:trPr>
        <w:tc>
          <w:tcPr>
            <w:tcW w:w="1878" w:type="dxa"/>
            <w:gridSpan w:val="2"/>
            <w:vAlign w:val="center"/>
          </w:tcPr>
          <w:p w14:paraId="772ECE6A"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基金</w:t>
            </w:r>
          </w:p>
        </w:tc>
        <w:tc>
          <w:tcPr>
            <w:tcW w:w="1701" w:type="dxa"/>
            <w:vAlign w:val="bottom"/>
          </w:tcPr>
          <w:p w14:paraId="59B1B1D1"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187,572,253.20</w:t>
            </w:r>
          </w:p>
        </w:tc>
        <w:tc>
          <w:tcPr>
            <w:tcW w:w="1701" w:type="dxa"/>
          </w:tcPr>
          <w:p w14:paraId="10FF7BC4"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14:paraId="343BC3B4"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182,142,040.80</w:t>
            </w:r>
          </w:p>
        </w:tc>
        <w:tc>
          <w:tcPr>
            <w:tcW w:w="2159" w:type="dxa"/>
            <w:vAlign w:val="bottom"/>
          </w:tcPr>
          <w:p w14:paraId="73CF9E63"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-5,430,212.40</w:t>
            </w:r>
          </w:p>
        </w:tc>
      </w:tr>
      <w:tr w:rsidR="003A53B3" w:rsidRPr="007C68A4" w14:paraId="32F576C4" w14:textId="77777777" w:rsidTr="00A0368A">
        <w:trPr>
          <w:trHeight w:val="270"/>
          <w:jc w:val="center"/>
        </w:trPr>
        <w:tc>
          <w:tcPr>
            <w:tcW w:w="1878" w:type="dxa"/>
            <w:gridSpan w:val="2"/>
            <w:vAlign w:val="center"/>
          </w:tcPr>
          <w:p w14:paraId="2E1E697A"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其他</w:t>
            </w:r>
          </w:p>
        </w:tc>
        <w:tc>
          <w:tcPr>
            <w:tcW w:w="1701" w:type="dxa"/>
            <w:vAlign w:val="bottom"/>
          </w:tcPr>
          <w:p w14:paraId="5FC126CA"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1701" w:type="dxa"/>
          </w:tcPr>
          <w:p w14:paraId="0FF9F970"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14:paraId="03E3004E"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2159" w:type="dxa"/>
            <w:vAlign w:val="bottom"/>
          </w:tcPr>
          <w:p w14:paraId="368F4FCF"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r>
      <w:tr w:rsidR="003A53B3" w:rsidRPr="007C68A4" w14:paraId="03DEFF38" w14:textId="77777777" w:rsidTr="00A0368A">
        <w:trPr>
          <w:trHeight w:val="270"/>
          <w:jc w:val="center"/>
        </w:trPr>
        <w:tc>
          <w:tcPr>
            <w:tcW w:w="1878" w:type="dxa"/>
            <w:gridSpan w:val="2"/>
            <w:vAlign w:val="center"/>
          </w:tcPr>
          <w:p w14:paraId="0DDA0A62"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合计</w:t>
            </w:r>
          </w:p>
        </w:tc>
        <w:tc>
          <w:tcPr>
            <w:tcW w:w="1701" w:type="dxa"/>
            <w:vAlign w:val="bottom"/>
          </w:tcPr>
          <w:p w14:paraId="00CD0887"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187,572,253.20</w:t>
            </w:r>
          </w:p>
        </w:tc>
        <w:tc>
          <w:tcPr>
            <w:tcW w:w="1701" w:type="dxa"/>
          </w:tcPr>
          <w:p w14:paraId="54CCDBFD"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14:paraId="5220548C"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182,142,040.80</w:t>
            </w:r>
          </w:p>
        </w:tc>
        <w:tc>
          <w:tcPr>
            <w:tcW w:w="2159" w:type="dxa"/>
            <w:vAlign w:val="bottom"/>
          </w:tcPr>
          <w:p w14:paraId="3D5869C8"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-5,430,212.40</w:t>
            </w:r>
          </w:p>
        </w:tc>
      </w:tr>
    </w:tbl>
    <w:p w14:paraId="1CF1A77E"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lastRenderedPageBreak/>
        <w:t xml:space="preserve">6.4.7.3 </w:t>
      </w:r>
      <w:r w:rsidRPr="007C68A4">
        <w:rPr>
          <w:b/>
          <w:color w:val="000000" w:themeColor="text1"/>
          <w:szCs w:val="21"/>
        </w:rPr>
        <w:t>衍生金融资产</w:t>
      </w:r>
      <w:r w:rsidRPr="007C68A4">
        <w:rPr>
          <w:b/>
          <w:color w:val="000000" w:themeColor="text1"/>
          <w:szCs w:val="21"/>
        </w:rPr>
        <w:t>/</w:t>
      </w:r>
      <w:r w:rsidRPr="007C68A4">
        <w:rPr>
          <w:b/>
          <w:color w:val="000000" w:themeColor="text1"/>
          <w:szCs w:val="21"/>
        </w:rPr>
        <w:t>负债</w:t>
      </w:r>
    </w:p>
    <w:p w14:paraId="7DB33D53" w14:textId="77777777" w:rsidR="001548F9" w:rsidRPr="007C68A4" w:rsidRDefault="001548F9" w:rsidP="00F94FD7">
      <w:pPr>
        <w:tabs>
          <w:tab w:val="left" w:pos="426"/>
        </w:tabs>
        <w:spacing w:line="360" w:lineRule="auto"/>
        <w:jc w:val="left"/>
        <w:rPr>
          <w:color w:val="000000" w:themeColor="text1"/>
          <w:kern w:val="0"/>
          <w:szCs w:val="21"/>
        </w:rPr>
      </w:pPr>
      <w:r w:rsidRPr="007C68A4">
        <w:rPr>
          <w:color w:val="000000" w:themeColor="text1"/>
          <w:kern w:val="0"/>
          <w:szCs w:val="21"/>
        </w:rPr>
        <w:t>无余额。</w:t>
      </w:r>
    </w:p>
    <w:p w14:paraId="60448DF7" w14:textId="77777777" w:rsidR="001548F9" w:rsidRPr="007C68A4" w:rsidRDefault="001548F9" w:rsidP="004C1748">
      <w:pPr>
        <w:spacing w:line="360" w:lineRule="auto"/>
        <w:rPr>
          <w:b/>
          <w:bCs/>
          <w:color w:val="000000" w:themeColor="text1"/>
          <w:kern w:val="0"/>
          <w:szCs w:val="21"/>
        </w:rPr>
      </w:pPr>
      <w:r w:rsidRPr="007C68A4">
        <w:rPr>
          <w:b/>
          <w:bCs/>
          <w:color w:val="000000" w:themeColor="text1"/>
          <w:kern w:val="0"/>
          <w:szCs w:val="21"/>
        </w:rPr>
        <w:t xml:space="preserve">6.4.7.4 </w:t>
      </w:r>
      <w:r w:rsidRPr="007C68A4">
        <w:rPr>
          <w:b/>
          <w:color w:val="000000" w:themeColor="text1"/>
          <w:szCs w:val="21"/>
        </w:rPr>
        <w:t>买入返售金融资产</w:t>
      </w:r>
    </w:p>
    <w:p w14:paraId="41071D77" w14:textId="77777777" w:rsidR="001548F9" w:rsidRPr="007C68A4" w:rsidRDefault="001548F9" w:rsidP="00F94FD7">
      <w:pPr>
        <w:tabs>
          <w:tab w:val="left" w:pos="426"/>
        </w:tabs>
        <w:spacing w:line="360" w:lineRule="auto"/>
        <w:jc w:val="left"/>
        <w:rPr>
          <w:color w:val="000000" w:themeColor="text1"/>
          <w:kern w:val="0"/>
          <w:szCs w:val="21"/>
        </w:rPr>
      </w:pPr>
      <w:r w:rsidRPr="007C68A4">
        <w:rPr>
          <w:color w:val="000000" w:themeColor="text1"/>
          <w:kern w:val="0"/>
          <w:szCs w:val="21"/>
        </w:rPr>
        <w:t>无余额。</w:t>
      </w:r>
    </w:p>
    <w:p w14:paraId="490224D0"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6.4.7.5 </w:t>
      </w:r>
      <w:r w:rsidRPr="007C68A4">
        <w:rPr>
          <w:b/>
          <w:color w:val="000000" w:themeColor="text1"/>
          <w:szCs w:val="21"/>
        </w:rPr>
        <w:t>其他资产</w:t>
      </w:r>
    </w:p>
    <w:p w14:paraId="724B1D72" w14:textId="77777777" w:rsidR="001548F9" w:rsidRPr="007C68A4" w:rsidRDefault="001548F9" w:rsidP="00F94FD7">
      <w:pPr>
        <w:tabs>
          <w:tab w:val="left" w:pos="426"/>
        </w:tabs>
        <w:spacing w:line="360" w:lineRule="auto"/>
        <w:jc w:val="left"/>
        <w:rPr>
          <w:color w:val="000000" w:themeColor="text1"/>
          <w:szCs w:val="21"/>
        </w:rPr>
      </w:pPr>
      <w:r w:rsidRPr="007C68A4">
        <w:rPr>
          <w:color w:val="000000" w:themeColor="text1"/>
          <w:kern w:val="0"/>
          <w:szCs w:val="21"/>
        </w:rPr>
        <w:t>无余额。</w:t>
      </w:r>
    </w:p>
    <w:p w14:paraId="46B58F1B"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6.4.7.6 </w:t>
      </w:r>
      <w:r w:rsidRPr="007C68A4">
        <w:rPr>
          <w:b/>
          <w:color w:val="000000" w:themeColor="text1"/>
          <w:szCs w:val="21"/>
        </w:rPr>
        <w:t>其他负债</w:t>
      </w:r>
    </w:p>
    <w:p w14:paraId="3E3FDFD7" w14:textId="77777777" w:rsidR="001548F9" w:rsidRPr="007C68A4" w:rsidRDefault="001548F9" w:rsidP="008971E9">
      <w:pPr>
        <w:wordWrap w:val="0"/>
        <w:spacing w:line="360" w:lineRule="auto"/>
        <w:jc w:val="right"/>
        <w:rPr>
          <w:color w:val="000000" w:themeColor="text1"/>
          <w:szCs w:val="21"/>
        </w:rPr>
      </w:pPr>
      <w:r w:rsidRPr="007C68A4">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3A53B3" w:rsidRPr="007C68A4" w14:paraId="16AFBBA6" w14:textId="77777777" w:rsidTr="00805C54">
        <w:trPr>
          <w:trHeight w:val="330"/>
        </w:trPr>
        <w:tc>
          <w:tcPr>
            <w:tcW w:w="3701" w:type="dxa"/>
            <w:vAlign w:val="center"/>
          </w:tcPr>
          <w:p w14:paraId="337B1D90" w14:textId="77777777" w:rsidR="001548F9" w:rsidRPr="007C68A4" w:rsidRDefault="001548F9" w:rsidP="0070173B">
            <w:pPr>
              <w:jc w:val="center"/>
              <w:rPr>
                <w:color w:val="000000" w:themeColor="text1"/>
                <w:szCs w:val="21"/>
              </w:rPr>
            </w:pPr>
            <w:r w:rsidRPr="007C68A4">
              <w:rPr>
                <w:color w:val="000000" w:themeColor="text1"/>
                <w:szCs w:val="21"/>
              </w:rPr>
              <w:t>项目</w:t>
            </w:r>
          </w:p>
        </w:tc>
        <w:tc>
          <w:tcPr>
            <w:tcW w:w="5528" w:type="dxa"/>
            <w:vAlign w:val="center"/>
          </w:tcPr>
          <w:p w14:paraId="1529EAB7" w14:textId="77777777" w:rsidR="001548F9" w:rsidRPr="007C68A4" w:rsidRDefault="001548F9" w:rsidP="0070173B">
            <w:pPr>
              <w:jc w:val="center"/>
              <w:rPr>
                <w:color w:val="000000" w:themeColor="text1"/>
                <w:kern w:val="0"/>
                <w:szCs w:val="21"/>
              </w:rPr>
            </w:pPr>
            <w:r w:rsidRPr="007C68A4">
              <w:rPr>
                <w:color w:val="000000" w:themeColor="text1"/>
                <w:kern w:val="0"/>
                <w:szCs w:val="21"/>
              </w:rPr>
              <w:t>本期末</w:t>
            </w:r>
          </w:p>
          <w:p w14:paraId="041E3A50" w14:textId="77777777" w:rsidR="001548F9" w:rsidRPr="007C68A4" w:rsidRDefault="001548F9" w:rsidP="0070173B">
            <w:pPr>
              <w:jc w:val="center"/>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14:paraId="37E905B7" w14:textId="77777777" w:rsidTr="00805C54">
        <w:trPr>
          <w:trHeight w:val="325"/>
        </w:trPr>
        <w:tc>
          <w:tcPr>
            <w:tcW w:w="3701" w:type="dxa"/>
            <w:vAlign w:val="center"/>
          </w:tcPr>
          <w:p w14:paraId="6EBE85B3" w14:textId="77777777" w:rsidR="001548F9" w:rsidRPr="007C68A4" w:rsidRDefault="001548F9" w:rsidP="0070173B">
            <w:pPr>
              <w:rPr>
                <w:color w:val="000000" w:themeColor="text1"/>
                <w:szCs w:val="21"/>
              </w:rPr>
            </w:pPr>
            <w:r w:rsidRPr="007C68A4">
              <w:rPr>
                <w:color w:val="000000" w:themeColor="text1"/>
                <w:szCs w:val="21"/>
              </w:rPr>
              <w:t>应付券商交易单元保证金</w:t>
            </w:r>
          </w:p>
        </w:tc>
        <w:tc>
          <w:tcPr>
            <w:tcW w:w="5528" w:type="dxa"/>
            <w:vAlign w:val="bottom"/>
          </w:tcPr>
          <w:p w14:paraId="1E1C1F49" w14:textId="77777777"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14:paraId="029669B8" w14:textId="77777777" w:rsidTr="00805C54">
        <w:trPr>
          <w:trHeight w:val="325"/>
        </w:trPr>
        <w:tc>
          <w:tcPr>
            <w:tcW w:w="3701" w:type="dxa"/>
            <w:vAlign w:val="center"/>
          </w:tcPr>
          <w:p w14:paraId="018D214A" w14:textId="77777777" w:rsidR="001548F9" w:rsidRPr="007C68A4" w:rsidRDefault="001548F9" w:rsidP="0070173B">
            <w:pPr>
              <w:rPr>
                <w:color w:val="000000" w:themeColor="text1"/>
                <w:szCs w:val="21"/>
              </w:rPr>
            </w:pPr>
            <w:r w:rsidRPr="007C68A4">
              <w:rPr>
                <w:color w:val="000000" w:themeColor="text1"/>
                <w:szCs w:val="21"/>
              </w:rPr>
              <w:t>应付赎回费</w:t>
            </w:r>
          </w:p>
        </w:tc>
        <w:tc>
          <w:tcPr>
            <w:tcW w:w="5528" w:type="dxa"/>
            <w:vAlign w:val="bottom"/>
          </w:tcPr>
          <w:p w14:paraId="1E42C543" w14:textId="77777777"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14:paraId="52301BA8" w14:textId="77777777" w:rsidTr="00A0368A">
        <w:trPr>
          <w:trHeight w:val="325"/>
        </w:trPr>
        <w:tc>
          <w:tcPr>
            <w:tcW w:w="3701" w:type="dxa"/>
          </w:tcPr>
          <w:p w14:paraId="5F6276AB" w14:textId="77777777" w:rsidR="00A32FE3" w:rsidRPr="007C68A4" w:rsidRDefault="00A32FE3" w:rsidP="00A0368A">
            <w:pPr>
              <w:rPr>
                <w:color w:val="000000" w:themeColor="text1"/>
              </w:rPr>
            </w:pPr>
            <w:r w:rsidRPr="007C68A4">
              <w:rPr>
                <w:color w:val="000000" w:themeColor="text1"/>
              </w:rPr>
              <w:t>应付证券出借违约金</w:t>
            </w:r>
          </w:p>
        </w:tc>
        <w:tc>
          <w:tcPr>
            <w:tcW w:w="5528" w:type="dxa"/>
          </w:tcPr>
          <w:p w14:paraId="5F6F76DE" w14:textId="77777777" w:rsidR="00A32FE3" w:rsidRPr="007C68A4" w:rsidRDefault="00A32FE3" w:rsidP="00A32FE3">
            <w:pPr>
              <w:jc w:val="right"/>
              <w:rPr>
                <w:color w:val="000000" w:themeColor="text1"/>
              </w:rPr>
            </w:pPr>
            <w:r w:rsidRPr="007C68A4">
              <w:rPr>
                <w:color w:val="000000" w:themeColor="text1"/>
              </w:rPr>
              <w:t>-</w:t>
            </w:r>
          </w:p>
        </w:tc>
      </w:tr>
      <w:tr w:rsidR="003A53B3" w:rsidRPr="007C68A4" w14:paraId="41682665" w14:textId="77777777" w:rsidTr="00E61BF1">
        <w:trPr>
          <w:trHeight w:val="325"/>
        </w:trPr>
        <w:tc>
          <w:tcPr>
            <w:tcW w:w="3701" w:type="dxa"/>
            <w:vAlign w:val="bottom"/>
          </w:tcPr>
          <w:p w14:paraId="1AA1E349" w14:textId="77777777" w:rsidR="00921F8C" w:rsidRPr="007C68A4" w:rsidRDefault="00921F8C" w:rsidP="00921F8C">
            <w:pPr>
              <w:rPr>
                <w:color w:val="000000" w:themeColor="text1"/>
                <w:szCs w:val="21"/>
              </w:rPr>
            </w:pPr>
            <w:r w:rsidRPr="007C68A4">
              <w:rPr>
                <w:rFonts w:hint="eastAsia"/>
                <w:color w:val="000000" w:themeColor="text1"/>
                <w:szCs w:val="21"/>
              </w:rPr>
              <w:t>应付交易费用</w:t>
            </w:r>
          </w:p>
        </w:tc>
        <w:tc>
          <w:tcPr>
            <w:tcW w:w="5528" w:type="dxa"/>
            <w:vAlign w:val="center"/>
          </w:tcPr>
          <w:p w14:paraId="4F992689" w14:textId="77777777" w:rsidR="00921F8C" w:rsidRPr="007C68A4" w:rsidRDefault="00921F8C" w:rsidP="00921F8C">
            <w:pPr>
              <w:jc w:val="right"/>
              <w:rPr>
                <w:color w:val="000000" w:themeColor="text1"/>
              </w:rPr>
            </w:pPr>
            <w:r w:rsidRPr="007C68A4">
              <w:rPr>
                <w:color w:val="000000" w:themeColor="text1"/>
              </w:rPr>
              <w:t>-</w:t>
            </w:r>
          </w:p>
        </w:tc>
      </w:tr>
      <w:tr w:rsidR="003A53B3" w:rsidRPr="007C68A4" w14:paraId="7A5180B4" w14:textId="77777777" w:rsidTr="00E61BF1">
        <w:trPr>
          <w:trHeight w:val="325"/>
        </w:trPr>
        <w:tc>
          <w:tcPr>
            <w:tcW w:w="3701" w:type="dxa"/>
            <w:vAlign w:val="bottom"/>
          </w:tcPr>
          <w:p w14:paraId="5395B540" w14:textId="77777777" w:rsidR="00921F8C" w:rsidRPr="007C68A4" w:rsidRDefault="00921F8C" w:rsidP="00921F8C">
            <w:pPr>
              <w:rPr>
                <w:color w:val="000000" w:themeColor="text1"/>
                <w:szCs w:val="21"/>
              </w:rPr>
            </w:pPr>
            <w:r w:rsidRPr="007C68A4">
              <w:rPr>
                <w:rFonts w:hint="eastAsia"/>
                <w:color w:val="000000" w:themeColor="text1"/>
                <w:szCs w:val="21"/>
              </w:rPr>
              <w:t>其中：交易所市场</w:t>
            </w:r>
          </w:p>
        </w:tc>
        <w:tc>
          <w:tcPr>
            <w:tcW w:w="5528" w:type="dxa"/>
            <w:vAlign w:val="center"/>
          </w:tcPr>
          <w:p w14:paraId="315739CF" w14:textId="77777777" w:rsidR="00921F8C" w:rsidRPr="007C68A4" w:rsidRDefault="00921F8C" w:rsidP="00921F8C">
            <w:pPr>
              <w:jc w:val="right"/>
              <w:rPr>
                <w:color w:val="000000" w:themeColor="text1"/>
              </w:rPr>
            </w:pPr>
            <w:r w:rsidRPr="007C68A4">
              <w:rPr>
                <w:color w:val="000000" w:themeColor="text1"/>
              </w:rPr>
              <w:t>-</w:t>
            </w:r>
          </w:p>
        </w:tc>
      </w:tr>
      <w:tr w:rsidR="003A53B3" w:rsidRPr="007C68A4" w14:paraId="1EC21B7C" w14:textId="77777777" w:rsidTr="00E61BF1">
        <w:trPr>
          <w:trHeight w:val="325"/>
        </w:trPr>
        <w:tc>
          <w:tcPr>
            <w:tcW w:w="3701" w:type="dxa"/>
            <w:vAlign w:val="bottom"/>
          </w:tcPr>
          <w:p w14:paraId="23C376AC" w14:textId="77777777" w:rsidR="00921F8C" w:rsidRPr="007C68A4" w:rsidRDefault="00921F8C" w:rsidP="00921F8C">
            <w:pPr>
              <w:rPr>
                <w:color w:val="000000" w:themeColor="text1"/>
                <w:szCs w:val="21"/>
              </w:rPr>
            </w:pPr>
            <w:r w:rsidRPr="007C68A4">
              <w:rPr>
                <w:color w:val="000000" w:themeColor="text1"/>
                <w:szCs w:val="21"/>
              </w:rPr>
              <w:t xml:space="preserve">      </w:t>
            </w:r>
            <w:r w:rsidRPr="007C68A4">
              <w:rPr>
                <w:rFonts w:hint="eastAsia"/>
                <w:color w:val="000000" w:themeColor="text1"/>
                <w:szCs w:val="21"/>
              </w:rPr>
              <w:t>银行间市场</w:t>
            </w:r>
          </w:p>
        </w:tc>
        <w:tc>
          <w:tcPr>
            <w:tcW w:w="5528" w:type="dxa"/>
            <w:vAlign w:val="center"/>
          </w:tcPr>
          <w:p w14:paraId="1CAC72F0" w14:textId="77777777" w:rsidR="00921F8C" w:rsidRPr="007C68A4" w:rsidRDefault="00921F8C" w:rsidP="00921F8C">
            <w:pPr>
              <w:jc w:val="right"/>
              <w:rPr>
                <w:color w:val="000000" w:themeColor="text1"/>
              </w:rPr>
            </w:pPr>
            <w:r w:rsidRPr="007C68A4">
              <w:rPr>
                <w:color w:val="000000" w:themeColor="text1"/>
              </w:rPr>
              <w:t>-</w:t>
            </w:r>
          </w:p>
        </w:tc>
      </w:tr>
      <w:tr w:rsidR="003A53B3" w:rsidRPr="007C68A4" w14:paraId="3C5AF55F" w14:textId="77777777" w:rsidTr="00E61BF1">
        <w:trPr>
          <w:trHeight w:val="325"/>
        </w:trPr>
        <w:tc>
          <w:tcPr>
            <w:tcW w:w="3701" w:type="dxa"/>
            <w:vAlign w:val="bottom"/>
          </w:tcPr>
          <w:p w14:paraId="17A523AA" w14:textId="77777777" w:rsidR="00921F8C" w:rsidRPr="007C68A4" w:rsidRDefault="00921F8C" w:rsidP="00921F8C">
            <w:pPr>
              <w:rPr>
                <w:color w:val="000000" w:themeColor="text1"/>
                <w:szCs w:val="21"/>
              </w:rPr>
            </w:pPr>
            <w:r w:rsidRPr="007C68A4">
              <w:rPr>
                <w:rFonts w:hint="eastAsia"/>
                <w:color w:val="000000" w:themeColor="text1"/>
                <w:szCs w:val="21"/>
              </w:rPr>
              <w:t>应付利息</w:t>
            </w:r>
          </w:p>
        </w:tc>
        <w:tc>
          <w:tcPr>
            <w:tcW w:w="5528" w:type="dxa"/>
            <w:vAlign w:val="center"/>
          </w:tcPr>
          <w:p w14:paraId="3555EC67" w14:textId="77777777" w:rsidR="00921F8C" w:rsidRPr="007C68A4" w:rsidRDefault="00921F8C" w:rsidP="00921F8C">
            <w:pPr>
              <w:jc w:val="right"/>
              <w:rPr>
                <w:color w:val="000000" w:themeColor="text1"/>
                <w:szCs w:val="21"/>
              </w:rPr>
            </w:pPr>
            <w:r w:rsidRPr="007C68A4">
              <w:rPr>
                <w:color w:val="000000" w:themeColor="text1"/>
              </w:rPr>
              <w:t>-</w:t>
            </w:r>
          </w:p>
        </w:tc>
      </w:tr>
      <w:tr w:rsidR="00950019" w14:paraId="52437AE7" w14:textId="77777777">
        <w:tc>
          <w:tcPr>
            <w:tcW w:w="3701" w:type="dxa"/>
            <w:vAlign w:val="center"/>
          </w:tcPr>
          <w:p w14:paraId="08842212" w14:textId="77777777" w:rsidR="00950019" w:rsidRDefault="00FC50E8">
            <w:pPr>
              <w:jc w:val="left"/>
            </w:pPr>
            <w:r>
              <w:rPr>
                <w:color w:val="000000" w:themeColor="text1"/>
                <w:szCs w:val="21"/>
              </w:rPr>
              <w:t>预提费用</w:t>
            </w:r>
          </w:p>
        </w:tc>
        <w:tc>
          <w:tcPr>
            <w:tcW w:w="5528" w:type="dxa"/>
            <w:vAlign w:val="center"/>
          </w:tcPr>
          <w:p w14:paraId="501BB6DF" w14:textId="77777777" w:rsidR="00950019" w:rsidRDefault="00FC50E8">
            <w:pPr>
              <w:jc w:val="right"/>
            </w:pPr>
            <w:r>
              <w:rPr>
                <w:color w:val="000000" w:themeColor="text1"/>
                <w:szCs w:val="21"/>
              </w:rPr>
              <w:t>35,860.77</w:t>
            </w:r>
          </w:p>
        </w:tc>
      </w:tr>
      <w:tr w:rsidR="003A53B3" w:rsidRPr="007C68A4" w14:paraId="6B170AF2" w14:textId="77777777" w:rsidTr="00805C54">
        <w:trPr>
          <w:trHeight w:val="325"/>
        </w:trPr>
        <w:tc>
          <w:tcPr>
            <w:tcW w:w="3701" w:type="dxa"/>
            <w:vAlign w:val="bottom"/>
          </w:tcPr>
          <w:p w14:paraId="01CECD5C" w14:textId="77777777" w:rsidR="001548F9" w:rsidRPr="007C68A4" w:rsidRDefault="001548F9" w:rsidP="0070173B">
            <w:pPr>
              <w:jc w:val="center"/>
              <w:rPr>
                <w:color w:val="000000" w:themeColor="text1"/>
                <w:szCs w:val="21"/>
              </w:rPr>
            </w:pPr>
            <w:r w:rsidRPr="007C68A4">
              <w:rPr>
                <w:color w:val="000000" w:themeColor="text1"/>
                <w:szCs w:val="21"/>
              </w:rPr>
              <w:t>合计</w:t>
            </w:r>
          </w:p>
        </w:tc>
        <w:tc>
          <w:tcPr>
            <w:tcW w:w="5528" w:type="dxa"/>
            <w:vAlign w:val="bottom"/>
          </w:tcPr>
          <w:p w14:paraId="75A8E2F0" w14:textId="77777777" w:rsidR="001548F9" w:rsidRPr="007C68A4" w:rsidRDefault="001548F9" w:rsidP="0070173B">
            <w:pPr>
              <w:jc w:val="right"/>
              <w:rPr>
                <w:color w:val="000000" w:themeColor="text1"/>
                <w:szCs w:val="21"/>
              </w:rPr>
            </w:pPr>
            <w:r w:rsidRPr="007C68A4">
              <w:rPr>
                <w:color w:val="000000" w:themeColor="text1"/>
                <w:szCs w:val="21"/>
              </w:rPr>
              <w:t>35,860.77</w:t>
            </w:r>
          </w:p>
        </w:tc>
      </w:tr>
    </w:tbl>
    <w:p w14:paraId="6E0BDD1F"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6.4.7.7 </w:t>
      </w:r>
      <w:r w:rsidRPr="007C68A4">
        <w:rPr>
          <w:b/>
          <w:color w:val="000000" w:themeColor="text1"/>
          <w:szCs w:val="21"/>
        </w:rPr>
        <w:t>实收基金</w:t>
      </w:r>
    </w:p>
    <w:p w14:paraId="582EEE2A" w14:textId="77777777" w:rsidR="00931EA6" w:rsidRPr="007C68A4" w:rsidRDefault="00931EA6" w:rsidP="00931EA6">
      <w:pPr>
        <w:adjustRightInd w:val="0"/>
        <w:snapToGrid w:val="0"/>
        <w:spacing w:line="360" w:lineRule="auto"/>
        <w:rPr>
          <w:rFonts w:eastAsiaTheme="minorEastAsia"/>
          <w:b/>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A</w:t>
      </w:r>
    </w:p>
    <w:p w14:paraId="1B739D7F" w14:textId="77777777" w:rsidR="00931EA6" w:rsidRPr="007C68A4" w:rsidRDefault="00931EA6" w:rsidP="00931EA6">
      <w:pPr>
        <w:adjustRightInd w:val="0"/>
        <w:snapToGrid w:val="0"/>
        <w:spacing w:line="360" w:lineRule="auto"/>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A53B3" w:rsidRPr="007C68A4" w14:paraId="28D7E8EB" w14:textId="77777777" w:rsidTr="00C36018">
        <w:trPr>
          <w:jc w:val="center"/>
        </w:trPr>
        <w:tc>
          <w:tcPr>
            <w:tcW w:w="3120" w:type="dxa"/>
            <w:vMerge w:val="restart"/>
            <w:vAlign w:val="center"/>
          </w:tcPr>
          <w:p w14:paraId="3D6DDB9E"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项目</w:t>
            </w:r>
          </w:p>
        </w:tc>
        <w:tc>
          <w:tcPr>
            <w:tcW w:w="6240" w:type="dxa"/>
            <w:gridSpan w:val="2"/>
            <w:vAlign w:val="center"/>
          </w:tcPr>
          <w:p w14:paraId="3A8F0501" w14:textId="77777777" w:rsidR="00931EA6" w:rsidRPr="007C68A4" w:rsidRDefault="00931EA6" w:rsidP="00C36018">
            <w:pPr>
              <w:spacing w:line="360" w:lineRule="auto"/>
              <w:jc w:val="center"/>
              <w:rPr>
                <w:rFonts w:eastAsiaTheme="minorEastAsia"/>
                <w:color w:val="000000" w:themeColor="text1"/>
                <w:szCs w:val="21"/>
              </w:rPr>
            </w:pPr>
            <w:r w:rsidRPr="007C68A4">
              <w:rPr>
                <w:rFonts w:eastAsiaTheme="minorEastAsia"/>
                <w:color w:val="000000" w:themeColor="text1"/>
                <w:szCs w:val="21"/>
              </w:rPr>
              <w:t>本期</w:t>
            </w:r>
          </w:p>
          <w:p w14:paraId="1BBFD194"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4</w:t>
            </w:r>
            <w:r w:rsidRPr="007C68A4">
              <w:rPr>
                <w:rFonts w:eastAsiaTheme="minorEastAsia"/>
                <w:color w:val="000000" w:themeColor="text1"/>
                <w:szCs w:val="21"/>
              </w:rPr>
              <w:t>月</w:t>
            </w:r>
            <w:r w:rsidRPr="007C68A4">
              <w:rPr>
                <w:rFonts w:eastAsiaTheme="minorEastAsia"/>
                <w:color w:val="000000" w:themeColor="text1"/>
                <w:szCs w:val="21"/>
              </w:rPr>
              <w:t>3</w:t>
            </w:r>
            <w:r w:rsidRPr="007C68A4">
              <w:rPr>
                <w:rFonts w:eastAsiaTheme="minorEastAsia"/>
                <w:color w:val="000000" w:themeColor="text1"/>
                <w:szCs w:val="21"/>
              </w:rPr>
              <w:t>日（基金合同生效日）至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14:paraId="3AED008C" w14:textId="77777777" w:rsidTr="00C36018">
        <w:trPr>
          <w:jc w:val="center"/>
        </w:trPr>
        <w:tc>
          <w:tcPr>
            <w:tcW w:w="3120" w:type="dxa"/>
            <w:vMerge/>
            <w:vAlign w:val="center"/>
          </w:tcPr>
          <w:p w14:paraId="7E0F4427" w14:textId="77777777" w:rsidR="00931EA6" w:rsidRPr="007C68A4" w:rsidRDefault="00931EA6" w:rsidP="00C36018">
            <w:pPr>
              <w:widowControl/>
              <w:spacing w:line="360" w:lineRule="auto"/>
              <w:jc w:val="left"/>
              <w:rPr>
                <w:rFonts w:eastAsiaTheme="minorEastAsia"/>
                <w:color w:val="000000" w:themeColor="text1"/>
                <w:szCs w:val="21"/>
              </w:rPr>
            </w:pPr>
          </w:p>
        </w:tc>
        <w:tc>
          <w:tcPr>
            <w:tcW w:w="3120" w:type="dxa"/>
            <w:vAlign w:val="center"/>
          </w:tcPr>
          <w:p w14:paraId="2AB682A2"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基金份额</w:t>
            </w:r>
          </w:p>
        </w:tc>
        <w:tc>
          <w:tcPr>
            <w:tcW w:w="3120" w:type="dxa"/>
            <w:vAlign w:val="center"/>
          </w:tcPr>
          <w:p w14:paraId="36BE3B12"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账面金额</w:t>
            </w:r>
          </w:p>
        </w:tc>
      </w:tr>
      <w:tr w:rsidR="003A53B3" w:rsidRPr="007C68A4" w14:paraId="12EB9C5A" w14:textId="77777777" w:rsidTr="00C36018">
        <w:trPr>
          <w:jc w:val="center"/>
        </w:trPr>
        <w:tc>
          <w:tcPr>
            <w:tcW w:w="3120" w:type="dxa"/>
            <w:vAlign w:val="center"/>
          </w:tcPr>
          <w:p w14:paraId="313AE0FD" w14:textId="77777777" w:rsidR="00931EA6" w:rsidRPr="007C68A4" w:rsidRDefault="00931EA6" w:rsidP="00C36018">
            <w:pPr>
              <w:spacing w:line="360" w:lineRule="auto"/>
              <w:rPr>
                <w:rFonts w:eastAsiaTheme="minorEastAsia"/>
                <w:color w:val="000000" w:themeColor="text1"/>
                <w:szCs w:val="21"/>
              </w:rPr>
            </w:pPr>
            <w:r w:rsidRPr="007C68A4">
              <w:rPr>
                <w:color w:val="000000" w:themeColor="text1"/>
                <w:szCs w:val="21"/>
              </w:rPr>
              <w:t>基金合同生效日</w:t>
            </w:r>
          </w:p>
        </w:tc>
        <w:tc>
          <w:tcPr>
            <w:tcW w:w="3120" w:type="dxa"/>
            <w:vAlign w:val="center"/>
          </w:tcPr>
          <w:p w14:paraId="3AD6137E"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2,903,594.99</w:t>
            </w:r>
          </w:p>
        </w:tc>
        <w:tc>
          <w:tcPr>
            <w:tcW w:w="3120" w:type="dxa"/>
            <w:vAlign w:val="center"/>
          </w:tcPr>
          <w:p w14:paraId="41B68A7C"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2,903,594.99</w:t>
            </w:r>
          </w:p>
        </w:tc>
      </w:tr>
      <w:tr w:rsidR="003A53B3" w:rsidRPr="007C68A4" w14:paraId="25F76439" w14:textId="77777777" w:rsidTr="00C36018">
        <w:trPr>
          <w:jc w:val="center"/>
        </w:trPr>
        <w:tc>
          <w:tcPr>
            <w:tcW w:w="3120" w:type="dxa"/>
            <w:vAlign w:val="center"/>
          </w:tcPr>
          <w:p w14:paraId="73D9F259"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本期申购</w:t>
            </w:r>
          </w:p>
        </w:tc>
        <w:tc>
          <w:tcPr>
            <w:tcW w:w="3120" w:type="dxa"/>
            <w:vAlign w:val="center"/>
          </w:tcPr>
          <w:p w14:paraId="0B332F61"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105,939,273.72</w:t>
            </w:r>
          </w:p>
        </w:tc>
        <w:tc>
          <w:tcPr>
            <w:tcW w:w="3120" w:type="dxa"/>
            <w:vAlign w:val="center"/>
          </w:tcPr>
          <w:p w14:paraId="45AD5735"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105,939,273.72</w:t>
            </w:r>
          </w:p>
        </w:tc>
      </w:tr>
      <w:tr w:rsidR="003A53B3" w:rsidRPr="007C68A4" w14:paraId="12AD4812" w14:textId="77777777" w:rsidTr="00C36018">
        <w:trPr>
          <w:jc w:val="center"/>
        </w:trPr>
        <w:tc>
          <w:tcPr>
            <w:tcW w:w="3120" w:type="dxa"/>
            <w:vAlign w:val="center"/>
          </w:tcPr>
          <w:p w14:paraId="1ECC9BA0"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本期赎回（以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3120" w:type="dxa"/>
            <w:vAlign w:val="center"/>
          </w:tcPr>
          <w:p w14:paraId="2A7B1674"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-26,938,607.04</w:t>
            </w:r>
          </w:p>
        </w:tc>
        <w:tc>
          <w:tcPr>
            <w:tcW w:w="3120" w:type="dxa"/>
            <w:vAlign w:val="center"/>
          </w:tcPr>
          <w:p w14:paraId="4F192500"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-26,938,607.04</w:t>
            </w:r>
          </w:p>
        </w:tc>
      </w:tr>
      <w:tr w:rsidR="003A53B3" w:rsidRPr="007C68A4" w14:paraId="120BC893" w14:textId="77777777" w:rsidTr="00C36018">
        <w:trPr>
          <w:jc w:val="center"/>
        </w:trPr>
        <w:tc>
          <w:tcPr>
            <w:tcW w:w="3120" w:type="dxa"/>
            <w:vAlign w:val="center"/>
          </w:tcPr>
          <w:p w14:paraId="1CB29091"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本期末</w:t>
            </w:r>
          </w:p>
        </w:tc>
        <w:tc>
          <w:tcPr>
            <w:tcW w:w="3120" w:type="dxa"/>
            <w:vAlign w:val="center"/>
          </w:tcPr>
          <w:p w14:paraId="0960BCBB"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81,904,261.67</w:t>
            </w:r>
          </w:p>
        </w:tc>
        <w:tc>
          <w:tcPr>
            <w:tcW w:w="3120" w:type="dxa"/>
            <w:vAlign w:val="center"/>
          </w:tcPr>
          <w:p w14:paraId="5F35124C"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81,904,261.67</w:t>
            </w:r>
          </w:p>
        </w:tc>
      </w:tr>
    </w:tbl>
    <w:p w14:paraId="691A7682" w14:textId="77777777" w:rsidR="00931EA6" w:rsidRPr="007C68A4" w:rsidRDefault="00931EA6" w:rsidP="00931EA6">
      <w:pPr>
        <w:adjustRightInd w:val="0"/>
        <w:snapToGrid w:val="0"/>
        <w:spacing w:line="360" w:lineRule="auto"/>
        <w:rPr>
          <w:rFonts w:eastAsiaTheme="minorEastAsia"/>
          <w:b/>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C</w:t>
      </w:r>
    </w:p>
    <w:p w14:paraId="37414187" w14:textId="77777777" w:rsidR="00931EA6" w:rsidRPr="007C68A4" w:rsidRDefault="00931EA6" w:rsidP="00931EA6">
      <w:pPr>
        <w:adjustRightInd w:val="0"/>
        <w:snapToGrid w:val="0"/>
        <w:spacing w:line="360" w:lineRule="auto"/>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A53B3" w:rsidRPr="007C68A4" w14:paraId="79FD34DD" w14:textId="77777777" w:rsidTr="00C36018">
        <w:trPr>
          <w:jc w:val="center"/>
        </w:trPr>
        <w:tc>
          <w:tcPr>
            <w:tcW w:w="3120" w:type="dxa"/>
            <w:vMerge w:val="restart"/>
            <w:vAlign w:val="center"/>
          </w:tcPr>
          <w:p w14:paraId="5D7BABE3"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项目</w:t>
            </w:r>
          </w:p>
        </w:tc>
        <w:tc>
          <w:tcPr>
            <w:tcW w:w="6240" w:type="dxa"/>
            <w:gridSpan w:val="2"/>
            <w:vAlign w:val="center"/>
          </w:tcPr>
          <w:p w14:paraId="6C7E071E"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本期</w:t>
            </w:r>
          </w:p>
          <w:p w14:paraId="39E3FA11"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4</w:t>
            </w:r>
            <w:r w:rsidRPr="007C68A4">
              <w:rPr>
                <w:rFonts w:eastAsiaTheme="minorEastAsia"/>
                <w:color w:val="000000" w:themeColor="text1"/>
                <w:szCs w:val="21"/>
              </w:rPr>
              <w:t>月</w:t>
            </w:r>
            <w:r w:rsidRPr="007C68A4">
              <w:rPr>
                <w:rFonts w:eastAsiaTheme="minorEastAsia"/>
                <w:color w:val="000000" w:themeColor="text1"/>
                <w:szCs w:val="21"/>
              </w:rPr>
              <w:t>3</w:t>
            </w:r>
            <w:r w:rsidRPr="007C68A4">
              <w:rPr>
                <w:rFonts w:eastAsiaTheme="minorEastAsia"/>
                <w:color w:val="000000" w:themeColor="text1"/>
                <w:szCs w:val="21"/>
              </w:rPr>
              <w:t>日（基金合同生效日）至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14:paraId="65B56777" w14:textId="77777777" w:rsidTr="00C36018">
        <w:trPr>
          <w:jc w:val="center"/>
        </w:trPr>
        <w:tc>
          <w:tcPr>
            <w:tcW w:w="3120" w:type="dxa"/>
            <w:vMerge/>
            <w:vAlign w:val="center"/>
          </w:tcPr>
          <w:p w14:paraId="01E20890" w14:textId="77777777" w:rsidR="00931EA6" w:rsidRPr="007C68A4" w:rsidRDefault="00931EA6" w:rsidP="00C36018">
            <w:pPr>
              <w:widowControl/>
              <w:spacing w:line="360" w:lineRule="auto"/>
              <w:jc w:val="left"/>
              <w:rPr>
                <w:rFonts w:eastAsiaTheme="minorEastAsia"/>
                <w:color w:val="000000" w:themeColor="text1"/>
                <w:szCs w:val="21"/>
              </w:rPr>
            </w:pPr>
          </w:p>
        </w:tc>
        <w:tc>
          <w:tcPr>
            <w:tcW w:w="3120" w:type="dxa"/>
            <w:vAlign w:val="center"/>
          </w:tcPr>
          <w:p w14:paraId="576F1C9B"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基金份额</w:t>
            </w:r>
          </w:p>
        </w:tc>
        <w:tc>
          <w:tcPr>
            <w:tcW w:w="3120" w:type="dxa"/>
            <w:vAlign w:val="center"/>
          </w:tcPr>
          <w:p w14:paraId="5CA94B2A"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账面金额</w:t>
            </w:r>
          </w:p>
        </w:tc>
      </w:tr>
      <w:tr w:rsidR="003A53B3" w:rsidRPr="007C68A4" w14:paraId="369CB174" w14:textId="77777777" w:rsidTr="00C36018">
        <w:trPr>
          <w:jc w:val="center"/>
        </w:trPr>
        <w:tc>
          <w:tcPr>
            <w:tcW w:w="3120" w:type="dxa"/>
            <w:vAlign w:val="center"/>
          </w:tcPr>
          <w:p w14:paraId="7B4F3EEE" w14:textId="77777777" w:rsidR="00931EA6" w:rsidRPr="007C68A4" w:rsidRDefault="00931EA6" w:rsidP="00C36018">
            <w:pPr>
              <w:spacing w:line="360" w:lineRule="auto"/>
              <w:rPr>
                <w:rFonts w:eastAsiaTheme="minorEastAsia"/>
                <w:color w:val="000000" w:themeColor="text1"/>
                <w:szCs w:val="21"/>
              </w:rPr>
            </w:pPr>
            <w:r w:rsidRPr="007C68A4">
              <w:rPr>
                <w:color w:val="000000" w:themeColor="text1"/>
                <w:szCs w:val="21"/>
              </w:rPr>
              <w:t>基金合同生效日</w:t>
            </w:r>
          </w:p>
        </w:tc>
        <w:tc>
          <w:tcPr>
            <w:tcW w:w="3120" w:type="dxa"/>
            <w:vAlign w:val="center"/>
          </w:tcPr>
          <w:p w14:paraId="2A2E3696"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25,929,290.82</w:t>
            </w:r>
          </w:p>
        </w:tc>
        <w:tc>
          <w:tcPr>
            <w:tcW w:w="3120" w:type="dxa"/>
            <w:vAlign w:val="center"/>
          </w:tcPr>
          <w:p w14:paraId="49F0D15D"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25,929,290.82</w:t>
            </w:r>
          </w:p>
        </w:tc>
      </w:tr>
      <w:tr w:rsidR="003A53B3" w:rsidRPr="007C68A4" w14:paraId="1E65BADD" w14:textId="77777777" w:rsidTr="00C36018">
        <w:trPr>
          <w:jc w:val="center"/>
        </w:trPr>
        <w:tc>
          <w:tcPr>
            <w:tcW w:w="3120" w:type="dxa"/>
            <w:vAlign w:val="center"/>
          </w:tcPr>
          <w:p w14:paraId="345092B9"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本期申购</w:t>
            </w:r>
          </w:p>
        </w:tc>
        <w:tc>
          <w:tcPr>
            <w:tcW w:w="3120" w:type="dxa"/>
            <w:vAlign w:val="center"/>
          </w:tcPr>
          <w:p w14:paraId="1219860C"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181,870,999.72</w:t>
            </w:r>
          </w:p>
        </w:tc>
        <w:tc>
          <w:tcPr>
            <w:tcW w:w="3120" w:type="dxa"/>
            <w:vAlign w:val="center"/>
          </w:tcPr>
          <w:p w14:paraId="78382EBB"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181,870,999.72</w:t>
            </w:r>
          </w:p>
        </w:tc>
      </w:tr>
      <w:tr w:rsidR="003A53B3" w:rsidRPr="007C68A4" w14:paraId="53DF4F67" w14:textId="77777777" w:rsidTr="00C36018">
        <w:trPr>
          <w:jc w:val="center"/>
        </w:trPr>
        <w:tc>
          <w:tcPr>
            <w:tcW w:w="3120" w:type="dxa"/>
            <w:vAlign w:val="center"/>
          </w:tcPr>
          <w:p w14:paraId="3FBE7EBC"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本期赎回（以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3120" w:type="dxa"/>
            <w:vAlign w:val="center"/>
          </w:tcPr>
          <w:p w14:paraId="0A10D2F5"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-89,940,475.55</w:t>
            </w:r>
          </w:p>
        </w:tc>
        <w:tc>
          <w:tcPr>
            <w:tcW w:w="3120" w:type="dxa"/>
            <w:vAlign w:val="center"/>
          </w:tcPr>
          <w:p w14:paraId="4279C09E"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-89,940,475.55</w:t>
            </w:r>
          </w:p>
        </w:tc>
      </w:tr>
      <w:tr w:rsidR="003A53B3" w:rsidRPr="007C68A4" w14:paraId="7FE2B5B7" w14:textId="77777777" w:rsidTr="00C36018">
        <w:trPr>
          <w:jc w:val="center"/>
        </w:trPr>
        <w:tc>
          <w:tcPr>
            <w:tcW w:w="3120" w:type="dxa"/>
            <w:vAlign w:val="center"/>
          </w:tcPr>
          <w:p w14:paraId="38F612BC"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本期末</w:t>
            </w:r>
          </w:p>
        </w:tc>
        <w:tc>
          <w:tcPr>
            <w:tcW w:w="3120" w:type="dxa"/>
            <w:vAlign w:val="center"/>
          </w:tcPr>
          <w:p w14:paraId="53399ADA"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117,859,814.99</w:t>
            </w:r>
          </w:p>
        </w:tc>
        <w:tc>
          <w:tcPr>
            <w:tcW w:w="3120" w:type="dxa"/>
            <w:vAlign w:val="center"/>
          </w:tcPr>
          <w:p w14:paraId="63F66DE4"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117,859,814.99</w:t>
            </w:r>
          </w:p>
        </w:tc>
      </w:tr>
    </w:tbl>
    <w:p w14:paraId="37623148" w14:textId="77777777" w:rsidR="00931EA6" w:rsidRPr="007C68A4" w:rsidRDefault="00931EA6" w:rsidP="00931EA6">
      <w:pPr>
        <w:tabs>
          <w:tab w:val="left" w:pos="426"/>
        </w:tabs>
        <w:spacing w:line="360" w:lineRule="auto"/>
        <w:jc w:val="left"/>
        <w:rPr>
          <w:color w:val="000000" w:themeColor="text1"/>
          <w:kern w:val="0"/>
          <w:szCs w:val="21"/>
        </w:rPr>
      </w:pPr>
      <w:r w:rsidRPr="007C68A4">
        <w:rPr>
          <w:color w:val="000000" w:themeColor="text1"/>
          <w:kern w:val="0"/>
          <w:szCs w:val="21"/>
        </w:rPr>
        <w:t>注：申购含转换入份额；赎回含转换出份额。</w:t>
      </w:r>
    </w:p>
    <w:p w14:paraId="4D095E1D" w14:textId="77777777" w:rsidR="00C24311" w:rsidRPr="00B079CA" w:rsidRDefault="00C24311" w:rsidP="00C24311">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7B6C58E5" w14:textId="77777777" w:rsidR="00C24311" w:rsidRPr="00D46E57" w:rsidRDefault="00C24311" w:rsidP="00C24311">
      <w:pPr>
        <w:spacing w:line="360" w:lineRule="auto"/>
        <w:rPr>
          <w:rFonts w:eastAsiaTheme="minorEastAsia"/>
          <w:color w:val="000000"/>
          <w:szCs w:val="21"/>
        </w:rPr>
      </w:pPr>
      <w:r w:rsidRPr="00D46E57">
        <w:rPr>
          <w:rFonts w:eastAsiaTheme="minorEastAsia"/>
          <w:color w:val="000000"/>
          <w:szCs w:val="21"/>
        </w:rPr>
        <w:t>摩根中证</w:t>
      </w:r>
      <w:r w:rsidRPr="00D46E57">
        <w:rPr>
          <w:rFonts w:eastAsiaTheme="minorEastAsia"/>
          <w:color w:val="000000"/>
          <w:szCs w:val="21"/>
        </w:rPr>
        <w:t>A50ETF</w:t>
      </w:r>
      <w:r w:rsidRPr="00D46E57">
        <w:rPr>
          <w:rFonts w:eastAsiaTheme="minorEastAsia"/>
          <w:color w:val="000000"/>
          <w:szCs w:val="21"/>
        </w:rPr>
        <w:t>发起式联接</w:t>
      </w:r>
      <w:r w:rsidRPr="00D46E57">
        <w:rPr>
          <w:rFonts w:eastAsiaTheme="minorEastAsia"/>
          <w:color w:val="000000"/>
          <w:szCs w:val="21"/>
        </w:rPr>
        <w:t>A</w:t>
      </w:r>
    </w:p>
    <w:p w14:paraId="069B4BA5" w14:textId="77777777" w:rsidR="00C24311" w:rsidRPr="00D46E57" w:rsidRDefault="00C24311" w:rsidP="00C24311">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24311" w:rsidRPr="00D46E57" w14:paraId="0F47C213" w14:textId="77777777" w:rsidTr="00401DE6">
        <w:tc>
          <w:tcPr>
            <w:tcW w:w="2706" w:type="dxa"/>
          </w:tcPr>
          <w:p w14:paraId="0EB1B590"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28F06C4"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403628C"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20E86A6E"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未分配利润合计</w:t>
            </w:r>
          </w:p>
        </w:tc>
      </w:tr>
      <w:tr w:rsidR="00C24311" w:rsidRPr="00D46E57" w14:paraId="7BDD3EA9" w14:textId="77777777" w:rsidTr="00401DE6">
        <w:tc>
          <w:tcPr>
            <w:tcW w:w="2706" w:type="dxa"/>
            <w:vAlign w:val="center"/>
          </w:tcPr>
          <w:p w14:paraId="4EED0AA6" w14:textId="77777777" w:rsidR="00C24311" w:rsidRPr="00D46E57" w:rsidRDefault="00C24311"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6BE6189"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w:t>
            </w:r>
          </w:p>
        </w:tc>
        <w:tc>
          <w:tcPr>
            <w:tcW w:w="2236" w:type="dxa"/>
            <w:vAlign w:val="center"/>
          </w:tcPr>
          <w:p w14:paraId="00B0BFCE"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w:t>
            </w:r>
          </w:p>
        </w:tc>
        <w:tc>
          <w:tcPr>
            <w:tcW w:w="2237" w:type="dxa"/>
            <w:vAlign w:val="center"/>
          </w:tcPr>
          <w:p w14:paraId="17BAFF34"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w:t>
            </w:r>
          </w:p>
        </w:tc>
      </w:tr>
      <w:tr w:rsidR="00C24311" w:rsidRPr="00D46E57" w14:paraId="3A532DC9" w14:textId="77777777" w:rsidTr="00401DE6">
        <w:tc>
          <w:tcPr>
            <w:tcW w:w="2706" w:type="dxa"/>
            <w:vAlign w:val="center"/>
          </w:tcPr>
          <w:p w14:paraId="71B9DDC1"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027D1D31" w14:textId="77777777" w:rsidR="00C24311" w:rsidRPr="00D46E57" w:rsidRDefault="00C24311" w:rsidP="00401DE6">
            <w:pPr>
              <w:jc w:val="right"/>
              <w:rPr>
                <w:rFonts w:eastAsiaTheme="minorEastAsia"/>
                <w:szCs w:val="21"/>
              </w:rPr>
            </w:pPr>
            <w:r w:rsidRPr="00D46E57">
              <w:rPr>
                <w:rFonts w:eastAsiaTheme="minorEastAsia"/>
                <w:szCs w:val="21"/>
              </w:rPr>
              <w:t>4,031.53</w:t>
            </w:r>
          </w:p>
        </w:tc>
        <w:tc>
          <w:tcPr>
            <w:tcW w:w="2236" w:type="dxa"/>
            <w:vAlign w:val="center"/>
          </w:tcPr>
          <w:p w14:paraId="14D59FD2" w14:textId="77777777" w:rsidR="00C24311" w:rsidRPr="00D46E57" w:rsidRDefault="00C24311" w:rsidP="00401DE6">
            <w:pPr>
              <w:jc w:val="right"/>
              <w:rPr>
                <w:rFonts w:eastAsiaTheme="minorEastAsia"/>
                <w:szCs w:val="21"/>
              </w:rPr>
            </w:pPr>
            <w:r w:rsidRPr="00D46E57">
              <w:rPr>
                <w:rFonts w:eastAsiaTheme="minorEastAsia"/>
                <w:szCs w:val="21"/>
              </w:rPr>
              <w:t>-2,651,093.29</w:t>
            </w:r>
          </w:p>
        </w:tc>
        <w:tc>
          <w:tcPr>
            <w:tcW w:w="2237" w:type="dxa"/>
            <w:vAlign w:val="center"/>
          </w:tcPr>
          <w:p w14:paraId="6260E58D" w14:textId="77777777" w:rsidR="00C24311" w:rsidRPr="00D46E57" w:rsidRDefault="00C24311" w:rsidP="00401DE6">
            <w:pPr>
              <w:jc w:val="right"/>
              <w:rPr>
                <w:rFonts w:eastAsiaTheme="minorEastAsia"/>
                <w:szCs w:val="21"/>
              </w:rPr>
            </w:pPr>
            <w:r w:rsidRPr="00D46E57">
              <w:rPr>
                <w:rFonts w:eastAsiaTheme="minorEastAsia"/>
                <w:szCs w:val="21"/>
              </w:rPr>
              <w:t>-2,647,061.76</w:t>
            </w:r>
          </w:p>
        </w:tc>
      </w:tr>
      <w:tr w:rsidR="00C24311" w:rsidRPr="00D46E57" w14:paraId="74C782AA" w14:textId="77777777" w:rsidTr="00401DE6">
        <w:tc>
          <w:tcPr>
            <w:tcW w:w="2706" w:type="dxa"/>
            <w:vAlign w:val="center"/>
          </w:tcPr>
          <w:p w14:paraId="24105083"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0ED78EC" w14:textId="77777777" w:rsidR="00C24311" w:rsidRPr="00D46E57" w:rsidRDefault="00C24311" w:rsidP="00401DE6">
            <w:pPr>
              <w:jc w:val="right"/>
              <w:rPr>
                <w:rFonts w:eastAsiaTheme="minorEastAsia"/>
                <w:szCs w:val="21"/>
              </w:rPr>
            </w:pPr>
            <w:r w:rsidRPr="00D46E57">
              <w:rPr>
                <w:rFonts w:eastAsiaTheme="minorEastAsia"/>
                <w:szCs w:val="21"/>
              </w:rPr>
              <w:t>6,455.91</w:t>
            </w:r>
          </w:p>
        </w:tc>
        <w:tc>
          <w:tcPr>
            <w:tcW w:w="2236" w:type="dxa"/>
            <w:vAlign w:val="center"/>
          </w:tcPr>
          <w:p w14:paraId="5144CC93" w14:textId="77777777" w:rsidR="00C24311" w:rsidRPr="00D46E57" w:rsidRDefault="00C24311" w:rsidP="00401DE6">
            <w:pPr>
              <w:jc w:val="right"/>
              <w:rPr>
                <w:rFonts w:eastAsiaTheme="minorEastAsia"/>
                <w:szCs w:val="21"/>
              </w:rPr>
            </w:pPr>
            <w:r w:rsidRPr="00D46E57">
              <w:rPr>
                <w:rFonts w:eastAsiaTheme="minorEastAsia"/>
                <w:szCs w:val="21"/>
              </w:rPr>
              <w:t>1,321,208.95</w:t>
            </w:r>
          </w:p>
        </w:tc>
        <w:tc>
          <w:tcPr>
            <w:tcW w:w="2237" w:type="dxa"/>
            <w:vAlign w:val="center"/>
          </w:tcPr>
          <w:p w14:paraId="5769113F" w14:textId="77777777" w:rsidR="00C24311" w:rsidRPr="00D46E57" w:rsidRDefault="00C24311" w:rsidP="00401DE6">
            <w:pPr>
              <w:jc w:val="right"/>
              <w:rPr>
                <w:rFonts w:eastAsiaTheme="minorEastAsia"/>
                <w:szCs w:val="21"/>
              </w:rPr>
            </w:pPr>
            <w:r w:rsidRPr="00D46E57">
              <w:rPr>
                <w:rFonts w:eastAsiaTheme="minorEastAsia"/>
                <w:szCs w:val="21"/>
              </w:rPr>
              <w:t>1,327,664.86</w:t>
            </w:r>
          </w:p>
        </w:tc>
      </w:tr>
      <w:tr w:rsidR="00C24311" w:rsidRPr="00D46E57" w14:paraId="5AB08C8A" w14:textId="77777777" w:rsidTr="00401DE6">
        <w:tc>
          <w:tcPr>
            <w:tcW w:w="2706" w:type="dxa"/>
            <w:vAlign w:val="center"/>
          </w:tcPr>
          <w:p w14:paraId="24EC995D" w14:textId="77777777" w:rsidR="00C24311" w:rsidRPr="00D46E57" w:rsidRDefault="00C24311"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3C443F4" w14:textId="77777777" w:rsidR="00C24311" w:rsidRPr="00D46E57" w:rsidRDefault="00C24311" w:rsidP="00401DE6">
            <w:pPr>
              <w:jc w:val="right"/>
              <w:rPr>
                <w:rFonts w:eastAsiaTheme="minorEastAsia"/>
                <w:szCs w:val="21"/>
              </w:rPr>
            </w:pPr>
            <w:r w:rsidRPr="00D46E57">
              <w:rPr>
                <w:rFonts w:eastAsiaTheme="minorEastAsia"/>
                <w:szCs w:val="21"/>
              </w:rPr>
              <w:t>9,278.59</w:t>
            </w:r>
          </w:p>
        </w:tc>
        <w:tc>
          <w:tcPr>
            <w:tcW w:w="2236" w:type="dxa"/>
            <w:vAlign w:val="center"/>
          </w:tcPr>
          <w:p w14:paraId="3B6F9FD6" w14:textId="77777777" w:rsidR="00C24311" w:rsidRPr="00D46E57" w:rsidRDefault="00C24311" w:rsidP="00401DE6">
            <w:pPr>
              <w:jc w:val="right"/>
              <w:rPr>
                <w:rFonts w:eastAsiaTheme="minorEastAsia"/>
                <w:szCs w:val="21"/>
              </w:rPr>
            </w:pPr>
            <w:r w:rsidRPr="00D46E57">
              <w:rPr>
                <w:rFonts w:eastAsiaTheme="minorEastAsia"/>
                <w:szCs w:val="21"/>
              </w:rPr>
              <w:t>1,594,216.92</w:t>
            </w:r>
          </w:p>
        </w:tc>
        <w:tc>
          <w:tcPr>
            <w:tcW w:w="2237" w:type="dxa"/>
            <w:vAlign w:val="center"/>
          </w:tcPr>
          <w:p w14:paraId="4453B76C" w14:textId="77777777" w:rsidR="00C24311" w:rsidRPr="00D46E57" w:rsidRDefault="00C24311" w:rsidP="00401DE6">
            <w:pPr>
              <w:jc w:val="right"/>
              <w:rPr>
                <w:rFonts w:eastAsiaTheme="minorEastAsia"/>
                <w:szCs w:val="21"/>
              </w:rPr>
            </w:pPr>
            <w:r w:rsidRPr="00D46E57">
              <w:rPr>
                <w:rFonts w:eastAsiaTheme="minorEastAsia"/>
                <w:szCs w:val="21"/>
              </w:rPr>
              <w:t>1,603,495.51</w:t>
            </w:r>
          </w:p>
        </w:tc>
      </w:tr>
      <w:tr w:rsidR="00C24311" w:rsidRPr="00D46E57" w14:paraId="00D496E6" w14:textId="77777777" w:rsidTr="00401DE6">
        <w:tc>
          <w:tcPr>
            <w:tcW w:w="2706" w:type="dxa"/>
            <w:vAlign w:val="center"/>
          </w:tcPr>
          <w:p w14:paraId="420C6FF6" w14:textId="77777777" w:rsidR="00C24311" w:rsidRPr="00D46E57" w:rsidRDefault="00C24311"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230046F" w14:textId="77777777" w:rsidR="00C24311" w:rsidRPr="00D46E57" w:rsidRDefault="00C24311" w:rsidP="00401DE6">
            <w:pPr>
              <w:jc w:val="right"/>
              <w:rPr>
                <w:rFonts w:eastAsiaTheme="minorEastAsia"/>
                <w:szCs w:val="21"/>
              </w:rPr>
            </w:pPr>
            <w:r w:rsidRPr="00D46E57">
              <w:rPr>
                <w:rFonts w:eastAsiaTheme="minorEastAsia"/>
                <w:szCs w:val="21"/>
              </w:rPr>
              <w:t>-2,822.68</w:t>
            </w:r>
          </w:p>
        </w:tc>
        <w:tc>
          <w:tcPr>
            <w:tcW w:w="2236" w:type="dxa"/>
            <w:vAlign w:val="center"/>
          </w:tcPr>
          <w:p w14:paraId="37270EE2" w14:textId="77777777" w:rsidR="00C24311" w:rsidRPr="00D46E57" w:rsidRDefault="00C24311" w:rsidP="00401DE6">
            <w:pPr>
              <w:jc w:val="right"/>
              <w:rPr>
                <w:rFonts w:eastAsiaTheme="minorEastAsia"/>
                <w:szCs w:val="21"/>
              </w:rPr>
            </w:pPr>
            <w:r w:rsidRPr="00D46E57">
              <w:rPr>
                <w:rFonts w:eastAsiaTheme="minorEastAsia"/>
                <w:szCs w:val="21"/>
              </w:rPr>
              <w:t>-273,007.97</w:t>
            </w:r>
          </w:p>
        </w:tc>
        <w:tc>
          <w:tcPr>
            <w:tcW w:w="2237" w:type="dxa"/>
            <w:vAlign w:val="center"/>
          </w:tcPr>
          <w:p w14:paraId="7072D7FA" w14:textId="77777777" w:rsidR="00C24311" w:rsidRPr="00D46E57" w:rsidRDefault="00C24311" w:rsidP="00401DE6">
            <w:pPr>
              <w:jc w:val="right"/>
              <w:rPr>
                <w:rFonts w:eastAsiaTheme="minorEastAsia"/>
                <w:szCs w:val="21"/>
              </w:rPr>
            </w:pPr>
            <w:r w:rsidRPr="00D46E57">
              <w:rPr>
                <w:rFonts w:eastAsiaTheme="minorEastAsia"/>
                <w:szCs w:val="21"/>
              </w:rPr>
              <w:t>-275,830.65</w:t>
            </w:r>
          </w:p>
        </w:tc>
      </w:tr>
      <w:tr w:rsidR="00C24311" w:rsidRPr="00D46E57" w14:paraId="3BCD1C83" w14:textId="77777777" w:rsidTr="00401DE6">
        <w:tc>
          <w:tcPr>
            <w:tcW w:w="2706" w:type="dxa"/>
            <w:vAlign w:val="center"/>
          </w:tcPr>
          <w:p w14:paraId="76AD9971"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CE4847A" w14:textId="77777777" w:rsidR="00C24311" w:rsidRPr="00D46E57" w:rsidRDefault="00C24311" w:rsidP="00401DE6">
            <w:pPr>
              <w:jc w:val="right"/>
              <w:rPr>
                <w:rFonts w:eastAsiaTheme="minorEastAsia"/>
                <w:szCs w:val="21"/>
              </w:rPr>
            </w:pPr>
            <w:r w:rsidRPr="00D46E57">
              <w:rPr>
                <w:rFonts w:eastAsiaTheme="minorEastAsia"/>
                <w:szCs w:val="21"/>
              </w:rPr>
              <w:t>-</w:t>
            </w:r>
          </w:p>
        </w:tc>
        <w:tc>
          <w:tcPr>
            <w:tcW w:w="2236" w:type="dxa"/>
            <w:vAlign w:val="center"/>
          </w:tcPr>
          <w:p w14:paraId="65BB2E6F" w14:textId="77777777" w:rsidR="00C24311" w:rsidRPr="00D46E57" w:rsidRDefault="00C24311" w:rsidP="00401DE6">
            <w:pPr>
              <w:jc w:val="right"/>
              <w:rPr>
                <w:rFonts w:eastAsiaTheme="minorEastAsia"/>
                <w:szCs w:val="21"/>
              </w:rPr>
            </w:pPr>
            <w:r w:rsidRPr="00D46E57">
              <w:rPr>
                <w:rFonts w:eastAsiaTheme="minorEastAsia"/>
                <w:szCs w:val="21"/>
              </w:rPr>
              <w:t>-</w:t>
            </w:r>
          </w:p>
        </w:tc>
        <w:tc>
          <w:tcPr>
            <w:tcW w:w="2237" w:type="dxa"/>
            <w:vAlign w:val="center"/>
          </w:tcPr>
          <w:p w14:paraId="58F14ABD" w14:textId="77777777" w:rsidR="00C24311" w:rsidRPr="00D46E57" w:rsidRDefault="00C24311" w:rsidP="00401DE6">
            <w:pPr>
              <w:jc w:val="right"/>
              <w:rPr>
                <w:rFonts w:eastAsiaTheme="minorEastAsia"/>
                <w:szCs w:val="21"/>
              </w:rPr>
            </w:pPr>
            <w:r w:rsidRPr="00D46E57">
              <w:rPr>
                <w:rFonts w:eastAsiaTheme="minorEastAsia"/>
                <w:szCs w:val="21"/>
              </w:rPr>
              <w:t>-</w:t>
            </w:r>
          </w:p>
        </w:tc>
      </w:tr>
      <w:tr w:rsidR="00C24311" w:rsidRPr="00D46E57" w14:paraId="0E8B4103" w14:textId="77777777" w:rsidTr="00401DE6">
        <w:tc>
          <w:tcPr>
            <w:tcW w:w="2706" w:type="dxa"/>
            <w:vAlign w:val="center"/>
          </w:tcPr>
          <w:p w14:paraId="46CB9DFD"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0C78C8EE" w14:textId="77777777" w:rsidR="00C24311" w:rsidRPr="00D46E57" w:rsidRDefault="00C24311" w:rsidP="00401DE6">
            <w:pPr>
              <w:jc w:val="right"/>
              <w:rPr>
                <w:rFonts w:eastAsiaTheme="minorEastAsia"/>
                <w:szCs w:val="21"/>
              </w:rPr>
            </w:pPr>
            <w:r w:rsidRPr="00D46E57">
              <w:rPr>
                <w:rFonts w:eastAsiaTheme="minorEastAsia"/>
                <w:szCs w:val="21"/>
              </w:rPr>
              <w:t>10,487.44</w:t>
            </w:r>
          </w:p>
        </w:tc>
        <w:tc>
          <w:tcPr>
            <w:tcW w:w="2236" w:type="dxa"/>
            <w:vAlign w:val="center"/>
          </w:tcPr>
          <w:p w14:paraId="10C11A05" w14:textId="77777777" w:rsidR="00C24311" w:rsidRPr="00D46E57" w:rsidRDefault="00C24311" w:rsidP="00401DE6">
            <w:pPr>
              <w:jc w:val="right"/>
              <w:rPr>
                <w:rFonts w:eastAsiaTheme="minorEastAsia"/>
                <w:szCs w:val="21"/>
              </w:rPr>
            </w:pPr>
            <w:r w:rsidRPr="00D46E57">
              <w:rPr>
                <w:rFonts w:eastAsiaTheme="minorEastAsia"/>
                <w:szCs w:val="21"/>
              </w:rPr>
              <w:t>-1,329,884.34</w:t>
            </w:r>
          </w:p>
        </w:tc>
        <w:tc>
          <w:tcPr>
            <w:tcW w:w="2237" w:type="dxa"/>
            <w:vAlign w:val="center"/>
          </w:tcPr>
          <w:p w14:paraId="5B0FF733" w14:textId="77777777" w:rsidR="00C24311" w:rsidRPr="00D46E57" w:rsidRDefault="00C24311" w:rsidP="00401DE6">
            <w:pPr>
              <w:jc w:val="right"/>
              <w:rPr>
                <w:rFonts w:eastAsiaTheme="minorEastAsia"/>
                <w:szCs w:val="21"/>
              </w:rPr>
            </w:pPr>
            <w:r w:rsidRPr="00D46E57">
              <w:rPr>
                <w:rFonts w:eastAsiaTheme="minorEastAsia"/>
                <w:szCs w:val="21"/>
              </w:rPr>
              <w:t>-1,319,396.90</w:t>
            </w:r>
          </w:p>
        </w:tc>
      </w:tr>
    </w:tbl>
    <w:p w14:paraId="0F49CFA2" w14:textId="77777777" w:rsidR="00C24311" w:rsidRPr="00D46E57" w:rsidRDefault="00C24311" w:rsidP="00C24311">
      <w:pPr>
        <w:adjustRightInd w:val="0"/>
        <w:snapToGrid w:val="0"/>
        <w:spacing w:line="360" w:lineRule="auto"/>
        <w:rPr>
          <w:rFonts w:eastAsiaTheme="minorEastAsia"/>
          <w:color w:val="000000"/>
          <w:szCs w:val="21"/>
        </w:rPr>
      </w:pPr>
      <w:r w:rsidRPr="00D46E57">
        <w:rPr>
          <w:rFonts w:eastAsiaTheme="minorEastAsia"/>
          <w:color w:val="000000"/>
          <w:szCs w:val="21"/>
        </w:rPr>
        <w:t>摩根中证</w:t>
      </w:r>
      <w:r w:rsidRPr="00D46E57">
        <w:rPr>
          <w:rFonts w:eastAsiaTheme="minorEastAsia"/>
          <w:color w:val="000000"/>
          <w:szCs w:val="21"/>
        </w:rPr>
        <w:t>A50ETF</w:t>
      </w:r>
      <w:r w:rsidRPr="00D46E57">
        <w:rPr>
          <w:rFonts w:eastAsiaTheme="minorEastAsia"/>
          <w:color w:val="000000"/>
          <w:szCs w:val="21"/>
        </w:rPr>
        <w:t>发起式联接</w:t>
      </w:r>
      <w:r w:rsidRPr="00D46E57">
        <w:rPr>
          <w:rFonts w:eastAsiaTheme="minorEastAsia"/>
          <w:color w:val="000000"/>
          <w:szCs w:val="21"/>
        </w:rPr>
        <w:t>C</w:t>
      </w:r>
    </w:p>
    <w:p w14:paraId="1DAF2E87" w14:textId="77777777" w:rsidR="00C24311" w:rsidRPr="00D46E57" w:rsidRDefault="00C24311" w:rsidP="00C24311">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24311" w:rsidRPr="00D46E57" w14:paraId="274ECA46" w14:textId="77777777" w:rsidTr="00401DE6">
        <w:tc>
          <w:tcPr>
            <w:tcW w:w="2706" w:type="dxa"/>
          </w:tcPr>
          <w:p w14:paraId="6498BF1E"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2E8C614"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703C17C"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622922D"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未分配利润合计</w:t>
            </w:r>
          </w:p>
        </w:tc>
      </w:tr>
      <w:tr w:rsidR="00C24311" w:rsidRPr="00D46E57" w14:paraId="47DADD20" w14:textId="77777777" w:rsidTr="00401DE6">
        <w:tc>
          <w:tcPr>
            <w:tcW w:w="2706" w:type="dxa"/>
            <w:vAlign w:val="center"/>
          </w:tcPr>
          <w:p w14:paraId="14B2B813" w14:textId="77777777" w:rsidR="00C24311" w:rsidRPr="00D46E57" w:rsidRDefault="00C24311"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74C5FCF"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w:t>
            </w:r>
          </w:p>
        </w:tc>
        <w:tc>
          <w:tcPr>
            <w:tcW w:w="2236" w:type="dxa"/>
            <w:vAlign w:val="center"/>
          </w:tcPr>
          <w:p w14:paraId="380456CD"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w:t>
            </w:r>
          </w:p>
        </w:tc>
        <w:tc>
          <w:tcPr>
            <w:tcW w:w="2237" w:type="dxa"/>
            <w:vAlign w:val="center"/>
          </w:tcPr>
          <w:p w14:paraId="1982BEB5"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w:t>
            </w:r>
          </w:p>
        </w:tc>
      </w:tr>
      <w:tr w:rsidR="00C24311" w:rsidRPr="00D46E57" w14:paraId="705DFBC2" w14:textId="77777777" w:rsidTr="00401DE6">
        <w:tc>
          <w:tcPr>
            <w:tcW w:w="2706" w:type="dxa"/>
            <w:vAlign w:val="center"/>
          </w:tcPr>
          <w:p w14:paraId="3261F762"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35C2D82" w14:textId="77777777" w:rsidR="00C24311" w:rsidRPr="00D46E57" w:rsidRDefault="00C24311" w:rsidP="00401DE6">
            <w:pPr>
              <w:jc w:val="right"/>
              <w:rPr>
                <w:rFonts w:eastAsiaTheme="minorEastAsia"/>
                <w:szCs w:val="21"/>
              </w:rPr>
            </w:pPr>
            <w:r w:rsidRPr="00D46E57">
              <w:rPr>
                <w:rFonts w:eastAsiaTheme="minorEastAsia"/>
                <w:szCs w:val="21"/>
              </w:rPr>
              <w:t>-33,262.27</w:t>
            </w:r>
          </w:p>
        </w:tc>
        <w:tc>
          <w:tcPr>
            <w:tcW w:w="2236" w:type="dxa"/>
            <w:vAlign w:val="center"/>
          </w:tcPr>
          <w:p w14:paraId="324ADC4C" w14:textId="77777777" w:rsidR="00C24311" w:rsidRPr="00D46E57" w:rsidRDefault="00C24311" w:rsidP="00401DE6">
            <w:pPr>
              <w:jc w:val="right"/>
              <w:rPr>
                <w:rFonts w:eastAsiaTheme="minorEastAsia"/>
                <w:szCs w:val="21"/>
              </w:rPr>
            </w:pPr>
            <w:r w:rsidRPr="00D46E57">
              <w:rPr>
                <w:rFonts w:eastAsiaTheme="minorEastAsia"/>
                <w:szCs w:val="21"/>
              </w:rPr>
              <w:t>-2,779,119.11</w:t>
            </w:r>
          </w:p>
        </w:tc>
        <w:tc>
          <w:tcPr>
            <w:tcW w:w="2237" w:type="dxa"/>
            <w:vAlign w:val="center"/>
          </w:tcPr>
          <w:p w14:paraId="7CF2240D" w14:textId="77777777" w:rsidR="00C24311" w:rsidRPr="00D46E57" w:rsidRDefault="00C24311" w:rsidP="00401DE6">
            <w:pPr>
              <w:jc w:val="right"/>
              <w:rPr>
                <w:rFonts w:eastAsiaTheme="minorEastAsia"/>
                <w:szCs w:val="21"/>
              </w:rPr>
            </w:pPr>
            <w:r w:rsidRPr="00D46E57">
              <w:rPr>
                <w:rFonts w:eastAsiaTheme="minorEastAsia"/>
                <w:szCs w:val="21"/>
              </w:rPr>
              <w:t>-2,812,381.38</w:t>
            </w:r>
          </w:p>
        </w:tc>
      </w:tr>
      <w:tr w:rsidR="00C24311" w:rsidRPr="00D46E57" w14:paraId="409D784C" w14:textId="77777777" w:rsidTr="00401DE6">
        <w:tc>
          <w:tcPr>
            <w:tcW w:w="2706" w:type="dxa"/>
            <w:vAlign w:val="center"/>
          </w:tcPr>
          <w:p w14:paraId="60903730"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7A21411" w14:textId="77777777" w:rsidR="00C24311" w:rsidRPr="00D46E57" w:rsidRDefault="00C24311" w:rsidP="00401DE6">
            <w:pPr>
              <w:jc w:val="right"/>
              <w:rPr>
                <w:rFonts w:eastAsiaTheme="minorEastAsia"/>
                <w:szCs w:val="21"/>
              </w:rPr>
            </w:pPr>
            <w:r w:rsidRPr="00D46E57">
              <w:rPr>
                <w:rFonts w:eastAsiaTheme="minorEastAsia"/>
                <w:szCs w:val="21"/>
              </w:rPr>
              <w:t>-4,298.75</w:t>
            </w:r>
          </w:p>
        </w:tc>
        <w:tc>
          <w:tcPr>
            <w:tcW w:w="2236" w:type="dxa"/>
            <w:vAlign w:val="center"/>
          </w:tcPr>
          <w:p w14:paraId="3FE88BAB" w14:textId="77777777" w:rsidR="00C24311" w:rsidRPr="00D46E57" w:rsidRDefault="00C24311" w:rsidP="00401DE6">
            <w:pPr>
              <w:jc w:val="right"/>
              <w:rPr>
                <w:rFonts w:eastAsiaTheme="minorEastAsia"/>
                <w:szCs w:val="21"/>
              </w:rPr>
            </w:pPr>
            <w:r w:rsidRPr="00D46E57">
              <w:rPr>
                <w:rFonts w:eastAsiaTheme="minorEastAsia"/>
                <w:szCs w:val="21"/>
              </w:rPr>
              <w:t>866,801.49</w:t>
            </w:r>
          </w:p>
        </w:tc>
        <w:tc>
          <w:tcPr>
            <w:tcW w:w="2237" w:type="dxa"/>
            <w:vAlign w:val="center"/>
          </w:tcPr>
          <w:p w14:paraId="57430180" w14:textId="77777777" w:rsidR="00C24311" w:rsidRPr="00D46E57" w:rsidRDefault="00C24311" w:rsidP="00401DE6">
            <w:pPr>
              <w:jc w:val="right"/>
              <w:rPr>
                <w:rFonts w:eastAsiaTheme="minorEastAsia"/>
                <w:szCs w:val="21"/>
              </w:rPr>
            </w:pPr>
            <w:r w:rsidRPr="00D46E57">
              <w:rPr>
                <w:rFonts w:eastAsiaTheme="minorEastAsia"/>
                <w:szCs w:val="21"/>
              </w:rPr>
              <w:t>862,502.74</w:t>
            </w:r>
          </w:p>
        </w:tc>
      </w:tr>
      <w:tr w:rsidR="00C24311" w:rsidRPr="00D46E57" w14:paraId="273D9DCF" w14:textId="77777777" w:rsidTr="00401DE6">
        <w:tc>
          <w:tcPr>
            <w:tcW w:w="2706" w:type="dxa"/>
            <w:vAlign w:val="center"/>
          </w:tcPr>
          <w:p w14:paraId="741CCB8E" w14:textId="77777777" w:rsidR="00C24311" w:rsidRPr="00D46E57" w:rsidRDefault="00C24311"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FB9FF86" w14:textId="77777777" w:rsidR="00C24311" w:rsidRPr="00D46E57" w:rsidRDefault="00C24311" w:rsidP="00401DE6">
            <w:pPr>
              <w:jc w:val="right"/>
              <w:rPr>
                <w:rFonts w:eastAsiaTheme="minorEastAsia"/>
                <w:szCs w:val="21"/>
              </w:rPr>
            </w:pPr>
            <w:r w:rsidRPr="00D46E57">
              <w:rPr>
                <w:rFonts w:eastAsiaTheme="minorEastAsia"/>
                <w:szCs w:val="21"/>
              </w:rPr>
              <w:t>-18,783.58</w:t>
            </w:r>
          </w:p>
        </w:tc>
        <w:tc>
          <w:tcPr>
            <w:tcW w:w="2236" w:type="dxa"/>
            <w:vAlign w:val="center"/>
          </w:tcPr>
          <w:p w14:paraId="6D8C71BF" w14:textId="77777777" w:rsidR="00C24311" w:rsidRPr="00D46E57" w:rsidRDefault="00C24311" w:rsidP="00401DE6">
            <w:pPr>
              <w:jc w:val="right"/>
              <w:rPr>
                <w:rFonts w:eastAsiaTheme="minorEastAsia"/>
                <w:szCs w:val="21"/>
              </w:rPr>
            </w:pPr>
            <w:r w:rsidRPr="00D46E57">
              <w:rPr>
                <w:rFonts w:eastAsiaTheme="minorEastAsia"/>
                <w:szCs w:val="21"/>
              </w:rPr>
              <w:t>2,090,737.77</w:t>
            </w:r>
          </w:p>
        </w:tc>
        <w:tc>
          <w:tcPr>
            <w:tcW w:w="2237" w:type="dxa"/>
            <w:vAlign w:val="center"/>
          </w:tcPr>
          <w:p w14:paraId="3FF4A3D3" w14:textId="77777777" w:rsidR="00C24311" w:rsidRPr="00D46E57" w:rsidRDefault="00C24311" w:rsidP="00401DE6">
            <w:pPr>
              <w:jc w:val="right"/>
              <w:rPr>
                <w:rFonts w:eastAsiaTheme="minorEastAsia"/>
                <w:szCs w:val="21"/>
              </w:rPr>
            </w:pPr>
            <w:r w:rsidRPr="00D46E57">
              <w:rPr>
                <w:rFonts w:eastAsiaTheme="minorEastAsia"/>
                <w:szCs w:val="21"/>
              </w:rPr>
              <w:t>2,071,954.19</w:t>
            </w:r>
          </w:p>
        </w:tc>
      </w:tr>
      <w:tr w:rsidR="00C24311" w:rsidRPr="00D46E57" w14:paraId="092B9EE8" w14:textId="77777777" w:rsidTr="00401DE6">
        <w:tc>
          <w:tcPr>
            <w:tcW w:w="2706" w:type="dxa"/>
            <w:vAlign w:val="center"/>
          </w:tcPr>
          <w:p w14:paraId="01DBE4F8" w14:textId="77777777" w:rsidR="00C24311" w:rsidRPr="00D46E57" w:rsidRDefault="00C24311"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6BEBBE9B" w14:textId="77777777" w:rsidR="00C24311" w:rsidRPr="00D46E57" w:rsidRDefault="00C24311" w:rsidP="00401DE6">
            <w:pPr>
              <w:jc w:val="right"/>
              <w:rPr>
                <w:rFonts w:eastAsiaTheme="minorEastAsia"/>
                <w:szCs w:val="21"/>
              </w:rPr>
            </w:pPr>
            <w:r w:rsidRPr="00D46E57">
              <w:rPr>
                <w:rFonts w:eastAsiaTheme="minorEastAsia"/>
                <w:szCs w:val="21"/>
              </w:rPr>
              <w:t>14,484.83</w:t>
            </w:r>
          </w:p>
        </w:tc>
        <w:tc>
          <w:tcPr>
            <w:tcW w:w="2236" w:type="dxa"/>
            <w:vAlign w:val="center"/>
          </w:tcPr>
          <w:p w14:paraId="4DFC2936" w14:textId="77777777" w:rsidR="00C24311" w:rsidRPr="00D46E57" w:rsidRDefault="00C24311" w:rsidP="00401DE6">
            <w:pPr>
              <w:jc w:val="right"/>
              <w:rPr>
                <w:rFonts w:eastAsiaTheme="minorEastAsia"/>
                <w:szCs w:val="21"/>
              </w:rPr>
            </w:pPr>
            <w:r w:rsidRPr="00D46E57">
              <w:rPr>
                <w:rFonts w:eastAsiaTheme="minorEastAsia"/>
                <w:szCs w:val="21"/>
              </w:rPr>
              <w:t>-1,223,936.28</w:t>
            </w:r>
          </w:p>
        </w:tc>
        <w:tc>
          <w:tcPr>
            <w:tcW w:w="2237" w:type="dxa"/>
            <w:vAlign w:val="center"/>
          </w:tcPr>
          <w:p w14:paraId="5DC5D28F" w14:textId="77777777" w:rsidR="00C24311" w:rsidRPr="00D46E57" w:rsidRDefault="00C24311" w:rsidP="00401DE6">
            <w:pPr>
              <w:jc w:val="right"/>
              <w:rPr>
                <w:rFonts w:eastAsiaTheme="minorEastAsia"/>
                <w:szCs w:val="21"/>
              </w:rPr>
            </w:pPr>
            <w:r w:rsidRPr="00D46E57">
              <w:rPr>
                <w:rFonts w:eastAsiaTheme="minorEastAsia"/>
                <w:szCs w:val="21"/>
              </w:rPr>
              <w:t>-1,209,451.45</w:t>
            </w:r>
          </w:p>
        </w:tc>
      </w:tr>
      <w:tr w:rsidR="00C24311" w:rsidRPr="00D46E57" w14:paraId="38F601CA" w14:textId="77777777" w:rsidTr="00401DE6">
        <w:tc>
          <w:tcPr>
            <w:tcW w:w="2706" w:type="dxa"/>
            <w:vAlign w:val="center"/>
          </w:tcPr>
          <w:p w14:paraId="697BCD6C"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4D848957" w14:textId="77777777" w:rsidR="00C24311" w:rsidRPr="00D46E57" w:rsidRDefault="00C24311" w:rsidP="00401DE6">
            <w:pPr>
              <w:jc w:val="right"/>
              <w:rPr>
                <w:rFonts w:eastAsiaTheme="minorEastAsia"/>
                <w:szCs w:val="21"/>
              </w:rPr>
            </w:pPr>
            <w:r w:rsidRPr="00D46E57">
              <w:rPr>
                <w:rFonts w:eastAsiaTheme="minorEastAsia"/>
                <w:szCs w:val="21"/>
              </w:rPr>
              <w:t>-</w:t>
            </w:r>
          </w:p>
        </w:tc>
        <w:tc>
          <w:tcPr>
            <w:tcW w:w="2236" w:type="dxa"/>
            <w:vAlign w:val="center"/>
          </w:tcPr>
          <w:p w14:paraId="7095B807" w14:textId="77777777" w:rsidR="00C24311" w:rsidRPr="00D46E57" w:rsidRDefault="00C24311" w:rsidP="00401DE6">
            <w:pPr>
              <w:jc w:val="right"/>
              <w:rPr>
                <w:rFonts w:eastAsiaTheme="minorEastAsia"/>
                <w:szCs w:val="21"/>
              </w:rPr>
            </w:pPr>
            <w:r w:rsidRPr="00D46E57">
              <w:rPr>
                <w:rFonts w:eastAsiaTheme="minorEastAsia"/>
                <w:szCs w:val="21"/>
              </w:rPr>
              <w:t>-</w:t>
            </w:r>
          </w:p>
        </w:tc>
        <w:tc>
          <w:tcPr>
            <w:tcW w:w="2237" w:type="dxa"/>
            <w:vAlign w:val="center"/>
          </w:tcPr>
          <w:p w14:paraId="3AC1D430" w14:textId="77777777" w:rsidR="00C24311" w:rsidRPr="00D46E57" w:rsidRDefault="00C24311" w:rsidP="00401DE6">
            <w:pPr>
              <w:jc w:val="right"/>
              <w:rPr>
                <w:rFonts w:eastAsiaTheme="minorEastAsia"/>
                <w:szCs w:val="21"/>
              </w:rPr>
            </w:pPr>
            <w:r w:rsidRPr="00D46E57">
              <w:rPr>
                <w:rFonts w:eastAsiaTheme="minorEastAsia"/>
                <w:szCs w:val="21"/>
              </w:rPr>
              <w:t>-</w:t>
            </w:r>
          </w:p>
        </w:tc>
      </w:tr>
      <w:tr w:rsidR="00C24311" w:rsidRPr="00D46E57" w14:paraId="4DBB3293" w14:textId="77777777" w:rsidTr="00401DE6">
        <w:tc>
          <w:tcPr>
            <w:tcW w:w="2706" w:type="dxa"/>
            <w:vAlign w:val="center"/>
          </w:tcPr>
          <w:p w14:paraId="50AF7FBE"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77C4824C" w14:textId="77777777" w:rsidR="00C24311" w:rsidRPr="00D46E57" w:rsidRDefault="00C24311" w:rsidP="00401DE6">
            <w:pPr>
              <w:jc w:val="right"/>
              <w:rPr>
                <w:rFonts w:eastAsiaTheme="minorEastAsia"/>
                <w:szCs w:val="21"/>
              </w:rPr>
            </w:pPr>
            <w:r w:rsidRPr="00D46E57">
              <w:rPr>
                <w:rFonts w:eastAsiaTheme="minorEastAsia"/>
                <w:szCs w:val="21"/>
              </w:rPr>
              <w:t>-37,561.02</w:t>
            </w:r>
          </w:p>
        </w:tc>
        <w:tc>
          <w:tcPr>
            <w:tcW w:w="2236" w:type="dxa"/>
            <w:vAlign w:val="center"/>
          </w:tcPr>
          <w:p w14:paraId="48C79B7D" w14:textId="77777777" w:rsidR="00C24311" w:rsidRPr="00D46E57" w:rsidRDefault="00C24311" w:rsidP="00401DE6">
            <w:pPr>
              <w:jc w:val="right"/>
              <w:rPr>
                <w:rFonts w:eastAsiaTheme="minorEastAsia"/>
                <w:szCs w:val="21"/>
              </w:rPr>
            </w:pPr>
            <w:r w:rsidRPr="00D46E57">
              <w:rPr>
                <w:rFonts w:eastAsiaTheme="minorEastAsia"/>
                <w:szCs w:val="21"/>
              </w:rPr>
              <w:t>-1,912,317.62</w:t>
            </w:r>
          </w:p>
        </w:tc>
        <w:tc>
          <w:tcPr>
            <w:tcW w:w="2237" w:type="dxa"/>
            <w:vAlign w:val="center"/>
          </w:tcPr>
          <w:p w14:paraId="2CA4EA3F" w14:textId="77777777" w:rsidR="00C24311" w:rsidRPr="00D46E57" w:rsidRDefault="00C24311" w:rsidP="00401DE6">
            <w:pPr>
              <w:jc w:val="right"/>
              <w:rPr>
                <w:rFonts w:eastAsiaTheme="minorEastAsia"/>
                <w:szCs w:val="21"/>
              </w:rPr>
            </w:pPr>
            <w:r w:rsidRPr="00D46E57">
              <w:rPr>
                <w:rFonts w:eastAsiaTheme="minorEastAsia"/>
                <w:szCs w:val="21"/>
              </w:rPr>
              <w:t>-1,949,878.64</w:t>
            </w:r>
          </w:p>
        </w:tc>
      </w:tr>
    </w:tbl>
    <w:p w14:paraId="21901A61"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6.4.7.9 </w:t>
      </w:r>
      <w:r w:rsidRPr="007C68A4">
        <w:rPr>
          <w:b/>
          <w:color w:val="000000" w:themeColor="text1"/>
          <w:szCs w:val="21"/>
        </w:rPr>
        <w:t>存款利息收入</w:t>
      </w:r>
    </w:p>
    <w:p w14:paraId="3050C113" w14:textId="77777777" w:rsidR="001548F9" w:rsidRPr="007C68A4" w:rsidRDefault="001548F9" w:rsidP="008971E9">
      <w:pPr>
        <w:wordWrap w:val="0"/>
        <w:spacing w:line="360" w:lineRule="auto"/>
        <w:jc w:val="right"/>
        <w:rPr>
          <w:color w:val="000000" w:themeColor="text1"/>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3A53B3" w:rsidRPr="007C68A4" w14:paraId="3ACCB081" w14:textId="77777777" w:rsidTr="00AF57AB">
        <w:tc>
          <w:tcPr>
            <w:tcW w:w="3828" w:type="dxa"/>
            <w:vAlign w:val="center"/>
          </w:tcPr>
          <w:p w14:paraId="250BB478" w14:textId="77777777" w:rsidR="001548F9" w:rsidRPr="007C68A4" w:rsidRDefault="001548F9" w:rsidP="0070173B">
            <w:pPr>
              <w:jc w:val="center"/>
              <w:rPr>
                <w:color w:val="000000" w:themeColor="text1"/>
                <w:szCs w:val="21"/>
              </w:rPr>
            </w:pPr>
            <w:r w:rsidRPr="007C68A4">
              <w:rPr>
                <w:color w:val="000000" w:themeColor="text1"/>
                <w:szCs w:val="21"/>
              </w:rPr>
              <w:t>项目</w:t>
            </w:r>
          </w:p>
        </w:tc>
        <w:tc>
          <w:tcPr>
            <w:tcW w:w="5350" w:type="dxa"/>
            <w:vAlign w:val="center"/>
          </w:tcPr>
          <w:p w14:paraId="4D172CC5" w14:textId="77777777" w:rsidR="001548F9" w:rsidRPr="007C68A4" w:rsidRDefault="001548F9" w:rsidP="0070173B">
            <w:pPr>
              <w:jc w:val="center"/>
              <w:rPr>
                <w:color w:val="000000" w:themeColor="text1"/>
                <w:szCs w:val="21"/>
              </w:rPr>
            </w:pPr>
            <w:r w:rsidRPr="007C68A4">
              <w:rPr>
                <w:color w:val="000000" w:themeColor="text1"/>
                <w:szCs w:val="21"/>
              </w:rPr>
              <w:t>本期</w:t>
            </w:r>
          </w:p>
          <w:p w14:paraId="0D1D5EDB" w14:textId="77777777" w:rsidR="001548F9" w:rsidRPr="007C68A4" w:rsidRDefault="001548F9" w:rsidP="0070173B">
            <w:pPr>
              <w:jc w:val="center"/>
              <w:rPr>
                <w:b/>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3</w:t>
            </w:r>
            <w:r w:rsidRPr="007C68A4">
              <w:rPr>
                <w:color w:val="000000" w:themeColor="text1"/>
                <w:szCs w:val="21"/>
              </w:rPr>
              <w:t>日（基金合同生效日）至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14:paraId="36F97994" w14:textId="77777777" w:rsidTr="00AF57AB">
        <w:tc>
          <w:tcPr>
            <w:tcW w:w="3828" w:type="dxa"/>
            <w:vAlign w:val="center"/>
          </w:tcPr>
          <w:p w14:paraId="599C2080" w14:textId="77777777" w:rsidR="001548F9" w:rsidRPr="007C68A4" w:rsidRDefault="001548F9" w:rsidP="0070173B">
            <w:pPr>
              <w:rPr>
                <w:color w:val="000000" w:themeColor="text1"/>
                <w:szCs w:val="21"/>
              </w:rPr>
            </w:pPr>
            <w:r w:rsidRPr="007C68A4">
              <w:rPr>
                <w:color w:val="000000" w:themeColor="text1"/>
                <w:szCs w:val="21"/>
              </w:rPr>
              <w:t>活期存款利息收入</w:t>
            </w:r>
          </w:p>
        </w:tc>
        <w:tc>
          <w:tcPr>
            <w:tcW w:w="5350" w:type="dxa"/>
            <w:vAlign w:val="bottom"/>
          </w:tcPr>
          <w:p w14:paraId="5597ADF5" w14:textId="77777777" w:rsidR="001548F9" w:rsidRPr="007C68A4" w:rsidRDefault="001548F9" w:rsidP="0070173B">
            <w:pPr>
              <w:jc w:val="right"/>
              <w:rPr>
                <w:color w:val="000000" w:themeColor="text1"/>
                <w:szCs w:val="21"/>
              </w:rPr>
            </w:pPr>
            <w:r w:rsidRPr="007C68A4">
              <w:rPr>
                <w:color w:val="000000" w:themeColor="text1"/>
                <w:szCs w:val="21"/>
              </w:rPr>
              <w:t>54,663.08</w:t>
            </w:r>
          </w:p>
        </w:tc>
      </w:tr>
      <w:tr w:rsidR="003A53B3" w:rsidRPr="007C68A4" w14:paraId="555ED766" w14:textId="77777777" w:rsidTr="00AF57AB">
        <w:tc>
          <w:tcPr>
            <w:tcW w:w="3828" w:type="dxa"/>
            <w:vAlign w:val="center"/>
          </w:tcPr>
          <w:p w14:paraId="1BB9F9FC" w14:textId="77777777" w:rsidR="001548F9" w:rsidRPr="007C68A4" w:rsidRDefault="001548F9" w:rsidP="0070173B">
            <w:pPr>
              <w:rPr>
                <w:color w:val="000000" w:themeColor="text1"/>
                <w:szCs w:val="21"/>
              </w:rPr>
            </w:pPr>
            <w:r w:rsidRPr="007C68A4">
              <w:rPr>
                <w:color w:val="000000" w:themeColor="text1"/>
                <w:szCs w:val="21"/>
              </w:rPr>
              <w:t>定期存款利息收入</w:t>
            </w:r>
          </w:p>
        </w:tc>
        <w:tc>
          <w:tcPr>
            <w:tcW w:w="5350" w:type="dxa"/>
            <w:vAlign w:val="bottom"/>
          </w:tcPr>
          <w:p w14:paraId="48B7FC82" w14:textId="77777777"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14:paraId="446B7EC6" w14:textId="77777777" w:rsidTr="00AF57AB">
        <w:tc>
          <w:tcPr>
            <w:tcW w:w="3828" w:type="dxa"/>
            <w:vAlign w:val="center"/>
          </w:tcPr>
          <w:p w14:paraId="327A4B88" w14:textId="77777777" w:rsidR="001548F9" w:rsidRPr="007C68A4" w:rsidRDefault="001548F9" w:rsidP="0070173B">
            <w:pPr>
              <w:rPr>
                <w:color w:val="000000" w:themeColor="text1"/>
                <w:szCs w:val="21"/>
              </w:rPr>
            </w:pPr>
            <w:r w:rsidRPr="007C68A4">
              <w:rPr>
                <w:color w:val="000000" w:themeColor="text1"/>
                <w:szCs w:val="21"/>
              </w:rPr>
              <w:t>其他存款利息收入</w:t>
            </w:r>
          </w:p>
        </w:tc>
        <w:tc>
          <w:tcPr>
            <w:tcW w:w="5350" w:type="dxa"/>
            <w:vAlign w:val="bottom"/>
          </w:tcPr>
          <w:p w14:paraId="18B07454" w14:textId="77777777"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14:paraId="0D54FF0F" w14:textId="77777777" w:rsidTr="00AF57AB">
        <w:tc>
          <w:tcPr>
            <w:tcW w:w="3828" w:type="dxa"/>
            <w:vAlign w:val="center"/>
          </w:tcPr>
          <w:p w14:paraId="6AEB5DF9" w14:textId="77777777" w:rsidR="001548F9" w:rsidRPr="007C68A4" w:rsidRDefault="001548F9" w:rsidP="0070173B">
            <w:pPr>
              <w:rPr>
                <w:color w:val="000000" w:themeColor="text1"/>
                <w:szCs w:val="21"/>
              </w:rPr>
            </w:pPr>
            <w:r w:rsidRPr="007C68A4">
              <w:rPr>
                <w:color w:val="000000" w:themeColor="text1"/>
                <w:szCs w:val="21"/>
              </w:rPr>
              <w:t>结算备付金利息收入</w:t>
            </w:r>
          </w:p>
        </w:tc>
        <w:tc>
          <w:tcPr>
            <w:tcW w:w="5350" w:type="dxa"/>
            <w:vAlign w:val="bottom"/>
          </w:tcPr>
          <w:p w14:paraId="628116CF" w14:textId="77777777" w:rsidR="001548F9" w:rsidRPr="007C68A4" w:rsidRDefault="001548F9" w:rsidP="0070173B">
            <w:pPr>
              <w:jc w:val="right"/>
              <w:rPr>
                <w:color w:val="000000" w:themeColor="text1"/>
                <w:szCs w:val="21"/>
              </w:rPr>
            </w:pPr>
            <w:r w:rsidRPr="007C68A4">
              <w:rPr>
                <w:color w:val="000000" w:themeColor="text1"/>
                <w:szCs w:val="21"/>
              </w:rPr>
              <w:t>1,339.76</w:t>
            </w:r>
          </w:p>
        </w:tc>
      </w:tr>
      <w:tr w:rsidR="003A53B3" w:rsidRPr="007C68A4" w14:paraId="661998D9" w14:textId="77777777" w:rsidTr="00AF57AB">
        <w:tc>
          <w:tcPr>
            <w:tcW w:w="3828" w:type="dxa"/>
            <w:vAlign w:val="center"/>
          </w:tcPr>
          <w:p w14:paraId="10C99F98" w14:textId="77777777" w:rsidR="001548F9" w:rsidRPr="007C68A4" w:rsidRDefault="001548F9" w:rsidP="0070173B">
            <w:pPr>
              <w:rPr>
                <w:color w:val="000000" w:themeColor="text1"/>
                <w:szCs w:val="21"/>
              </w:rPr>
            </w:pPr>
            <w:r w:rsidRPr="007C68A4">
              <w:rPr>
                <w:color w:val="000000" w:themeColor="text1"/>
                <w:szCs w:val="21"/>
              </w:rPr>
              <w:lastRenderedPageBreak/>
              <w:t>其他</w:t>
            </w:r>
          </w:p>
        </w:tc>
        <w:tc>
          <w:tcPr>
            <w:tcW w:w="5350" w:type="dxa"/>
            <w:vAlign w:val="bottom"/>
          </w:tcPr>
          <w:p w14:paraId="21FC4617" w14:textId="77777777" w:rsidR="001548F9" w:rsidRPr="007C68A4" w:rsidRDefault="001548F9" w:rsidP="0070173B">
            <w:pPr>
              <w:jc w:val="right"/>
              <w:rPr>
                <w:color w:val="000000" w:themeColor="text1"/>
                <w:szCs w:val="21"/>
              </w:rPr>
            </w:pPr>
            <w:r w:rsidRPr="007C68A4">
              <w:rPr>
                <w:color w:val="000000" w:themeColor="text1"/>
                <w:szCs w:val="21"/>
              </w:rPr>
              <w:t>163.29</w:t>
            </w:r>
          </w:p>
        </w:tc>
      </w:tr>
      <w:tr w:rsidR="003A53B3" w:rsidRPr="007C68A4" w14:paraId="01B3845A" w14:textId="77777777" w:rsidTr="00AF57AB">
        <w:tc>
          <w:tcPr>
            <w:tcW w:w="3828" w:type="dxa"/>
            <w:vAlign w:val="center"/>
          </w:tcPr>
          <w:p w14:paraId="7F09BB62" w14:textId="77777777" w:rsidR="001548F9" w:rsidRPr="007C68A4" w:rsidRDefault="001548F9" w:rsidP="0070173B">
            <w:pPr>
              <w:rPr>
                <w:color w:val="000000" w:themeColor="text1"/>
                <w:szCs w:val="21"/>
              </w:rPr>
            </w:pPr>
            <w:r w:rsidRPr="007C68A4">
              <w:rPr>
                <w:color w:val="000000" w:themeColor="text1"/>
                <w:szCs w:val="21"/>
              </w:rPr>
              <w:t>合计</w:t>
            </w:r>
          </w:p>
        </w:tc>
        <w:tc>
          <w:tcPr>
            <w:tcW w:w="5350" w:type="dxa"/>
            <w:vAlign w:val="bottom"/>
          </w:tcPr>
          <w:p w14:paraId="336696CA" w14:textId="77777777" w:rsidR="001548F9" w:rsidRPr="007C68A4" w:rsidRDefault="001548F9" w:rsidP="0070173B">
            <w:pPr>
              <w:jc w:val="right"/>
              <w:rPr>
                <w:color w:val="000000" w:themeColor="text1"/>
                <w:szCs w:val="21"/>
              </w:rPr>
            </w:pPr>
            <w:r w:rsidRPr="007C68A4">
              <w:rPr>
                <w:color w:val="000000" w:themeColor="text1"/>
                <w:szCs w:val="21"/>
              </w:rPr>
              <w:t>56,166.13</w:t>
            </w:r>
          </w:p>
        </w:tc>
      </w:tr>
    </w:tbl>
    <w:p w14:paraId="5EE91050" w14:textId="77777777" w:rsidR="007D33E1" w:rsidRPr="007C68A4" w:rsidRDefault="007D33E1" w:rsidP="007D33E1">
      <w:pPr>
        <w:spacing w:line="360" w:lineRule="auto"/>
        <w:rPr>
          <w:b/>
          <w:color w:val="000000" w:themeColor="text1"/>
          <w:szCs w:val="21"/>
        </w:rPr>
      </w:pPr>
      <w:r w:rsidRPr="007C68A4">
        <w:rPr>
          <w:b/>
          <w:bCs/>
          <w:color w:val="000000" w:themeColor="text1"/>
          <w:kern w:val="0"/>
          <w:szCs w:val="21"/>
        </w:rPr>
        <w:t xml:space="preserve">6.4.7.10 </w:t>
      </w:r>
      <w:r w:rsidRPr="007C68A4">
        <w:rPr>
          <w:b/>
          <w:color w:val="000000" w:themeColor="text1"/>
          <w:szCs w:val="21"/>
        </w:rPr>
        <w:t>股票投资收益</w:t>
      </w:r>
    </w:p>
    <w:p w14:paraId="2E23BFEE" w14:textId="77777777" w:rsidR="007D33E1" w:rsidRPr="007C68A4" w:rsidRDefault="007D33E1" w:rsidP="007D33E1">
      <w:pPr>
        <w:tabs>
          <w:tab w:val="left" w:pos="426"/>
        </w:tabs>
        <w:spacing w:line="360" w:lineRule="auto"/>
        <w:jc w:val="left"/>
        <w:rPr>
          <w:color w:val="000000" w:themeColor="text1"/>
          <w:kern w:val="0"/>
          <w:szCs w:val="21"/>
        </w:rPr>
      </w:pPr>
      <w:r w:rsidRPr="007C68A4">
        <w:rPr>
          <w:color w:val="000000" w:themeColor="text1"/>
          <w:kern w:val="0"/>
          <w:szCs w:val="21"/>
        </w:rPr>
        <w:t>无。</w:t>
      </w:r>
    </w:p>
    <w:p w14:paraId="2C86E966" w14:textId="77777777" w:rsidR="00772AA7" w:rsidRPr="00B079CA" w:rsidRDefault="00772AA7" w:rsidP="00772AA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4EB4C306" w14:textId="77777777" w:rsidR="00772AA7" w:rsidRPr="00B079CA" w:rsidRDefault="00772AA7" w:rsidP="00772AA7">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772AA7" w:rsidRPr="00B079CA" w14:paraId="56A1F4AB" w14:textId="77777777" w:rsidTr="00102822">
        <w:trPr>
          <w:trHeight w:val="315"/>
        </w:trPr>
        <w:tc>
          <w:tcPr>
            <w:tcW w:w="3836" w:type="dxa"/>
            <w:vAlign w:val="center"/>
          </w:tcPr>
          <w:p w14:paraId="07AA9646"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14:paraId="3653ADC8"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本期</w:t>
            </w:r>
          </w:p>
          <w:p w14:paraId="433EADE5"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3</w:t>
            </w:r>
            <w:r w:rsidRPr="00B079CA">
              <w:rPr>
                <w:rFonts w:eastAsiaTheme="minorEastAsia"/>
                <w:color w:val="000000" w:themeColor="text1"/>
                <w:szCs w:val="21"/>
              </w:rPr>
              <w:t>日（基金合同生效日）至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772AA7" w:rsidRPr="00B079CA" w14:paraId="28F95631" w14:textId="77777777" w:rsidTr="00102822">
        <w:trPr>
          <w:trHeight w:val="315"/>
        </w:trPr>
        <w:tc>
          <w:tcPr>
            <w:tcW w:w="3836" w:type="dxa"/>
            <w:vAlign w:val="center"/>
          </w:tcPr>
          <w:p w14:paraId="1E343318"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14:paraId="5398D391" w14:textId="77777777"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w:t>
            </w:r>
          </w:p>
        </w:tc>
      </w:tr>
      <w:tr w:rsidR="00772AA7" w:rsidRPr="00B079CA" w14:paraId="2D760D5E" w14:textId="77777777" w:rsidTr="00102822">
        <w:trPr>
          <w:trHeight w:val="315"/>
        </w:trPr>
        <w:tc>
          <w:tcPr>
            <w:tcW w:w="3836" w:type="dxa"/>
            <w:vAlign w:val="center"/>
          </w:tcPr>
          <w:p w14:paraId="006C5A97"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14:paraId="57DBFC97" w14:textId="77777777"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w:t>
            </w:r>
          </w:p>
        </w:tc>
      </w:tr>
      <w:tr w:rsidR="00772AA7" w:rsidRPr="00B079CA" w14:paraId="59099865" w14:textId="77777777" w:rsidTr="00102822">
        <w:trPr>
          <w:trHeight w:val="315"/>
        </w:trPr>
        <w:tc>
          <w:tcPr>
            <w:tcW w:w="3836" w:type="dxa"/>
            <w:vAlign w:val="bottom"/>
          </w:tcPr>
          <w:p w14:paraId="24EB8C4B" w14:textId="77777777" w:rsidR="00772AA7" w:rsidRPr="00B079CA" w:rsidRDefault="00772AA7" w:rsidP="00102822">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14:paraId="7B71D51C" w14:textId="77777777"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w:t>
            </w:r>
          </w:p>
        </w:tc>
      </w:tr>
      <w:tr w:rsidR="00772AA7" w:rsidRPr="00B079CA" w14:paraId="4025EDD8" w14:textId="77777777" w:rsidTr="00102822">
        <w:trPr>
          <w:trHeight w:val="315"/>
        </w:trPr>
        <w:tc>
          <w:tcPr>
            <w:tcW w:w="3836" w:type="dxa"/>
            <w:vAlign w:val="bottom"/>
          </w:tcPr>
          <w:p w14:paraId="60283308" w14:textId="77777777" w:rsidR="00772AA7" w:rsidRPr="00B079CA" w:rsidRDefault="00772AA7" w:rsidP="00102822">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14:paraId="013A99AB" w14:textId="77777777"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7,502.69</w:t>
            </w:r>
          </w:p>
        </w:tc>
      </w:tr>
      <w:tr w:rsidR="00772AA7" w:rsidRPr="00B079CA" w14:paraId="7F5308FE" w14:textId="77777777" w:rsidTr="00102822">
        <w:trPr>
          <w:trHeight w:val="315"/>
        </w:trPr>
        <w:tc>
          <w:tcPr>
            <w:tcW w:w="3836" w:type="dxa"/>
            <w:vAlign w:val="center"/>
          </w:tcPr>
          <w:p w14:paraId="0A223E35"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14:paraId="5EB921D0" w14:textId="77777777"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-7,502.69</w:t>
            </w:r>
          </w:p>
        </w:tc>
      </w:tr>
    </w:tbl>
    <w:p w14:paraId="2F8CEFB6" w14:textId="77777777" w:rsidR="00F26A78" w:rsidRPr="007C68A4" w:rsidRDefault="00F26A78" w:rsidP="00F26A78">
      <w:pPr>
        <w:spacing w:line="360" w:lineRule="auto"/>
        <w:rPr>
          <w:b/>
          <w:color w:val="000000" w:themeColor="text1"/>
          <w:szCs w:val="21"/>
        </w:rPr>
      </w:pPr>
      <w:r w:rsidRPr="007C68A4">
        <w:rPr>
          <w:rFonts w:eastAsiaTheme="minorEastAsia"/>
          <w:b/>
          <w:bCs/>
          <w:color w:val="000000" w:themeColor="text1"/>
          <w:kern w:val="0"/>
          <w:szCs w:val="21"/>
        </w:rPr>
        <w:t>6.4.7.12</w:t>
      </w:r>
      <w:r w:rsidRPr="007C68A4">
        <w:rPr>
          <w:b/>
          <w:color w:val="000000" w:themeColor="text1"/>
          <w:szCs w:val="21"/>
        </w:rPr>
        <w:t>债券投资收益</w:t>
      </w:r>
    </w:p>
    <w:p w14:paraId="4CD4E146" w14:textId="77777777" w:rsidR="00F26A78" w:rsidRPr="007C68A4" w:rsidRDefault="00F26A78" w:rsidP="00F26A78">
      <w:pPr>
        <w:spacing w:line="360" w:lineRule="auto"/>
        <w:ind w:firstLineChars="200" w:firstLine="420"/>
        <w:rPr>
          <w:color w:val="000000" w:themeColor="text1"/>
          <w:szCs w:val="21"/>
        </w:rPr>
      </w:pPr>
      <w:r w:rsidRPr="007C68A4">
        <w:rPr>
          <w:rFonts w:eastAsiaTheme="minorEastAsia"/>
          <w:color w:val="000000" w:themeColor="text1"/>
          <w:kern w:val="0"/>
          <w:szCs w:val="21"/>
        </w:rPr>
        <w:t>无。</w:t>
      </w:r>
    </w:p>
    <w:p w14:paraId="1DD31133"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6.4.7.13 </w:t>
      </w:r>
      <w:r w:rsidRPr="007C68A4">
        <w:rPr>
          <w:b/>
          <w:color w:val="000000" w:themeColor="text1"/>
          <w:szCs w:val="21"/>
        </w:rPr>
        <w:t>衍生工具收益</w:t>
      </w:r>
    </w:p>
    <w:p w14:paraId="4547920A" w14:textId="77777777" w:rsidR="005548C7" w:rsidRPr="007C68A4" w:rsidRDefault="001C79B8" w:rsidP="00F94FD7">
      <w:pPr>
        <w:tabs>
          <w:tab w:val="left" w:pos="426"/>
        </w:tabs>
        <w:spacing w:line="360" w:lineRule="auto"/>
        <w:jc w:val="left"/>
        <w:rPr>
          <w:color w:val="000000" w:themeColor="text1"/>
          <w:szCs w:val="21"/>
        </w:rPr>
      </w:pPr>
      <w:r w:rsidRPr="007C68A4">
        <w:rPr>
          <w:color w:val="000000" w:themeColor="text1"/>
          <w:kern w:val="0"/>
          <w:szCs w:val="21"/>
        </w:rPr>
        <w:t>无。</w:t>
      </w:r>
    </w:p>
    <w:p w14:paraId="65BA7288"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6.4.7.14 </w:t>
      </w:r>
      <w:r w:rsidRPr="007C68A4">
        <w:rPr>
          <w:b/>
          <w:color w:val="000000" w:themeColor="text1"/>
          <w:szCs w:val="21"/>
        </w:rPr>
        <w:t>股利收益</w:t>
      </w:r>
    </w:p>
    <w:p w14:paraId="3CC8B0A3" w14:textId="77777777" w:rsidR="001548F9" w:rsidRPr="007C68A4" w:rsidRDefault="001548F9" w:rsidP="00F94FD7">
      <w:pPr>
        <w:tabs>
          <w:tab w:val="left" w:pos="426"/>
        </w:tabs>
        <w:spacing w:line="360" w:lineRule="auto"/>
        <w:jc w:val="left"/>
        <w:rPr>
          <w:color w:val="000000" w:themeColor="text1"/>
          <w:szCs w:val="21"/>
        </w:rPr>
      </w:pPr>
      <w:r w:rsidRPr="007C68A4">
        <w:rPr>
          <w:color w:val="000000" w:themeColor="text1"/>
          <w:kern w:val="0"/>
          <w:szCs w:val="21"/>
        </w:rPr>
        <w:t>无。</w:t>
      </w:r>
    </w:p>
    <w:p w14:paraId="7A2D1FE6"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6.4.7.15 </w:t>
      </w:r>
      <w:r w:rsidRPr="007C68A4">
        <w:rPr>
          <w:b/>
          <w:color w:val="000000" w:themeColor="text1"/>
          <w:szCs w:val="21"/>
        </w:rPr>
        <w:t>公允价值变动收益</w:t>
      </w:r>
    </w:p>
    <w:p w14:paraId="302DADB9" w14:textId="77777777" w:rsidR="001548F9" w:rsidRPr="007C68A4" w:rsidRDefault="001548F9" w:rsidP="005D2F95">
      <w:pPr>
        <w:tabs>
          <w:tab w:val="left" w:pos="8820"/>
        </w:tabs>
        <w:wordWrap w:val="0"/>
        <w:spacing w:line="360" w:lineRule="auto"/>
        <w:ind w:rightChars="-52" w:right="-109"/>
        <w:jc w:val="right"/>
        <w:rPr>
          <w:color w:val="000000" w:themeColor="text1"/>
          <w:szCs w:val="21"/>
        </w:rPr>
      </w:pPr>
      <w:r w:rsidRPr="007C68A4">
        <w:rPr>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3A53B3" w:rsidRPr="007C68A4" w14:paraId="4707C314" w14:textId="77777777" w:rsidTr="006358BF">
        <w:trPr>
          <w:trHeight w:val="285"/>
        </w:trPr>
        <w:tc>
          <w:tcPr>
            <w:tcW w:w="3794" w:type="dxa"/>
            <w:vAlign w:val="center"/>
          </w:tcPr>
          <w:p w14:paraId="636E4CB9" w14:textId="77777777" w:rsidR="00D75526" w:rsidRPr="007C68A4" w:rsidRDefault="00D75526" w:rsidP="006358BF">
            <w:pPr>
              <w:jc w:val="center"/>
              <w:rPr>
                <w:rFonts w:eastAsiaTheme="minorEastAsia"/>
                <w:color w:val="000000" w:themeColor="text1"/>
                <w:szCs w:val="21"/>
              </w:rPr>
            </w:pPr>
            <w:r w:rsidRPr="007C68A4">
              <w:rPr>
                <w:rFonts w:eastAsiaTheme="minorEastAsia"/>
                <w:color w:val="000000" w:themeColor="text1"/>
                <w:kern w:val="0"/>
                <w:szCs w:val="21"/>
              </w:rPr>
              <w:t>项目名称</w:t>
            </w:r>
          </w:p>
        </w:tc>
        <w:tc>
          <w:tcPr>
            <w:tcW w:w="5528" w:type="dxa"/>
          </w:tcPr>
          <w:p w14:paraId="19825018" w14:textId="77777777" w:rsidR="00D75526" w:rsidRPr="007C68A4" w:rsidRDefault="00D75526" w:rsidP="006358BF">
            <w:pPr>
              <w:jc w:val="center"/>
              <w:rPr>
                <w:rFonts w:eastAsiaTheme="minorEastAsia"/>
                <w:color w:val="000000" w:themeColor="text1"/>
                <w:szCs w:val="21"/>
              </w:rPr>
            </w:pPr>
            <w:r w:rsidRPr="007C68A4">
              <w:rPr>
                <w:rFonts w:eastAsiaTheme="minorEastAsia"/>
                <w:color w:val="000000" w:themeColor="text1"/>
                <w:szCs w:val="21"/>
              </w:rPr>
              <w:t>本期</w:t>
            </w:r>
          </w:p>
          <w:p w14:paraId="37475800" w14:textId="77777777" w:rsidR="00D75526" w:rsidRPr="007C68A4" w:rsidRDefault="00D75526" w:rsidP="006358BF">
            <w:pPr>
              <w:widowControl/>
              <w:autoSpaceDE w:val="0"/>
              <w:autoSpaceDN w:val="0"/>
              <w:ind w:right="-15"/>
              <w:jc w:val="center"/>
              <w:textAlignment w:val="bottom"/>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4</w:t>
            </w:r>
            <w:r w:rsidRPr="007C68A4">
              <w:rPr>
                <w:rFonts w:eastAsiaTheme="minorEastAsia"/>
                <w:color w:val="000000" w:themeColor="text1"/>
                <w:szCs w:val="21"/>
              </w:rPr>
              <w:t>月</w:t>
            </w:r>
            <w:r w:rsidRPr="007C68A4">
              <w:rPr>
                <w:rFonts w:eastAsiaTheme="minorEastAsia"/>
                <w:color w:val="000000" w:themeColor="text1"/>
                <w:szCs w:val="21"/>
              </w:rPr>
              <w:t>3</w:t>
            </w:r>
            <w:r w:rsidRPr="007C68A4">
              <w:rPr>
                <w:rFonts w:eastAsiaTheme="minorEastAsia"/>
                <w:color w:val="000000" w:themeColor="text1"/>
                <w:szCs w:val="21"/>
              </w:rPr>
              <w:t>日（基金合同生效日）至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14:paraId="53BF94DA" w14:textId="77777777" w:rsidTr="006358BF">
        <w:trPr>
          <w:trHeight w:val="285"/>
        </w:trPr>
        <w:tc>
          <w:tcPr>
            <w:tcW w:w="3794" w:type="dxa"/>
            <w:vAlign w:val="center"/>
          </w:tcPr>
          <w:p w14:paraId="0FD3B042" w14:textId="77777777"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1.</w:t>
            </w:r>
            <w:r w:rsidRPr="007C68A4">
              <w:rPr>
                <w:rFonts w:eastAsiaTheme="minorEastAsia"/>
                <w:color w:val="000000" w:themeColor="text1"/>
                <w:kern w:val="0"/>
                <w:szCs w:val="21"/>
              </w:rPr>
              <w:t>交易性金融资产</w:t>
            </w:r>
          </w:p>
        </w:tc>
        <w:tc>
          <w:tcPr>
            <w:tcW w:w="5528" w:type="dxa"/>
            <w:vAlign w:val="bottom"/>
          </w:tcPr>
          <w:p w14:paraId="471D8D39" w14:textId="77777777"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-5,430,212.40</w:t>
            </w:r>
          </w:p>
        </w:tc>
      </w:tr>
      <w:tr w:rsidR="003A53B3" w:rsidRPr="007C68A4" w14:paraId="17D057E4" w14:textId="77777777" w:rsidTr="006358BF">
        <w:trPr>
          <w:trHeight w:val="285"/>
        </w:trPr>
        <w:tc>
          <w:tcPr>
            <w:tcW w:w="3794" w:type="dxa"/>
            <w:vAlign w:val="center"/>
          </w:tcPr>
          <w:p w14:paraId="77BE6488" w14:textId="77777777"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股票投资</w:t>
            </w:r>
          </w:p>
        </w:tc>
        <w:tc>
          <w:tcPr>
            <w:tcW w:w="5528" w:type="dxa"/>
            <w:vAlign w:val="bottom"/>
          </w:tcPr>
          <w:p w14:paraId="5E23A07A" w14:textId="77777777"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312C6934" w14:textId="77777777" w:rsidTr="006358BF">
        <w:trPr>
          <w:trHeight w:val="285"/>
        </w:trPr>
        <w:tc>
          <w:tcPr>
            <w:tcW w:w="3794" w:type="dxa"/>
            <w:vAlign w:val="center"/>
          </w:tcPr>
          <w:p w14:paraId="2EC88B10" w14:textId="77777777"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债券投资</w:t>
            </w:r>
          </w:p>
        </w:tc>
        <w:tc>
          <w:tcPr>
            <w:tcW w:w="5528" w:type="dxa"/>
            <w:vAlign w:val="bottom"/>
          </w:tcPr>
          <w:p w14:paraId="5E8BB85B" w14:textId="77777777"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2DB97B0B" w14:textId="77777777" w:rsidTr="006358BF">
        <w:trPr>
          <w:trHeight w:val="285"/>
        </w:trPr>
        <w:tc>
          <w:tcPr>
            <w:tcW w:w="3794" w:type="dxa"/>
            <w:vAlign w:val="center"/>
          </w:tcPr>
          <w:p w14:paraId="0FCCCA2F"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资产支持证券投资</w:t>
            </w:r>
          </w:p>
        </w:tc>
        <w:tc>
          <w:tcPr>
            <w:tcW w:w="5528" w:type="dxa"/>
            <w:vAlign w:val="bottom"/>
          </w:tcPr>
          <w:p w14:paraId="3E751BD4" w14:textId="77777777"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2C979C91" w14:textId="77777777" w:rsidTr="006358BF">
        <w:trPr>
          <w:trHeight w:val="285"/>
        </w:trPr>
        <w:tc>
          <w:tcPr>
            <w:tcW w:w="3794" w:type="dxa"/>
            <w:vAlign w:val="center"/>
          </w:tcPr>
          <w:p w14:paraId="3FB22578"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基金投资</w:t>
            </w:r>
          </w:p>
        </w:tc>
        <w:tc>
          <w:tcPr>
            <w:tcW w:w="5528" w:type="dxa"/>
            <w:vAlign w:val="center"/>
          </w:tcPr>
          <w:p w14:paraId="30544995" w14:textId="77777777"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-5,430,212.40</w:t>
            </w:r>
          </w:p>
        </w:tc>
      </w:tr>
      <w:tr w:rsidR="003A53B3" w:rsidRPr="007C68A4" w14:paraId="013BCDD2" w14:textId="77777777" w:rsidTr="006358BF">
        <w:trPr>
          <w:trHeight w:val="285"/>
        </w:trPr>
        <w:tc>
          <w:tcPr>
            <w:tcW w:w="3794" w:type="dxa"/>
            <w:vAlign w:val="center"/>
          </w:tcPr>
          <w:p w14:paraId="4F5E2C6F"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贵金属投资</w:t>
            </w:r>
          </w:p>
        </w:tc>
        <w:tc>
          <w:tcPr>
            <w:tcW w:w="5528" w:type="dxa"/>
            <w:vAlign w:val="center"/>
          </w:tcPr>
          <w:p w14:paraId="6ADB7C48" w14:textId="77777777" w:rsidR="00D75526" w:rsidRPr="007C68A4" w:rsidRDefault="00D75526" w:rsidP="006358BF">
            <w:pPr>
              <w:widowControl/>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0FEF09B7" w14:textId="77777777" w:rsidTr="006358BF">
        <w:trPr>
          <w:trHeight w:val="285"/>
        </w:trPr>
        <w:tc>
          <w:tcPr>
            <w:tcW w:w="3794" w:type="dxa"/>
            <w:vAlign w:val="center"/>
          </w:tcPr>
          <w:p w14:paraId="6E53A7E9"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其他</w:t>
            </w:r>
          </w:p>
        </w:tc>
        <w:tc>
          <w:tcPr>
            <w:tcW w:w="5528" w:type="dxa"/>
            <w:vAlign w:val="center"/>
          </w:tcPr>
          <w:p w14:paraId="1A5D7F72" w14:textId="77777777" w:rsidR="00D75526" w:rsidRPr="007C68A4" w:rsidRDefault="00D75526" w:rsidP="006358BF">
            <w:pPr>
              <w:widowControl/>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0BB2A7C2" w14:textId="77777777" w:rsidTr="006358BF">
        <w:trPr>
          <w:trHeight w:val="285"/>
        </w:trPr>
        <w:tc>
          <w:tcPr>
            <w:tcW w:w="3794" w:type="dxa"/>
            <w:vAlign w:val="center"/>
          </w:tcPr>
          <w:p w14:paraId="60546807"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2.</w:t>
            </w:r>
            <w:r w:rsidRPr="007C68A4">
              <w:rPr>
                <w:rFonts w:eastAsiaTheme="minorEastAsia"/>
                <w:color w:val="000000" w:themeColor="text1"/>
                <w:kern w:val="0"/>
                <w:szCs w:val="21"/>
              </w:rPr>
              <w:t>衍生工具</w:t>
            </w:r>
          </w:p>
        </w:tc>
        <w:tc>
          <w:tcPr>
            <w:tcW w:w="5528" w:type="dxa"/>
            <w:vAlign w:val="center"/>
          </w:tcPr>
          <w:p w14:paraId="2127B760" w14:textId="77777777"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71880EFB" w14:textId="77777777" w:rsidTr="006358BF">
        <w:trPr>
          <w:trHeight w:val="285"/>
        </w:trPr>
        <w:tc>
          <w:tcPr>
            <w:tcW w:w="3794" w:type="dxa"/>
            <w:vAlign w:val="center"/>
          </w:tcPr>
          <w:p w14:paraId="5FDA74B2"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权证投资</w:t>
            </w:r>
          </w:p>
        </w:tc>
        <w:tc>
          <w:tcPr>
            <w:tcW w:w="5528" w:type="dxa"/>
            <w:vAlign w:val="center"/>
          </w:tcPr>
          <w:p w14:paraId="5ABBCBD8" w14:textId="77777777"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636087F5" w14:textId="77777777" w:rsidTr="006358BF">
        <w:trPr>
          <w:trHeight w:val="285"/>
        </w:trPr>
        <w:tc>
          <w:tcPr>
            <w:tcW w:w="3794" w:type="dxa"/>
            <w:vAlign w:val="center"/>
          </w:tcPr>
          <w:p w14:paraId="0BB3BA82" w14:textId="77777777" w:rsidR="00D75526" w:rsidRPr="007C68A4" w:rsidRDefault="00D75526" w:rsidP="006358BF">
            <w:pPr>
              <w:widowControl/>
              <w:rPr>
                <w:rFonts w:eastAsiaTheme="minorEastAsia"/>
                <w:color w:val="000000" w:themeColor="text1"/>
                <w:szCs w:val="21"/>
              </w:rPr>
            </w:pPr>
            <w:r w:rsidRPr="007C68A4">
              <w:rPr>
                <w:rFonts w:eastAsiaTheme="minorEastAsia"/>
                <w:color w:val="000000" w:themeColor="text1"/>
                <w:kern w:val="0"/>
                <w:szCs w:val="21"/>
              </w:rPr>
              <w:t>3.</w:t>
            </w:r>
            <w:r w:rsidRPr="007C68A4">
              <w:rPr>
                <w:rFonts w:eastAsiaTheme="minorEastAsia"/>
                <w:color w:val="000000" w:themeColor="text1"/>
                <w:kern w:val="0"/>
                <w:szCs w:val="21"/>
              </w:rPr>
              <w:t>其他</w:t>
            </w:r>
          </w:p>
        </w:tc>
        <w:tc>
          <w:tcPr>
            <w:tcW w:w="5528" w:type="dxa"/>
            <w:vAlign w:val="bottom"/>
          </w:tcPr>
          <w:p w14:paraId="0906C281" w14:textId="77777777"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25F43E82" w14:textId="77777777" w:rsidTr="006358BF">
        <w:trPr>
          <w:trHeight w:val="285"/>
        </w:trPr>
        <w:tc>
          <w:tcPr>
            <w:tcW w:w="3794" w:type="dxa"/>
            <w:vAlign w:val="center"/>
          </w:tcPr>
          <w:p w14:paraId="094CAB95" w14:textId="77777777" w:rsidR="00D75526" w:rsidRPr="007C68A4" w:rsidRDefault="00D75526" w:rsidP="006358BF">
            <w:pPr>
              <w:widowControl/>
              <w:jc w:val="left"/>
              <w:rPr>
                <w:rFonts w:eastAsiaTheme="minorEastAsia"/>
                <w:color w:val="000000" w:themeColor="text1"/>
                <w:kern w:val="0"/>
                <w:szCs w:val="21"/>
                <w:highlight w:val="red"/>
              </w:rPr>
            </w:pPr>
            <w:r w:rsidRPr="007C68A4">
              <w:rPr>
                <w:rFonts w:eastAsiaTheme="minorEastAsia"/>
                <w:color w:val="000000" w:themeColor="text1"/>
                <w:kern w:val="0"/>
                <w:szCs w:val="21"/>
              </w:rPr>
              <w:t>减：应税金融商品公允价值变动产生的预估增值税</w:t>
            </w:r>
          </w:p>
        </w:tc>
        <w:tc>
          <w:tcPr>
            <w:tcW w:w="5528" w:type="dxa"/>
            <w:vAlign w:val="bottom"/>
          </w:tcPr>
          <w:p w14:paraId="5D5F23FB" w14:textId="77777777"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646DBE53" w14:textId="77777777" w:rsidTr="006358BF">
        <w:trPr>
          <w:trHeight w:val="285"/>
        </w:trPr>
        <w:tc>
          <w:tcPr>
            <w:tcW w:w="3794" w:type="dxa"/>
            <w:vAlign w:val="center"/>
          </w:tcPr>
          <w:p w14:paraId="260ED167" w14:textId="77777777" w:rsidR="00D75526" w:rsidRPr="007C68A4" w:rsidRDefault="00D75526" w:rsidP="006358BF">
            <w:pPr>
              <w:widowControl/>
              <w:rPr>
                <w:rFonts w:eastAsiaTheme="minorEastAsia"/>
                <w:color w:val="000000" w:themeColor="text1"/>
                <w:szCs w:val="21"/>
              </w:rPr>
            </w:pPr>
            <w:r w:rsidRPr="007C68A4">
              <w:rPr>
                <w:rFonts w:eastAsiaTheme="minorEastAsia"/>
                <w:color w:val="000000" w:themeColor="text1"/>
                <w:kern w:val="0"/>
                <w:szCs w:val="21"/>
              </w:rPr>
              <w:t>合计</w:t>
            </w:r>
          </w:p>
        </w:tc>
        <w:tc>
          <w:tcPr>
            <w:tcW w:w="5528" w:type="dxa"/>
            <w:vAlign w:val="bottom"/>
          </w:tcPr>
          <w:p w14:paraId="21841D88" w14:textId="77777777"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-5,430,212.40</w:t>
            </w:r>
          </w:p>
        </w:tc>
      </w:tr>
    </w:tbl>
    <w:p w14:paraId="612B60C6"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6.4.7.16 </w:t>
      </w:r>
      <w:r w:rsidRPr="007C68A4">
        <w:rPr>
          <w:b/>
          <w:color w:val="000000" w:themeColor="text1"/>
          <w:szCs w:val="21"/>
        </w:rPr>
        <w:t>其他收入</w:t>
      </w:r>
    </w:p>
    <w:p w14:paraId="582C77FA" w14:textId="77777777" w:rsidR="001548F9" w:rsidRPr="007C68A4" w:rsidRDefault="001548F9" w:rsidP="005D2F95">
      <w:pPr>
        <w:tabs>
          <w:tab w:val="left" w:pos="7200"/>
          <w:tab w:val="left" w:pos="8280"/>
        </w:tabs>
        <w:ind w:rightChars="-52" w:right="-109"/>
        <w:jc w:val="right"/>
        <w:rPr>
          <w:color w:val="000000" w:themeColor="text1"/>
          <w:szCs w:val="21"/>
          <w:lang w:val="en-AU"/>
        </w:rPr>
      </w:pPr>
      <w:r w:rsidRPr="007C68A4">
        <w:rPr>
          <w:color w:val="000000" w:themeColor="text1"/>
          <w:szCs w:val="21"/>
        </w:rPr>
        <w:lastRenderedPageBreak/>
        <w:t>单位：人民币元</w:t>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3A53B3" w:rsidRPr="007C68A4" w14:paraId="57521632" w14:textId="77777777" w:rsidTr="00C74A25">
        <w:trPr>
          <w:trHeight w:val="255"/>
        </w:trPr>
        <w:tc>
          <w:tcPr>
            <w:tcW w:w="3691" w:type="dxa"/>
            <w:vAlign w:val="center"/>
          </w:tcPr>
          <w:p w14:paraId="3D0388D0" w14:textId="77777777" w:rsidR="001548F9" w:rsidRPr="007C68A4" w:rsidRDefault="001548F9" w:rsidP="0070173B">
            <w:pPr>
              <w:jc w:val="center"/>
              <w:rPr>
                <w:color w:val="000000" w:themeColor="text1"/>
                <w:szCs w:val="21"/>
              </w:rPr>
            </w:pPr>
            <w:r w:rsidRPr="007C68A4">
              <w:rPr>
                <w:color w:val="000000" w:themeColor="text1"/>
                <w:szCs w:val="21"/>
              </w:rPr>
              <w:t>项目</w:t>
            </w:r>
          </w:p>
        </w:tc>
        <w:tc>
          <w:tcPr>
            <w:tcW w:w="5528" w:type="dxa"/>
          </w:tcPr>
          <w:p w14:paraId="4BA468FB" w14:textId="77777777" w:rsidR="001548F9" w:rsidRPr="007C68A4" w:rsidRDefault="001548F9" w:rsidP="0070173B">
            <w:pPr>
              <w:jc w:val="center"/>
              <w:rPr>
                <w:color w:val="000000" w:themeColor="text1"/>
                <w:szCs w:val="21"/>
              </w:rPr>
            </w:pPr>
            <w:r w:rsidRPr="007C68A4">
              <w:rPr>
                <w:color w:val="000000" w:themeColor="text1"/>
                <w:szCs w:val="21"/>
              </w:rPr>
              <w:t>本期</w:t>
            </w:r>
          </w:p>
          <w:p w14:paraId="7D5C41B7" w14:textId="77777777"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3</w:t>
            </w:r>
            <w:r w:rsidRPr="007C68A4">
              <w:rPr>
                <w:color w:val="000000" w:themeColor="text1"/>
                <w:szCs w:val="21"/>
              </w:rPr>
              <w:t>日（基金合同生效日）至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14:paraId="54EA49AA" w14:textId="77777777" w:rsidTr="00C74A25">
        <w:trPr>
          <w:trHeight w:val="255"/>
        </w:trPr>
        <w:tc>
          <w:tcPr>
            <w:tcW w:w="3691" w:type="dxa"/>
            <w:vAlign w:val="bottom"/>
          </w:tcPr>
          <w:p w14:paraId="032A5ACD" w14:textId="77777777" w:rsidR="001548F9" w:rsidRPr="007C68A4" w:rsidRDefault="001548F9" w:rsidP="0070173B">
            <w:pPr>
              <w:rPr>
                <w:color w:val="000000" w:themeColor="text1"/>
                <w:szCs w:val="21"/>
              </w:rPr>
            </w:pPr>
            <w:r w:rsidRPr="007C68A4">
              <w:rPr>
                <w:color w:val="000000" w:themeColor="text1"/>
                <w:szCs w:val="21"/>
              </w:rPr>
              <w:t>基金赎回费收入</w:t>
            </w:r>
          </w:p>
        </w:tc>
        <w:tc>
          <w:tcPr>
            <w:tcW w:w="5528" w:type="dxa"/>
            <w:vAlign w:val="bottom"/>
          </w:tcPr>
          <w:p w14:paraId="0AEA2DC3" w14:textId="77777777" w:rsidR="001548F9" w:rsidRPr="007C68A4" w:rsidRDefault="001548F9" w:rsidP="0070173B">
            <w:pPr>
              <w:jc w:val="right"/>
              <w:rPr>
                <w:color w:val="000000" w:themeColor="text1"/>
                <w:szCs w:val="21"/>
              </w:rPr>
            </w:pPr>
            <w:r w:rsidRPr="007C68A4">
              <w:rPr>
                <w:color w:val="000000" w:themeColor="text1"/>
                <w:szCs w:val="21"/>
              </w:rPr>
              <w:t>6,026.40</w:t>
            </w:r>
          </w:p>
        </w:tc>
      </w:tr>
      <w:tr w:rsidR="00950019" w14:paraId="629C2530" w14:textId="77777777">
        <w:tc>
          <w:tcPr>
            <w:tcW w:w="3691" w:type="dxa"/>
            <w:vAlign w:val="center"/>
          </w:tcPr>
          <w:p w14:paraId="3B18D597" w14:textId="77777777" w:rsidR="00950019" w:rsidRDefault="00FC50E8">
            <w:pPr>
              <w:jc w:val="left"/>
            </w:pPr>
            <w:r>
              <w:rPr>
                <w:color w:val="000000" w:themeColor="text1"/>
                <w:szCs w:val="21"/>
              </w:rPr>
              <w:t>转换费收入</w:t>
            </w:r>
          </w:p>
        </w:tc>
        <w:tc>
          <w:tcPr>
            <w:tcW w:w="5528" w:type="dxa"/>
            <w:vAlign w:val="center"/>
          </w:tcPr>
          <w:p w14:paraId="42C6E06A" w14:textId="77777777" w:rsidR="00950019" w:rsidRDefault="00FC50E8">
            <w:pPr>
              <w:jc w:val="right"/>
            </w:pPr>
            <w:r>
              <w:rPr>
                <w:color w:val="000000" w:themeColor="text1"/>
                <w:szCs w:val="21"/>
              </w:rPr>
              <w:t>166.89</w:t>
            </w:r>
          </w:p>
        </w:tc>
      </w:tr>
      <w:tr w:rsidR="003A53B3" w:rsidRPr="007C68A4" w14:paraId="47E74944" w14:textId="77777777" w:rsidTr="00C74A25">
        <w:trPr>
          <w:trHeight w:val="255"/>
        </w:trPr>
        <w:tc>
          <w:tcPr>
            <w:tcW w:w="3691" w:type="dxa"/>
            <w:vAlign w:val="bottom"/>
          </w:tcPr>
          <w:p w14:paraId="1B4B84BF" w14:textId="77777777" w:rsidR="001548F9" w:rsidRPr="007C68A4" w:rsidRDefault="001548F9" w:rsidP="0070173B">
            <w:pPr>
              <w:rPr>
                <w:color w:val="000000" w:themeColor="text1"/>
                <w:szCs w:val="21"/>
              </w:rPr>
            </w:pPr>
            <w:r w:rsidRPr="007C68A4">
              <w:rPr>
                <w:color w:val="000000" w:themeColor="text1"/>
                <w:szCs w:val="21"/>
              </w:rPr>
              <w:t>合计</w:t>
            </w:r>
          </w:p>
        </w:tc>
        <w:tc>
          <w:tcPr>
            <w:tcW w:w="5528" w:type="dxa"/>
            <w:vAlign w:val="bottom"/>
          </w:tcPr>
          <w:p w14:paraId="3B3052DA" w14:textId="77777777" w:rsidR="001548F9" w:rsidRPr="007C68A4" w:rsidRDefault="001548F9" w:rsidP="0070173B">
            <w:pPr>
              <w:jc w:val="right"/>
              <w:rPr>
                <w:color w:val="000000" w:themeColor="text1"/>
                <w:szCs w:val="21"/>
              </w:rPr>
            </w:pPr>
            <w:r w:rsidRPr="007C68A4">
              <w:rPr>
                <w:color w:val="000000" w:themeColor="text1"/>
                <w:szCs w:val="21"/>
              </w:rPr>
              <w:t>6,193.29</w:t>
            </w:r>
          </w:p>
        </w:tc>
      </w:tr>
    </w:tbl>
    <w:p w14:paraId="0EF287E7" w14:textId="77777777" w:rsidR="00950019" w:rsidRDefault="00FC50E8">
      <w:pPr>
        <w:tabs>
          <w:tab w:val="left" w:pos="426"/>
        </w:tabs>
        <w:spacing w:line="360" w:lineRule="auto"/>
        <w:jc w:val="left"/>
        <w:rPr>
          <w:color w:val="000000" w:themeColor="text1"/>
          <w:szCs w:val="21"/>
        </w:rPr>
      </w:pPr>
      <w:r>
        <w:rPr>
          <w:color w:val="000000" w:themeColor="text1"/>
          <w:kern w:val="0"/>
          <w:szCs w:val="21"/>
        </w:rPr>
        <w:t>注：</w:t>
      </w:r>
      <w:r>
        <w:rPr>
          <w:color w:val="000000" w:themeColor="text1"/>
          <w:kern w:val="0"/>
          <w:szCs w:val="21"/>
        </w:rPr>
        <w:t xml:space="preserve">1. </w:t>
      </w:r>
      <w:r>
        <w:rPr>
          <w:color w:val="000000" w:themeColor="text1"/>
          <w:kern w:val="0"/>
          <w:szCs w:val="21"/>
        </w:rPr>
        <w:t>本基金的赎回费率按持有期间递减，不低于赎回费总额的</w:t>
      </w:r>
      <w:r>
        <w:rPr>
          <w:color w:val="000000" w:themeColor="text1"/>
          <w:kern w:val="0"/>
          <w:szCs w:val="21"/>
        </w:rPr>
        <w:t>25%</w:t>
      </w:r>
      <w:r>
        <w:rPr>
          <w:color w:val="000000" w:themeColor="text1"/>
          <w:kern w:val="0"/>
          <w:szCs w:val="21"/>
        </w:rPr>
        <w:t>归入基金资产。</w:t>
      </w:r>
    </w:p>
    <w:p w14:paraId="0954665D" w14:textId="77777777"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 xml:space="preserve">2. </w:t>
      </w:r>
      <w:r w:rsidRPr="007C68A4">
        <w:rPr>
          <w:color w:val="000000" w:themeColor="text1"/>
          <w:kern w:val="0"/>
          <w:szCs w:val="21"/>
        </w:rPr>
        <w:t>本基金的转换费由申购补差费和转出基金的赎回费两部分构成，其中不低于转出基金的赎回费的</w:t>
      </w:r>
      <w:r w:rsidRPr="007C68A4">
        <w:rPr>
          <w:color w:val="000000" w:themeColor="text1"/>
          <w:kern w:val="0"/>
          <w:szCs w:val="21"/>
        </w:rPr>
        <w:t>25%</w:t>
      </w:r>
      <w:r w:rsidRPr="007C68A4">
        <w:rPr>
          <w:color w:val="000000" w:themeColor="text1"/>
          <w:kern w:val="0"/>
          <w:szCs w:val="21"/>
        </w:rPr>
        <w:t>归入转出基金的基金资产。</w:t>
      </w:r>
      <w:r w:rsidRPr="007C68A4">
        <w:rPr>
          <w:color w:val="000000" w:themeColor="text1"/>
          <w:szCs w:val="21"/>
        </w:rPr>
        <w:tab/>
      </w:r>
    </w:p>
    <w:p w14:paraId="05E7AF2B"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6.4.7.17 </w:t>
      </w:r>
      <w:r w:rsidRPr="007C68A4">
        <w:rPr>
          <w:b/>
          <w:color w:val="000000" w:themeColor="text1"/>
          <w:szCs w:val="21"/>
        </w:rPr>
        <w:t>其他费用</w:t>
      </w:r>
    </w:p>
    <w:p w14:paraId="2437ACA3" w14:textId="77777777" w:rsidR="001548F9" w:rsidRPr="007C68A4" w:rsidRDefault="001548F9" w:rsidP="005D2F95">
      <w:pPr>
        <w:tabs>
          <w:tab w:val="left" w:pos="7200"/>
          <w:tab w:val="left" w:pos="8280"/>
          <w:tab w:val="left" w:pos="9000"/>
        </w:tabs>
        <w:ind w:rightChars="-52" w:right="-109"/>
        <w:jc w:val="right"/>
        <w:rPr>
          <w:bCs/>
          <w:color w:val="000000" w:themeColor="text1"/>
          <w:szCs w:val="21"/>
        </w:rPr>
      </w:pPr>
      <w:r w:rsidRPr="007C68A4">
        <w:rPr>
          <w:color w:val="000000" w:themeColor="text1"/>
          <w:szCs w:val="21"/>
        </w:rPr>
        <w:t>单位：人民币元</w:t>
      </w: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3A53B3" w:rsidRPr="007C68A4" w14:paraId="0E62F2A8" w14:textId="77777777" w:rsidTr="001D7517">
        <w:trPr>
          <w:jc w:val="center"/>
        </w:trPr>
        <w:tc>
          <w:tcPr>
            <w:tcW w:w="3853" w:type="dxa"/>
            <w:vAlign w:val="center"/>
          </w:tcPr>
          <w:p w14:paraId="06E69C8B" w14:textId="77777777" w:rsidR="001548F9" w:rsidRPr="007C68A4" w:rsidRDefault="001548F9" w:rsidP="0070173B">
            <w:pPr>
              <w:jc w:val="center"/>
              <w:rPr>
                <w:color w:val="000000" w:themeColor="text1"/>
                <w:szCs w:val="21"/>
              </w:rPr>
            </w:pPr>
            <w:r w:rsidRPr="007C68A4">
              <w:rPr>
                <w:color w:val="000000" w:themeColor="text1"/>
                <w:szCs w:val="21"/>
              </w:rPr>
              <w:t>项目</w:t>
            </w:r>
          </w:p>
        </w:tc>
        <w:tc>
          <w:tcPr>
            <w:tcW w:w="5551" w:type="dxa"/>
          </w:tcPr>
          <w:p w14:paraId="5810443B" w14:textId="77777777" w:rsidR="001548F9" w:rsidRPr="007C68A4" w:rsidRDefault="001548F9" w:rsidP="0070173B">
            <w:pPr>
              <w:jc w:val="center"/>
              <w:rPr>
                <w:color w:val="000000" w:themeColor="text1"/>
                <w:szCs w:val="21"/>
              </w:rPr>
            </w:pPr>
            <w:r w:rsidRPr="007C68A4">
              <w:rPr>
                <w:color w:val="000000" w:themeColor="text1"/>
                <w:szCs w:val="21"/>
              </w:rPr>
              <w:t>本期</w:t>
            </w:r>
          </w:p>
          <w:p w14:paraId="03166D12" w14:textId="77777777"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3</w:t>
            </w:r>
            <w:r w:rsidRPr="007C68A4">
              <w:rPr>
                <w:color w:val="000000" w:themeColor="text1"/>
                <w:szCs w:val="21"/>
              </w:rPr>
              <w:t>日（基金合同生效日）至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14:paraId="38E61D85" w14:textId="77777777" w:rsidTr="001D7517">
        <w:trPr>
          <w:jc w:val="center"/>
        </w:trPr>
        <w:tc>
          <w:tcPr>
            <w:tcW w:w="3853" w:type="dxa"/>
            <w:vAlign w:val="center"/>
          </w:tcPr>
          <w:p w14:paraId="0503C378" w14:textId="77777777" w:rsidR="001548F9" w:rsidRPr="007C68A4" w:rsidRDefault="001548F9" w:rsidP="0070173B">
            <w:pPr>
              <w:rPr>
                <w:color w:val="000000" w:themeColor="text1"/>
                <w:szCs w:val="21"/>
              </w:rPr>
            </w:pPr>
            <w:r w:rsidRPr="007C68A4">
              <w:rPr>
                <w:color w:val="000000" w:themeColor="text1"/>
                <w:szCs w:val="21"/>
              </w:rPr>
              <w:t>审计费用</w:t>
            </w:r>
          </w:p>
        </w:tc>
        <w:tc>
          <w:tcPr>
            <w:tcW w:w="5551" w:type="dxa"/>
            <w:vAlign w:val="bottom"/>
          </w:tcPr>
          <w:p w14:paraId="7C6E920E" w14:textId="77777777" w:rsidR="001548F9" w:rsidRPr="007C68A4" w:rsidRDefault="001548F9" w:rsidP="0070173B">
            <w:pPr>
              <w:jc w:val="right"/>
              <w:rPr>
                <w:color w:val="000000" w:themeColor="text1"/>
                <w:szCs w:val="21"/>
              </w:rPr>
            </w:pPr>
            <w:r w:rsidRPr="007C68A4">
              <w:rPr>
                <w:color w:val="000000" w:themeColor="text1"/>
                <w:szCs w:val="21"/>
              </w:rPr>
              <w:t>9,780.21</w:t>
            </w:r>
          </w:p>
        </w:tc>
      </w:tr>
      <w:tr w:rsidR="003A53B3" w:rsidRPr="007C68A4" w14:paraId="2AD4705E" w14:textId="77777777" w:rsidTr="001D7517">
        <w:trPr>
          <w:jc w:val="center"/>
        </w:trPr>
        <w:tc>
          <w:tcPr>
            <w:tcW w:w="3853" w:type="dxa"/>
            <w:vAlign w:val="center"/>
          </w:tcPr>
          <w:p w14:paraId="6F0749A9" w14:textId="77777777" w:rsidR="001548F9" w:rsidRPr="007C68A4" w:rsidRDefault="001548F9" w:rsidP="0070173B">
            <w:pPr>
              <w:rPr>
                <w:color w:val="000000" w:themeColor="text1"/>
                <w:szCs w:val="21"/>
              </w:rPr>
            </w:pPr>
            <w:r w:rsidRPr="007C68A4">
              <w:rPr>
                <w:color w:val="000000" w:themeColor="text1"/>
                <w:szCs w:val="21"/>
              </w:rPr>
              <w:t>信息披露费</w:t>
            </w:r>
          </w:p>
        </w:tc>
        <w:tc>
          <w:tcPr>
            <w:tcW w:w="5551" w:type="dxa"/>
            <w:vAlign w:val="bottom"/>
          </w:tcPr>
          <w:p w14:paraId="05A1CA24" w14:textId="77777777" w:rsidR="001548F9" w:rsidRPr="007C68A4" w:rsidRDefault="001548F9" w:rsidP="0070173B">
            <w:pPr>
              <w:jc w:val="right"/>
              <w:rPr>
                <w:color w:val="000000" w:themeColor="text1"/>
                <w:szCs w:val="21"/>
              </w:rPr>
            </w:pPr>
            <w:r w:rsidRPr="007C68A4">
              <w:rPr>
                <w:color w:val="000000" w:themeColor="text1"/>
                <w:szCs w:val="21"/>
              </w:rPr>
              <w:t>26,080.56</w:t>
            </w:r>
          </w:p>
        </w:tc>
      </w:tr>
      <w:tr w:rsidR="003A53B3" w:rsidRPr="007C68A4" w14:paraId="1691F4CD" w14:textId="77777777" w:rsidTr="00A0368A">
        <w:trPr>
          <w:jc w:val="center"/>
        </w:trPr>
        <w:tc>
          <w:tcPr>
            <w:tcW w:w="3853" w:type="dxa"/>
          </w:tcPr>
          <w:p w14:paraId="32E77CD9" w14:textId="77777777" w:rsidR="0088316F" w:rsidRPr="007C68A4" w:rsidRDefault="0088316F" w:rsidP="00A0368A">
            <w:pPr>
              <w:rPr>
                <w:color w:val="000000" w:themeColor="text1"/>
              </w:rPr>
            </w:pPr>
            <w:r w:rsidRPr="007C68A4">
              <w:rPr>
                <w:color w:val="000000" w:themeColor="text1"/>
              </w:rPr>
              <w:t>证券出借违约金</w:t>
            </w:r>
          </w:p>
        </w:tc>
        <w:tc>
          <w:tcPr>
            <w:tcW w:w="5551" w:type="dxa"/>
          </w:tcPr>
          <w:p w14:paraId="75AD5B3C" w14:textId="77777777" w:rsidR="0088316F" w:rsidRPr="007C68A4" w:rsidRDefault="0088316F" w:rsidP="0088316F">
            <w:pPr>
              <w:jc w:val="right"/>
              <w:rPr>
                <w:color w:val="000000" w:themeColor="text1"/>
              </w:rPr>
            </w:pPr>
            <w:r w:rsidRPr="007C68A4">
              <w:rPr>
                <w:color w:val="000000" w:themeColor="text1"/>
              </w:rPr>
              <w:t>-</w:t>
            </w:r>
          </w:p>
        </w:tc>
      </w:tr>
      <w:tr w:rsidR="00950019" w14:paraId="6EE64B41" w14:textId="77777777">
        <w:trPr>
          <w:jc w:val="center"/>
        </w:trPr>
        <w:tc>
          <w:tcPr>
            <w:tcW w:w="3853" w:type="dxa"/>
            <w:vAlign w:val="center"/>
          </w:tcPr>
          <w:p w14:paraId="78691471" w14:textId="77777777" w:rsidR="00950019" w:rsidRDefault="00FC50E8">
            <w:pPr>
              <w:jc w:val="left"/>
            </w:pPr>
            <w:r>
              <w:rPr>
                <w:color w:val="000000" w:themeColor="text1"/>
                <w:szCs w:val="21"/>
              </w:rPr>
              <w:t>开户费</w:t>
            </w:r>
          </w:p>
        </w:tc>
        <w:tc>
          <w:tcPr>
            <w:tcW w:w="5551" w:type="dxa"/>
            <w:vAlign w:val="center"/>
          </w:tcPr>
          <w:p w14:paraId="72422730" w14:textId="77777777" w:rsidR="00950019" w:rsidRDefault="00FC50E8">
            <w:pPr>
              <w:jc w:val="right"/>
            </w:pPr>
            <w:r>
              <w:rPr>
                <w:color w:val="000000" w:themeColor="text1"/>
                <w:szCs w:val="21"/>
              </w:rPr>
              <w:t>400.00</w:t>
            </w:r>
          </w:p>
        </w:tc>
      </w:tr>
      <w:tr w:rsidR="003A53B3" w:rsidRPr="007C68A4" w14:paraId="7559C585" w14:textId="77777777" w:rsidTr="001D7517">
        <w:trPr>
          <w:jc w:val="center"/>
        </w:trPr>
        <w:tc>
          <w:tcPr>
            <w:tcW w:w="3853" w:type="dxa"/>
            <w:vAlign w:val="bottom"/>
          </w:tcPr>
          <w:p w14:paraId="13E1EF55" w14:textId="77777777" w:rsidR="001548F9" w:rsidRPr="007C68A4" w:rsidRDefault="001548F9" w:rsidP="0070173B">
            <w:pPr>
              <w:rPr>
                <w:color w:val="000000" w:themeColor="text1"/>
                <w:szCs w:val="21"/>
              </w:rPr>
            </w:pPr>
            <w:r w:rsidRPr="007C68A4">
              <w:rPr>
                <w:color w:val="000000" w:themeColor="text1"/>
                <w:szCs w:val="21"/>
              </w:rPr>
              <w:t>合计</w:t>
            </w:r>
          </w:p>
        </w:tc>
        <w:tc>
          <w:tcPr>
            <w:tcW w:w="5551" w:type="dxa"/>
            <w:vAlign w:val="bottom"/>
          </w:tcPr>
          <w:p w14:paraId="5DA746F3" w14:textId="77777777" w:rsidR="001548F9" w:rsidRPr="007C68A4" w:rsidRDefault="001548F9" w:rsidP="0070173B">
            <w:pPr>
              <w:jc w:val="right"/>
              <w:rPr>
                <w:color w:val="000000" w:themeColor="text1"/>
                <w:szCs w:val="21"/>
              </w:rPr>
            </w:pPr>
            <w:r w:rsidRPr="007C68A4">
              <w:rPr>
                <w:color w:val="000000" w:themeColor="text1"/>
                <w:szCs w:val="21"/>
              </w:rPr>
              <w:t>36,260.77</w:t>
            </w:r>
          </w:p>
        </w:tc>
      </w:tr>
    </w:tbl>
    <w:p w14:paraId="0FFB7914"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6.4.8 </w:t>
      </w:r>
      <w:r w:rsidRPr="007C68A4">
        <w:rPr>
          <w:b/>
          <w:color w:val="000000" w:themeColor="text1"/>
          <w:kern w:val="0"/>
          <w:szCs w:val="21"/>
        </w:rPr>
        <w:t>或有事项、资产负债表日后事项的说明</w:t>
      </w:r>
    </w:p>
    <w:p w14:paraId="3D60AE30"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6.4.8.1</w:t>
      </w:r>
      <w:r w:rsidRPr="007C68A4">
        <w:rPr>
          <w:b/>
          <w:color w:val="000000" w:themeColor="text1"/>
          <w:kern w:val="0"/>
          <w:szCs w:val="21"/>
        </w:rPr>
        <w:t xml:space="preserve"> </w:t>
      </w:r>
      <w:r w:rsidRPr="007C68A4">
        <w:rPr>
          <w:b/>
          <w:color w:val="000000" w:themeColor="text1"/>
          <w:kern w:val="0"/>
          <w:szCs w:val="21"/>
        </w:rPr>
        <w:t>或有事项</w:t>
      </w:r>
    </w:p>
    <w:p w14:paraId="41072A93" w14:textId="77777777" w:rsidR="001548F9" w:rsidRPr="007C68A4" w:rsidRDefault="001548F9" w:rsidP="001F0F10">
      <w:pPr>
        <w:spacing w:line="360" w:lineRule="auto"/>
        <w:ind w:firstLineChars="200" w:firstLine="420"/>
        <w:rPr>
          <w:color w:val="000000" w:themeColor="text1"/>
          <w:kern w:val="0"/>
          <w:szCs w:val="21"/>
        </w:rPr>
      </w:pPr>
      <w:r w:rsidRPr="007C68A4">
        <w:rPr>
          <w:color w:val="000000" w:themeColor="text1"/>
          <w:szCs w:val="21"/>
        </w:rPr>
        <w:t>截至资产负债表日，本基金并无须作披露的或有事项。</w:t>
      </w:r>
    </w:p>
    <w:p w14:paraId="4AF919A6"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6.4.8.2</w:t>
      </w:r>
      <w:r w:rsidRPr="007C68A4">
        <w:rPr>
          <w:b/>
          <w:color w:val="000000" w:themeColor="text1"/>
          <w:kern w:val="0"/>
          <w:szCs w:val="21"/>
        </w:rPr>
        <w:t xml:space="preserve"> </w:t>
      </w:r>
      <w:r w:rsidRPr="007C68A4">
        <w:rPr>
          <w:b/>
          <w:color w:val="000000" w:themeColor="text1"/>
          <w:kern w:val="0"/>
          <w:szCs w:val="21"/>
        </w:rPr>
        <w:t>资产负债表日后事项</w:t>
      </w:r>
    </w:p>
    <w:p w14:paraId="5159E3C0" w14:textId="77777777" w:rsidR="001548F9" w:rsidRPr="007C68A4" w:rsidRDefault="001548F9" w:rsidP="001F0F10">
      <w:pPr>
        <w:spacing w:line="360" w:lineRule="auto"/>
        <w:ind w:firstLineChars="200" w:firstLine="420"/>
        <w:rPr>
          <w:color w:val="000000" w:themeColor="text1"/>
          <w:kern w:val="0"/>
          <w:szCs w:val="21"/>
        </w:rPr>
      </w:pPr>
      <w:r w:rsidRPr="007C68A4">
        <w:rPr>
          <w:color w:val="000000" w:themeColor="text1"/>
          <w:szCs w:val="21"/>
        </w:rPr>
        <w:t>截至财务报表报出日，本基金并无须作披露的资产负债表日后事项。</w:t>
      </w:r>
    </w:p>
    <w:p w14:paraId="00830C8E" w14:textId="77777777" w:rsidR="00E278F5" w:rsidRPr="00B079CA" w:rsidRDefault="00E278F5" w:rsidP="00E278F5">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E278F5" w:rsidRPr="00B079CA" w14:paraId="3AE5B4D8" w14:textId="77777777" w:rsidTr="005B64CC">
        <w:tc>
          <w:tcPr>
            <w:tcW w:w="5220" w:type="dxa"/>
          </w:tcPr>
          <w:p w14:paraId="3E8541DB" w14:textId="77777777" w:rsidR="00E278F5" w:rsidRPr="00B079CA" w:rsidRDefault="00E278F5"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193C5716" w14:textId="77777777" w:rsidR="00E278F5" w:rsidRPr="00B079CA" w:rsidRDefault="00E278F5"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950019" w14:paraId="572D4751" w14:textId="77777777">
        <w:tc>
          <w:tcPr>
            <w:tcW w:w="5220" w:type="dxa"/>
            <w:vAlign w:val="center"/>
          </w:tcPr>
          <w:p w14:paraId="195791BF" w14:textId="77777777" w:rsidR="00950019" w:rsidRDefault="00FC50E8">
            <w:pPr>
              <w:jc w:val="left"/>
            </w:pPr>
            <w:r>
              <w:rPr>
                <w:rFonts w:eastAsiaTheme="minorEastAsia"/>
                <w:color w:val="000000" w:themeColor="text1"/>
                <w:szCs w:val="21"/>
              </w:rPr>
              <w:t>摩根基金管理（中国）有限公司</w:t>
            </w:r>
          </w:p>
        </w:tc>
        <w:tc>
          <w:tcPr>
            <w:tcW w:w="3780" w:type="dxa"/>
            <w:vAlign w:val="center"/>
          </w:tcPr>
          <w:p w14:paraId="4F7F069B" w14:textId="77777777" w:rsidR="00950019" w:rsidRDefault="00FC50E8">
            <w:pPr>
              <w:jc w:val="left"/>
            </w:pPr>
            <w:r>
              <w:rPr>
                <w:rFonts w:eastAsiaTheme="minorEastAsia"/>
                <w:color w:val="000000" w:themeColor="text1"/>
                <w:szCs w:val="21"/>
              </w:rPr>
              <w:t>基金管理人、注册登记机构、基金销售机构</w:t>
            </w:r>
          </w:p>
        </w:tc>
      </w:tr>
      <w:tr w:rsidR="00950019" w14:paraId="16A0D47C" w14:textId="77777777">
        <w:tc>
          <w:tcPr>
            <w:tcW w:w="5220" w:type="dxa"/>
            <w:vAlign w:val="center"/>
          </w:tcPr>
          <w:p w14:paraId="7F15D48D" w14:textId="77777777" w:rsidR="00950019" w:rsidRDefault="00FC50E8">
            <w:pPr>
              <w:jc w:val="left"/>
            </w:pPr>
            <w:r>
              <w:rPr>
                <w:rFonts w:eastAsiaTheme="minorEastAsia"/>
                <w:color w:val="000000" w:themeColor="text1"/>
                <w:szCs w:val="21"/>
              </w:rPr>
              <w:t>招商证券股份有限公司</w:t>
            </w:r>
            <w:r>
              <w:rPr>
                <w:rFonts w:eastAsiaTheme="minorEastAsia"/>
                <w:color w:val="000000" w:themeColor="text1"/>
                <w:szCs w:val="21"/>
              </w:rPr>
              <w:t>(“</w:t>
            </w:r>
            <w:r>
              <w:rPr>
                <w:rFonts w:eastAsiaTheme="minorEastAsia"/>
                <w:color w:val="000000" w:themeColor="text1"/>
                <w:szCs w:val="21"/>
              </w:rPr>
              <w:t>招商证券</w:t>
            </w:r>
            <w:r>
              <w:rPr>
                <w:rFonts w:eastAsiaTheme="minorEastAsia"/>
                <w:color w:val="000000" w:themeColor="text1"/>
                <w:szCs w:val="21"/>
              </w:rPr>
              <w:t>”)</w:t>
            </w:r>
          </w:p>
        </w:tc>
        <w:tc>
          <w:tcPr>
            <w:tcW w:w="3780" w:type="dxa"/>
            <w:vAlign w:val="center"/>
          </w:tcPr>
          <w:p w14:paraId="0388152B" w14:textId="77777777" w:rsidR="00950019" w:rsidRDefault="00FC50E8">
            <w:pPr>
              <w:jc w:val="left"/>
            </w:pPr>
            <w:r>
              <w:rPr>
                <w:rFonts w:eastAsiaTheme="minorEastAsia"/>
                <w:color w:val="000000" w:themeColor="text1"/>
                <w:szCs w:val="21"/>
              </w:rPr>
              <w:t>基金托管人、基金销售机构</w:t>
            </w:r>
          </w:p>
        </w:tc>
      </w:tr>
    </w:tbl>
    <w:p w14:paraId="330465ED" w14:textId="77777777" w:rsidR="00E278F5" w:rsidRPr="00B079CA" w:rsidRDefault="00E278F5" w:rsidP="00E278F5">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AC6F682"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 </w:t>
      </w:r>
      <w:r w:rsidRPr="007C68A4">
        <w:rPr>
          <w:b/>
          <w:color w:val="000000" w:themeColor="text1"/>
          <w:kern w:val="0"/>
          <w:szCs w:val="21"/>
        </w:rPr>
        <w:t>本报告期及上年度可比期间的关联方交易</w:t>
      </w:r>
    </w:p>
    <w:p w14:paraId="4DEBC905"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6.4.10.1 </w:t>
      </w:r>
      <w:r w:rsidRPr="007C68A4">
        <w:rPr>
          <w:b/>
          <w:color w:val="000000" w:themeColor="text1"/>
          <w:kern w:val="0"/>
          <w:szCs w:val="21"/>
        </w:rPr>
        <w:t>通过关联方交易单元进行的交易</w:t>
      </w:r>
    </w:p>
    <w:p w14:paraId="698B9EF4"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14:paraId="2C5DE430"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6.4.10.2 </w:t>
      </w:r>
      <w:r w:rsidRPr="007C68A4">
        <w:rPr>
          <w:b/>
          <w:color w:val="000000" w:themeColor="text1"/>
          <w:kern w:val="0"/>
          <w:szCs w:val="21"/>
        </w:rPr>
        <w:t>关联方报酬</w:t>
      </w:r>
    </w:p>
    <w:p w14:paraId="2907CE58" w14:textId="77777777" w:rsidR="00D12689" w:rsidRPr="00B079CA" w:rsidRDefault="00D12689" w:rsidP="00D1268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2B83D5B2" w14:textId="77777777" w:rsidR="00D12689" w:rsidRPr="00B079CA" w:rsidRDefault="00D12689" w:rsidP="00D1268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D12689" w:rsidRPr="00B079CA" w14:paraId="009E7CA0" w14:textId="77777777" w:rsidTr="00AB141A">
        <w:tc>
          <w:tcPr>
            <w:tcW w:w="2064" w:type="pct"/>
            <w:vAlign w:val="center"/>
          </w:tcPr>
          <w:p w14:paraId="7BA9CB54" w14:textId="77777777" w:rsidR="00D12689" w:rsidRPr="00B079CA" w:rsidRDefault="00D12689" w:rsidP="00AB141A">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2936" w:type="pct"/>
          </w:tcPr>
          <w:p w14:paraId="3BEA422A" w14:textId="77777777" w:rsidR="00D12689" w:rsidRPr="00B079CA" w:rsidRDefault="00D12689" w:rsidP="00AB141A">
            <w:pPr>
              <w:jc w:val="center"/>
              <w:rPr>
                <w:rFonts w:eastAsiaTheme="minorEastAsia"/>
                <w:color w:val="000000" w:themeColor="text1"/>
                <w:szCs w:val="21"/>
              </w:rPr>
            </w:pPr>
            <w:r w:rsidRPr="00B079CA">
              <w:rPr>
                <w:rFonts w:eastAsiaTheme="minorEastAsia"/>
                <w:color w:val="000000" w:themeColor="text1"/>
                <w:szCs w:val="21"/>
              </w:rPr>
              <w:t>本期</w:t>
            </w:r>
          </w:p>
          <w:p w14:paraId="24F9076C" w14:textId="77777777" w:rsidR="00D12689" w:rsidRPr="00B079CA" w:rsidRDefault="00D12689"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3</w:t>
            </w:r>
            <w:r w:rsidRPr="00B079CA">
              <w:rPr>
                <w:rFonts w:eastAsiaTheme="minorEastAsia"/>
                <w:color w:val="000000" w:themeColor="text1"/>
                <w:szCs w:val="21"/>
              </w:rPr>
              <w:t>日（基金合同生效日）至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2689" w:rsidRPr="00B079CA" w14:paraId="244FF3F9" w14:textId="77777777" w:rsidTr="00AB141A">
        <w:tc>
          <w:tcPr>
            <w:tcW w:w="2064" w:type="pct"/>
            <w:vAlign w:val="center"/>
          </w:tcPr>
          <w:p w14:paraId="5B1FB70D" w14:textId="77777777" w:rsidR="00D12689" w:rsidRPr="00B079CA" w:rsidRDefault="00D12689"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936" w:type="pct"/>
            <w:vAlign w:val="center"/>
          </w:tcPr>
          <w:p w14:paraId="6ABE5F03" w14:textId="77777777" w:rsidR="00D12689" w:rsidRPr="00B079CA" w:rsidRDefault="00D12689" w:rsidP="00AB141A">
            <w:pPr>
              <w:jc w:val="right"/>
              <w:rPr>
                <w:rFonts w:eastAsiaTheme="minorEastAsia"/>
                <w:color w:val="000000" w:themeColor="text1"/>
                <w:szCs w:val="21"/>
              </w:rPr>
            </w:pPr>
            <w:r w:rsidRPr="00B079CA">
              <w:rPr>
                <w:rFonts w:eastAsiaTheme="minorEastAsia"/>
                <w:color w:val="000000" w:themeColor="text1"/>
                <w:szCs w:val="21"/>
              </w:rPr>
              <w:t>4,341.01</w:t>
            </w:r>
          </w:p>
        </w:tc>
      </w:tr>
      <w:tr w:rsidR="00D12689" w:rsidRPr="00B079CA" w14:paraId="21BAECC8" w14:textId="77777777" w:rsidTr="00AB141A">
        <w:tc>
          <w:tcPr>
            <w:tcW w:w="2064" w:type="pct"/>
            <w:vAlign w:val="center"/>
          </w:tcPr>
          <w:p w14:paraId="2A4F50EE" w14:textId="77777777" w:rsidR="00D12689" w:rsidRPr="00B079CA" w:rsidRDefault="00D12689"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936" w:type="pct"/>
            <w:vAlign w:val="center"/>
          </w:tcPr>
          <w:p w14:paraId="3FE07A26" w14:textId="77777777" w:rsidR="00D12689" w:rsidRPr="00B079CA" w:rsidRDefault="00D12689" w:rsidP="00AB141A">
            <w:pPr>
              <w:jc w:val="right"/>
              <w:rPr>
                <w:rFonts w:eastAsiaTheme="minorEastAsia"/>
                <w:color w:val="000000" w:themeColor="text1"/>
                <w:szCs w:val="21"/>
              </w:rPr>
            </w:pPr>
            <w:r w:rsidRPr="00B079CA">
              <w:rPr>
                <w:rFonts w:eastAsiaTheme="minorEastAsia"/>
                <w:color w:val="000000" w:themeColor="text1"/>
                <w:szCs w:val="21"/>
              </w:rPr>
              <w:t>16,663.96</w:t>
            </w:r>
          </w:p>
        </w:tc>
      </w:tr>
      <w:tr w:rsidR="00D12689" w:rsidRPr="00DF6727" w14:paraId="0132C0C9" w14:textId="77777777" w:rsidTr="00AB141A">
        <w:tc>
          <w:tcPr>
            <w:tcW w:w="2064" w:type="pct"/>
          </w:tcPr>
          <w:p w14:paraId="1B1A7A7E" w14:textId="77777777" w:rsidR="00D12689" w:rsidRPr="00B079CA" w:rsidRDefault="00D12689" w:rsidP="00AB141A">
            <w:pPr>
              <w:ind w:firstLineChars="300" w:firstLine="630"/>
              <w:rPr>
                <w:rFonts w:eastAsiaTheme="minorEastAsia"/>
                <w:color w:val="000000" w:themeColor="text1"/>
                <w:szCs w:val="21"/>
              </w:rPr>
            </w:pPr>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p>
        </w:tc>
        <w:tc>
          <w:tcPr>
            <w:tcW w:w="2936" w:type="pct"/>
            <w:vAlign w:val="center"/>
          </w:tcPr>
          <w:p w14:paraId="61D9F256" w14:textId="77777777" w:rsidR="00D12689" w:rsidRPr="00B079CA" w:rsidRDefault="00D12689" w:rsidP="00AB141A">
            <w:pPr>
              <w:jc w:val="right"/>
              <w:rPr>
                <w:rFonts w:eastAsiaTheme="minorEastAsia"/>
                <w:color w:val="000000" w:themeColor="text1"/>
                <w:szCs w:val="21"/>
              </w:rPr>
            </w:pPr>
            <w:r w:rsidRPr="00DF6727">
              <w:rPr>
                <w:rFonts w:eastAsiaTheme="minorEastAsia"/>
                <w:color w:val="000000" w:themeColor="text1"/>
                <w:szCs w:val="21"/>
              </w:rPr>
              <w:t>-12,322.95</w:t>
            </w:r>
          </w:p>
        </w:tc>
      </w:tr>
    </w:tbl>
    <w:p w14:paraId="131A95F2" w14:textId="77777777" w:rsidR="00950019" w:rsidRDefault="00FC50E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支付基金管理人的管理人报酬按前一日基金资产净值扣除所持有目标</w:t>
      </w:r>
      <w:r>
        <w:rPr>
          <w:rFonts w:eastAsiaTheme="minorEastAsia"/>
          <w:color w:val="000000" w:themeColor="text1"/>
          <w:kern w:val="0"/>
          <w:szCs w:val="21"/>
        </w:rPr>
        <w:t>ETF</w:t>
      </w:r>
      <w:r>
        <w:rPr>
          <w:rFonts w:eastAsiaTheme="minorEastAsia"/>
          <w:color w:val="000000" w:themeColor="text1"/>
          <w:kern w:val="0"/>
          <w:szCs w:val="21"/>
        </w:rPr>
        <w:t>基金份额部分的基金资产后的余额</w:t>
      </w:r>
      <w:r>
        <w:rPr>
          <w:rFonts w:eastAsiaTheme="minorEastAsia"/>
          <w:color w:val="000000" w:themeColor="text1"/>
          <w:kern w:val="0"/>
          <w:szCs w:val="21"/>
        </w:rPr>
        <w:t>(</w:t>
      </w:r>
      <w:r>
        <w:rPr>
          <w:rFonts w:eastAsiaTheme="minorEastAsia"/>
          <w:color w:val="000000" w:themeColor="text1"/>
          <w:kern w:val="0"/>
          <w:szCs w:val="21"/>
        </w:rPr>
        <w:t>若为负数，则取零</w:t>
      </w:r>
      <w:r>
        <w:rPr>
          <w:rFonts w:eastAsiaTheme="minorEastAsia"/>
          <w:color w:val="000000" w:themeColor="text1"/>
          <w:kern w:val="0"/>
          <w:szCs w:val="21"/>
        </w:rPr>
        <w:t>)</w:t>
      </w:r>
      <w:r>
        <w:rPr>
          <w:rFonts w:eastAsiaTheme="minorEastAsia"/>
          <w:color w:val="000000" w:themeColor="text1"/>
          <w:kern w:val="0"/>
          <w:szCs w:val="21"/>
        </w:rPr>
        <w:t>的</w:t>
      </w:r>
      <w:r>
        <w:rPr>
          <w:rFonts w:eastAsiaTheme="minorEastAsia"/>
          <w:color w:val="000000" w:themeColor="text1"/>
          <w:kern w:val="0"/>
          <w:szCs w:val="21"/>
        </w:rPr>
        <w:t>0.15%</w:t>
      </w:r>
      <w:r>
        <w:rPr>
          <w:rFonts w:eastAsiaTheme="minorEastAsia"/>
          <w:color w:val="000000" w:themeColor="text1"/>
          <w:kern w:val="0"/>
          <w:szCs w:val="21"/>
        </w:rPr>
        <w:t>的年费率计提，逐日累计至每月月底，按月支付。其计算公式为：</w:t>
      </w:r>
    </w:p>
    <w:p w14:paraId="7DF71DDB" w14:textId="77777777" w:rsidR="00950019" w:rsidRDefault="00FC50E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w:t>
      </w:r>
      <w:r>
        <w:rPr>
          <w:rFonts w:eastAsiaTheme="minorEastAsia"/>
          <w:color w:val="000000" w:themeColor="text1"/>
          <w:kern w:val="0"/>
          <w:szCs w:val="21"/>
        </w:rPr>
        <w:t>(</w:t>
      </w:r>
      <w:r>
        <w:rPr>
          <w:rFonts w:eastAsiaTheme="minorEastAsia"/>
          <w:color w:val="000000" w:themeColor="text1"/>
          <w:kern w:val="0"/>
          <w:szCs w:val="21"/>
        </w:rPr>
        <w:t>前一日基金资产净值</w:t>
      </w:r>
      <w:r>
        <w:rPr>
          <w:rFonts w:eastAsiaTheme="minorEastAsia"/>
          <w:color w:val="000000" w:themeColor="text1"/>
          <w:kern w:val="0"/>
          <w:szCs w:val="21"/>
        </w:rPr>
        <w:t>-</w:t>
      </w:r>
      <w:r>
        <w:rPr>
          <w:rFonts w:eastAsiaTheme="minorEastAsia"/>
          <w:color w:val="000000" w:themeColor="text1"/>
          <w:kern w:val="0"/>
          <w:szCs w:val="21"/>
        </w:rPr>
        <w:t>前一日所持有目标</w:t>
      </w:r>
      <w:r>
        <w:rPr>
          <w:rFonts w:eastAsiaTheme="minorEastAsia"/>
          <w:color w:val="000000" w:themeColor="text1"/>
          <w:kern w:val="0"/>
          <w:szCs w:val="21"/>
        </w:rPr>
        <w:t>ETF</w:t>
      </w:r>
      <w:r>
        <w:rPr>
          <w:rFonts w:eastAsiaTheme="minorEastAsia"/>
          <w:color w:val="000000" w:themeColor="text1"/>
          <w:kern w:val="0"/>
          <w:szCs w:val="21"/>
        </w:rPr>
        <w:t>基金份额部分的基金资产</w:t>
      </w:r>
      <w:r>
        <w:rPr>
          <w:rFonts w:eastAsiaTheme="minorEastAsia"/>
          <w:color w:val="000000" w:themeColor="text1"/>
          <w:kern w:val="0"/>
          <w:szCs w:val="21"/>
        </w:rPr>
        <w:t xml:space="preserve">) X 0.15% / </w:t>
      </w:r>
      <w:r>
        <w:rPr>
          <w:rFonts w:eastAsiaTheme="minorEastAsia"/>
          <w:color w:val="000000" w:themeColor="text1"/>
          <w:kern w:val="0"/>
          <w:szCs w:val="21"/>
        </w:rPr>
        <w:t>当年天数。</w:t>
      </w:r>
    </w:p>
    <w:p w14:paraId="0C416810" w14:textId="77777777" w:rsidR="00D12689" w:rsidRPr="00B079CA" w:rsidRDefault="00D12689" w:rsidP="00D12689">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本基金投资于目标</w:t>
      </w:r>
      <w:r w:rsidRPr="00B079CA">
        <w:rPr>
          <w:rFonts w:eastAsiaTheme="minorEastAsia"/>
          <w:color w:val="000000" w:themeColor="text1"/>
          <w:kern w:val="0"/>
          <w:szCs w:val="21"/>
        </w:rPr>
        <w:t>ETF</w:t>
      </w:r>
      <w:r w:rsidRPr="00B079CA">
        <w:rPr>
          <w:rFonts w:eastAsiaTheme="minorEastAsia"/>
          <w:color w:val="000000" w:themeColor="text1"/>
          <w:kern w:val="0"/>
          <w:szCs w:val="21"/>
        </w:rPr>
        <w:t>的部分不收取管理费，支付销售机构的客户维护费不因投资于基金管理人所管理的其他基金</w:t>
      </w:r>
      <w:r w:rsidRPr="00B079CA">
        <w:rPr>
          <w:rFonts w:eastAsiaTheme="minorEastAsia"/>
          <w:color w:val="000000" w:themeColor="text1"/>
          <w:kern w:val="0"/>
          <w:szCs w:val="21"/>
        </w:rPr>
        <w:t>/</w:t>
      </w:r>
      <w:r w:rsidRPr="00B079CA">
        <w:rPr>
          <w:rFonts w:eastAsiaTheme="minorEastAsia"/>
          <w:color w:val="000000" w:themeColor="text1"/>
          <w:kern w:val="0"/>
          <w:szCs w:val="21"/>
        </w:rPr>
        <w:t>目标</w:t>
      </w:r>
      <w:r w:rsidRPr="00B079CA">
        <w:rPr>
          <w:rFonts w:eastAsiaTheme="minorEastAsia"/>
          <w:color w:val="000000" w:themeColor="text1"/>
          <w:kern w:val="0"/>
          <w:szCs w:val="21"/>
        </w:rPr>
        <w:t>ETF</w:t>
      </w:r>
      <w:r w:rsidRPr="00B079CA">
        <w:rPr>
          <w:rFonts w:eastAsiaTheme="minorEastAsia"/>
          <w:color w:val="000000" w:themeColor="text1"/>
          <w:kern w:val="0"/>
          <w:szCs w:val="21"/>
        </w:rPr>
        <w:t>而调减，因此应支付基金管理人的净管理费为负。</w:t>
      </w:r>
    </w:p>
    <w:p w14:paraId="4441F5AB"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6.4.10.2.2 </w:t>
      </w:r>
      <w:r w:rsidRPr="007C68A4">
        <w:rPr>
          <w:b/>
          <w:color w:val="000000" w:themeColor="text1"/>
          <w:kern w:val="0"/>
          <w:szCs w:val="21"/>
        </w:rPr>
        <w:t>基金托管费</w:t>
      </w:r>
    </w:p>
    <w:p w14:paraId="317A8261" w14:textId="77777777" w:rsidR="001548F9" w:rsidRPr="007C68A4" w:rsidRDefault="001548F9" w:rsidP="008971E9">
      <w:pPr>
        <w:autoSpaceDE w:val="0"/>
        <w:autoSpaceDN w:val="0"/>
        <w:adjustRightInd w:val="0"/>
        <w:spacing w:before="29" w:line="288" w:lineRule="auto"/>
        <w:ind w:left="15" w:right="210"/>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08309B" w:rsidRPr="007C68A4" w14:paraId="46BEF510" w14:textId="77777777" w:rsidTr="0008309B">
        <w:tc>
          <w:tcPr>
            <w:tcW w:w="3686" w:type="dxa"/>
            <w:vAlign w:val="center"/>
          </w:tcPr>
          <w:p w14:paraId="43E8943C" w14:textId="77777777" w:rsidR="001548F9" w:rsidRPr="007C68A4" w:rsidRDefault="001548F9" w:rsidP="0070173B">
            <w:pPr>
              <w:jc w:val="center"/>
              <w:rPr>
                <w:color w:val="000000" w:themeColor="text1"/>
                <w:szCs w:val="21"/>
              </w:rPr>
            </w:pPr>
            <w:r w:rsidRPr="007C68A4">
              <w:rPr>
                <w:color w:val="000000" w:themeColor="text1"/>
                <w:szCs w:val="21"/>
              </w:rPr>
              <w:t>项目</w:t>
            </w:r>
          </w:p>
        </w:tc>
        <w:tc>
          <w:tcPr>
            <w:tcW w:w="5314" w:type="dxa"/>
          </w:tcPr>
          <w:p w14:paraId="4C8BA933" w14:textId="77777777" w:rsidR="001548F9" w:rsidRPr="007C68A4" w:rsidRDefault="001548F9" w:rsidP="0070173B">
            <w:pPr>
              <w:jc w:val="center"/>
              <w:rPr>
                <w:color w:val="000000" w:themeColor="text1"/>
                <w:szCs w:val="21"/>
              </w:rPr>
            </w:pPr>
            <w:r w:rsidRPr="007C68A4">
              <w:rPr>
                <w:color w:val="000000" w:themeColor="text1"/>
                <w:szCs w:val="21"/>
              </w:rPr>
              <w:t>本期</w:t>
            </w:r>
          </w:p>
          <w:p w14:paraId="24E6D67B" w14:textId="77777777"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3</w:t>
            </w:r>
            <w:r w:rsidRPr="007C68A4">
              <w:rPr>
                <w:color w:val="000000" w:themeColor="text1"/>
                <w:szCs w:val="21"/>
              </w:rPr>
              <w:t>日（基金合同生效日）至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08309B" w:rsidRPr="007C68A4" w14:paraId="1CFE0CFA" w14:textId="77777777" w:rsidTr="0008309B">
        <w:tc>
          <w:tcPr>
            <w:tcW w:w="3686" w:type="dxa"/>
            <w:vAlign w:val="center"/>
          </w:tcPr>
          <w:p w14:paraId="26CC527C" w14:textId="77777777" w:rsidR="001548F9" w:rsidRPr="007C68A4" w:rsidRDefault="001548F9" w:rsidP="0070173B">
            <w:pPr>
              <w:rPr>
                <w:color w:val="000000" w:themeColor="text1"/>
                <w:szCs w:val="21"/>
              </w:rPr>
            </w:pPr>
            <w:r w:rsidRPr="007C68A4">
              <w:rPr>
                <w:color w:val="000000" w:themeColor="text1"/>
                <w:szCs w:val="21"/>
              </w:rPr>
              <w:t>当期发生的基金应支付的托管费</w:t>
            </w:r>
          </w:p>
        </w:tc>
        <w:tc>
          <w:tcPr>
            <w:tcW w:w="5314" w:type="dxa"/>
            <w:vAlign w:val="center"/>
          </w:tcPr>
          <w:p w14:paraId="07853990" w14:textId="77777777" w:rsidR="001548F9" w:rsidRPr="007C68A4" w:rsidRDefault="001548F9" w:rsidP="0070173B">
            <w:pPr>
              <w:jc w:val="right"/>
              <w:rPr>
                <w:color w:val="000000" w:themeColor="text1"/>
                <w:kern w:val="0"/>
                <w:szCs w:val="21"/>
              </w:rPr>
            </w:pPr>
            <w:r w:rsidRPr="007C68A4">
              <w:rPr>
                <w:color w:val="000000" w:themeColor="text1"/>
                <w:szCs w:val="21"/>
              </w:rPr>
              <w:t>1,446.98</w:t>
            </w:r>
          </w:p>
        </w:tc>
      </w:tr>
    </w:tbl>
    <w:p w14:paraId="5944871E" w14:textId="77777777" w:rsidR="00950019" w:rsidRDefault="00FC50E8">
      <w:pPr>
        <w:tabs>
          <w:tab w:val="left" w:pos="426"/>
        </w:tabs>
        <w:jc w:val="left"/>
        <w:rPr>
          <w:color w:val="000000" w:themeColor="text1"/>
          <w:kern w:val="0"/>
          <w:szCs w:val="21"/>
        </w:rPr>
      </w:pPr>
      <w:r>
        <w:rPr>
          <w:color w:val="000000" w:themeColor="text1"/>
          <w:kern w:val="0"/>
          <w:szCs w:val="21"/>
        </w:rPr>
        <w:t>注：支付基金托管人的托管费按前一日基金资产净值扣除所持有目标</w:t>
      </w:r>
      <w:r>
        <w:rPr>
          <w:color w:val="000000" w:themeColor="text1"/>
          <w:kern w:val="0"/>
          <w:szCs w:val="21"/>
        </w:rPr>
        <w:t>ETF</w:t>
      </w:r>
      <w:r>
        <w:rPr>
          <w:color w:val="000000" w:themeColor="text1"/>
          <w:kern w:val="0"/>
          <w:szCs w:val="21"/>
        </w:rPr>
        <w:t>基金份额部分的基金资产后的余额</w:t>
      </w:r>
      <w:r>
        <w:rPr>
          <w:color w:val="000000" w:themeColor="text1"/>
          <w:kern w:val="0"/>
          <w:szCs w:val="21"/>
        </w:rPr>
        <w:t>(</w:t>
      </w:r>
      <w:r>
        <w:rPr>
          <w:color w:val="000000" w:themeColor="text1"/>
          <w:kern w:val="0"/>
          <w:szCs w:val="21"/>
        </w:rPr>
        <w:t>若为负数，则取零</w:t>
      </w:r>
      <w:r>
        <w:rPr>
          <w:color w:val="000000" w:themeColor="text1"/>
          <w:kern w:val="0"/>
          <w:szCs w:val="21"/>
        </w:rPr>
        <w:t>)</w:t>
      </w:r>
      <w:r>
        <w:rPr>
          <w:color w:val="000000" w:themeColor="text1"/>
          <w:kern w:val="0"/>
          <w:szCs w:val="21"/>
        </w:rPr>
        <w:t>的</w:t>
      </w:r>
      <w:r>
        <w:rPr>
          <w:color w:val="000000" w:themeColor="text1"/>
          <w:kern w:val="0"/>
          <w:szCs w:val="21"/>
        </w:rPr>
        <w:t>0.05%</w:t>
      </w:r>
      <w:r>
        <w:rPr>
          <w:color w:val="000000" w:themeColor="text1"/>
          <w:kern w:val="0"/>
          <w:szCs w:val="21"/>
        </w:rPr>
        <w:t>的年费率计提，逐日累计至每月月底，按月支付。其计算公式为：</w:t>
      </w:r>
    </w:p>
    <w:p w14:paraId="350081DC" w14:textId="77777777" w:rsidR="001548F9" w:rsidRPr="007C68A4" w:rsidRDefault="001548F9" w:rsidP="00BA7F0E">
      <w:pPr>
        <w:tabs>
          <w:tab w:val="left" w:pos="426"/>
        </w:tabs>
        <w:jc w:val="left"/>
        <w:rPr>
          <w:color w:val="000000" w:themeColor="text1"/>
          <w:kern w:val="0"/>
          <w:szCs w:val="21"/>
        </w:rPr>
      </w:pPr>
      <w:r w:rsidRPr="007C68A4">
        <w:rPr>
          <w:color w:val="000000" w:themeColor="text1"/>
          <w:kern w:val="0"/>
          <w:szCs w:val="21"/>
        </w:rPr>
        <w:t>日托管费＝</w:t>
      </w:r>
      <w:r w:rsidRPr="007C68A4">
        <w:rPr>
          <w:color w:val="000000" w:themeColor="text1"/>
          <w:kern w:val="0"/>
          <w:szCs w:val="21"/>
        </w:rPr>
        <w:t>(</w:t>
      </w:r>
      <w:r w:rsidRPr="007C68A4">
        <w:rPr>
          <w:color w:val="000000" w:themeColor="text1"/>
          <w:kern w:val="0"/>
          <w:szCs w:val="21"/>
        </w:rPr>
        <w:t>前一日基金资产净值</w:t>
      </w:r>
      <w:r w:rsidRPr="007C68A4">
        <w:rPr>
          <w:color w:val="000000" w:themeColor="text1"/>
          <w:kern w:val="0"/>
          <w:szCs w:val="21"/>
        </w:rPr>
        <w:t>-</w:t>
      </w:r>
      <w:r w:rsidRPr="007C68A4">
        <w:rPr>
          <w:color w:val="000000" w:themeColor="text1"/>
          <w:kern w:val="0"/>
          <w:szCs w:val="21"/>
        </w:rPr>
        <w:t>前一日所持有目标</w:t>
      </w:r>
      <w:r w:rsidRPr="007C68A4">
        <w:rPr>
          <w:color w:val="000000" w:themeColor="text1"/>
          <w:kern w:val="0"/>
          <w:szCs w:val="21"/>
        </w:rPr>
        <w:t>ETF</w:t>
      </w:r>
      <w:r w:rsidRPr="007C68A4">
        <w:rPr>
          <w:color w:val="000000" w:themeColor="text1"/>
          <w:kern w:val="0"/>
          <w:szCs w:val="21"/>
        </w:rPr>
        <w:t>基金份额部分的基金资产</w:t>
      </w:r>
      <w:r w:rsidRPr="007C68A4">
        <w:rPr>
          <w:color w:val="000000" w:themeColor="text1"/>
          <w:kern w:val="0"/>
          <w:szCs w:val="21"/>
        </w:rPr>
        <w:t>)X0.05%/</w:t>
      </w:r>
      <w:r w:rsidRPr="007C68A4">
        <w:rPr>
          <w:color w:val="000000" w:themeColor="text1"/>
          <w:kern w:val="0"/>
          <w:szCs w:val="21"/>
        </w:rPr>
        <w:t>当年天数。</w:t>
      </w:r>
    </w:p>
    <w:p w14:paraId="6F82A757" w14:textId="77777777" w:rsidR="00E47503" w:rsidRPr="007C68A4" w:rsidRDefault="00E47503" w:rsidP="00E47503">
      <w:pPr>
        <w:autoSpaceDE w:val="0"/>
        <w:autoSpaceDN w:val="0"/>
        <w:adjustRightInd w:val="0"/>
        <w:spacing w:line="360" w:lineRule="auto"/>
        <w:jc w:val="left"/>
        <w:rPr>
          <w:rFonts w:eastAsiaTheme="minorEastAsia"/>
          <w:b/>
          <w:color w:val="000000" w:themeColor="text1"/>
          <w:kern w:val="0"/>
          <w:szCs w:val="21"/>
        </w:rPr>
      </w:pPr>
      <w:r w:rsidRPr="007C68A4">
        <w:rPr>
          <w:rFonts w:eastAsiaTheme="minorEastAsia"/>
          <w:b/>
          <w:bCs/>
          <w:color w:val="000000" w:themeColor="text1"/>
          <w:kern w:val="0"/>
          <w:szCs w:val="21"/>
        </w:rPr>
        <w:t xml:space="preserve">6.4.10.2.3 </w:t>
      </w:r>
      <w:r w:rsidRPr="007C68A4">
        <w:rPr>
          <w:rFonts w:eastAsiaTheme="minorEastAsia"/>
          <w:b/>
          <w:color w:val="000000" w:themeColor="text1"/>
          <w:kern w:val="0"/>
          <w:szCs w:val="21"/>
        </w:rPr>
        <w:t>销售服务费</w:t>
      </w:r>
    </w:p>
    <w:p w14:paraId="025AAD52" w14:textId="77777777" w:rsidR="003F748E" w:rsidRPr="007C68A4" w:rsidRDefault="003F748E" w:rsidP="003F748E">
      <w:pPr>
        <w:wordWrap w:val="0"/>
        <w:autoSpaceDE w:val="0"/>
        <w:autoSpaceDN w:val="0"/>
        <w:adjustRightInd w:val="0"/>
        <w:spacing w:before="29" w:line="288" w:lineRule="auto"/>
        <w:ind w:left="15"/>
        <w:jc w:val="right"/>
        <w:rPr>
          <w:rFonts w:eastAsiaTheme="minorEastAsia"/>
          <w:color w:val="000000" w:themeColor="text1"/>
          <w:szCs w:val="21"/>
        </w:rPr>
      </w:pPr>
      <w:r w:rsidRPr="007C68A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3A53B3" w:rsidRPr="007C68A4" w14:paraId="646EBC2A" w14:textId="77777777" w:rsidTr="00A0368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BB7C7E0" w14:textId="77777777"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47BD936" w14:textId="77777777"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本期</w:t>
            </w:r>
          </w:p>
          <w:p w14:paraId="1E48A856" w14:textId="77777777"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4</w:t>
            </w:r>
            <w:r w:rsidRPr="007C68A4">
              <w:rPr>
                <w:rFonts w:eastAsiaTheme="minorEastAsia"/>
                <w:color w:val="000000" w:themeColor="text1"/>
                <w:szCs w:val="21"/>
              </w:rPr>
              <w:t>月</w:t>
            </w:r>
            <w:r w:rsidRPr="007C68A4">
              <w:rPr>
                <w:rFonts w:eastAsiaTheme="minorEastAsia"/>
                <w:color w:val="000000" w:themeColor="text1"/>
                <w:szCs w:val="21"/>
              </w:rPr>
              <w:t>3</w:t>
            </w:r>
            <w:r w:rsidRPr="007C68A4">
              <w:rPr>
                <w:rFonts w:eastAsiaTheme="minorEastAsia"/>
                <w:color w:val="000000" w:themeColor="text1"/>
                <w:szCs w:val="21"/>
              </w:rPr>
              <w:t>日（基金合同生效日）至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14:paraId="3A2534E2" w14:textId="77777777" w:rsidTr="00A0368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73577B2" w14:textId="77777777" w:rsidR="003F748E" w:rsidRPr="007C68A4" w:rsidRDefault="003F748E" w:rsidP="00A0368A">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93D9260" w14:textId="77777777"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当期发生的基金应支付的销售服务费</w:t>
            </w:r>
          </w:p>
        </w:tc>
      </w:tr>
      <w:tr w:rsidR="003A53B3" w:rsidRPr="007C68A4" w14:paraId="4A1C9CB0" w14:textId="77777777" w:rsidTr="00A0368A">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06A8AEF" w14:textId="77777777" w:rsidR="003F748E" w:rsidRPr="007C68A4" w:rsidRDefault="003F748E" w:rsidP="00A0368A">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260BB94" w14:textId="77777777"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40904EA" w14:textId="77777777"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90E7147" w14:textId="77777777"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合计</w:t>
            </w:r>
          </w:p>
        </w:tc>
      </w:tr>
      <w:tr w:rsidR="00950019" w14:paraId="73F8586D" w14:textId="77777777">
        <w:tc>
          <w:tcPr>
            <w:tcW w:w="2110" w:type="dxa"/>
            <w:vAlign w:val="center"/>
          </w:tcPr>
          <w:p w14:paraId="46B3FB5B" w14:textId="77777777" w:rsidR="00950019" w:rsidRDefault="00FC50E8">
            <w:pPr>
              <w:jc w:val="left"/>
            </w:pPr>
            <w:r>
              <w:rPr>
                <w:rFonts w:eastAsiaTheme="minorEastAsia"/>
                <w:color w:val="000000" w:themeColor="text1"/>
                <w:szCs w:val="21"/>
              </w:rPr>
              <w:t>招商证券</w:t>
            </w:r>
          </w:p>
        </w:tc>
        <w:tc>
          <w:tcPr>
            <w:tcW w:w="1862" w:type="dxa"/>
            <w:vAlign w:val="center"/>
          </w:tcPr>
          <w:p w14:paraId="01BEAFB9" w14:textId="77777777" w:rsidR="00950019" w:rsidRDefault="00FC50E8">
            <w:pPr>
              <w:jc w:val="right"/>
            </w:pPr>
            <w:r>
              <w:rPr>
                <w:rFonts w:eastAsiaTheme="minorEastAsia"/>
                <w:color w:val="000000" w:themeColor="text1"/>
                <w:szCs w:val="21"/>
              </w:rPr>
              <w:t>-</w:t>
            </w:r>
          </w:p>
        </w:tc>
        <w:tc>
          <w:tcPr>
            <w:tcW w:w="2282" w:type="dxa"/>
            <w:vAlign w:val="center"/>
          </w:tcPr>
          <w:p w14:paraId="0B6801A2" w14:textId="77777777" w:rsidR="00950019" w:rsidRDefault="00FC50E8">
            <w:pPr>
              <w:jc w:val="right"/>
            </w:pPr>
            <w:r>
              <w:rPr>
                <w:rFonts w:eastAsiaTheme="minorEastAsia"/>
                <w:color w:val="000000" w:themeColor="text1"/>
                <w:szCs w:val="21"/>
              </w:rPr>
              <w:t>596.58</w:t>
            </w:r>
          </w:p>
        </w:tc>
        <w:tc>
          <w:tcPr>
            <w:tcW w:w="3247" w:type="dxa"/>
            <w:vAlign w:val="center"/>
          </w:tcPr>
          <w:p w14:paraId="30136AE3" w14:textId="77777777" w:rsidR="00950019" w:rsidRDefault="00FC50E8">
            <w:pPr>
              <w:jc w:val="right"/>
            </w:pPr>
            <w:r>
              <w:rPr>
                <w:rFonts w:eastAsiaTheme="minorEastAsia"/>
                <w:color w:val="000000" w:themeColor="text1"/>
                <w:szCs w:val="21"/>
              </w:rPr>
              <w:t>596.58</w:t>
            </w:r>
          </w:p>
        </w:tc>
      </w:tr>
      <w:tr w:rsidR="00950019" w14:paraId="2B866EB3" w14:textId="77777777">
        <w:tc>
          <w:tcPr>
            <w:tcW w:w="2110" w:type="dxa"/>
            <w:vAlign w:val="center"/>
          </w:tcPr>
          <w:p w14:paraId="1965339D" w14:textId="77777777" w:rsidR="00950019" w:rsidRDefault="00FC50E8">
            <w:pPr>
              <w:jc w:val="left"/>
            </w:pPr>
            <w:r>
              <w:rPr>
                <w:rFonts w:eastAsiaTheme="minorEastAsia"/>
                <w:color w:val="000000" w:themeColor="text1"/>
                <w:szCs w:val="21"/>
              </w:rPr>
              <w:t>摩根基金管理（中国）有限公司</w:t>
            </w:r>
          </w:p>
        </w:tc>
        <w:tc>
          <w:tcPr>
            <w:tcW w:w="1862" w:type="dxa"/>
            <w:vAlign w:val="center"/>
          </w:tcPr>
          <w:p w14:paraId="5A79E061" w14:textId="77777777" w:rsidR="00950019" w:rsidRDefault="00FC50E8">
            <w:pPr>
              <w:jc w:val="right"/>
            </w:pPr>
            <w:r>
              <w:rPr>
                <w:rFonts w:eastAsiaTheme="minorEastAsia"/>
                <w:color w:val="000000" w:themeColor="text1"/>
                <w:szCs w:val="21"/>
              </w:rPr>
              <w:t>-</w:t>
            </w:r>
          </w:p>
        </w:tc>
        <w:tc>
          <w:tcPr>
            <w:tcW w:w="2282" w:type="dxa"/>
            <w:vAlign w:val="center"/>
          </w:tcPr>
          <w:p w14:paraId="10A1DAFC" w14:textId="77777777" w:rsidR="00950019" w:rsidRDefault="00FC50E8">
            <w:pPr>
              <w:jc w:val="right"/>
            </w:pPr>
            <w:r>
              <w:rPr>
                <w:rFonts w:eastAsiaTheme="minorEastAsia"/>
                <w:color w:val="000000" w:themeColor="text1"/>
                <w:szCs w:val="21"/>
              </w:rPr>
              <w:t>6,353.28</w:t>
            </w:r>
          </w:p>
        </w:tc>
        <w:tc>
          <w:tcPr>
            <w:tcW w:w="3247" w:type="dxa"/>
            <w:vAlign w:val="center"/>
          </w:tcPr>
          <w:p w14:paraId="2C5A9EAF" w14:textId="77777777" w:rsidR="00950019" w:rsidRDefault="00FC50E8">
            <w:pPr>
              <w:jc w:val="right"/>
            </w:pPr>
            <w:r>
              <w:rPr>
                <w:rFonts w:eastAsiaTheme="minorEastAsia"/>
                <w:color w:val="000000" w:themeColor="text1"/>
                <w:szCs w:val="21"/>
              </w:rPr>
              <w:t>6,353.28</w:t>
            </w:r>
          </w:p>
        </w:tc>
      </w:tr>
      <w:tr w:rsidR="003A53B3" w:rsidRPr="007C68A4" w14:paraId="68F0D484" w14:textId="77777777" w:rsidTr="00A0368A">
        <w:tc>
          <w:tcPr>
            <w:tcW w:w="2110" w:type="dxa"/>
            <w:tcBorders>
              <w:top w:val="single" w:sz="4" w:space="0" w:color="000000"/>
              <w:left w:val="single" w:sz="4" w:space="0" w:color="000000"/>
              <w:bottom w:val="single" w:sz="4" w:space="0" w:color="000000"/>
              <w:right w:val="single" w:sz="4" w:space="0" w:color="000000"/>
            </w:tcBorders>
            <w:vAlign w:val="center"/>
            <w:hideMark/>
          </w:tcPr>
          <w:p w14:paraId="5F519BAC" w14:textId="77777777" w:rsidR="003F748E" w:rsidRPr="007C68A4" w:rsidRDefault="003F748E" w:rsidP="00A0368A">
            <w:pPr>
              <w:widowControl/>
              <w:rPr>
                <w:rFonts w:eastAsiaTheme="minorEastAsia"/>
                <w:color w:val="000000" w:themeColor="text1"/>
                <w:szCs w:val="21"/>
              </w:rPr>
            </w:pPr>
            <w:r w:rsidRPr="007C68A4">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8CDFCBC" w14:textId="77777777"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1659DAC" w14:textId="77777777"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6,949.86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25EC678" w14:textId="77777777"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6,949.86</w:t>
            </w:r>
          </w:p>
        </w:tc>
      </w:tr>
    </w:tbl>
    <w:p w14:paraId="7A15AD82" w14:textId="77777777" w:rsidR="00950019" w:rsidRDefault="00FC50E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类基金份额的基金资产净值</w:t>
      </w:r>
      <w:r>
        <w:rPr>
          <w:rFonts w:eastAsiaTheme="minorEastAsia"/>
          <w:color w:val="000000" w:themeColor="text1"/>
          <w:kern w:val="0"/>
          <w:szCs w:val="21"/>
        </w:rPr>
        <w:t>0.20%</w:t>
      </w:r>
      <w:r>
        <w:rPr>
          <w:rFonts w:eastAsiaTheme="minorEastAsia"/>
          <w:color w:val="000000" w:themeColor="text1"/>
          <w:kern w:val="0"/>
          <w:szCs w:val="21"/>
        </w:rPr>
        <w:t>的年费率计提，逐日累计至每月月底，按月支付给基金管理人，再由基金管理人并支付给各基金销售机构。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14:paraId="2CAE4119" w14:textId="77777777" w:rsidR="003F748E" w:rsidRPr="007C68A4" w:rsidRDefault="003F748E" w:rsidP="003F748E">
      <w:pPr>
        <w:widowControl/>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日销售服务费＝前一日</w:t>
      </w:r>
      <w:r w:rsidRPr="007C68A4">
        <w:rPr>
          <w:rFonts w:eastAsiaTheme="minorEastAsia"/>
          <w:color w:val="000000" w:themeColor="text1"/>
          <w:kern w:val="0"/>
          <w:szCs w:val="21"/>
        </w:rPr>
        <w:t>C</w:t>
      </w:r>
      <w:r w:rsidRPr="007C68A4">
        <w:rPr>
          <w:rFonts w:eastAsiaTheme="minorEastAsia"/>
          <w:color w:val="000000" w:themeColor="text1"/>
          <w:kern w:val="0"/>
          <w:szCs w:val="21"/>
        </w:rPr>
        <w:t>类基金份额的基金资产净值</w:t>
      </w:r>
      <w:r w:rsidRPr="007C68A4">
        <w:rPr>
          <w:rFonts w:eastAsiaTheme="minorEastAsia"/>
          <w:color w:val="000000" w:themeColor="text1"/>
          <w:kern w:val="0"/>
          <w:szCs w:val="21"/>
        </w:rPr>
        <w:t xml:space="preserve"> X 0.20% / </w:t>
      </w:r>
      <w:r w:rsidRPr="007C68A4">
        <w:rPr>
          <w:rFonts w:eastAsiaTheme="minorEastAsia"/>
          <w:color w:val="000000" w:themeColor="text1"/>
          <w:kern w:val="0"/>
          <w:szCs w:val="21"/>
        </w:rPr>
        <w:t>当年天数。</w:t>
      </w:r>
    </w:p>
    <w:p w14:paraId="34043313" w14:textId="77777777" w:rsidR="001548F9" w:rsidRPr="007C68A4" w:rsidRDefault="001548F9" w:rsidP="001F0F10">
      <w:pPr>
        <w:tabs>
          <w:tab w:val="left" w:pos="426"/>
        </w:tabs>
        <w:jc w:val="left"/>
        <w:rPr>
          <w:color w:val="000000" w:themeColor="text1"/>
          <w:szCs w:val="21"/>
        </w:rPr>
      </w:pPr>
    </w:p>
    <w:p w14:paraId="20283553"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6.4.10.3 </w:t>
      </w:r>
      <w:r w:rsidRPr="007C68A4">
        <w:rPr>
          <w:b/>
          <w:bCs/>
          <w:color w:val="000000" w:themeColor="text1"/>
          <w:szCs w:val="21"/>
        </w:rPr>
        <w:t>与关联方进行银行间同业市场的债券</w:t>
      </w:r>
      <w:r w:rsidRPr="007C68A4">
        <w:rPr>
          <w:b/>
          <w:bCs/>
          <w:color w:val="000000" w:themeColor="text1"/>
          <w:szCs w:val="21"/>
        </w:rPr>
        <w:t>(</w:t>
      </w:r>
      <w:r w:rsidRPr="007C68A4">
        <w:rPr>
          <w:b/>
          <w:bCs/>
          <w:color w:val="000000" w:themeColor="text1"/>
          <w:szCs w:val="21"/>
        </w:rPr>
        <w:t>含回购</w:t>
      </w:r>
      <w:r w:rsidRPr="007C68A4">
        <w:rPr>
          <w:b/>
          <w:bCs/>
          <w:color w:val="000000" w:themeColor="text1"/>
          <w:szCs w:val="21"/>
        </w:rPr>
        <w:t>)</w:t>
      </w:r>
      <w:r w:rsidRPr="007C68A4">
        <w:rPr>
          <w:b/>
          <w:bCs/>
          <w:color w:val="000000" w:themeColor="text1"/>
          <w:szCs w:val="21"/>
        </w:rPr>
        <w:t>交易</w:t>
      </w:r>
    </w:p>
    <w:p w14:paraId="41926753" w14:textId="77777777" w:rsidR="001548F9" w:rsidRPr="007C68A4" w:rsidRDefault="00676876" w:rsidP="001F0F10">
      <w:pPr>
        <w:tabs>
          <w:tab w:val="left" w:pos="426"/>
        </w:tabs>
        <w:spacing w:line="360" w:lineRule="auto"/>
        <w:jc w:val="left"/>
        <w:rPr>
          <w:rFonts w:eastAsiaTheme="minorEastAsia"/>
          <w:color w:val="000000" w:themeColor="text1"/>
          <w:kern w:val="0"/>
          <w:szCs w:val="21"/>
        </w:rPr>
      </w:pPr>
      <w:r w:rsidRPr="007C68A4">
        <w:rPr>
          <w:rFonts w:eastAsiaTheme="minorEastAsia"/>
          <w:color w:val="000000" w:themeColor="text1"/>
          <w:kern w:val="0"/>
          <w:szCs w:val="21"/>
        </w:rPr>
        <w:t>无。</w:t>
      </w:r>
    </w:p>
    <w:p w14:paraId="2892C182"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6.4.10.4 </w:t>
      </w:r>
      <w:r w:rsidRPr="007C68A4">
        <w:rPr>
          <w:b/>
          <w:bCs/>
          <w:color w:val="000000" w:themeColor="text1"/>
          <w:szCs w:val="21"/>
        </w:rPr>
        <w:t>各关联方投资本基金的情况</w:t>
      </w:r>
    </w:p>
    <w:p w14:paraId="2116505A" w14:textId="77777777" w:rsidR="00A03B36" w:rsidRPr="00B079CA" w:rsidRDefault="00A03B36" w:rsidP="00A03B36">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6.4.10.4.1 </w:t>
      </w:r>
      <w:r w:rsidRPr="00B079CA">
        <w:rPr>
          <w:rFonts w:eastAsiaTheme="minorEastAsia"/>
          <w:b/>
          <w:bCs/>
          <w:color w:val="000000" w:themeColor="text1"/>
          <w:szCs w:val="21"/>
        </w:rPr>
        <w:t>报告期内基金管理人运用固有资金投资本基金的情况</w:t>
      </w:r>
    </w:p>
    <w:p w14:paraId="7015420B" w14:textId="77777777" w:rsidR="00A03B36" w:rsidRPr="00B079CA" w:rsidRDefault="00A03B36" w:rsidP="00A03B36">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9"/>
        <w:gridCol w:w="3402"/>
        <w:gridCol w:w="3365"/>
      </w:tblGrid>
      <w:tr w:rsidR="00A03B36" w:rsidRPr="00B079CA" w14:paraId="7DFDB89A" w14:textId="77777777" w:rsidTr="005C57CD">
        <w:trPr>
          <w:trHeight w:val="340"/>
        </w:trPr>
        <w:tc>
          <w:tcPr>
            <w:tcW w:w="1356" w:type="pct"/>
            <w:vMerge w:val="restart"/>
            <w:vAlign w:val="center"/>
          </w:tcPr>
          <w:p w14:paraId="7A93866B" w14:textId="77777777" w:rsidR="00A03B36" w:rsidRPr="00B079CA" w:rsidRDefault="00A03B36"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3644" w:type="pct"/>
            <w:gridSpan w:val="2"/>
            <w:vAlign w:val="center"/>
          </w:tcPr>
          <w:p w14:paraId="0898C2C4" w14:textId="77777777" w:rsidR="00A03B36" w:rsidRPr="00B079CA" w:rsidRDefault="00A03B36"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7749179" w14:textId="77777777" w:rsidR="00A03B36" w:rsidRPr="00B079CA" w:rsidRDefault="00A03B36"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3</w:t>
            </w:r>
            <w:r w:rsidRPr="00B079CA">
              <w:rPr>
                <w:rFonts w:eastAsiaTheme="minorEastAsia"/>
                <w:color w:val="000000" w:themeColor="text1"/>
                <w:szCs w:val="21"/>
              </w:rPr>
              <w:t>日（基金合同生效日）至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A03B36" w:rsidRPr="00B079CA" w14:paraId="0FAD1DFF" w14:textId="77777777" w:rsidTr="005C57CD">
        <w:trPr>
          <w:trHeight w:val="1066"/>
        </w:trPr>
        <w:tc>
          <w:tcPr>
            <w:tcW w:w="1356" w:type="pct"/>
            <w:vMerge/>
            <w:vAlign w:val="center"/>
          </w:tcPr>
          <w:p w14:paraId="099FF07F" w14:textId="77777777" w:rsidR="00A03B36" w:rsidRPr="00B079CA" w:rsidRDefault="00A03B36" w:rsidP="005C57CD">
            <w:pPr>
              <w:widowControl/>
              <w:jc w:val="left"/>
              <w:rPr>
                <w:rFonts w:eastAsiaTheme="minorEastAsia"/>
                <w:color w:val="000000" w:themeColor="text1"/>
                <w:szCs w:val="21"/>
              </w:rPr>
            </w:pPr>
          </w:p>
        </w:tc>
        <w:tc>
          <w:tcPr>
            <w:tcW w:w="1832" w:type="pct"/>
            <w:vAlign w:val="center"/>
          </w:tcPr>
          <w:p w14:paraId="57D9F80D" w14:textId="77777777" w:rsidR="00A03B36" w:rsidRPr="00B079CA" w:rsidRDefault="00A03B36"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摩根中证</w:t>
            </w:r>
            <w:r w:rsidRPr="00B079CA">
              <w:rPr>
                <w:rFonts w:eastAsiaTheme="minorEastAsia"/>
                <w:color w:val="000000" w:themeColor="text1"/>
                <w:szCs w:val="21"/>
              </w:rPr>
              <w:t>A50ETF</w:t>
            </w:r>
            <w:r w:rsidRPr="00B079CA">
              <w:rPr>
                <w:rFonts w:eastAsiaTheme="minorEastAsia"/>
                <w:color w:val="000000" w:themeColor="text1"/>
                <w:szCs w:val="21"/>
              </w:rPr>
              <w:t>发起式联接</w:t>
            </w:r>
            <w:r w:rsidRPr="00B079CA">
              <w:rPr>
                <w:rFonts w:eastAsiaTheme="minorEastAsia"/>
                <w:color w:val="000000" w:themeColor="text1"/>
                <w:szCs w:val="21"/>
              </w:rPr>
              <w:t>A</w:t>
            </w:r>
          </w:p>
        </w:tc>
        <w:tc>
          <w:tcPr>
            <w:tcW w:w="1812" w:type="pct"/>
            <w:vAlign w:val="center"/>
          </w:tcPr>
          <w:p w14:paraId="600DE23D" w14:textId="77777777" w:rsidR="00A03B36" w:rsidRPr="00B079CA" w:rsidRDefault="00A03B36"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摩根中证</w:t>
            </w:r>
            <w:r w:rsidRPr="00B079CA">
              <w:rPr>
                <w:rFonts w:eastAsiaTheme="minorEastAsia"/>
                <w:color w:val="000000" w:themeColor="text1"/>
                <w:szCs w:val="21"/>
              </w:rPr>
              <w:t>A50ETF</w:t>
            </w:r>
            <w:r w:rsidRPr="00B079CA">
              <w:rPr>
                <w:rFonts w:eastAsiaTheme="minorEastAsia"/>
                <w:color w:val="000000" w:themeColor="text1"/>
                <w:szCs w:val="21"/>
              </w:rPr>
              <w:t>发起式联接</w:t>
            </w:r>
            <w:r w:rsidRPr="00B079CA">
              <w:rPr>
                <w:rFonts w:eastAsiaTheme="minorEastAsia"/>
                <w:color w:val="000000" w:themeColor="text1"/>
                <w:szCs w:val="21"/>
              </w:rPr>
              <w:t>C</w:t>
            </w:r>
          </w:p>
        </w:tc>
      </w:tr>
      <w:tr w:rsidR="00A03B36" w:rsidRPr="00B079CA" w14:paraId="23931417" w14:textId="77777777" w:rsidTr="005C57CD">
        <w:trPr>
          <w:trHeight w:val="340"/>
        </w:trPr>
        <w:tc>
          <w:tcPr>
            <w:tcW w:w="1356" w:type="pct"/>
            <w:vAlign w:val="center"/>
          </w:tcPr>
          <w:p w14:paraId="7F647F52" w14:textId="77777777" w:rsidR="00A03B36" w:rsidRPr="00B079CA" w:rsidRDefault="00A03B36" w:rsidP="005C57CD">
            <w:pPr>
              <w:pStyle w:val="af2"/>
              <w:rPr>
                <w:rFonts w:eastAsiaTheme="minorEastAsia"/>
                <w:color w:val="000000" w:themeColor="text1"/>
                <w:sz w:val="21"/>
                <w:szCs w:val="21"/>
              </w:rPr>
            </w:pPr>
            <w:r w:rsidRPr="00B079CA">
              <w:rPr>
                <w:rFonts w:eastAsiaTheme="minorEastAsia"/>
                <w:color w:val="000000" w:themeColor="text1"/>
                <w:sz w:val="21"/>
                <w:szCs w:val="21"/>
              </w:rPr>
              <w:t>基金合同生效日（</w:t>
            </w:r>
            <w:r w:rsidRPr="00B079CA">
              <w:rPr>
                <w:rFonts w:eastAsiaTheme="minorEastAsia"/>
                <w:color w:val="000000" w:themeColor="text1"/>
                <w:sz w:val="21"/>
                <w:szCs w:val="21"/>
              </w:rPr>
              <w:t>2024</w:t>
            </w:r>
            <w:r w:rsidRPr="00B079CA">
              <w:rPr>
                <w:rFonts w:eastAsiaTheme="minorEastAsia"/>
                <w:color w:val="000000" w:themeColor="text1"/>
                <w:sz w:val="21"/>
                <w:szCs w:val="21"/>
              </w:rPr>
              <w:t>年</w:t>
            </w:r>
            <w:r w:rsidRPr="00B079CA">
              <w:rPr>
                <w:rFonts w:eastAsiaTheme="minorEastAsia"/>
                <w:color w:val="000000" w:themeColor="text1"/>
                <w:sz w:val="21"/>
                <w:szCs w:val="21"/>
              </w:rPr>
              <w:t>4</w:t>
            </w:r>
            <w:r w:rsidRPr="00B079CA">
              <w:rPr>
                <w:rFonts w:eastAsiaTheme="minorEastAsia"/>
                <w:color w:val="000000" w:themeColor="text1"/>
                <w:sz w:val="21"/>
                <w:szCs w:val="21"/>
              </w:rPr>
              <w:t>月</w:t>
            </w:r>
            <w:r w:rsidRPr="00B079CA">
              <w:rPr>
                <w:rFonts w:eastAsiaTheme="minorEastAsia"/>
                <w:color w:val="000000" w:themeColor="text1"/>
                <w:sz w:val="21"/>
                <w:szCs w:val="21"/>
              </w:rPr>
              <w:t>3</w:t>
            </w:r>
            <w:r w:rsidRPr="00B079CA">
              <w:rPr>
                <w:rFonts w:eastAsiaTheme="minorEastAsia"/>
                <w:color w:val="000000" w:themeColor="text1"/>
                <w:sz w:val="21"/>
                <w:szCs w:val="21"/>
              </w:rPr>
              <w:t>日）持有的基金份额</w:t>
            </w:r>
          </w:p>
        </w:tc>
        <w:tc>
          <w:tcPr>
            <w:tcW w:w="1832" w:type="pct"/>
            <w:vAlign w:val="bottom"/>
          </w:tcPr>
          <w:p w14:paraId="4D757C20" w14:textId="4AF81234" w:rsidR="00A03B36" w:rsidRPr="00B079CA" w:rsidRDefault="00653528" w:rsidP="005C57CD">
            <w:pPr>
              <w:jc w:val="right"/>
              <w:rPr>
                <w:rFonts w:eastAsiaTheme="minorEastAsia"/>
                <w:color w:val="000000" w:themeColor="text1"/>
                <w:szCs w:val="21"/>
              </w:rPr>
            </w:pPr>
            <w:r>
              <w:rPr>
                <w:rFonts w:eastAsiaTheme="minorEastAsia"/>
                <w:color w:val="000000" w:themeColor="text1"/>
                <w:szCs w:val="21"/>
              </w:rPr>
              <w:t>-</w:t>
            </w:r>
          </w:p>
        </w:tc>
        <w:tc>
          <w:tcPr>
            <w:tcW w:w="1812" w:type="pct"/>
            <w:vAlign w:val="bottom"/>
          </w:tcPr>
          <w:p w14:paraId="2F27C3E6" w14:textId="29DF3613" w:rsidR="00A03B36" w:rsidRPr="00B079CA" w:rsidRDefault="00653528" w:rsidP="005C57CD">
            <w:pPr>
              <w:jc w:val="right"/>
              <w:rPr>
                <w:rFonts w:eastAsiaTheme="minorEastAsia"/>
                <w:color w:val="000000" w:themeColor="text1"/>
                <w:szCs w:val="21"/>
              </w:rPr>
            </w:pPr>
            <w:r w:rsidRPr="00B079CA">
              <w:rPr>
                <w:rFonts w:eastAsiaTheme="minorEastAsia"/>
                <w:color w:val="000000" w:themeColor="text1"/>
                <w:szCs w:val="21"/>
              </w:rPr>
              <w:t>10,000,097.22</w:t>
            </w:r>
          </w:p>
        </w:tc>
      </w:tr>
      <w:tr w:rsidR="00A03B36" w:rsidRPr="00B079CA" w14:paraId="1394EF29" w14:textId="77777777" w:rsidTr="005C57CD">
        <w:trPr>
          <w:trHeight w:val="340"/>
        </w:trPr>
        <w:tc>
          <w:tcPr>
            <w:tcW w:w="1356" w:type="pct"/>
            <w:vAlign w:val="center"/>
          </w:tcPr>
          <w:p w14:paraId="5C767F69" w14:textId="77777777" w:rsidR="00A03B36" w:rsidRPr="00B079CA" w:rsidRDefault="00A03B36" w:rsidP="005C57CD">
            <w:pPr>
              <w:pStyle w:val="af2"/>
              <w:rPr>
                <w:rFonts w:eastAsiaTheme="minorEastAsia"/>
                <w:color w:val="000000" w:themeColor="text1"/>
                <w:sz w:val="21"/>
                <w:szCs w:val="21"/>
              </w:rPr>
            </w:pPr>
            <w:r>
              <w:rPr>
                <w:rFonts w:eastAsiaTheme="minorEastAsia" w:hint="eastAsia"/>
                <w:color w:val="000000" w:themeColor="text1"/>
                <w:sz w:val="21"/>
                <w:szCs w:val="21"/>
              </w:rPr>
              <w:t>报告</w:t>
            </w:r>
            <w:r w:rsidRPr="00B079CA">
              <w:rPr>
                <w:rFonts w:eastAsiaTheme="minorEastAsia"/>
                <w:color w:val="000000" w:themeColor="text1"/>
                <w:sz w:val="21"/>
                <w:szCs w:val="21"/>
              </w:rPr>
              <w:t>期初持有的基金份额</w:t>
            </w:r>
          </w:p>
        </w:tc>
        <w:tc>
          <w:tcPr>
            <w:tcW w:w="1832" w:type="pct"/>
            <w:vAlign w:val="bottom"/>
          </w:tcPr>
          <w:p w14:paraId="4902BCCE"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091206A0"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03B36" w:rsidRPr="00B079CA" w14:paraId="737220BB" w14:textId="77777777" w:rsidTr="005C57CD">
        <w:trPr>
          <w:trHeight w:val="340"/>
        </w:trPr>
        <w:tc>
          <w:tcPr>
            <w:tcW w:w="1356" w:type="pct"/>
            <w:vAlign w:val="center"/>
          </w:tcPr>
          <w:p w14:paraId="53A7B2DD" w14:textId="77777777" w:rsidR="00A03B36" w:rsidRPr="00B079CA" w:rsidRDefault="00A03B36"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1832" w:type="pct"/>
            <w:vAlign w:val="bottom"/>
          </w:tcPr>
          <w:p w14:paraId="6385A040"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4,856,349.51</w:t>
            </w:r>
          </w:p>
        </w:tc>
        <w:tc>
          <w:tcPr>
            <w:tcW w:w="1812" w:type="pct"/>
            <w:vAlign w:val="bottom"/>
          </w:tcPr>
          <w:p w14:paraId="18619A88"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03B36" w:rsidRPr="00B079CA" w14:paraId="1B7C6346" w14:textId="77777777" w:rsidTr="005C57CD">
        <w:trPr>
          <w:trHeight w:val="340"/>
        </w:trPr>
        <w:tc>
          <w:tcPr>
            <w:tcW w:w="1356" w:type="pct"/>
            <w:vAlign w:val="center"/>
          </w:tcPr>
          <w:p w14:paraId="7C5E9127" w14:textId="77777777" w:rsidR="00A03B36" w:rsidRPr="00B079CA" w:rsidRDefault="00A03B36"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期间因拆分变动份额</w:t>
            </w:r>
          </w:p>
        </w:tc>
        <w:tc>
          <w:tcPr>
            <w:tcW w:w="1832" w:type="pct"/>
            <w:vAlign w:val="bottom"/>
          </w:tcPr>
          <w:p w14:paraId="52F382AC"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62E8E3EA"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03B36" w:rsidRPr="00B079CA" w14:paraId="19CE7BDF" w14:textId="77777777" w:rsidTr="005C57CD">
        <w:trPr>
          <w:trHeight w:val="340"/>
        </w:trPr>
        <w:tc>
          <w:tcPr>
            <w:tcW w:w="1356" w:type="pct"/>
            <w:vAlign w:val="center"/>
          </w:tcPr>
          <w:p w14:paraId="0DF9310D" w14:textId="77777777" w:rsidR="00A03B36" w:rsidRPr="00B079CA" w:rsidRDefault="00A03B36" w:rsidP="005C57CD">
            <w:pPr>
              <w:rPr>
                <w:rFonts w:eastAsiaTheme="minorEastAsia"/>
                <w:color w:val="000000" w:themeColor="text1"/>
                <w:szCs w:val="21"/>
              </w:rPr>
            </w:pPr>
            <w:r w:rsidRPr="00B079CA">
              <w:rPr>
                <w:rFonts w:eastAsiaTheme="minorEastAsia"/>
                <w:color w:val="000000" w:themeColor="text1"/>
                <w:szCs w:val="21"/>
              </w:rPr>
              <w:t>减：</w:t>
            </w:r>
            <w:r>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1832" w:type="pct"/>
            <w:vAlign w:val="bottom"/>
          </w:tcPr>
          <w:p w14:paraId="2BDB712D"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1C91A0B2"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03B36" w:rsidRPr="00B079CA" w14:paraId="4429740E" w14:textId="77777777" w:rsidTr="005C57CD">
        <w:trPr>
          <w:trHeight w:val="340"/>
        </w:trPr>
        <w:tc>
          <w:tcPr>
            <w:tcW w:w="1356" w:type="pct"/>
            <w:vAlign w:val="center"/>
          </w:tcPr>
          <w:p w14:paraId="2172DE20" w14:textId="77777777" w:rsidR="00A03B36" w:rsidRPr="00B079CA" w:rsidRDefault="00A03B36"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tc>
        <w:tc>
          <w:tcPr>
            <w:tcW w:w="1832" w:type="pct"/>
            <w:vAlign w:val="bottom"/>
          </w:tcPr>
          <w:p w14:paraId="4EC0295F" w14:textId="732A40EE" w:rsidR="00A03B36" w:rsidRPr="00B079CA" w:rsidRDefault="00653528" w:rsidP="005C57CD">
            <w:pPr>
              <w:jc w:val="right"/>
              <w:rPr>
                <w:rFonts w:eastAsiaTheme="minorEastAsia"/>
                <w:color w:val="000000" w:themeColor="text1"/>
                <w:szCs w:val="21"/>
              </w:rPr>
            </w:pPr>
            <w:r w:rsidRPr="00B079CA">
              <w:rPr>
                <w:rFonts w:eastAsiaTheme="minorEastAsia"/>
                <w:color w:val="000000" w:themeColor="text1"/>
                <w:szCs w:val="21"/>
              </w:rPr>
              <w:t>4,856,349.51</w:t>
            </w:r>
          </w:p>
        </w:tc>
        <w:tc>
          <w:tcPr>
            <w:tcW w:w="1812" w:type="pct"/>
            <w:vAlign w:val="bottom"/>
          </w:tcPr>
          <w:p w14:paraId="3D0000BF" w14:textId="3709D5FC" w:rsidR="00A03B36" w:rsidRPr="00B079CA" w:rsidRDefault="00653528" w:rsidP="005C57CD">
            <w:pPr>
              <w:jc w:val="right"/>
              <w:rPr>
                <w:rFonts w:eastAsiaTheme="minorEastAsia"/>
                <w:color w:val="000000" w:themeColor="text1"/>
                <w:szCs w:val="21"/>
              </w:rPr>
            </w:pPr>
            <w:r w:rsidRPr="00B079CA">
              <w:rPr>
                <w:rFonts w:eastAsiaTheme="minorEastAsia"/>
                <w:color w:val="000000" w:themeColor="text1"/>
                <w:szCs w:val="21"/>
              </w:rPr>
              <w:t>10,000,097.22</w:t>
            </w:r>
          </w:p>
        </w:tc>
      </w:tr>
      <w:tr w:rsidR="00A03B36" w:rsidRPr="00B079CA" w14:paraId="08A3BF29" w14:textId="77777777" w:rsidTr="005C57CD">
        <w:trPr>
          <w:trHeight w:val="340"/>
        </w:trPr>
        <w:tc>
          <w:tcPr>
            <w:tcW w:w="1356" w:type="pct"/>
            <w:vAlign w:val="center"/>
          </w:tcPr>
          <w:p w14:paraId="055620AB" w14:textId="77777777" w:rsidR="00A03B36" w:rsidRPr="00B079CA" w:rsidRDefault="00A03B36"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p w14:paraId="543002F5" w14:textId="77777777" w:rsidR="00A03B36" w:rsidRPr="00B079CA" w:rsidRDefault="00A03B36" w:rsidP="005C57CD">
            <w:pPr>
              <w:rPr>
                <w:rFonts w:eastAsiaTheme="minorEastAsia"/>
                <w:color w:val="000000" w:themeColor="text1"/>
                <w:szCs w:val="21"/>
              </w:rPr>
            </w:pPr>
            <w:r w:rsidRPr="00B079CA">
              <w:rPr>
                <w:rFonts w:eastAsiaTheme="minorEastAsia"/>
                <w:color w:val="000000" w:themeColor="text1"/>
                <w:szCs w:val="21"/>
              </w:rPr>
              <w:t>占基金总份额比例</w:t>
            </w:r>
          </w:p>
        </w:tc>
        <w:tc>
          <w:tcPr>
            <w:tcW w:w="1832" w:type="pct"/>
            <w:vAlign w:val="bottom"/>
          </w:tcPr>
          <w:p w14:paraId="50EE4BBE" w14:textId="0F62F134" w:rsidR="00A03B36" w:rsidRPr="00B079CA" w:rsidRDefault="00653528" w:rsidP="005C57CD">
            <w:pPr>
              <w:jc w:val="right"/>
              <w:rPr>
                <w:rFonts w:eastAsiaTheme="minorEastAsia"/>
                <w:color w:val="000000" w:themeColor="text1"/>
                <w:szCs w:val="21"/>
              </w:rPr>
            </w:pPr>
            <w:r>
              <w:rPr>
                <w:rFonts w:eastAsiaTheme="minorEastAsia"/>
                <w:color w:val="000000" w:themeColor="text1"/>
                <w:szCs w:val="21"/>
              </w:rPr>
              <w:t>2.43</w:t>
            </w:r>
            <w:r w:rsidR="00A03B36" w:rsidRPr="00B079CA">
              <w:rPr>
                <w:rFonts w:eastAsiaTheme="minorEastAsia"/>
                <w:color w:val="000000" w:themeColor="text1"/>
                <w:szCs w:val="21"/>
              </w:rPr>
              <w:t>%</w:t>
            </w:r>
          </w:p>
        </w:tc>
        <w:tc>
          <w:tcPr>
            <w:tcW w:w="1812" w:type="pct"/>
            <w:vAlign w:val="bottom"/>
          </w:tcPr>
          <w:p w14:paraId="60DC9096" w14:textId="61CC0465" w:rsidR="00A03B36" w:rsidRPr="00B079CA" w:rsidRDefault="00653528" w:rsidP="005C57CD">
            <w:pPr>
              <w:jc w:val="right"/>
              <w:rPr>
                <w:rFonts w:eastAsiaTheme="minorEastAsia"/>
                <w:color w:val="000000" w:themeColor="text1"/>
                <w:szCs w:val="21"/>
              </w:rPr>
            </w:pPr>
            <w:r>
              <w:rPr>
                <w:rFonts w:eastAsiaTheme="minorEastAsia"/>
                <w:color w:val="000000" w:themeColor="text1"/>
                <w:szCs w:val="21"/>
              </w:rPr>
              <w:t>5.01%</w:t>
            </w:r>
          </w:p>
        </w:tc>
      </w:tr>
    </w:tbl>
    <w:p w14:paraId="0CE93441" w14:textId="77777777" w:rsidR="00653528" w:rsidRPr="00CA2229" w:rsidRDefault="00653528" w:rsidP="004C1748">
      <w:pPr>
        <w:adjustRightInd w:val="0"/>
        <w:snapToGrid w:val="0"/>
        <w:spacing w:line="360" w:lineRule="auto"/>
        <w:rPr>
          <w:bCs/>
          <w:color w:val="000000" w:themeColor="text1"/>
          <w:kern w:val="0"/>
          <w:szCs w:val="21"/>
        </w:rPr>
      </w:pPr>
      <w:r w:rsidRPr="00CA2229">
        <w:rPr>
          <w:rFonts w:hint="eastAsia"/>
          <w:bCs/>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69866978" w14:textId="77777777" w:rsidR="001548F9" w:rsidRPr="007C68A4" w:rsidRDefault="001548F9" w:rsidP="004C1748">
      <w:pPr>
        <w:adjustRightInd w:val="0"/>
        <w:snapToGrid w:val="0"/>
        <w:spacing w:line="360" w:lineRule="auto"/>
        <w:rPr>
          <w:b/>
          <w:bCs/>
          <w:color w:val="000000" w:themeColor="text1"/>
          <w:szCs w:val="21"/>
        </w:rPr>
      </w:pPr>
      <w:r w:rsidRPr="007C68A4">
        <w:rPr>
          <w:b/>
          <w:bCs/>
          <w:color w:val="000000" w:themeColor="text1"/>
          <w:kern w:val="0"/>
          <w:szCs w:val="21"/>
        </w:rPr>
        <w:t xml:space="preserve">6.4.10.4.2 </w:t>
      </w:r>
      <w:r w:rsidRPr="007C68A4">
        <w:rPr>
          <w:b/>
          <w:bCs/>
          <w:color w:val="000000" w:themeColor="text1"/>
          <w:szCs w:val="21"/>
        </w:rPr>
        <w:t>报告期末除基金管理人之外的其他关联方投资本基金的情况</w:t>
      </w:r>
    </w:p>
    <w:p w14:paraId="648901D9" w14:textId="77777777" w:rsidR="001548F9" w:rsidRPr="007C68A4" w:rsidRDefault="00F31BCF" w:rsidP="001F0F10">
      <w:pPr>
        <w:tabs>
          <w:tab w:val="left" w:pos="426"/>
        </w:tabs>
        <w:spacing w:line="360" w:lineRule="auto"/>
        <w:jc w:val="left"/>
        <w:rPr>
          <w:color w:val="000000" w:themeColor="text1"/>
          <w:kern w:val="0"/>
          <w:szCs w:val="21"/>
        </w:rPr>
      </w:pPr>
      <w:r w:rsidRPr="007C68A4">
        <w:rPr>
          <w:color w:val="000000" w:themeColor="text1"/>
          <w:kern w:val="0"/>
          <w:szCs w:val="21"/>
        </w:rPr>
        <w:t>无。</w:t>
      </w:r>
    </w:p>
    <w:p w14:paraId="7718D931"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6.4.10.5 </w:t>
      </w:r>
      <w:r w:rsidRPr="007C68A4">
        <w:rPr>
          <w:b/>
          <w:bCs/>
          <w:color w:val="000000" w:themeColor="text1"/>
          <w:szCs w:val="21"/>
        </w:rPr>
        <w:t>由关联方保管的银行存款余额及当期产生的利息收入</w:t>
      </w:r>
    </w:p>
    <w:p w14:paraId="0F511435" w14:textId="77777777" w:rsidR="001548F9" w:rsidRPr="007C68A4" w:rsidRDefault="001548F9" w:rsidP="008971E9">
      <w:pPr>
        <w:autoSpaceDE w:val="0"/>
        <w:autoSpaceDN w:val="0"/>
        <w:adjustRightInd w:val="0"/>
        <w:spacing w:before="29" w:line="288" w:lineRule="auto"/>
        <w:ind w:left="15" w:right="210"/>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A53B3" w:rsidRPr="007C68A4" w14:paraId="715EFC60" w14:textId="77777777" w:rsidTr="003C0ECA">
        <w:tc>
          <w:tcPr>
            <w:tcW w:w="2694" w:type="dxa"/>
            <w:vMerge w:val="restart"/>
            <w:vAlign w:val="center"/>
          </w:tcPr>
          <w:p w14:paraId="3480DBD8" w14:textId="77777777" w:rsidR="00300128" w:rsidRPr="007C68A4" w:rsidRDefault="00300128" w:rsidP="003C0ECA">
            <w:pPr>
              <w:spacing w:line="360" w:lineRule="auto"/>
              <w:jc w:val="center"/>
              <w:rPr>
                <w:color w:val="000000" w:themeColor="text1"/>
                <w:szCs w:val="21"/>
              </w:rPr>
            </w:pPr>
            <w:r w:rsidRPr="007C68A4">
              <w:rPr>
                <w:color w:val="000000" w:themeColor="text1"/>
                <w:szCs w:val="21"/>
              </w:rPr>
              <w:t>关联方名称</w:t>
            </w:r>
          </w:p>
        </w:tc>
        <w:tc>
          <w:tcPr>
            <w:tcW w:w="6306" w:type="dxa"/>
            <w:gridSpan w:val="2"/>
          </w:tcPr>
          <w:p w14:paraId="4E7EB5D9" w14:textId="77777777" w:rsidR="00300128" w:rsidRPr="007C68A4" w:rsidRDefault="00300128" w:rsidP="003C0ECA">
            <w:pPr>
              <w:spacing w:line="360" w:lineRule="auto"/>
              <w:jc w:val="center"/>
              <w:rPr>
                <w:color w:val="000000" w:themeColor="text1"/>
                <w:szCs w:val="21"/>
              </w:rPr>
            </w:pPr>
            <w:r w:rsidRPr="007C68A4">
              <w:rPr>
                <w:color w:val="000000" w:themeColor="text1"/>
                <w:szCs w:val="21"/>
              </w:rPr>
              <w:t>本期</w:t>
            </w:r>
          </w:p>
          <w:p w14:paraId="6E133180" w14:textId="77777777" w:rsidR="00300128" w:rsidRPr="007C68A4" w:rsidRDefault="00300128" w:rsidP="003C0ECA">
            <w:pPr>
              <w:widowControl/>
              <w:autoSpaceDE w:val="0"/>
              <w:autoSpaceDN w:val="0"/>
              <w:spacing w:line="360" w:lineRule="auto"/>
              <w:ind w:right="-15"/>
              <w:jc w:val="center"/>
              <w:textAlignment w:val="bottom"/>
              <w:rPr>
                <w:color w:val="000000" w:themeColor="text1"/>
                <w:kern w:val="0"/>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3</w:t>
            </w:r>
            <w:r w:rsidRPr="007C68A4">
              <w:rPr>
                <w:color w:val="000000" w:themeColor="text1"/>
                <w:szCs w:val="21"/>
              </w:rPr>
              <w:t>日（基金合同生效日）至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14:paraId="409334DD" w14:textId="77777777" w:rsidTr="003C0ECA">
        <w:tc>
          <w:tcPr>
            <w:tcW w:w="2694" w:type="dxa"/>
            <w:vMerge/>
            <w:vAlign w:val="center"/>
          </w:tcPr>
          <w:p w14:paraId="6404D8E6" w14:textId="77777777" w:rsidR="00300128" w:rsidRPr="007C68A4" w:rsidRDefault="00300128" w:rsidP="003C0ECA">
            <w:pPr>
              <w:widowControl/>
              <w:spacing w:line="360" w:lineRule="auto"/>
              <w:jc w:val="left"/>
              <w:rPr>
                <w:color w:val="000000" w:themeColor="text1"/>
                <w:szCs w:val="21"/>
              </w:rPr>
            </w:pPr>
          </w:p>
        </w:tc>
        <w:tc>
          <w:tcPr>
            <w:tcW w:w="3153" w:type="dxa"/>
            <w:vAlign w:val="center"/>
          </w:tcPr>
          <w:p w14:paraId="2901CA4B" w14:textId="77777777" w:rsidR="00300128" w:rsidRPr="007C68A4" w:rsidRDefault="00300128" w:rsidP="003C0ECA">
            <w:pPr>
              <w:spacing w:line="360" w:lineRule="auto"/>
              <w:jc w:val="center"/>
              <w:rPr>
                <w:color w:val="000000" w:themeColor="text1"/>
                <w:szCs w:val="21"/>
              </w:rPr>
            </w:pPr>
            <w:r w:rsidRPr="007C68A4">
              <w:rPr>
                <w:color w:val="000000" w:themeColor="text1"/>
                <w:szCs w:val="21"/>
              </w:rPr>
              <w:t>期末余额</w:t>
            </w:r>
          </w:p>
        </w:tc>
        <w:tc>
          <w:tcPr>
            <w:tcW w:w="3153" w:type="dxa"/>
            <w:vAlign w:val="center"/>
          </w:tcPr>
          <w:p w14:paraId="44BA77D0" w14:textId="77777777" w:rsidR="00300128" w:rsidRPr="007C68A4" w:rsidRDefault="00300128" w:rsidP="003C0ECA">
            <w:pPr>
              <w:spacing w:line="360" w:lineRule="auto"/>
              <w:jc w:val="center"/>
              <w:rPr>
                <w:color w:val="000000" w:themeColor="text1"/>
                <w:szCs w:val="21"/>
              </w:rPr>
            </w:pPr>
            <w:r w:rsidRPr="007C68A4">
              <w:rPr>
                <w:color w:val="000000" w:themeColor="text1"/>
                <w:szCs w:val="21"/>
              </w:rPr>
              <w:t>当期利息收入</w:t>
            </w:r>
          </w:p>
        </w:tc>
      </w:tr>
      <w:tr w:rsidR="00950019" w14:paraId="0313C51E" w14:textId="77777777">
        <w:tc>
          <w:tcPr>
            <w:tcW w:w="2694" w:type="dxa"/>
            <w:vAlign w:val="center"/>
          </w:tcPr>
          <w:p w14:paraId="6A5FD501" w14:textId="77777777" w:rsidR="00950019" w:rsidRDefault="00FC50E8">
            <w:pPr>
              <w:jc w:val="left"/>
            </w:pPr>
            <w:r>
              <w:rPr>
                <w:color w:val="000000" w:themeColor="text1"/>
                <w:szCs w:val="21"/>
              </w:rPr>
              <w:t>招商证券</w:t>
            </w:r>
          </w:p>
        </w:tc>
        <w:tc>
          <w:tcPr>
            <w:tcW w:w="3153" w:type="dxa"/>
            <w:vAlign w:val="center"/>
          </w:tcPr>
          <w:p w14:paraId="797B7594" w14:textId="77777777" w:rsidR="00950019" w:rsidRDefault="00FC50E8">
            <w:pPr>
              <w:jc w:val="right"/>
            </w:pPr>
            <w:r>
              <w:rPr>
                <w:color w:val="000000" w:themeColor="text1"/>
                <w:szCs w:val="21"/>
              </w:rPr>
              <w:t>14,955,472.41</w:t>
            </w:r>
          </w:p>
        </w:tc>
        <w:tc>
          <w:tcPr>
            <w:tcW w:w="3153" w:type="dxa"/>
            <w:vAlign w:val="center"/>
          </w:tcPr>
          <w:p w14:paraId="105AB664" w14:textId="77777777" w:rsidR="00950019" w:rsidRDefault="00FC50E8">
            <w:pPr>
              <w:jc w:val="right"/>
            </w:pPr>
            <w:r>
              <w:rPr>
                <w:color w:val="000000" w:themeColor="text1"/>
                <w:szCs w:val="21"/>
              </w:rPr>
              <w:t>54,663.08</w:t>
            </w:r>
          </w:p>
        </w:tc>
      </w:tr>
    </w:tbl>
    <w:p w14:paraId="287DB883" w14:textId="77777777" w:rsidR="001548F9" w:rsidRPr="007C68A4" w:rsidRDefault="00300128" w:rsidP="001F0F10">
      <w:pPr>
        <w:tabs>
          <w:tab w:val="left" w:pos="426"/>
        </w:tabs>
        <w:spacing w:line="360" w:lineRule="auto"/>
        <w:jc w:val="left"/>
        <w:rPr>
          <w:color w:val="000000" w:themeColor="text1"/>
          <w:szCs w:val="21"/>
        </w:rPr>
      </w:pPr>
      <w:r w:rsidRPr="007C68A4">
        <w:rPr>
          <w:color w:val="000000" w:themeColor="text1"/>
          <w:kern w:val="0"/>
          <w:szCs w:val="21"/>
        </w:rPr>
        <w:t>注：本基金的银行存款由基金托管人招商证券保管，按银行同业利率计息。</w:t>
      </w:r>
    </w:p>
    <w:p w14:paraId="7A1C3E4C"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lastRenderedPageBreak/>
        <w:t xml:space="preserve">6.4.10.6 </w:t>
      </w:r>
      <w:r w:rsidRPr="007C68A4">
        <w:rPr>
          <w:b/>
          <w:bCs/>
          <w:color w:val="000000" w:themeColor="text1"/>
          <w:szCs w:val="21"/>
        </w:rPr>
        <w:t>本基金在承销期内参与关联方承销证券的情况</w:t>
      </w:r>
    </w:p>
    <w:p w14:paraId="288EF01B" w14:textId="77777777" w:rsidR="001548F9" w:rsidRPr="007C68A4" w:rsidRDefault="001548F9" w:rsidP="001F0F10">
      <w:pPr>
        <w:tabs>
          <w:tab w:val="left" w:pos="426"/>
        </w:tabs>
        <w:spacing w:line="360" w:lineRule="auto"/>
        <w:jc w:val="left"/>
        <w:rPr>
          <w:bCs/>
          <w:color w:val="000000" w:themeColor="text1"/>
          <w:szCs w:val="21"/>
        </w:rPr>
      </w:pPr>
      <w:r w:rsidRPr="007C68A4">
        <w:rPr>
          <w:color w:val="000000" w:themeColor="text1"/>
          <w:kern w:val="0"/>
          <w:szCs w:val="21"/>
        </w:rPr>
        <w:t>无。</w:t>
      </w:r>
    </w:p>
    <w:p w14:paraId="0E9E1773" w14:textId="77777777" w:rsidR="001548F9" w:rsidRPr="007C68A4" w:rsidRDefault="001548F9" w:rsidP="004C1748">
      <w:pPr>
        <w:adjustRightInd w:val="0"/>
        <w:snapToGrid w:val="0"/>
        <w:spacing w:line="360" w:lineRule="auto"/>
        <w:jc w:val="left"/>
        <w:rPr>
          <w:b/>
          <w:color w:val="000000" w:themeColor="text1"/>
          <w:szCs w:val="21"/>
        </w:rPr>
      </w:pPr>
      <w:r w:rsidRPr="007C68A4">
        <w:rPr>
          <w:b/>
          <w:bCs/>
          <w:color w:val="000000" w:themeColor="text1"/>
          <w:kern w:val="0"/>
          <w:szCs w:val="21"/>
        </w:rPr>
        <w:t xml:space="preserve">6.4.10.7 </w:t>
      </w:r>
      <w:r w:rsidRPr="007C68A4">
        <w:rPr>
          <w:b/>
          <w:color w:val="000000" w:themeColor="text1"/>
          <w:szCs w:val="21"/>
        </w:rPr>
        <w:t>其他关联交易事项的说明</w:t>
      </w:r>
    </w:p>
    <w:p w14:paraId="61F64FDF" w14:textId="77777777" w:rsidR="00DB631E" w:rsidRPr="007C68A4" w:rsidRDefault="00DB631E" w:rsidP="00DB631E">
      <w:pPr>
        <w:adjustRightInd w:val="0"/>
        <w:snapToGrid w:val="0"/>
        <w:spacing w:line="360" w:lineRule="auto"/>
        <w:rPr>
          <w:rFonts w:eastAsiaTheme="minorEastAsia"/>
          <w:b/>
          <w:color w:val="000000" w:themeColor="text1"/>
          <w:szCs w:val="21"/>
        </w:rPr>
      </w:pPr>
      <w:r w:rsidRPr="007C68A4">
        <w:rPr>
          <w:rFonts w:eastAsiaTheme="minorEastAsia"/>
          <w:b/>
          <w:bCs/>
          <w:color w:val="000000" w:themeColor="text1"/>
          <w:kern w:val="0"/>
          <w:szCs w:val="21"/>
        </w:rPr>
        <w:t xml:space="preserve">6.4.10.7.1 </w:t>
      </w:r>
      <w:r w:rsidRPr="007C68A4">
        <w:rPr>
          <w:rFonts w:eastAsiaTheme="minorEastAsia"/>
          <w:b/>
          <w:color w:val="000000" w:themeColor="text1"/>
          <w:szCs w:val="21"/>
        </w:rPr>
        <w:t>其他关联交易事项的说明</w:t>
      </w:r>
    </w:p>
    <w:p w14:paraId="0F26DCB6" w14:textId="04FB67DA" w:rsidR="00DB631E" w:rsidRPr="007C68A4" w:rsidRDefault="0008309B" w:rsidP="00DB631E">
      <w:pPr>
        <w:adjustRightInd w:val="0"/>
        <w:snapToGrid w:val="0"/>
        <w:spacing w:beforeLines="50" w:before="156" w:line="360" w:lineRule="auto"/>
        <w:rPr>
          <w:rFonts w:eastAsiaTheme="minorEastAsia"/>
          <w:b/>
          <w:bCs/>
          <w:color w:val="000000" w:themeColor="text1"/>
          <w:kern w:val="0"/>
          <w:szCs w:val="21"/>
        </w:rPr>
      </w:pPr>
      <w:r w:rsidRPr="0008309B">
        <w:rPr>
          <w:rFonts w:eastAsiaTheme="minorEastAsia" w:hint="eastAsia"/>
          <w:color w:val="000000" w:themeColor="text1"/>
          <w:kern w:val="0"/>
          <w:szCs w:val="21"/>
        </w:rPr>
        <w:t>于</w:t>
      </w:r>
      <w:r w:rsidRPr="0008309B">
        <w:rPr>
          <w:rFonts w:eastAsiaTheme="minorEastAsia" w:hint="eastAsia"/>
          <w:color w:val="000000" w:themeColor="text1"/>
          <w:kern w:val="0"/>
          <w:szCs w:val="21"/>
        </w:rPr>
        <w:t>2024</w:t>
      </w:r>
      <w:r w:rsidRPr="0008309B">
        <w:rPr>
          <w:rFonts w:eastAsiaTheme="minorEastAsia" w:hint="eastAsia"/>
          <w:color w:val="000000" w:themeColor="text1"/>
          <w:kern w:val="0"/>
          <w:szCs w:val="21"/>
        </w:rPr>
        <w:t>年</w:t>
      </w:r>
      <w:r w:rsidRPr="0008309B">
        <w:rPr>
          <w:rFonts w:eastAsiaTheme="minorEastAsia" w:hint="eastAsia"/>
          <w:color w:val="000000" w:themeColor="text1"/>
          <w:kern w:val="0"/>
          <w:szCs w:val="21"/>
        </w:rPr>
        <w:t>6</w:t>
      </w:r>
      <w:r w:rsidRPr="0008309B">
        <w:rPr>
          <w:rFonts w:eastAsiaTheme="minorEastAsia" w:hint="eastAsia"/>
          <w:color w:val="000000" w:themeColor="text1"/>
          <w:kern w:val="0"/>
          <w:szCs w:val="21"/>
        </w:rPr>
        <w:t>月</w:t>
      </w:r>
      <w:r w:rsidRPr="0008309B">
        <w:rPr>
          <w:rFonts w:eastAsiaTheme="minorEastAsia" w:hint="eastAsia"/>
          <w:color w:val="000000" w:themeColor="text1"/>
          <w:kern w:val="0"/>
          <w:szCs w:val="21"/>
        </w:rPr>
        <w:t>30</w:t>
      </w:r>
      <w:r w:rsidRPr="0008309B">
        <w:rPr>
          <w:rFonts w:eastAsiaTheme="minorEastAsia" w:hint="eastAsia"/>
          <w:color w:val="000000" w:themeColor="text1"/>
          <w:kern w:val="0"/>
          <w:szCs w:val="21"/>
        </w:rPr>
        <w:t>日，本基金持有</w:t>
      </w:r>
      <w:r w:rsidRPr="0008309B">
        <w:rPr>
          <w:rFonts w:eastAsiaTheme="minorEastAsia" w:hint="eastAsia"/>
          <w:color w:val="000000" w:themeColor="text1"/>
          <w:kern w:val="0"/>
          <w:szCs w:val="21"/>
        </w:rPr>
        <w:t xml:space="preserve">185,103,700.00 </w:t>
      </w:r>
      <w:r w:rsidRPr="0008309B">
        <w:rPr>
          <w:rFonts w:eastAsiaTheme="minorEastAsia" w:hint="eastAsia"/>
          <w:color w:val="000000" w:themeColor="text1"/>
          <w:kern w:val="0"/>
          <w:szCs w:val="21"/>
        </w:rPr>
        <w:t>份目标</w:t>
      </w:r>
      <w:r w:rsidRPr="0008309B">
        <w:rPr>
          <w:rFonts w:eastAsiaTheme="minorEastAsia" w:hint="eastAsia"/>
          <w:color w:val="000000" w:themeColor="text1"/>
          <w:kern w:val="0"/>
          <w:szCs w:val="21"/>
        </w:rPr>
        <w:t>ETF</w:t>
      </w:r>
      <w:r w:rsidRPr="0008309B">
        <w:rPr>
          <w:rFonts w:eastAsiaTheme="minorEastAsia" w:hint="eastAsia"/>
          <w:color w:val="000000" w:themeColor="text1"/>
          <w:kern w:val="0"/>
          <w:szCs w:val="21"/>
        </w:rPr>
        <w:t>基金份额，占其总份额的比例为</w:t>
      </w:r>
      <w:r w:rsidRPr="0008309B">
        <w:rPr>
          <w:rFonts w:eastAsiaTheme="minorEastAsia" w:hint="eastAsia"/>
          <w:color w:val="000000" w:themeColor="text1"/>
          <w:kern w:val="0"/>
          <w:szCs w:val="21"/>
        </w:rPr>
        <w:t>4.47%</w:t>
      </w:r>
      <w:r w:rsidRPr="0008309B">
        <w:rPr>
          <w:rFonts w:eastAsiaTheme="minorEastAsia" w:hint="eastAsia"/>
          <w:color w:val="000000" w:themeColor="text1"/>
          <w:kern w:val="0"/>
          <w:szCs w:val="21"/>
        </w:rPr>
        <w:t>。</w:t>
      </w:r>
      <w:r w:rsidR="00DB631E" w:rsidRPr="007C68A4">
        <w:rPr>
          <w:rFonts w:eastAsiaTheme="minorEastAsia"/>
          <w:b/>
          <w:bCs/>
          <w:color w:val="000000" w:themeColor="text1"/>
          <w:kern w:val="0"/>
          <w:szCs w:val="21"/>
        </w:rPr>
        <w:t xml:space="preserve">6.4.10.7.2 </w:t>
      </w:r>
      <w:r w:rsidR="00DB631E" w:rsidRPr="007C68A4">
        <w:rPr>
          <w:rFonts w:eastAsiaTheme="minorEastAsia"/>
          <w:b/>
          <w:bCs/>
          <w:color w:val="000000" w:themeColor="text1"/>
          <w:kern w:val="0"/>
          <w:szCs w:val="21"/>
        </w:rPr>
        <w:t>当期交易及持有基金管理人以及管理人关联方所管理基金产生的费用</w:t>
      </w:r>
    </w:p>
    <w:p w14:paraId="60EDF613" w14:textId="77777777" w:rsidR="001548F9" w:rsidRPr="007C68A4" w:rsidRDefault="00DB631E" w:rsidP="001F0F10">
      <w:pPr>
        <w:spacing w:line="360" w:lineRule="auto"/>
        <w:ind w:firstLineChars="200" w:firstLine="420"/>
        <w:rPr>
          <w:color w:val="000000" w:themeColor="text1"/>
          <w:szCs w:val="21"/>
        </w:rPr>
      </w:pPr>
      <w:r w:rsidRPr="007C68A4">
        <w:rPr>
          <w:rFonts w:eastAsiaTheme="minorEastAsia"/>
          <w:color w:val="000000" w:themeColor="text1"/>
          <w:kern w:val="0"/>
          <w:szCs w:val="21"/>
        </w:rPr>
        <w:t>无。</w:t>
      </w:r>
    </w:p>
    <w:p w14:paraId="24062D71"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6.4.11 </w:t>
      </w:r>
      <w:r w:rsidRPr="007C68A4">
        <w:rPr>
          <w:b/>
          <w:bCs/>
          <w:color w:val="000000" w:themeColor="text1"/>
          <w:szCs w:val="21"/>
        </w:rPr>
        <w:t>利润分配情况</w:t>
      </w:r>
    </w:p>
    <w:p w14:paraId="1C0A092A" w14:textId="77777777" w:rsidR="001548F9" w:rsidRPr="007C68A4" w:rsidRDefault="00B25EED" w:rsidP="001F0F10">
      <w:pPr>
        <w:tabs>
          <w:tab w:val="left" w:pos="426"/>
        </w:tabs>
        <w:spacing w:line="360" w:lineRule="auto"/>
        <w:jc w:val="left"/>
        <w:rPr>
          <w:color w:val="000000" w:themeColor="text1"/>
          <w:szCs w:val="21"/>
        </w:rPr>
      </w:pPr>
      <w:r w:rsidRPr="007C68A4">
        <w:rPr>
          <w:color w:val="000000" w:themeColor="text1"/>
          <w:kern w:val="0"/>
          <w:szCs w:val="21"/>
        </w:rPr>
        <w:t>本报告期本基金未实施利润分配。</w:t>
      </w:r>
    </w:p>
    <w:p w14:paraId="480E642D"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6.4.12 </w:t>
      </w:r>
      <w:r w:rsidRPr="007C68A4">
        <w:rPr>
          <w:b/>
          <w:bCs/>
          <w:color w:val="000000" w:themeColor="text1"/>
          <w:szCs w:val="21"/>
        </w:rPr>
        <w:t>期末（</w:t>
      </w:r>
      <w:r w:rsidRPr="007C68A4">
        <w:rPr>
          <w:b/>
          <w:bCs/>
          <w:color w:val="000000" w:themeColor="text1"/>
          <w:szCs w:val="21"/>
        </w:rPr>
        <w:t>2024</w:t>
      </w:r>
      <w:r w:rsidRPr="007C68A4">
        <w:rPr>
          <w:b/>
          <w:bCs/>
          <w:color w:val="000000" w:themeColor="text1"/>
          <w:szCs w:val="21"/>
        </w:rPr>
        <w:t>年</w:t>
      </w:r>
      <w:r w:rsidRPr="007C68A4">
        <w:rPr>
          <w:b/>
          <w:bCs/>
          <w:color w:val="000000" w:themeColor="text1"/>
          <w:szCs w:val="21"/>
        </w:rPr>
        <w:t>6</w:t>
      </w:r>
      <w:r w:rsidRPr="007C68A4">
        <w:rPr>
          <w:b/>
          <w:bCs/>
          <w:color w:val="000000" w:themeColor="text1"/>
          <w:szCs w:val="21"/>
        </w:rPr>
        <w:t>月</w:t>
      </w:r>
      <w:r w:rsidRPr="007C68A4">
        <w:rPr>
          <w:b/>
          <w:bCs/>
          <w:color w:val="000000" w:themeColor="text1"/>
          <w:szCs w:val="21"/>
        </w:rPr>
        <w:t>30</w:t>
      </w:r>
      <w:r w:rsidRPr="007C68A4">
        <w:rPr>
          <w:b/>
          <w:bCs/>
          <w:color w:val="000000" w:themeColor="text1"/>
          <w:szCs w:val="21"/>
        </w:rPr>
        <w:t>日）本基金持有的流通受限证券</w:t>
      </w:r>
    </w:p>
    <w:p w14:paraId="6B25FCF8"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6.4.12.1 </w:t>
      </w:r>
      <w:r w:rsidRPr="007C68A4">
        <w:rPr>
          <w:b/>
          <w:bCs/>
          <w:color w:val="000000" w:themeColor="text1"/>
          <w:szCs w:val="21"/>
        </w:rPr>
        <w:t>因认购新发</w:t>
      </w:r>
      <w:r w:rsidRPr="007C68A4">
        <w:rPr>
          <w:b/>
          <w:bCs/>
          <w:color w:val="000000" w:themeColor="text1"/>
          <w:szCs w:val="21"/>
        </w:rPr>
        <w:t>/</w:t>
      </w:r>
      <w:r w:rsidRPr="007C68A4">
        <w:rPr>
          <w:b/>
          <w:bCs/>
          <w:color w:val="000000" w:themeColor="text1"/>
          <w:szCs w:val="21"/>
        </w:rPr>
        <w:t>增发证券而于期末持有的流通受限证券</w:t>
      </w:r>
    </w:p>
    <w:p w14:paraId="2B66A224" w14:textId="77777777"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无。</w:t>
      </w:r>
    </w:p>
    <w:p w14:paraId="1B671639" w14:textId="77777777" w:rsidR="001548F9" w:rsidRPr="007C68A4" w:rsidRDefault="001548F9" w:rsidP="00972ECE">
      <w:pPr>
        <w:spacing w:line="288" w:lineRule="auto"/>
        <w:rPr>
          <w:b/>
          <w:bCs/>
          <w:color w:val="000000" w:themeColor="text1"/>
          <w:szCs w:val="21"/>
        </w:rPr>
      </w:pPr>
      <w:r w:rsidRPr="007C68A4">
        <w:rPr>
          <w:b/>
          <w:bCs/>
          <w:color w:val="000000" w:themeColor="text1"/>
          <w:kern w:val="0"/>
          <w:szCs w:val="21"/>
        </w:rPr>
        <w:t xml:space="preserve">6.4.12.2 </w:t>
      </w:r>
      <w:r w:rsidRPr="007C68A4">
        <w:rPr>
          <w:b/>
          <w:bCs/>
          <w:color w:val="000000" w:themeColor="text1"/>
          <w:szCs w:val="21"/>
        </w:rPr>
        <w:t>期末持有的暂时停牌等流通受限股票</w:t>
      </w:r>
    </w:p>
    <w:p w14:paraId="5CCC45B2" w14:textId="77777777" w:rsidR="001548F9" w:rsidRPr="007C68A4" w:rsidRDefault="00262F94" w:rsidP="00BB5437">
      <w:pPr>
        <w:tabs>
          <w:tab w:val="left" w:pos="426"/>
        </w:tabs>
        <w:spacing w:line="360" w:lineRule="auto"/>
        <w:jc w:val="left"/>
        <w:rPr>
          <w:color w:val="000000" w:themeColor="text1"/>
          <w:kern w:val="0"/>
          <w:szCs w:val="21"/>
        </w:rPr>
      </w:pPr>
      <w:r w:rsidRPr="007C68A4">
        <w:rPr>
          <w:color w:val="000000" w:themeColor="text1"/>
          <w:kern w:val="0"/>
          <w:szCs w:val="21"/>
        </w:rPr>
        <w:tab/>
      </w:r>
      <w:r w:rsidR="001548F9" w:rsidRPr="007C68A4">
        <w:rPr>
          <w:color w:val="000000" w:themeColor="text1"/>
          <w:kern w:val="0"/>
          <w:szCs w:val="21"/>
        </w:rPr>
        <w:t>无。</w:t>
      </w:r>
    </w:p>
    <w:p w14:paraId="239AB853"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6.4.12.3 </w:t>
      </w:r>
      <w:r w:rsidRPr="007C68A4">
        <w:rPr>
          <w:b/>
          <w:bCs/>
          <w:color w:val="000000" w:themeColor="text1"/>
          <w:szCs w:val="21"/>
        </w:rPr>
        <w:t>期末债券正回购交易中作为抵押的债券</w:t>
      </w:r>
    </w:p>
    <w:p w14:paraId="019E08E5"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6.4.12.3.1 </w:t>
      </w:r>
      <w:r w:rsidRPr="007C68A4">
        <w:rPr>
          <w:b/>
          <w:bCs/>
          <w:color w:val="000000" w:themeColor="text1"/>
          <w:szCs w:val="21"/>
        </w:rPr>
        <w:t>银行间市场债券正回购</w:t>
      </w:r>
    </w:p>
    <w:p w14:paraId="26C7EA45"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14:paraId="5E7331EE"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6.4.12.3.2 </w:t>
      </w:r>
      <w:r w:rsidRPr="007C68A4">
        <w:rPr>
          <w:b/>
          <w:bCs/>
          <w:color w:val="000000" w:themeColor="text1"/>
          <w:szCs w:val="21"/>
        </w:rPr>
        <w:t>交易所市场债券正回购</w:t>
      </w:r>
    </w:p>
    <w:p w14:paraId="044F6D24"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14:paraId="761AA8A2" w14:textId="77777777" w:rsidR="00C415DC" w:rsidRPr="007C68A4" w:rsidRDefault="00C415DC" w:rsidP="00C415DC">
      <w:pPr>
        <w:spacing w:line="360" w:lineRule="auto"/>
        <w:rPr>
          <w:b/>
          <w:bCs/>
          <w:color w:val="000000" w:themeColor="text1"/>
          <w:szCs w:val="21"/>
        </w:rPr>
      </w:pPr>
      <w:bookmarkStart w:id="62" w:name="_Hlk75872228"/>
      <w:r w:rsidRPr="007C68A4">
        <w:rPr>
          <w:b/>
          <w:bCs/>
          <w:color w:val="000000" w:themeColor="text1"/>
          <w:kern w:val="0"/>
          <w:szCs w:val="21"/>
        </w:rPr>
        <w:t>6.4.12.4</w:t>
      </w:r>
      <w:r w:rsidRPr="007C68A4">
        <w:rPr>
          <w:rFonts w:hint="eastAsia"/>
          <w:b/>
          <w:bCs/>
          <w:color w:val="000000" w:themeColor="text1"/>
          <w:kern w:val="0"/>
          <w:szCs w:val="21"/>
        </w:rPr>
        <w:t xml:space="preserve"> </w:t>
      </w:r>
      <w:r w:rsidRPr="007C68A4">
        <w:rPr>
          <w:b/>
          <w:bCs/>
          <w:color w:val="000000" w:themeColor="text1"/>
          <w:szCs w:val="21"/>
        </w:rPr>
        <w:t>期末参与转融通证券出借业务的证券</w:t>
      </w:r>
    </w:p>
    <w:p w14:paraId="77C455A5" w14:textId="77777777" w:rsidR="00C415DC" w:rsidRPr="007C68A4" w:rsidRDefault="00C415DC" w:rsidP="00C415DC">
      <w:pPr>
        <w:tabs>
          <w:tab w:val="left" w:pos="426"/>
        </w:tabs>
        <w:spacing w:line="360" w:lineRule="auto"/>
        <w:ind w:firstLineChars="200" w:firstLine="420"/>
        <w:jc w:val="left"/>
        <w:rPr>
          <w:color w:val="000000" w:themeColor="text1"/>
          <w:szCs w:val="21"/>
        </w:rPr>
      </w:pPr>
      <w:r w:rsidRPr="007C68A4">
        <w:rPr>
          <w:color w:val="000000" w:themeColor="text1"/>
          <w:kern w:val="0"/>
          <w:szCs w:val="21"/>
        </w:rPr>
        <w:t>无。</w:t>
      </w:r>
    </w:p>
    <w:bookmarkEnd w:id="62"/>
    <w:p w14:paraId="42169274"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 </w:t>
      </w:r>
      <w:r w:rsidRPr="007C68A4">
        <w:rPr>
          <w:b/>
          <w:bCs/>
          <w:color w:val="000000" w:themeColor="text1"/>
          <w:szCs w:val="21"/>
        </w:rPr>
        <w:t>金融工具风险及管理</w:t>
      </w:r>
    </w:p>
    <w:p w14:paraId="76FD3B30"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6.4.13.1 </w:t>
      </w:r>
      <w:r w:rsidRPr="007C68A4">
        <w:rPr>
          <w:b/>
          <w:bCs/>
          <w:color w:val="000000" w:themeColor="text1"/>
          <w:szCs w:val="21"/>
        </w:rPr>
        <w:t>风险管理政策和组织架构</w:t>
      </w:r>
    </w:p>
    <w:p w14:paraId="6BD4927A" w14:textId="77777777" w:rsidR="00950019" w:rsidRDefault="00FC50E8">
      <w:pPr>
        <w:spacing w:line="360" w:lineRule="auto"/>
        <w:ind w:firstLineChars="200" w:firstLine="420"/>
        <w:rPr>
          <w:color w:val="000000" w:themeColor="text1"/>
          <w:szCs w:val="21"/>
        </w:rPr>
      </w:pPr>
      <w:r>
        <w:rPr>
          <w:color w:val="000000" w:themeColor="text1"/>
          <w:szCs w:val="21"/>
        </w:rPr>
        <w:t>本基金为</w:t>
      </w:r>
      <w:r>
        <w:rPr>
          <w:color w:val="000000" w:themeColor="text1"/>
          <w:szCs w:val="21"/>
        </w:rPr>
        <w:t>ETF</w:t>
      </w:r>
      <w:r>
        <w:rPr>
          <w:color w:val="000000" w:themeColor="text1"/>
          <w:szCs w:val="21"/>
        </w:rPr>
        <w:t>联接基金，具有与目标</w:t>
      </w:r>
      <w:r>
        <w:rPr>
          <w:color w:val="000000" w:themeColor="text1"/>
          <w:szCs w:val="21"/>
        </w:rPr>
        <w:t>ETF</w:t>
      </w:r>
      <w:r>
        <w:rPr>
          <w:color w:val="000000" w:themeColor="text1"/>
          <w:szCs w:val="21"/>
        </w:rPr>
        <w:t>相似的风险收益特征。目标</w:t>
      </w:r>
      <w:r>
        <w:rPr>
          <w:color w:val="000000" w:themeColor="text1"/>
          <w:szCs w:val="21"/>
        </w:rPr>
        <w:t>ETF</w:t>
      </w:r>
      <w:r>
        <w:rPr>
          <w:color w:val="000000" w:themeColor="text1"/>
          <w:szCs w:val="21"/>
        </w:rPr>
        <w:t>为股票型指数基金，因此本基金的预期风险和预期收益高于货币市场基金、债券型基金和混合型基金，且具有与标的指数以及标的指数所代表的股票市场相似的风险收益特征。本基金投资的金融工具主要包括股票投资、基金投资和债券投资等。本基金在日常经营活动中面临的与这些金融工具相关的风险主要包括信用风险、流动性风险及市场风险。本基金的基金管理人从事风险管理的主要目标是通过对目标</w:t>
      </w:r>
      <w:r>
        <w:rPr>
          <w:color w:val="000000" w:themeColor="text1"/>
          <w:szCs w:val="21"/>
        </w:rPr>
        <w:t>ETF</w:t>
      </w:r>
      <w:r>
        <w:rPr>
          <w:color w:val="000000" w:themeColor="text1"/>
          <w:szCs w:val="21"/>
        </w:rPr>
        <w:t>的投资，追求跟踪标的指数，获得与指数收益相似的回报。</w:t>
      </w:r>
    </w:p>
    <w:p w14:paraId="55043DD7" w14:textId="77777777" w:rsidR="00950019" w:rsidRDefault="00950019">
      <w:pPr>
        <w:spacing w:line="360" w:lineRule="auto"/>
        <w:ind w:firstLineChars="200" w:firstLine="420"/>
        <w:rPr>
          <w:color w:val="000000" w:themeColor="text1"/>
          <w:szCs w:val="21"/>
        </w:rPr>
      </w:pPr>
    </w:p>
    <w:p w14:paraId="1EC5541F" w14:textId="77777777" w:rsidR="00950019" w:rsidRDefault="00FC50E8">
      <w:pPr>
        <w:spacing w:line="360" w:lineRule="auto"/>
        <w:ind w:firstLineChars="200" w:firstLine="420"/>
        <w:rPr>
          <w:color w:val="000000" w:themeColor="text1"/>
          <w:szCs w:val="21"/>
        </w:rPr>
      </w:pPr>
      <w:r>
        <w:rPr>
          <w:color w:val="000000" w:themeColor="text1"/>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1338FC23" w14:textId="77777777" w:rsidR="00950019" w:rsidRDefault="00950019">
      <w:pPr>
        <w:spacing w:line="360" w:lineRule="auto"/>
        <w:ind w:firstLineChars="200" w:firstLine="420"/>
        <w:rPr>
          <w:color w:val="000000" w:themeColor="text1"/>
          <w:szCs w:val="21"/>
        </w:rPr>
      </w:pPr>
    </w:p>
    <w:p w14:paraId="0C2D7A26" w14:textId="77777777" w:rsidR="00950019" w:rsidRDefault="00FC50E8">
      <w:pPr>
        <w:spacing w:line="360" w:lineRule="auto"/>
        <w:ind w:firstLineChars="200" w:firstLine="420"/>
        <w:rPr>
          <w:color w:val="000000" w:themeColor="text1"/>
          <w:szCs w:val="21"/>
        </w:rPr>
      </w:pPr>
      <w:r>
        <w:rPr>
          <w:color w:val="000000" w:themeColor="text1"/>
          <w:szCs w:val="21"/>
        </w:rPr>
        <w:t>本基金的基金管理人建立了以风险控制委员会为核心的、由督察长、风险控制委员会、风险管理部、监察稽核部和相关业务部门构成的风险管理架构体系。</w:t>
      </w:r>
    </w:p>
    <w:p w14:paraId="47B3B675" w14:textId="77777777" w:rsidR="00950019" w:rsidRDefault="00950019">
      <w:pPr>
        <w:spacing w:line="360" w:lineRule="auto"/>
        <w:ind w:firstLineChars="200" w:firstLine="420"/>
        <w:rPr>
          <w:color w:val="000000" w:themeColor="text1"/>
          <w:szCs w:val="21"/>
        </w:rPr>
      </w:pPr>
    </w:p>
    <w:p w14:paraId="546B7840" w14:textId="77777777"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9F10F9C"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6.4.13.2 </w:t>
      </w:r>
      <w:r w:rsidRPr="007C68A4">
        <w:rPr>
          <w:b/>
          <w:bCs/>
          <w:color w:val="000000" w:themeColor="text1"/>
          <w:szCs w:val="21"/>
        </w:rPr>
        <w:t>信用风险</w:t>
      </w:r>
    </w:p>
    <w:p w14:paraId="6FF09DC6" w14:textId="77777777" w:rsidR="00950019" w:rsidRDefault="00FC50E8">
      <w:pPr>
        <w:spacing w:line="360" w:lineRule="auto"/>
        <w:ind w:firstLineChars="200" w:firstLine="420"/>
        <w:rPr>
          <w:color w:val="000000" w:themeColor="text1"/>
          <w:szCs w:val="21"/>
        </w:rPr>
      </w:pPr>
      <w:r>
        <w:rPr>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7CE1A76B" w14:textId="77777777" w:rsidR="00950019" w:rsidRDefault="00950019">
      <w:pPr>
        <w:spacing w:line="360" w:lineRule="auto"/>
        <w:ind w:firstLineChars="200" w:firstLine="420"/>
        <w:rPr>
          <w:color w:val="000000" w:themeColor="text1"/>
          <w:szCs w:val="21"/>
        </w:rPr>
      </w:pPr>
    </w:p>
    <w:p w14:paraId="77E0A2B0" w14:textId="77777777" w:rsidR="00950019" w:rsidRDefault="00FC50E8">
      <w:pPr>
        <w:spacing w:line="360" w:lineRule="auto"/>
        <w:ind w:firstLineChars="200" w:firstLine="420"/>
        <w:rPr>
          <w:color w:val="000000" w:themeColor="text1"/>
          <w:szCs w:val="21"/>
        </w:rPr>
      </w:pPr>
      <w:r>
        <w:rPr>
          <w:color w:val="000000" w:themeColor="text1"/>
          <w:szCs w:val="21"/>
        </w:rPr>
        <w:t>本基金的基金管理人在交易前对交易对手的资信状况进行了充分的评估。本基金的银行存款存放在本基金的托管人招商证券开立于中国建设银行股份有限公司深圳科苑南支行的托管专户，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FCE2CA6" w14:textId="77777777" w:rsidR="00950019" w:rsidRDefault="00950019">
      <w:pPr>
        <w:spacing w:line="360" w:lineRule="auto"/>
        <w:ind w:firstLineChars="200" w:firstLine="420"/>
        <w:rPr>
          <w:color w:val="000000" w:themeColor="text1"/>
          <w:szCs w:val="21"/>
        </w:rPr>
      </w:pPr>
    </w:p>
    <w:p w14:paraId="2393E01B" w14:textId="77777777"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本基金的基金管理人建立了信用风险管理流程，通过对投资品种信用等级评估来控制证券发行人的信用风险，且通过分散化投资以分散信用风险。</w:t>
      </w:r>
    </w:p>
    <w:p w14:paraId="7B0932C3"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6.4.13.3 </w:t>
      </w:r>
      <w:r w:rsidRPr="007C68A4">
        <w:rPr>
          <w:b/>
          <w:bCs/>
          <w:color w:val="000000" w:themeColor="text1"/>
          <w:szCs w:val="21"/>
        </w:rPr>
        <w:t>流动性风险</w:t>
      </w:r>
    </w:p>
    <w:p w14:paraId="2AED6391" w14:textId="77777777" w:rsidR="00950019" w:rsidRDefault="00FC50E8">
      <w:pPr>
        <w:ind w:firstLineChars="200" w:firstLine="420"/>
        <w:rPr>
          <w:color w:val="000000" w:themeColor="text1"/>
          <w:szCs w:val="21"/>
        </w:rPr>
      </w:pPr>
      <w:r>
        <w:rPr>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color w:val="000000" w:themeColor="text1"/>
          <w:szCs w:val="21"/>
        </w:rPr>
        <w:t xml:space="preserve"> </w:t>
      </w:r>
    </w:p>
    <w:p w14:paraId="70118DE9" w14:textId="77777777" w:rsidR="00950019" w:rsidRDefault="00FC50E8">
      <w:pPr>
        <w:ind w:firstLineChars="200" w:firstLine="420"/>
        <w:rPr>
          <w:color w:val="000000" w:themeColor="text1"/>
          <w:szCs w:val="21"/>
        </w:rPr>
      </w:pPr>
      <w:r>
        <w:rPr>
          <w:color w:val="000000" w:themeColor="text1"/>
          <w:szCs w:val="21"/>
        </w:rPr>
        <w:t xml:space="preserve"> </w:t>
      </w:r>
    </w:p>
    <w:p w14:paraId="6C7E147C" w14:textId="77777777" w:rsidR="00950019" w:rsidRDefault="00FC50E8">
      <w:pPr>
        <w:ind w:firstLineChars="200" w:firstLine="420"/>
        <w:rPr>
          <w:color w:val="000000" w:themeColor="text1"/>
          <w:szCs w:val="21"/>
        </w:rPr>
      </w:pPr>
      <w:r>
        <w:rPr>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color w:val="000000" w:themeColor="text1"/>
          <w:szCs w:val="21"/>
        </w:rPr>
        <w:t xml:space="preserve"> </w:t>
      </w:r>
    </w:p>
    <w:p w14:paraId="3BE4C82B" w14:textId="77777777" w:rsidR="00950019" w:rsidRDefault="00FC50E8">
      <w:pPr>
        <w:ind w:firstLineChars="200" w:firstLine="420"/>
        <w:rPr>
          <w:color w:val="000000" w:themeColor="text1"/>
          <w:szCs w:val="21"/>
        </w:rPr>
      </w:pPr>
      <w:r>
        <w:rPr>
          <w:color w:val="000000" w:themeColor="text1"/>
          <w:szCs w:val="21"/>
        </w:rPr>
        <w:t xml:space="preserve"> </w:t>
      </w:r>
    </w:p>
    <w:p w14:paraId="52DFDB7B" w14:textId="77777777" w:rsidR="001548F9" w:rsidRPr="007C68A4" w:rsidRDefault="001548F9" w:rsidP="00D664EB">
      <w:pPr>
        <w:ind w:firstLineChars="200" w:firstLine="420"/>
        <w:rPr>
          <w:color w:val="000000" w:themeColor="text1"/>
          <w:szCs w:val="21"/>
        </w:rPr>
      </w:pPr>
      <w:r w:rsidRPr="007C68A4">
        <w:rPr>
          <w:color w:val="000000" w:themeColor="text1"/>
          <w:szCs w:val="21"/>
        </w:rPr>
        <w:t>本基金所承担的全部金融负债的合约约定到期日均为一个月以内且不计息，可赎回基金份额净值</w:t>
      </w:r>
      <w:r w:rsidRPr="007C68A4">
        <w:rPr>
          <w:color w:val="000000" w:themeColor="text1"/>
          <w:szCs w:val="21"/>
        </w:rPr>
        <w:t>(</w:t>
      </w:r>
      <w:r w:rsidRPr="007C68A4">
        <w:rPr>
          <w:color w:val="000000" w:themeColor="text1"/>
          <w:szCs w:val="21"/>
        </w:rPr>
        <w:t>净资产</w:t>
      </w:r>
      <w:r w:rsidRPr="007C68A4">
        <w:rPr>
          <w:color w:val="000000" w:themeColor="text1"/>
          <w:szCs w:val="21"/>
        </w:rPr>
        <w:t>)</w:t>
      </w:r>
      <w:r w:rsidRPr="007C68A4">
        <w:rPr>
          <w:color w:val="000000" w:themeColor="text1"/>
          <w:szCs w:val="21"/>
        </w:rPr>
        <w:t>无固定到期日且不计息，因此账面余额即为未折现的合约到期现金流量。</w:t>
      </w:r>
    </w:p>
    <w:p w14:paraId="70F3F0EC"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6.4.13.3.1 </w:t>
      </w:r>
      <w:r w:rsidRPr="007C68A4">
        <w:rPr>
          <w:b/>
          <w:color w:val="000000" w:themeColor="text1"/>
          <w:szCs w:val="21"/>
        </w:rPr>
        <w:t>金融资产和金融负债的到期期限分析</w:t>
      </w:r>
    </w:p>
    <w:p w14:paraId="596E7582" w14:textId="77777777" w:rsidR="001548F9" w:rsidRPr="007C68A4" w:rsidRDefault="001548F9" w:rsidP="001F0F10">
      <w:pPr>
        <w:tabs>
          <w:tab w:val="left" w:pos="426"/>
        </w:tabs>
        <w:spacing w:line="360" w:lineRule="auto"/>
        <w:jc w:val="left"/>
        <w:rPr>
          <w:color w:val="000000" w:themeColor="text1"/>
          <w:kern w:val="0"/>
          <w:szCs w:val="21"/>
        </w:rPr>
      </w:pPr>
      <w:r w:rsidRPr="007C68A4">
        <w:rPr>
          <w:color w:val="000000" w:themeColor="text1"/>
          <w:kern w:val="0"/>
          <w:szCs w:val="21"/>
        </w:rPr>
        <w:t>无。</w:t>
      </w:r>
    </w:p>
    <w:p w14:paraId="7D9EEC17" w14:textId="77777777" w:rsidR="00FF180B" w:rsidRPr="007C68A4" w:rsidRDefault="00FF180B" w:rsidP="00FF180B">
      <w:pPr>
        <w:spacing w:beforeLines="50" w:before="156" w:line="360" w:lineRule="auto"/>
        <w:rPr>
          <w:rFonts w:eastAsiaTheme="minorEastAsia"/>
          <w:b/>
          <w:bCs/>
          <w:color w:val="000000" w:themeColor="text1"/>
          <w:szCs w:val="21"/>
        </w:rPr>
      </w:pPr>
      <w:r w:rsidRPr="007C68A4">
        <w:rPr>
          <w:rFonts w:eastAsiaTheme="minorEastAsia"/>
          <w:b/>
          <w:bCs/>
          <w:color w:val="000000" w:themeColor="text1"/>
          <w:kern w:val="0"/>
          <w:szCs w:val="21"/>
        </w:rPr>
        <w:t xml:space="preserve">6.4.13.3.2 </w:t>
      </w:r>
      <w:r w:rsidRPr="007C68A4">
        <w:rPr>
          <w:rFonts w:eastAsiaTheme="minorEastAsia"/>
          <w:b/>
          <w:bCs/>
          <w:color w:val="000000" w:themeColor="text1"/>
          <w:szCs w:val="21"/>
        </w:rPr>
        <w:t>报告期内本基金组合资产的流动性风险分析</w:t>
      </w:r>
    </w:p>
    <w:p w14:paraId="54D435D3" w14:textId="77777777" w:rsidR="00950019" w:rsidRDefault="00FC50E8">
      <w:pPr>
        <w:tabs>
          <w:tab w:val="left" w:pos="426"/>
        </w:tabs>
        <w:spacing w:line="360" w:lineRule="auto"/>
        <w:jc w:val="left"/>
        <w:rPr>
          <w:color w:val="000000" w:themeColor="text1"/>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6C21C913" w14:textId="77777777" w:rsidR="00950019" w:rsidRDefault="00950019">
      <w:pPr>
        <w:tabs>
          <w:tab w:val="left" w:pos="426"/>
        </w:tabs>
        <w:spacing w:line="360" w:lineRule="auto"/>
        <w:jc w:val="left"/>
        <w:rPr>
          <w:color w:val="000000" w:themeColor="text1"/>
          <w:szCs w:val="21"/>
        </w:rPr>
      </w:pPr>
    </w:p>
    <w:p w14:paraId="672BCD8B" w14:textId="77777777" w:rsidR="00950019" w:rsidRDefault="00FC50E8">
      <w:pPr>
        <w:tabs>
          <w:tab w:val="left" w:pos="426"/>
        </w:tabs>
        <w:spacing w:line="360" w:lineRule="auto"/>
        <w:jc w:val="left"/>
        <w:rPr>
          <w:color w:val="000000" w:themeColor="text1"/>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16794037" w14:textId="77777777" w:rsidR="00950019" w:rsidRDefault="00950019">
      <w:pPr>
        <w:tabs>
          <w:tab w:val="left" w:pos="426"/>
        </w:tabs>
        <w:spacing w:line="360" w:lineRule="auto"/>
        <w:jc w:val="left"/>
        <w:rPr>
          <w:color w:val="000000" w:themeColor="text1"/>
          <w:szCs w:val="21"/>
        </w:rPr>
      </w:pPr>
    </w:p>
    <w:p w14:paraId="44A134FA" w14:textId="77777777" w:rsidR="00950019" w:rsidRDefault="00FC50E8">
      <w:pPr>
        <w:tabs>
          <w:tab w:val="left" w:pos="426"/>
        </w:tabs>
        <w:spacing w:line="360" w:lineRule="auto"/>
        <w:jc w:val="left"/>
        <w:rPr>
          <w:color w:val="000000" w:themeColor="text1"/>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w:t>
      </w:r>
      <w:r>
        <w:rPr>
          <w:rFonts w:eastAsiaTheme="minorEastAsia"/>
          <w:color w:val="000000" w:themeColor="text1"/>
          <w:kern w:val="0"/>
          <w:szCs w:val="21"/>
        </w:rPr>
        <w:lastRenderedPageBreak/>
        <w:t>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777A4118" w14:textId="77777777" w:rsidR="00950019" w:rsidRDefault="00950019">
      <w:pPr>
        <w:tabs>
          <w:tab w:val="left" w:pos="426"/>
        </w:tabs>
        <w:spacing w:line="360" w:lineRule="auto"/>
        <w:jc w:val="left"/>
        <w:rPr>
          <w:color w:val="000000" w:themeColor="text1"/>
          <w:szCs w:val="21"/>
        </w:rPr>
      </w:pPr>
    </w:p>
    <w:p w14:paraId="2820339A" w14:textId="77777777" w:rsidR="00950019" w:rsidRDefault="00FC50E8">
      <w:pPr>
        <w:tabs>
          <w:tab w:val="left" w:pos="426"/>
        </w:tabs>
        <w:spacing w:line="360" w:lineRule="auto"/>
        <w:jc w:val="left"/>
        <w:rPr>
          <w:color w:val="000000" w:themeColor="text1"/>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7668546A" w14:textId="77777777" w:rsidR="00950019" w:rsidRDefault="00950019">
      <w:pPr>
        <w:tabs>
          <w:tab w:val="left" w:pos="426"/>
        </w:tabs>
        <w:spacing w:line="360" w:lineRule="auto"/>
        <w:jc w:val="left"/>
        <w:rPr>
          <w:color w:val="000000" w:themeColor="text1"/>
          <w:szCs w:val="21"/>
        </w:rPr>
      </w:pPr>
    </w:p>
    <w:p w14:paraId="1B7B4C90" w14:textId="77777777" w:rsidR="00FF180B" w:rsidRPr="007C68A4" w:rsidRDefault="00FF180B" w:rsidP="00FF180B">
      <w:pPr>
        <w:tabs>
          <w:tab w:val="left" w:pos="426"/>
        </w:tabs>
        <w:spacing w:line="360" w:lineRule="auto"/>
        <w:jc w:val="left"/>
        <w:rPr>
          <w:color w:val="000000" w:themeColor="text1"/>
          <w:szCs w:val="21"/>
        </w:rPr>
      </w:pPr>
      <w:r w:rsidRPr="007C68A4">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434F312"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 </w:t>
      </w:r>
      <w:r w:rsidRPr="007C68A4">
        <w:rPr>
          <w:b/>
          <w:bCs/>
          <w:color w:val="000000" w:themeColor="text1"/>
          <w:szCs w:val="21"/>
        </w:rPr>
        <w:t>市场风险</w:t>
      </w:r>
    </w:p>
    <w:p w14:paraId="5E5DF3AC" w14:textId="77777777"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市场风险是指基金所持金融工具的公允价值或未来现金流量因所处市场各类价格因素的变动而发生波动的风险，包括利率风险、外汇风险和其他价格风险。</w:t>
      </w:r>
    </w:p>
    <w:p w14:paraId="5559EA2B"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6.4.13.4.1 </w:t>
      </w:r>
      <w:r w:rsidRPr="007C68A4">
        <w:rPr>
          <w:b/>
          <w:bCs/>
          <w:color w:val="000000" w:themeColor="text1"/>
          <w:szCs w:val="21"/>
        </w:rPr>
        <w:t>利率风险</w:t>
      </w:r>
    </w:p>
    <w:p w14:paraId="757967E8" w14:textId="77777777" w:rsidR="00950019" w:rsidRDefault="00FC50E8">
      <w:pPr>
        <w:spacing w:line="360" w:lineRule="auto"/>
        <w:ind w:firstLineChars="200" w:firstLine="420"/>
        <w:rPr>
          <w:color w:val="000000" w:themeColor="text1"/>
          <w:szCs w:val="21"/>
        </w:rPr>
      </w:pPr>
      <w:r>
        <w:rPr>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D942BE3" w14:textId="77777777" w:rsidR="00950019" w:rsidRDefault="00950019">
      <w:pPr>
        <w:spacing w:line="360" w:lineRule="auto"/>
        <w:ind w:firstLineChars="200" w:firstLine="420"/>
        <w:rPr>
          <w:color w:val="000000" w:themeColor="text1"/>
          <w:szCs w:val="21"/>
        </w:rPr>
      </w:pPr>
    </w:p>
    <w:p w14:paraId="48648000" w14:textId="77777777" w:rsidR="00950019" w:rsidRDefault="00FC50E8">
      <w:pPr>
        <w:spacing w:line="360" w:lineRule="auto"/>
        <w:ind w:firstLineChars="200" w:firstLine="420"/>
        <w:rPr>
          <w:color w:val="000000" w:themeColor="text1"/>
          <w:szCs w:val="21"/>
        </w:rPr>
      </w:pPr>
      <w:r>
        <w:rPr>
          <w:color w:val="000000" w:themeColor="text1"/>
          <w:szCs w:val="21"/>
        </w:rPr>
        <w:t>本基金的基金管理人定期对本基金面临的利率敏感性缺口进行监控，并通过调整投资组合的久期等方法对上述利率风险进行管理。</w:t>
      </w:r>
    </w:p>
    <w:p w14:paraId="528F665A" w14:textId="77777777" w:rsidR="00950019" w:rsidRDefault="00950019">
      <w:pPr>
        <w:spacing w:line="360" w:lineRule="auto"/>
        <w:ind w:firstLineChars="200" w:firstLine="420"/>
        <w:rPr>
          <w:color w:val="000000" w:themeColor="text1"/>
          <w:szCs w:val="21"/>
        </w:rPr>
      </w:pPr>
    </w:p>
    <w:p w14:paraId="6256692E" w14:textId="77777777"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r w:rsidRPr="007C68A4">
        <w:rPr>
          <w:color w:val="000000" w:themeColor="text1"/>
          <w:szCs w:val="21"/>
        </w:rPr>
        <w:tab/>
      </w:r>
    </w:p>
    <w:p w14:paraId="280DE56D"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6.4.13.4.1.1 </w:t>
      </w:r>
      <w:r w:rsidRPr="007C68A4">
        <w:rPr>
          <w:b/>
          <w:bCs/>
          <w:color w:val="000000" w:themeColor="text1"/>
          <w:szCs w:val="21"/>
        </w:rPr>
        <w:t>利率风险敞口</w:t>
      </w:r>
    </w:p>
    <w:p w14:paraId="382746AA" w14:textId="77777777" w:rsidR="009F2392" w:rsidRPr="007C68A4" w:rsidRDefault="009F2392" w:rsidP="009F2392">
      <w:pPr>
        <w:wordWrap w:val="0"/>
        <w:autoSpaceDE w:val="0"/>
        <w:autoSpaceDN w:val="0"/>
        <w:adjustRightInd w:val="0"/>
        <w:spacing w:before="29" w:line="288" w:lineRule="auto"/>
        <w:ind w:left="15" w:right="210"/>
        <w:jc w:val="right"/>
        <w:rPr>
          <w:color w:val="000000" w:themeColor="text1"/>
          <w:szCs w:val="21"/>
        </w:rPr>
      </w:pPr>
      <w:r w:rsidRPr="007C68A4">
        <w:rPr>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DB6272" w:rsidRPr="00B079CA" w14:paraId="385A4862" w14:textId="77777777" w:rsidTr="00E71356">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5CEA6D9"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3E3AA6C"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lastRenderedPageBreak/>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000DD80A"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2E25B334"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75894E0"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1C544BB0"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68E87195"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DB6272" w:rsidRPr="00B079CA" w14:paraId="5E0C48EA" w14:textId="77777777"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14:paraId="7A97969D"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2479FC06"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6C636BC"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D2ED238"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84374FF"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EEC65DA" w14:textId="77777777" w:rsidR="00DB6272" w:rsidRPr="00B079CA" w:rsidRDefault="00DB6272" w:rsidP="00E71356">
            <w:pPr>
              <w:spacing w:line="360" w:lineRule="auto"/>
              <w:jc w:val="right"/>
              <w:rPr>
                <w:rFonts w:eastAsiaTheme="minorEastAsia"/>
                <w:color w:val="000000" w:themeColor="text1"/>
                <w:szCs w:val="21"/>
              </w:rPr>
            </w:pPr>
          </w:p>
        </w:tc>
      </w:tr>
      <w:tr w:rsidR="00950019" w14:paraId="1CD4E588" w14:textId="77777777">
        <w:tc>
          <w:tcPr>
            <w:tcW w:w="1246" w:type="dxa"/>
            <w:vAlign w:val="center"/>
          </w:tcPr>
          <w:p w14:paraId="1856285B" w14:textId="77777777" w:rsidR="00950019" w:rsidRDefault="00FC50E8">
            <w:pPr>
              <w:jc w:val="center"/>
            </w:pPr>
            <w:r>
              <w:rPr>
                <w:rFonts w:eastAsiaTheme="minorEastAsia"/>
                <w:color w:val="000000" w:themeColor="text1"/>
                <w:szCs w:val="21"/>
              </w:rPr>
              <w:t>货币资金</w:t>
            </w:r>
          </w:p>
        </w:tc>
        <w:tc>
          <w:tcPr>
            <w:tcW w:w="1586" w:type="dxa"/>
            <w:vAlign w:val="center"/>
          </w:tcPr>
          <w:p w14:paraId="3C56DB63" w14:textId="77777777" w:rsidR="00950019" w:rsidRDefault="00FC50E8">
            <w:pPr>
              <w:jc w:val="right"/>
            </w:pPr>
            <w:r>
              <w:rPr>
                <w:rFonts w:eastAsiaTheme="minorEastAsia"/>
                <w:color w:val="000000" w:themeColor="text1"/>
                <w:szCs w:val="21"/>
              </w:rPr>
              <w:t>14,955,472.41</w:t>
            </w:r>
          </w:p>
        </w:tc>
        <w:tc>
          <w:tcPr>
            <w:tcW w:w="1587" w:type="dxa"/>
            <w:vAlign w:val="center"/>
          </w:tcPr>
          <w:p w14:paraId="6B2B44DF" w14:textId="77777777" w:rsidR="00950019" w:rsidRDefault="00FC50E8">
            <w:pPr>
              <w:jc w:val="right"/>
            </w:pPr>
            <w:r>
              <w:rPr>
                <w:rFonts w:eastAsiaTheme="minorEastAsia"/>
                <w:color w:val="000000" w:themeColor="text1"/>
                <w:szCs w:val="21"/>
              </w:rPr>
              <w:t>-</w:t>
            </w:r>
          </w:p>
        </w:tc>
        <w:tc>
          <w:tcPr>
            <w:tcW w:w="1587" w:type="dxa"/>
            <w:vAlign w:val="center"/>
          </w:tcPr>
          <w:p w14:paraId="75FE0C08" w14:textId="77777777" w:rsidR="00950019" w:rsidRDefault="00FC50E8">
            <w:pPr>
              <w:jc w:val="right"/>
            </w:pPr>
            <w:r>
              <w:rPr>
                <w:rFonts w:eastAsiaTheme="minorEastAsia"/>
                <w:color w:val="000000" w:themeColor="text1"/>
                <w:szCs w:val="21"/>
              </w:rPr>
              <w:t>-</w:t>
            </w:r>
          </w:p>
        </w:tc>
        <w:tc>
          <w:tcPr>
            <w:tcW w:w="1587" w:type="dxa"/>
            <w:vAlign w:val="center"/>
          </w:tcPr>
          <w:p w14:paraId="2E2073D6" w14:textId="77777777" w:rsidR="00950019" w:rsidRDefault="00FC50E8">
            <w:pPr>
              <w:jc w:val="right"/>
            </w:pPr>
            <w:r>
              <w:rPr>
                <w:rFonts w:eastAsiaTheme="minorEastAsia"/>
                <w:color w:val="000000" w:themeColor="text1"/>
                <w:szCs w:val="21"/>
              </w:rPr>
              <w:t>-</w:t>
            </w:r>
          </w:p>
        </w:tc>
        <w:tc>
          <w:tcPr>
            <w:tcW w:w="1587" w:type="dxa"/>
            <w:vAlign w:val="center"/>
          </w:tcPr>
          <w:p w14:paraId="2E08A5FF" w14:textId="77777777" w:rsidR="00950019" w:rsidRDefault="00FC50E8">
            <w:pPr>
              <w:jc w:val="right"/>
            </w:pPr>
            <w:r>
              <w:rPr>
                <w:rFonts w:eastAsiaTheme="minorEastAsia"/>
                <w:color w:val="000000" w:themeColor="text1"/>
                <w:szCs w:val="21"/>
              </w:rPr>
              <w:t>14,955,472.41</w:t>
            </w:r>
          </w:p>
        </w:tc>
      </w:tr>
      <w:tr w:rsidR="00950019" w14:paraId="3893D207" w14:textId="77777777">
        <w:tc>
          <w:tcPr>
            <w:tcW w:w="1246" w:type="dxa"/>
            <w:vAlign w:val="center"/>
          </w:tcPr>
          <w:p w14:paraId="2E76473B" w14:textId="77777777" w:rsidR="00950019" w:rsidRDefault="00FC50E8">
            <w:pPr>
              <w:jc w:val="center"/>
            </w:pPr>
            <w:r>
              <w:rPr>
                <w:rFonts w:eastAsiaTheme="minorEastAsia"/>
                <w:color w:val="000000" w:themeColor="text1"/>
                <w:szCs w:val="21"/>
              </w:rPr>
              <w:t>结算备付金</w:t>
            </w:r>
          </w:p>
        </w:tc>
        <w:tc>
          <w:tcPr>
            <w:tcW w:w="1586" w:type="dxa"/>
            <w:vAlign w:val="center"/>
          </w:tcPr>
          <w:p w14:paraId="0A977E73" w14:textId="77777777" w:rsidR="00950019" w:rsidRDefault="00FC50E8">
            <w:pPr>
              <w:jc w:val="right"/>
            </w:pPr>
            <w:r>
              <w:rPr>
                <w:rFonts w:eastAsiaTheme="minorEastAsia"/>
                <w:color w:val="000000" w:themeColor="text1"/>
                <w:szCs w:val="21"/>
              </w:rPr>
              <w:t>545,947.43</w:t>
            </w:r>
          </w:p>
        </w:tc>
        <w:tc>
          <w:tcPr>
            <w:tcW w:w="1587" w:type="dxa"/>
            <w:vAlign w:val="center"/>
          </w:tcPr>
          <w:p w14:paraId="70DAB759" w14:textId="77777777" w:rsidR="00950019" w:rsidRDefault="00FC50E8">
            <w:pPr>
              <w:jc w:val="right"/>
            </w:pPr>
            <w:r>
              <w:rPr>
                <w:rFonts w:eastAsiaTheme="minorEastAsia"/>
                <w:color w:val="000000" w:themeColor="text1"/>
                <w:szCs w:val="21"/>
              </w:rPr>
              <w:t>-</w:t>
            </w:r>
          </w:p>
        </w:tc>
        <w:tc>
          <w:tcPr>
            <w:tcW w:w="1587" w:type="dxa"/>
            <w:vAlign w:val="center"/>
          </w:tcPr>
          <w:p w14:paraId="11B8CCAB" w14:textId="77777777" w:rsidR="00950019" w:rsidRDefault="00FC50E8">
            <w:pPr>
              <w:jc w:val="right"/>
            </w:pPr>
            <w:r>
              <w:rPr>
                <w:rFonts w:eastAsiaTheme="minorEastAsia"/>
                <w:color w:val="000000" w:themeColor="text1"/>
                <w:szCs w:val="21"/>
              </w:rPr>
              <w:t>-</w:t>
            </w:r>
          </w:p>
        </w:tc>
        <w:tc>
          <w:tcPr>
            <w:tcW w:w="1587" w:type="dxa"/>
            <w:vAlign w:val="center"/>
          </w:tcPr>
          <w:p w14:paraId="79906EFF" w14:textId="77777777" w:rsidR="00950019" w:rsidRDefault="00FC50E8">
            <w:pPr>
              <w:jc w:val="right"/>
            </w:pPr>
            <w:r>
              <w:rPr>
                <w:rFonts w:eastAsiaTheme="minorEastAsia"/>
                <w:color w:val="000000" w:themeColor="text1"/>
                <w:szCs w:val="21"/>
              </w:rPr>
              <w:t>-</w:t>
            </w:r>
          </w:p>
        </w:tc>
        <w:tc>
          <w:tcPr>
            <w:tcW w:w="1587" w:type="dxa"/>
            <w:vAlign w:val="center"/>
          </w:tcPr>
          <w:p w14:paraId="34FF134A" w14:textId="77777777" w:rsidR="00950019" w:rsidRDefault="00FC50E8">
            <w:pPr>
              <w:jc w:val="right"/>
            </w:pPr>
            <w:r>
              <w:rPr>
                <w:rFonts w:eastAsiaTheme="minorEastAsia"/>
                <w:color w:val="000000" w:themeColor="text1"/>
                <w:szCs w:val="21"/>
              </w:rPr>
              <w:t>545,947.43</w:t>
            </w:r>
          </w:p>
        </w:tc>
      </w:tr>
      <w:tr w:rsidR="00950019" w14:paraId="40C215DB" w14:textId="77777777">
        <w:tc>
          <w:tcPr>
            <w:tcW w:w="1246" w:type="dxa"/>
            <w:vAlign w:val="center"/>
          </w:tcPr>
          <w:p w14:paraId="19ED2FB6" w14:textId="77777777" w:rsidR="00950019" w:rsidRDefault="00FC50E8">
            <w:pPr>
              <w:jc w:val="center"/>
            </w:pPr>
            <w:r>
              <w:rPr>
                <w:rFonts w:eastAsiaTheme="minorEastAsia"/>
                <w:color w:val="000000" w:themeColor="text1"/>
                <w:szCs w:val="21"/>
              </w:rPr>
              <w:t>存出保证金</w:t>
            </w:r>
          </w:p>
        </w:tc>
        <w:tc>
          <w:tcPr>
            <w:tcW w:w="1586" w:type="dxa"/>
            <w:vAlign w:val="center"/>
          </w:tcPr>
          <w:p w14:paraId="3B4C1270" w14:textId="77777777" w:rsidR="00950019" w:rsidRDefault="00FC50E8">
            <w:pPr>
              <w:jc w:val="right"/>
            </w:pPr>
            <w:r>
              <w:rPr>
                <w:rFonts w:eastAsiaTheme="minorEastAsia"/>
                <w:color w:val="000000" w:themeColor="text1"/>
                <w:szCs w:val="21"/>
              </w:rPr>
              <w:t>86,880.43</w:t>
            </w:r>
          </w:p>
        </w:tc>
        <w:tc>
          <w:tcPr>
            <w:tcW w:w="1587" w:type="dxa"/>
            <w:vAlign w:val="center"/>
          </w:tcPr>
          <w:p w14:paraId="706C2ACD" w14:textId="77777777" w:rsidR="00950019" w:rsidRDefault="00FC50E8">
            <w:pPr>
              <w:jc w:val="right"/>
            </w:pPr>
            <w:r>
              <w:rPr>
                <w:rFonts w:eastAsiaTheme="minorEastAsia"/>
                <w:color w:val="000000" w:themeColor="text1"/>
                <w:szCs w:val="21"/>
              </w:rPr>
              <w:t>-</w:t>
            </w:r>
          </w:p>
        </w:tc>
        <w:tc>
          <w:tcPr>
            <w:tcW w:w="1587" w:type="dxa"/>
            <w:vAlign w:val="center"/>
          </w:tcPr>
          <w:p w14:paraId="00B2EBB2" w14:textId="77777777" w:rsidR="00950019" w:rsidRDefault="00FC50E8">
            <w:pPr>
              <w:jc w:val="right"/>
            </w:pPr>
            <w:r>
              <w:rPr>
                <w:rFonts w:eastAsiaTheme="minorEastAsia"/>
                <w:color w:val="000000" w:themeColor="text1"/>
                <w:szCs w:val="21"/>
              </w:rPr>
              <w:t>-</w:t>
            </w:r>
          </w:p>
        </w:tc>
        <w:tc>
          <w:tcPr>
            <w:tcW w:w="1587" w:type="dxa"/>
            <w:vAlign w:val="center"/>
          </w:tcPr>
          <w:p w14:paraId="6B08AA75" w14:textId="77777777" w:rsidR="00950019" w:rsidRDefault="00FC50E8">
            <w:pPr>
              <w:jc w:val="right"/>
            </w:pPr>
            <w:r>
              <w:rPr>
                <w:rFonts w:eastAsiaTheme="minorEastAsia"/>
                <w:color w:val="000000" w:themeColor="text1"/>
                <w:szCs w:val="21"/>
              </w:rPr>
              <w:t>-</w:t>
            </w:r>
          </w:p>
        </w:tc>
        <w:tc>
          <w:tcPr>
            <w:tcW w:w="1587" w:type="dxa"/>
            <w:vAlign w:val="center"/>
          </w:tcPr>
          <w:p w14:paraId="46803D72" w14:textId="77777777" w:rsidR="00950019" w:rsidRDefault="00FC50E8">
            <w:pPr>
              <w:jc w:val="right"/>
            </w:pPr>
            <w:r>
              <w:rPr>
                <w:rFonts w:eastAsiaTheme="minorEastAsia"/>
                <w:color w:val="000000" w:themeColor="text1"/>
                <w:szCs w:val="21"/>
              </w:rPr>
              <w:t>86,880.43</w:t>
            </w:r>
          </w:p>
        </w:tc>
      </w:tr>
      <w:tr w:rsidR="00950019" w14:paraId="3D838A92" w14:textId="77777777">
        <w:tc>
          <w:tcPr>
            <w:tcW w:w="1246" w:type="dxa"/>
            <w:vAlign w:val="center"/>
          </w:tcPr>
          <w:p w14:paraId="70CD4B6C" w14:textId="77777777" w:rsidR="00950019" w:rsidRDefault="00FC50E8">
            <w:pPr>
              <w:jc w:val="center"/>
            </w:pPr>
            <w:r>
              <w:rPr>
                <w:rFonts w:eastAsiaTheme="minorEastAsia"/>
                <w:color w:val="000000" w:themeColor="text1"/>
                <w:szCs w:val="21"/>
              </w:rPr>
              <w:t>交易性金融资产</w:t>
            </w:r>
          </w:p>
        </w:tc>
        <w:tc>
          <w:tcPr>
            <w:tcW w:w="1586" w:type="dxa"/>
            <w:vAlign w:val="center"/>
          </w:tcPr>
          <w:p w14:paraId="0ED35869" w14:textId="77777777" w:rsidR="00950019" w:rsidRDefault="00FC50E8">
            <w:pPr>
              <w:jc w:val="right"/>
            </w:pPr>
            <w:r>
              <w:rPr>
                <w:rFonts w:eastAsiaTheme="minorEastAsia"/>
                <w:color w:val="000000" w:themeColor="text1"/>
                <w:szCs w:val="21"/>
              </w:rPr>
              <w:t>-</w:t>
            </w:r>
          </w:p>
        </w:tc>
        <w:tc>
          <w:tcPr>
            <w:tcW w:w="1587" w:type="dxa"/>
            <w:vAlign w:val="center"/>
          </w:tcPr>
          <w:p w14:paraId="5CF37674" w14:textId="77777777" w:rsidR="00950019" w:rsidRDefault="00FC50E8">
            <w:pPr>
              <w:jc w:val="right"/>
            </w:pPr>
            <w:r>
              <w:rPr>
                <w:rFonts w:eastAsiaTheme="minorEastAsia"/>
                <w:color w:val="000000" w:themeColor="text1"/>
                <w:szCs w:val="21"/>
              </w:rPr>
              <w:t>-</w:t>
            </w:r>
          </w:p>
        </w:tc>
        <w:tc>
          <w:tcPr>
            <w:tcW w:w="1587" w:type="dxa"/>
            <w:vAlign w:val="center"/>
          </w:tcPr>
          <w:p w14:paraId="031436D5" w14:textId="77777777" w:rsidR="00950019" w:rsidRDefault="00FC50E8">
            <w:pPr>
              <w:jc w:val="right"/>
            </w:pPr>
            <w:r>
              <w:rPr>
                <w:rFonts w:eastAsiaTheme="minorEastAsia"/>
                <w:color w:val="000000" w:themeColor="text1"/>
                <w:szCs w:val="21"/>
              </w:rPr>
              <w:t>-</w:t>
            </w:r>
          </w:p>
        </w:tc>
        <w:tc>
          <w:tcPr>
            <w:tcW w:w="1587" w:type="dxa"/>
            <w:vAlign w:val="center"/>
          </w:tcPr>
          <w:p w14:paraId="39883211" w14:textId="77777777" w:rsidR="00950019" w:rsidRDefault="00FC50E8">
            <w:pPr>
              <w:jc w:val="right"/>
            </w:pPr>
            <w:r>
              <w:rPr>
                <w:rFonts w:eastAsiaTheme="minorEastAsia"/>
                <w:color w:val="000000" w:themeColor="text1"/>
                <w:szCs w:val="21"/>
              </w:rPr>
              <w:t>182,142,040.80</w:t>
            </w:r>
          </w:p>
        </w:tc>
        <w:tc>
          <w:tcPr>
            <w:tcW w:w="1587" w:type="dxa"/>
            <w:vAlign w:val="center"/>
          </w:tcPr>
          <w:p w14:paraId="38F581DB" w14:textId="77777777" w:rsidR="00950019" w:rsidRDefault="00FC50E8">
            <w:pPr>
              <w:jc w:val="right"/>
            </w:pPr>
            <w:r>
              <w:rPr>
                <w:rFonts w:eastAsiaTheme="minorEastAsia"/>
                <w:color w:val="000000" w:themeColor="text1"/>
                <w:szCs w:val="21"/>
              </w:rPr>
              <w:t>182,142,040.80</w:t>
            </w:r>
          </w:p>
        </w:tc>
      </w:tr>
      <w:tr w:rsidR="00950019" w14:paraId="17266D7D" w14:textId="77777777">
        <w:tc>
          <w:tcPr>
            <w:tcW w:w="1246" w:type="dxa"/>
            <w:vAlign w:val="center"/>
          </w:tcPr>
          <w:p w14:paraId="7A67DEF9" w14:textId="77777777" w:rsidR="00950019" w:rsidRDefault="00FC50E8">
            <w:pPr>
              <w:jc w:val="center"/>
            </w:pPr>
            <w:r>
              <w:rPr>
                <w:rFonts w:eastAsiaTheme="minorEastAsia"/>
                <w:color w:val="000000" w:themeColor="text1"/>
                <w:szCs w:val="21"/>
              </w:rPr>
              <w:t>应收申购款</w:t>
            </w:r>
          </w:p>
        </w:tc>
        <w:tc>
          <w:tcPr>
            <w:tcW w:w="1586" w:type="dxa"/>
            <w:vAlign w:val="center"/>
          </w:tcPr>
          <w:p w14:paraId="7DE1F1C9" w14:textId="77777777" w:rsidR="00950019" w:rsidRDefault="00FC50E8">
            <w:pPr>
              <w:jc w:val="right"/>
            </w:pPr>
            <w:r>
              <w:rPr>
                <w:rFonts w:eastAsiaTheme="minorEastAsia"/>
                <w:color w:val="000000" w:themeColor="text1"/>
                <w:szCs w:val="21"/>
              </w:rPr>
              <w:t>11,586.00</w:t>
            </w:r>
          </w:p>
        </w:tc>
        <w:tc>
          <w:tcPr>
            <w:tcW w:w="1587" w:type="dxa"/>
            <w:vAlign w:val="center"/>
          </w:tcPr>
          <w:p w14:paraId="6005AB9F" w14:textId="77777777" w:rsidR="00950019" w:rsidRDefault="00FC50E8">
            <w:pPr>
              <w:jc w:val="right"/>
            </w:pPr>
            <w:r>
              <w:rPr>
                <w:rFonts w:eastAsiaTheme="minorEastAsia"/>
                <w:color w:val="000000" w:themeColor="text1"/>
                <w:szCs w:val="21"/>
              </w:rPr>
              <w:t>-</w:t>
            </w:r>
          </w:p>
        </w:tc>
        <w:tc>
          <w:tcPr>
            <w:tcW w:w="1587" w:type="dxa"/>
            <w:vAlign w:val="center"/>
          </w:tcPr>
          <w:p w14:paraId="5495D97D" w14:textId="77777777" w:rsidR="00950019" w:rsidRDefault="00FC50E8">
            <w:pPr>
              <w:jc w:val="right"/>
            </w:pPr>
            <w:r>
              <w:rPr>
                <w:rFonts w:eastAsiaTheme="minorEastAsia"/>
                <w:color w:val="000000" w:themeColor="text1"/>
                <w:szCs w:val="21"/>
              </w:rPr>
              <w:t>-</w:t>
            </w:r>
          </w:p>
        </w:tc>
        <w:tc>
          <w:tcPr>
            <w:tcW w:w="1587" w:type="dxa"/>
            <w:vAlign w:val="center"/>
          </w:tcPr>
          <w:p w14:paraId="13C56B60" w14:textId="77777777" w:rsidR="00950019" w:rsidRDefault="00FC50E8">
            <w:pPr>
              <w:jc w:val="right"/>
            </w:pPr>
            <w:r>
              <w:rPr>
                <w:rFonts w:eastAsiaTheme="minorEastAsia"/>
                <w:color w:val="000000" w:themeColor="text1"/>
                <w:szCs w:val="21"/>
              </w:rPr>
              <w:t>5,272,760.22</w:t>
            </w:r>
          </w:p>
        </w:tc>
        <w:tc>
          <w:tcPr>
            <w:tcW w:w="1587" w:type="dxa"/>
            <w:vAlign w:val="center"/>
          </w:tcPr>
          <w:p w14:paraId="17B508FC" w14:textId="77777777" w:rsidR="00950019" w:rsidRDefault="00FC50E8">
            <w:pPr>
              <w:jc w:val="right"/>
            </w:pPr>
            <w:r>
              <w:rPr>
                <w:rFonts w:eastAsiaTheme="minorEastAsia"/>
                <w:color w:val="000000" w:themeColor="text1"/>
                <w:szCs w:val="21"/>
              </w:rPr>
              <w:t>5,284,346.22</w:t>
            </w:r>
          </w:p>
        </w:tc>
      </w:tr>
      <w:tr w:rsidR="00DB6272" w:rsidRPr="00B079CA" w14:paraId="0519ADB4" w14:textId="77777777"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84301E4"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7DAC6B7B" w14:textId="77777777" w:rsidR="00DB6272" w:rsidRPr="00B079CA" w:rsidRDefault="00DB6272" w:rsidP="00E71356">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5AA43DDA" w14:textId="77777777" w:rsidR="00DB6272" w:rsidRPr="000C0CB8"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15,599,886.27</w:t>
            </w:r>
          </w:p>
        </w:tc>
        <w:tc>
          <w:tcPr>
            <w:tcW w:w="1587" w:type="dxa"/>
            <w:tcBorders>
              <w:top w:val="single" w:sz="4" w:space="0" w:color="auto"/>
              <w:left w:val="single" w:sz="4" w:space="0" w:color="auto"/>
              <w:bottom w:val="single" w:sz="4" w:space="0" w:color="auto"/>
              <w:right w:val="single" w:sz="4" w:space="0" w:color="auto"/>
            </w:tcBorders>
            <w:vAlign w:val="center"/>
          </w:tcPr>
          <w:p w14:paraId="69E5AAE3"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2AD9A660"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7AD07787"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187,414,801.02</w:t>
            </w:r>
          </w:p>
        </w:tc>
        <w:tc>
          <w:tcPr>
            <w:tcW w:w="1587" w:type="dxa"/>
            <w:tcBorders>
              <w:top w:val="single" w:sz="4" w:space="0" w:color="auto"/>
              <w:left w:val="single" w:sz="4" w:space="0" w:color="auto"/>
              <w:bottom w:val="single" w:sz="4" w:space="0" w:color="auto"/>
              <w:right w:val="single" w:sz="4" w:space="0" w:color="auto"/>
            </w:tcBorders>
            <w:vAlign w:val="center"/>
          </w:tcPr>
          <w:p w14:paraId="2A868143"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203,014,687.29</w:t>
            </w:r>
          </w:p>
        </w:tc>
      </w:tr>
      <w:tr w:rsidR="00DB6272" w:rsidRPr="00B079CA" w14:paraId="70C457FC" w14:textId="77777777"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14:paraId="45297502"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27AA46B"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6027CC8"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79CB4F"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379A0EA"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C1F1DBB" w14:textId="77777777" w:rsidR="00DB6272" w:rsidRPr="00B079CA" w:rsidRDefault="00DB6272" w:rsidP="00E71356">
            <w:pPr>
              <w:spacing w:line="360" w:lineRule="auto"/>
              <w:jc w:val="right"/>
              <w:rPr>
                <w:rFonts w:eastAsiaTheme="minorEastAsia"/>
                <w:color w:val="000000" w:themeColor="text1"/>
                <w:szCs w:val="21"/>
              </w:rPr>
            </w:pPr>
          </w:p>
        </w:tc>
      </w:tr>
      <w:tr w:rsidR="00950019" w14:paraId="390FB718" w14:textId="77777777">
        <w:tc>
          <w:tcPr>
            <w:tcW w:w="1246" w:type="dxa"/>
            <w:vAlign w:val="center"/>
          </w:tcPr>
          <w:p w14:paraId="37706292" w14:textId="77777777" w:rsidR="00950019" w:rsidRDefault="00FC50E8">
            <w:pPr>
              <w:jc w:val="center"/>
            </w:pPr>
            <w:r>
              <w:rPr>
                <w:rFonts w:eastAsiaTheme="minorEastAsia"/>
                <w:color w:val="000000" w:themeColor="text1"/>
                <w:szCs w:val="21"/>
              </w:rPr>
              <w:t>应付清算款</w:t>
            </w:r>
          </w:p>
        </w:tc>
        <w:tc>
          <w:tcPr>
            <w:tcW w:w="1586" w:type="dxa"/>
            <w:vAlign w:val="center"/>
          </w:tcPr>
          <w:p w14:paraId="6D8256F9" w14:textId="77777777" w:rsidR="00950019" w:rsidRDefault="00FC50E8">
            <w:pPr>
              <w:jc w:val="right"/>
            </w:pPr>
            <w:r>
              <w:rPr>
                <w:rFonts w:eastAsiaTheme="minorEastAsia"/>
                <w:color w:val="000000" w:themeColor="text1"/>
                <w:szCs w:val="21"/>
              </w:rPr>
              <w:t>-</w:t>
            </w:r>
          </w:p>
        </w:tc>
        <w:tc>
          <w:tcPr>
            <w:tcW w:w="1587" w:type="dxa"/>
            <w:vAlign w:val="center"/>
          </w:tcPr>
          <w:p w14:paraId="3C4F89CA" w14:textId="77777777" w:rsidR="00950019" w:rsidRDefault="00FC50E8">
            <w:pPr>
              <w:jc w:val="right"/>
            </w:pPr>
            <w:r>
              <w:rPr>
                <w:rFonts w:eastAsiaTheme="minorEastAsia"/>
                <w:color w:val="000000" w:themeColor="text1"/>
                <w:szCs w:val="21"/>
              </w:rPr>
              <w:t>-</w:t>
            </w:r>
          </w:p>
        </w:tc>
        <w:tc>
          <w:tcPr>
            <w:tcW w:w="1587" w:type="dxa"/>
            <w:vAlign w:val="center"/>
          </w:tcPr>
          <w:p w14:paraId="5265E39F" w14:textId="77777777" w:rsidR="00950019" w:rsidRDefault="00FC50E8">
            <w:pPr>
              <w:jc w:val="right"/>
            </w:pPr>
            <w:r>
              <w:rPr>
                <w:rFonts w:eastAsiaTheme="minorEastAsia"/>
                <w:color w:val="000000" w:themeColor="text1"/>
                <w:szCs w:val="21"/>
              </w:rPr>
              <w:t>-</w:t>
            </w:r>
          </w:p>
        </w:tc>
        <w:tc>
          <w:tcPr>
            <w:tcW w:w="1587" w:type="dxa"/>
            <w:vAlign w:val="center"/>
          </w:tcPr>
          <w:p w14:paraId="29DA316A" w14:textId="77777777" w:rsidR="00950019" w:rsidRDefault="00FC50E8">
            <w:pPr>
              <w:jc w:val="right"/>
            </w:pPr>
            <w:r>
              <w:rPr>
                <w:rFonts w:eastAsiaTheme="minorEastAsia"/>
                <w:color w:val="000000" w:themeColor="text1"/>
                <w:szCs w:val="21"/>
              </w:rPr>
              <w:t>1,280,551.22</w:t>
            </w:r>
          </w:p>
        </w:tc>
        <w:tc>
          <w:tcPr>
            <w:tcW w:w="1587" w:type="dxa"/>
            <w:vAlign w:val="center"/>
          </w:tcPr>
          <w:p w14:paraId="32A68381" w14:textId="77777777" w:rsidR="00950019" w:rsidRDefault="00FC50E8">
            <w:pPr>
              <w:jc w:val="right"/>
            </w:pPr>
            <w:r>
              <w:rPr>
                <w:rFonts w:eastAsiaTheme="minorEastAsia"/>
                <w:color w:val="000000" w:themeColor="text1"/>
                <w:szCs w:val="21"/>
              </w:rPr>
              <w:t>1,280,551.22</w:t>
            </w:r>
          </w:p>
        </w:tc>
      </w:tr>
      <w:tr w:rsidR="00950019" w14:paraId="67501909" w14:textId="77777777">
        <w:tc>
          <w:tcPr>
            <w:tcW w:w="1246" w:type="dxa"/>
            <w:vAlign w:val="center"/>
          </w:tcPr>
          <w:p w14:paraId="2AEFD548" w14:textId="77777777" w:rsidR="00950019" w:rsidRDefault="00FC50E8">
            <w:pPr>
              <w:jc w:val="center"/>
            </w:pPr>
            <w:r>
              <w:rPr>
                <w:rFonts w:eastAsiaTheme="minorEastAsia"/>
                <w:color w:val="000000" w:themeColor="text1"/>
                <w:szCs w:val="21"/>
              </w:rPr>
              <w:t>应付赎回款</w:t>
            </w:r>
          </w:p>
        </w:tc>
        <w:tc>
          <w:tcPr>
            <w:tcW w:w="1586" w:type="dxa"/>
            <w:vAlign w:val="center"/>
          </w:tcPr>
          <w:p w14:paraId="4DD60286" w14:textId="77777777" w:rsidR="00950019" w:rsidRDefault="00FC50E8">
            <w:pPr>
              <w:jc w:val="right"/>
            </w:pPr>
            <w:r>
              <w:rPr>
                <w:rFonts w:eastAsiaTheme="minorEastAsia"/>
                <w:color w:val="000000" w:themeColor="text1"/>
                <w:szCs w:val="21"/>
              </w:rPr>
              <w:t>-</w:t>
            </w:r>
          </w:p>
        </w:tc>
        <w:tc>
          <w:tcPr>
            <w:tcW w:w="1587" w:type="dxa"/>
            <w:vAlign w:val="center"/>
          </w:tcPr>
          <w:p w14:paraId="262BA094" w14:textId="77777777" w:rsidR="00950019" w:rsidRDefault="00FC50E8">
            <w:pPr>
              <w:jc w:val="right"/>
            </w:pPr>
            <w:r>
              <w:rPr>
                <w:rFonts w:eastAsiaTheme="minorEastAsia"/>
                <w:color w:val="000000" w:themeColor="text1"/>
                <w:szCs w:val="21"/>
              </w:rPr>
              <w:t>-</w:t>
            </w:r>
          </w:p>
        </w:tc>
        <w:tc>
          <w:tcPr>
            <w:tcW w:w="1587" w:type="dxa"/>
            <w:vAlign w:val="center"/>
          </w:tcPr>
          <w:p w14:paraId="72BC15B2" w14:textId="77777777" w:rsidR="00950019" w:rsidRDefault="00FC50E8">
            <w:pPr>
              <w:jc w:val="right"/>
            </w:pPr>
            <w:r>
              <w:rPr>
                <w:rFonts w:eastAsiaTheme="minorEastAsia"/>
                <w:color w:val="000000" w:themeColor="text1"/>
                <w:szCs w:val="21"/>
              </w:rPr>
              <w:t>-</w:t>
            </w:r>
          </w:p>
        </w:tc>
        <w:tc>
          <w:tcPr>
            <w:tcW w:w="1587" w:type="dxa"/>
            <w:vAlign w:val="center"/>
          </w:tcPr>
          <w:p w14:paraId="349935E4" w14:textId="77777777" w:rsidR="00950019" w:rsidRDefault="00FC50E8">
            <w:pPr>
              <w:jc w:val="right"/>
            </w:pPr>
            <w:r>
              <w:rPr>
                <w:rFonts w:eastAsiaTheme="minorEastAsia"/>
                <w:color w:val="000000" w:themeColor="text1"/>
                <w:szCs w:val="21"/>
              </w:rPr>
              <w:t>5,183,076.95</w:t>
            </w:r>
          </w:p>
        </w:tc>
        <w:tc>
          <w:tcPr>
            <w:tcW w:w="1587" w:type="dxa"/>
            <w:vAlign w:val="center"/>
          </w:tcPr>
          <w:p w14:paraId="74B538C7" w14:textId="77777777" w:rsidR="00950019" w:rsidRDefault="00FC50E8">
            <w:pPr>
              <w:jc w:val="right"/>
            </w:pPr>
            <w:r>
              <w:rPr>
                <w:rFonts w:eastAsiaTheme="minorEastAsia"/>
                <w:color w:val="000000" w:themeColor="text1"/>
                <w:szCs w:val="21"/>
              </w:rPr>
              <w:t>5,183,076.95</w:t>
            </w:r>
          </w:p>
        </w:tc>
      </w:tr>
      <w:tr w:rsidR="00950019" w14:paraId="4F524840" w14:textId="77777777">
        <w:tc>
          <w:tcPr>
            <w:tcW w:w="1246" w:type="dxa"/>
            <w:vAlign w:val="center"/>
          </w:tcPr>
          <w:p w14:paraId="06DD5A18" w14:textId="77777777" w:rsidR="00950019" w:rsidRDefault="00FC50E8">
            <w:pPr>
              <w:jc w:val="center"/>
            </w:pPr>
            <w:r>
              <w:rPr>
                <w:rFonts w:eastAsiaTheme="minorEastAsia"/>
                <w:color w:val="000000" w:themeColor="text1"/>
                <w:szCs w:val="21"/>
              </w:rPr>
              <w:t>应付管理人报酬</w:t>
            </w:r>
          </w:p>
        </w:tc>
        <w:tc>
          <w:tcPr>
            <w:tcW w:w="1586" w:type="dxa"/>
            <w:vAlign w:val="center"/>
          </w:tcPr>
          <w:p w14:paraId="74D60CCD" w14:textId="77777777" w:rsidR="00950019" w:rsidRDefault="00FC50E8">
            <w:pPr>
              <w:jc w:val="right"/>
            </w:pPr>
            <w:r>
              <w:rPr>
                <w:rFonts w:eastAsiaTheme="minorEastAsia"/>
                <w:color w:val="000000" w:themeColor="text1"/>
                <w:szCs w:val="21"/>
              </w:rPr>
              <w:t>-</w:t>
            </w:r>
          </w:p>
        </w:tc>
        <w:tc>
          <w:tcPr>
            <w:tcW w:w="1587" w:type="dxa"/>
            <w:vAlign w:val="center"/>
          </w:tcPr>
          <w:p w14:paraId="52B61C9E" w14:textId="77777777" w:rsidR="00950019" w:rsidRDefault="00FC50E8">
            <w:pPr>
              <w:jc w:val="right"/>
            </w:pPr>
            <w:r>
              <w:rPr>
                <w:rFonts w:eastAsiaTheme="minorEastAsia"/>
                <w:color w:val="000000" w:themeColor="text1"/>
                <w:szCs w:val="21"/>
              </w:rPr>
              <w:t>-</w:t>
            </w:r>
          </w:p>
        </w:tc>
        <w:tc>
          <w:tcPr>
            <w:tcW w:w="1587" w:type="dxa"/>
            <w:vAlign w:val="center"/>
          </w:tcPr>
          <w:p w14:paraId="2F74B4E3" w14:textId="77777777" w:rsidR="00950019" w:rsidRDefault="00FC50E8">
            <w:pPr>
              <w:jc w:val="right"/>
            </w:pPr>
            <w:r>
              <w:rPr>
                <w:rFonts w:eastAsiaTheme="minorEastAsia"/>
                <w:color w:val="000000" w:themeColor="text1"/>
                <w:szCs w:val="21"/>
              </w:rPr>
              <w:t>-</w:t>
            </w:r>
          </w:p>
        </w:tc>
        <w:tc>
          <w:tcPr>
            <w:tcW w:w="1587" w:type="dxa"/>
            <w:vAlign w:val="center"/>
          </w:tcPr>
          <w:p w14:paraId="2B4C39FD" w14:textId="77777777" w:rsidR="00950019" w:rsidRDefault="00FC50E8">
            <w:pPr>
              <w:jc w:val="right"/>
            </w:pPr>
            <w:r>
              <w:rPr>
                <w:rFonts w:eastAsiaTheme="minorEastAsia"/>
                <w:color w:val="000000" w:themeColor="text1"/>
                <w:szCs w:val="21"/>
              </w:rPr>
              <w:t>1,522.88</w:t>
            </w:r>
          </w:p>
        </w:tc>
        <w:tc>
          <w:tcPr>
            <w:tcW w:w="1587" w:type="dxa"/>
            <w:vAlign w:val="center"/>
          </w:tcPr>
          <w:p w14:paraId="26596A5D" w14:textId="77777777" w:rsidR="00950019" w:rsidRDefault="00FC50E8">
            <w:pPr>
              <w:jc w:val="right"/>
            </w:pPr>
            <w:r>
              <w:rPr>
                <w:rFonts w:eastAsiaTheme="minorEastAsia"/>
                <w:color w:val="000000" w:themeColor="text1"/>
                <w:szCs w:val="21"/>
              </w:rPr>
              <w:t>1,522.88</w:t>
            </w:r>
          </w:p>
        </w:tc>
      </w:tr>
      <w:tr w:rsidR="00950019" w14:paraId="5BD22FC5" w14:textId="77777777">
        <w:tc>
          <w:tcPr>
            <w:tcW w:w="1246" w:type="dxa"/>
            <w:vAlign w:val="center"/>
          </w:tcPr>
          <w:p w14:paraId="22AAB09E" w14:textId="77777777" w:rsidR="00950019" w:rsidRDefault="00FC50E8">
            <w:pPr>
              <w:jc w:val="center"/>
            </w:pPr>
            <w:r>
              <w:rPr>
                <w:rFonts w:eastAsiaTheme="minorEastAsia"/>
                <w:color w:val="000000" w:themeColor="text1"/>
                <w:szCs w:val="21"/>
              </w:rPr>
              <w:t>应付托管费</w:t>
            </w:r>
          </w:p>
        </w:tc>
        <w:tc>
          <w:tcPr>
            <w:tcW w:w="1586" w:type="dxa"/>
            <w:vAlign w:val="center"/>
          </w:tcPr>
          <w:p w14:paraId="0946706C" w14:textId="77777777" w:rsidR="00950019" w:rsidRDefault="00FC50E8">
            <w:pPr>
              <w:jc w:val="right"/>
            </w:pPr>
            <w:r>
              <w:rPr>
                <w:rFonts w:eastAsiaTheme="minorEastAsia"/>
                <w:color w:val="000000" w:themeColor="text1"/>
                <w:szCs w:val="21"/>
              </w:rPr>
              <w:t>-</w:t>
            </w:r>
          </w:p>
        </w:tc>
        <w:tc>
          <w:tcPr>
            <w:tcW w:w="1587" w:type="dxa"/>
            <w:vAlign w:val="center"/>
          </w:tcPr>
          <w:p w14:paraId="6E539C99" w14:textId="77777777" w:rsidR="00950019" w:rsidRDefault="00FC50E8">
            <w:pPr>
              <w:jc w:val="right"/>
            </w:pPr>
            <w:r>
              <w:rPr>
                <w:rFonts w:eastAsiaTheme="minorEastAsia"/>
                <w:color w:val="000000" w:themeColor="text1"/>
                <w:szCs w:val="21"/>
              </w:rPr>
              <w:t>-</w:t>
            </w:r>
          </w:p>
        </w:tc>
        <w:tc>
          <w:tcPr>
            <w:tcW w:w="1587" w:type="dxa"/>
            <w:vAlign w:val="center"/>
          </w:tcPr>
          <w:p w14:paraId="18AB90B9" w14:textId="77777777" w:rsidR="00950019" w:rsidRDefault="00FC50E8">
            <w:pPr>
              <w:jc w:val="right"/>
            </w:pPr>
            <w:r>
              <w:rPr>
                <w:rFonts w:eastAsiaTheme="minorEastAsia"/>
                <w:color w:val="000000" w:themeColor="text1"/>
                <w:szCs w:val="21"/>
              </w:rPr>
              <w:t>-</w:t>
            </w:r>
          </w:p>
        </w:tc>
        <w:tc>
          <w:tcPr>
            <w:tcW w:w="1587" w:type="dxa"/>
            <w:vAlign w:val="center"/>
          </w:tcPr>
          <w:p w14:paraId="08DBB57E" w14:textId="77777777" w:rsidR="00950019" w:rsidRDefault="00FC50E8">
            <w:pPr>
              <w:jc w:val="right"/>
            </w:pPr>
            <w:r>
              <w:rPr>
                <w:rFonts w:eastAsiaTheme="minorEastAsia"/>
                <w:color w:val="000000" w:themeColor="text1"/>
                <w:szCs w:val="21"/>
              </w:rPr>
              <w:t>507.64</w:t>
            </w:r>
          </w:p>
        </w:tc>
        <w:tc>
          <w:tcPr>
            <w:tcW w:w="1587" w:type="dxa"/>
            <w:vAlign w:val="center"/>
          </w:tcPr>
          <w:p w14:paraId="6FCE63A9" w14:textId="77777777" w:rsidR="00950019" w:rsidRDefault="00FC50E8">
            <w:pPr>
              <w:jc w:val="right"/>
            </w:pPr>
            <w:r>
              <w:rPr>
                <w:rFonts w:eastAsiaTheme="minorEastAsia"/>
                <w:color w:val="000000" w:themeColor="text1"/>
                <w:szCs w:val="21"/>
              </w:rPr>
              <w:t>507.64</w:t>
            </w:r>
          </w:p>
        </w:tc>
      </w:tr>
      <w:tr w:rsidR="00950019" w14:paraId="17DE70A5" w14:textId="77777777">
        <w:tc>
          <w:tcPr>
            <w:tcW w:w="1246" w:type="dxa"/>
            <w:vAlign w:val="center"/>
          </w:tcPr>
          <w:p w14:paraId="297F8FA1" w14:textId="77777777" w:rsidR="00950019" w:rsidRDefault="00FC50E8">
            <w:pPr>
              <w:jc w:val="center"/>
            </w:pPr>
            <w:r>
              <w:rPr>
                <w:rFonts w:eastAsiaTheme="minorEastAsia"/>
                <w:color w:val="000000" w:themeColor="text1"/>
                <w:szCs w:val="21"/>
              </w:rPr>
              <w:t>应付销售服务费</w:t>
            </w:r>
          </w:p>
        </w:tc>
        <w:tc>
          <w:tcPr>
            <w:tcW w:w="1586" w:type="dxa"/>
            <w:vAlign w:val="center"/>
          </w:tcPr>
          <w:p w14:paraId="1DB5DF05" w14:textId="77777777" w:rsidR="00950019" w:rsidRDefault="00FC50E8">
            <w:pPr>
              <w:jc w:val="right"/>
            </w:pPr>
            <w:r>
              <w:rPr>
                <w:rFonts w:eastAsiaTheme="minorEastAsia"/>
                <w:color w:val="000000" w:themeColor="text1"/>
                <w:szCs w:val="21"/>
              </w:rPr>
              <w:t>-</w:t>
            </w:r>
          </w:p>
        </w:tc>
        <w:tc>
          <w:tcPr>
            <w:tcW w:w="1587" w:type="dxa"/>
            <w:vAlign w:val="center"/>
          </w:tcPr>
          <w:p w14:paraId="653979E3" w14:textId="77777777" w:rsidR="00950019" w:rsidRDefault="00FC50E8">
            <w:pPr>
              <w:jc w:val="right"/>
            </w:pPr>
            <w:r>
              <w:rPr>
                <w:rFonts w:eastAsiaTheme="minorEastAsia"/>
                <w:color w:val="000000" w:themeColor="text1"/>
                <w:szCs w:val="21"/>
              </w:rPr>
              <w:t>-</w:t>
            </w:r>
          </w:p>
        </w:tc>
        <w:tc>
          <w:tcPr>
            <w:tcW w:w="1587" w:type="dxa"/>
            <w:vAlign w:val="center"/>
          </w:tcPr>
          <w:p w14:paraId="6905E6B5" w14:textId="77777777" w:rsidR="00950019" w:rsidRDefault="00FC50E8">
            <w:pPr>
              <w:jc w:val="right"/>
            </w:pPr>
            <w:r>
              <w:rPr>
                <w:rFonts w:eastAsiaTheme="minorEastAsia"/>
                <w:color w:val="000000" w:themeColor="text1"/>
                <w:szCs w:val="21"/>
              </w:rPr>
              <w:t>-</w:t>
            </w:r>
          </w:p>
        </w:tc>
        <w:tc>
          <w:tcPr>
            <w:tcW w:w="1587" w:type="dxa"/>
            <w:vAlign w:val="center"/>
          </w:tcPr>
          <w:p w14:paraId="2270A784" w14:textId="77777777" w:rsidR="00950019" w:rsidRDefault="00FC50E8">
            <w:pPr>
              <w:jc w:val="right"/>
            </w:pPr>
            <w:r>
              <w:rPr>
                <w:rFonts w:eastAsiaTheme="minorEastAsia"/>
                <w:color w:val="000000" w:themeColor="text1"/>
                <w:szCs w:val="21"/>
              </w:rPr>
              <w:t>18,366.71</w:t>
            </w:r>
          </w:p>
        </w:tc>
        <w:tc>
          <w:tcPr>
            <w:tcW w:w="1587" w:type="dxa"/>
            <w:vAlign w:val="center"/>
          </w:tcPr>
          <w:p w14:paraId="56D72CCC" w14:textId="77777777" w:rsidR="00950019" w:rsidRDefault="00FC50E8">
            <w:pPr>
              <w:jc w:val="right"/>
            </w:pPr>
            <w:r>
              <w:rPr>
                <w:rFonts w:eastAsiaTheme="minorEastAsia"/>
                <w:color w:val="000000" w:themeColor="text1"/>
                <w:szCs w:val="21"/>
              </w:rPr>
              <w:t>18,366.71</w:t>
            </w:r>
          </w:p>
        </w:tc>
      </w:tr>
      <w:tr w:rsidR="00950019" w14:paraId="58DD0C7E" w14:textId="77777777">
        <w:tc>
          <w:tcPr>
            <w:tcW w:w="1246" w:type="dxa"/>
            <w:vAlign w:val="center"/>
          </w:tcPr>
          <w:p w14:paraId="4B9417F2" w14:textId="77777777" w:rsidR="00950019" w:rsidRDefault="00FC50E8">
            <w:pPr>
              <w:jc w:val="center"/>
            </w:pPr>
            <w:r>
              <w:rPr>
                <w:rFonts w:eastAsiaTheme="minorEastAsia"/>
                <w:color w:val="000000" w:themeColor="text1"/>
                <w:szCs w:val="21"/>
              </w:rPr>
              <w:t>其他负债</w:t>
            </w:r>
          </w:p>
        </w:tc>
        <w:tc>
          <w:tcPr>
            <w:tcW w:w="1586" w:type="dxa"/>
            <w:vAlign w:val="center"/>
          </w:tcPr>
          <w:p w14:paraId="0B678CFD" w14:textId="77777777" w:rsidR="00950019" w:rsidRDefault="00FC50E8">
            <w:pPr>
              <w:jc w:val="right"/>
            </w:pPr>
            <w:r>
              <w:rPr>
                <w:rFonts w:eastAsiaTheme="minorEastAsia"/>
                <w:color w:val="000000" w:themeColor="text1"/>
                <w:szCs w:val="21"/>
              </w:rPr>
              <w:t>-</w:t>
            </w:r>
          </w:p>
        </w:tc>
        <w:tc>
          <w:tcPr>
            <w:tcW w:w="1587" w:type="dxa"/>
            <w:vAlign w:val="center"/>
          </w:tcPr>
          <w:p w14:paraId="1E9872DF" w14:textId="77777777" w:rsidR="00950019" w:rsidRDefault="00FC50E8">
            <w:pPr>
              <w:jc w:val="right"/>
            </w:pPr>
            <w:r>
              <w:rPr>
                <w:rFonts w:eastAsiaTheme="minorEastAsia"/>
                <w:color w:val="000000" w:themeColor="text1"/>
                <w:szCs w:val="21"/>
              </w:rPr>
              <w:t>-</w:t>
            </w:r>
          </w:p>
        </w:tc>
        <w:tc>
          <w:tcPr>
            <w:tcW w:w="1587" w:type="dxa"/>
            <w:vAlign w:val="center"/>
          </w:tcPr>
          <w:p w14:paraId="597B87E3" w14:textId="77777777" w:rsidR="00950019" w:rsidRDefault="00FC50E8">
            <w:pPr>
              <w:jc w:val="right"/>
            </w:pPr>
            <w:r>
              <w:rPr>
                <w:rFonts w:eastAsiaTheme="minorEastAsia"/>
                <w:color w:val="000000" w:themeColor="text1"/>
                <w:szCs w:val="21"/>
              </w:rPr>
              <w:t>-</w:t>
            </w:r>
          </w:p>
        </w:tc>
        <w:tc>
          <w:tcPr>
            <w:tcW w:w="1587" w:type="dxa"/>
            <w:vAlign w:val="center"/>
          </w:tcPr>
          <w:p w14:paraId="7318F61D" w14:textId="77777777" w:rsidR="00950019" w:rsidRDefault="00FC50E8">
            <w:pPr>
              <w:jc w:val="right"/>
            </w:pPr>
            <w:r>
              <w:rPr>
                <w:rFonts w:eastAsiaTheme="minorEastAsia"/>
                <w:color w:val="000000" w:themeColor="text1"/>
                <w:szCs w:val="21"/>
              </w:rPr>
              <w:t>35,860.77</w:t>
            </w:r>
          </w:p>
        </w:tc>
        <w:tc>
          <w:tcPr>
            <w:tcW w:w="1587" w:type="dxa"/>
            <w:vAlign w:val="center"/>
          </w:tcPr>
          <w:p w14:paraId="1FA6B0E5" w14:textId="77777777" w:rsidR="00950019" w:rsidRDefault="00FC50E8">
            <w:pPr>
              <w:jc w:val="right"/>
            </w:pPr>
            <w:r>
              <w:rPr>
                <w:rFonts w:eastAsiaTheme="minorEastAsia"/>
                <w:color w:val="000000" w:themeColor="text1"/>
                <w:szCs w:val="21"/>
              </w:rPr>
              <w:t>35,860.77</w:t>
            </w:r>
          </w:p>
        </w:tc>
      </w:tr>
      <w:tr w:rsidR="00DB6272" w:rsidRPr="00B079CA" w14:paraId="4A95AFE1" w14:textId="77777777"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3352CAB"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19FF6F5E" w14:textId="77777777" w:rsidR="00DB6272" w:rsidRPr="00B079CA" w:rsidRDefault="00DB6272" w:rsidP="00E71356">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77603B6B" w14:textId="77777777" w:rsidR="00DB6272" w:rsidRPr="00B079CA" w:rsidRDefault="00DB6272" w:rsidP="00503E49">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41D462A5"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0BD927A4"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24D26DEF"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6,519,886.17</w:t>
            </w:r>
          </w:p>
        </w:tc>
        <w:tc>
          <w:tcPr>
            <w:tcW w:w="1587" w:type="dxa"/>
            <w:tcBorders>
              <w:top w:val="single" w:sz="4" w:space="0" w:color="auto"/>
              <w:left w:val="single" w:sz="4" w:space="0" w:color="auto"/>
              <w:bottom w:val="single" w:sz="4" w:space="0" w:color="auto"/>
              <w:right w:val="single" w:sz="4" w:space="0" w:color="auto"/>
            </w:tcBorders>
            <w:vAlign w:val="center"/>
          </w:tcPr>
          <w:p w14:paraId="37D03BDF"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6,519,886.17</w:t>
            </w:r>
          </w:p>
        </w:tc>
      </w:tr>
      <w:tr w:rsidR="00DB6272" w:rsidRPr="00B079CA" w14:paraId="7779675C" w14:textId="77777777"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6B892AB8"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center"/>
          </w:tcPr>
          <w:p w14:paraId="0838C8D6" w14:textId="77777777" w:rsidR="00DB6272" w:rsidRPr="00B079CA"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15,599,886.27</w:t>
            </w:r>
          </w:p>
        </w:tc>
        <w:tc>
          <w:tcPr>
            <w:tcW w:w="1587" w:type="dxa"/>
            <w:tcBorders>
              <w:top w:val="single" w:sz="4" w:space="0" w:color="auto"/>
              <w:left w:val="single" w:sz="4" w:space="0" w:color="auto"/>
              <w:bottom w:val="single" w:sz="4" w:space="0" w:color="auto"/>
              <w:right w:val="single" w:sz="4" w:space="0" w:color="auto"/>
            </w:tcBorders>
            <w:vAlign w:val="center"/>
          </w:tcPr>
          <w:p w14:paraId="057D741D"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38DC431E"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7507B3C8"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180,894,914.85</w:t>
            </w:r>
          </w:p>
        </w:tc>
        <w:tc>
          <w:tcPr>
            <w:tcW w:w="1587" w:type="dxa"/>
            <w:tcBorders>
              <w:top w:val="single" w:sz="4" w:space="0" w:color="auto"/>
              <w:left w:val="single" w:sz="4" w:space="0" w:color="auto"/>
              <w:bottom w:val="single" w:sz="4" w:space="0" w:color="auto"/>
              <w:right w:val="single" w:sz="4" w:space="0" w:color="auto"/>
            </w:tcBorders>
            <w:vAlign w:val="center"/>
          </w:tcPr>
          <w:p w14:paraId="4388F059"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196,494,801.12</w:t>
            </w:r>
          </w:p>
        </w:tc>
      </w:tr>
    </w:tbl>
    <w:p w14:paraId="077F3D3F" w14:textId="77777777" w:rsidR="00DB6272" w:rsidRPr="00B079CA" w:rsidRDefault="00DB6272" w:rsidP="00DB6272">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375D4113"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6.4.13.4.1.2 </w:t>
      </w:r>
      <w:r w:rsidRPr="007C68A4">
        <w:rPr>
          <w:b/>
          <w:bCs/>
          <w:color w:val="000000" w:themeColor="text1"/>
          <w:szCs w:val="21"/>
        </w:rPr>
        <w:t>利率风险的敏感性分析</w:t>
      </w:r>
    </w:p>
    <w:p w14:paraId="0F964FAB" w14:textId="77777777" w:rsidR="001548F9" w:rsidRPr="007C68A4" w:rsidRDefault="001548F9" w:rsidP="002B03F8">
      <w:pPr>
        <w:tabs>
          <w:tab w:val="left" w:pos="426"/>
        </w:tabs>
        <w:spacing w:line="360" w:lineRule="auto"/>
        <w:ind w:firstLineChars="200" w:firstLine="420"/>
        <w:jc w:val="left"/>
        <w:rPr>
          <w:color w:val="000000" w:themeColor="text1"/>
          <w:szCs w:val="21"/>
        </w:rPr>
      </w:pPr>
      <w:r w:rsidRPr="007C68A4">
        <w:rPr>
          <w:color w:val="000000" w:themeColor="text1"/>
          <w:kern w:val="0"/>
          <w:szCs w:val="21"/>
        </w:rPr>
        <w:t>于</w:t>
      </w:r>
      <w:r w:rsidRPr="007C68A4">
        <w:rPr>
          <w:color w:val="000000" w:themeColor="text1"/>
          <w:kern w:val="0"/>
          <w:szCs w:val="21"/>
        </w:rPr>
        <w:t>2024</w:t>
      </w:r>
      <w:r w:rsidRPr="007C68A4">
        <w:rPr>
          <w:color w:val="000000" w:themeColor="text1"/>
          <w:kern w:val="0"/>
          <w:szCs w:val="21"/>
        </w:rPr>
        <w:t>年</w:t>
      </w:r>
      <w:r w:rsidRPr="007C68A4">
        <w:rPr>
          <w:color w:val="000000" w:themeColor="text1"/>
          <w:kern w:val="0"/>
          <w:szCs w:val="21"/>
        </w:rPr>
        <w:t>6</w:t>
      </w:r>
      <w:r w:rsidRPr="007C68A4">
        <w:rPr>
          <w:color w:val="000000" w:themeColor="text1"/>
          <w:kern w:val="0"/>
          <w:szCs w:val="21"/>
        </w:rPr>
        <w:t>月</w:t>
      </w:r>
      <w:r w:rsidRPr="007C68A4">
        <w:rPr>
          <w:color w:val="000000" w:themeColor="text1"/>
          <w:kern w:val="0"/>
          <w:szCs w:val="21"/>
        </w:rPr>
        <w:t>30</w:t>
      </w:r>
      <w:r w:rsidRPr="007C68A4">
        <w:rPr>
          <w:color w:val="000000" w:themeColor="text1"/>
          <w:kern w:val="0"/>
          <w:szCs w:val="21"/>
        </w:rPr>
        <w:t>日，本基金未持有交易性债券投资，因此市场利率的变动对于本基金净资产无重大影响。</w:t>
      </w:r>
      <w:r w:rsidRPr="007C68A4">
        <w:rPr>
          <w:color w:val="000000" w:themeColor="text1"/>
          <w:szCs w:val="21"/>
        </w:rPr>
        <w:tab/>
      </w:r>
    </w:p>
    <w:p w14:paraId="147B1DD4" w14:textId="77777777" w:rsidR="00194D6E" w:rsidRPr="007C68A4" w:rsidRDefault="00194D6E" w:rsidP="004C1748">
      <w:pPr>
        <w:spacing w:line="360" w:lineRule="auto"/>
        <w:rPr>
          <w:rFonts w:eastAsiaTheme="minorEastAsia"/>
          <w:b/>
          <w:bCs/>
          <w:color w:val="000000" w:themeColor="text1"/>
          <w:szCs w:val="21"/>
        </w:rPr>
      </w:pPr>
      <w:r w:rsidRPr="007C68A4">
        <w:rPr>
          <w:rFonts w:eastAsiaTheme="minorEastAsia"/>
          <w:b/>
          <w:bCs/>
          <w:color w:val="000000" w:themeColor="text1"/>
          <w:kern w:val="0"/>
          <w:szCs w:val="21"/>
        </w:rPr>
        <w:t>6.4.13.4.2</w:t>
      </w:r>
      <w:r w:rsidRPr="007C68A4">
        <w:rPr>
          <w:rFonts w:eastAsiaTheme="minorEastAsia"/>
          <w:b/>
          <w:bCs/>
          <w:color w:val="000000" w:themeColor="text1"/>
          <w:szCs w:val="21"/>
        </w:rPr>
        <w:t>外汇风险</w:t>
      </w:r>
    </w:p>
    <w:p w14:paraId="52340529" w14:textId="77777777" w:rsidR="00194D6E" w:rsidRPr="007C68A4" w:rsidRDefault="00194D6E" w:rsidP="00087767">
      <w:pPr>
        <w:spacing w:line="360" w:lineRule="auto"/>
        <w:ind w:firstLineChars="200" w:firstLine="420"/>
        <w:rPr>
          <w:color w:val="000000" w:themeColor="text1"/>
          <w:szCs w:val="21"/>
        </w:rPr>
      </w:pPr>
      <w:r w:rsidRPr="007C68A4">
        <w:rPr>
          <w:color w:val="000000" w:themeColor="text1"/>
          <w:szCs w:val="21"/>
        </w:rPr>
        <w:t>外汇风险是指金融工具的公允价值或未来现金流量因外汇汇率变动而发生波动的风险。本基金的所有资产及负债以人民币计价，因此无重大外汇风险。</w:t>
      </w:r>
    </w:p>
    <w:p w14:paraId="30B6EA1C"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6.4.13.4.3 </w:t>
      </w:r>
      <w:r w:rsidRPr="007C68A4">
        <w:rPr>
          <w:b/>
          <w:bCs/>
          <w:color w:val="000000" w:themeColor="text1"/>
          <w:szCs w:val="21"/>
        </w:rPr>
        <w:t>其他价格风险</w:t>
      </w:r>
    </w:p>
    <w:p w14:paraId="74400371" w14:textId="77777777" w:rsidR="00950019" w:rsidRDefault="00FC50E8">
      <w:pPr>
        <w:spacing w:line="360" w:lineRule="auto"/>
        <w:ind w:firstLineChars="200" w:firstLine="420"/>
        <w:rPr>
          <w:b/>
          <w:bCs/>
          <w:color w:val="000000" w:themeColor="text1"/>
          <w:szCs w:val="21"/>
        </w:rPr>
      </w:pPr>
      <w:r>
        <w:rPr>
          <w:color w:val="000000" w:themeColor="text1"/>
          <w:szCs w:val="21"/>
        </w:rPr>
        <w:t>其他价格风险是指基金所持金融工具的公允价值或未来现金流量因除市场利率和外汇汇率以外的市场价格因素变动而发生波动的风险。本基金主要投资于目标</w:t>
      </w:r>
      <w:r>
        <w:rPr>
          <w:color w:val="000000" w:themeColor="text1"/>
          <w:szCs w:val="21"/>
        </w:rPr>
        <w:t>ETF</w:t>
      </w:r>
      <w:r>
        <w:rPr>
          <w:color w:val="000000" w:themeColor="text1"/>
          <w:szCs w:val="21"/>
        </w:rPr>
        <w:t>、证券交易所上市或银行间同</w:t>
      </w:r>
      <w:r>
        <w:rPr>
          <w:color w:val="000000" w:themeColor="text1"/>
          <w:szCs w:val="21"/>
        </w:rPr>
        <w:lastRenderedPageBreak/>
        <w:t>业市场交易的股票和债券，所面临的其他价格风险来源于单个证券发行主体自身经营情况或特殊事项的影响，也可能来源于证券市场整体波动的影响。</w:t>
      </w:r>
    </w:p>
    <w:p w14:paraId="56D10CFF" w14:textId="77777777" w:rsidR="00950019" w:rsidRDefault="00950019">
      <w:pPr>
        <w:spacing w:line="360" w:lineRule="auto"/>
        <w:ind w:firstLineChars="200" w:firstLine="422"/>
        <w:rPr>
          <w:b/>
          <w:bCs/>
          <w:color w:val="000000" w:themeColor="text1"/>
          <w:szCs w:val="21"/>
        </w:rPr>
      </w:pPr>
    </w:p>
    <w:p w14:paraId="2CEC71B9" w14:textId="77777777" w:rsidR="00950019" w:rsidRDefault="00FC50E8">
      <w:pPr>
        <w:spacing w:line="360" w:lineRule="auto"/>
        <w:ind w:firstLineChars="200" w:firstLine="420"/>
        <w:rPr>
          <w:b/>
          <w:bCs/>
          <w:color w:val="000000" w:themeColor="text1"/>
          <w:szCs w:val="21"/>
        </w:rPr>
      </w:pPr>
      <w:r>
        <w:rPr>
          <w:color w:val="000000" w:themeColor="text1"/>
          <w:szCs w:val="21"/>
        </w:rPr>
        <w:t>本基金的基金管理人在构建和管理投资组合的过程中，通过把全部或接近全部的基金资产投资于目标</w:t>
      </w:r>
      <w:r>
        <w:rPr>
          <w:color w:val="000000" w:themeColor="text1"/>
          <w:szCs w:val="21"/>
        </w:rPr>
        <w:t>ETF</w:t>
      </w:r>
      <w:r>
        <w:rPr>
          <w:color w:val="000000" w:themeColor="text1"/>
          <w:szCs w:val="21"/>
        </w:rPr>
        <w:t>、标的指数成份股和备选成份股进行被动式指数化投资，正常情况下投资于目标</w:t>
      </w:r>
      <w:r>
        <w:rPr>
          <w:color w:val="000000" w:themeColor="text1"/>
          <w:szCs w:val="21"/>
        </w:rPr>
        <w:t>ETF</w:t>
      </w:r>
      <w:r>
        <w:rPr>
          <w:color w:val="000000" w:themeColor="text1"/>
          <w:szCs w:val="21"/>
        </w:rPr>
        <w:t>的比例不低于基金资产净值的</w:t>
      </w:r>
      <w:r>
        <w:rPr>
          <w:color w:val="000000" w:themeColor="text1"/>
          <w:szCs w:val="21"/>
        </w:rPr>
        <w:t>90%</w:t>
      </w:r>
      <w:r>
        <w:rPr>
          <w:color w:val="000000" w:themeColor="text1"/>
          <w:szCs w:val="21"/>
        </w:rPr>
        <w:t>。本基金主要通过申购、赎回或二级市场买卖的方式投资于目标</w:t>
      </w:r>
      <w:r>
        <w:rPr>
          <w:color w:val="000000" w:themeColor="text1"/>
          <w:szCs w:val="21"/>
        </w:rPr>
        <w:t>ETF</w:t>
      </w:r>
      <w:r>
        <w:rPr>
          <w:color w:val="000000" w:themeColor="text1"/>
          <w:szCs w:val="21"/>
        </w:rPr>
        <w:t>。本基金还可适度参与目标</w:t>
      </w:r>
      <w:r>
        <w:rPr>
          <w:color w:val="000000" w:themeColor="text1"/>
          <w:szCs w:val="21"/>
        </w:rPr>
        <w:t>ETF</w:t>
      </w:r>
      <w:r>
        <w:rPr>
          <w:color w:val="000000" w:themeColor="text1"/>
          <w:szCs w:val="21"/>
        </w:rPr>
        <w:t>基金份额交易和申购、赎回之间的套利，以增强基金收益；为更好地跟踪标的指数，本基金也可以通过被动指数化的方法买入标的指数成份股，在条件允许的情况下还可通过买入标的指数成份股、备选成份股以申购目标</w:t>
      </w:r>
      <w:r>
        <w:rPr>
          <w:color w:val="000000" w:themeColor="text1"/>
          <w:szCs w:val="21"/>
        </w:rPr>
        <w:t>ETF</w:t>
      </w:r>
      <w:r>
        <w:rPr>
          <w:color w:val="000000" w:themeColor="text1"/>
          <w:szCs w:val="21"/>
        </w:rPr>
        <w:t>。</w:t>
      </w:r>
    </w:p>
    <w:p w14:paraId="05D38CF1" w14:textId="77777777" w:rsidR="00950019" w:rsidRDefault="00950019">
      <w:pPr>
        <w:spacing w:line="360" w:lineRule="auto"/>
        <w:ind w:firstLineChars="200" w:firstLine="422"/>
        <w:rPr>
          <w:b/>
          <w:bCs/>
          <w:color w:val="000000" w:themeColor="text1"/>
          <w:szCs w:val="21"/>
        </w:rPr>
      </w:pPr>
    </w:p>
    <w:p w14:paraId="1FD2BF03" w14:textId="77777777" w:rsidR="001548F9" w:rsidRPr="007C68A4" w:rsidRDefault="001548F9" w:rsidP="001F0F10">
      <w:pPr>
        <w:spacing w:line="360" w:lineRule="auto"/>
        <w:ind w:firstLineChars="200" w:firstLine="420"/>
        <w:rPr>
          <w:b/>
          <w:bCs/>
          <w:color w:val="000000" w:themeColor="text1"/>
          <w:szCs w:val="21"/>
        </w:rPr>
      </w:pPr>
      <w:r w:rsidRPr="007C68A4">
        <w:rPr>
          <w:color w:val="000000" w:themeColor="text1"/>
          <w:szCs w:val="21"/>
        </w:rPr>
        <w:t>本基金通过投资组合的分散化降低其他价格风险。本基金投资组合中投资于目标</w:t>
      </w:r>
      <w:r w:rsidRPr="007C68A4">
        <w:rPr>
          <w:color w:val="000000" w:themeColor="text1"/>
          <w:szCs w:val="21"/>
        </w:rPr>
        <w:t>ETF</w:t>
      </w:r>
      <w:r w:rsidRPr="007C68A4">
        <w:rPr>
          <w:color w:val="000000" w:themeColor="text1"/>
          <w:szCs w:val="21"/>
        </w:rPr>
        <w:t>的资产不低于基金资产净值的</w:t>
      </w:r>
      <w:r w:rsidRPr="007C68A4">
        <w:rPr>
          <w:color w:val="000000" w:themeColor="text1"/>
          <w:szCs w:val="21"/>
        </w:rPr>
        <w:t>90%</w:t>
      </w:r>
      <w:r w:rsidRPr="007C68A4">
        <w:rPr>
          <w:color w:val="000000" w:themeColor="text1"/>
          <w:szCs w:val="21"/>
        </w:rPr>
        <w:t>；每个交易日日终在扣除股指期货及股票期权合约需缴纳的交易保证金后，应保持不低于基金资产净值</w:t>
      </w:r>
      <w:r w:rsidRPr="007C68A4">
        <w:rPr>
          <w:color w:val="000000" w:themeColor="text1"/>
          <w:szCs w:val="21"/>
        </w:rPr>
        <w:t>5%</w:t>
      </w:r>
      <w:r w:rsidRPr="007C68A4">
        <w:rPr>
          <w:color w:val="000000" w:themeColor="text1"/>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7C68A4">
        <w:rPr>
          <w:color w:val="000000" w:themeColor="text1"/>
          <w:szCs w:val="21"/>
        </w:rPr>
        <w:t>VaR(Value at Risk)</w:t>
      </w:r>
      <w:r w:rsidRPr="007C68A4">
        <w:rPr>
          <w:color w:val="000000" w:themeColor="text1"/>
          <w:szCs w:val="21"/>
        </w:rPr>
        <w:t>指标等来测试本基金面临的潜在价格风险，及时可靠地对风险进行跟踪和控制。</w:t>
      </w:r>
    </w:p>
    <w:p w14:paraId="72F6982C"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6.4.13.4.3.1 </w:t>
      </w:r>
      <w:r w:rsidRPr="007C68A4">
        <w:rPr>
          <w:b/>
          <w:bCs/>
          <w:color w:val="000000" w:themeColor="text1"/>
          <w:szCs w:val="21"/>
        </w:rPr>
        <w:t>其他价格风险敞口</w:t>
      </w:r>
    </w:p>
    <w:p w14:paraId="7938D820" w14:textId="77777777" w:rsidR="00D141F2" w:rsidRPr="007C68A4" w:rsidRDefault="00D141F2" w:rsidP="00D141F2">
      <w:pPr>
        <w:wordWrap w:val="0"/>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金额单位</w:t>
      </w:r>
      <w:r w:rsidRPr="007C68A4">
        <w:rPr>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3A53B3" w:rsidRPr="007C68A4" w14:paraId="41A57D18" w14:textId="77777777" w:rsidTr="003C0ECA">
        <w:tc>
          <w:tcPr>
            <w:tcW w:w="3119" w:type="dxa"/>
            <w:vMerge w:val="restart"/>
            <w:vAlign w:val="center"/>
          </w:tcPr>
          <w:p w14:paraId="14C8457B" w14:textId="77777777" w:rsidR="0002154E" w:rsidRPr="007C68A4" w:rsidRDefault="0002154E" w:rsidP="003C0ECA">
            <w:pPr>
              <w:spacing w:line="360" w:lineRule="auto"/>
              <w:jc w:val="center"/>
              <w:rPr>
                <w:color w:val="000000" w:themeColor="text1"/>
                <w:szCs w:val="21"/>
              </w:rPr>
            </w:pPr>
            <w:r w:rsidRPr="007C68A4">
              <w:rPr>
                <w:color w:val="000000" w:themeColor="text1"/>
                <w:szCs w:val="21"/>
              </w:rPr>
              <w:t>项目</w:t>
            </w:r>
          </w:p>
        </w:tc>
        <w:tc>
          <w:tcPr>
            <w:tcW w:w="5953" w:type="dxa"/>
            <w:gridSpan w:val="2"/>
            <w:vAlign w:val="center"/>
          </w:tcPr>
          <w:p w14:paraId="621E2AEA" w14:textId="77777777" w:rsidR="0002154E" w:rsidRPr="007C68A4" w:rsidRDefault="0002154E" w:rsidP="003C0ECA">
            <w:pPr>
              <w:spacing w:line="360" w:lineRule="auto"/>
              <w:jc w:val="center"/>
              <w:rPr>
                <w:color w:val="000000" w:themeColor="text1"/>
                <w:szCs w:val="21"/>
              </w:rPr>
            </w:pPr>
            <w:r w:rsidRPr="007C68A4">
              <w:rPr>
                <w:color w:val="000000" w:themeColor="text1"/>
                <w:szCs w:val="21"/>
              </w:rPr>
              <w:t>本期末</w:t>
            </w:r>
          </w:p>
          <w:p w14:paraId="3A614BCB" w14:textId="77777777" w:rsidR="0002154E" w:rsidRPr="007C68A4" w:rsidRDefault="0002154E" w:rsidP="003C0ECA">
            <w:pPr>
              <w:spacing w:line="360" w:lineRule="auto"/>
              <w:jc w:val="center"/>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14:paraId="27B9C643" w14:textId="77777777" w:rsidTr="003C0ECA">
        <w:tc>
          <w:tcPr>
            <w:tcW w:w="3119" w:type="dxa"/>
            <w:vMerge/>
            <w:vAlign w:val="center"/>
          </w:tcPr>
          <w:p w14:paraId="04BCCD1A" w14:textId="77777777" w:rsidR="0002154E" w:rsidRPr="007C68A4" w:rsidRDefault="0002154E" w:rsidP="003C0ECA">
            <w:pPr>
              <w:widowControl/>
              <w:spacing w:line="360" w:lineRule="auto"/>
              <w:jc w:val="left"/>
              <w:rPr>
                <w:color w:val="000000" w:themeColor="text1"/>
                <w:szCs w:val="21"/>
              </w:rPr>
            </w:pPr>
          </w:p>
        </w:tc>
        <w:tc>
          <w:tcPr>
            <w:tcW w:w="2764" w:type="dxa"/>
            <w:vAlign w:val="center"/>
          </w:tcPr>
          <w:p w14:paraId="5A150794" w14:textId="77777777" w:rsidR="0002154E" w:rsidRPr="007C68A4" w:rsidRDefault="0002154E" w:rsidP="003C0ECA">
            <w:pPr>
              <w:spacing w:line="360" w:lineRule="auto"/>
              <w:ind w:right="142"/>
              <w:jc w:val="center"/>
              <w:rPr>
                <w:color w:val="000000" w:themeColor="text1"/>
                <w:szCs w:val="21"/>
              </w:rPr>
            </w:pPr>
            <w:r w:rsidRPr="007C68A4">
              <w:rPr>
                <w:color w:val="000000" w:themeColor="text1"/>
                <w:szCs w:val="21"/>
              </w:rPr>
              <w:t>公允价值</w:t>
            </w:r>
          </w:p>
        </w:tc>
        <w:tc>
          <w:tcPr>
            <w:tcW w:w="3189" w:type="dxa"/>
            <w:vAlign w:val="center"/>
          </w:tcPr>
          <w:p w14:paraId="73D0AE40" w14:textId="77777777" w:rsidR="0002154E" w:rsidRPr="007C68A4" w:rsidRDefault="0002154E" w:rsidP="003C0ECA">
            <w:pPr>
              <w:spacing w:line="360" w:lineRule="auto"/>
              <w:ind w:right="141"/>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p>
        </w:tc>
      </w:tr>
      <w:tr w:rsidR="003A53B3" w:rsidRPr="007C68A4" w14:paraId="202A432F" w14:textId="77777777" w:rsidTr="003C0ECA">
        <w:tc>
          <w:tcPr>
            <w:tcW w:w="3119" w:type="dxa"/>
            <w:vAlign w:val="center"/>
          </w:tcPr>
          <w:p w14:paraId="1CF7B94E" w14:textId="77777777" w:rsidR="0002154E" w:rsidRPr="007C68A4" w:rsidRDefault="0002154E" w:rsidP="003C0ECA">
            <w:pPr>
              <w:spacing w:line="360" w:lineRule="auto"/>
              <w:jc w:val="left"/>
              <w:rPr>
                <w:color w:val="000000" w:themeColor="text1"/>
                <w:szCs w:val="21"/>
              </w:rPr>
            </w:pPr>
            <w:r w:rsidRPr="007C68A4">
              <w:rPr>
                <w:color w:val="000000" w:themeColor="text1"/>
                <w:szCs w:val="21"/>
              </w:rPr>
              <w:t>交易性金融资产－股票投资</w:t>
            </w:r>
          </w:p>
        </w:tc>
        <w:tc>
          <w:tcPr>
            <w:tcW w:w="2764" w:type="dxa"/>
            <w:vAlign w:val="center"/>
          </w:tcPr>
          <w:p w14:paraId="668CAB51"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w:t>
            </w:r>
          </w:p>
        </w:tc>
        <w:tc>
          <w:tcPr>
            <w:tcW w:w="3189" w:type="dxa"/>
            <w:vAlign w:val="center"/>
          </w:tcPr>
          <w:p w14:paraId="3D95354B"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w:t>
            </w:r>
          </w:p>
        </w:tc>
      </w:tr>
      <w:tr w:rsidR="003A53B3" w:rsidRPr="007C68A4" w14:paraId="50CC5AB5" w14:textId="77777777" w:rsidTr="003C0ECA">
        <w:tc>
          <w:tcPr>
            <w:tcW w:w="3119" w:type="dxa"/>
            <w:vAlign w:val="center"/>
          </w:tcPr>
          <w:p w14:paraId="106019C0" w14:textId="77777777" w:rsidR="0002154E" w:rsidRPr="007C68A4" w:rsidRDefault="0002154E" w:rsidP="003C0ECA">
            <w:pPr>
              <w:spacing w:line="360" w:lineRule="auto"/>
              <w:jc w:val="left"/>
              <w:rPr>
                <w:color w:val="000000" w:themeColor="text1"/>
                <w:szCs w:val="21"/>
              </w:rPr>
            </w:pPr>
            <w:r w:rsidRPr="007C68A4">
              <w:rPr>
                <w:color w:val="000000" w:themeColor="text1"/>
                <w:szCs w:val="21"/>
              </w:rPr>
              <w:t>交易性金融资产</w:t>
            </w:r>
            <w:r w:rsidRPr="007C68A4">
              <w:rPr>
                <w:color w:val="000000" w:themeColor="text1"/>
                <w:szCs w:val="21"/>
              </w:rPr>
              <w:t>—</w:t>
            </w:r>
            <w:r w:rsidRPr="007C68A4">
              <w:rPr>
                <w:color w:val="000000" w:themeColor="text1"/>
                <w:szCs w:val="21"/>
              </w:rPr>
              <w:t>基金投资</w:t>
            </w:r>
          </w:p>
        </w:tc>
        <w:tc>
          <w:tcPr>
            <w:tcW w:w="2764" w:type="dxa"/>
          </w:tcPr>
          <w:p w14:paraId="51C88CA7"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182,142,040.80</w:t>
            </w:r>
          </w:p>
        </w:tc>
        <w:tc>
          <w:tcPr>
            <w:tcW w:w="3189" w:type="dxa"/>
          </w:tcPr>
          <w:p w14:paraId="15C8BB76"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92.70</w:t>
            </w:r>
          </w:p>
        </w:tc>
      </w:tr>
      <w:tr w:rsidR="003A53B3" w:rsidRPr="007C68A4" w14:paraId="1F6648AB" w14:textId="77777777" w:rsidTr="00785EEA">
        <w:tc>
          <w:tcPr>
            <w:tcW w:w="3119" w:type="dxa"/>
            <w:vAlign w:val="center"/>
          </w:tcPr>
          <w:p w14:paraId="4AC0BE79" w14:textId="77777777" w:rsidR="00FB4B02" w:rsidRPr="007C68A4" w:rsidRDefault="00FB4B02" w:rsidP="00785EEA">
            <w:pPr>
              <w:spacing w:line="360" w:lineRule="auto"/>
              <w:jc w:val="left"/>
              <w:rPr>
                <w:color w:val="000000" w:themeColor="text1"/>
                <w:szCs w:val="21"/>
              </w:rPr>
            </w:pPr>
            <w:r w:rsidRPr="007C68A4">
              <w:rPr>
                <w:color w:val="000000" w:themeColor="text1"/>
                <w:szCs w:val="21"/>
              </w:rPr>
              <w:t>交易性金融资产－贵金属投资</w:t>
            </w:r>
          </w:p>
        </w:tc>
        <w:tc>
          <w:tcPr>
            <w:tcW w:w="2764" w:type="dxa"/>
            <w:vAlign w:val="center"/>
          </w:tcPr>
          <w:p w14:paraId="5F58174D" w14:textId="77777777" w:rsidR="00FB4B02" w:rsidRPr="007C68A4" w:rsidRDefault="00FB4B02" w:rsidP="00785EEA">
            <w:pPr>
              <w:spacing w:line="360" w:lineRule="auto"/>
              <w:jc w:val="right"/>
              <w:rPr>
                <w:color w:val="000000" w:themeColor="text1"/>
                <w:szCs w:val="21"/>
              </w:rPr>
            </w:pPr>
            <w:r w:rsidRPr="007C68A4">
              <w:rPr>
                <w:color w:val="000000" w:themeColor="text1"/>
                <w:szCs w:val="21"/>
              </w:rPr>
              <w:t>-</w:t>
            </w:r>
          </w:p>
        </w:tc>
        <w:tc>
          <w:tcPr>
            <w:tcW w:w="3189" w:type="dxa"/>
            <w:vAlign w:val="center"/>
          </w:tcPr>
          <w:p w14:paraId="5182BBAA" w14:textId="77777777" w:rsidR="00FB4B02" w:rsidRPr="007C68A4" w:rsidRDefault="00FB4B02" w:rsidP="00785EEA">
            <w:pPr>
              <w:spacing w:line="360" w:lineRule="auto"/>
              <w:jc w:val="right"/>
              <w:rPr>
                <w:color w:val="000000" w:themeColor="text1"/>
                <w:szCs w:val="21"/>
              </w:rPr>
            </w:pPr>
            <w:r w:rsidRPr="007C68A4">
              <w:rPr>
                <w:color w:val="000000" w:themeColor="text1"/>
                <w:szCs w:val="21"/>
              </w:rPr>
              <w:t>-</w:t>
            </w:r>
          </w:p>
        </w:tc>
      </w:tr>
      <w:tr w:rsidR="003A53B3" w:rsidRPr="007C68A4" w14:paraId="7820617E" w14:textId="77777777" w:rsidTr="003C0ECA">
        <w:tc>
          <w:tcPr>
            <w:tcW w:w="3119" w:type="dxa"/>
            <w:vAlign w:val="center"/>
          </w:tcPr>
          <w:p w14:paraId="31FE8EC8" w14:textId="77777777" w:rsidR="00FB4B02" w:rsidRPr="007C68A4" w:rsidRDefault="00FB4B02" w:rsidP="003C0ECA">
            <w:pPr>
              <w:spacing w:line="360" w:lineRule="auto"/>
              <w:jc w:val="left"/>
              <w:rPr>
                <w:color w:val="000000" w:themeColor="text1"/>
                <w:szCs w:val="21"/>
              </w:rPr>
            </w:pPr>
            <w:r w:rsidRPr="007C68A4">
              <w:rPr>
                <w:color w:val="000000" w:themeColor="text1"/>
                <w:szCs w:val="21"/>
              </w:rPr>
              <w:t>衍生金融资产－权证投资</w:t>
            </w:r>
          </w:p>
        </w:tc>
        <w:tc>
          <w:tcPr>
            <w:tcW w:w="2764" w:type="dxa"/>
          </w:tcPr>
          <w:p w14:paraId="0DB84D26"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3189" w:type="dxa"/>
          </w:tcPr>
          <w:p w14:paraId="72747102"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w:t>
            </w:r>
          </w:p>
        </w:tc>
      </w:tr>
      <w:tr w:rsidR="003A53B3" w:rsidRPr="007C68A4" w14:paraId="4767DE29" w14:textId="77777777" w:rsidTr="003C0ECA">
        <w:tc>
          <w:tcPr>
            <w:tcW w:w="3119" w:type="dxa"/>
            <w:vAlign w:val="center"/>
          </w:tcPr>
          <w:p w14:paraId="0D492413" w14:textId="77777777" w:rsidR="00FB4B02" w:rsidRPr="007C68A4" w:rsidRDefault="00FB4B02" w:rsidP="003C0ECA">
            <w:pPr>
              <w:spacing w:line="360" w:lineRule="auto"/>
              <w:jc w:val="center"/>
              <w:rPr>
                <w:b/>
                <w:color w:val="000000" w:themeColor="text1"/>
                <w:szCs w:val="21"/>
              </w:rPr>
            </w:pPr>
            <w:r w:rsidRPr="007C68A4">
              <w:rPr>
                <w:b/>
                <w:color w:val="000000" w:themeColor="text1"/>
                <w:szCs w:val="21"/>
              </w:rPr>
              <w:t>合计</w:t>
            </w:r>
          </w:p>
        </w:tc>
        <w:tc>
          <w:tcPr>
            <w:tcW w:w="2764" w:type="dxa"/>
          </w:tcPr>
          <w:p w14:paraId="49F9A5C6"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182,142,040.80</w:t>
            </w:r>
          </w:p>
        </w:tc>
        <w:tc>
          <w:tcPr>
            <w:tcW w:w="3189" w:type="dxa"/>
          </w:tcPr>
          <w:p w14:paraId="0959719A"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92.70</w:t>
            </w:r>
          </w:p>
        </w:tc>
      </w:tr>
    </w:tbl>
    <w:p w14:paraId="76C2B417"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6.4.13.4.3.2 </w:t>
      </w:r>
      <w:r w:rsidRPr="007C68A4">
        <w:rPr>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394"/>
        <w:gridCol w:w="3613"/>
        <w:gridCol w:w="72"/>
      </w:tblGrid>
      <w:tr w:rsidR="00950019" w14:paraId="73C06CB5" w14:textId="77777777">
        <w:tc>
          <w:tcPr>
            <w:tcW w:w="993" w:type="dxa"/>
            <w:vAlign w:val="center"/>
          </w:tcPr>
          <w:p w14:paraId="2683D775" w14:textId="77777777" w:rsidR="00950019" w:rsidRDefault="00FC50E8">
            <w:pPr>
              <w:jc w:val="left"/>
            </w:pPr>
            <w:r>
              <w:rPr>
                <w:color w:val="000000" w:themeColor="text1"/>
                <w:szCs w:val="21"/>
              </w:rPr>
              <w:t>假设</w:t>
            </w:r>
          </w:p>
        </w:tc>
        <w:tc>
          <w:tcPr>
            <w:tcW w:w="8079" w:type="dxa"/>
            <w:gridSpan w:val="3"/>
            <w:vAlign w:val="center"/>
          </w:tcPr>
          <w:p w14:paraId="2AED7C25" w14:textId="77777777" w:rsidR="00950019" w:rsidRDefault="00FC50E8">
            <w:pPr>
              <w:jc w:val="center"/>
            </w:pPr>
            <w:r>
              <w:rPr>
                <w:color w:val="000000" w:themeColor="text1"/>
                <w:szCs w:val="21"/>
              </w:rPr>
              <w:t>除业绩比较基准以外的其他市场变量保持不变</w:t>
            </w:r>
          </w:p>
        </w:tc>
      </w:tr>
      <w:tr w:rsidR="003A53B3" w:rsidRPr="007C68A4" w14:paraId="63941392" w14:textId="77777777" w:rsidTr="00CA2229">
        <w:trPr>
          <w:gridAfter w:val="1"/>
          <w:wAfter w:w="72" w:type="dxa"/>
        </w:trPr>
        <w:tc>
          <w:tcPr>
            <w:tcW w:w="993" w:type="dxa"/>
            <w:vMerge w:val="restart"/>
            <w:vAlign w:val="center"/>
          </w:tcPr>
          <w:p w14:paraId="381750B8" w14:textId="77777777" w:rsidR="00AC7E06" w:rsidRPr="007C68A4" w:rsidRDefault="00AC7E06" w:rsidP="00731EF6">
            <w:pPr>
              <w:pStyle w:val="af2"/>
              <w:jc w:val="center"/>
              <w:rPr>
                <w:color w:val="000000" w:themeColor="text1"/>
                <w:sz w:val="21"/>
                <w:szCs w:val="21"/>
              </w:rPr>
            </w:pPr>
            <w:r w:rsidRPr="007C68A4">
              <w:rPr>
                <w:bCs/>
                <w:color w:val="000000" w:themeColor="text1"/>
                <w:sz w:val="21"/>
                <w:szCs w:val="21"/>
              </w:rPr>
              <w:t>分析</w:t>
            </w:r>
          </w:p>
        </w:tc>
        <w:tc>
          <w:tcPr>
            <w:tcW w:w="4394" w:type="dxa"/>
            <w:vMerge w:val="restart"/>
            <w:vAlign w:val="center"/>
          </w:tcPr>
          <w:p w14:paraId="71806B26" w14:textId="77777777" w:rsidR="00AC7E06" w:rsidRPr="007C68A4" w:rsidRDefault="00AC7E06" w:rsidP="004D62FA">
            <w:pPr>
              <w:widowControl/>
              <w:autoSpaceDE w:val="0"/>
              <w:autoSpaceDN w:val="0"/>
              <w:ind w:right="-15"/>
              <w:jc w:val="center"/>
              <w:textAlignment w:val="bottom"/>
              <w:rPr>
                <w:color w:val="000000" w:themeColor="text1"/>
                <w:kern w:val="0"/>
                <w:szCs w:val="21"/>
              </w:rPr>
            </w:pPr>
            <w:r w:rsidRPr="007C68A4">
              <w:rPr>
                <w:bCs/>
                <w:color w:val="000000" w:themeColor="text1"/>
                <w:szCs w:val="21"/>
              </w:rPr>
              <w:t>相关风险变量的变动</w:t>
            </w:r>
          </w:p>
        </w:tc>
        <w:tc>
          <w:tcPr>
            <w:tcW w:w="3613" w:type="dxa"/>
          </w:tcPr>
          <w:p w14:paraId="669B7582" w14:textId="77777777" w:rsidR="00AC7E06" w:rsidRPr="007C68A4" w:rsidRDefault="00AC7E06" w:rsidP="004D62FA">
            <w:pPr>
              <w:jc w:val="center"/>
              <w:rPr>
                <w:color w:val="000000" w:themeColor="text1"/>
                <w:szCs w:val="21"/>
              </w:rPr>
            </w:pPr>
            <w:r w:rsidRPr="007C68A4">
              <w:rPr>
                <w:color w:val="000000" w:themeColor="text1"/>
                <w:szCs w:val="21"/>
              </w:rPr>
              <w:t>对资产负债表日基金资产净值的</w:t>
            </w:r>
          </w:p>
          <w:p w14:paraId="74F7DADC" w14:textId="77777777" w:rsidR="00AC7E06" w:rsidRPr="007C68A4" w:rsidRDefault="00376EB3" w:rsidP="00376EB3">
            <w:pPr>
              <w:widowControl/>
              <w:autoSpaceDE w:val="0"/>
              <w:autoSpaceDN w:val="0"/>
              <w:ind w:right="-15"/>
              <w:jc w:val="center"/>
              <w:textAlignment w:val="bottom"/>
              <w:rPr>
                <w:color w:val="000000" w:themeColor="text1"/>
                <w:kern w:val="0"/>
                <w:szCs w:val="21"/>
              </w:rPr>
            </w:pPr>
            <w:r w:rsidRPr="007C68A4">
              <w:rPr>
                <w:color w:val="000000" w:themeColor="text1"/>
                <w:szCs w:val="21"/>
              </w:rPr>
              <w:t>影响金额（单位：</w:t>
            </w:r>
            <w:r w:rsidR="00896323" w:rsidRPr="00B079CA">
              <w:rPr>
                <w:rFonts w:eastAsiaTheme="minorEastAsia"/>
                <w:color w:val="000000" w:themeColor="text1"/>
                <w:szCs w:val="21"/>
              </w:rPr>
              <w:t>人民币万元</w:t>
            </w:r>
            <w:r w:rsidR="00AC7E06" w:rsidRPr="007C68A4">
              <w:rPr>
                <w:color w:val="000000" w:themeColor="text1"/>
                <w:szCs w:val="21"/>
              </w:rPr>
              <w:t>）</w:t>
            </w:r>
          </w:p>
        </w:tc>
      </w:tr>
      <w:tr w:rsidR="003A53B3" w:rsidRPr="007C68A4" w14:paraId="0B3B7888" w14:textId="77777777" w:rsidTr="00CA2229">
        <w:trPr>
          <w:gridAfter w:val="1"/>
          <w:wAfter w:w="72" w:type="dxa"/>
        </w:trPr>
        <w:tc>
          <w:tcPr>
            <w:tcW w:w="993" w:type="dxa"/>
            <w:vMerge/>
            <w:vAlign w:val="center"/>
          </w:tcPr>
          <w:p w14:paraId="42BFA660" w14:textId="77777777" w:rsidR="00AC7E06" w:rsidRPr="007C68A4" w:rsidRDefault="00AC7E06" w:rsidP="00DD2845">
            <w:pPr>
              <w:pStyle w:val="af2"/>
              <w:jc w:val="center"/>
              <w:rPr>
                <w:color w:val="000000" w:themeColor="text1"/>
                <w:sz w:val="21"/>
                <w:szCs w:val="21"/>
              </w:rPr>
            </w:pPr>
          </w:p>
        </w:tc>
        <w:tc>
          <w:tcPr>
            <w:tcW w:w="4394" w:type="dxa"/>
            <w:vMerge/>
            <w:vAlign w:val="center"/>
          </w:tcPr>
          <w:p w14:paraId="4D5E7EA6" w14:textId="77777777" w:rsidR="00AC7E06" w:rsidRPr="007C68A4" w:rsidRDefault="00AC7E06" w:rsidP="004D62FA">
            <w:pPr>
              <w:widowControl/>
              <w:jc w:val="left"/>
              <w:rPr>
                <w:color w:val="000000" w:themeColor="text1"/>
                <w:kern w:val="0"/>
                <w:szCs w:val="21"/>
              </w:rPr>
            </w:pPr>
          </w:p>
        </w:tc>
        <w:tc>
          <w:tcPr>
            <w:tcW w:w="3613" w:type="dxa"/>
            <w:vAlign w:val="center"/>
          </w:tcPr>
          <w:p w14:paraId="3D2D94F9" w14:textId="77777777" w:rsidR="00AC7E06" w:rsidRPr="007C68A4" w:rsidRDefault="00AC7E06" w:rsidP="004D62FA">
            <w:pPr>
              <w:spacing w:line="360" w:lineRule="auto"/>
              <w:jc w:val="center"/>
              <w:rPr>
                <w:color w:val="000000" w:themeColor="text1"/>
                <w:szCs w:val="21"/>
              </w:rPr>
            </w:pPr>
            <w:r w:rsidRPr="007C68A4">
              <w:rPr>
                <w:color w:val="000000" w:themeColor="text1"/>
                <w:szCs w:val="21"/>
              </w:rPr>
              <w:t>本期末</w:t>
            </w:r>
          </w:p>
          <w:p w14:paraId="18B8F92A" w14:textId="77777777" w:rsidR="00AC7E06" w:rsidRPr="007C68A4" w:rsidRDefault="00AC7E06" w:rsidP="004D62FA">
            <w:pPr>
              <w:spacing w:line="360" w:lineRule="auto"/>
              <w:jc w:val="center"/>
              <w:rPr>
                <w:bCs/>
                <w:color w:val="000000" w:themeColor="text1"/>
                <w:szCs w:val="21"/>
              </w:rPr>
            </w:pPr>
            <w:r w:rsidRPr="007C68A4">
              <w:rPr>
                <w:color w:val="000000" w:themeColor="text1"/>
                <w:szCs w:val="21"/>
              </w:rPr>
              <w:lastRenderedPageBreak/>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950019" w14:paraId="552446CC" w14:textId="77777777" w:rsidTr="00CA2229">
        <w:trPr>
          <w:gridAfter w:val="1"/>
          <w:wAfter w:w="72" w:type="dxa"/>
        </w:trPr>
        <w:tc>
          <w:tcPr>
            <w:tcW w:w="993" w:type="dxa"/>
            <w:vMerge/>
          </w:tcPr>
          <w:p w14:paraId="038BBCB2" w14:textId="77777777" w:rsidR="00950019" w:rsidRDefault="00950019"/>
        </w:tc>
        <w:tc>
          <w:tcPr>
            <w:tcW w:w="4394" w:type="dxa"/>
            <w:vAlign w:val="center"/>
          </w:tcPr>
          <w:p w14:paraId="22D2B07D" w14:textId="77777777" w:rsidR="00950019" w:rsidRDefault="00FC50E8">
            <w:r>
              <w:rPr>
                <w:color w:val="000000" w:themeColor="text1"/>
                <w:szCs w:val="21"/>
              </w:rPr>
              <w:t xml:space="preserve">1. </w:t>
            </w:r>
            <w:r>
              <w:rPr>
                <w:color w:val="000000" w:themeColor="text1"/>
                <w:szCs w:val="21"/>
              </w:rPr>
              <w:t>业绩比较基准上升</w:t>
            </w:r>
            <w:r>
              <w:rPr>
                <w:color w:val="000000" w:themeColor="text1"/>
                <w:szCs w:val="21"/>
              </w:rPr>
              <w:t>5%</w:t>
            </w:r>
          </w:p>
        </w:tc>
        <w:tc>
          <w:tcPr>
            <w:tcW w:w="3613" w:type="dxa"/>
            <w:vAlign w:val="center"/>
          </w:tcPr>
          <w:p w14:paraId="07C96B41" w14:textId="77777777" w:rsidR="00950019" w:rsidRDefault="00FC50E8">
            <w:pPr>
              <w:jc w:val="right"/>
            </w:pPr>
            <w:r>
              <w:rPr>
                <w:color w:val="000000" w:themeColor="text1"/>
                <w:szCs w:val="21"/>
              </w:rPr>
              <w:t>增加约</w:t>
            </w:r>
            <w:r>
              <w:rPr>
                <w:color w:val="000000" w:themeColor="text1"/>
                <w:szCs w:val="21"/>
              </w:rPr>
              <w:t>872</w:t>
            </w:r>
          </w:p>
        </w:tc>
      </w:tr>
      <w:tr w:rsidR="00950019" w14:paraId="3FAD8097" w14:textId="77777777" w:rsidTr="00CA2229">
        <w:trPr>
          <w:gridAfter w:val="1"/>
          <w:wAfter w:w="72" w:type="dxa"/>
        </w:trPr>
        <w:tc>
          <w:tcPr>
            <w:tcW w:w="993" w:type="dxa"/>
            <w:vMerge/>
          </w:tcPr>
          <w:p w14:paraId="6BBCE410" w14:textId="77777777" w:rsidR="00950019" w:rsidRDefault="00950019"/>
        </w:tc>
        <w:tc>
          <w:tcPr>
            <w:tcW w:w="4394" w:type="dxa"/>
            <w:vAlign w:val="center"/>
          </w:tcPr>
          <w:p w14:paraId="48861F7D" w14:textId="77777777" w:rsidR="00950019" w:rsidRDefault="00FC50E8">
            <w:r>
              <w:rPr>
                <w:color w:val="000000" w:themeColor="text1"/>
                <w:szCs w:val="21"/>
              </w:rPr>
              <w:t xml:space="preserve">2. </w:t>
            </w:r>
            <w:r>
              <w:rPr>
                <w:color w:val="000000" w:themeColor="text1"/>
                <w:szCs w:val="21"/>
              </w:rPr>
              <w:t>业绩比较基准下降</w:t>
            </w:r>
            <w:r>
              <w:rPr>
                <w:color w:val="000000" w:themeColor="text1"/>
                <w:szCs w:val="21"/>
              </w:rPr>
              <w:t>5%</w:t>
            </w:r>
          </w:p>
        </w:tc>
        <w:tc>
          <w:tcPr>
            <w:tcW w:w="3613" w:type="dxa"/>
            <w:vAlign w:val="center"/>
          </w:tcPr>
          <w:p w14:paraId="5C72EAFB" w14:textId="77777777" w:rsidR="00950019" w:rsidRDefault="00FC50E8">
            <w:pPr>
              <w:jc w:val="right"/>
            </w:pPr>
            <w:r>
              <w:rPr>
                <w:color w:val="000000" w:themeColor="text1"/>
                <w:szCs w:val="21"/>
              </w:rPr>
              <w:t>减少约</w:t>
            </w:r>
            <w:r>
              <w:rPr>
                <w:color w:val="000000" w:themeColor="text1"/>
                <w:szCs w:val="21"/>
              </w:rPr>
              <w:t>872</w:t>
            </w:r>
          </w:p>
        </w:tc>
      </w:tr>
    </w:tbl>
    <w:p w14:paraId="7E2AFFC9" w14:textId="77777777" w:rsidR="000D5E8A" w:rsidRPr="007C68A4" w:rsidRDefault="000D5E8A" w:rsidP="000D5E8A">
      <w:pPr>
        <w:adjustRightInd w:val="0"/>
        <w:snapToGrid w:val="0"/>
        <w:spacing w:line="360" w:lineRule="auto"/>
        <w:rPr>
          <w:b/>
          <w:color w:val="000000" w:themeColor="text1"/>
          <w:szCs w:val="21"/>
        </w:rPr>
      </w:pPr>
      <w:bookmarkStart w:id="63" w:name="_Toc105503243"/>
      <w:r w:rsidRPr="007C68A4">
        <w:rPr>
          <w:b/>
          <w:color w:val="000000" w:themeColor="text1"/>
          <w:szCs w:val="21"/>
        </w:rPr>
        <w:t xml:space="preserve">6.4.14 </w:t>
      </w:r>
      <w:r w:rsidRPr="007C68A4">
        <w:rPr>
          <w:rFonts w:hint="eastAsia"/>
          <w:b/>
          <w:color w:val="000000" w:themeColor="text1"/>
          <w:szCs w:val="21"/>
        </w:rPr>
        <w:t>公允价值</w:t>
      </w:r>
      <w:bookmarkEnd w:id="63"/>
    </w:p>
    <w:p w14:paraId="52A3C78A" w14:textId="77777777"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6.4.14.1 </w:t>
      </w:r>
      <w:r w:rsidRPr="007C68A4">
        <w:rPr>
          <w:b/>
          <w:color w:val="000000" w:themeColor="text1"/>
          <w:szCs w:val="21"/>
        </w:rPr>
        <w:t>金融工具公允价值计量的方法</w:t>
      </w:r>
    </w:p>
    <w:p w14:paraId="702AED58" w14:textId="77777777" w:rsidR="00950019" w:rsidRDefault="00FC50E8">
      <w:pPr>
        <w:spacing w:line="360" w:lineRule="auto"/>
        <w:ind w:firstLineChars="200" w:firstLine="420"/>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39E03E9B" w14:textId="77777777" w:rsidR="00950019" w:rsidRDefault="00950019">
      <w:pPr>
        <w:spacing w:line="360" w:lineRule="auto"/>
        <w:ind w:firstLineChars="200" w:firstLine="420"/>
        <w:rPr>
          <w:color w:val="000000" w:themeColor="text1"/>
          <w:szCs w:val="21"/>
        </w:rPr>
      </w:pPr>
    </w:p>
    <w:p w14:paraId="6ACEA10A" w14:textId="77777777" w:rsidR="00950019" w:rsidRDefault="00FC50E8">
      <w:pPr>
        <w:spacing w:line="360" w:lineRule="auto"/>
        <w:ind w:firstLineChars="200" w:firstLine="420"/>
        <w:rPr>
          <w:color w:val="000000" w:themeColor="text1"/>
          <w:szCs w:val="21"/>
        </w:rPr>
      </w:pPr>
      <w:r>
        <w:rPr>
          <w:color w:val="000000" w:themeColor="text1"/>
          <w:szCs w:val="21"/>
        </w:rPr>
        <w:t>第一层次：相同资产或负债在活跃市场上未经调整的报价。</w:t>
      </w:r>
    </w:p>
    <w:p w14:paraId="1404E995" w14:textId="77777777" w:rsidR="00950019" w:rsidRDefault="00FC50E8">
      <w:pPr>
        <w:spacing w:line="360" w:lineRule="auto"/>
        <w:ind w:firstLineChars="200" w:firstLine="420"/>
        <w:rPr>
          <w:color w:val="000000" w:themeColor="text1"/>
          <w:szCs w:val="21"/>
        </w:rPr>
      </w:pPr>
      <w:r>
        <w:rPr>
          <w:color w:val="000000" w:themeColor="text1"/>
          <w:szCs w:val="21"/>
        </w:rPr>
        <w:t>第二层次：除第一层次输入值外相关资产或负债直接或间接可观察的输入值。</w:t>
      </w:r>
    </w:p>
    <w:p w14:paraId="1B81B0CE" w14:textId="77777777"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第三层次：相关资产或负债的不可观察输入值。</w:t>
      </w:r>
    </w:p>
    <w:p w14:paraId="596880BD" w14:textId="77777777" w:rsidR="000D5E8A" w:rsidRPr="007C68A4" w:rsidRDefault="000D5E8A" w:rsidP="000D5E8A">
      <w:pPr>
        <w:adjustRightInd w:val="0"/>
        <w:snapToGrid w:val="0"/>
        <w:spacing w:line="360" w:lineRule="auto"/>
        <w:rPr>
          <w:b/>
          <w:color w:val="000000" w:themeColor="text1"/>
          <w:szCs w:val="21"/>
        </w:rPr>
      </w:pPr>
      <w:bookmarkStart w:id="64" w:name="_Toc105503244"/>
      <w:r w:rsidRPr="007C68A4">
        <w:rPr>
          <w:b/>
          <w:color w:val="000000" w:themeColor="text1"/>
          <w:szCs w:val="21"/>
        </w:rPr>
        <w:t>6.4.14.2</w:t>
      </w:r>
      <w:r w:rsidRPr="007C68A4">
        <w:rPr>
          <w:rFonts w:hint="eastAsia"/>
          <w:b/>
          <w:color w:val="000000" w:themeColor="text1"/>
          <w:szCs w:val="21"/>
        </w:rPr>
        <w:t xml:space="preserve"> </w:t>
      </w:r>
      <w:r w:rsidRPr="007C68A4">
        <w:rPr>
          <w:rFonts w:hint="eastAsia"/>
          <w:b/>
          <w:color w:val="000000" w:themeColor="text1"/>
          <w:szCs w:val="21"/>
        </w:rPr>
        <w:t>持续的以公允价值计量的金融工具</w:t>
      </w:r>
      <w:bookmarkEnd w:id="64"/>
    </w:p>
    <w:p w14:paraId="191FAB74" w14:textId="77777777" w:rsidR="000D5E8A" w:rsidRPr="007C68A4" w:rsidRDefault="000D5E8A" w:rsidP="000D5E8A">
      <w:pPr>
        <w:adjustRightInd w:val="0"/>
        <w:snapToGrid w:val="0"/>
        <w:spacing w:line="360" w:lineRule="auto"/>
        <w:rPr>
          <w:rFonts w:ascii="宋体" w:hAnsi="宋体"/>
          <w:b/>
          <w:color w:val="000000" w:themeColor="text1"/>
          <w:szCs w:val="21"/>
        </w:rPr>
      </w:pPr>
      <w:r w:rsidRPr="007C68A4">
        <w:rPr>
          <w:b/>
          <w:color w:val="000000" w:themeColor="text1"/>
          <w:szCs w:val="21"/>
        </w:rPr>
        <w:t>6.4.14.2.1</w:t>
      </w:r>
      <w:r w:rsidRPr="007C68A4">
        <w:rPr>
          <w:rFonts w:hint="eastAsia"/>
          <w:b/>
          <w:color w:val="000000" w:themeColor="text1"/>
          <w:szCs w:val="21"/>
        </w:rPr>
        <w:t xml:space="preserve"> </w:t>
      </w:r>
      <w:r w:rsidRPr="007C68A4">
        <w:rPr>
          <w:rFonts w:hint="eastAsia"/>
          <w:b/>
          <w:color w:val="000000" w:themeColor="text1"/>
          <w:szCs w:val="21"/>
        </w:rPr>
        <w:t>各层次金融工具的公允价值</w:t>
      </w:r>
    </w:p>
    <w:p w14:paraId="6F013DFB" w14:textId="77777777" w:rsidR="000D5E8A" w:rsidRPr="007C68A4" w:rsidRDefault="000D5E8A" w:rsidP="000D5E8A">
      <w:pPr>
        <w:wordWrap w:val="0"/>
        <w:spacing w:line="360" w:lineRule="auto"/>
        <w:jc w:val="right"/>
        <w:rPr>
          <w:color w:val="000000" w:themeColor="text1"/>
          <w:szCs w:val="21"/>
        </w:rPr>
      </w:pPr>
      <w:r w:rsidRPr="007C68A4">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44"/>
        <w:gridCol w:w="4678"/>
      </w:tblGrid>
      <w:tr w:rsidR="0008309B" w:rsidRPr="00B079CA" w14:paraId="1A0B68B5" w14:textId="77777777" w:rsidTr="00CA2229">
        <w:tc>
          <w:tcPr>
            <w:tcW w:w="4644" w:type="dxa"/>
            <w:vAlign w:val="center"/>
          </w:tcPr>
          <w:p w14:paraId="1DB3B2E8" w14:textId="77777777" w:rsidR="00D23E86" w:rsidRPr="00B079CA" w:rsidRDefault="00D23E86" w:rsidP="00D23E86">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4678" w:type="dxa"/>
            <w:vAlign w:val="center"/>
          </w:tcPr>
          <w:p w14:paraId="11E33757" w14:textId="77777777" w:rsidR="00D23E86" w:rsidRPr="00B079CA" w:rsidRDefault="00D23E86" w:rsidP="00D23E86">
            <w:pPr>
              <w:jc w:val="center"/>
              <w:rPr>
                <w:color w:val="000000" w:themeColor="text1"/>
                <w:szCs w:val="21"/>
              </w:rPr>
            </w:pPr>
            <w:r w:rsidRPr="00B079CA">
              <w:rPr>
                <w:color w:val="000000" w:themeColor="text1"/>
                <w:szCs w:val="21"/>
              </w:rPr>
              <w:t>本期末</w:t>
            </w:r>
          </w:p>
          <w:p w14:paraId="54CEBBE7" w14:textId="77777777" w:rsidR="00D23E86" w:rsidRPr="00B079CA" w:rsidRDefault="00D23E86" w:rsidP="00D23E86">
            <w:pPr>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r>
      <w:tr w:rsidR="0008309B" w:rsidRPr="00B079CA" w14:paraId="6053F2A9" w14:textId="77777777" w:rsidTr="00CA2229">
        <w:tc>
          <w:tcPr>
            <w:tcW w:w="4644" w:type="dxa"/>
            <w:vAlign w:val="center"/>
          </w:tcPr>
          <w:p w14:paraId="42BCAEC9" w14:textId="77777777"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4678" w:type="dxa"/>
            <w:vAlign w:val="center"/>
          </w:tcPr>
          <w:p w14:paraId="5B8A365A" w14:textId="77777777"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182,142,040.80</w:t>
            </w:r>
          </w:p>
        </w:tc>
      </w:tr>
      <w:tr w:rsidR="0008309B" w:rsidRPr="00B079CA" w14:paraId="75533534" w14:textId="77777777" w:rsidTr="00CA2229">
        <w:tc>
          <w:tcPr>
            <w:tcW w:w="4644" w:type="dxa"/>
            <w:vAlign w:val="center"/>
          </w:tcPr>
          <w:p w14:paraId="0F9120AE" w14:textId="77777777"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4678" w:type="dxa"/>
            <w:vAlign w:val="center"/>
          </w:tcPr>
          <w:p w14:paraId="4D9F5A2C" w14:textId="77777777"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w:t>
            </w:r>
          </w:p>
        </w:tc>
      </w:tr>
      <w:tr w:rsidR="0008309B" w:rsidRPr="00B079CA" w14:paraId="7CE13580" w14:textId="77777777" w:rsidTr="00CA2229">
        <w:tc>
          <w:tcPr>
            <w:tcW w:w="4644" w:type="dxa"/>
            <w:vAlign w:val="center"/>
          </w:tcPr>
          <w:p w14:paraId="142D0953" w14:textId="77777777"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4678" w:type="dxa"/>
            <w:vAlign w:val="center"/>
          </w:tcPr>
          <w:p w14:paraId="1ECB6B54" w14:textId="77777777"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w:t>
            </w:r>
          </w:p>
        </w:tc>
      </w:tr>
      <w:tr w:rsidR="0008309B" w:rsidRPr="00B079CA" w14:paraId="06BEAA4C" w14:textId="77777777" w:rsidTr="00CA2229">
        <w:tc>
          <w:tcPr>
            <w:tcW w:w="4644" w:type="dxa"/>
            <w:vAlign w:val="center"/>
          </w:tcPr>
          <w:p w14:paraId="66CE7459" w14:textId="77777777" w:rsidR="00D23E86" w:rsidRPr="00B079CA" w:rsidRDefault="00D23E86" w:rsidP="00D23E86">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4678" w:type="dxa"/>
            <w:vAlign w:val="center"/>
          </w:tcPr>
          <w:p w14:paraId="1952561F" w14:textId="77777777"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182,142,040.80</w:t>
            </w:r>
          </w:p>
        </w:tc>
      </w:tr>
    </w:tbl>
    <w:p w14:paraId="5B97E094" w14:textId="77777777"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6.4.14.2.2</w:t>
      </w:r>
      <w:r w:rsidRPr="007C68A4">
        <w:rPr>
          <w:rFonts w:hint="eastAsia"/>
          <w:b/>
          <w:color w:val="000000" w:themeColor="text1"/>
          <w:szCs w:val="21"/>
        </w:rPr>
        <w:t xml:space="preserve"> </w:t>
      </w:r>
      <w:r w:rsidRPr="007C68A4">
        <w:rPr>
          <w:rFonts w:hint="eastAsia"/>
          <w:b/>
          <w:color w:val="000000" w:themeColor="text1"/>
          <w:szCs w:val="21"/>
        </w:rPr>
        <w:t>公允价值所属层次间的重大变动</w:t>
      </w:r>
    </w:p>
    <w:p w14:paraId="6C8F65BB" w14:textId="77777777" w:rsidR="00950019" w:rsidRDefault="00FC50E8">
      <w:pPr>
        <w:spacing w:line="360" w:lineRule="auto"/>
        <w:ind w:firstLineChars="200" w:firstLine="420"/>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14:paraId="543E9A36" w14:textId="77777777" w:rsidR="00950019" w:rsidRDefault="00950019">
      <w:pPr>
        <w:spacing w:line="360" w:lineRule="auto"/>
        <w:ind w:firstLineChars="200" w:firstLine="420"/>
        <w:rPr>
          <w:color w:val="000000" w:themeColor="text1"/>
          <w:szCs w:val="21"/>
        </w:rPr>
      </w:pPr>
    </w:p>
    <w:p w14:paraId="00AEFD63" w14:textId="77777777"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对于证券交易所上市的股票和债券，若出现重大事项停牌、交易不活跃</w:t>
      </w:r>
      <w:r w:rsidRPr="007C68A4">
        <w:rPr>
          <w:color w:val="000000" w:themeColor="text1"/>
          <w:szCs w:val="21"/>
        </w:rPr>
        <w:t>(</w:t>
      </w:r>
      <w:r w:rsidRPr="007C68A4">
        <w:rPr>
          <w:color w:val="000000" w:themeColor="text1"/>
          <w:szCs w:val="21"/>
        </w:rPr>
        <w:t>包括涨跌停时的交易不活跃</w:t>
      </w:r>
      <w:r w:rsidRPr="007C68A4">
        <w:rPr>
          <w:color w:val="000000" w:themeColor="text1"/>
          <w:szCs w:val="21"/>
        </w:rPr>
        <w:t>)</w:t>
      </w:r>
      <w:r w:rsidRPr="007C68A4">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债券和基金的公允价值应属第二层次还是第三层次。</w:t>
      </w:r>
    </w:p>
    <w:p w14:paraId="543B646E" w14:textId="77777777"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6.4.14.3 </w:t>
      </w:r>
      <w:r w:rsidRPr="007C68A4">
        <w:rPr>
          <w:rFonts w:hint="eastAsia"/>
          <w:b/>
          <w:color w:val="000000" w:themeColor="text1"/>
          <w:szCs w:val="21"/>
        </w:rPr>
        <w:t>非持续的</w:t>
      </w:r>
      <w:r w:rsidRPr="007C68A4">
        <w:rPr>
          <w:b/>
          <w:color w:val="000000" w:themeColor="text1"/>
          <w:szCs w:val="21"/>
        </w:rPr>
        <w:t>以公允价值计量的金融工具</w:t>
      </w:r>
      <w:r w:rsidRPr="007C68A4">
        <w:rPr>
          <w:rFonts w:hint="eastAsia"/>
          <w:b/>
          <w:color w:val="000000" w:themeColor="text1"/>
          <w:szCs w:val="21"/>
        </w:rPr>
        <w:t>的说明</w:t>
      </w:r>
    </w:p>
    <w:p w14:paraId="0588A2E9" w14:textId="77777777"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于</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日，本基金未持有非持续的以公允价值计量的金融资产。</w:t>
      </w:r>
    </w:p>
    <w:p w14:paraId="65DE8681" w14:textId="77777777"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6.4.14.4 </w:t>
      </w:r>
      <w:r w:rsidRPr="007C68A4">
        <w:rPr>
          <w:b/>
          <w:color w:val="000000" w:themeColor="text1"/>
          <w:szCs w:val="21"/>
        </w:rPr>
        <w:t>不以公允价值计量的金融工具</w:t>
      </w:r>
      <w:r w:rsidRPr="007C68A4">
        <w:rPr>
          <w:rFonts w:hint="eastAsia"/>
          <w:b/>
          <w:color w:val="000000" w:themeColor="text1"/>
          <w:szCs w:val="21"/>
        </w:rPr>
        <w:t>的相关说明</w:t>
      </w:r>
    </w:p>
    <w:p w14:paraId="24DAF61B" w14:textId="77777777"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不以公允价值计量的金融资产和负债主要包括应收款项和其他金融负债，其账面价值与公允价值相差很小。</w:t>
      </w:r>
    </w:p>
    <w:p w14:paraId="7F202B38" w14:textId="77777777" w:rsidR="001548F9" w:rsidRPr="007C68A4" w:rsidRDefault="001548F9" w:rsidP="004C1748">
      <w:pPr>
        <w:adjustRightInd w:val="0"/>
        <w:snapToGrid w:val="0"/>
        <w:spacing w:line="360" w:lineRule="auto"/>
        <w:rPr>
          <w:b/>
          <w:color w:val="000000" w:themeColor="text1"/>
          <w:szCs w:val="21"/>
        </w:rPr>
      </w:pPr>
      <w:r w:rsidRPr="007C68A4">
        <w:rPr>
          <w:b/>
          <w:bCs/>
          <w:color w:val="000000" w:themeColor="text1"/>
          <w:kern w:val="0"/>
          <w:szCs w:val="21"/>
        </w:rPr>
        <w:t xml:space="preserve">6.4.15 </w:t>
      </w:r>
      <w:r w:rsidRPr="007C68A4">
        <w:rPr>
          <w:b/>
          <w:color w:val="000000" w:themeColor="text1"/>
          <w:szCs w:val="21"/>
        </w:rPr>
        <w:t>有助于理解和分析会计报表需要说明的其他事项</w:t>
      </w:r>
    </w:p>
    <w:p w14:paraId="1026F324" w14:textId="77777777"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lastRenderedPageBreak/>
        <w:t>截至资产负债表日本基金无需要说明的其他重要事项。</w:t>
      </w:r>
    </w:p>
    <w:p w14:paraId="414A5FDB"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65" w:name="_Toc225498272"/>
      <w:bookmarkStart w:id="66" w:name="_Toc175831207"/>
      <w:r w:rsidRPr="007C68A4">
        <w:rPr>
          <w:b/>
          <w:bCs/>
          <w:color w:val="000000" w:themeColor="text1"/>
          <w:sz w:val="21"/>
          <w:szCs w:val="21"/>
          <w:lang w:val="en-US"/>
        </w:rPr>
        <w:t xml:space="preserve">7  </w:t>
      </w:r>
      <w:r w:rsidRPr="007C68A4">
        <w:rPr>
          <w:b/>
          <w:bCs/>
          <w:color w:val="000000" w:themeColor="text1"/>
          <w:sz w:val="21"/>
          <w:szCs w:val="21"/>
          <w:lang w:val="en-US"/>
        </w:rPr>
        <w:t>投资组合报告</w:t>
      </w:r>
      <w:bookmarkEnd w:id="65"/>
      <w:bookmarkEnd w:id="66"/>
    </w:p>
    <w:p w14:paraId="5D4C1BBD"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67" w:name="_Toc225498273"/>
      <w:bookmarkStart w:id="68" w:name="_Toc175831208"/>
      <w:r w:rsidRPr="007C68A4">
        <w:rPr>
          <w:rFonts w:ascii="Times New Roman" w:hAnsi="Times New Roman"/>
          <w:color w:val="000000" w:themeColor="text1"/>
          <w:kern w:val="0"/>
          <w:sz w:val="21"/>
          <w:szCs w:val="21"/>
        </w:rPr>
        <w:t xml:space="preserve">7.1 </w:t>
      </w:r>
      <w:r w:rsidRPr="007C68A4">
        <w:rPr>
          <w:rFonts w:ascii="Times New Roman" w:hAnsi="Times New Roman"/>
          <w:color w:val="000000" w:themeColor="text1"/>
          <w:kern w:val="0"/>
          <w:sz w:val="21"/>
          <w:szCs w:val="21"/>
        </w:rPr>
        <w:t>期末基金资产组合情况</w:t>
      </w:r>
      <w:bookmarkEnd w:id="67"/>
      <w:bookmarkEnd w:id="68"/>
    </w:p>
    <w:p w14:paraId="4BD110EE" w14:textId="77777777" w:rsidR="001548F9" w:rsidRPr="007C68A4" w:rsidRDefault="001548F9" w:rsidP="008971E9">
      <w:pPr>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A53B3" w:rsidRPr="007C68A4" w14:paraId="59CB497D" w14:textId="77777777" w:rsidTr="006358BF">
        <w:tc>
          <w:tcPr>
            <w:tcW w:w="1080" w:type="dxa"/>
            <w:vAlign w:val="center"/>
          </w:tcPr>
          <w:p w14:paraId="2E834A30"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序号</w:t>
            </w:r>
          </w:p>
        </w:tc>
        <w:tc>
          <w:tcPr>
            <w:tcW w:w="2748" w:type="dxa"/>
            <w:vAlign w:val="center"/>
          </w:tcPr>
          <w:p w14:paraId="7DC1D11A"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项目</w:t>
            </w:r>
          </w:p>
        </w:tc>
        <w:tc>
          <w:tcPr>
            <w:tcW w:w="2551" w:type="dxa"/>
            <w:vAlign w:val="center"/>
          </w:tcPr>
          <w:p w14:paraId="0F7FBF18"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金额</w:t>
            </w:r>
          </w:p>
        </w:tc>
        <w:tc>
          <w:tcPr>
            <w:tcW w:w="2621" w:type="dxa"/>
            <w:vAlign w:val="center"/>
          </w:tcPr>
          <w:p w14:paraId="32D2BDE2"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占基金总资产的比例（</w:t>
            </w:r>
            <w:r w:rsidRPr="007C68A4">
              <w:rPr>
                <w:rFonts w:eastAsiaTheme="minorEastAsia"/>
                <w:color w:val="000000" w:themeColor="text1"/>
                <w:szCs w:val="21"/>
              </w:rPr>
              <w:t>%</w:t>
            </w:r>
            <w:r w:rsidRPr="007C68A4">
              <w:rPr>
                <w:rFonts w:eastAsiaTheme="minorEastAsia"/>
                <w:color w:val="000000" w:themeColor="text1"/>
                <w:szCs w:val="21"/>
              </w:rPr>
              <w:t>）</w:t>
            </w:r>
          </w:p>
        </w:tc>
      </w:tr>
      <w:tr w:rsidR="003A53B3" w:rsidRPr="007C68A4" w14:paraId="699BE266" w14:textId="77777777" w:rsidTr="006358BF">
        <w:tc>
          <w:tcPr>
            <w:tcW w:w="1080" w:type="dxa"/>
            <w:vAlign w:val="center"/>
          </w:tcPr>
          <w:p w14:paraId="66CF17B3"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1</w:t>
            </w:r>
          </w:p>
        </w:tc>
        <w:tc>
          <w:tcPr>
            <w:tcW w:w="2748" w:type="dxa"/>
            <w:vAlign w:val="center"/>
          </w:tcPr>
          <w:p w14:paraId="31CD1F52"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权益投资</w:t>
            </w:r>
          </w:p>
        </w:tc>
        <w:tc>
          <w:tcPr>
            <w:tcW w:w="2551" w:type="dxa"/>
            <w:vAlign w:val="center"/>
          </w:tcPr>
          <w:p w14:paraId="253758D8"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575817F4"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2662FDC4" w14:textId="77777777" w:rsidTr="006358BF">
        <w:tc>
          <w:tcPr>
            <w:tcW w:w="1080" w:type="dxa"/>
            <w:vAlign w:val="center"/>
          </w:tcPr>
          <w:p w14:paraId="1C495F70" w14:textId="77777777"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14:paraId="45DF133E"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其中：股票</w:t>
            </w:r>
          </w:p>
        </w:tc>
        <w:tc>
          <w:tcPr>
            <w:tcW w:w="2551" w:type="dxa"/>
            <w:vAlign w:val="center"/>
          </w:tcPr>
          <w:p w14:paraId="19F21D46"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7859C18C"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536F3FA8" w14:textId="77777777" w:rsidTr="006358BF">
        <w:tc>
          <w:tcPr>
            <w:tcW w:w="1080" w:type="dxa"/>
            <w:vAlign w:val="center"/>
          </w:tcPr>
          <w:p w14:paraId="3EADFCE1"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2</w:t>
            </w:r>
          </w:p>
        </w:tc>
        <w:tc>
          <w:tcPr>
            <w:tcW w:w="2748" w:type="dxa"/>
            <w:vAlign w:val="center"/>
          </w:tcPr>
          <w:p w14:paraId="33CB11D1"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基金投资</w:t>
            </w:r>
          </w:p>
        </w:tc>
        <w:tc>
          <w:tcPr>
            <w:tcW w:w="2551" w:type="dxa"/>
            <w:vAlign w:val="center"/>
          </w:tcPr>
          <w:p w14:paraId="10773CBF"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182,142,040.80</w:t>
            </w:r>
          </w:p>
        </w:tc>
        <w:tc>
          <w:tcPr>
            <w:tcW w:w="2621" w:type="dxa"/>
            <w:vAlign w:val="center"/>
          </w:tcPr>
          <w:p w14:paraId="4962193E"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89.72</w:t>
            </w:r>
          </w:p>
        </w:tc>
      </w:tr>
      <w:tr w:rsidR="003A53B3" w:rsidRPr="007C68A4" w14:paraId="137EBA23" w14:textId="77777777" w:rsidTr="006358BF">
        <w:tc>
          <w:tcPr>
            <w:tcW w:w="1080" w:type="dxa"/>
            <w:vAlign w:val="center"/>
          </w:tcPr>
          <w:p w14:paraId="6DE9EB97"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3</w:t>
            </w:r>
          </w:p>
        </w:tc>
        <w:tc>
          <w:tcPr>
            <w:tcW w:w="2748" w:type="dxa"/>
            <w:vAlign w:val="center"/>
          </w:tcPr>
          <w:p w14:paraId="41FFFEB6"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固定收益投资</w:t>
            </w:r>
          </w:p>
        </w:tc>
        <w:tc>
          <w:tcPr>
            <w:tcW w:w="2551" w:type="dxa"/>
            <w:vAlign w:val="center"/>
          </w:tcPr>
          <w:p w14:paraId="14DB5387"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3D20197E"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491C644F" w14:textId="77777777" w:rsidTr="006358BF">
        <w:tc>
          <w:tcPr>
            <w:tcW w:w="1080" w:type="dxa"/>
            <w:vAlign w:val="center"/>
          </w:tcPr>
          <w:p w14:paraId="7FB78F80" w14:textId="77777777"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14:paraId="400929F2"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其中：债券</w:t>
            </w:r>
          </w:p>
        </w:tc>
        <w:tc>
          <w:tcPr>
            <w:tcW w:w="2551" w:type="dxa"/>
            <w:vAlign w:val="center"/>
          </w:tcPr>
          <w:p w14:paraId="3A9AF9EA"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6672470B"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2EC74163" w14:textId="77777777" w:rsidTr="006358BF">
        <w:tc>
          <w:tcPr>
            <w:tcW w:w="1080" w:type="dxa"/>
            <w:vAlign w:val="center"/>
          </w:tcPr>
          <w:p w14:paraId="61411971" w14:textId="77777777"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14:paraId="1979EFBA" w14:textId="77777777" w:rsidR="00FF180B" w:rsidRPr="007C68A4" w:rsidRDefault="00FF180B" w:rsidP="006358BF">
            <w:pPr>
              <w:spacing w:line="276" w:lineRule="auto"/>
              <w:ind w:leftChars="50" w:left="105" w:firstLineChars="300" w:firstLine="630"/>
              <w:rPr>
                <w:rFonts w:eastAsiaTheme="minorEastAsia"/>
                <w:color w:val="000000" w:themeColor="text1"/>
                <w:szCs w:val="21"/>
              </w:rPr>
            </w:pPr>
            <w:r w:rsidRPr="007C68A4">
              <w:rPr>
                <w:rFonts w:eastAsiaTheme="minorEastAsia"/>
                <w:color w:val="000000" w:themeColor="text1"/>
                <w:szCs w:val="21"/>
              </w:rPr>
              <w:t>资产支持证券</w:t>
            </w:r>
          </w:p>
        </w:tc>
        <w:tc>
          <w:tcPr>
            <w:tcW w:w="2551" w:type="dxa"/>
            <w:vAlign w:val="center"/>
          </w:tcPr>
          <w:p w14:paraId="75EE66B8"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55E78ADE"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75EF979A" w14:textId="77777777" w:rsidTr="006358BF">
        <w:tc>
          <w:tcPr>
            <w:tcW w:w="1080" w:type="dxa"/>
            <w:vAlign w:val="center"/>
          </w:tcPr>
          <w:p w14:paraId="2D244B88"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4</w:t>
            </w:r>
          </w:p>
        </w:tc>
        <w:tc>
          <w:tcPr>
            <w:tcW w:w="2748" w:type="dxa"/>
            <w:vAlign w:val="center"/>
          </w:tcPr>
          <w:p w14:paraId="64726EB4"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贵金属投资</w:t>
            </w:r>
          </w:p>
        </w:tc>
        <w:tc>
          <w:tcPr>
            <w:tcW w:w="2551" w:type="dxa"/>
            <w:vAlign w:val="center"/>
          </w:tcPr>
          <w:p w14:paraId="150DE87A"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519C582D"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2D7FE162" w14:textId="77777777" w:rsidTr="006358BF">
        <w:tc>
          <w:tcPr>
            <w:tcW w:w="1080" w:type="dxa"/>
            <w:vAlign w:val="center"/>
          </w:tcPr>
          <w:p w14:paraId="0397E64F"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5</w:t>
            </w:r>
          </w:p>
        </w:tc>
        <w:tc>
          <w:tcPr>
            <w:tcW w:w="2748" w:type="dxa"/>
            <w:vAlign w:val="center"/>
          </w:tcPr>
          <w:p w14:paraId="756B25CF"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金融衍生品投资</w:t>
            </w:r>
          </w:p>
        </w:tc>
        <w:tc>
          <w:tcPr>
            <w:tcW w:w="2551" w:type="dxa"/>
            <w:vAlign w:val="center"/>
          </w:tcPr>
          <w:p w14:paraId="2A96707C"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6866094E"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4F7B4FEE" w14:textId="77777777" w:rsidTr="006358BF">
        <w:tc>
          <w:tcPr>
            <w:tcW w:w="1080" w:type="dxa"/>
            <w:vAlign w:val="center"/>
          </w:tcPr>
          <w:p w14:paraId="1DF64399"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6</w:t>
            </w:r>
          </w:p>
        </w:tc>
        <w:tc>
          <w:tcPr>
            <w:tcW w:w="2748" w:type="dxa"/>
            <w:vAlign w:val="center"/>
          </w:tcPr>
          <w:p w14:paraId="0B8BF3A4"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买入返售金融资产</w:t>
            </w:r>
          </w:p>
        </w:tc>
        <w:tc>
          <w:tcPr>
            <w:tcW w:w="2551" w:type="dxa"/>
            <w:vAlign w:val="center"/>
          </w:tcPr>
          <w:p w14:paraId="130E90C1"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30D3FC1A"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3B2C77DD" w14:textId="77777777" w:rsidTr="006358BF">
        <w:tc>
          <w:tcPr>
            <w:tcW w:w="1080" w:type="dxa"/>
            <w:vAlign w:val="center"/>
          </w:tcPr>
          <w:p w14:paraId="48B6392C" w14:textId="77777777"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14:paraId="11BC336A"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其中：买断式回购的买入返售金融资产</w:t>
            </w:r>
          </w:p>
        </w:tc>
        <w:tc>
          <w:tcPr>
            <w:tcW w:w="2551" w:type="dxa"/>
            <w:vAlign w:val="center"/>
          </w:tcPr>
          <w:p w14:paraId="7C0D2898"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1FDB4D2D"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27D94811" w14:textId="77777777" w:rsidTr="006358BF">
        <w:tc>
          <w:tcPr>
            <w:tcW w:w="1080" w:type="dxa"/>
            <w:vAlign w:val="center"/>
          </w:tcPr>
          <w:p w14:paraId="33FF1BD3"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7</w:t>
            </w:r>
          </w:p>
        </w:tc>
        <w:tc>
          <w:tcPr>
            <w:tcW w:w="2748" w:type="dxa"/>
            <w:vAlign w:val="center"/>
          </w:tcPr>
          <w:p w14:paraId="5CDB2C84"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银行存款和结算备付金合计</w:t>
            </w:r>
          </w:p>
        </w:tc>
        <w:tc>
          <w:tcPr>
            <w:tcW w:w="2551" w:type="dxa"/>
            <w:vAlign w:val="center"/>
          </w:tcPr>
          <w:p w14:paraId="5F47AD00"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15,501,419.84</w:t>
            </w:r>
          </w:p>
        </w:tc>
        <w:tc>
          <w:tcPr>
            <w:tcW w:w="2621" w:type="dxa"/>
            <w:vAlign w:val="center"/>
          </w:tcPr>
          <w:p w14:paraId="5BC4CC2A"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7.64</w:t>
            </w:r>
          </w:p>
        </w:tc>
      </w:tr>
      <w:tr w:rsidR="003A53B3" w:rsidRPr="007C68A4" w14:paraId="326FE373" w14:textId="77777777" w:rsidTr="006358BF">
        <w:tc>
          <w:tcPr>
            <w:tcW w:w="1080" w:type="dxa"/>
            <w:vAlign w:val="center"/>
          </w:tcPr>
          <w:p w14:paraId="55AE81BA" w14:textId="77777777" w:rsidR="00FF180B" w:rsidRPr="007C68A4" w:rsidRDefault="00FF180B" w:rsidP="006358BF">
            <w:pPr>
              <w:spacing w:before="29" w:line="276" w:lineRule="auto"/>
              <w:ind w:left="17"/>
              <w:jc w:val="center"/>
              <w:rPr>
                <w:rFonts w:eastAsiaTheme="minorEastAsia"/>
                <w:color w:val="000000" w:themeColor="text1"/>
                <w:szCs w:val="21"/>
              </w:rPr>
            </w:pPr>
            <w:r w:rsidRPr="007C68A4">
              <w:rPr>
                <w:rFonts w:eastAsiaTheme="minorEastAsia"/>
                <w:color w:val="000000" w:themeColor="text1"/>
                <w:szCs w:val="21"/>
              </w:rPr>
              <w:t>8</w:t>
            </w:r>
          </w:p>
        </w:tc>
        <w:tc>
          <w:tcPr>
            <w:tcW w:w="2748" w:type="dxa"/>
            <w:vAlign w:val="center"/>
          </w:tcPr>
          <w:p w14:paraId="22B39656"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其他各项资产</w:t>
            </w:r>
          </w:p>
        </w:tc>
        <w:tc>
          <w:tcPr>
            <w:tcW w:w="2551" w:type="dxa"/>
            <w:vAlign w:val="center"/>
          </w:tcPr>
          <w:p w14:paraId="5E9B2BF2" w14:textId="77777777"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5,371,226.65</w:t>
            </w:r>
          </w:p>
        </w:tc>
        <w:tc>
          <w:tcPr>
            <w:tcW w:w="2621" w:type="dxa"/>
            <w:vAlign w:val="center"/>
          </w:tcPr>
          <w:p w14:paraId="01F1C06E" w14:textId="77777777"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2.65</w:t>
            </w:r>
          </w:p>
        </w:tc>
      </w:tr>
      <w:tr w:rsidR="003A53B3" w:rsidRPr="007C68A4" w14:paraId="25901CC9" w14:textId="77777777" w:rsidTr="006358BF">
        <w:tc>
          <w:tcPr>
            <w:tcW w:w="1080" w:type="dxa"/>
            <w:vAlign w:val="center"/>
          </w:tcPr>
          <w:p w14:paraId="0975820F" w14:textId="77777777" w:rsidR="00FF180B" w:rsidRPr="007C68A4" w:rsidRDefault="00FF180B" w:rsidP="006358BF">
            <w:pPr>
              <w:spacing w:before="29" w:line="276" w:lineRule="auto"/>
              <w:ind w:left="17"/>
              <w:jc w:val="center"/>
              <w:rPr>
                <w:rFonts w:eastAsiaTheme="minorEastAsia"/>
                <w:color w:val="000000" w:themeColor="text1"/>
                <w:szCs w:val="21"/>
              </w:rPr>
            </w:pPr>
            <w:r w:rsidRPr="007C68A4">
              <w:rPr>
                <w:rFonts w:eastAsiaTheme="minorEastAsia"/>
                <w:color w:val="000000" w:themeColor="text1"/>
                <w:szCs w:val="21"/>
              </w:rPr>
              <w:t>9</w:t>
            </w:r>
          </w:p>
        </w:tc>
        <w:tc>
          <w:tcPr>
            <w:tcW w:w="2748" w:type="dxa"/>
            <w:vAlign w:val="center"/>
          </w:tcPr>
          <w:p w14:paraId="7C0B244E"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合计</w:t>
            </w:r>
          </w:p>
        </w:tc>
        <w:tc>
          <w:tcPr>
            <w:tcW w:w="2551" w:type="dxa"/>
            <w:vAlign w:val="center"/>
          </w:tcPr>
          <w:p w14:paraId="527CC0A4" w14:textId="77777777"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203,014,687.29</w:t>
            </w:r>
          </w:p>
        </w:tc>
        <w:tc>
          <w:tcPr>
            <w:tcW w:w="2621" w:type="dxa"/>
            <w:vAlign w:val="center"/>
          </w:tcPr>
          <w:p w14:paraId="16F73A9B" w14:textId="77777777"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100.00</w:t>
            </w:r>
          </w:p>
        </w:tc>
      </w:tr>
    </w:tbl>
    <w:p w14:paraId="24AD01A5" w14:textId="77777777" w:rsidR="00F4240A" w:rsidRPr="007C68A4" w:rsidRDefault="00F4240A" w:rsidP="00F4240A">
      <w:pPr>
        <w:pStyle w:val="20"/>
        <w:tabs>
          <w:tab w:val="num" w:pos="927"/>
        </w:tabs>
        <w:spacing w:beforeLines="100" w:before="312" w:afterLines="100" w:after="312"/>
        <w:ind w:left="927" w:hanging="567"/>
        <w:rPr>
          <w:rFonts w:ascii="Times New Roman" w:hAnsi="Times New Roman"/>
          <w:color w:val="000000" w:themeColor="text1"/>
          <w:sz w:val="21"/>
          <w:szCs w:val="21"/>
        </w:rPr>
      </w:pPr>
      <w:bookmarkStart w:id="69" w:name="_Toc175831209"/>
      <w:r w:rsidRPr="007C68A4">
        <w:rPr>
          <w:rFonts w:ascii="Times New Roman" w:hAnsi="Times New Roman"/>
          <w:color w:val="000000" w:themeColor="text1"/>
          <w:sz w:val="21"/>
          <w:szCs w:val="21"/>
        </w:rPr>
        <w:t>7.2</w:t>
      </w:r>
      <w:bookmarkStart w:id="70" w:name="_Toc351577071"/>
      <w:r w:rsidRPr="007C68A4">
        <w:rPr>
          <w:rFonts w:ascii="Times New Roman" w:hAnsi="Times New Roman"/>
          <w:color w:val="000000" w:themeColor="text1"/>
          <w:sz w:val="21"/>
          <w:szCs w:val="21"/>
        </w:rPr>
        <w:tab/>
      </w:r>
      <w:r w:rsidRPr="007C68A4">
        <w:rPr>
          <w:rFonts w:ascii="Times New Roman" w:hAnsi="Times New Roman"/>
          <w:color w:val="000000" w:themeColor="text1"/>
          <w:sz w:val="21"/>
          <w:szCs w:val="21"/>
        </w:rPr>
        <w:t>期末投资目标基金明细</w:t>
      </w:r>
      <w:bookmarkEnd w:id="70"/>
      <w:bookmarkEnd w:id="69"/>
    </w:p>
    <w:p w14:paraId="1C24DA61" w14:textId="77777777" w:rsidR="00F4240A" w:rsidRPr="007C68A4" w:rsidRDefault="00F4240A" w:rsidP="00F4240A">
      <w:pPr>
        <w:wordWrap w:val="0"/>
        <w:spacing w:line="360" w:lineRule="auto"/>
        <w:jc w:val="right"/>
        <w:rPr>
          <w:color w:val="000000" w:themeColor="text1"/>
          <w:szCs w:val="21"/>
        </w:rPr>
      </w:pPr>
      <w:r w:rsidRPr="007C68A4">
        <w:rPr>
          <w:color w:val="000000" w:themeColor="text1"/>
          <w:szCs w:val="21"/>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3A53B3" w:rsidRPr="007C68A4" w14:paraId="4C1A43E5" w14:textId="77777777" w:rsidTr="00B15BF5">
        <w:trPr>
          <w:jc w:val="center"/>
        </w:trPr>
        <w:tc>
          <w:tcPr>
            <w:tcW w:w="710" w:type="dxa"/>
            <w:vAlign w:val="center"/>
          </w:tcPr>
          <w:p w14:paraId="4CDA80FF"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序号</w:t>
            </w:r>
          </w:p>
        </w:tc>
        <w:tc>
          <w:tcPr>
            <w:tcW w:w="1276" w:type="dxa"/>
            <w:vAlign w:val="center"/>
          </w:tcPr>
          <w:p w14:paraId="75939498"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基金名称</w:t>
            </w:r>
          </w:p>
        </w:tc>
        <w:tc>
          <w:tcPr>
            <w:tcW w:w="1276" w:type="dxa"/>
            <w:vAlign w:val="center"/>
          </w:tcPr>
          <w:p w14:paraId="39B882E1"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基金类型</w:t>
            </w:r>
          </w:p>
        </w:tc>
        <w:tc>
          <w:tcPr>
            <w:tcW w:w="1134" w:type="dxa"/>
            <w:vAlign w:val="center"/>
          </w:tcPr>
          <w:p w14:paraId="7681CEB9"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运作方式</w:t>
            </w:r>
          </w:p>
        </w:tc>
        <w:tc>
          <w:tcPr>
            <w:tcW w:w="1843" w:type="dxa"/>
            <w:vAlign w:val="center"/>
          </w:tcPr>
          <w:p w14:paraId="6CE47901"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管理人</w:t>
            </w:r>
          </w:p>
        </w:tc>
        <w:tc>
          <w:tcPr>
            <w:tcW w:w="1701" w:type="dxa"/>
            <w:vAlign w:val="center"/>
          </w:tcPr>
          <w:p w14:paraId="1403077D"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公允价值</w:t>
            </w:r>
          </w:p>
        </w:tc>
        <w:tc>
          <w:tcPr>
            <w:tcW w:w="1416" w:type="dxa"/>
            <w:vAlign w:val="center"/>
          </w:tcPr>
          <w:p w14:paraId="5342FE15"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p>
        </w:tc>
      </w:tr>
      <w:tr w:rsidR="00950019" w14:paraId="1925E570" w14:textId="77777777">
        <w:trPr>
          <w:jc w:val="center"/>
        </w:trPr>
        <w:tc>
          <w:tcPr>
            <w:tcW w:w="710" w:type="dxa"/>
            <w:vAlign w:val="center"/>
          </w:tcPr>
          <w:p w14:paraId="26AB80FC" w14:textId="77777777" w:rsidR="00950019" w:rsidRDefault="00FC50E8">
            <w:pPr>
              <w:jc w:val="center"/>
            </w:pPr>
            <w:r>
              <w:rPr>
                <w:color w:val="000000" w:themeColor="text1"/>
                <w:szCs w:val="21"/>
              </w:rPr>
              <w:t>1</w:t>
            </w:r>
          </w:p>
        </w:tc>
        <w:tc>
          <w:tcPr>
            <w:tcW w:w="1276" w:type="dxa"/>
            <w:vAlign w:val="center"/>
          </w:tcPr>
          <w:p w14:paraId="1C800064" w14:textId="77777777" w:rsidR="00950019" w:rsidRDefault="00FC50E8">
            <w:pPr>
              <w:jc w:val="center"/>
            </w:pPr>
            <w:r>
              <w:rPr>
                <w:color w:val="000000" w:themeColor="text1"/>
                <w:szCs w:val="21"/>
              </w:rPr>
              <w:t>摩根中证</w:t>
            </w:r>
            <w:r>
              <w:rPr>
                <w:color w:val="000000" w:themeColor="text1"/>
                <w:szCs w:val="21"/>
              </w:rPr>
              <w:t>A50ETF</w:t>
            </w:r>
          </w:p>
        </w:tc>
        <w:tc>
          <w:tcPr>
            <w:tcW w:w="1276" w:type="dxa"/>
            <w:vAlign w:val="center"/>
          </w:tcPr>
          <w:p w14:paraId="759BC2AF" w14:textId="77777777" w:rsidR="00950019" w:rsidRDefault="00FC50E8">
            <w:pPr>
              <w:jc w:val="center"/>
            </w:pPr>
            <w:r>
              <w:rPr>
                <w:color w:val="000000" w:themeColor="text1"/>
                <w:szCs w:val="21"/>
              </w:rPr>
              <w:t>股票型</w:t>
            </w:r>
          </w:p>
        </w:tc>
        <w:tc>
          <w:tcPr>
            <w:tcW w:w="1134" w:type="dxa"/>
            <w:vAlign w:val="center"/>
          </w:tcPr>
          <w:p w14:paraId="7388A2EA" w14:textId="77777777" w:rsidR="00950019" w:rsidRDefault="00FC50E8">
            <w:pPr>
              <w:jc w:val="center"/>
            </w:pPr>
            <w:r>
              <w:rPr>
                <w:color w:val="000000" w:themeColor="text1"/>
                <w:szCs w:val="21"/>
              </w:rPr>
              <w:t>交易型开放式</w:t>
            </w:r>
          </w:p>
        </w:tc>
        <w:tc>
          <w:tcPr>
            <w:tcW w:w="1843" w:type="dxa"/>
            <w:vAlign w:val="center"/>
          </w:tcPr>
          <w:p w14:paraId="5BDEE836" w14:textId="77777777" w:rsidR="00950019" w:rsidRDefault="00FC50E8">
            <w:pPr>
              <w:jc w:val="center"/>
            </w:pPr>
            <w:r>
              <w:rPr>
                <w:color w:val="000000" w:themeColor="text1"/>
                <w:szCs w:val="21"/>
              </w:rPr>
              <w:t>摩根基金管理（中国）有限公司</w:t>
            </w:r>
          </w:p>
        </w:tc>
        <w:tc>
          <w:tcPr>
            <w:tcW w:w="1701" w:type="dxa"/>
            <w:vAlign w:val="center"/>
          </w:tcPr>
          <w:p w14:paraId="117F4D8A" w14:textId="77777777" w:rsidR="00950019" w:rsidRDefault="00FC50E8">
            <w:pPr>
              <w:jc w:val="right"/>
            </w:pPr>
            <w:r>
              <w:rPr>
                <w:color w:val="000000" w:themeColor="text1"/>
                <w:szCs w:val="21"/>
              </w:rPr>
              <w:t>182,142,040.80</w:t>
            </w:r>
          </w:p>
        </w:tc>
        <w:tc>
          <w:tcPr>
            <w:tcW w:w="1416" w:type="dxa"/>
            <w:vAlign w:val="center"/>
          </w:tcPr>
          <w:p w14:paraId="5BCE6C84" w14:textId="77777777" w:rsidR="00950019" w:rsidRDefault="00FC50E8">
            <w:pPr>
              <w:jc w:val="right"/>
            </w:pPr>
            <w:r>
              <w:rPr>
                <w:color w:val="000000" w:themeColor="text1"/>
                <w:szCs w:val="21"/>
              </w:rPr>
              <w:t>92.70</w:t>
            </w:r>
          </w:p>
        </w:tc>
      </w:tr>
    </w:tbl>
    <w:p w14:paraId="5DDFB93A" w14:textId="77777777" w:rsidR="002D75F0" w:rsidRPr="007C68A4" w:rsidRDefault="002D75F0" w:rsidP="002D75F0">
      <w:pPr>
        <w:pStyle w:val="20"/>
        <w:spacing w:before="0" w:after="0"/>
        <w:rPr>
          <w:rFonts w:ascii="Times New Roman" w:eastAsiaTheme="minorEastAsia" w:hAnsi="Times New Roman"/>
          <w:color w:val="000000" w:themeColor="text1"/>
          <w:kern w:val="0"/>
          <w:sz w:val="21"/>
          <w:szCs w:val="21"/>
        </w:rPr>
      </w:pPr>
      <w:bookmarkStart w:id="71" w:name="_Toc225498274"/>
      <w:bookmarkStart w:id="72" w:name="_Toc390421256"/>
      <w:bookmarkStart w:id="73" w:name="_Toc175831210"/>
      <w:r w:rsidRPr="007C68A4">
        <w:rPr>
          <w:rFonts w:ascii="Times New Roman" w:eastAsiaTheme="minorEastAsia" w:hAnsi="Times New Roman"/>
          <w:color w:val="000000" w:themeColor="text1"/>
          <w:kern w:val="0"/>
          <w:sz w:val="21"/>
          <w:szCs w:val="21"/>
        </w:rPr>
        <w:t xml:space="preserve">7.3 </w:t>
      </w:r>
      <w:r w:rsidR="004F2835" w:rsidRPr="007C68A4">
        <w:rPr>
          <w:rFonts w:ascii="Times New Roman" w:eastAsiaTheme="minorEastAsia" w:hAnsi="Times New Roman"/>
          <w:color w:val="000000" w:themeColor="text1"/>
          <w:kern w:val="0"/>
          <w:sz w:val="21"/>
          <w:szCs w:val="21"/>
        </w:rPr>
        <w:t>报告</w:t>
      </w:r>
      <w:r w:rsidRPr="007C68A4">
        <w:rPr>
          <w:rFonts w:ascii="Times New Roman" w:eastAsiaTheme="minorEastAsia" w:hAnsi="Times New Roman"/>
          <w:color w:val="000000" w:themeColor="text1"/>
          <w:kern w:val="0"/>
          <w:sz w:val="21"/>
          <w:szCs w:val="21"/>
        </w:rPr>
        <w:t>期末按行业分类的股票投资组合</w:t>
      </w:r>
      <w:bookmarkEnd w:id="71"/>
      <w:bookmarkEnd w:id="72"/>
      <w:bookmarkEnd w:id="73"/>
    </w:p>
    <w:p w14:paraId="6AD1C11B" w14:textId="77777777" w:rsidR="002D75F0" w:rsidRPr="007C68A4" w:rsidRDefault="002D75F0" w:rsidP="002D75F0">
      <w:pPr>
        <w:rPr>
          <w:b/>
          <w:bCs/>
          <w:color w:val="000000" w:themeColor="text1"/>
          <w:kern w:val="0"/>
          <w:szCs w:val="21"/>
        </w:rPr>
      </w:pPr>
      <w:r w:rsidRPr="007C68A4">
        <w:rPr>
          <w:b/>
          <w:bCs/>
          <w:color w:val="000000" w:themeColor="text1"/>
          <w:kern w:val="0"/>
          <w:szCs w:val="21"/>
        </w:rPr>
        <w:t>7.3.1</w:t>
      </w:r>
      <w:r w:rsidRPr="007C68A4">
        <w:rPr>
          <w:b/>
          <w:bCs/>
          <w:color w:val="000000" w:themeColor="text1"/>
          <w:kern w:val="0"/>
          <w:szCs w:val="21"/>
        </w:rPr>
        <w:t>报告期末按行业分类的境内股票投资组合</w:t>
      </w:r>
    </w:p>
    <w:p w14:paraId="0BEA1D40" w14:textId="77777777" w:rsidR="000A101C"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本基金本报告期末未持有股票。</w:t>
      </w:r>
    </w:p>
    <w:p w14:paraId="2F70DE38" w14:textId="77777777" w:rsidR="002D75F0" w:rsidRPr="007C68A4" w:rsidRDefault="002D75F0" w:rsidP="001F0F10">
      <w:pPr>
        <w:tabs>
          <w:tab w:val="left" w:pos="426"/>
        </w:tabs>
        <w:spacing w:line="360" w:lineRule="auto"/>
        <w:jc w:val="left"/>
        <w:rPr>
          <w:color w:val="000000" w:themeColor="text1"/>
          <w:szCs w:val="21"/>
        </w:rPr>
      </w:pPr>
    </w:p>
    <w:p w14:paraId="1809C624"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4" w:name="_Toc175831211"/>
      <w:r w:rsidRPr="007C68A4">
        <w:rPr>
          <w:rFonts w:ascii="Times New Roman" w:hAnsi="Times New Roman"/>
          <w:color w:val="000000" w:themeColor="text1"/>
          <w:kern w:val="0"/>
          <w:sz w:val="21"/>
          <w:szCs w:val="21"/>
        </w:rPr>
        <w:lastRenderedPageBreak/>
        <w:t xml:space="preserve">7.4 </w:t>
      </w:r>
      <w:r w:rsidRPr="007C68A4">
        <w:rPr>
          <w:rFonts w:ascii="Times New Roman" w:hAnsi="Times New Roman"/>
          <w:color w:val="000000" w:themeColor="text1"/>
          <w:kern w:val="0"/>
          <w:sz w:val="21"/>
          <w:szCs w:val="21"/>
        </w:rPr>
        <w:t>期末按公允价值占基金资产净值比例大小排序的所有股票投资明细</w:t>
      </w:r>
      <w:bookmarkEnd w:id="74"/>
    </w:p>
    <w:p w14:paraId="4A03049B" w14:textId="77777777" w:rsidR="00D24C0C"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本基金本报告期末未持有股票。</w:t>
      </w:r>
    </w:p>
    <w:p w14:paraId="70D48A9E"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5" w:name="_Toc175831212"/>
      <w:r w:rsidRPr="007C68A4">
        <w:rPr>
          <w:rFonts w:ascii="Times New Roman" w:hAnsi="Times New Roman"/>
          <w:color w:val="000000" w:themeColor="text1"/>
          <w:kern w:val="0"/>
          <w:sz w:val="21"/>
          <w:szCs w:val="21"/>
        </w:rPr>
        <w:t>7.5</w:t>
      </w:r>
      <w:bookmarkStart w:id="76" w:name="_Toc234814103"/>
      <w:r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报告期内股票投资组合的重大变动</w:t>
      </w:r>
      <w:bookmarkEnd w:id="76"/>
      <w:bookmarkEnd w:id="75"/>
    </w:p>
    <w:p w14:paraId="24D6C736" w14:textId="77777777" w:rsidR="001548F9" w:rsidRPr="007C68A4" w:rsidRDefault="001548F9" w:rsidP="004C1748">
      <w:pPr>
        <w:spacing w:line="360" w:lineRule="auto"/>
        <w:rPr>
          <w:b/>
          <w:bCs/>
          <w:color w:val="000000" w:themeColor="text1"/>
          <w:szCs w:val="21"/>
        </w:rPr>
      </w:pPr>
      <w:r w:rsidRPr="007C68A4">
        <w:rPr>
          <w:b/>
          <w:color w:val="000000" w:themeColor="text1"/>
          <w:szCs w:val="21"/>
        </w:rPr>
        <w:t xml:space="preserve">7.5.1 </w:t>
      </w:r>
      <w:r w:rsidRPr="007C68A4">
        <w:rPr>
          <w:b/>
          <w:bCs/>
          <w:color w:val="000000" w:themeColor="text1"/>
          <w:szCs w:val="21"/>
        </w:rPr>
        <w:t>累计买入金额超出</w:t>
      </w:r>
      <w:r w:rsidR="00F345DF" w:rsidRPr="007C68A4">
        <w:rPr>
          <w:b/>
          <w:color w:val="000000" w:themeColor="text1"/>
          <w:kern w:val="0"/>
          <w:szCs w:val="21"/>
        </w:rPr>
        <w:t>期末</w:t>
      </w:r>
      <w:r w:rsidRPr="007C68A4">
        <w:rPr>
          <w:b/>
          <w:bCs/>
          <w:color w:val="000000" w:themeColor="text1"/>
          <w:szCs w:val="21"/>
        </w:rPr>
        <w:t>基金资产净值</w:t>
      </w:r>
      <w:r w:rsidR="00AD1469" w:rsidRPr="007C68A4">
        <w:rPr>
          <w:b/>
          <w:bCs/>
          <w:color w:val="000000" w:themeColor="text1"/>
          <w:szCs w:val="21"/>
        </w:rPr>
        <w:t>2%</w:t>
      </w:r>
      <w:r w:rsidRPr="007C68A4">
        <w:rPr>
          <w:b/>
          <w:bCs/>
          <w:color w:val="000000" w:themeColor="text1"/>
          <w:szCs w:val="21"/>
        </w:rPr>
        <w:t>或前</w:t>
      </w:r>
      <w:r w:rsidRPr="007C68A4">
        <w:rPr>
          <w:b/>
          <w:bCs/>
          <w:color w:val="000000" w:themeColor="text1"/>
          <w:szCs w:val="21"/>
        </w:rPr>
        <w:t>20</w:t>
      </w:r>
      <w:r w:rsidRPr="007C68A4">
        <w:rPr>
          <w:b/>
          <w:bCs/>
          <w:color w:val="000000" w:themeColor="text1"/>
          <w:szCs w:val="21"/>
        </w:rPr>
        <w:t>名的股票明细</w:t>
      </w:r>
    </w:p>
    <w:p w14:paraId="5EA5272D" w14:textId="77777777" w:rsidR="001548F9" w:rsidRPr="007C68A4" w:rsidRDefault="001548F9" w:rsidP="005012DE">
      <w:pPr>
        <w:tabs>
          <w:tab w:val="left" w:pos="426"/>
        </w:tabs>
        <w:jc w:val="left"/>
        <w:rPr>
          <w:color w:val="000000" w:themeColor="text1"/>
          <w:szCs w:val="21"/>
        </w:rPr>
      </w:pPr>
      <w:r w:rsidRPr="007C68A4">
        <w:rPr>
          <w:color w:val="000000" w:themeColor="text1"/>
          <w:kern w:val="0"/>
          <w:szCs w:val="21"/>
        </w:rPr>
        <w:t>本基金本报告期未买入股票。</w:t>
      </w:r>
    </w:p>
    <w:p w14:paraId="00DCCAE9" w14:textId="77777777" w:rsidR="001548F9" w:rsidRPr="007C68A4" w:rsidRDefault="001548F9" w:rsidP="004C1748">
      <w:pPr>
        <w:spacing w:line="360" w:lineRule="auto"/>
        <w:rPr>
          <w:b/>
          <w:bCs/>
          <w:color w:val="000000" w:themeColor="text1"/>
          <w:szCs w:val="21"/>
        </w:rPr>
      </w:pPr>
      <w:r w:rsidRPr="007C68A4">
        <w:rPr>
          <w:b/>
          <w:color w:val="000000" w:themeColor="text1"/>
          <w:szCs w:val="21"/>
        </w:rPr>
        <w:t xml:space="preserve">7.5.2 </w:t>
      </w:r>
      <w:r w:rsidRPr="007C68A4">
        <w:rPr>
          <w:b/>
          <w:bCs/>
          <w:color w:val="000000" w:themeColor="text1"/>
          <w:szCs w:val="21"/>
        </w:rPr>
        <w:t>累计卖出金额超出</w:t>
      </w:r>
      <w:r w:rsidR="00F345DF" w:rsidRPr="007C68A4">
        <w:rPr>
          <w:b/>
          <w:color w:val="000000" w:themeColor="text1"/>
          <w:kern w:val="0"/>
          <w:szCs w:val="21"/>
        </w:rPr>
        <w:t>期末</w:t>
      </w:r>
      <w:r w:rsidRPr="007C68A4">
        <w:rPr>
          <w:b/>
          <w:bCs/>
          <w:color w:val="000000" w:themeColor="text1"/>
          <w:szCs w:val="21"/>
        </w:rPr>
        <w:t>基金资产净值</w:t>
      </w:r>
      <w:r w:rsidRPr="007C68A4">
        <w:rPr>
          <w:b/>
          <w:bCs/>
          <w:color w:val="000000" w:themeColor="text1"/>
          <w:szCs w:val="21"/>
        </w:rPr>
        <w:t>2%</w:t>
      </w:r>
      <w:r w:rsidRPr="007C68A4">
        <w:rPr>
          <w:b/>
          <w:bCs/>
          <w:color w:val="000000" w:themeColor="text1"/>
          <w:szCs w:val="21"/>
        </w:rPr>
        <w:t>或前</w:t>
      </w:r>
      <w:r w:rsidRPr="007C68A4">
        <w:rPr>
          <w:b/>
          <w:bCs/>
          <w:color w:val="000000" w:themeColor="text1"/>
          <w:szCs w:val="21"/>
        </w:rPr>
        <w:t>20</w:t>
      </w:r>
      <w:r w:rsidRPr="007C68A4">
        <w:rPr>
          <w:b/>
          <w:bCs/>
          <w:color w:val="000000" w:themeColor="text1"/>
          <w:szCs w:val="21"/>
        </w:rPr>
        <w:t>名的股票明细</w:t>
      </w:r>
    </w:p>
    <w:p w14:paraId="3160ECCA" w14:textId="77777777" w:rsidR="001548F9" w:rsidRPr="007C68A4" w:rsidRDefault="001548F9" w:rsidP="00637869">
      <w:pPr>
        <w:tabs>
          <w:tab w:val="left" w:pos="426"/>
        </w:tabs>
        <w:spacing w:line="360" w:lineRule="auto"/>
        <w:jc w:val="left"/>
        <w:rPr>
          <w:color w:val="000000" w:themeColor="text1"/>
          <w:szCs w:val="21"/>
        </w:rPr>
      </w:pPr>
      <w:r w:rsidRPr="007C68A4">
        <w:rPr>
          <w:color w:val="000000" w:themeColor="text1"/>
          <w:kern w:val="0"/>
          <w:szCs w:val="21"/>
        </w:rPr>
        <w:t>本基金本报告期未卖出股票。</w:t>
      </w:r>
    </w:p>
    <w:p w14:paraId="6E68D84C" w14:textId="77777777" w:rsidR="001548F9" w:rsidRPr="007C68A4" w:rsidRDefault="001548F9" w:rsidP="004C1748">
      <w:pPr>
        <w:spacing w:line="360" w:lineRule="auto"/>
        <w:rPr>
          <w:b/>
          <w:bCs/>
          <w:color w:val="000000" w:themeColor="text1"/>
          <w:szCs w:val="21"/>
        </w:rPr>
      </w:pPr>
      <w:r w:rsidRPr="007C68A4">
        <w:rPr>
          <w:b/>
          <w:color w:val="000000" w:themeColor="text1"/>
          <w:szCs w:val="21"/>
        </w:rPr>
        <w:t xml:space="preserve">7.5.3 </w:t>
      </w:r>
      <w:r w:rsidRPr="007C68A4">
        <w:rPr>
          <w:b/>
          <w:bCs/>
          <w:color w:val="000000" w:themeColor="text1"/>
          <w:szCs w:val="21"/>
        </w:rPr>
        <w:t>买入股票的成本总额及卖出股票的收入总额</w:t>
      </w:r>
    </w:p>
    <w:p w14:paraId="473EDBED" w14:textId="77777777" w:rsidR="001548F9" w:rsidRPr="007C68A4" w:rsidRDefault="001548F9" w:rsidP="00C66025">
      <w:pPr>
        <w:tabs>
          <w:tab w:val="left" w:pos="426"/>
        </w:tabs>
        <w:jc w:val="left"/>
        <w:rPr>
          <w:color w:val="000000" w:themeColor="text1"/>
          <w:szCs w:val="21"/>
        </w:rPr>
      </w:pPr>
      <w:r w:rsidRPr="007C68A4">
        <w:rPr>
          <w:color w:val="000000" w:themeColor="text1"/>
          <w:kern w:val="0"/>
          <w:szCs w:val="21"/>
        </w:rPr>
        <w:t>本基金本报告期未买入卖出股票。</w:t>
      </w:r>
    </w:p>
    <w:p w14:paraId="5187DC27"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7" w:name="_Toc234814104"/>
      <w:bookmarkStart w:id="78" w:name="_Toc175831213"/>
      <w:r w:rsidRPr="007C68A4">
        <w:rPr>
          <w:rFonts w:ascii="Times New Roman" w:hAnsi="Times New Roman"/>
          <w:color w:val="000000" w:themeColor="text1"/>
          <w:kern w:val="0"/>
          <w:sz w:val="21"/>
          <w:szCs w:val="21"/>
        </w:rPr>
        <w:t xml:space="preserve">7.6 </w:t>
      </w:r>
      <w:r w:rsidRPr="007C68A4">
        <w:rPr>
          <w:rFonts w:ascii="Times New Roman" w:hAnsi="Times New Roman"/>
          <w:color w:val="000000" w:themeColor="text1"/>
          <w:kern w:val="0"/>
          <w:sz w:val="21"/>
          <w:szCs w:val="21"/>
        </w:rPr>
        <w:t>期末按债券品种分类的债券投资组合</w:t>
      </w:r>
      <w:bookmarkEnd w:id="77"/>
      <w:bookmarkEnd w:id="78"/>
    </w:p>
    <w:p w14:paraId="6415A1D4" w14:textId="77777777" w:rsidR="001548F9" w:rsidRPr="007C68A4" w:rsidRDefault="00FB5FEE" w:rsidP="001F0F10">
      <w:pPr>
        <w:tabs>
          <w:tab w:val="left" w:pos="426"/>
        </w:tabs>
        <w:spacing w:line="360" w:lineRule="auto"/>
        <w:jc w:val="left"/>
        <w:rPr>
          <w:color w:val="000000" w:themeColor="text1"/>
          <w:szCs w:val="21"/>
        </w:rPr>
      </w:pPr>
      <w:r w:rsidRPr="007C68A4">
        <w:rPr>
          <w:rFonts w:eastAsiaTheme="minorEastAsia"/>
          <w:color w:val="000000" w:themeColor="text1"/>
          <w:kern w:val="0"/>
          <w:szCs w:val="21"/>
        </w:rPr>
        <w:t>本基金本报告期末未持有债券。</w:t>
      </w:r>
    </w:p>
    <w:p w14:paraId="2CEE1DCE"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9" w:name="_Toc175831214"/>
      <w:r w:rsidRPr="007C68A4">
        <w:rPr>
          <w:rFonts w:ascii="Times New Roman" w:hAnsi="Times New Roman"/>
          <w:color w:val="000000" w:themeColor="text1"/>
          <w:kern w:val="0"/>
          <w:sz w:val="21"/>
          <w:szCs w:val="21"/>
        </w:rPr>
        <w:t>7.7</w:t>
      </w:r>
      <w:bookmarkStart w:id="80" w:name="_Toc234814105"/>
      <w:r w:rsidRPr="007C68A4">
        <w:rPr>
          <w:rFonts w:ascii="Times New Roman" w:hAnsi="Times New Roman"/>
          <w:color w:val="000000" w:themeColor="text1"/>
          <w:kern w:val="0"/>
          <w:sz w:val="21"/>
          <w:szCs w:val="21"/>
        </w:rPr>
        <w:t xml:space="preserve"> </w:t>
      </w:r>
      <w:r w:rsidR="00C36018" w:rsidRPr="007C68A4">
        <w:rPr>
          <w:rFonts w:ascii="Times New Roman" w:hAnsi="Times New Roman"/>
          <w:color w:val="000000" w:themeColor="text1"/>
          <w:kern w:val="0"/>
          <w:sz w:val="21"/>
          <w:szCs w:val="21"/>
        </w:rPr>
        <w:t>期末按公允价值占基金资产净值比例大小排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的前五名债券投资明细</w:t>
      </w:r>
      <w:bookmarkEnd w:id="80"/>
      <w:bookmarkEnd w:id="79"/>
    </w:p>
    <w:p w14:paraId="45FA2EDE" w14:textId="77777777"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本基金本报告期末未持有债券。</w:t>
      </w:r>
    </w:p>
    <w:p w14:paraId="29E4DBFB"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1" w:name="_Toc175831215"/>
      <w:r w:rsidRPr="007C68A4">
        <w:rPr>
          <w:rFonts w:ascii="Times New Roman" w:hAnsi="Times New Roman"/>
          <w:color w:val="000000" w:themeColor="text1"/>
          <w:kern w:val="0"/>
          <w:sz w:val="21"/>
          <w:szCs w:val="21"/>
        </w:rPr>
        <w:t xml:space="preserve">7.8 </w:t>
      </w:r>
      <w:r w:rsidRPr="007C68A4">
        <w:rPr>
          <w:rFonts w:ascii="Times New Roman" w:hAnsi="Times New Roman"/>
          <w:color w:val="000000" w:themeColor="text1"/>
          <w:kern w:val="0"/>
          <w:sz w:val="21"/>
          <w:szCs w:val="21"/>
        </w:rPr>
        <w:t>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的所有资产支持证券投资明细</w:t>
      </w:r>
      <w:bookmarkEnd w:id="81"/>
    </w:p>
    <w:p w14:paraId="4BD80426" w14:textId="77777777"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本基金本报告期末未持有资产支持证券。</w:t>
      </w:r>
    </w:p>
    <w:p w14:paraId="39240916" w14:textId="77777777" w:rsidR="00A67CDE" w:rsidRPr="007C68A4" w:rsidRDefault="00A67CDE" w:rsidP="001F0F10">
      <w:pPr>
        <w:pStyle w:val="20"/>
        <w:spacing w:beforeLines="100" w:before="312" w:afterLines="100" w:after="312"/>
        <w:rPr>
          <w:rFonts w:ascii="Times New Roman" w:hAnsi="Times New Roman"/>
          <w:color w:val="000000" w:themeColor="text1"/>
          <w:kern w:val="0"/>
          <w:sz w:val="21"/>
          <w:szCs w:val="21"/>
        </w:rPr>
      </w:pPr>
      <w:bookmarkStart w:id="82" w:name="_Toc175831216"/>
      <w:r w:rsidRPr="007C68A4">
        <w:rPr>
          <w:rFonts w:ascii="Times New Roman" w:hAnsi="Times New Roman"/>
          <w:color w:val="000000" w:themeColor="text1"/>
          <w:kern w:val="0"/>
          <w:sz w:val="21"/>
          <w:szCs w:val="21"/>
        </w:rPr>
        <w:t xml:space="preserve">7.9 </w:t>
      </w:r>
      <w:r w:rsidRPr="007C68A4">
        <w:rPr>
          <w:rFonts w:ascii="Times New Roman" w:hAnsi="Times New Roman"/>
          <w:color w:val="000000" w:themeColor="text1"/>
          <w:kern w:val="0"/>
          <w:sz w:val="21"/>
          <w:szCs w:val="21"/>
        </w:rPr>
        <w:t>报告期末按公允价值占基金资产净值比例大小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的前五名贵金属投资明细</w:t>
      </w:r>
      <w:bookmarkEnd w:id="82"/>
    </w:p>
    <w:p w14:paraId="367D5E52" w14:textId="77777777" w:rsidR="00A67CDE" w:rsidRPr="007C68A4" w:rsidRDefault="00A67CDE" w:rsidP="001F0F10">
      <w:pPr>
        <w:widowControl/>
        <w:spacing w:line="360" w:lineRule="auto"/>
        <w:jc w:val="left"/>
        <w:rPr>
          <w:color w:val="000000" w:themeColor="text1"/>
          <w:szCs w:val="21"/>
        </w:rPr>
      </w:pPr>
      <w:r w:rsidRPr="007C68A4">
        <w:rPr>
          <w:color w:val="000000" w:themeColor="text1"/>
          <w:szCs w:val="21"/>
        </w:rPr>
        <w:t>本基金本报告期末未持有贵金属。</w:t>
      </w:r>
    </w:p>
    <w:p w14:paraId="029834A7"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3" w:name="_Toc175831217"/>
      <w:r w:rsidRPr="007C68A4">
        <w:rPr>
          <w:rFonts w:ascii="Times New Roman" w:hAnsi="Times New Roman"/>
          <w:color w:val="000000" w:themeColor="text1"/>
          <w:kern w:val="0"/>
          <w:sz w:val="21"/>
          <w:szCs w:val="21"/>
        </w:rPr>
        <w:t xml:space="preserve">7.10 </w:t>
      </w:r>
      <w:r w:rsidRPr="007C68A4">
        <w:rPr>
          <w:rFonts w:ascii="Times New Roman" w:hAnsi="Times New Roman"/>
          <w:color w:val="000000" w:themeColor="text1"/>
          <w:kern w:val="0"/>
          <w:sz w:val="21"/>
          <w:szCs w:val="21"/>
        </w:rPr>
        <w:t>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的前五名权证投资明细</w:t>
      </w:r>
      <w:bookmarkEnd w:id="83"/>
    </w:p>
    <w:p w14:paraId="24289B60" w14:textId="77777777"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本基金本报告期末未持有权证。</w:t>
      </w:r>
    </w:p>
    <w:p w14:paraId="44DD67E7" w14:textId="77777777" w:rsidR="000D5E8A" w:rsidRPr="007C68A4" w:rsidRDefault="000D5E8A" w:rsidP="000D5E8A">
      <w:pPr>
        <w:pStyle w:val="20"/>
        <w:spacing w:beforeLines="100" w:before="312" w:after="0"/>
        <w:rPr>
          <w:rFonts w:ascii="Times New Roman" w:eastAsiaTheme="minorEastAsia" w:hAnsi="Times New Roman"/>
          <w:color w:val="000000" w:themeColor="text1"/>
          <w:kern w:val="0"/>
          <w:sz w:val="21"/>
          <w:szCs w:val="21"/>
        </w:rPr>
      </w:pPr>
      <w:bookmarkStart w:id="84" w:name="_Toc105503258"/>
      <w:bookmarkStart w:id="85" w:name="_Toc175831218"/>
      <w:r w:rsidRPr="007C68A4">
        <w:rPr>
          <w:rFonts w:ascii="Times New Roman" w:eastAsiaTheme="minorEastAsia" w:hAnsi="Times New Roman"/>
          <w:color w:val="000000" w:themeColor="text1"/>
          <w:kern w:val="0"/>
          <w:sz w:val="21"/>
          <w:szCs w:val="21"/>
        </w:rPr>
        <w:t xml:space="preserve">7.11 </w:t>
      </w:r>
      <w:r w:rsidRPr="007C68A4">
        <w:rPr>
          <w:rFonts w:ascii="Times New Roman" w:eastAsiaTheme="minorEastAsia" w:hAnsi="Times New Roman"/>
          <w:color w:val="000000" w:themeColor="text1"/>
          <w:kern w:val="0"/>
          <w:sz w:val="21"/>
          <w:szCs w:val="21"/>
        </w:rPr>
        <w:t>本基金投资股指期货的投资政策</w:t>
      </w:r>
      <w:bookmarkEnd w:id="84"/>
      <w:bookmarkEnd w:id="85"/>
    </w:p>
    <w:p w14:paraId="7CE7D1F8" w14:textId="77777777" w:rsidR="001548F9" w:rsidRPr="007C68A4" w:rsidRDefault="001548F9" w:rsidP="00E1310B">
      <w:pPr>
        <w:spacing w:line="360" w:lineRule="auto"/>
        <w:rPr>
          <w:color w:val="000000" w:themeColor="text1"/>
          <w:szCs w:val="21"/>
        </w:rPr>
      </w:pPr>
      <w:r w:rsidRPr="007C68A4">
        <w:rPr>
          <w:color w:val="000000" w:themeColor="text1"/>
          <w:szCs w:val="21"/>
        </w:rPr>
        <w:t>本基金本报告期末未持有股指期货。</w:t>
      </w:r>
    </w:p>
    <w:p w14:paraId="646F1B1E" w14:textId="77777777" w:rsidR="00FB427F" w:rsidRPr="007C68A4" w:rsidRDefault="00FB427F" w:rsidP="001F0F10">
      <w:pPr>
        <w:pStyle w:val="20"/>
        <w:spacing w:beforeLines="100" w:before="312" w:afterLines="100" w:after="312"/>
        <w:rPr>
          <w:rFonts w:ascii="Times New Roman" w:hAnsi="Times New Roman"/>
          <w:color w:val="000000" w:themeColor="text1"/>
          <w:kern w:val="0"/>
          <w:sz w:val="21"/>
          <w:szCs w:val="21"/>
        </w:rPr>
      </w:pPr>
      <w:bookmarkStart w:id="86" w:name="_Toc175831219"/>
      <w:r w:rsidRPr="007C68A4">
        <w:rPr>
          <w:rFonts w:ascii="Times New Roman" w:hAnsi="Times New Roman"/>
          <w:color w:val="000000" w:themeColor="text1"/>
          <w:kern w:val="0"/>
          <w:sz w:val="21"/>
          <w:szCs w:val="21"/>
        </w:rPr>
        <w:lastRenderedPageBreak/>
        <w:t>7.12</w:t>
      </w:r>
      <w:r w:rsidR="001138CA"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报告期末本基金投资的国债期货交易情况说明</w:t>
      </w:r>
      <w:bookmarkEnd w:id="86"/>
    </w:p>
    <w:p w14:paraId="157029D7" w14:textId="77777777" w:rsidR="00FB427F" w:rsidRPr="007C68A4" w:rsidRDefault="00FB427F" w:rsidP="00E1310B">
      <w:pPr>
        <w:spacing w:line="360" w:lineRule="auto"/>
        <w:rPr>
          <w:color w:val="000000" w:themeColor="text1"/>
          <w:szCs w:val="21"/>
        </w:rPr>
      </w:pPr>
      <w:r w:rsidRPr="007C68A4">
        <w:rPr>
          <w:color w:val="000000" w:themeColor="text1"/>
          <w:szCs w:val="21"/>
        </w:rPr>
        <w:t>本基金本报告期末未持有国债期货。</w:t>
      </w:r>
    </w:p>
    <w:p w14:paraId="0B01CBB7" w14:textId="77777777" w:rsidR="00FF180B" w:rsidRPr="007C68A4" w:rsidRDefault="00FF180B" w:rsidP="00FF180B">
      <w:pPr>
        <w:pStyle w:val="20"/>
        <w:spacing w:beforeLines="100" w:before="312" w:after="0"/>
        <w:rPr>
          <w:rFonts w:ascii="Times New Roman" w:eastAsiaTheme="minorEastAsia" w:hAnsi="Times New Roman"/>
          <w:color w:val="000000" w:themeColor="text1"/>
          <w:kern w:val="0"/>
          <w:sz w:val="21"/>
          <w:szCs w:val="21"/>
        </w:rPr>
      </w:pPr>
      <w:bookmarkStart w:id="87" w:name="_Toc175831220"/>
      <w:r w:rsidRPr="007C68A4">
        <w:rPr>
          <w:rFonts w:ascii="Times New Roman" w:eastAsiaTheme="minorEastAsia" w:hAnsi="Times New Roman"/>
          <w:color w:val="000000" w:themeColor="text1"/>
          <w:kern w:val="0"/>
          <w:sz w:val="21"/>
          <w:szCs w:val="21"/>
        </w:rPr>
        <w:t xml:space="preserve">7.13 </w:t>
      </w:r>
      <w:r w:rsidRPr="007C68A4">
        <w:rPr>
          <w:rFonts w:ascii="Times New Roman" w:eastAsiaTheme="minorEastAsia" w:hAnsi="Times New Roman"/>
          <w:color w:val="000000" w:themeColor="text1"/>
          <w:kern w:val="0"/>
          <w:sz w:val="21"/>
          <w:szCs w:val="21"/>
        </w:rPr>
        <w:t>本报告期投资基金情况</w:t>
      </w:r>
      <w:bookmarkEnd w:id="87"/>
    </w:p>
    <w:p w14:paraId="5EF0DE35" w14:textId="77777777" w:rsidR="00FF180B" w:rsidRPr="007C68A4" w:rsidRDefault="00FF180B" w:rsidP="00FF180B">
      <w:pPr>
        <w:pStyle w:val="a0"/>
        <w:spacing w:beforeLines="50" w:before="156" w:line="360" w:lineRule="auto"/>
        <w:ind w:firstLineChars="0" w:firstLine="0"/>
        <w:rPr>
          <w:rFonts w:eastAsiaTheme="minorEastAsia"/>
          <w:b/>
          <w:color w:val="000000" w:themeColor="text1"/>
          <w:szCs w:val="21"/>
        </w:rPr>
      </w:pPr>
      <w:r w:rsidRPr="007C68A4">
        <w:rPr>
          <w:rFonts w:eastAsiaTheme="minorEastAsia"/>
          <w:b/>
          <w:color w:val="000000" w:themeColor="text1"/>
          <w:szCs w:val="21"/>
        </w:rPr>
        <w:t xml:space="preserve">7.13.1 </w:t>
      </w:r>
      <w:r w:rsidRPr="007C68A4">
        <w:rPr>
          <w:rFonts w:eastAsiaTheme="minor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3A53B3" w:rsidRPr="007C68A4" w14:paraId="076E84EC" w14:textId="77777777" w:rsidTr="006358BF">
        <w:tc>
          <w:tcPr>
            <w:tcW w:w="817" w:type="dxa"/>
            <w:vAlign w:val="center"/>
          </w:tcPr>
          <w:p w14:paraId="59896FF8"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序号</w:t>
            </w:r>
          </w:p>
        </w:tc>
        <w:tc>
          <w:tcPr>
            <w:tcW w:w="1134" w:type="dxa"/>
            <w:vAlign w:val="center"/>
          </w:tcPr>
          <w:p w14:paraId="08995956"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基金代码</w:t>
            </w:r>
          </w:p>
        </w:tc>
        <w:tc>
          <w:tcPr>
            <w:tcW w:w="1134" w:type="dxa"/>
            <w:vAlign w:val="center"/>
          </w:tcPr>
          <w:p w14:paraId="7E04DC5B"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基金名称</w:t>
            </w:r>
          </w:p>
        </w:tc>
        <w:tc>
          <w:tcPr>
            <w:tcW w:w="1134" w:type="dxa"/>
            <w:vAlign w:val="center"/>
          </w:tcPr>
          <w:p w14:paraId="1B867E08"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运作方式</w:t>
            </w:r>
          </w:p>
        </w:tc>
        <w:tc>
          <w:tcPr>
            <w:tcW w:w="1134" w:type="dxa"/>
            <w:vAlign w:val="center"/>
          </w:tcPr>
          <w:p w14:paraId="119DACD6"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持有份额</w:t>
            </w:r>
            <w:r w:rsidRPr="007C68A4">
              <w:rPr>
                <w:rFonts w:eastAsiaTheme="minorEastAsia"/>
                <w:color w:val="000000" w:themeColor="text1"/>
                <w:szCs w:val="21"/>
              </w:rPr>
              <w:t>(</w:t>
            </w:r>
            <w:r w:rsidRPr="007C68A4">
              <w:rPr>
                <w:rFonts w:eastAsiaTheme="minorEastAsia"/>
                <w:color w:val="000000" w:themeColor="text1"/>
                <w:szCs w:val="21"/>
              </w:rPr>
              <w:t>份</w:t>
            </w:r>
            <w:r w:rsidRPr="007C68A4">
              <w:rPr>
                <w:rFonts w:eastAsiaTheme="minorEastAsia"/>
                <w:color w:val="000000" w:themeColor="text1"/>
                <w:szCs w:val="21"/>
              </w:rPr>
              <w:t>)</w:t>
            </w:r>
          </w:p>
        </w:tc>
        <w:tc>
          <w:tcPr>
            <w:tcW w:w="1134" w:type="dxa"/>
            <w:vAlign w:val="center"/>
          </w:tcPr>
          <w:p w14:paraId="68FC3C7F"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公允价值</w:t>
            </w:r>
            <w:r w:rsidRPr="007C68A4">
              <w:rPr>
                <w:rFonts w:eastAsiaTheme="minorEastAsia"/>
                <w:color w:val="000000" w:themeColor="text1"/>
                <w:szCs w:val="21"/>
              </w:rPr>
              <w:t>(</w:t>
            </w:r>
            <w:r w:rsidRPr="007C68A4">
              <w:rPr>
                <w:rFonts w:eastAsiaTheme="minorEastAsia"/>
                <w:color w:val="000000" w:themeColor="text1"/>
                <w:szCs w:val="21"/>
              </w:rPr>
              <w:t>元</w:t>
            </w:r>
            <w:r w:rsidRPr="007C68A4">
              <w:rPr>
                <w:rFonts w:eastAsiaTheme="minorEastAsia"/>
                <w:color w:val="000000" w:themeColor="text1"/>
                <w:szCs w:val="21"/>
              </w:rPr>
              <w:t>)</w:t>
            </w:r>
          </w:p>
        </w:tc>
        <w:tc>
          <w:tcPr>
            <w:tcW w:w="1134" w:type="dxa"/>
            <w:vAlign w:val="center"/>
          </w:tcPr>
          <w:p w14:paraId="2FA9BB2A"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占资金资产净值比例</w:t>
            </w:r>
            <w:r w:rsidRPr="007C68A4">
              <w:rPr>
                <w:rFonts w:eastAsiaTheme="minorEastAsia"/>
                <w:color w:val="000000" w:themeColor="text1"/>
                <w:szCs w:val="21"/>
              </w:rPr>
              <w:t>(%)</w:t>
            </w:r>
          </w:p>
        </w:tc>
        <w:tc>
          <w:tcPr>
            <w:tcW w:w="1665" w:type="dxa"/>
            <w:vAlign w:val="center"/>
          </w:tcPr>
          <w:p w14:paraId="1D7E0ABC" w14:textId="77777777" w:rsidR="00FF180B" w:rsidRPr="007C68A4" w:rsidRDefault="00FF180B" w:rsidP="00FF180B">
            <w:pPr>
              <w:pStyle w:val="a0"/>
              <w:spacing w:beforeLines="50" w:before="156" w:line="276" w:lineRule="auto"/>
              <w:ind w:firstLineChars="0" w:firstLine="0"/>
              <w:jc w:val="left"/>
              <w:rPr>
                <w:rFonts w:eastAsiaTheme="minorEastAsia"/>
                <w:color w:val="000000" w:themeColor="text1"/>
                <w:szCs w:val="21"/>
              </w:rPr>
            </w:pPr>
            <w:r w:rsidRPr="007C68A4">
              <w:rPr>
                <w:rFonts w:eastAsiaTheme="minorEastAsia"/>
                <w:color w:val="000000" w:themeColor="text1"/>
                <w:szCs w:val="21"/>
              </w:rPr>
              <w:t>是否属于基金管理人及管理人关联方所管理的基金</w:t>
            </w:r>
          </w:p>
        </w:tc>
      </w:tr>
      <w:tr w:rsidR="00950019" w14:paraId="4C32CE66" w14:textId="77777777">
        <w:tc>
          <w:tcPr>
            <w:tcW w:w="817" w:type="dxa"/>
            <w:vAlign w:val="center"/>
          </w:tcPr>
          <w:p w14:paraId="35EE152C" w14:textId="77777777" w:rsidR="00950019" w:rsidRDefault="00FC50E8">
            <w:pPr>
              <w:jc w:val="center"/>
            </w:pPr>
            <w:r>
              <w:rPr>
                <w:rFonts w:eastAsiaTheme="minorEastAsia"/>
                <w:color w:val="000000" w:themeColor="text1"/>
                <w:szCs w:val="21"/>
              </w:rPr>
              <w:t>1</w:t>
            </w:r>
          </w:p>
        </w:tc>
        <w:tc>
          <w:tcPr>
            <w:tcW w:w="1134" w:type="dxa"/>
            <w:vAlign w:val="center"/>
          </w:tcPr>
          <w:p w14:paraId="09AEFEBF" w14:textId="77777777" w:rsidR="00950019" w:rsidRDefault="00FC50E8">
            <w:pPr>
              <w:jc w:val="center"/>
            </w:pPr>
            <w:r>
              <w:rPr>
                <w:rFonts w:eastAsiaTheme="minorEastAsia"/>
                <w:color w:val="000000" w:themeColor="text1"/>
                <w:szCs w:val="21"/>
              </w:rPr>
              <w:t>560350</w:t>
            </w:r>
          </w:p>
        </w:tc>
        <w:tc>
          <w:tcPr>
            <w:tcW w:w="1134" w:type="dxa"/>
            <w:vAlign w:val="center"/>
          </w:tcPr>
          <w:p w14:paraId="196F9CFC" w14:textId="77777777" w:rsidR="00950019" w:rsidRDefault="00FC50E8">
            <w:pPr>
              <w:jc w:val="center"/>
            </w:pPr>
            <w:r>
              <w:rPr>
                <w:rFonts w:eastAsiaTheme="minorEastAsia"/>
                <w:color w:val="000000" w:themeColor="text1"/>
                <w:szCs w:val="21"/>
              </w:rPr>
              <w:t>摩根中证</w:t>
            </w:r>
            <w:r>
              <w:rPr>
                <w:rFonts w:eastAsiaTheme="minorEastAsia"/>
                <w:color w:val="000000" w:themeColor="text1"/>
                <w:szCs w:val="21"/>
              </w:rPr>
              <w:t>A50ETF</w:t>
            </w:r>
          </w:p>
        </w:tc>
        <w:tc>
          <w:tcPr>
            <w:tcW w:w="1134" w:type="dxa"/>
            <w:vAlign w:val="center"/>
          </w:tcPr>
          <w:p w14:paraId="69E640D8" w14:textId="77777777" w:rsidR="00950019" w:rsidRDefault="00FC50E8">
            <w:pPr>
              <w:jc w:val="center"/>
            </w:pPr>
            <w:r>
              <w:rPr>
                <w:rFonts w:eastAsiaTheme="minorEastAsia"/>
                <w:color w:val="000000" w:themeColor="text1"/>
                <w:szCs w:val="21"/>
              </w:rPr>
              <w:t>交易型开放式</w:t>
            </w:r>
          </w:p>
        </w:tc>
        <w:tc>
          <w:tcPr>
            <w:tcW w:w="1134" w:type="dxa"/>
            <w:vAlign w:val="center"/>
          </w:tcPr>
          <w:p w14:paraId="41527B61" w14:textId="77777777" w:rsidR="00950019" w:rsidRDefault="00FC50E8">
            <w:pPr>
              <w:jc w:val="center"/>
            </w:pPr>
            <w:r>
              <w:rPr>
                <w:rFonts w:eastAsiaTheme="minorEastAsia"/>
                <w:color w:val="000000" w:themeColor="text1"/>
                <w:szCs w:val="21"/>
              </w:rPr>
              <w:t>185,103,700.00</w:t>
            </w:r>
          </w:p>
        </w:tc>
        <w:tc>
          <w:tcPr>
            <w:tcW w:w="1134" w:type="dxa"/>
            <w:vAlign w:val="center"/>
          </w:tcPr>
          <w:p w14:paraId="14541B12" w14:textId="77777777" w:rsidR="00950019" w:rsidRDefault="00FC50E8">
            <w:pPr>
              <w:jc w:val="center"/>
            </w:pPr>
            <w:r>
              <w:rPr>
                <w:rFonts w:eastAsiaTheme="minorEastAsia"/>
                <w:color w:val="000000" w:themeColor="text1"/>
                <w:szCs w:val="21"/>
              </w:rPr>
              <w:t>182,142,040.80</w:t>
            </w:r>
          </w:p>
        </w:tc>
        <w:tc>
          <w:tcPr>
            <w:tcW w:w="1134" w:type="dxa"/>
            <w:vAlign w:val="center"/>
          </w:tcPr>
          <w:p w14:paraId="799F4B6A" w14:textId="77777777" w:rsidR="00950019" w:rsidRDefault="00FC50E8">
            <w:pPr>
              <w:jc w:val="center"/>
            </w:pPr>
            <w:r>
              <w:rPr>
                <w:rFonts w:eastAsiaTheme="minorEastAsia"/>
                <w:color w:val="000000" w:themeColor="text1"/>
                <w:szCs w:val="21"/>
              </w:rPr>
              <w:t>92.70%</w:t>
            </w:r>
          </w:p>
        </w:tc>
        <w:tc>
          <w:tcPr>
            <w:tcW w:w="1665" w:type="dxa"/>
            <w:vAlign w:val="center"/>
          </w:tcPr>
          <w:p w14:paraId="6F1D2574" w14:textId="77777777" w:rsidR="00950019" w:rsidRDefault="00FC50E8">
            <w:pPr>
              <w:jc w:val="center"/>
            </w:pPr>
            <w:r>
              <w:rPr>
                <w:rFonts w:eastAsiaTheme="minorEastAsia"/>
                <w:color w:val="000000" w:themeColor="text1"/>
                <w:szCs w:val="21"/>
              </w:rPr>
              <w:t>是</w:t>
            </w:r>
          </w:p>
        </w:tc>
      </w:tr>
    </w:tbl>
    <w:p w14:paraId="5424F140"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8" w:name="_Toc175831221"/>
      <w:r w:rsidRPr="007C68A4">
        <w:rPr>
          <w:rFonts w:ascii="Times New Roman" w:hAnsi="Times New Roman"/>
          <w:color w:val="000000" w:themeColor="text1"/>
          <w:kern w:val="0"/>
          <w:sz w:val="21"/>
          <w:szCs w:val="21"/>
        </w:rPr>
        <w:t xml:space="preserve">7.14 </w:t>
      </w:r>
      <w:r w:rsidRPr="007C68A4">
        <w:rPr>
          <w:rFonts w:ascii="Times New Roman" w:hAnsi="Times New Roman"/>
          <w:color w:val="000000" w:themeColor="text1"/>
          <w:kern w:val="0"/>
          <w:sz w:val="21"/>
          <w:szCs w:val="21"/>
        </w:rPr>
        <w:t>投资组合报告附注</w:t>
      </w:r>
      <w:bookmarkEnd w:id="88"/>
    </w:p>
    <w:p w14:paraId="2848080E" w14:textId="77777777" w:rsidR="001548F9" w:rsidRPr="007C68A4" w:rsidRDefault="001548F9" w:rsidP="004C1748">
      <w:pPr>
        <w:spacing w:line="360" w:lineRule="auto"/>
        <w:rPr>
          <w:color w:val="000000" w:themeColor="text1"/>
          <w:szCs w:val="21"/>
        </w:rPr>
      </w:pPr>
      <w:r w:rsidRPr="007C68A4">
        <w:rPr>
          <w:color w:val="000000" w:themeColor="text1"/>
          <w:szCs w:val="21"/>
        </w:rPr>
        <w:t>7.14.1</w:t>
      </w:r>
      <w:r w:rsidRPr="007C68A4">
        <w:rPr>
          <w:color w:val="000000" w:themeColor="text1"/>
          <w:szCs w:val="21"/>
        </w:rPr>
        <w:t>本基金投资的前十名证券的发行主体本期未出现被监管部门立案调查，或在报告编制日前一年内受到公开谴责、处罚的情形。</w:t>
      </w:r>
    </w:p>
    <w:p w14:paraId="6E69D8D3" w14:textId="77777777" w:rsidR="001548F9" w:rsidRPr="007C68A4" w:rsidRDefault="001548F9" w:rsidP="004C1748">
      <w:pPr>
        <w:spacing w:line="360" w:lineRule="auto"/>
        <w:rPr>
          <w:color w:val="000000" w:themeColor="text1"/>
          <w:szCs w:val="21"/>
        </w:rPr>
      </w:pPr>
      <w:r w:rsidRPr="007C68A4">
        <w:rPr>
          <w:color w:val="000000" w:themeColor="text1"/>
          <w:szCs w:val="21"/>
        </w:rPr>
        <w:t>7.14.2</w:t>
      </w:r>
      <w:r w:rsidRPr="007C68A4">
        <w:rPr>
          <w:color w:val="000000" w:themeColor="text1"/>
          <w:szCs w:val="21"/>
        </w:rPr>
        <w:t>报告期内本基金投资的前十名股票中没有在基金合同规定备选股票库之外的股票。</w:t>
      </w:r>
    </w:p>
    <w:p w14:paraId="6DB00B63" w14:textId="77777777" w:rsidR="001548F9" w:rsidRPr="007C68A4" w:rsidRDefault="001548F9" w:rsidP="004C1748">
      <w:pPr>
        <w:spacing w:line="360" w:lineRule="auto"/>
        <w:rPr>
          <w:b/>
          <w:bCs/>
          <w:color w:val="000000" w:themeColor="text1"/>
          <w:szCs w:val="21"/>
        </w:rPr>
      </w:pPr>
      <w:r w:rsidRPr="007C68A4">
        <w:rPr>
          <w:b/>
          <w:color w:val="000000" w:themeColor="text1"/>
          <w:szCs w:val="21"/>
        </w:rPr>
        <w:t>7.14.3</w:t>
      </w:r>
      <w:r w:rsidRPr="007C68A4">
        <w:rPr>
          <w:b/>
          <w:bCs/>
          <w:color w:val="000000" w:themeColor="text1"/>
          <w:szCs w:val="21"/>
        </w:rPr>
        <w:t>期末其他各项资产构成</w:t>
      </w:r>
    </w:p>
    <w:p w14:paraId="15B1D52C" w14:textId="77777777" w:rsidR="001548F9" w:rsidRPr="007C68A4" w:rsidRDefault="001548F9" w:rsidP="008971E9">
      <w:pPr>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3A53B3" w:rsidRPr="007C68A4" w14:paraId="2973F402" w14:textId="77777777" w:rsidTr="00BD3790">
        <w:tc>
          <w:tcPr>
            <w:tcW w:w="765" w:type="dxa"/>
            <w:vAlign w:val="center"/>
          </w:tcPr>
          <w:p w14:paraId="624BA45E" w14:textId="77777777" w:rsidR="001548F9" w:rsidRPr="007C68A4" w:rsidRDefault="001548F9" w:rsidP="00BD3790">
            <w:pPr>
              <w:jc w:val="center"/>
              <w:rPr>
                <w:color w:val="000000" w:themeColor="text1"/>
                <w:szCs w:val="21"/>
              </w:rPr>
            </w:pPr>
            <w:r w:rsidRPr="007C68A4">
              <w:rPr>
                <w:color w:val="000000" w:themeColor="text1"/>
                <w:szCs w:val="21"/>
              </w:rPr>
              <w:t>序号</w:t>
            </w:r>
          </w:p>
        </w:tc>
        <w:tc>
          <w:tcPr>
            <w:tcW w:w="4117" w:type="dxa"/>
            <w:vAlign w:val="center"/>
          </w:tcPr>
          <w:p w14:paraId="0AED8A83" w14:textId="77777777" w:rsidR="001548F9" w:rsidRPr="007C68A4" w:rsidRDefault="001548F9" w:rsidP="00BD3790">
            <w:pPr>
              <w:jc w:val="center"/>
              <w:rPr>
                <w:color w:val="000000" w:themeColor="text1"/>
                <w:szCs w:val="21"/>
              </w:rPr>
            </w:pPr>
            <w:r w:rsidRPr="007C68A4">
              <w:rPr>
                <w:color w:val="000000" w:themeColor="text1"/>
                <w:szCs w:val="21"/>
              </w:rPr>
              <w:t>名称</w:t>
            </w:r>
          </w:p>
        </w:tc>
        <w:tc>
          <w:tcPr>
            <w:tcW w:w="4118" w:type="dxa"/>
            <w:vAlign w:val="center"/>
          </w:tcPr>
          <w:p w14:paraId="55E76754" w14:textId="77777777" w:rsidR="001548F9" w:rsidRPr="007C68A4" w:rsidRDefault="001548F9" w:rsidP="00BD3790">
            <w:pPr>
              <w:jc w:val="center"/>
              <w:rPr>
                <w:color w:val="000000" w:themeColor="text1"/>
                <w:szCs w:val="21"/>
              </w:rPr>
            </w:pPr>
            <w:r w:rsidRPr="007C68A4">
              <w:rPr>
                <w:color w:val="000000" w:themeColor="text1"/>
                <w:szCs w:val="21"/>
              </w:rPr>
              <w:t>金额</w:t>
            </w:r>
          </w:p>
        </w:tc>
      </w:tr>
      <w:tr w:rsidR="003A53B3" w:rsidRPr="007C68A4" w14:paraId="3AC0C964" w14:textId="77777777" w:rsidTr="00BD3790">
        <w:tc>
          <w:tcPr>
            <w:tcW w:w="765" w:type="dxa"/>
            <w:vAlign w:val="center"/>
          </w:tcPr>
          <w:p w14:paraId="6064B92E" w14:textId="77777777" w:rsidR="001548F9" w:rsidRPr="007C68A4" w:rsidRDefault="001548F9" w:rsidP="00BD3790">
            <w:pPr>
              <w:jc w:val="center"/>
              <w:rPr>
                <w:color w:val="000000" w:themeColor="text1"/>
                <w:szCs w:val="21"/>
              </w:rPr>
            </w:pPr>
            <w:r w:rsidRPr="007C68A4">
              <w:rPr>
                <w:color w:val="000000" w:themeColor="text1"/>
                <w:szCs w:val="21"/>
              </w:rPr>
              <w:t>1</w:t>
            </w:r>
          </w:p>
        </w:tc>
        <w:tc>
          <w:tcPr>
            <w:tcW w:w="4117" w:type="dxa"/>
            <w:vAlign w:val="center"/>
          </w:tcPr>
          <w:p w14:paraId="13210C5B" w14:textId="77777777" w:rsidR="001548F9" w:rsidRPr="007C68A4" w:rsidRDefault="001548F9" w:rsidP="00BD3790">
            <w:pPr>
              <w:ind w:leftChars="50" w:left="105"/>
              <w:rPr>
                <w:color w:val="000000" w:themeColor="text1"/>
                <w:szCs w:val="21"/>
              </w:rPr>
            </w:pPr>
            <w:r w:rsidRPr="007C68A4">
              <w:rPr>
                <w:color w:val="000000" w:themeColor="text1"/>
                <w:szCs w:val="21"/>
              </w:rPr>
              <w:t>存出保证金</w:t>
            </w:r>
          </w:p>
        </w:tc>
        <w:tc>
          <w:tcPr>
            <w:tcW w:w="4118" w:type="dxa"/>
            <w:vAlign w:val="center"/>
          </w:tcPr>
          <w:p w14:paraId="75E3AF16"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86,880.43</w:t>
            </w:r>
          </w:p>
        </w:tc>
      </w:tr>
      <w:tr w:rsidR="003A53B3" w:rsidRPr="007C68A4" w14:paraId="5802D424" w14:textId="77777777" w:rsidTr="00BD3790">
        <w:tc>
          <w:tcPr>
            <w:tcW w:w="765" w:type="dxa"/>
            <w:vAlign w:val="center"/>
          </w:tcPr>
          <w:p w14:paraId="10FAD879" w14:textId="77777777" w:rsidR="003B0B4A" w:rsidRPr="007C68A4" w:rsidRDefault="003B0B4A" w:rsidP="003B0B4A">
            <w:pPr>
              <w:jc w:val="center"/>
              <w:rPr>
                <w:color w:val="000000" w:themeColor="text1"/>
                <w:szCs w:val="21"/>
              </w:rPr>
            </w:pPr>
            <w:r w:rsidRPr="007C68A4">
              <w:rPr>
                <w:color w:val="000000" w:themeColor="text1"/>
                <w:szCs w:val="21"/>
              </w:rPr>
              <w:t>2</w:t>
            </w:r>
          </w:p>
        </w:tc>
        <w:tc>
          <w:tcPr>
            <w:tcW w:w="4117" w:type="dxa"/>
            <w:vAlign w:val="center"/>
          </w:tcPr>
          <w:p w14:paraId="024F56F4" w14:textId="77777777" w:rsidR="003B0B4A" w:rsidRPr="007C68A4" w:rsidRDefault="003B0B4A" w:rsidP="003B0B4A">
            <w:pPr>
              <w:ind w:leftChars="50" w:left="105"/>
              <w:rPr>
                <w:color w:val="000000" w:themeColor="text1"/>
                <w:szCs w:val="21"/>
              </w:rPr>
            </w:pPr>
            <w:r w:rsidRPr="007C68A4">
              <w:rPr>
                <w:color w:val="000000" w:themeColor="text1"/>
                <w:szCs w:val="21"/>
              </w:rPr>
              <w:t>应收清算款</w:t>
            </w:r>
          </w:p>
        </w:tc>
        <w:tc>
          <w:tcPr>
            <w:tcW w:w="4118" w:type="dxa"/>
            <w:vAlign w:val="center"/>
          </w:tcPr>
          <w:p w14:paraId="38C77C93" w14:textId="77777777" w:rsidR="003B0B4A" w:rsidRPr="007C68A4" w:rsidRDefault="003B0B4A" w:rsidP="003B0B4A">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06F929D3" w14:textId="77777777" w:rsidTr="00BD3790">
        <w:tc>
          <w:tcPr>
            <w:tcW w:w="765" w:type="dxa"/>
            <w:vAlign w:val="center"/>
          </w:tcPr>
          <w:p w14:paraId="7F915785" w14:textId="77777777" w:rsidR="001548F9" w:rsidRPr="007C68A4" w:rsidRDefault="001548F9" w:rsidP="00BD3790">
            <w:pPr>
              <w:jc w:val="center"/>
              <w:rPr>
                <w:color w:val="000000" w:themeColor="text1"/>
                <w:szCs w:val="21"/>
              </w:rPr>
            </w:pPr>
            <w:r w:rsidRPr="007C68A4">
              <w:rPr>
                <w:color w:val="000000" w:themeColor="text1"/>
                <w:szCs w:val="21"/>
              </w:rPr>
              <w:t>3</w:t>
            </w:r>
          </w:p>
        </w:tc>
        <w:tc>
          <w:tcPr>
            <w:tcW w:w="4117" w:type="dxa"/>
            <w:vAlign w:val="center"/>
          </w:tcPr>
          <w:p w14:paraId="05D77F7B" w14:textId="77777777" w:rsidR="001548F9" w:rsidRPr="007C68A4" w:rsidRDefault="001548F9" w:rsidP="00BD3790">
            <w:pPr>
              <w:ind w:leftChars="50" w:left="105"/>
              <w:rPr>
                <w:color w:val="000000" w:themeColor="text1"/>
                <w:szCs w:val="21"/>
              </w:rPr>
            </w:pPr>
            <w:r w:rsidRPr="007C68A4">
              <w:rPr>
                <w:color w:val="000000" w:themeColor="text1"/>
                <w:szCs w:val="21"/>
              </w:rPr>
              <w:t>应收股利</w:t>
            </w:r>
          </w:p>
        </w:tc>
        <w:tc>
          <w:tcPr>
            <w:tcW w:w="4118" w:type="dxa"/>
            <w:vAlign w:val="center"/>
          </w:tcPr>
          <w:p w14:paraId="37425665"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273E3472" w14:textId="77777777" w:rsidTr="00BD3790">
        <w:tc>
          <w:tcPr>
            <w:tcW w:w="765" w:type="dxa"/>
            <w:vAlign w:val="center"/>
          </w:tcPr>
          <w:p w14:paraId="1FC641EC" w14:textId="77777777" w:rsidR="001548F9" w:rsidRPr="007C68A4" w:rsidRDefault="001548F9" w:rsidP="00BD3790">
            <w:pPr>
              <w:jc w:val="center"/>
              <w:rPr>
                <w:color w:val="000000" w:themeColor="text1"/>
                <w:szCs w:val="21"/>
              </w:rPr>
            </w:pPr>
            <w:r w:rsidRPr="007C68A4">
              <w:rPr>
                <w:color w:val="000000" w:themeColor="text1"/>
                <w:szCs w:val="21"/>
              </w:rPr>
              <w:t>4</w:t>
            </w:r>
          </w:p>
        </w:tc>
        <w:tc>
          <w:tcPr>
            <w:tcW w:w="4117" w:type="dxa"/>
            <w:vAlign w:val="center"/>
          </w:tcPr>
          <w:p w14:paraId="13DBAC0A" w14:textId="77777777" w:rsidR="001548F9" w:rsidRPr="007C68A4" w:rsidRDefault="001548F9" w:rsidP="00BD3790">
            <w:pPr>
              <w:ind w:leftChars="50" w:left="105"/>
              <w:rPr>
                <w:color w:val="000000" w:themeColor="text1"/>
                <w:szCs w:val="21"/>
              </w:rPr>
            </w:pPr>
            <w:r w:rsidRPr="007C68A4">
              <w:rPr>
                <w:color w:val="000000" w:themeColor="text1"/>
                <w:szCs w:val="21"/>
              </w:rPr>
              <w:t>应收利息</w:t>
            </w:r>
          </w:p>
        </w:tc>
        <w:tc>
          <w:tcPr>
            <w:tcW w:w="4118" w:type="dxa"/>
            <w:vAlign w:val="center"/>
          </w:tcPr>
          <w:p w14:paraId="6D63C309"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3287271E" w14:textId="77777777" w:rsidTr="00BD3790">
        <w:tc>
          <w:tcPr>
            <w:tcW w:w="765" w:type="dxa"/>
            <w:vAlign w:val="center"/>
          </w:tcPr>
          <w:p w14:paraId="186EBCC7" w14:textId="77777777" w:rsidR="001548F9" w:rsidRPr="007C68A4" w:rsidRDefault="001548F9" w:rsidP="00BD3790">
            <w:pPr>
              <w:jc w:val="center"/>
              <w:rPr>
                <w:color w:val="000000" w:themeColor="text1"/>
                <w:szCs w:val="21"/>
              </w:rPr>
            </w:pPr>
            <w:r w:rsidRPr="007C68A4">
              <w:rPr>
                <w:color w:val="000000" w:themeColor="text1"/>
                <w:szCs w:val="21"/>
              </w:rPr>
              <w:t>5</w:t>
            </w:r>
          </w:p>
        </w:tc>
        <w:tc>
          <w:tcPr>
            <w:tcW w:w="4117" w:type="dxa"/>
            <w:vAlign w:val="center"/>
          </w:tcPr>
          <w:p w14:paraId="6B4CDD15" w14:textId="77777777" w:rsidR="001548F9" w:rsidRPr="007C68A4" w:rsidRDefault="001548F9" w:rsidP="00BD3790">
            <w:pPr>
              <w:ind w:leftChars="50" w:left="105"/>
              <w:rPr>
                <w:color w:val="000000" w:themeColor="text1"/>
                <w:szCs w:val="21"/>
              </w:rPr>
            </w:pPr>
            <w:r w:rsidRPr="007C68A4">
              <w:rPr>
                <w:color w:val="000000" w:themeColor="text1"/>
                <w:szCs w:val="21"/>
              </w:rPr>
              <w:t>应收申购款</w:t>
            </w:r>
          </w:p>
        </w:tc>
        <w:tc>
          <w:tcPr>
            <w:tcW w:w="4118" w:type="dxa"/>
            <w:vAlign w:val="center"/>
          </w:tcPr>
          <w:p w14:paraId="7ECA50B5"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5,284,346.22</w:t>
            </w:r>
          </w:p>
        </w:tc>
      </w:tr>
      <w:tr w:rsidR="003A53B3" w:rsidRPr="007C68A4" w14:paraId="2B471361" w14:textId="77777777" w:rsidTr="00BD3790">
        <w:tc>
          <w:tcPr>
            <w:tcW w:w="765" w:type="dxa"/>
            <w:vAlign w:val="center"/>
          </w:tcPr>
          <w:p w14:paraId="05F46B04" w14:textId="77777777" w:rsidR="001548F9" w:rsidRPr="007C68A4" w:rsidRDefault="001548F9" w:rsidP="00BD3790">
            <w:pPr>
              <w:jc w:val="center"/>
              <w:rPr>
                <w:color w:val="000000" w:themeColor="text1"/>
                <w:szCs w:val="21"/>
              </w:rPr>
            </w:pPr>
            <w:r w:rsidRPr="007C68A4">
              <w:rPr>
                <w:color w:val="000000" w:themeColor="text1"/>
                <w:szCs w:val="21"/>
              </w:rPr>
              <w:t>6</w:t>
            </w:r>
          </w:p>
        </w:tc>
        <w:tc>
          <w:tcPr>
            <w:tcW w:w="4117" w:type="dxa"/>
            <w:vAlign w:val="center"/>
          </w:tcPr>
          <w:p w14:paraId="0CBA2603" w14:textId="77777777" w:rsidR="001548F9" w:rsidRPr="007C68A4" w:rsidRDefault="001548F9" w:rsidP="00BD3790">
            <w:pPr>
              <w:ind w:leftChars="50" w:left="105"/>
              <w:rPr>
                <w:color w:val="000000" w:themeColor="text1"/>
                <w:szCs w:val="21"/>
              </w:rPr>
            </w:pPr>
            <w:r w:rsidRPr="007C68A4">
              <w:rPr>
                <w:color w:val="000000" w:themeColor="text1"/>
                <w:szCs w:val="21"/>
              </w:rPr>
              <w:t>其他应收款</w:t>
            </w:r>
          </w:p>
        </w:tc>
        <w:tc>
          <w:tcPr>
            <w:tcW w:w="4118" w:type="dxa"/>
            <w:vAlign w:val="center"/>
          </w:tcPr>
          <w:p w14:paraId="5C510559"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2CF1664A" w14:textId="77777777" w:rsidTr="00BD3790">
        <w:tc>
          <w:tcPr>
            <w:tcW w:w="765" w:type="dxa"/>
            <w:vAlign w:val="center"/>
          </w:tcPr>
          <w:p w14:paraId="60BF473A" w14:textId="77777777" w:rsidR="001548F9" w:rsidRPr="007C68A4" w:rsidRDefault="001548F9" w:rsidP="00BD3790">
            <w:pPr>
              <w:jc w:val="center"/>
              <w:rPr>
                <w:color w:val="000000" w:themeColor="text1"/>
                <w:szCs w:val="21"/>
              </w:rPr>
            </w:pPr>
            <w:r w:rsidRPr="007C68A4">
              <w:rPr>
                <w:color w:val="000000" w:themeColor="text1"/>
                <w:szCs w:val="21"/>
              </w:rPr>
              <w:t>7</w:t>
            </w:r>
          </w:p>
        </w:tc>
        <w:tc>
          <w:tcPr>
            <w:tcW w:w="4117" w:type="dxa"/>
            <w:vAlign w:val="center"/>
          </w:tcPr>
          <w:p w14:paraId="251C77DB" w14:textId="77777777" w:rsidR="001548F9" w:rsidRPr="007C68A4" w:rsidRDefault="001548F9" w:rsidP="00BD3790">
            <w:pPr>
              <w:ind w:leftChars="50" w:left="105"/>
              <w:rPr>
                <w:color w:val="000000" w:themeColor="text1"/>
                <w:szCs w:val="21"/>
              </w:rPr>
            </w:pPr>
            <w:r w:rsidRPr="007C68A4">
              <w:rPr>
                <w:color w:val="000000" w:themeColor="text1"/>
                <w:szCs w:val="21"/>
              </w:rPr>
              <w:t>待摊费用</w:t>
            </w:r>
          </w:p>
        </w:tc>
        <w:tc>
          <w:tcPr>
            <w:tcW w:w="4118" w:type="dxa"/>
            <w:vAlign w:val="center"/>
          </w:tcPr>
          <w:p w14:paraId="502EC2BB"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6B29C1F7" w14:textId="77777777" w:rsidTr="00BD3790">
        <w:tc>
          <w:tcPr>
            <w:tcW w:w="765" w:type="dxa"/>
            <w:vAlign w:val="center"/>
          </w:tcPr>
          <w:p w14:paraId="43EDDD01" w14:textId="77777777" w:rsidR="001548F9" w:rsidRPr="007C68A4" w:rsidRDefault="001548F9" w:rsidP="00BD3790">
            <w:pPr>
              <w:autoSpaceDE w:val="0"/>
              <w:autoSpaceDN w:val="0"/>
              <w:adjustRightInd w:val="0"/>
              <w:spacing w:before="29" w:line="360" w:lineRule="auto"/>
              <w:ind w:left="15"/>
              <w:jc w:val="center"/>
              <w:rPr>
                <w:color w:val="000000" w:themeColor="text1"/>
                <w:szCs w:val="21"/>
              </w:rPr>
            </w:pPr>
            <w:r w:rsidRPr="007C68A4">
              <w:rPr>
                <w:color w:val="000000" w:themeColor="text1"/>
                <w:szCs w:val="21"/>
              </w:rPr>
              <w:t>8</w:t>
            </w:r>
          </w:p>
        </w:tc>
        <w:tc>
          <w:tcPr>
            <w:tcW w:w="4117" w:type="dxa"/>
            <w:vAlign w:val="center"/>
          </w:tcPr>
          <w:p w14:paraId="17444B14" w14:textId="77777777" w:rsidR="001548F9" w:rsidRPr="007C68A4" w:rsidRDefault="001548F9" w:rsidP="00BD3790">
            <w:pPr>
              <w:ind w:leftChars="50" w:left="105"/>
              <w:rPr>
                <w:color w:val="000000" w:themeColor="text1"/>
                <w:szCs w:val="21"/>
              </w:rPr>
            </w:pPr>
            <w:r w:rsidRPr="007C68A4">
              <w:rPr>
                <w:color w:val="000000" w:themeColor="text1"/>
                <w:szCs w:val="21"/>
              </w:rPr>
              <w:t>其他</w:t>
            </w:r>
          </w:p>
        </w:tc>
        <w:tc>
          <w:tcPr>
            <w:tcW w:w="4118" w:type="dxa"/>
            <w:vAlign w:val="center"/>
          </w:tcPr>
          <w:p w14:paraId="3200FE55"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58499C13" w14:textId="77777777" w:rsidTr="00BD3790">
        <w:tc>
          <w:tcPr>
            <w:tcW w:w="765" w:type="dxa"/>
            <w:vAlign w:val="center"/>
          </w:tcPr>
          <w:p w14:paraId="3C031EAF" w14:textId="77777777" w:rsidR="001548F9" w:rsidRPr="007C68A4" w:rsidRDefault="001548F9" w:rsidP="00BD3790">
            <w:pPr>
              <w:autoSpaceDE w:val="0"/>
              <w:autoSpaceDN w:val="0"/>
              <w:adjustRightInd w:val="0"/>
              <w:spacing w:before="29" w:line="360" w:lineRule="auto"/>
              <w:ind w:left="15"/>
              <w:jc w:val="center"/>
              <w:rPr>
                <w:color w:val="000000" w:themeColor="text1"/>
                <w:szCs w:val="21"/>
              </w:rPr>
            </w:pPr>
            <w:r w:rsidRPr="007C68A4">
              <w:rPr>
                <w:color w:val="000000" w:themeColor="text1"/>
                <w:szCs w:val="21"/>
              </w:rPr>
              <w:t>9</w:t>
            </w:r>
          </w:p>
        </w:tc>
        <w:tc>
          <w:tcPr>
            <w:tcW w:w="4117" w:type="dxa"/>
            <w:vAlign w:val="center"/>
          </w:tcPr>
          <w:p w14:paraId="5EBD0673" w14:textId="77777777" w:rsidR="001548F9" w:rsidRPr="007C68A4" w:rsidRDefault="001548F9" w:rsidP="00BD3790">
            <w:pPr>
              <w:ind w:leftChars="50" w:left="105"/>
              <w:rPr>
                <w:color w:val="000000" w:themeColor="text1"/>
                <w:szCs w:val="21"/>
              </w:rPr>
            </w:pPr>
            <w:r w:rsidRPr="007C68A4">
              <w:rPr>
                <w:color w:val="000000" w:themeColor="text1"/>
                <w:szCs w:val="21"/>
              </w:rPr>
              <w:t>合计</w:t>
            </w:r>
          </w:p>
        </w:tc>
        <w:tc>
          <w:tcPr>
            <w:tcW w:w="4118" w:type="dxa"/>
            <w:vAlign w:val="center"/>
          </w:tcPr>
          <w:p w14:paraId="14AD52AE"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5,371,226.65</w:t>
            </w:r>
          </w:p>
        </w:tc>
      </w:tr>
    </w:tbl>
    <w:p w14:paraId="1AF56DF4" w14:textId="77777777" w:rsidR="001548F9" w:rsidRPr="007C68A4" w:rsidRDefault="001548F9" w:rsidP="004C1748">
      <w:pPr>
        <w:spacing w:line="360" w:lineRule="auto"/>
        <w:rPr>
          <w:b/>
          <w:bCs/>
          <w:color w:val="000000" w:themeColor="text1"/>
          <w:szCs w:val="21"/>
        </w:rPr>
      </w:pPr>
      <w:r w:rsidRPr="007C68A4">
        <w:rPr>
          <w:b/>
          <w:color w:val="000000" w:themeColor="text1"/>
          <w:szCs w:val="21"/>
        </w:rPr>
        <w:t>7.14.4</w:t>
      </w:r>
      <w:r w:rsidRPr="007C68A4">
        <w:rPr>
          <w:b/>
          <w:bCs/>
          <w:color w:val="000000" w:themeColor="text1"/>
          <w:szCs w:val="21"/>
        </w:rPr>
        <w:t>期末持有的处于转股期的可转换债券明细</w:t>
      </w:r>
    </w:p>
    <w:p w14:paraId="5487F671" w14:textId="77777777"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本基金本报告期末未持有处于转股期的可转换债券。</w:t>
      </w:r>
    </w:p>
    <w:p w14:paraId="7F062DDB" w14:textId="77777777" w:rsidR="001548F9" w:rsidRPr="007C68A4" w:rsidRDefault="001548F9" w:rsidP="004C1748">
      <w:pPr>
        <w:spacing w:line="360" w:lineRule="auto"/>
        <w:rPr>
          <w:b/>
          <w:bCs/>
          <w:color w:val="000000" w:themeColor="text1"/>
          <w:szCs w:val="21"/>
        </w:rPr>
      </w:pPr>
      <w:r w:rsidRPr="007C68A4">
        <w:rPr>
          <w:b/>
          <w:color w:val="000000" w:themeColor="text1"/>
          <w:szCs w:val="21"/>
        </w:rPr>
        <w:lastRenderedPageBreak/>
        <w:t xml:space="preserve">7.14.5 </w:t>
      </w:r>
      <w:r w:rsidRPr="007C68A4">
        <w:rPr>
          <w:b/>
          <w:bCs/>
          <w:color w:val="000000" w:themeColor="text1"/>
          <w:szCs w:val="21"/>
        </w:rPr>
        <w:t>期末前十名股票中存在流通受限情况的说明</w:t>
      </w:r>
    </w:p>
    <w:p w14:paraId="2B1A1E79" w14:textId="77777777" w:rsidR="001548F9"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本基金本报告期末前十名股票中不存在流通受限情况。</w:t>
      </w:r>
    </w:p>
    <w:p w14:paraId="240FE1CC" w14:textId="77777777" w:rsidR="001548F9" w:rsidRPr="007C68A4" w:rsidRDefault="001548F9" w:rsidP="004C1748">
      <w:pPr>
        <w:spacing w:line="360" w:lineRule="auto"/>
        <w:rPr>
          <w:b/>
          <w:color w:val="000000" w:themeColor="text1"/>
          <w:szCs w:val="21"/>
        </w:rPr>
      </w:pPr>
      <w:r w:rsidRPr="007C68A4">
        <w:rPr>
          <w:b/>
          <w:color w:val="000000" w:themeColor="text1"/>
          <w:szCs w:val="21"/>
        </w:rPr>
        <w:t xml:space="preserve">7.14.6 </w:t>
      </w:r>
      <w:r w:rsidRPr="007C68A4">
        <w:rPr>
          <w:b/>
          <w:color w:val="000000" w:themeColor="text1"/>
          <w:szCs w:val="21"/>
        </w:rPr>
        <w:t>投资组合报告附注的其他文字描述部分</w:t>
      </w:r>
    </w:p>
    <w:p w14:paraId="105620C9"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因四舍五入原因，投资组合报告中分项之和与合计可能存在尾差。</w:t>
      </w:r>
    </w:p>
    <w:p w14:paraId="5334720B"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89" w:name="_Toc225500050"/>
      <w:bookmarkStart w:id="90" w:name="_Toc175831222"/>
      <w:r w:rsidRPr="007C68A4">
        <w:rPr>
          <w:b/>
          <w:bCs/>
          <w:color w:val="000000" w:themeColor="text1"/>
          <w:sz w:val="21"/>
          <w:szCs w:val="21"/>
          <w:lang w:val="en-US"/>
        </w:rPr>
        <w:t xml:space="preserve">8  </w:t>
      </w:r>
      <w:r w:rsidRPr="007C68A4">
        <w:rPr>
          <w:b/>
          <w:bCs/>
          <w:color w:val="000000" w:themeColor="text1"/>
          <w:sz w:val="21"/>
          <w:szCs w:val="21"/>
          <w:lang w:val="en-US"/>
        </w:rPr>
        <w:t>基金份额持有人信息</w:t>
      </w:r>
      <w:bookmarkEnd w:id="89"/>
      <w:bookmarkEnd w:id="90"/>
    </w:p>
    <w:p w14:paraId="1E080496"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91" w:name="_Toc225500051"/>
      <w:bookmarkStart w:id="92" w:name="_Toc175831223"/>
      <w:r w:rsidRPr="007C68A4">
        <w:rPr>
          <w:rFonts w:ascii="Times New Roman" w:hAnsi="Times New Roman"/>
          <w:color w:val="000000" w:themeColor="text1"/>
          <w:kern w:val="0"/>
          <w:sz w:val="21"/>
          <w:szCs w:val="21"/>
        </w:rPr>
        <w:t xml:space="preserve">8.1 </w:t>
      </w:r>
      <w:r w:rsidRPr="007C68A4">
        <w:rPr>
          <w:rFonts w:ascii="Times New Roman" w:hAnsi="Times New Roman"/>
          <w:color w:val="000000" w:themeColor="text1"/>
          <w:kern w:val="0"/>
          <w:sz w:val="21"/>
          <w:szCs w:val="21"/>
        </w:rPr>
        <w:t>期末基金份额持有人户数及持有人结构</w:t>
      </w:r>
      <w:bookmarkEnd w:id="91"/>
      <w:bookmarkEnd w:id="92"/>
    </w:p>
    <w:p w14:paraId="34A4BA3F" w14:textId="77777777" w:rsidR="00A04BA6" w:rsidRPr="007C68A4" w:rsidRDefault="00A04BA6" w:rsidP="00A04BA6">
      <w:pPr>
        <w:autoSpaceDE w:val="0"/>
        <w:autoSpaceDN w:val="0"/>
        <w:adjustRightInd w:val="0"/>
        <w:spacing w:before="29" w:line="360" w:lineRule="auto"/>
        <w:ind w:left="15"/>
        <w:jc w:val="right"/>
        <w:rPr>
          <w:rFonts w:eastAsiaTheme="minorEastAsia"/>
          <w:color w:val="000000" w:themeColor="text1"/>
          <w:szCs w:val="21"/>
        </w:rPr>
      </w:pPr>
      <w:r w:rsidRPr="007C68A4">
        <w:rPr>
          <w:rFonts w:eastAsiaTheme="minorEastAsia"/>
          <w:color w:val="000000" w:themeColor="text1"/>
          <w:szCs w:val="21"/>
        </w:rPr>
        <w:t>份额单位：份</w:t>
      </w:r>
    </w:p>
    <w:p w14:paraId="2E89CEDE" w14:textId="77777777" w:rsidR="00A04BA6" w:rsidRPr="007C68A4" w:rsidRDefault="00A04BA6" w:rsidP="00E801D0">
      <w:pPr>
        <w:spacing w:line="288" w:lineRule="auto"/>
        <w:rPr>
          <w:rFonts w:eastAsiaTheme="minorEastAsia"/>
          <w:color w:val="000000" w:themeColor="text1"/>
          <w:szCs w:val="21"/>
        </w:rPr>
      </w:pPr>
    </w:p>
    <w:tbl>
      <w:tblPr>
        <w:tblW w:w="5000" w:type="pct"/>
        <w:jc w:val="center"/>
        <w:tblLook w:val="00A0" w:firstRow="1" w:lastRow="0" w:firstColumn="1" w:lastColumn="0" w:noHBand="0" w:noVBand="0"/>
      </w:tblPr>
      <w:tblGrid>
        <w:gridCol w:w="1790"/>
        <w:gridCol w:w="1176"/>
        <w:gridCol w:w="1278"/>
        <w:gridCol w:w="1534"/>
        <w:gridCol w:w="986"/>
        <w:gridCol w:w="1566"/>
        <w:gridCol w:w="956"/>
      </w:tblGrid>
      <w:tr w:rsidR="00A04BA6" w:rsidRPr="007C68A4" w14:paraId="1F9B8B83" w14:textId="77777777" w:rsidTr="00A04BA6">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77D1D52A"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47EBA724"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持有人户数</w:t>
            </w:r>
            <w:r w:rsidRPr="007C68A4">
              <w:rPr>
                <w:rFonts w:eastAsiaTheme="minorEastAsia"/>
                <w:bCs/>
                <w:color w:val="000000" w:themeColor="text1"/>
                <w:szCs w:val="21"/>
              </w:rPr>
              <w:t>(</w:t>
            </w:r>
            <w:r w:rsidRPr="007C68A4">
              <w:rPr>
                <w:rFonts w:eastAsiaTheme="minorEastAsia"/>
                <w:bCs/>
                <w:color w:val="000000" w:themeColor="text1"/>
                <w:szCs w:val="21"/>
              </w:rPr>
              <w:t>户</w:t>
            </w:r>
            <w:r w:rsidRPr="007C68A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3677E5B9"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30B4B549"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持有人结构</w:t>
            </w:r>
          </w:p>
        </w:tc>
      </w:tr>
      <w:tr w:rsidR="00A04BA6" w:rsidRPr="007C68A4" w14:paraId="5033E48A" w14:textId="77777777" w:rsidTr="00A04B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43D9D6" w14:textId="77777777"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08B7E4" w14:textId="77777777"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8374CE" w14:textId="77777777" w:rsidR="00A04BA6" w:rsidRPr="007C68A4" w:rsidRDefault="00A04BA6">
            <w:pPr>
              <w:widowControl/>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4A24C78B"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00080EFE"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个人投资者</w:t>
            </w:r>
          </w:p>
        </w:tc>
      </w:tr>
      <w:tr w:rsidR="00A04BA6" w:rsidRPr="007C68A4" w14:paraId="0F88D815" w14:textId="77777777" w:rsidTr="00A04B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D359CC" w14:textId="77777777"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28E284" w14:textId="77777777"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86C216" w14:textId="77777777" w:rsidR="00A04BA6" w:rsidRPr="007C68A4" w:rsidRDefault="00A04BA6">
            <w:pPr>
              <w:widowControl/>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2FD0A18E"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71D29D13"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7E0CF99"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4688F76D"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占总份额比例</w:t>
            </w:r>
          </w:p>
        </w:tc>
      </w:tr>
      <w:tr w:rsidR="00A04BA6" w:rsidRPr="007C68A4" w14:paraId="7F9568CC" w14:textId="77777777" w:rsidTr="00A04BA6">
        <w:trPr>
          <w:jc w:val="center"/>
        </w:trPr>
        <w:tc>
          <w:tcPr>
            <w:tcW w:w="964" w:type="pct"/>
            <w:tcBorders>
              <w:top w:val="nil"/>
              <w:left w:val="single" w:sz="8" w:space="0" w:color="000000"/>
              <w:bottom w:val="single" w:sz="8" w:space="0" w:color="000000"/>
              <w:right w:val="single" w:sz="8" w:space="0" w:color="000000"/>
            </w:tcBorders>
            <w:hideMark/>
          </w:tcPr>
          <w:p w14:paraId="0FD65C0C" w14:textId="77777777" w:rsidR="00A04BA6" w:rsidRPr="007C68A4" w:rsidRDefault="00A04BA6">
            <w:pPr>
              <w:widowControl/>
              <w:spacing w:line="360" w:lineRule="auto"/>
              <w:jc w:val="center"/>
              <w:rPr>
                <w:rFonts w:eastAsiaTheme="minorEastAsia"/>
                <w:bCs/>
                <w:color w:val="000000" w:themeColor="text1"/>
                <w:szCs w:val="21"/>
              </w:rPr>
            </w:pPr>
            <w:r w:rsidRPr="007C68A4">
              <w:rPr>
                <w:rFonts w:eastAsiaTheme="minorEastAsia"/>
                <w:bCs/>
                <w:color w:val="000000" w:themeColor="text1"/>
                <w:szCs w:val="21"/>
              </w:rPr>
              <w:t>摩根中证</w:t>
            </w:r>
            <w:r w:rsidRPr="007C68A4">
              <w:rPr>
                <w:rFonts w:eastAsiaTheme="minorEastAsia"/>
                <w:bCs/>
                <w:color w:val="000000" w:themeColor="text1"/>
                <w:szCs w:val="21"/>
              </w:rPr>
              <w:t>A50ETF</w:t>
            </w:r>
            <w:r w:rsidRPr="007C68A4">
              <w:rPr>
                <w:rFonts w:eastAsiaTheme="minorEastAsia"/>
                <w:bCs/>
                <w:color w:val="000000" w:themeColor="text1"/>
                <w:szCs w:val="21"/>
              </w:rPr>
              <w:t>发起式联接</w:t>
            </w:r>
            <w:r w:rsidRPr="007C68A4">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2D95F79A"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5,306</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6D488E1C"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15,436.16</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1380A6BC"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4,856,349.51</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498936C4"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5.93%</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006C715"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77,047,912.16</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0F104E38"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94.07%</w:t>
            </w:r>
          </w:p>
        </w:tc>
      </w:tr>
      <w:tr w:rsidR="00A04BA6" w:rsidRPr="007C68A4" w14:paraId="67D9ED43" w14:textId="77777777" w:rsidTr="00A04BA6">
        <w:trPr>
          <w:jc w:val="center"/>
        </w:trPr>
        <w:tc>
          <w:tcPr>
            <w:tcW w:w="964" w:type="pct"/>
            <w:tcBorders>
              <w:top w:val="nil"/>
              <w:left w:val="single" w:sz="8" w:space="0" w:color="000000"/>
              <w:bottom w:val="single" w:sz="8" w:space="0" w:color="000000"/>
              <w:right w:val="single" w:sz="8" w:space="0" w:color="000000"/>
            </w:tcBorders>
            <w:hideMark/>
          </w:tcPr>
          <w:p w14:paraId="21E24BA1" w14:textId="77777777" w:rsidR="00A04BA6" w:rsidRPr="007C68A4" w:rsidRDefault="00A04BA6">
            <w:pPr>
              <w:widowControl/>
              <w:spacing w:line="360" w:lineRule="auto"/>
              <w:jc w:val="center"/>
              <w:rPr>
                <w:rFonts w:eastAsiaTheme="minorEastAsia"/>
                <w:bCs/>
                <w:color w:val="000000" w:themeColor="text1"/>
                <w:szCs w:val="21"/>
              </w:rPr>
            </w:pPr>
            <w:r w:rsidRPr="007C68A4">
              <w:rPr>
                <w:rFonts w:eastAsiaTheme="minorEastAsia"/>
                <w:bCs/>
                <w:color w:val="000000" w:themeColor="text1"/>
                <w:szCs w:val="21"/>
              </w:rPr>
              <w:t>摩根中证</w:t>
            </w:r>
            <w:r w:rsidRPr="007C68A4">
              <w:rPr>
                <w:rFonts w:eastAsiaTheme="minorEastAsia"/>
                <w:bCs/>
                <w:color w:val="000000" w:themeColor="text1"/>
                <w:szCs w:val="21"/>
              </w:rPr>
              <w:t>A50ETF</w:t>
            </w:r>
            <w:r w:rsidRPr="007C68A4">
              <w:rPr>
                <w:rFonts w:eastAsiaTheme="minorEastAsia"/>
                <w:bCs/>
                <w:color w:val="000000" w:themeColor="text1"/>
                <w:szCs w:val="21"/>
              </w:rPr>
              <w:t>发起式联接</w:t>
            </w:r>
            <w:r w:rsidRPr="007C68A4">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017C1A29"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12,812</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110452FD"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9,199.17</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6DF0814F"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11,402,469.35</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3E9DB164"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9.67%</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42AB2AF6"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106,457,345.64</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3B9BECD8"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90.33%</w:t>
            </w:r>
          </w:p>
        </w:tc>
      </w:tr>
      <w:tr w:rsidR="00A04BA6" w:rsidRPr="007C68A4" w14:paraId="35E70151" w14:textId="77777777" w:rsidTr="00A04BA6">
        <w:trPr>
          <w:jc w:val="center"/>
        </w:trPr>
        <w:tc>
          <w:tcPr>
            <w:tcW w:w="964" w:type="pct"/>
            <w:tcBorders>
              <w:top w:val="single" w:sz="8" w:space="0" w:color="000000"/>
              <w:left w:val="single" w:sz="8" w:space="0" w:color="000000"/>
              <w:bottom w:val="single" w:sz="8" w:space="0" w:color="000000"/>
              <w:right w:val="single" w:sz="8" w:space="0" w:color="000000"/>
            </w:tcBorders>
            <w:hideMark/>
          </w:tcPr>
          <w:p w14:paraId="2E701887"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1D69D02E"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18,118</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7F644614"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11,025.72</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44E17782"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16,258,818.86</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18B29503"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8.14%</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160B6551"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183,505,257.80</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4E3A8401"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91.86%</w:t>
            </w:r>
          </w:p>
        </w:tc>
      </w:tr>
    </w:tbl>
    <w:p w14:paraId="7A2A49ED" w14:textId="77777777" w:rsidR="00FA4A89" w:rsidRPr="007C68A4" w:rsidRDefault="001548F9" w:rsidP="00EA5EB9">
      <w:pPr>
        <w:pStyle w:val="20"/>
        <w:spacing w:beforeLines="100" w:before="312" w:afterLines="100" w:after="312"/>
        <w:rPr>
          <w:rFonts w:ascii="Times New Roman" w:hAnsi="Times New Roman"/>
          <w:color w:val="000000" w:themeColor="text1"/>
          <w:kern w:val="0"/>
          <w:sz w:val="21"/>
          <w:szCs w:val="21"/>
        </w:rPr>
      </w:pPr>
      <w:bookmarkStart w:id="93" w:name="_Toc175831224"/>
      <w:r w:rsidRPr="007C68A4">
        <w:rPr>
          <w:rFonts w:ascii="Times New Roman" w:hAnsi="Times New Roman"/>
          <w:color w:val="000000" w:themeColor="text1"/>
          <w:kern w:val="0"/>
          <w:sz w:val="21"/>
          <w:szCs w:val="21"/>
        </w:rPr>
        <w:t xml:space="preserve">8.2 </w:t>
      </w:r>
      <w:r w:rsidRPr="007C68A4">
        <w:rPr>
          <w:rFonts w:ascii="Times New Roman" w:hAnsi="Times New Roman"/>
          <w:color w:val="000000" w:themeColor="text1"/>
          <w:kern w:val="0"/>
          <w:sz w:val="21"/>
          <w:szCs w:val="21"/>
        </w:rPr>
        <w:t>期末基金管理人的从业人员持有本基金的情况</w:t>
      </w:r>
      <w:bookmarkEnd w:id="93"/>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2409"/>
        <w:gridCol w:w="2269"/>
        <w:gridCol w:w="2125"/>
      </w:tblGrid>
      <w:tr w:rsidR="00EA5EB9" w:rsidRPr="007C68A4" w14:paraId="07FE7C5C" w14:textId="77777777" w:rsidTr="00EA5EB9">
        <w:trPr>
          <w:trHeight w:val="285"/>
          <w:jc w:val="center"/>
        </w:trPr>
        <w:tc>
          <w:tcPr>
            <w:tcW w:w="2837" w:type="dxa"/>
            <w:tcBorders>
              <w:top w:val="single" w:sz="4" w:space="0" w:color="auto"/>
              <w:bottom w:val="single" w:sz="4" w:space="0" w:color="auto"/>
              <w:right w:val="single" w:sz="4" w:space="0" w:color="auto"/>
            </w:tcBorders>
          </w:tcPr>
          <w:p w14:paraId="43631091" w14:textId="77777777" w:rsidR="00EA5EB9" w:rsidRPr="007C68A4" w:rsidRDefault="00EA5EB9" w:rsidP="00E958AE">
            <w:pPr>
              <w:widowControl/>
              <w:jc w:val="center"/>
              <w:rPr>
                <w:rFonts w:eastAsiaTheme="minorEastAsia"/>
                <w:color w:val="000000" w:themeColor="text1"/>
                <w:szCs w:val="21"/>
              </w:rPr>
            </w:pPr>
            <w:r w:rsidRPr="007C68A4">
              <w:rPr>
                <w:rFonts w:eastAsiaTheme="minorEastAsia"/>
                <w:color w:val="000000" w:themeColor="text1"/>
                <w:szCs w:val="21"/>
              </w:rPr>
              <w:t>项目</w:t>
            </w:r>
          </w:p>
        </w:tc>
        <w:tc>
          <w:tcPr>
            <w:tcW w:w="2408" w:type="dxa"/>
            <w:tcBorders>
              <w:top w:val="single" w:sz="4" w:space="0" w:color="auto"/>
              <w:bottom w:val="single" w:sz="4" w:space="0" w:color="auto"/>
              <w:right w:val="single" w:sz="4" w:space="0" w:color="auto"/>
            </w:tcBorders>
            <w:shd w:val="clear" w:color="auto" w:fill="auto"/>
            <w:vAlign w:val="center"/>
          </w:tcPr>
          <w:p w14:paraId="4A7F7419" w14:textId="77777777" w:rsidR="00EA5EB9" w:rsidRPr="007C68A4" w:rsidRDefault="00EA5EB9" w:rsidP="00E958AE">
            <w:pPr>
              <w:widowControl/>
              <w:jc w:val="center"/>
              <w:rPr>
                <w:color w:val="000000" w:themeColor="text1"/>
              </w:rPr>
            </w:pPr>
            <w:r w:rsidRPr="007C68A4">
              <w:rPr>
                <w:rFonts w:eastAsiaTheme="minorEastAsia"/>
                <w:color w:val="000000" w:themeColor="text1"/>
                <w:szCs w:val="21"/>
              </w:rPr>
              <w:t>份额级别</w:t>
            </w:r>
          </w:p>
        </w:tc>
        <w:tc>
          <w:tcPr>
            <w:tcW w:w="2269" w:type="dxa"/>
            <w:tcBorders>
              <w:top w:val="single" w:sz="4" w:space="0" w:color="auto"/>
              <w:bottom w:val="single" w:sz="4" w:space="0" w:color="auto"/>
              <w:right w:val="single" w:sz="4" w:space="0" w:color="auto"/>
            </w:tcBorders>
            <w:shd w:val="clear" w:color="auto" w:fill="auto"/>
            <w:vAlign w:val="center"/>
          </w:tcPr>
          <w:p w14:paraId="1695D2BA" w14:textId="77777777" w:rsidR="00EA5EB9" w:rsidRPr="007C68A4" w:rsidRDefault="00EA5EB9" w:rsidP="00E958AE">
            <w:pPr>
              <w:widowControl/>
              <w:jc w:val="center"/>
              <w:rPr>
                <w:color w:val="000000" w:themeColor="text1"/>
              </w:rPr>
            </w:pPr>
            <w:r w:rsidRPr="007C68A4">
              <w:rPr>
                <w:rFonts w:eastAsiaTheme="minorEastAsia"/>
                <w:color w:val="000000" w:themeColor="text1"/>
                <w:szCs w:val="21"/>
              </w:rPr>
              <w:t>持有份额总数（份）</w:t>
            </w:r>
          </w:p>
        </w:tc>
        <w:tc>
          <w:tcPr>
            <w:tcW w:w="2125" w:type="dxa"/>
            <w:tcBorders>
              <w:top w:val="single" w:sz="4" w:space="0" w:color="auto"/>
              <w:bottom w:val="single" w:sz="4" w:space="0" w:color="auto"/>
              <w:right w:val="single" w:sz="4" w:space="0" w:color="auto"/>
            </w:tcBorders>
            <w:shd w:val="clear" w:color="auto" w:fill="auto"/>
            <w:vAlign w:val="center"/>
          </w:tcPr>
          <w:p w14:paraId="0CC1F5C7" w14:textId="77777777" w:rsidR="00EA5EB9" w:rsidRPr="007C68A4" w:rsidRDefault="00EA5EB9" w:rsidP="00E958AE">
            <w:pPr>
              <w:widowControl/>
              <w:jc w:val="center"/>
              <w:rPr>
                <w:color w:val="000000" w:themeColor="text1"/>
              </w:rPr>
            </w:pPr>
            <w:r w:rsidRPr="007C68A4">
              <w:rPr>
                <w:rFonts w:eastAsiaTheme="minorEastAsia"/>
                <w:color w:val="000000" w:themeColor="text1"/>
                <w:szCs w:val="21"/>
              </w:rPr>
              <w:t>占基金总份额比例</w:t>
            </w:r>
          </w:p>
        </w:tc>
      </w:tr>
      <w:tr w:rsidR="00DF5C7F" w:rsidRPr="007C68A4" w14:paraId="7E571163" w14:textId="77777777" w:rsidTr="00EA5EB9">
        <w:trPr>
          <w:trHeight w:val="285"/>
          <w:jc w:val="center"/>
        </w:trPr>
        <w:tc>
          <w:tcPr>
            <w:tcW w:w="2836" w:type="dxa"/>
            <w:vMerge w:val="restart"/>
            <w:noWrap/>
            <w:vAlign w:val="center"/>
          </w:tcPr>
          <w:p w14:paraId="48F57737" w14:textId="77777777" w:rsidR="00DF5C7F" w:rsidRPr="007C68A4" w:rsidRDefault="00DF5C7F" w:rsidP="004D62FA">
            <w:pPr>
              <w:spacing w:line="360" w:lineRule="auto"/>
              <w:jc w:val="left"/>
              <w:rPr>
                <w:rFonts w:eastAsiaTheme="minorEastAsia"/>
                <w:color w:val="000000" w:themeColor="text1"/>
                <w:szCs w:val="21"/>
              </w:rPr>
            </w:pPr>
            <w:r w:rsidRPr="007C68A4">
              <w:rPr>
                <w:rFonts w:eastAsiaTheme="minorEastAsia"/>
                <w:color w:val="000000" w:themeColor="text1"/>
                <w:szCs w:val="21"/>
              </w:rPr>
              <w:t>基金管理人所有从业人员持有本基金</w:t>
            </w:r>
          </w:p>
        </w:tc>
        <w:tc>
          <w:tcPr>
            <w:tcW w:w="2409" w:type="dxa"/>
            <w:tcBorders>
              <w:right w:val="single" w:sz="4" w:space="0" w:color="auto"/>
            </w:tcBorders>
            <w:vAlign w:val="center"/>
          </w:tcPr>
          <w:p w14:paraId="0BEB4FC0" w14:textId="77777777" w:rsidR="00DF5C7F" w:rsidRPr="007C68A4" w:rsidRDefault="00DF5C7F" w:rsidP="002615F9">
            <w:pPr>
              <w:spacing w:line="360" w:lineRule="auto"/>
              <w:rPr>
                <w:rFonts w:eastAsiaTheme="minorEastAsia"/>
                <w:color w:val="000000" w:themeColor="text1"/>
                <w:kern w:val="0"/>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A</w:t>
            </w:r>
          </w:p>
        </w:tc>
        <w:tc>
          <w:tcPr>
            <w:tcW w:w="2269" w:type="dxa"/>
            <w:tcBorders>
              <w:left w:val="single" w:sz="4" w:space="0" w:color="auto"/>
              <w:right w:val="single" w:sz="4" w:space="0" w:color="auto"/>
            </w:tcBorders>
            <w:noWrap/>
            <w:vAlign w:val="center"/>
          </w:tcPr>
          <w:p w14:paraId="5D5F3943"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141,418.04</w:t>
            </w:r>
          </w:p>
        </w:tc>
        <w:tc>
          <w:tcPr>
            <w:tcW w:w="2125" w:type="dxa"/>
            <w:tcBorders>
              <w:left w:val="single" w:sz="4" w:space="0" w:color="auto"/>
            </w:tcBorders>
            <w:noWrap/>
            <w:vAlign w:val="center"/>
          </w:tcPr>
          <w:p w14:paraId="2924A83E"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0.1727%</w:t>
            </w:r>
          </w:p>
        </w:tc>
      </w:tr>
      <w:tr w:rsidR="00DF5C7F" w:rsidRPr="007C68A4" w14:paraId="41EB4714" w14:textId="77777777" w:rsidTr="00EA5EB9">
        <w:trPr>
          <w:trHeight w:val="285"/>
          <w:jc w:val="center"/>
        </w:trPr>
        <w:tc>
          <w:tcPr>
            <w:tcW w:w="2836" w:type="dxa"/>
            <w:vMerge/>
            <w:vAlign w:val="center"/>
          </w:tcPr>
          <w:p w14:paraId="6D42EC03" w14:textId="77777777" w:rsidR="00DF5C7F" w:rsidRPr="007C68A4" w:rsidRDefault="00DF5C7F" w:rsidP="004D62FA">
            <w:pPr>
              <w:spacing w:line="360" w:lineRule="auto"/>
              <w:jc w:val="left"/>
              <w:rPr>
                <w:rFonts w:eastAsiaTheme="minorEastAsia"/>
                <w:color w:val="000000" w:themeColor="text1"/>
                <w:szCs w:val="21"/>
              </w:rPr>
            </w:pPr>
          </w:p>
        </w:tc>
        <w:tc>
          <w:tcPr>
            <w:tcW w:w="2409" w:type="dxa"/>
            <w:vAlign w:val="center"/>
          </w:tcPr>
          <w:p w14:paraId="3B652268" w14:textId="77777777" w:rsidR="00DF5C7F" w:rsidRPr="007C68A4" w:rsidRDefault="00DF5C7F" w:rsidP="002615F9">
            <w:pPr>
              <w:spacing w:line="360" w:lineRule="auto"/>
              <w:rPr>
                <w:rFonts w:eastAsiaTheme="minorEastAsia"/>
                <w:color w:val="000000" w:themeColor="text1"/>
                <w:kern w:val="0"/>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C</w:t>
            </w:r>
          </w:p>
        </w:tc>
        <w:tc>
          <w:tcPr>
            <w:tcW w:w="2269" w:type="dxa"/>
            <w:noWrap/>
            <w:vAlign w:val="center"/>
          </w:tcPr>
          <w:p w14:paraId="31E5B83D"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1,016,411.64</w:t>
            </w:r>
          </w:p>
        </w:tc>
        <w:tc>
          <w:tcPr>
            <w:tcW w:w="2125" w:type="dxa"/>
            <w:noWrap/>
            <w:vAlign w:val="center"/>
          </w:tcPr>
          <w:p w14:paraId="54D9C870"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0.8624%</w:t>
            </w:r>
          </w:p>
        </w:tc>
      </w:tr>
      <w:tr w:rsidR="00DF5C7F" w:rsidRPr="007C68A4" w14:paraId="09937C2F" w14:textId="77777777" w:rsidTr="00EA5EB9">
        <w:trPr>
          <w:trHeight w:val="285"/>
          <w:jc w:val="center"/>
        </w:trPr>
        <w:tc>
          <w:tcPr>
            <w:tcW w:w="2836" w:type="dxa"/>
            <w:vMerge/>
            <w:vAlign w:val="center"/>
          </w:tcPr>
          <w:p w14:paraId="7A12B4A9" w14:textId="77777777" w:rsidR="00DF5C7F" w:rsidRPr="007C68A4" w:rsidRDefault="00DF5C7F" w:rsidP="004D62FA">
            <w:pPr>
              <w:widowControl/>
              <w:spacing w:line="360" w:lineRule="auto"/>
              <w:jc w:val="left"/>
              <w:rPr>
                <w:rFonts w:eastAsiaTheme="minorEastAsia"/>
                <w:color w:val="000000" w:themeColor="text1"/>
                <w:szCs w:val="21"/>
              </w:rPr>
            </w:pPr>
          </w:p>
        </w:tc>
        <w:tc>
          <w:tcPr>
            <w:tcW w:w="2409" w:type="dxa"/>
            <w:vAlign w:val="center"/>
          </w:tcPr>
          <w:p w14:paraId="3AA9B4E6" w14:textId="77777777" w:rsidR="00DF5C7F" w:rsidRPr="007C68A4" w:rsidRDefault="00DF5C7F" w:rsidP="004D62FA">
            <w:pPr>
              <w:widowControl/>
              <w:spacing w:line="360" w:lineRule="auto"/>
              <w:jc w:val="center"/>
              <w:rPr>
                <w:rFonts w:eastAsiaTheme="minorEastAsia"/>
                <w:color w:val="000000" w:themeColor="text1"/>
                <w:kern w:val="0"/>
                <w:szCs w:val="21"/>
              </w:rPr>
            </w:pPr>
            <w:r w:rsidRPr="007C68A4">
              <w:rPr>
                <w:rFonts w:eastAsiaTheme="minorEastAsia"/>
                <w:color w:val="000000" w:themeColor="text1"/>
                <w:kern w:val="0"/>
                <w:szCs w:val="21"/>
              </w:rPr>
              <w:t>合计</w:t>
            </w:r>
          </w:p>
        </w:tc>
        <w:tc>
          <w:tcPr>
            <w:tcW w:w="2269" w:type="dxa"/>
            <w:noWrap/>
            <w:vAlign w:val="center"/>
          </w:tcPr>
          <w:p w14:paraId="1B8DBEFD"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1,157,829.68</w:t>
            </w:r>
          </w:p>
        </w:tc>
        <w:tc>
          <w:tcPr>
            <w:tcW w:w="2125" w:type="dxa"/>
            <w:noWrap/>
            <w:vAlign w:val="center"/>
          </w:tcPr>
          <w:p w14:paraId="27E4A4D0"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0.5796%</w:t>
            </w:r>
          </w:p>
        </w:tc>
      </w:tr>
    </w:tbl>
    <w:p w14:paraId="7A0FC886" w14:textId="77777777" w:rsidR="00F345DF" w:rsidRPr="007C68A4" w:rsidRDefault="00F345DF" w:rsidP="003F3DA2">
      <w:pPr>
        <w:pStyle w:val="20"/>
        <w:spacing w:beforeLines="100" w:before="312" w:afterLines="100" w:after="312"/>
        <w:rPr>
          <w:rFonts w:ascii="Times New Roman" w:hAnsi="Times New Roman"/>
          <w:color w:val="000000" w:themeColor="text1"/>
          <w:sz w:val="21"/>
          <w:szCs w:val="21"/>
        </w:rPr>
      </w:pPr>
      <w:bookmarkStart w:id="94" w:name="_Toc175831225"/>
      <w:r w:rsidRPr="007C68A4">
        <w:rPr>
          <w:rFonts w:ascii="Times New Roman" w:hAnsi="Times New Roman"/>
          <w:color w:val="000000" w:themeColor="text1"/>
          <w:kern w:val="0"/>
          <w:sz w:val="21"/>
          <w:szCs w:val="21"/>
        </w:rPr>
        <w:lastRenderedPageBreak/>
        <w:t>8.3</w:t>
      </w:r>
      <w:r w:rsidRPr="007C68A4">
        <w:rPr>
          <w:rFonts w:ascii="Times New Roman" w:hAnsi="Times New Roman"/>
          <w:color w:val="000000" w:themeColor="text1"/>
          <w:sz w:val="21"/>
          <w:szCs w:val="21"/>
        </w:rPr>
        <w:t>期末基金管理人的从业人员持有本开放式基金份额总量区间的情况</w:t>
      </w:r>
      <w:bookmarkEnd w:id="9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345DF" w:rsidRPr="007C68A4" w14:paraId="2D2719BE" w14:textId="77777777" w:rsidTr="00B15BF5">
        <w:trPr>
          <w:trHeight w:val="285"/>
        </w:trPr>
        <w:tc>
          <w:tcPr>
            <w:tcW w:w="2548" w:type="dxa"/>
            <w:shd w:val="clear" w:color="auto" w:fill="auto"/>
            <w:tcMar>
              <w:top w:w="0" w:type="dxa"/>
              <w:left w:w="108" w:type="dxa"/>
              <w:bottom w:w="0" w:type="dxa"/>
              <w:right w:w="108" w:type="dxa"/>
            </w:tcMar>
            <w:vAlign w:val="center"/>
            <w:hideMark/>
          </w:tcPr>
          <w:p w14:paraId="4A8CB863" w14:textId="77777777" w:rsidR="00F345DF" w:rsidRPr="007C68A4" w:rsidRDefault="00F345DF" w:rsidP="00E958AE">
            <w:pPr>
              <w:widowControl/>
              <w:jc w:val="center"/>
              <w:rPr>
                <w:color w:val="000000" w:themeColor="text1"/>
                <w:kern w:val="0"/>
                <w:szCs w:val="21"/>
              </w:rPr>
            </w:pPr>
            <w:r w:rsidRPr="007C68A4">
              <w:rPr>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138A839C"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43E7C2C0"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持有基金份额总量的数量区间（万份）</w:t>
            </w:r>
          </w:p>
        </w:tc>
      </w:tr>
      <w:tr w:rsidR="00F345DF" w:rsidRPr="007C68A4" w14:paraId="6C2DA2B6" w14:textId="77777777" w:rsidTr="00B15BF5">
        <w:trPr>
          <w:trHeight w:val="285"/>
        </w:trPr>
        <w:tc>
          <w:tcPr>
            <w:tcW w:w="2548" w:type="dxa"/>
            <w:vMerge w:val="restart"/>
            <w:shd w:val="clear" w:color="auto" w:fill="auto"/>
            <w:tcMar>
              <w:top w:w="0" w:type="dxa"/>
              <w:left w:w="108" w:type="dxa"/>
              <w:bottom w:w="0" w:type="dxa"/>
              <w:right w:w="108" w:type="dxa"/>
            </w:tcMar>
            <w:vAlign w:val="center"/>
            <w:hideMark/>
          </w:tcPr>
          <w:p w14:paraId="50134745" w14:textId="77777777" w:rsidR="00F345DF" w:rsidRPr="007C68A4" w:rsidRDefault="00F345DF" w:rsidP="00B15BF5">
            <w:pPr>
              <w:widowControl/>
              <w:jc w:val="left"/>
              <w:rPr>
                <w:color w:val="000000" w:themeColor="text1"/>
                <w:kern w:val="0"/>
                <w:szCs w:val="21"/>
              </w:rPr>
            </w:pPr>
            <w:r w:rsidRPr="007C68A4">
              <w:rPr>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EA1F338"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摩根中证</w:t>
            </w:r>
            <w:r w:rsidRPr="007C68A4">
              <w:rPr>
                <w:color w:val="000000" w:themeColor="text1"/>
                <w:kern w:val="0"/>
                <w:szCs w:val="21"/>
              </w:rPr>
              <w:t>A50ETF</w:t>
            </w:r>
            <w:r w:rsidRPr="007C68A4">
              <w:rPr>
                <w:color w:val="000000" w:themeColor="text1"/>
                <w:kern w:val="0"/>
                <w:szCs w:val="21"/>
              </w:rPr>
              <w:t>发起式联接</w:t>
            </w:r>
            <w:r w:rsidRPr="007C68A4">
              <w:rPr>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75FC53F4"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14:paraId="2204CA15" w14:textId="77777777" w:rsidTr="00B15BF5">
        <w:trPr>
          <w:trHeight w:val="285"/>
        </w:trPr>
        <w:tc>
          <w:tcPr>
            <w:tcW w:w="2548" w:type="dxa"/>
            <w:vMerge/>
            <w:shd w:val="clear" w:color="auto" w:fill="auto"/>
            <w:vAlign w:val="center"/>
            <w:hideMark/>
          </w:tcPr>
          <w:p w14:paraId="2DC80FB0" w14:textId="77777777"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F0E983E"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摩根中证</w:t>
            </w:r>
            <w:r w:rsidRPr="007C68A4">
              <w:rPr>
                <w:color w:val="000000" w:themeColor="text1"/>
                <w:kern w:val="0"/>
                <w:szCs w:val="21"/>
              </w:rPr>
              <w:t>A50ETF</w:t>
            </w:r>
            <w:r w:rsidRPr="007C68A4">
              <w:rPr>
                <w:color w:val="000000" w:themeColor="text1"/>
                <w:kern w:val="0"/>
                <w:szCs w:val="21"/>
              </w:rPr>
              <w:t>发起式联接</w:t>
            </w:r>
            <w:r w:rsidRPr="007C68A4">
              <w:rPr>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1DF38367"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&gt;100</w:t>
            </w:r>
          </w:p>
        </w:tc>
      </w:tr>
      <w:tr w:rsidR="00F345DF" w:rsidRPr="007C68A4" w14:paraId="0BD0ED5D" w14:textId="77777777" w:rsidTr="00B15BF5">
        <w:trPr>
          <w:trHeight w:val="285"/>
        </w:trPr>
        <w:tc>
          <w:tcPr>
            <w:tcW w:w="2548" w:type="dxa"/>
            <w:vMerge/>
            <w:shd w:val="clear" w:color="auto" w:fill="auto"/>
            <w:vAlign w:val="center"/>
            <w:hideMark/>
          </w:tcPr>
          <w:p w14:paraId="2CC93BEE" w14:textId="77777777"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F0CEB0F"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DA270DE"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&gt;100</w:t>
            </w:r>
          </w:p>
        </w:tc>
      </w:tr>
      <w:tr w:rsidR="00F345DF" w:rsidRPr="007C68A4" w14:paraId="3D2819FA" w14:textId="77777777" w:rsidTr="00B15BF5">
        <w:trPr>
          <w:trHeight w:val="285"/>
        </w:trPr>
        <w:tc>
          <w:tcPr>
            <w:tcW w:w="2548" w:type="dxa"/>
            <w:vMerge w:val="restart"/>
            <w:shd w:val="clear" w:color="auto" w:fill="auto"/>
            <w:tcMar>
              <w:top w:w="0" w:type="dxa"/>
              <w:left w:w="108" w:type="dxa"/>
              <w:bottom w:w="0" w:type="dxa"/>
              <w:right w:w="108" w:type="dxa"/>
            </w:tcMar>
            <w:vAlign w:val="center"/>
            <w:hideMark/>
          </w:tcPr>
          <w:p w14:paraId="692EADDF" w14:textId="77777777" w:rsidR="00F345DF" w:rsidRPr="007C68A4" w:rsidRDefault="00F345DF" w:rsidP="00B15BF5">
            <w:pPr>
              <w:widowControl/>
              <w:jc w:val="left"/>
              <w:rPr>
                <w:color w:val="000000" w:themeColor="text1"/>
                <w:kern w:val="0"/>
                <w:szCs w:val="21"/>
              </w:rPr>
            </w:pPr>
            <w:r w:rsidRPr="007C68A4">
              <w:rPr>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ED140D8"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摩根中证</w:t>
            </w:r>
            <w:r w:rsidRPr="007C68A4">
              <w:rPr>
                <w:color w:val="000000" w:themeColor="text1"/>
                <w:kern w:val="0"/>
                <w:szCs w:val="21"/>
              </w:rPr>
              <w:t>A50ETF</w:t>
            </w:r>
            <w:r w:rsidRPr="007C68A4">
              <w:rPr>
                <w:color w:val="000000" w:themeColor="text1"/>
                <w:kern w:val="0"/>
                <w:szCs w:val="21"/>
              </w:rPr>
              <w:t>发起式联接</w:t>
            </w:r>
            <w:r w:rsidRPr="007C68A4">
              <w:rPr>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7CB16978"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14:paraId="779C9AAA" w14:textId="77777777" w:rsidTr="00B15BF5">
        <w:trPr>
          <w:trHeight w:val="525"/>
        </w:trPr>
        <w:tc>
          <w:tcPr>
            <w:tcW w:w="2548" w:type="dxa"/>
            <w:vMerge/>
            <w:shd w:val="clear" w:color="auto" w:fill="auto"/>
            <w:vAlign w:val="center"/>
            <w:hideMark/>
          </w:tcPr>
          <w:p w14:paraId="46796F8D" w14:textId="77777777"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BB944FF"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摩根中证</w:t>
            </w:r>
            <w:r w:rsidRPr="007C68A4">
              <w:rPr>
                <w:color w:val="000000" w:themeColor="text1"/>
                <w:kern w:val="0"/>
                <w:szCs w:val="21"/>
              </w:rPr>
              <w:t>A50ETF</w:t>
            </w:r>
            <w:r w:rsidRPr="007C68A4">
              <w:rPr>
                <w:color w:val="000000" w:themeColor="text1"/>
                <w:kern w:val="0"/>
                <w:szCs w:val="21"/>
              </w:rPr>
              <w:t>发起式联接</w:t>
            </w:r>
            <w:r w:rsidRPr="007C68A4">
              <w:rPr>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D98BD22"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14:paraId="20203F03" w14:textId="77777777" w:rsidTr="00B15BF5">
        <w:trPr>
          <w:trHeight w:val="653"/>
        </w:trPr>
        <w:tc>
          <w:tcPr>
            <w:tcW w:w="2548" w:type="dxa"/>
            <w:vMerge/>
            <w:shd w:val="clear" w:color="auto" w:fill="auto"/>
            <w:vAlign w:val="center"/>
            <w:hideMark/>
          </w:tcPr>
          <w:p w14:paraId="4DE65961" w14:textId="77777777"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8FFAE31"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3CA3A03" w14:textId="77777777"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bl>
    <w:p w14:paraId="101E193B" w14:textId="77777777" w:rsidR="00705EC3" w:rsidRPr="007C68A4" w:rsidRDefault="00705EC3" w:rsidP="001F0F10">
      <w:pPr>
        <w:pStyle w:val="20"/>
        <w:spacing w:beforeLines="100" w:before="312" w:afterLines="100" w:after="312"/>
        <w:rPr>
          <w:rFonts w:ascii="Times New Roman" w:hAnsi="Times New Roman"/>
          <w:color w:val="000000" w:themeColor="text1"/>
          <w:kern w:val="0"/>
          <w:sz w:val="21"/>
          <w:szCs w:val="21"/>
        </w:rPr>
      </w:pPr>
      <w:bookmarkStart w:id="95" w:name="_Toc175831226"/>
      <w:r w:rsidRPr="007C68A4">
        <w:rPr>
          <w:rFonts w:ascii="Times New Roman" w:hAnsi="Times New Roman"/>
          <w:color w:val="000000" w:themeColor="text1"/>
          <w:kern w:val="0"/>
          <w:sz w:val="21"/>
          <w:szCs w:val="21"/>
        </w:rPr>
        <w:t>8.4</w:t>
      </w:r>
      <w:r w:rsidR="001138CA"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发起式基金发起资金持有份额情况</w:t>
      </w:r>
      <w:bookmarkEnd w:id="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705EC3" w:rsidRPr="007C68A4" w14:paraId="247564C0" w14:textId="77777777" w:rsidTr="003F3DA2">
        <w:trPr>
          <w:trHeight w:val="543"/>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6DBA9651" w14:textId="77777777" w:rsidR="00705EC3" w:rsidRPr="007C68A4" w:rsidRDefault="00705EC3" w:rsidP="003C0ECA">
            <w:pPr>
              <w:widowControl/>
              <w:jc w:val="left"/>
              <w:rPr>
                <w:color w:val="000000" w:themeColor="text1"/>
                <w:szCs w:val="21"/>
              </w:rPr>
            </w:pPr>
            <w:r w:rsidRPr="007C68A4">
              <w:rPr>
                <w:color w:val="000000" w:themeColor="text1"/>
                <w:szCs w:val="21"/>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A258FDF"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E0D2DF5"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AA908F0"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1C8BF9F"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D6C07D6" w14:textId="77777777" w:rsidR="00705EC3" w:rsidRPr="007C68A4" w:rsidRDefault="00705EC3" w:rsidP="003C0ECA">
            <w:pPr>
              <w:widowControl/>
              <w:jc w:val="left"/>
              <w:rPr>
                <w:color w:val="000000" w:themeColor="text1"/>
                <w:szCs w:val="21"/>
              </w:rPr>
            </w:pPr>
            <w:r w:rsidRPr="007C68A4">
              <w:rPr>
                <w:color w:val="000000" w:themeColor="text1"/>
                <w:szCs w:val="21"/>
              </w:rPr>
              <w:t>发起份额承诺持有期限</w:t>
            </w:r>
          </w:p>
        </w:tc>
      </w:tr>
      <w:tr w:rsidR="00705EC3" w:rsidRPr="007C68A4" w14:paraId="645E88D2" w14:textId="77777777" w:rsidTr="003F3DA2">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46A6E295"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B4F36E3"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14,856,446.73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8F96440"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7.44%</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287D786"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10,000,097.22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063F54B"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5.01%</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5C5E7E9"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3</w:t>
            </w:r>
            <w:r w:rsidRPr="007C68A4">
              <w:rPr>
                <w:color w:val="000000" w:themeColor="text1"/>
                <w:kern w:val="0"/>
                <w:szCs w:val="21"/>
              </w:rPr>
              <w:t>年</w:t>
            </w:r>
          </w:p>
        </w:tc>
      </w:tr>
      <w:tr w:rsidR="00705EC3" w:rsidRPr="007C68A4" w14:paraId="1F27C8C1" w14:textId="77777777" w:rsidTr="003F3DA2">
        <w:trPr>
          <w:trHeight w:val="790"/>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19B3CAD2"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178A0E0"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BC068E6"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F8509E3"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DD90421"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9806ED0"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r>
      <w:tr w:rsidR="00705EC3" w:rsidRPr="007C68A4" w14:paraId="3F5D4E15" w14:textId="77777777" w:rsidTr="003F3DA2">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544D4783" w14:textId="77777777" w:rsidR="00705EC3" w:rsidRPr="007C68A4" w:rsidRDefault="00705EC3" w:rsidP="003C0ECA">
            <w:pPr>
              <w:adjustRightInd w:val="0"/>
              <w:snapToGrid w:val="0"/>
              <w:spacing w:line="360" w:lineRule="exact"/>
              <w:jc w:val="left"/>
              <w:rPr>
                <w:color w:val="000000" w:themeColor="text1"/>
                <w:szCs w:val="21"/>
              </w:rPr>
            </w:pPr>
            <w:r w:rsidRPr="007C68A4">
              <w:rPr>
                <w:color w:val="000000" w:themeColor="text1"/>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3BD5DA8"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2BED38C"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DC64958"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AF8AA9B"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0B5F3F8"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r>
      <w:tr w:rsidR="00705EC3" w:rsidRPr="007C68A4" w14:paraId="48F71E15" w14:textId="77777777" w:rsidTr="003F3DA2">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79893F10" w14:textId="77777777" w:rsidR="00705EC3" w:rsidRPr="007C68A4" w:rsidRDefault="00705EC3" w:rsidP="003C0ECA">
            <w:pPr>
              <w:adjustRightInd w:val="0"/>
              <w:snapToGrid w:val="0"/>
              <w:spacing w:line="360" w:lineRule="exact"/>
              <w:jc w:val="left"/>
              <w:rPr>
                <w:color w:val="000000" w:themeColor="text1"/>
                <w:szCs w:val="21"/>
              </w:rPr>
            </w:pPr>
            <w:r w:rsidRPr="007C68A4">
              <w:rPr>
                <w:color w:val="000000" w:themeColor="text1"/>
                <w:szCs w:val="21"/>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14534F0"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70C92DB"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86ADA30"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6413C60"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FB62004"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r>
      <w:tr w:rsidR="00705EC3" w:rsidRPr="007C68A4" w14:paraId="767FEC39" w14:textId="77777777" w:rsidTr="003F3DA2">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4B49E34B" w14:textId="77777777" w:rsidR="00705EC3" w:rsidRPr="007C68A4" w:rsidRDefault="00705EC3" w:rsidP="003C0ECA">
            <w:pPr>
              <w:adjustRightInd w:val="0"/>
              <w:snapToGrid w:val="0"/>
              <w:spacing w:line="360" w:lineRule="exact"/>
              <w:jc w:val="left"/>
              <w:rPr>
                <w:color w:val="000000" w:themeColor="text1"/>
                <w:szCs w:val="21"/>
              </w:rPr>
            </w:pPr>
            <w:r w:rsidRPr="007C68A4">
              <w:rPr>
                <w:color w:val="000000" w:themeColor="text1"/>
                <w:szCs w:val="21"/>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CA1A203"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FD15144"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C276110"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DC387F7"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143F0F7"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r>
      <w:tr w:rsidR="00705EC3" w:rsidRPr="007C68A4" w14:paraId="7E114E44" w14:textId="77777777" w:rsidTr="003F3DA2">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24964543" w14:textId="77777777" w:rsidR="00705EC3" w:rsidRPr="007C68A4" w:rsidRDefault="00705EC3" w:rsidP="003C0ECA">
            <w:pPr>
              <w:adjustRightInd w:val="0"/>
              <w:snapToGrid w:val="0"/>
              <w:spacing w:line="360" w:lineRule="exact"/>
              <w:jc w:val="left"/>
              <w:rPr>
                <w:color w:val="000000" w:themeColor="text1"/>
                <w:szCs w:val="21"/>
              </w:rPr>
            </w:pPr>
            <w:r w:rsidRPr="007C68A4">
              <w:rPr>
                <w:color w:val="000000" w:themeColor="text1"/>
                <w:szCs w:val="21"/>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3EBED3D"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14,856,446.73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CF90517"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7.44%</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8452B94"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10,000,097.22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0A5C015"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5.01%</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1C6AE16"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3</w:t>
            </w:r>
            <w:r w:rsidRPr="007C68A4">
              <w:rPr>
                <w:color w:val="000000" w:themeColor="text1"/>
                <w:kern w:val="0"/>
                <w:szCs w:val="21"/>
              </w:rPr>
              <w:t>年</w:t>
            </w:r>
          </w:p>
        </w:tc>
      </w:tr>
    </w:tbl>
    <w:p w14:paraId="78F48375"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96" w:name="_Toc225500053"/>
      <w:bookmarkStart w:id="97" w:name="_Toc175831227"/>
      <w:r w:rsidRPr="007C68A4">
        <w:rPr>
          <w:b/>
          <w:bCs/>
          <w:color w:val="000000" w:themeColor="text1"/>
          <w:sz w:val="21"/>
          <w:szCs w:val="21"/>
          <w:lang w:val="en-US"/>
        </w:rPr>
        <w:t>9</w:t>
      </w:r>
      <w:r w:rsidR="00E7596B" w:rsidRPr="007C68A4">
        <w:rPr>
          <w:b/>
          <w:bCs/>
          <w:color w:val="000000" w:themeColor="text1"/>
          <w:sz w:val="21"/>
          <w:szCs w:val="21"/>
          <w:lang w:val="en-US"/>
        </w:rPr>
        <w:t xml:space="preserve">  </w:t>
      </w:r>
      <w:r w:rsidRPr="007C68A4">
        <w:rPr>
          <w:b/>
          <w:bCs/>
          <w:color w:val="000000" w:themeColor="text1"/>
          <w:sz w:val="21"/>
          <w:szCs w:val="21"/>
          <w:lang w:val="en-US"/>
        </w:rPr>
        <w:t>开放式基金份额变动</w:t>
      </w:r>
      <w:bookmarkEnd w:id="96"/>
      <w:bookmarkEnd w:id="97"/>
    </w:p>
    <w:p w14:paraId="576409FA" w14:textId="77777777" w:rsidR="005A09F2" w:rsidRPr="007C68A4" w:rsidRDefault="001548F9" w:rsidP="00E5221F">
      <w:pPr>
        <w:jc w:val="right"/>
        <w:rPr>
          <w:color w:val="000000" w:themeColor="text1"/>
          <w:szCs w:val="21"/>
        </w:rPr>
      </w:pPr>
      <w:r w:rsidRPr="007C68A4">
        <w:rPr>
          <w:color w:val="000000" w:themeColor="text1"/>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A929DC" w:rsidRPr="007C68A4" w14:paraId="0C0C5BAA" w14:textId="77777777" w:rsidTr="00A929DC">
        <w:tc>
          <w:tcPr>
            <w:tcW w:w="1771" w:type="pct"/>
            <w:vAlign w:val="center"/>
          </w:tcPr>
          <w:p w14:paraId="33DF9A02" w14:textId="77777777" w:rsidR="00A929DC" w:rsidRPr="007C68A4" w:rsidRDefault="00A929DC" w:rsidP="00A929DC">
            <w:pPr>
              <w:spacing w:line="360" w:lineRule="auto"/>
              <w:jc w:val="center"/>
              <w:rPr>
                <w:color w:val="000000" w:themeColor="text1"/>
                <w:szCs w:val="21"/>
              </w:rPr>
            </w:pPr>
            <w:r w:rsidRPr="007C68A4">
              <w:rPr>
                <w:color w:val="000000" w:themeColor="text1"/>
                <w:szCs w:val="21"/>
              </w:rPr>
              <w:t>项目</w:t>
            </w:r>
          </w:p>
        </w:tc>
        <w:tc>
          <w:tcPr>
            <w:tcW w:w="1614" w:type="pct"/>
            <w:vAlign w:val="center"/>
          </w:tcPr>
          <w:p w14:paraId="2423FE91" w14:textId="77777777" w:rsidR="00A929DC" w:rsidRPr="007C68A4" w:rsidRDefault="00A929DC" w:rsidP="00A929DC">
            <w:pPr>
              <w:spacing w:line="360" w:lineRule="auto"/>
              <w:jc w:val="center"/>
              <w:rPr>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A</w:t>
            </w:r>
          </w:p>
        </w:tc>
        <w:tc>
          <w:tcPr>
            <w:tcW w:w="1615" w:type="pct"/>
            <w:vAlign w:val="center"/>
          </w:tcPr>
          <w:p w14:paraId="13E9D13A" w14:textId="77777777" w:rsidR="00A929DC" w:rsidRPr="007C68A4" w:rsidRDefault="00A929DC" w:rsidP="00A929DC">
            <w:pPr>
              <w:spacing w:line="360" w:lineRule="auto"/>
              <w:jc w:val="center"/>
              <w:rPr>
                <w:color w:val="000000" w:themeColor="text1"/>
                <w:szCs w:val="21"/>
              </w:rPr>
            </w:pPr>
            <w:r w:rsidRPr="007C68A4">
              <w:rPr>
                <w:rFonts w:eastAsiaTheme="minorEastAsia"/>
                <w:color w:val="000000" w:themeColor="text1"/>
                <w:szCs w:val="21"/>
              </w:rPr>
              <w:t>摩根中证</w:t>
            </w:r>
            <w:r w:rsidRPr="007C68A4">
              <w:rPr>
                <w:rFonts w:eastAsiaTheme="minorEastAsia"/>
                <w:color w:val="000000" w:themeColor="text1"/>
                <w:szCs w:val="21"/>
              </w:rPr>
              <w:t>A50ETF</w:t>
            </w:r>
            <w:r w:rsidRPr="007C68A4">
              <w:rPr>
                <w:rFonts w:eastAsiaTheme="minorEastAsia"/>
                <w:color w:val="000000" w:themeColor="text1"/>
                <w:szCs w:val="21"/>
              </w:rPr>
              <w:t>发起式联接</w:t>
            </w:r>
            <w:r w:rsidRPr="007C68A4">
              <w:rPr>
                <w:rFonts w:eastAsiaTheme="minorEastAsia"/>
                <w:color w:val="000000" w:themeColor="text1"/>
                <w:szCs w:val="21"/>
              </w:rPr>
              <w:t>C</w:t>
            </w:r>
          </w:p>
        </w:tc>
      </w:tr>
      <w:tr w:rsidR="005A09F2" w:rsidRPr="007C68A4" w14:paraId="0183C8D0" w14:textId="77777777" w:rsidTr="004D62FA">
        <w:tc>
          <w:tcPr>
            <w:tcW w:w="1771" w:type="pct"/>
          </w:tcPr>
          <w:p w14:paraId="51254812" w14:textId="77777777" w:rsidR="005A09F2" w:rsidRPr="007C68A4" w:rsidRDefault="005A09F2" w:rsidP="00E958AE">
            <w:pPr>
              <w:spacing w:line="360" w:lineRule="auto"/>
              <w:rPr>
                <w:color w:val="000000" w:themeColor="text1"/>
                <w:szCs w:val="21"/>
              </w:rPr>
            </w:pPr>
            <w:r w:rsidRPr="007C68A4">
              <w:rPr>
                <w:color w:val="000000" w:themeColor="text1"/>
                <w:szCs w:val="21"/>
              </w:rPr>
              <w:t>基金合同生效日（</w:t>
            </w:r>
            <w:r w:rsidRPr="007C68A4">
              <w:rPr>
                <w:color w:val="000000" w:themeColor="text1"/>
                <w:szCs w:val="21"/>
              </w:rPr>
              <w:t>2024</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3</w:t>
            </w:r>
            <w:r w:rsidRPr="007C68A4">
              <w:rPr>
                <w:color w:val="000000" w:themeColor="text1"/>
                <w:szCs w:val="21"/>
              </w:rPr>
              <w:t>日）基金份额总额</w:t>
            </w:r>
          </w:p>
        </w:tc>
        <w:tc>
          <w:tcPr>
            <w:tcW w:w="1614" w:type="pct"/>
            <w:vAlign w:val="center"/>
          </w:tcPr>
          <w:p w14:paraId="1E4AC70A"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2,903,594.99</w:t>
            </w:r>
          </w:p>
        </w:tc>
        <w:tc>
          <w:tcPr>
            <w:tcW w:w="1615" w:type="pct"/>
            <w:vAlign w:val="center"/>
          </w:tcPr>
          <w:p w14:paraId="35C27EB5"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25,929,290.82</w:t>
            </w:r>
          </w:p>
        </w:tc>
      </w:tr>
      <w:tr w:rsidR="005A09F2" w:rsidRPr="007C68A4" w14:paraId="0EF92865" w14:textId="77777777" w:rsidTr="005A09F2">
        <w:tc>
          <w:tcPr>
            <w:tcW w:w="1771" w:type="pct"/>
            <w:vAlign w:val="center"/>
          </w:tcPr>
          <w:p w14:paraId="37BB8BFC" w14:textId="77777777" w:rsidR="005A09F2" w:rsidRPr="007C68A4" w:rsidRDefault="005A09F2" w:rsidP="005A09F2">
            <w:pPr>
              <w:spacing w:line="360" w:lineRule="auto"/>
              <w:rPr>
                <w:color w:val="000000" w:themeColor="text1"/>
                <w:szCs w:val="21"/>
              </w:rPr>
            </w:pPr>
            <w:r w:rsidRPr="007C68A4">
              <w:rPr>
                <w:color w:val="000000" w:themeColor="text1"/>
                <w:szCs w:val="21"/>
              </w:rPr>
              <w:t>本报告期期初基金份额总额</w:t>
            </w:r>
          </w:p>
        </w:tc>
        <w:tc>
          <w:tcPr>
            <w:tcW w:w="1614" w:type="pct"/>
            <w:vAlign w:val="bottom"/>
          </w:tcPr>
          <w:p w14:paraId="30F613C6"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2,903,594.99</w:t>
            </w:r>
          </w:p>
        </w:tc>
        <w:tc>
          <w:tcPr>
            <w:tcW w:w="1615" w:type="pct"/>
            <w:vAlign w:val="bottom"/>
          </w:tcPr>
          <w:p w14:paraId="6B614DF9"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25,929,290.82</w:t>
            </w:r>
          </w:p>
        </w:tc>
      </w:tr>
      <w:tr w:rsidR="005A09F2" w:rsidRPr="007C68A4" w14:paraId="0C73390B" w14:textId="77777777" w:rsidTr="005A09F2">
        <w:tc>
          <w:tcPr>
            <w:tcW w:w="1771" w:type="pct"/>
            <w:vAlign w:val="center"/>
          </w:tcPr>
          <w:p w14:paraId="078F6391" w14:textId="77777777" w:rsidR="005A09F2" w:rsidRPr="007C68A4" w:rsidRDefault="005A09F2" w:rsidP="005A09F2">
            <w:pPr>
              <w:spacing w:line="360" w:lineRule="auto"/>
              <w:rPr>
                <w:color w:val="000000" w:themeColor="text1"/>
                <w:szCs w:val="21"/>
              </w:rPr>
            </w:pPr>
            <w:r w:rsidRPr="007C68A4">
              <w:rPr>
                <w:color w:val="000000" w:themeColor="text1"/>
                <w:szCs w:val="21"/>
              </w:rPr>
              <w:lastRenderedPageBreak/>
              <w:t>基金合同生效日起至报告期期末基金总申购份额</w:t>
            </w:r>
          </w:p>
        </w:tc>
        <w:tc>
          <w:tcPr>
            <w:tcW w:w="1614" w:type="pct"/>
            <w:vAlign w:val="bottom"/>
          </w:tcPr>
          <w:p w14:paraId="22EB5FFC"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105,939,273.72</w:t>
            </w:r>
          </w:p>
        </w:tc>
        <w:tc>
          <w:tcPr>
            <w:tcW w:w="1615" w:type="pct"/>
            <w:vAlign w:val="bottom"/>
          </w:tcPr>
          <w:p w14:paraId="3ACE03C4"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181,870,999.72</w:t>
            </w:r>
          </w:p>
        </w:tc>
      </w:tr>
      <w:tr w:rsidR="005A09F2" w:rsidRPr="007C68A4" w14:paraId="4BAACE79" w14:textId="77777777" w:rsidTr="005A09F2">
        <w:tc>
          <w:tcPr>
            <w:tcW w:w="1771" w:type="pct"/>
            <w:vAlign w:val="center"/>
          </w:tcPr>
          <w:p w14:paraId="3B600F5F" w14:textId="77777777" w:rsidR="005A09F2" w:rsidRPr="007C68A4" w:rsidRDefault="005A09F2" w:rsidP="005A09F2">
            <w:pPr>
              <w:spacing w:line="360" w:lineRule="auto"/>
              <w:rPr>
                <w:color w:val="000000" w:themeColor="text1"/>
                <w:szCs w:val="21"/>
              </w:rPr>
            </w:pPr>
            <w:r w:rsidRPr="007C68A4">
              <w:rPr>
                <w:color w:val="000000" w:themeColor="text1"/>
                <w:szCs w:val="21"/>
              </w:rPr>
              <w:t>减：基金合同生效日起至报告期期末基金总赎回份额</w:t>
            </w:r>
          </w:p>
        </w:tc>
        <w:tc>
          <w:tcPr>
            <w:tcW w:w="1614" w:type="pct"/>
            <w:vAlign w:val="bottom"/>
          </w:tcPr>
          <w:p w14:paraId="6F3A8813"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26,938,607.04</w:t>
            </w:r>
          </w:p>
        </w:tc>
        <w:tc>
          <w:tcPr>
            <w:tcW w:w="1615" w:type="pct"/>
            <w:vAlign w:val="bottom"/>
          </w:tcPr>
          <w:p w14:paraId="33833591"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89,940,475.55</w:t>
            </w:r>
          </w:p>
        </w:tc>
      </w:tr>
      <w:tr w:rsidR="005A09F2" w:rsidRPr="007C68A4" w14:paraId="062886A7" w14:textId="77777777" w:rsidTr="005A09F2">
        <w:tc>
          <w:tcPr>
            <w:tcW w:w="1771" w:type="pct"/>
            <w:vAlign w:val="center"/>
          </w:tcPr>
          <w:p w14:paraId="72BFC6C7" w14:textId="77777777" w:rsidR="005A09F2" w:rsidRPr="007C68A4" w:rsidRDefault="005A09F2" w:rsidP="005A09F2">
            <w:pPr>
              <w:spacing w:line="360" w:lineRule="auto"/>
              <w:rPr>
                <w:color w:val="000000" w:themeColor="text1"/>
                <w:szCs w:val="21"/>
              </w:rPr>
            </w:pPr>
            <w:r w:rsidRPr="007C68A4">
              <w:rPr>
                <w:color w:val="000000" w:themeColor="text1"/>
                <w:szCs w:val="21"/>
              </w:rPr>
              <w:t>基金合同生效日起至报告期期末基金拆分变动份额</w:t>
            </w:r>
          </w:p>
        </w:tc>
        <w:tc>
          <w:tcPr>
            <w:tcW w:w="1614" w:type="pct"/>
            <w:vAlign w:val="bottom"/>
          </w:tcPr>
          <w:p w14:paraId="4239C3CB"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w:t>
            </w:r>
          </w:p>
        </w:tc>
        <w:tc>
          <w:tcPr>
            <w:tcW w:w="1615" w:type="pct"/>
            <w:vAlign w:val="bottom"/>
          </w:tcPr>
          <w:p w14:paraId="3D191432"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w:t>
            </w:r>
          </w:p>
        </w:tc>
      </w:tr>
      <w:tr w:rsidR="005A09F2" w:rsidRPr="007C68A4" w14:paraId="35D04E5A" w14:textId="77777777" w:rsidTr="005A09F2">
        <w:tc>
          <w:tcPr>
            <w:tcW w:w="1771" w:type="pct"/>
            <w:vAlign w:val="center"/>
          </w:tcPr>
          <w:p w14:paraId="5BC268E4" w14:textId="77777777" w:rsidR="005A09F2" w:rsidRPr="007C68A4" w:rsidRDefault="005A09F2" w:rsidP="005A09F2">
            <w:pPr>
              <w:spacing w:line="360" w:lineRule="auto"/>
              <w:rPr>
                <w:color w:val="000000" w:themeColor="text1"/>
                <w:szCs w:val="21"/>
              </w:rPr>
            </w:pPr>
            <w:r w:rsidRPr="007C68A4">
              <w:rPr>
                <w:color w:val="000000" w:themeColor="text1"/>
                <w:szCs w:val="21"/>
              </w:rPr>
              <w:t>本报告期期末基金份额总额</w:t>
            </w:r>
          </w:p>
        </w:tc>
        <w:tc>
          <w:tcPr>
            <w:tcW w:w="1614" w:type="pct"/>
            <w:vAlign w:val="center"/>
          </w:tcPr>
          <w:p w14:paraId="4C3EE3D2"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81,904,261.67</w:t>
            </w:r>
          </w:p>
        </w:tc>
        <w:tc>
          <w:tcPr>
            <w:tcW w:w="1615" w:type="pct"/>
            <w:vAlign w:val="center"/>
          </w:tcPr>
          <w:p w14:paraId="23B6C5D5"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117,859,814.99</w:t>
            </w:r>
          </w:p>
        </w:tc>
      </w:tr>
    </w:tbl>
    <w:p w14:paraId="135AA199"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98" w:name="_Toc225500054"/>
      <w:bookmarkStart w:id="99" w:name="_Toc175831228"/>
      <w:r w:rsidRPr="007C68A4">
        <w:rPr>
          <w:b/>
          <w:bCs/>
          <w:color w:val="000000" w:themeColor="text1"/>
          <w:sz w:val="21"/>
          <w:szCs w:val="21"/>
          <w:lang w:val="en-US"/>
        </w:rPr>
        <w:t xml:space="preserve">10  </w:t>
      </w:r>
      <w:r w:rsidRPr="007C68A4">
        <w:rPr>
          <w:b/>
          <w:bCs/>
          <w:color w:val="000000" w:themeColor="text1"/>
          <w:sz w:val="21"/>
          <w:szCs w:val="21"/>
          <w:lang w:val="en-US"/>
        </w:rPr>
        <w:t>重大事件揭示</w:t>
      </w:r>
      <w:bookmarkEnd w:id="98"/>
      <w:bookmarkEnd w:id="99"/>
    </w:p>
    <w:p w14:paraId="16F62853"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0" w:name="_Toc361324894"/>
      <w:bookmarkStart w:id="101" w:name="_Toc374438161"/>
      <w:bookmarkStart w:id="102" w:name="_Toc249760071"/>
      <w:bookmarkStart w:id="103" w:name="_Toc175831229"/>
      <w:r w:rsidRPr="007C68A4">
        <w:rPr>
          <w:rFonts w:ascii="Times New Roman" w:eastAsiaTheme="minorEastAsia" w:hAnsi="Times New Roman"/>
          <w:color w:val="000000" w:themeColor="text1"/>
          <w:kern w:val="0"/>
          <w:sz w:val="21"/>
          <w:szCs w:val="21"/>
        </w:rPr>
        <w:t>10.1</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基金份额持有人大会决议</w:t>
      </w:r>
      <w:bookmarkEnd w:id="100"/>
      <w:bookmarkEnd w:id="101"/>
      <w:bookmarkEnd w:id="103"/>
    </w:p>
    <w:p w14:paraId="7C75C566" w14:textId="77777777"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本报告期内无基金份额持有人大会决议。</w:t>
      </w:r>
    </w:p>
    <w:p w14:paraId="4D22E4AC"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4" w:name="_Toc361324895"/>
      <w:bookmarkStart w:id="105" w:name="_Toc374438162"/>
      <w:bookmarkStart w:id="106" w:name="_Toc175831230"/>
      <w:r w:rsidRPr="007C68A4">
        <w:rPr>
          <w:rFonts w:ascii="Times New Roman" w:eastAsiaTheme="minorEastAsia" w:hAnsi="Times New Roman"/>
          <w:color w:val="000000" w:themeColor="text1"/>
          <w:kern w:val="0"/>
          <w:sz w:val="21"/>
          <w:szCs w:val="21"/>
        </w:rPr>
        <w:t>10.2</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基金管理人、基金托管人的专门基金托管部门的重大人事变动</w:t>
      </w:r>
      <w:bookmarkEnd w:id="104"/>
      <w:bookmarkEnd w:id="105"/>
      <w:bookmarkEnd w:id="106"/>
    </w:p>
    <w:p w14:paraId="4EAB75D2" w14:textId="77777777" w:rsidR="00950019" w:rsidRDefault="00FC50E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14:paraId="22D3E33D" w14:textId="77777777" w:rsidR="00950019" w:rsidRDefault="00FC50E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35C16EDB" w14:textId="77777777" w:rsidR="00950019" w:rsidRDefault="00950019">
      <w:pPr>
        <w:tabs>
          <w:tab w:val="left" w:pos="426"/>
        </w:tabs>
        <w:spacing w:line="360" w:lineRule="auto"/>
        <w:ind w:firstLineChars="200" w:firstLine="420"/>
        <w:jc w:val="left"/>
        <w:rPr>
          <w:rFonts w:eastAsiaTheme="minorEastAsia"/>
          <w:color w:val="000000" w:themeColor="text1"/>
          <w:kern w:val="0"/>
          <w:szCs w:val="21"/>
        </w:rPr>
      </w:pPr>
    </w:p>
    <w:p w14:paraId="58C69D46" w14:textId="77777777" w:rsidR="00950019" w:rsidRDefault="00FC50E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14:paraId="568C7ED7" w14:textId="77777777"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本报告期内本基金托管人的专门基金托管部门无重大人事变动。</w:t>
      </w:r>
    </w:p>
    <w:p w14:paraId="66EAD3F9"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7" w:name="_Toc361324896"/>
      <w:bookmarkStart w:id="108" w:name="_Toc374438163"/>
      <w:bookmarkStart w:id="109" w:name="_Toc175831231"/>
      <w:r w:rsidRPr="007C68A4">
        <w:rPr>
          <w:rFonts w:ascii="Times New Roman" w:eastAsiaTheme="minorEastAsia" w:hAnsi="Times New Roman"/>
          <w:color w:val="000000" w:themeColor="text1"/>
          <w:kern w:val="0"/>
          <w:sz w:val="21"/>
          <w:szCs w:val="21"/>
        </w:rPr>
        <w:t>10.3</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涉及基金管理人、基金财产、基金托管业务的诉讼</w:t>
      </w:r>
      <w:bookmarkEnd w:id="107"/>
      <w:bookmarkEnd w:id="108"/>
      <w:bookmarkEnd w:id="109"/>
    </w:p>
    <w:p w14:paraId="3B9F9C41" w14:textId="77777777" w:rsidR="00690C9F" w:rsidRPr="00690C9F" w:rsidRDefault="0043295F" w:rsidP="00690C9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本报告期内无涉及</w:t>
      </w:r>
      <w:r w:rsidR="00690C9F" w:rsidRPr="00690C9F">
        <w:rPr>
          <w:rFonts w:eastAsiaTheme="minorEastAsia" w:hint="eastAsia"/>
          <w:color w:val="000000" w:themeColor="text1"/>
          <w:kern w:val="0"/>
          <w:szCs w:val="21"/>
        </w:rPr>
        <w:t>本基金财产、基金管理业务的诉讼事项。</w:t>
      </w:r>
    </w:p>
    <w:p w14:paraId="59D2D770" w14:textId="4F7D4C44" w:rsidR="0043295F" w:rsidRPr="007C68A4" w:rsidRDefault="00690C9F" w:rsidP="00690C9F">
      <w:pPr>
        <w:tabs>
          <w:tab w:val="left" w:pos="426"/>
        </w:tabs>
        <w:spacing w:line="360" w:lineRule="auto"/>
        <w:ind w:firstLineChars="200" w:firstLine="420"/>
        <w:jc w:val="left"/>
        <w:rPr>
          <w:rFonts w:eastAsiaTheme="minorEastAsia"/>
          <w:color w:val="000000" w:themeColor="text1"/>
          <w:kern w:val="0"/>
          <w:szCs w:val="21"/>
        </w:rPr>
      </w:pPr>
      <w:r w:rsidRPr="00690C9F">
        <w:rPr>
          <w:rFonts w:eastAsiaTheme="minorEastAsia" w:hint="eastAsia"/>
          <w:color w:val="000000" w:themeColor="text1"/>
          <w:kern w:val="0"/>
          <w:szCs w:val="21"/>
        </w:rPr>
        <w:t>本报告期无涉及公募基金托管业务的诉讼。</w:t>
      </w:r>
    </w:p>
    <w:p w14:paraId="089FD7AE"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10" w:name="_Toc361324897"/>
      <w:bookmarkStart w:id="111" w:name="_Toc374438164"/>
      <w:bookmarkStart w:id="112" w:name="_Toc175831232"/>
      <w:r w:rsidRPr="007C68A4">
        <w:rPr>
          <w:rFonts w:ascii="Times New Roman" w:eastAsiaTheme="minorEastAsia" w:hAnsi="Times New Roman"/>
          <w:color w:val="000000" w:themeColor="text1"/>
          <w:kern w:val="0"/>
          <w:sz w:val="21"/>
          <w:szCs w:val="21"/>
        </w:rPr>
        <w:t>10.4</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基金投资策略的改变</w:t>
      </w:r>
      <w:bookmarkEnd w:id="110"/>
      <w:bookmarkEnd w:id="111"/>
      <w:bookmarkEnd w:id="112"/>
    </w:p>
    <w:p w14:paraId="7721E894" w14:textId="77777777"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本报告期内无基金投资策略的改变。</w:t>
      </w:r>
    </w:p>
    <w:p w14:paraId="6AE462B6"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13" w:name="_Toc409100466"/>
      <w:bookmarkStart w:id="114" w:name="_Toc409100103"/>
      <w:bookmarkStart w:id="115" w:name="_Toc175831233"/>
      <w:r w:rsidRPr="007C68A4">
        <w:rPr>
          <w:rFonts w:ascii="Times New Roman" w:eastAsiaTheme="minorEastAsia" w:hAnsi="Times New Roman"/>
          <w:color w:val="000000" w:themeColor="text1"/>
          <w:kern w:val="0"/>
          <w:sz w:val="21"/>
          <w:szCs w:val="21"/>
        </w:rPr>
        <w:t>10.5</w:t>
      </w:r>
      <w:r w:rsidRPr="007C68A4">
        <w:rPr>
          <w:rFonts w:ascii="Times New Roman" w:eastAsiaTheme="minorEastAsia" w:hAnsi="Times New Roman"/>
          <w:color w:val="000000" w:themeColor="text1"/>
          <w:kern w:val="0"/>
          <w:sz w:val="21"/>
          <w:szCs w:val="21"/>
        </w:rPr>
        <w:t>为基金</w:t>
      </w:r>
      <w:r w:rsidRPr="007C68A4">
        <w:rPr>
          <w:rFonts w:ascii="Times New Roman" w:eastAsiaTheme="minorEastAsia" w:hAnsi="Times New Roman"/>
          <w:color w:val="000000" w:themeColor="text1"/>
          <w:sz w:val="21"/>
          <w:szCs w:val="21"/>
        </w:rPr>
        <w:t>进行审计的会计师事务所情况</w:t>
      </w:r>
      <w:bookmarkEnd w:id="113"/>
      <w:bookmarkEnd w:id="114"/>
      <w:bookmarkEnd w:id="115"/>
    </w:p>
    <w:p w14:paraId="56ABBE27" w14:textId="77777777" w:rsidR="0043295F" w:rsidRPr="007C68A4" w:rsidRDefault="0043295F" w:rsidP="0043295F">
      <w:pPr>
        <w:spacing w:line="360" w:lineRule="auto"/>
        <w:ind w:firstLineChars="200" w:firstLine="420"/>
        <w:rPr>
          <w:rFonts w:eastAsiaTheme="minorEastAsia"/>
          <w:color w:val="000000" w:themeColor="text1"/>
          <w:szCs w:val="21"/>
        </w:rPr>
      </w:pPr>
      <w:bookmarkStart w:id="116" w:name="OLE_LINK3"/>
      <w:r w:rsidRPr="007C68A4">
        <w:rPr>
          <w:rFonts w:eastAsiaTheme="minorEastAsia"/>
          <w:color w:val="000000" w:themeColor="text1"/>
          <w:szCs w:val="21"/>
        </w:rPr>
        <w:t>本报告期内，本基金未发生改聘为其审计的会计师事务所的情况。</w:t>
      </w:r>
    </w:p>
    <w:p w14:paraId="15AAB683" w14:textId="77777777" w:rsidR="00C40455" w:rsidRPr="006D6271" w:rsidRDefault="00C40455" w:rsidP="00C40455">
      <w:pPr>
        <w:pStyle w:val="20"/>
        <w:spacing w:before="0" w:after="0"/>
        <w:rPr>
          <w:rFonts w:ascii="Times New Roman" w:eastAsiaTheme="minorEastAsia" w:hAnsi="Times New Roman"/>
          <w:kern w:val="0"/>
          <w:sz w:val="21"/>
          <w:szCs w:val="21"/>
        </w:rPr>
      </w:pPr>
      <w:bookmarkStart w:id="117" w:name="_Toc409100104"/>
      <w:bookmarkStart w:id="118" w:name="_Toc64625426"/>
      <w:bookmarkStart w:id="119" w:name="_Toc361324899"/>
      <w:bookmarkStart w:id="120" w:name="_Toc409100467"/>
      <w:bookmarkStart w:id="121" w:name="_Toc361324900"/>
      <w:bookmarkStart w:id="122" w:name="_Toc409100468"/>
      <w:bookmarkStart w:id="123" w:name="_Toc409100105"/>
      <w:bookmarkStart w:id="124" w:name="_Toc175831234"/>
      <w:bookmarkEnd w:id="116"/>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7"/>
      <w:bookmarkEnd w:id="118"/>
      <w:bookmarkEnd w:id="119"/>
      <w:bookmarkEnd w:id="120"/>
      <w:bookmarkEnd w:id="124"/>
    </w:p>
    <w:p w14:paraId="512878FC" w14:textId="77777777" w:rsidR="00C40455" w:rsidRPr="006D6271" w:rsidRDefault="00C40455" w:rsidP="00C40455">
      <w:pPr>
        <w:pStyle w:val="20"/>
        <w:spacing w:before="0" w:after="0"/>
        <w:rPr>
          <w:rFonts w:ascii="Times New Roman" w:eastAsiaTheme="minorEastAsia" w:hAnsi="Times New Roman"/>
          <w:kern w:val="0"/>
          <w:sz w:val="21"/>
          <w:szCs w:val="21"/>
        </w:rPr>
      </w:pPr>
      <w:bookmarkStart w:id="125" w:name="_Toc17583123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5"/>
    </w:p>
    <w:p w14:paraId="18B63AA2" w14:textId="77777777" w:rsidR="00C40455" w:rsidRPr="006D6271" w:rsidRDefault="00C40455" w:rsidP="00C40455">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1F41F96" w14:textId="77777777" w:rsidR="00C40455" w:rsidRPr="006D6271" w:rsidRDefault="00C40455" w:rsidP="00C40455">
      <w:pPr>
        <w:pStyle w:val="20"/>
        <w:spacing w:before="0" w:after="0"/>
        <w:rPr>
          <w:rFonts w:ascii="Times New Roman" w:eastAsiaTheme="minorEastAsia" w:hAnsi="Times New Roman"/>
          <w:kern w:val="0"/>
          <w:sz w:val="21"/>
          <w:szCs w:val="21"/>
        </w:rPr>
      </w:pPr>
      <w:bookmarkStart w:id="126" w:name="_Toc17583123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6"/>
    </w:p>
    <w:p w14:paraId="2D6C82F4" w14:textId="77777777" w:rsidR="00C40455" w:rsidRPr="006D6271" w:rsidRDefault="00C40455" w:rsidP="00C40455">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本报告期内，基金托管人及其托管业务高级管理人员未受稽查或处罚。</w:t>
      </w:r>
    </w:p>
    <w:p w14:paraId="36E88CBA"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27" w:name="_Toc175831237"/>
      <w:r w:rsidRPr="007C68A4">
        <w:rPr>
          <w:rFonts w:ascii="Times New Roman" w:eastAsiaTheme="minorEastAsia" w:hAnsi="Times New Roman"/>
          <w:color w:val="000000" w:themeColor="text1"/>
          <w:kern w:val="0"/>
          <w:sz w:val="21"/>
          <w:szCs w:val="21"/>
        </w:rPr>
        <w:lastRenderedPageBreak/>
        <w:t>10.7</w:t>
      </w:r>
      <w:r w:rsidRPr="007C68A4">
        <w:rPr>
          <w:rFonts w:ascii="Times New Roman" w:eastAsiaTheme="minorEastAsia" w:hAnsi="Times New Roman"/>
          <w:color w:val="000000" w:themeColor="text1"/>
          <w:kern w:val="0"/>
          <w:sz w:val="21"/>
          <w:szCs w:val="21"/>
        </w:rPr>
        <w:t>基金租用证券公司交易单元的有关情况</w:t>
      </w:r>
      <w:bookmarkEnd w:id="121"/>
      <w:bookmarkEnd w:id="122"/>
      <w:bookmarkEnd w:id="123"/>
      <w:bookmarkEnd w:id="127"/>
    </w:p>
    <w:p w14:paraId="126B9D5B" w14:textId="77777777" w:rsidR="0043295F" w:rsidRPr="007C68A4" w:rsidRDefault="0043295F" w:rsidP="0043295F">
      <w:pPr>
        <w:spacing w:line="360" w:lineRule="auto"/>
        <w:rPr>
          <w:rFonts w:eastAsiaTheme="minorEastAsia"/>
          <w:b/>
          <w:color w:val="000000" w:themeColor="text1"/>
          <w:szCs w:val="21"/>
        </w:rPr>
      </w:pPr>
      <w:bookmarkStart w:id="128" w:name="_Toc249760070"/>
      <w:r w:rsidRPr="007C68A4">
        <w:rPr>
          <w:rFonts w:eastAsiaTheme="minorEastAsia"/>
          <w:b/>
          <w:bCs/>
          <w:color w:val="000000" w:themeColor="text1"/>
          <w:kern w:val="0"/>
          <w:szCs w:val="21"/>
        </w:rPr>
        <w:t>10.7.1</w:t>
      </w:r>
      <w:r w:rsidRPr="007C68A4">
        <w:rPr>
          <w:rFonts w:eastAsiaTheme="minorEastAsia"/>
          <w:b/>
          <w:bCs/>
          <w:color w:val="000000" w:themeColor="text1"/>
          <w:kern w:val="0"/>
          <w:szCs w:val="21"/>
        </w:rPr>
        <w:t>基金租用</w:t>
      </w:r>
      <w:r w:rsidRPr="007C68A4">
        <w:rPr>
          <w:rFonts w:eastAsiaTheme="minorEastAsia"/>
          <w:b/>
          <w:color w:val="000000" w:themeColor="text1"/>
          <w:szCs w:val="21"/>
        </w:rPr>
        <w:t>证券公司交易单元进行股票投资及佣金支付情况</w:t>
      </w:r>
      <w:bookmarkEnd w:id="128"/>
    </w:p>
    <w:p w14:paraId="4580611C" w14:textId="77777777" w:rsidR="0043295F" w:rsidRPr="007C68A4" w:rsidRDefault="0043295F" w:rsidP="0043295F">
      <w:pPr>
        <w:pStyle w:val="a0"/>
        <w:spacing w:line="360" w:lineRule="auto"/>
        <w:ind w:firstLineChars="2600" w:firstLine="5460"/>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43295F" w:rsidRPr="007C68A4" w14:paraId="29DC6FDF" w14:textId="77777777" w:rsidTr="006358BF">
        <w:tc>
          <w:tcPr>
            <w:tcW w:w="1560" w:type="dxa"/>
            <w:vMerge w:val="restart"/>
            <w:vAlign w:val="center"/>
          </w:tcPr>
          <w:p w14:paraId="691A39B9"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券商名称</w:t>
            </w:r>
          </w:p>
        </w:tc>
        <w:tc>
          <w:tcPr>
            <w:tcW w:w="780" w:type="dxa"/>
            <w:vMerge w:val="restart"/>
            <w:vAlign w:val="center"/>
          </w:tcPr>
          <w:p w14:paraId="2E256425"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交易单元数量</w:t>
            </w:r>
          </w:p>
        </w:tc>
        <w:tc>
          <w:tcPr>
            <w:tcW w:w="2880" w:type="dxa"/>
            <w:gridSpan w:val="2"/>
            <w:vAlign w:val="center"/>
          </w:tcPr>
          <w:p w14:paraId="6B7FB588"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股票交易</w:t>
            </w:r>
          </w:p>
        </w:tc>
        <w:tc>
          <w:tcPr>
            <w:tcW w:w="2700" w:type="dxa"/>
            <w:gridSpan w:val="2"/>
            <w:vAlign w:val="center"/>
          </w:tcPr>
          <w:p w14:paraId="1D64174C"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应支付该券商的佣金</w:t>
            </w:r>
          </w:p>
        </w:tc>
        <w:tc>
          <w:tcPr>
            <w:tcW w:w="1080" w:type="dxa"/>
            <w:vMerge w:val="restart"/>
            <w:vAlign w:val="center"/>
          </w:tcPr>
          <w:p w14:paraId="23DE7FE0" w14:textId="77777777" w:rsidR="0043295F" w:rsidRPr="007C68A4" w:rsidRDefault="0043295F" w:rsidP="006358BF">
            <w:pPr>
              <w:spacing w:line="276" w:lineRule="auto"/>
              <w:jc w:val="center"/>
              <w:rPr>
                <w:rFonts w:eastAsiaTheme="minorEastAsia"/>
                <w:color w:val="000000" w:themeColor="text1"/>
                <w:kern w:val="0"/>
                <w:szCs w:val="21"/>
              </w:rPr>
            </w:pPr>
            <w:r w:rsidRPr="007C68A4">
              <w:rPr>
                <w:rFonts w:eastAsiaTheme="minorEastAsia"/>
                <w:color w:val="000000" w:themeColor="text1"/>
                <w:kern w:val="0"/>
                <w:szCs w:val="21"/>
              </w:rPr>
              <w:t>备注</w:t>
            </w:r>
          </w:p>
        </w:tc>
      </w:tr>
      <w:tr w:rsidR="0043295F" w:rsidRPr="007C68A4" w14:paraId="68E610F7" w14:textId="77777777" w:rsidTr="006358BF">
        <w:tc>
          <w:tcPr>
            <w:tcW w:w="1560" w:type="dxa"/>
            <w:vMerge/>
            <w:vAlign w:val="center"/>
          </w:tcPr>
          <w:p w14:paraId="08BC7A08" w14:textId="77777777" w:rsidR="0043295F" w:rsidRPr="007C68A4" w:rsidRDefault="0043295F" w:rsidP="006358BF">
            <w:pPr>
              <w:widowControl/>
              <w:spacing w:line="276" w:lineRule="auto"/>
              <w:jc w:val="left"/>
              <w:rPr>
                <w:rFonts w:eastAsiaTheme="minorEastAsia"/>
                <w:color w:val="000000" w:themeColor="text1"/>
                <w:szCs w:val="21"/>
              </w:rPr>
            </w:pPr>
          </w:p>
        </w:tc>
        <w:tc>
          <w:tcPr>
            <w:tcW w:w="780" w:type="dxa"/>
            <w:vMerge/>
            <w:vAlign w:val="center"/>
          </w:tcPr>
          <w:p w14:paraId="41A24B57" w14:textId="77777777" w:rsidR="0043295F" w:rsidRPr="007C68A4" w:rsidRDefault="0043295F" w:rsidP="006358BF">
            <w:pPr>
              <w:widowControl/>
              <w:spacing w:line="276" w:lineRule="auto"/>
              <w:jc w:val="left"/>
              <w:rPr>
                <w:rFonts w:eastAsiaTheme="minorEastAsia"/>
                <w:color w:val="000000" w:themeColor="text1"/>
                <w:szCs w:val="21"/>
              </w:rPr>
            </w:pPr>
          </w:p>
        </w:tc>
        <w:tc>
          <w:tcPr>
            <w:tcW w:w="1800" w:type="dxa"/>
            <w:vAlign w:val="center"/>
          </w:tcPr>
          <w:p w14:paraId="0A31188F"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成交金额</w:t>
            </w:r>
          </w:p>
        </w:tc>
        <w:tc>
          <w:tcPr>
            <w:tcW w:w="1080" w:type="dxa"/>
            <w:vAlign w:val="center"/>
          </w:tcPr>
          <w:p w14:paraId="1887D229"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占当期股票成交总额的比例</w:t>
            </w:r>
          </w:p>
        </w:tc>
        <w:tc>
          <w:tcPr>
            <w:tcW w:w="1620" w:type="dxa"/>
            <w:vAlign w:val="center"/>
          </w:tcPr>
          <w:p w14:paraId="2D9628D1" w14:textId="77777777" w:rsidR="0043295F" w:rsidRPr="007C68A4" w:rsidRDefault="0043295F" w:rsidP="006358BF">
            <w:pPr>
              <w:spacing w:line="276" w:lineRule="auto"/>
              <w:jc w:val="center"/>
              <w:rPr>
                <w:rFonts w:eastAsiaTheme="minorEastAsia"/>
                <w:color w:val="000000" w:themeColor="text1"/>
                <w:kern w:val="0"/>
                <w:szCs w:val="21"/>
              </w:rPr>
            </w:pPr>
            <w:r w:rsidRPr="007C68A4">
              <w:rPr>
                <w:rFonts w:eastAsiaTheme="minorEastAsia"/>
                <w:color w:val="000000" w:themeColor="text1"/>
                <w:kern w:val="0"/>
                <w:szCs w:val="21"/>
              </w:rPr>
              <w:t>佣金</w:t>
            </w:r>
          </w:p>
        </w:tc>
        <w:tc>
          <w:tcPr>
            <w:tcW w:w="1080" w:type="dxa"/>
            <w:vAlign w:val="center"/>
          </w:tcPr>
          <w:p w14:paraId="74A89D0F"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占当期佣金总量的比例</w:t>
            </w:r>
          </w:p>
        </w:tc>
        <w:tc>
          <w:tcPr>
            <w:tcW w:w="1080" w:type="dxa"/>
            <w:vMerge/>
            <w:vAlign w:val="center"/>
          </w:tcPr>
          <w:p w14:paraId="039E3F11" w14:textId="77777777" w:rsidR="0043295F" w:rsidRPr="007C68A4" w:rsidRDefault="0043295F" w:rsidP="006358BF">
            <w:pPr>
              <w:widowControl/>
              <w:spacing w:line="276" w:lineRule="auto"/>
              <w:jc w:val="left"/>
              <w:rPr>
                <w:rFonts w:eastAsiaTheme="minorEastAsia"/>
                <w:color w:val="000000" w:themeColor="text1"/>
                <w:kern w:val="0"/>
                <w:szCs w:val="21"/>
              </w:rPr>
            </w:pPr>
          </w:p>
        </w:tc>
      </w:tr>
      <w:tr w:rsidR="00950019" w14:paraId="636E9F2A" w14:textId="77777777">
        <w:tc>
          <w:tcPr>
            <w:tcW w:w="1560" w:type="dxa"/>
            <w:vAlign w:val="center"/>
          </w:tcPr>
          <w:p w14:paraId="5D25D0DC" w14:textId="77777777" w:rsidR="00950019" w:rsidRDefault="00FC50E8">
            <w:pPr>
              <w:jc w:val="left"/>
            </w:pPr>
            <w:r>
              <w:rPr>
                <w:rFonts w:eastAsiaTheme="minorEastAsia"/>
                <w:color w:val="000000" w:themeColor="text1"/>
                <w:szCs w:val="21"/>
              </w:rPr>
              <w:t>招商证券</w:t>
            </w:r>
          </w:p>
        </w:tc>
        <w:tc>
          <w:tcPr>
            <w:tcW w:w="780" w:type="dxa"/>
            <w:vAlign w:val="center"/>
          </w:tcPr>
          <w:p w14:paraId="0ECA6ECD" w14:textId="77777777" w:rsidR="00950019" w:rsidRDefault="00FC50E8">
            <w:pPr>
              <w:jc w:val="right"/>
            </w:pPr>
            <w:r>
              <w:rPr>
                <w:rFonts w:eastAsiaTheme="minorEastAsia"/>
                <w:color w:val="000000" w:themeColor="text1"/>
                <w:szCs w:val="21"/>
              </w:rPr>
              <w:t>4</w:t>
            </w:r>
          </w:p>
        </w:tc>
        <w:tc>
          <w:tcPr>
            <w:tcW w:w="1800" w:type="dxa"/>
            <w:vAlign w:val="center"/>
          </w:tcPr>
          <w:p w14:paraId="07097103" w14:textId="77777777" w:rsidR="00950019" w:rsidRDefault="00FC50E8">
            <w:pPr>
              <w:jc w:val="right"/>
            </w:pPr>
            <w:r>
              <w:rPr>
                <w:rFonts w:eastAsiaTheme="minorEastAsia"/>
                <w:color w:val="000000" w:themeColor="text1"/>
                <w:szCs w:val="21"/>
              </w:rPr>
              <w:t>-</w:t>
            </w:r>
          </w:p>
        </w:tc>
        <w:tc>
          <w:tcPr>
            <w:tcW w:w="1080" w:type="dxa"/>
            <w:vAlign w:val="center"/>
          </w:tcPr>
          <w:p w14:paraId="10413EF5" w14:textId="77777777" w:rsidR="00950019" w:rsidRDefault="00FC50E8">
            <w:pPr>
              <w:jc w:val="right"/>
            </w:pPr>
            <w:r>
              <w:rPr>
                <w:rFonts w:eastAsiaTheme="minorEastAsia"/>
                <w:color w:val="000000" w:themeColor="text1"/>
                <w:szCs w:val="21"/>
              </w:rPr>
              <w:t>-</w:t>
            </w:r>
          </w:p>
        </w:tc>
        <w:tc>
          <w:tcPr>
            <w:tcW w:w="1620" w:type="dxa"/>
            <w:vAlign w:val="center"/>
          </w:tcPr>
          <w:p w14:paraId="3218FFB1" w14:textId="77777777" w:rsidR="00950019" w:rsidRDefault="00FC50E8">
            <w:pPr>
              <w:jc w:val="right"/>
            </w:pPr>
            <w:r>
              <w:rPr>
                <w:rFonts w:eastAsiaTheme="minorEastAsia"/>
                <w:color w:val="000000" w:themeColor="text1"/>
                <w:szCs w:val="21"/>
              </w:rPr>
              <w:t>-</w:t>
            </w:r>
          </w:p>
        </w:tc>
        <w:tc>
          <w:tcPr>
            <w:tcW w:w="1080" w:type="dxa"/>
            <w:vAlign w:val="center"/>
          </w:tcPr>
          <w:p w14:paraId="0415F61B" w14:textId="77777777" w:rsidR="00950019" w:rsidRDefault="00FC50E8">
            <w:pPr>
              <w:jc w:val="right"/>
            </w:pPr>
            <w:r>
              <w:rPr>
                <w:rFonts w:eastAsiaTheme="minorEastAsia"/>
                <w:color w:val="000000" w:themeColor="text1"/>
                <w:szCs w:val="21"/>
              </w:rPr>
              <w:t>-</w:t>
            </w:r>
          </w:p>
        </w:tc>
        <w:tc>
          <w:tcPr>
            <w:tcW w:w="1080" w:type="dxa"/>
            <w:vAlign w:val="center"/>
          </w:tcPr>
          <w:p w14:paraId="598F2440" w14:textId="77777777" w:rsidR="00950019" w:rsidRDefault="00FC50E8">
            <w:pPr>
              <w:jc w:val="left"/>
            </w:pPr>
            <w:r>
              <w:rPr>
                <w:rFonts w:eastAsiaTheme="minorEastAsia"/>
                <w:color w:val="000000" w:themeColor="text1"/>
                <w:szCs w:val="21"/>
              </w:rPr>
              <w:t>-</w:t>
            </w:r>
          </w:p>
        </w:tc>
      </w:tr>
    </w:tbl>
    <w:p w14:paraId="25DCE806" w14:textId="77777777" w:rsidR="00950019" w:rsidRDefault="00FC50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26BDF8E3" w14:textId="77777777" w:rsidR="00950019" w:rsidRDefault="00FC50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6101D39C" w14:textId="77777777" w:rsidR="00950019" w:rsidRDefault="00FC50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1E1FFBE3" w14:textId="77777777" w:rsidR="00950019" w:rsidRDefault="00FC50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4C0F02BD" w14:textId="77777777" w:rsidR="00950019" w:rsidRDefault="00FC50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76E8ED3D" w14:textId="77777777" w:rsidR="00950019" w:rsidRDefault="00FC50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60E24288" w14:textId="77777777" w:rsidR="00950019" w:rsidRDefault="00FC50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631F4188" w14:textId="77777777" w:rsidR="00950019" w:rsidRDefault="00FC50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4121EE59" w14:textId="77777777" w:rsidR="00950019" w:rsidRDefault="00FC50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4DC1B468" w14:textId="77777777" w:rsidR="00950019" w:rsidRDefault="00FC50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1B32DF16" w14:textId="77777777" w:rsidR="0043295F" w:rsidRPr="007C68A4" w:rsidRDefault="0043295F" w:rsidP="0043295F">
      <w:pPr>
        <w:autoSpaceDE w:val="0"/>
        <w:autoSpaceDN w:val="0"/>
        <w:adjustRightInd w:val="0"/>
        <w:spacing w:line="360" w:lineRule="auto"/>
        <w:ind w:firstLineChars="200" w:firstLine="420"/>
        <w:jc w:val="left"/>
        <w:rPr>
          <w:rFonts w:eastAsiaTheme="minorEastAsia"/>
          <w:color w:val="000000" w:themeColor="text1"/>
          <w:szCs w:val="21"/>
        </w:rPr>
      </w:pPr>
      <w:r w:rsidRPr="007C68A4">
        <w:rPr>
          <w:rFonts w:eastAsiaTheme="minorEastAsia"/>
          <w:color w:val="000000" w:themeColor="text1"/>
          <w:szCs w:val="21"/>
        </w:rPr>
        <w:t xml:space="preserve">4. </w:t>
      </w:r>
      <w:r w:rsidRPr="007C68A4">
        <w:rPr>
          <w:rFonts w:eastAsiaTheme="minorEastAsia"/>
          <w:color w:val="000000" w:themeColor="text1"/>
          <w:szCs w:val="21"/>
        </w:rPr>
        <w:t>本基金本年度成立，所有席位均为新增。</w:t>
      </w:r>
    </w:p>
    <w:p w14:paraId="09A518A6" w14:textId="77777777" w:rsidR="001548F9" w:rsidRPr="007C68A4" w:rsidRDefault="0043295F" w:rsidP="0043295F">
      <w:pPr>
        <w:spacing w:line="360" w:lineRule="auto"/>
        <w:rPr>
          <w:b/>
          <w:color w:val="000000" w:themeColor="text1"/>
          <w:szCs w:val="21"/>
        </w:rPr>
      </w:pPr>
      <w:r w:rsidRPr="007C68A4">
        <w:rPr>
          <w:rFonts w:eastAsiaTheme="minorEastAsia"/>
          <w:b/>
          <w:color w:val="000000" w:themeColor="text1"/>
          <w:szCs w:val="21"/>
        </w:rPr>
        <w:t xml:space="preserve">10.7.2 </w:t>
      </w:r>
      <w:r w:rsidRPr="007C68A4">
        <w:rPr>
          <w:rFonts w:eastAsiaTheme="minorEastAsia"/>
          <w:b/>
          <w:color w:val="000000" w:themeColor="text1"/>
          <w:szCs w:val="21"/>
        </w:rPr>
        <w:t>基金租用证券公司交易单元进行其他证券投资</w:t>
      </w:r>
      <w:r w:rsidR="001548F9" w:rsidRPr="007C68A4">
        <w:rPr>
          <w:b/>
          <w:color w:val="000000" w:themeColor="text1"/>
          <w:szCs w:val="21"/>
        </w:rPr>
        <w:t>的情况</w:t>
      </w:r>
      <w:bookmarkEnd w:id="102"/>
    </w:p>
    <w:p w14:paraId="1DAF60FD" w14:textId="77777777" w:rsidR="001548F9" w:rsidRPr="007C68A4" w:rsidRDefault="001548F9" w:rsidP="008971E9">
      <w:pPr>
        <w:wordWrap w:val="0"/>
        <w:ind w:firstLine="420"/>
        <w:jc w:val="right"/>
        <w:rPr>
          <w:color w:val="000000" w:themeColor="text1"/>
          <w:szCs w:val="21"/>
        </w:rPr>
      </w:pPr>
      <w:bookmarkStart w:id="129" w:name="_Toc249707408"/>
      <w:r w:rsidRPr="007C68A4">
        <w:rPr>
          <w:color w:val="000000" w:themeColor="text1"/>
          <w:szCs w:val="21"/>
        </w:rPr>
        <w:t>金额单位</w:t>
      </w:r>
      <w:r w:rsidRPr="007C68A4">
        <w:rPr>
          <w:color w:val="000000" w:themeColor="text1"/>
          <w:kern w:val="0"/>
          <w:szCs w:val="21"/>
        </w:rPr>
        <w:t>：</w:t>
      </w:r>
      <w:r w:rsidRPr="007C68A4">
        <w:rPr>
          <w:color w:val="000000" w:themeColor="text1"/>
          <w:kern w:val="0"/>
          <w:szCs w:val="21"/>
          <w:lang w:val="zh-CN"/>
        </w:rPr>
        <w:t>人民币元</w:t>
      </w:r>
      <w:bookmarkEnd w:id="129"/>
    </w:p>
    <w:p w14:paraId="6C2884BA" w14:textId="77777777" w:rsidR="00E14D80" w:rsidRPr="007C68A4" w:rsidRDefault="00E14D80" w:rsidP="00E14D80">
      <w:pPr>
        <w:autoSpaceDE w:val="0"/>
        <w:autoSpaceDN w:val="0"/>
        <w:adjustRightInd w:val="0"/>
        <w:spacing w:line="360" w:lineRule="auto"/>
        <w:jc w:val="left"/>
        <w:rPr>
          <w:color w:val="000000" w:themeColor="text1"/>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F04555" w:rsidRPr="00E54740" w14:paraId="4808460D" w14:textId="77777777" w:rsidTr="002D74DF">
        <w:tc>
          <w:tcPr>
            <w:tcW w:w="709" w:type="dxa"/>
            <w:vMerge w:val="restart"/>
            <w:vAlign w:val="center"/>
          </w:tcPr>
          <w:p w14:paraId="6978C3F6" w14:textId="77777777" w:rsidR="00F04555" w:rsidRPr="00E54740" w:rsidRDefault="00F04555" w:rsidP="002D74DF">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59029FE3" w14:textId="77777777" w:rsidR="00F04555" w:rsidRPr="00E54740" w:rsidRDefault="00F04555" w:rsidP="002D74DF">
            <w:pPr>
              <w:jc w:val="center"/>
              <w:rPr>
                <w:rFonts w:eastAsiaTheme="minorEastAsia"/>
                <w:szCs w:val="21"/>
              </w:rPr>
            </w:pPr>
            <w:r w:rsidRPr="00E54740">
              <w:rPr>
                <w:rFonts w:eastAsiaTheme="minorEastAsia"/>
                <w:szCs w:val="21"/>
              </w:rPr>
              <w:t>债券交易</w:t>
            </w:r>
          </w:p>
        </w:tc>
        <w:tc>
          <w:tcPr>
            <w:tcW w:w="2023" w:type="dxa"/>
            <w:gridSpan w:val="2"/>
            <w:vAlign w:val="center"/>
          </w:tcPr>
          <w:p w14:paraId="54BCBA67" w14:textId="77777777" w:rsidR="00F04555" w:rsidRPr="00E54740" w:rsidRDefault="00F04555" w:rsidP="002D74DF">
            <w:pPr>
              <w:jc w:val="center"/>
              <w:rPr>
                <w:rFonts w:eastAsiaTheme="minorEastAsia"/>
                <w:szCs w:val="21"/>
              </w:rPr>
            </w:pPr>
            <w:r w:rsidRPr="00E54740">
              <w:rPr>
                <w:rFonts w:eastAsiaTheme="minorEastAsia"/>
                <w:szCs w:val="21"/>
              </w:rPr>
              <w:t>回购交易</w:t>
            </w:r>
          </w:p>
        </w:tc>
        <w:tc>
          <w:tcPr>
            <w:tcW w:w="2164" w:type="dxa"/>
            <w:gridSpan w:val="2"/>
            <w:vAlign w:val="center"/>
          </w:tcPr>
          <w:p w14:paraId="6747F3AE" w14:textId="77777777" w:rsidR="00F04555" w:rsidRPr="00E54740" w:rsidRDefault="00F04555" w:rsidP="002D74DF">
            <w:pPr>
              <w:jc w:val="center"/>
              <w:rPr>
                <w:rFonts w:eastAsiaTheme="minorEastAsia"/>
                <w:szCs w:val="21"/>
              </w:rPr>
            </w:pPr>
            <w:r w:rsidRPr="00E54740">
              <w:rPr>
                <w:rFonts w:eastAsiaTheme="minorEastAsia"/>
                <w:szCs w:val="21"/>
              </w:rPr>
              <w:t>权证交易</w:t>
            </w:r>
          </w:p>
        </w:tc>
        <w:tc>
          <w:tcPr>
            <w:tcW w:w="1962" w:type="dxa"/>
            <w:gridSpan w:val="2"/>
          </w:tcPr>
          <w:p w14:paraId="4E5C5A7D" w14:textId="77777777" w:rsidR="00F04555" w:rsidRPr="00E54740" w:rsidRDefault="00F04555" w:rsidP="002D74DF">
            <w:pPr>
              <w:jc w:val="center"/>
              <w:rPr>
                <w:rFonts w:eastAsiaTheme="minorEastAsia"/>
                <w:szCs w:val="21"/>
              </w:rPr>
            </w:pPr>
            <w:r>
              <w:rPr>
                <w:rFonts w:eastAsiaTheme="minorEastAsia" w:hint="eastAsia"/>
                <w:szCs w:val="21"/>
              </w:rPr>
              <w:t>其他</w:t>
            </w:r>
            <w:r w:rsidRPr="00E54740">
              <w:rPr>
                <w:rFonts w:eastAsiaTheme="minorEastAsia"/>
                <w:szCs w:val="21"/>
              </w:rPr>
              <w:t>交易</w:t>
            </w:r>
          </w:p>
        </w:tc>
      </w:tr>
      <w:tr w:rsidR="00F04555" w:rsidRPr="00E54740" w14:paraId="2A577478" w14:textId="77777777" w:rsidTr="002D74DF">
        <w:tc>
          <w:tcPr>
            <w:tcW w:w="709" w:type="dxa"/>
            <w:vMerge/>
            <w:vAlign w:val="center"/>
          </w:tcPr>
          <w:p w14:paraId="007435FF" w14:textId="77777777" w:rsidR="00F04555" w:rsidRPr="00E54740" w:rsidRDefault="00F04555" w:rsidP="002D74DF">
            <w:pPr>
              <w:widowControl/>
              <w:jc w:val="left"/>
              <w:rPr>
                <w:rFonts w:eastAsiaTheme="minorEastAsia"/>
                <w:kern w:val="0"/>
                <w:szCs w:val="21"/>
              </w:rPr>
            </w:pPr>
          </w:p>
        </w:tc>
        <w:tc>
          <w:tcPr>
            <w:tcW w:w="1134" w:type="dxa"/>
            <w:vAlign w:val="center"/>
          </w:tcPr>
          <w:p w14:paraId="05481FE1" w14:textId="77777777" w:rsidR="00F04555" w:rsidRPr="00E54740" w:rsidRDefault="00F04555" w:rsidP="002D74DF">
            <w:pPr>
              <w:jc w:val="center"/>
              <w:rPr>
                <w:rFonts w:eastAsiaTheme="minorEastAsia"/>
                <w:szCs w:val="21"/>
              </w:rPr>
            </w:pPr>
            <w:r w:rsidRPr="00E54740">
              <w:rPr>
                <w:rFonts w:eastAsiaTheme="minorEastAsia"/>
                <w:szCs w:val="21"/>
              </w:rPr>
              <w:t>成交金额</w:t>
            </w:r>
          </w:p>
        </w:tc>
        <w:tc>
          <w:tcPr>
            <w:tcW w:w="851" w:type="dxa"/>
            <w:vAlign w:val="center"/>
          </w:tcPr>
          <w:p w14:paraId="3AFB9C9C" w14:textId="77777777" w:rsidR="00F04555" w:rsidRPr="00E54740" w:rsidRDefault="00F04555" w:rsidP="002D74DF">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61B3CF8A" w14:textId="77777777" w:rsidR="00F04555" w:rsidRPr="00E54740" w:rsidRDefault="00F04555" w:rsidP="002D74DF">
            <w:pPr>
              <w:jc w:val="center"/>
              <w:rPr>
                <w:rFonts w:eastAsiaTheme="minorEastAsia"/>
                <w:szCs w:val="21"/>
              </w:rPr>
            </w:pPr>
            <w:r w:rsidRPr="00E54740">
              <w:rPr>
                <w:rFonts w:eastAsiaTheme="minorEastAsia"/>
                <w:szCs w:val="21"/>
              </w:rPr>
              <w:t>成交金额</w:t>
            </w:r>
          </w:p>
        </w:tc>
        <w:tc>
          <w:tcPr>
            <w:tcW w:w="889" w:type="dxa"/>
            <w:vAlign w:val="center"/>
          </w:tcPr>
          <w:p w14:paraId="4A2DCAEE" w14:textId="77777777" w:rsidR="00F04555" w:rsidRPr="00E54740" w:rsidRDefault="00F04555" w:rsidP="002D74DF">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59CEF895" w14:textId="77777777" w:rsidR="00F04555" w:rsidRPr="00E54740" w:rsidRDefault="00F04555" w:rsidP="002D74DF">
            <w:pPr>
              <w:jc w:val="center"/>
              <w:rPr>
                <w:rFonts w:eastAsiaTheme="minorEastAsia"/>
                <w:szCs w:val="21"/>
              </w:rPr>
            </w:pPr>
            <w:r w:rsidRPr="00E54740">
              <w:rPr>
                <w:rFonts w:eastAsiaTheme="minorEastAsia"/>
                <w:szCs w:val="21"/>
              </w:rPr>
              <w:t>成交金额</w:t>
            </w:r>
          </w:p>
        </w:tc>
        <w:tc>
          <w:tcPr>
            <w:tcW w:w="927" w:type="dxa"/>
            <w:vAlign w:val="center"/>
          </w:tcPr>
          <w:p w14:paraId="74234A16" w14:textId="77777777" w:rsidR="00F04555" w:rsidRPr="00E54740" w:rsidRDefault="00F04555" w:rsidP="002D74DF">
            <w:pPr>
              <w:jc w:val="center"/>
              <w:rPr>
                <w:rFonts w:eastAsiaTheme="minorEastAsia"/>
                <w:szCs w:val="21"/>
              </w:rPr>
            </w:pPr>
            <w:r w:rsidRPr="00E54740">
              <w:rPr>
                <w:rFonts w:eastAsiaTheme="minorEastAsia"/>
                <w:szCs w:val="21"/>
              </w:rPr>
              <w:t>占当期权证成交总额的比例</w:t>
            </w:r>
          </w:p>
        </w:tc>
        <w:tc>
          <w:tcPr>
            <w:tcW w:w="1057" w:type="dxa"/>
            <w:vAlign w:val="center"/>
          </w:tcPr>
          <w:p w14:paraId="08DE25A8" w14:textId="77777777" w:rsidR="00F04555" w:rsidRPr="00E54740" w:rsidRDefault="00F04555" w:rsidP="002D74DF">
            <w:pPr>
              <w:jc w:val="center"/>
              <w:rPr>
                <w:rFonts w:eastAsiaTheme="minorEastAsia"/>
                <w:szCs w:val="21"/>
              </w:rPr>
            </w:pPr>
            <w:r w:rsidRPr="00E54740">
              <w:rPr>
                <w:rFonts w:eastAsiaTheme="minorEastAsia"/>
                <w:szCs w:val="21"/>
              </w:rPr>
              <w:t>成交金额</w:t>
            </w:r>
          </w:p>
        </w:tc>
        <w:tc>
          <w:tcPr>
            <w:tcW w:w="905" w:type="dxa"/>
            <w:vAlign w:val="center"/>
          </w:tcPr>
          <w:p w14:paraId="4D5754A7" w14:textId="77777777" w:rsidR="00F04555" w:rsidRPr="00E54740" w:rsidRDefault="00F04555" w:rsidP="002D74DF">
            <w:pPr>
              <w:jc w:val="center"/>
              <w:rPr>
                <w:rFonts w:eastAsiaTheme="minorEastAsia"/>
                <w:szCs w:val="21"/>
              </w:rPr>
            </w:pPr>
            <w:r w:rsidRPr="00E54740">
              <w:rPr>
                <w:rFonts w:eastAsiaTheme="minorEastAsia"/>
                <w:szCs w:val="21"/>
              </w:rPr>
              <w:t>占当期基金成交总额的比例</w:t>
            </w:r>
          </w:p>
        </w:tc>
      </w:tr>
      <w:tr w:rsidR="00950019" w14:paraId="7DEB524F" w14:textId="77777777">
        <w:tc>
          <w:tcPr>
            <w:tcW w:w="709" w:type="dxa"/>
            <w:vAlign w:val="center"/>
          </w:tcPr>
          <w:p w14:paraId="781BE559" w14:textId="77777777" w:rsidR="00950019" w:rsidRDefault="00FC50E8">
            <w:pPr>
              <w:jc w:val="left"/>
            </w:pPr>
            <w:r>
              <w:rPr>
                <w:rFonts w:eastAsiaTheme="minorEastAsia"/>
                <w:szCs w:val="21"/>
              </w:rPr>
              <w:t>招商证券</w:t>
            </w:r>
          </w:p>
        </w:tc>
        <w:tc>
          <w:tcPr>
            <w:tcW w:w="1134" w:type="dxa"/>
            <w:vAlign w:val="center"/>
          </w:tcPr>
          <w:p w14:paraId="613A8BA7" w14:textId="77777777" w:rsidR="00950019" w:rsidRDefault="00FC50E8">
            <w:pPr>
              <w:jc w:val="right"/>
            </w:pPr>
            <w:r>
              <w:rPr>
                <w:rFonts w:eastAsiaTheme="minorEastAsia"/>
                <w:szCs w:val="21"/>
              </w:rPr>
              <w:t>-</w:t>
            </w:r>
          </w:p>
        </w:tc>
        <w:tc>
          <w:tcPr>
            <w:tcW w:w="851" w:type="dxa"/>
            <w:vAlign w:val="center"/>
          </w:tcPr>
          <w:p w14:paraId="1E0C7D7B" w14:textId="77777777" w:rsidR="00950019" w:rsidRDefault="00FC50E8">
            <w:pPr>
              <w:jc w:val="right"/>
            </w:pPr>
            <w:r>
              <w:rPr>
                <w:rFonts w:eastAsiaTheme="minorEastAsia"/>
                <w:szCs w:val="21"/>
              </w:rPr>
              <w:t>-</w:t>
            </w:r>
          </w:p>
        </w:tc>
        <w:tc>
          <w:tcPr>
            <w:tcW w:w="1134" w:type="dxa"/>
            <w:vAlign w:val="center"/>
          </w:tcPr>
          <w:p w14:paraId="60369C2B" w14:textId="77777777" w:rsidR="00950019" w:rsidRDefault="00FC50E8">
            <w:pPr>
              <w:jc w:val="right"/>
            </w:pPr>
            <w:r>
              <w:rPr>
                <w:rFonts w:eastAsiaTheme="minorEastAsia"/>
                <w:szCs w:val="21"/>
              </w:rPr>
              <w:t>-</w:t>
            </w:r>
          </w:p>
        </w:tc>
        <w:tc>
          <w:tcPr>
            <w:tcW w:w="889" w:type="dxa"/>
            <w:vAlign w:val="center"/>
          </w:tcPr>
          <w:p w14:paraId="2A11F836" w14:textId="77777777" w:rsidR="00950019" w:rsidRDefault="00FC50E8">
            <w:pPr>
              <w:jc w:val="right"/>
            </w:pPr>
            <w:r>
              <w:rPr>
                <w:rFonts w:eastAsiaTheme="minorEastAsia"/>
                <w:szCs w:val="21"/>
              </w:rPr>
              <w:t>-</w:t>
            </w:r>
          </w:p>
        </w:tc>
        <w:tc>
          <w:tcPr>
            <w:tcW w:w="1237" w:type="dxa"/>
            <w:vAlign w:val="center"/>
          </w:tcPr>
          <w:p w14:paraId="0E6BFA40" w14:textId="77777777" w:rsidR="00950019" w:rsidRDefault="00FC50E8">
            <w:pPr>
              <w:jc w:val="right"/>
            </w:pPr>
            <w:r>
              <w:rPr>
                <w:rFonts w:eastAsiaTheme="minorEastAsia"/>
                <w:szCs w:val="21"/>
              </w:rPr>
              <w:t>-</w:t>
            </w:r>
          </w:p>
        </w:tc>
        <w:tc>
          <w:tcPr>
            <w:tcW w:w="927" w:type="dxa"/>
            <w:vAlign w:val="center"/>
          </w:tcPr>
          <w:p w14:paraId="5F6C196D" w14:textId="77777777" w:rsidR="00950019" w:rsidRDefault="00FC50E8">
            <w:pPr>
              <w:jc w:val="right"/>
            </w:pPr>
            <w:r>
              <w:rPr>
                <w:rFonts w:eastAsiaTheme="minorEastAsia"/>
                <w:szCs w:val="21"/>
              </w:rPr>
              <w:t>-</w:t>
            </w:r>
          </w:p>
        </w:tc>
        <w:tc>
          <w:tcPr>
            <w:tcW w:w="1057" w:type="dxa"/>
            <w:vAlign w:val="center"/>
          </w:tcPr>
          <w:p w14:paraId="511862EF" w14:textId="77777777" w:rsidR="00950019" w:rsidRDefault="00FC50E8">
            <w:pPr>
              <w:jc w:val="right"/>
            </w:pPr>
            <w:r>
              <w:rPr>
                <w:rFonts w:eastAsiaTheme="minorEastAsia"/>
                <w:szCs w:val="21"/>
              </w:rPr>
              <w:t>187,572,253.20</w:t>
            </w:r>
          </w:p>
        </w:tc>
        <w:tc>
          <w:tcPr>
            <w:tcW w:w="905" w:type="dxa"/>
            <w:vAlign w:val="center"/>
          </w:tcPr>
          <w:p w14:paraId="2F9839BA" w14:textId="77777777" w:rsidR="00950019" w:rsidRDefault="00FC50E8">
            <w:pPr>
              <w:jc w:val="right"/>
            </w:pPr>
            <w:r>
              <w:rPr>
                <w:rFonts w:eastAsiaTheme="minorEastAsia"/>
                <w:szCs w:val="21"/>
              </w:rPr>
              <w:t>100.00%</w:t>
            </w:r>
          </w:p>
        </w:tc>
      </w:tr>
    </w:tbl>
    <w:p w14:paraId="47C19450" w14:textId="77777777"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30" w:name="_Toc175831238"/>
      <w:r w:rsidRPr="007C68A4">
        <w:rPr>
          <w:rFonts w:ascii="Times New Roman" w:hAnsi="Times New Roman"/>
          <w:color w:val="000000" w:themeColor="text1"/>
          <w:kern w:val="0"/>
          <w:sz w:val="21"/>
          <w:szCs w:val="21"/>
        </w:rPr>
        <w:lastRenderedPageBreak/>
        <w:t>10.8</w:t>
      </w:r>
      <w:r w:rsidR="00E7596B"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其他重大事件</w:t>
      </w:r>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7C68A4" w14:paraId="054E7DF3" w14:textId="77777777" w:rsidTr="0070173B">
        <w:tc>
          <w:tcPr>
            <w:tcW w:w="720" w:type="dxa"/>
            <w:vAlign w:val="center"/>
          </w:tcPr>
          <w:p w14:paraId="6863A564" w14:textId="77777777" w:rsidR="001548F9" w:rsidRPr="007C68A4" w:rsidRDefault="001548F9" w:rsidP="0070173B">
            <w:pPr>
              <w:spacing w:line="360" w:lineRule="auto"/>
              <w:jc w:val="center"/>
              <w:rPr>
                <w:color w:val="000000" w:themeColor="text1"/>
                <w:szCs w:val="21"/>
              </w:rPr>
            </w:pPr>
            <w:r w:rsidRPr="007C68A4">
              <w:rPr>
                <w:color w:val="000000" w:themeColor="text1"/>
                <w:szCs w:val="21"/>
              </w:rPr>
              <w:t>序号</w:t>
            </w:r>
          </w:p>
        </w:tc>
        <w:tc>
          <w:tcPr>
            <w:tcW w:w="4320" w:type="dxa"/>
            <w:vAlign w:val="center"/>
          </w:tcPr>
          <w:p w14:paraId="51CCCF7C" w14:textId="77777777" w:rsidR="001548F9" w:rsidRPr="007C68A4" w:rsidRDefault="001548F9" w:rsidP="0070173B">
            <w:pPr>
              <w:spacing w:line="360" w:lineRule="auto"/>
              <w:jc w:val="center"/>
              <w:rPr>
                <w:color w:val="000000" w:themeColor="text1"/>
                <w:szCs w:val="21"/>
              </w:rPr>
            </w:pPr>
            <w:r w:rsidRPr="007C68A4">
              <w:rPr>
                <w:color w:val="000000" w:themeColor="text1"/>
                <w:szCs w:val="21"/>
              </w:rPr>
              <w:t>公告事项</w:t>
            </w:r>
          </w:p>
        </w:tc>
        <w:tc>
          <w:tcPr>
            <w:tcW w:w="2520" w:type="dxa"/>
            <w:vAlign w:val="center"/>
          </w:tcPr>
          <w:p w14:paraId="39409FF0" w14:textId="77777777" w:rsidR="001548F9" w:rsidRPr="007C68A4" w:rsidRDefault="001548F9" w:rsidP="0070173B">
            <w:pPr>
              <w:spacing w:line="360" w:lineRule="auto"/>
              <w:jc w:val="center"/>
              <w:rPr>
                <w:color w:val="000000" w:themeColor="text1"/>
                <w:szCs w:val="21"/>
              </w:rPr>
            </w:pPr>
            <w:r w:rsidRPr="007C68A4">
              <w:rPr>
                <w:color w:val="000000" w:themeColor="text1"/>
                <w:szCs w:val="21"/>
              </w:rPr>
              <w:t>法定披露方式</w:t>
            </w:r>
          </w:p>
        </w:tc>
        <w:tc>
          <w:tcPr>
            <w:tcW w:w="1440" w:type="dxa"/>
            <w:vAlign w:val="center"/>
          </w:tcPr>
          <w:p w14:paraId="7F44967F" w14:textId="77777777" w:rsidR="001548F9" w:rsidRPr="007C68A4" w:rsidRDefault="001548F9" w:rsidP="0070173B">
            <w:pPr>
              <w:spacing w:line="360" w:lineRule="auto"/>
              <w:jc w:val="center"/>
              <w:rPr>
                <w:color w:val="000000" w:themeColor="text1"/>
                <w:szCs w:val="21"/>
              </w:rPr>
            </w:pPr>
            <w:r w:rsidRPr="007C68A4">
              <w:rPr>
                <w:color w:val="000000" w:themeColor="text1"/>
                <w:szCs w:val="21"/>
              </w:rPr>
              <w:t>法定披露日期</w:t>
            </w:r>
          </w:p>
        </w:tc>
      </w:tr>
      <w:tr w:rsidR="00950019" w14:paraId="31BBC965" w14:textId="77777777">
        <w:tc>
          <w:tcPr>
            <w:tcW w:w="720" w:type="dxa"/>
            <w:vAlign w:val="center"/>
          </w:tcPr>
          <w:p w14:paraId="2F4297D7" w14:textId="77777777" w:rsidR="00950019" w:rsidRDefault="00FC50E8">
            <w:pPr>
              <w:jc w:val="center"/>
            </w:pPr>
            <w:r>
              <w:rPr>
                <w:color w:val="000000" w:themeColor="text1"/>
                <w:szCs w:val="21"/>
              </w:rPr>
              <w:t>1</w:t>
            </w:r>
          </w:p>
        </w:tc>
        <w:tc>
          <w:tcPr>
            <w:tcW w:w="4320" w:type="dxa"/>
            <w:vAlign w:val="center"/>
          </w:tcPr>
          <w:p w14:paraId="28C7CE4D" w14:textId="77777777" w:rsidR="00950019" w:rsidRDefault="00FC50E8">
            <w:r>
              <w:rPr>
                <w:color w:val="000000" w:themeColor="text1"/>
                <w:szCs w:val="21"/>
              </w:rPr>
              <w:t>摩根基金管理（中国）有限公司关于高级管理人员变更的公告</w:t>
            </w:r>
          </w:p>
        </w:tc>
        <w:tc>
          <w:tcPr>
            <w:tcW w:w="2520" w:type="dxa"/>
            <w:vAlign w:val="center"/>
          </w:tcPr>
          <w:p w14:paraId="1442267C" w14:textId="77777777" w:rsidR="00950019" w:rsidRDefault="00FC50E8">
            <w:r>
              <w:rPr>
                <w:color w:val="000000" w:themeColor="text1"/>
                <w:szCs w:val="21"/>
              </w:rPr>
              <w:t>基金管理人公司网站及本基金选定的信息披露报纸</w:t>
            </w:r>
          </w:p>
        </w:tc>
        <w:tc>
          <w:tcPr>
            <w:tcW w:w="1440" w:type="dxa"/>
            <w:vAlign w:val="center"/>
          </w:tcPr>
          <w:p w14:paraId="48CB139A" w14:textId="77777777" w:rsidR="00950019" w:rsidRDefault="00FC50E8">
            <w:pPr>
              <w:jc w:val="center"/>
            </w:pPr>
            <w:r>
              <w:rPr>
                <w:color w:val="000000" w:themeColor="text1"/>
                <w:szCs w:val="21"/>
              </w:rPr>
              <w:t>2024-01-18</w:t>
            </w:r>
          </w:p>
        </w:tc>
      </w:tr>
      <w:tr w:rsidR="00950019" w14:paraId="0569D550" w14:textId="77777777">
        <w:tc>
          <w:tcPr>
            <w:tcW w:w="720" w:type="dxa"/>
            <w:vAlign w:val="center"/>
          </w:tcPr>
          <w:p w14:paraId="0C2A085A" w14:textId="77777777" w:rsidR="00950019" w:rsidRDefault="00FC50E8">
            <w:pPr>
              <w:jc w:val="center"/>
            </w:pPr>
            <w:r>
              <w:rPr>
                <w:color w:val="000000" w:themeColor="text1"/>
                <w:szCs w:val="21"/>
              </w:rPr>
              <w:t>2</w:t>
            </w:r>
          </w:p>
        </w:tc>
        <w:tc>
          <w:tcPr>
            <w:tcW w:w="4320" w:type="dxa"/>
            <w:vAlign w:val="center"/>
          </w:tcPr>
          <w:p w14:paraId="438F244F" w14:textId="503A1A07" w:rsidR="00950019" w:rsidRDefault="00986E57">
            <w:r>
              <w:rPr>
                <w:color w:val="000000" w:themeColor="text1"/>
                <w:szCs w:val="21"/>
              </w:rPr>
              <w:t>摩根中证</w:t>
            </w:r>
            <w:r>
              <w:rPr>
                <w:color w:val="000000" w:themeColor="text1"/>
                <w:szCs w:val="21"/>
              </w:rPr>
              <w:t>A50</w:t>
            </w:r>
            <w:r>
              <w:rPr>
                <w:color w:val="000000" w:themeColor="text1"/>
                <w:szCs w:val="21"/>
              </w:rPr>
              <w:t>交易型开放式指数证券投资基金发起式联接基金基金合同生效公告</w:t>
            </w:r>
          </w:p>
        </w:tc>
        <w:tc>
          <w:tcPr>
            <w:tcW w:w="2520" w:type="dxa"/>
            <w:vAlign w:val="center"/>
          </w:tcPr>
          <w:p w14:paraId="6570CCB4" w14:textId="77777777" w:rsidR="00950019" w:rsidRDefault="00FC50E8">
            <w:r>
              <w:rPr>
                <w:color w:val="000000" w:themeColor="text1"/>
                <w:szCs w:val="21"/>
              </w:rPr>
              <w:t>同上</w:t>
            </w:r>
          </w:p>
        </w:tc>
        <w:tc>
          <w:tcPr>
            <w:tcW w:w="1440" w:type="dxa"/>
            <w:vAlign w:val="center"/>
          </w:tcPr>
          <w:p w14:paraId="336A05B6" w14:textId="77777777" w:rsidR="00950019" w:rsidRDefault="00FC50E8">
            <w:pPr>
              <w:jc w:val="center"/>
            </w:pPr>
            <w:r>
              <w:rPr>
                <w:color w:val="000000" w:themeColor="text1"/>
                <w:szCs w:val="21"/>
              </w:rPr>
              <w:t>2024-04-04</w:t>
            </w:r>
          </w:p>
        </w:tc>
      </w:tr>
      <w:tr w:rsidR="00950019" w14:paraId="4D838358" w14:textId="77777777">
        <w:tc>
          <w:tcPr>
            <w:tcW w:w="720" w:type="dxa"/>
            <w:vAlign w:val="center"/>
          </w:tcPr>
          <w:p w14:paraId="48290866" w14:textId="77777777" w:rsidR="00950019" w:rsidRDefault="00FC50E8">
            <w:pPr>
              <w:jc w:val="center"/>
            </w:pPr>
            <w:r>
              <w:rPr>
                <w:color w:val="000000" w:themeColor="text1"/>
                <w:szCs w:val="21"/>
              </w:rPr>
              <w:t>3</w:t>
            </w:r>
          </w:p>
        </w:tc>
        <w:tc>
          <w:tcPr>
            <w:tcW w:w="4320" w:type="dxa"/>
            <w:vAlign w:val="center"/>
          </w:tcPr>
          <w:p w14:paraId="6933FC95" w14:textId="2AD8780A" w:rsidR="00950019" w:rsidRDefault="00986E57">
            <w:r>
              <w:rPr>
                <w:color w:val="000000" w:themeColor="text1"/>
                <w:szCs w:val="21"/>
              </w:rPr>
              <w:t>摩根中证</w:t>
            </w:r>
            <w:r>
              <w:rPr>
                <w:color w:val="000000" w:themeColor="text1"/>
                <w:szCs w:val="21"/>
              </w:rPr>
              <w:t>A50</w:t>
            </w:r>
            <w:r>
              <w:rPr>
                <w:color w:val="000000" w:themeColor="text1"/>
                <w:szCs w:val="21"/>
              </w:rPr>
              <w:t>交易型开放式指数证券投资基金发起式联接基金开放日常申购、赎回、转换及定期定额投资业务公告</w:t>
            </w:r>
          </w:p>
        </w:tc>
        <w:tc>
          <w:tcPr>
            <w:tcW w:w="2520" w:type="dxa"/>
            <w:vAlign w:val="center"/>
          </w:tcPr>
          <w:p w14:paraId="0A6DBD91" w14:textId="77777777" w:rsidR="00950019" w:rsidRDefault="00FC50E8">
            <w:r>
              <w:rPr>
                <w:color w:val="000000" w:themeColor="text1"/>
                <w:szCs w:val="21"/>
              </w:rPr>
              <w:t>同上</w:t>
            </w:r>
          </w:p>
        </w:tc>
        <w:tc>
          <w:tcPr>
            <w:tcW w:w="1440" w:type="dxa"/>
            <w:vAlign w:val="center"/>
          </w:tcPr>
          <w:p w14:paraId="2F0E2A8F" w14:textId="77777777" w:rsidR="00950019" w:rsidRDefault="00FC50E8">
            <w:pPr>
              <w:jc w:val="center"/>
            </w:pPr>
            <w:r>
              <w:rPr>
                <w:color w:val="000000" w:themeColor="text1"/>
                <w:szCs w:val="21"/>
              </w:rPr>
              <w:t>2024-04-04</w:t>
            </w:r>
          </w:p>
        </w:tc>
      </w:tr>
    </w:tbl>
    <w:p w14:paraId="4952A72D"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131" w:name="_Toc175831239"/>
      <w:r w:rsidRPr="007C68A4">
        <w:rPr>
          <w:b/>
          <w:bCs/>
          <w:color w:val="000000" w:themeColor="text1"/>
          <w:sz w:val="21"/>
          <w:szCs w:val="21"/>
          <w:lang w:val="en-US"/>
        </w:rPr>
        <w:t>11</w:t>
      </w:r>
      <w:r w:rsidR="00E7596B" w:rsidRPr="007C68A4">
        <w:rPr>
          <w:b/>
          <w:bCs/>
          <w:color w:val="000000" w:themeColor="text1"/>
          <w:sz w:val="21"/>
          <w:szCs w:val="21"/>
          <w:lang w:val="en-US"/>
        </w:rPr>
        <w:t xml:space="preserve">  </w:t>
      </w:r>
      <w:r w:rsidRPr="007C68A4">
        <w:rPr>
          <w:b/>
          <w:bCs/>
          <w:color w:val="000000" w:themeColor="text1"/>
          <w:sz w:val="21"/>
          <w:szCs w:val="21"/>
          <w:lang w:val="en-US"/>
        </w:rPr>
        <w:t>影响投资者决策的其他重要信息</w:t>
      </w:r>
      <w:bookmarkEnd w:id="131"/>
    </w:p>
    <w:p w14:paraId="02E44BE2" w14:textId="77777777" w:rsidR="007B53A5" w:rsidRPr="007C68A4" w:rsidRDefault="007B53A5" w:rsidP="007B53A5">
      <w:pPr>
        <w:autoSpaceDE w:val="0"/>
        <w:autoSpaceDN w:val="0"/>
        <w:adjustRightInd w:val="0"/>
        <w:spacing w:line="360" w:lineRule="auto"/>
        <w:jc w:val="left"/>
        <w:rPr>
          <w:rFonts w:eastAsiaTheme="minorEastAsia"/>
          <w:b/>
          <w:bCs/>
          <w:color w:val="000000" w:themeColor="text1"/>
          <w:kern w:val="0"/>
          <w:sz w:val="24"/>
        </w:rPr>
      </w:pPr>
      <w:r w:rsidRPr="007C68A4">
        <w:rPr>
          <w:rFonts w:eastAsiaTheme="minorEastAsia"/>
          <w:b/>
          <w:bCs/>
          <w:color w:val="000000" w:themeColor="text1"/>
          <w:kern w:val="0"/>
          <w:sz w:val="24"/>
        </w:rPr>
        <w:t xml:space="preserve">11.1 </w:t>
      </w:r>
      <w:r w:rsidRPr="007C68A4">
        <w:rPr>
          <w:rFonts w:eastAsiaTheme="minorEastAsia"/>
          <w:b/>
          <w:bCs/>
          <w:color w:val="000000" w:themeColor="text1"/>
          <w:kern w:val="0"/>
          <w:sz w:val="24"/>
        </w:rPr>
        <w:t>报告期内单一投资者持有基金份额比例达到或超过</w:t>
      </w:r>
      <w:r w:rsidRPr="007C68A4">
        <w:rPr>
          <w:rFonts w:eastAsiaTheme="minorEastAsia"/>
          <w:b/>
          <w:bCs/>
          <w:color w:val="000000" w:themeColor="text1"/>
          <w:kern w:val="0"/>
          <w:sz w:val="24"/>
        </w:rPr>
        <w:t>20%</w:t>
      </w:r>
      <w:r w:rsidRPr="007C68A4">
        <w:rPr>
          <w:rFonts w:eastAsiaTheme="minorEastAsia"/>
          <w:b/>
          <w:bCs/>
          <w:color w:val="000000" w:themeColor="text1"/>
          <w:kern w:val="0"/>
          <w:sz w:val="24"/>
        </w:rPr>
        <w:t>的情况</w:t>
      </w:r>
    </w:p>
    <w:tbl>
      <w:tblPr>
        <w:tblStyle w:val="aff2"/>
        <w:tblW w:w="9210" w:type="dxa"/>
        <w:tblInd w:w="-176" w:type="dxa"/>
        <w:tblLayout w:type="fixed"/>
        <w:tblLook w:val="04A0" w:firstRow="1" w:lastRow="0" w:firstColumn="1" w:lastColumn="0" w:noHBand="0" w:noVBand="1"/>
      </w:tblPr>
      <w:tblGrid>
        <w:gridCol w:w="992"/>
        <w:gridCol w:w="991"/>
        <w:gridCol w:w="1843"/>
        <w:gridCol w:w="851"/>
        <w:gridCol w:w="992"/>
        <w:gridCol w:w="850"/>
        <w:gridCol w:w="1418"/>
        <w:gridCol w:w="1273"/>
      </w:tblGrid>
      <w:tr w:rsidR="007B53A5" w:rsidRPr="007C68A4" w14:paraId="560B2C03" w14:textId="77777777" w:rsidTr="006358BF">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3FCB1C" w14:textId="77777777" w:rsidR="007B53A5" w:rsidRPr="007C68A4" w:rsidRDefault="007B53A5" w:rsidP="006358BF">
            <w:pPr>
              <w:rPr>
                <w:color w:val="000000" w:themeColor="text1"/>
              </w:rPr>
            </w:pPr>
            <w:r w:rsidRPr="007C68A4">
              <w:rPr>
                <w:color w:val="000000" w:themeColor="text1"/>
              </w:rPr>
              <w:t>投资者类别</w:t>
            </w:r>
          </w:p>
        </w:tc>
        <w:tc>
          <w:tcPr>
            <w:tcW w:w="5528" w:type="dxa"/>
            <w:gridSpan w:val="5"/>
            <w:tcBorders>
              <w:top w:val="single" w:sz="4" w:space="0" w:color="auto"/>
              <w:left w:val="single" w:sz="4" w:space="0" w:color="auto"/>
              <w:bottom w:val="single" w:sz="4" w:space="0" w:color="auto"/>
              <w:right w:val="single" w:sz="4" w:space="0" w:color="auto"/>
            </w:tcBorders>
            <w:vAlign w:val="center"/>
            <w:hideMark/>
          </w:tcPr>
          <w:p w14:paraId="295FB8E2" w14:textId="77777777" w:rsidR="007B53A5" w:rsidRPr="007C68A4" w:rsidRDefault="007B53A5" w:rsidP="006358BF">
            <w:pPr>
              <w:rPr>
                <w:color w:val="000000" w:themeColor="text1"/>
              </w:rPr>
            </w:pPr>
            <w:r w:rsidRPr="007C68A4">
              <w:rPr>
                <w:color w:val="000000" w:themeColor="text1"/>
              </w:rPr>
              <w:t>报告期内持有基金份额变化情况</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58447A0D" w14:textId="77777777" w:rsidR="007B53A5" w:rsidRPr="007C68A4" w:rsidRDefault="007B53A5" w:rsidP="006358BF">
            <w:pPr>
              <w:rPr>
                <w:color w:val="000000" w:themeColor="text1"/>
              </w:rPr>
            </w:pPr>
            <w:r w:rsidRPr="007C68A4">
              <w:rPr>
                <w:color w:val="000000" w:themeColor="text1"/>
              </w:rPr>
              <w:t>报告期末持有基金情况</w:t>
            </w:r>
          </w:p>
        </w:tc>
      </w:tr>
      <w:tr w:rsidR="007B53A5" w:rsidRPr="007C68A4" w14:paraId="0F4EEA98" w14:textId="77777777" w:rsidTr="006358BF">
        <w:tc>
          <w:tcPr>
            <w:tcW w:w="993" w:type="dxa"/>
            <w:vMerge/>
            <w:tcBorders>
              <w:top w:val="single" w:sz="4" w:space="0" w:color="auto"/>
              <w:left w:val="single" w:sz="4" w:space="0" w:color="auto"/>
              <w:bottom w:val="single" w:sz="4" w:space="0" w:color="auto"/>
              <w:right w:val="single" w:sz="4" w:space="0" w:color="auto"/>
            </w:tcBorders>
            <w:vAlign w:val="center"/>
            <w:hideMark/>
          </w:tcPr>
          <w:p w14:paraId="05A444D0" w14:textId="77777777" w:rsidR="007B53A5" w:rsidRPr="007C68A4" w:rsidRDefault="007B53A5" w:rsidP="006358BF">
            <w:pPr>
              <w:widowControl/>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9F08B40" w14:textId="77777777" w:rsidR="007B53A5" w:rsidRPr="007C68A4" w:rsidRDefault="007B53A5" w:rsidP="006358BF">
            <w:pPr>
              <w:rPr>
                <w:color w:val="000000" w:themeColor="text1"/>
              </w:rPr>
            </w:pPr>
            <w:r w:rsidRPr="007C68A4">
              <w:rPr>
                <w:color w:val="000000" w:themeColor="text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1AC5C1" w14:textId="77777777" w:rsidR="007B53A5" w:rsidRPr="007C68A4" w:rsidRDefault="007B53A5" w:rsidP="006358BF">
            <w:pPr>
              <w:rPr>
                <w:color w:val="000000" w:themeColor="text1"/>
              </w:rPr>
            </w:pPr>
            <w:r w:rsidRPr="007C68A4">
              <w:rPr>
                <w:color w:val="000000" w:themeColor="text1"/>
              </w:rPr>
              <w:t>持有基金份额比例达到或者超过</w:t>
            </w:r>
            <w:r w:rsidRPr="007C68A4">
              <w:rPr>
                <w:color w:val="000000" w:themeColor="text1"/>
              </w:rPr>
              <w:t>20%</w:t>
            </w:r>
            <w:r w:rsidRPr="007C68A4">
              <w:rPr>
                <w:color w:val="000000" w:themeColor="text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215D18" w14:textId="77777777" w:rsidR="007B53A5" w:rsidRPr="007C68A4" w:rsidRDefault="007B53A5" w:rsidP="006358BF">
            <w:pPr>
              <w:rPr>
                <w:color w:val="000000" w:themeColor="text1"/>
              </w:rPr>
            </w:pPr>
            <w:r w:rsidRPr="007C68A4">
              <w:rPr>
                <w:color w:val="000000" w:themeColor="text1"/>
              </w:rPr>
              <w:t>期初份额</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FD55C8" w14:textId="77777777" w:rsidR="007B53A5" w:rsidRPr="007C68A4" w:rsidRDefault="007B53A5" w:rsidP="006358BF">
            <w:pPr>
              <w:rPr>
                <w:color w:val="000000" w:themeColor="text1"/>
              </w:rPr>
            </w:pPr>
            <w:r w:rsidRPr="007C68A4">
              <w:rPr>
                <w:color w:val="000000" w:themeColor="text1"/>
              </w:rPr>
              <w:t>申购份额</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D0C15C" w14:textId="77777777" w:rsidR="007B53A5" w:rsidRPr="007C68A4" w:rsidRDefault="007B53A5" w:rsidP="006358BF">
            <w:pPr>
              <w:rPr>
                <w:color w:val="000000" w:themeColor="text1"/>
              </w:rPr>
            </w:pPr>
            <w:r w:rsidRPr="007C68A4">
              <w:rPr>
                <w:color w:val="000000" w:themeColor="text1"/>
              </w:rPr>
              <w:t>赎回份额</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96A8E2" w14:textId="77777777" w:rsidR="007B53A5" w:rsidRPr="007C68A4" w:rsidRDefault="007B53A5" w:rsidP="006358BF">
            <w:pPr>
              <w:rPr>
                <w:color w:val="000000" w:themeColor="text1"/>
              </w:rPr>
            </w:pPr>
            <w:r w:rsidRPr="007C68A4">
              <w:rPr>
                <w:color w:val="000000" w:themeColor="text1"/>
              </w:rPr>
              <w:t>持有份额</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AD9C45C" w14:textId="77777777" w:rsidR="007B53A5" w:rsidRPr="007C68A4" w:rsidRDefault="007B53A5" w:rsidP="006358BF">
            <w:pPr>
              <w:rPr>
                <w:color w:val="000000" w:themeColor="text1"/>
              </w:rPr>
            </w:pPr>
            <w:r w:rsidRPr="007C68A4">
              <w:rPr>
                <w:color w:val="000000" w:themeColor="text1"/>
              </w:rPr>
              <w:t>份额占比</w:t>
            </w:r>
          </w:p>
        </w:tc>
      </w:tr>
      <w:tr w:rsidR="00950019" w14:paraId="506F30FE" w14:textId="77777777">
        <w:tc>
          <w:tcPr>
            <w:tcW w:w="992" w:type="dxa"/>
            <w:vAlign w:val="center"/>
          </w:tcPr>
          <w:p w14:paraId="618A95B8" w14:textId="77777777" w:rsidR="00950019" w:rsidRDefault="00FC50E8">
            <w:r>
              <w:rPr>
                <w:color w:val="000000" w:themeColor="text1"/>
              </w:rPr>
              <w:t>机构</w:t>
            </w:r>
          </w:p>
        </w:tc>
        <w:tc>
          <w:tcPr>
            <w:tcW w:w="991" w:type="dxa"/>
            <w:vAlign w:val="center"/>
          </w:tcPr>
          <w:p w14:paraId="1C9E9F25" w14:textId="77777777" w:rsidR="00950019" w:rsidRDefault="00FC50E8">
            <w:pPr>
              <w:jc w:val="center"/>
            </w:pPr>
            <w:r>
              <w:rPr>
                <w:color w:val="000000" w:themeColor="text1"/>
              </w:rPr>
              <w:t>1</w:t>
            </w:r>
          </w:p>
        </w:tc>
        <w:tc>
          <w:tcPr>
            <w:tcW w:w="1843" w:type="dxa"/>
            <w:vAlign w:val="center"/>
          </w:tcPr>
          <w:p w14:paraId="0C4C061E" w14:textId="77777777" w:rsidR="00950019" w:rsidRDefault="00FC50E8">
            <w:pPr>
              <w:jc w:val="center"/>
            </w:pPr>
            <w:r>
              <w:rPr>
                <w:color w:val="000000" w:themeColor="text1"/>
              </w:rPr>
              <w:t>20240402-20240415</w:t>
            </w:r>
          </w:p>
        </w:tc>
        <w:tc>
          <w:tcPr>
            <w:tcW w:w="851" w:type="dxa"/>
            <w:vAlign w:val="center"/>
          </w:tcPr>
          <w:p w14:paraId="5B935ECD" w14:textId="77777777" w:rsidR="00950019" w:rsidRDefault="00FC50E8">
            <w:pPr>
              <w:jc w:val="center"/>
            </w:pPr>
            <w:r>
              <w:rPr>
                <w:color w:val="000000" w:themeColor="text1"/>
              </w:rPr>
              <w:t>0.00</w:t>
            </w:r>
          </w:p>
        </w:tc>
        <w:tc>
          <w:tcPr>
            <w:tcW w:w="992" w:type="dxa"/>
            <w:vAlign w:val="center"/>
          </w:tcPr>
          <w:p w14:paraId="3FA8B743" w14:textId="77777777" w:rsidR="00950019" w:rsidRDefault="00FC50E8">
            <w:pPr>
              <w:jc w:val="center"/>
            </w:pPr>
            <w:r>
              <w:rPr>
                <w:color w:val="000000" w:themeColor="text1"/>
              </w:rPr>
              <w:t>10,000,097.22</w:t>
            </w:r>
          </w:p>
        </w:tc>
        <w:tc>
          <w:tcPr>
            <w:tcW w:w="850" w:type="dxa"/>
            <w:vAlign w:val="center"/>
          </w:tcPr>
          <w:p w14:paraId="468B688B" w14:textId="77777777" w:rsidR="00950019" w:rsidRDefault="00FC50E8">
            <w:pPr>
              <w:jc w:val="center"/>
            </w:pPr>
            <w:r>
              <w:rPr>
                <w:color w:val="000000" w:themeColor="text1"/>
              </w:rPr>
              <w:t>0.00</w:t>
            </w:r>
          </w:p>
        </w:tc>
        <w:tc>
          <w:tcPr>
            <w:tcW w:w="1418" w:type="dxa"/>
            <w:vAlign w:val="center"/>
          </w:tcPr>
          <w:p w14:paraId="6D368937" w14:textId="77777777" w:rsidR="00950019" w:rsidRDefault="00FC50E8">
            <w:pPr>
              <w:jc w:val="center"/>
            </w:pPr>
            <w:r>
              <w:rPr>
                <w:color w:val="000000" w:themeColor="text1"/>
              </w:rPr>
              <w:t>10,000,097.22</w:t>
            </w:r>
          </w:p>
        </w:tc>
        <w:tc>
          <w:tcPr>
            <w:tcW w:w="1273" w:type="dxa"/>
            <w:vAlign w:val="center"/>
          </w:tcPr>
          <w:p w14:paraId="603AF253" w14:textId="77777777" w:rsidR="00950019" w:rsidRDefault="00FC50E8">
            <w:pPr>
              <w:jc w:val="center"/>
            </w:pPr>
            <w:r>
              <w:rPr>
                <w:color w:val="000000" w:themeColor="text1"/>
              </w:rPr>
              <w:t>5.01%</w:t>
            </w:r>
          </w:p>
        </w:tc>
      </w:tr>
      <w:tr w:rsidR="007B53A5" w:rsidRPr="007C68A4" w14:paraId="1C0859AE" w14:textId="77777777" w:rsidTr="006358BF">
        <w:tc>
          <w:tcPr>
            <w:tcW w:w="9212" w:type="dxa"/>
            <w:gridSpan w:val="8"/>
            <w:tcBorders>
              <w:top w:val="single" w:sz="4" w:space="0" w:color="auto"/>
              <w:left w:val="single" w:sz="4" w:space="0" w:color="auto"/>
              <w:bottom w:val="single" w:sz="4" w:space="0" w:color="auto"/>
              <w:right w:val="single" w:sz="4" w:space="0" w:color="auto"/>
            </w:tcBorders>
            <w:vAlign w:val="center"/>
            <w:hideMark/>
          </w:tcPr>
          <w:p w14:paraId="54B76E1E" w14:textId="77777777" w:rsidR="007B53A5" w:rsidRPr="007C68A4" w:rsidRDefault="007B53A5" w:rsidP="006358BF">
            <w:pPr>
              <w:autoSpaceDE w:val="0"/>
              <w:autoSpaceDN w:val="0"/>
              <w:adjustRightInd w:val="0"/>
              <w:ind w:firstLine="1126"/>
              <w:jc w:val="center"/>
              <w:rPr>
                <w:color w:val="000000" w:themeColor="text1"/>
              </w:rPr>
            </w:pPr>
            <w:r w:rsidRPr="007C68A4">
              <w:rPr>
                <w:color w:val="000000" w:themeColor="text1"/>
              </w:rPr>
              <w:t>产品特有风险</w:t>
            </w:r>
          </w:p>
        </w:tc>
      </w:tr>
      <w:tr w:rsidR="007B53A5" w:rsidRPr="007C68A4" w14:paraId="4EA74C4E" w14:textId="77777777" w:rsidTr="006358BF">
        <w:tc>
          <w:tcPr>
            <w:tcW w:w="9212" w:type="dxa"/>
            <w:gridSpan w:val="8"/>
            <w:tcBorders>
              <w:top w:val="single" w:sz="4" w:space="0" w:color="auto"/>
              <w:left w:val="single" w:sz="4" w:space="0" w:color="auto"/>
              <w:bottom w:val="single" w:sz="4" w:space="0" w:color="auto"/>
              <w:right w:val="single" w:sz="4" w:space="0" w:color="auto"/>
            </w:tcBorders>
            <w:vAlign w:val="center"/>
            <w:hideMark/>
          </w:tcPr>
          <w:p w14:paraId="07652774" w14:textId="77777777" w:rsidR="007B53A5" w:rsidRPr="007C68A4" w:rsidRDefault="007B53A5" w:rsidP="006358BF">
            <w:pPr>
              <w:autoSpaceDE w:val="0"/>
              <w:autoSpaceDN w:val="0"/>
              <w:adjustRightInd w:val="0"/>
              <w:jc w:val="left"/>
              <w:rPr>
                <w:color w:val="000000" w:themeColor="text1"/>
              </w:rPr>
            </w:pPr>
            <w:r w:rsidRPr="007C68A4">
              <w:rPr>
                <w:color w:val="000000" w:themeColor="text1"/>
              </w:rPr>
              <w:t>本基金的集中度风险主要体现在有单一投资者持有基金份额比例达到或者超过</w:t>
            </w:r>
            <w:r w:rsidRPr="007C68A4">
              <w:rPr>
                <w:color w:val="000000" w:themeColor="text1"/>
              </w:rPr>
              <w:t>20%</w:t>
            </w:r>
            <w:r w:rsidRPr="007C68A4">
              <w:rPr>
                <w:color w:val="000000" w:themeColor="text1"/>
              </w:rPr>
              <w:t>，如果投资者发生大额赎回，可能出现基金可变现资产无法满足投资者赎回需要以及因为资产变现成本过高导致投资者的利益受到损害的风险。</w:t>
            </w:r>
          </w:p>
        </w:tc>
      </w:tr>
    </w:tbl>
    <w:p w14:paraId="03272AE6" w14:textId="77777777" w:rsidR="007B53A5" w:rsidRPr="007C68A4" w:rsidRDefault="007B53A5" w:rsidP="007B53A5">
      <w:pPr>
        <w:autoSpaceDE w:val="0"/>
        <w:autoSpaceDN w:val="0"/>
        <w:adjustRightInd w:val="0"/>
        <w:spacing w:line="360" w:lineRule="auto"/>
        <w:jc w:val="left"/>
        <w:rPr>
          <w:rFonts w:eastAsiaTheme="minorEastAsia"/>
          <w:b/>
          <w:bCs/>
          <w:color w:val="000000" w:themeColor="text1"/>
          <w:kern w:val="0"/>
        </w:rPr>
      </w:pPr>
      <w:r w:rsidRPr="007C68A4">
        <w:rPr>
          <w:rFonts w:eastAsiaTheme="minorEastAsia"/>
          <w:b/>
          <w:bCs/>
          <w:color w:val="000000" w:themeColor="text1"/>
          <w:kern w:val="0"/>
        </w:rPr>
        <w:t xml:space="preserve">11.2 </w:t>
      </w:r>
      <w:r w:rsidRPr="007C68A4">
        <w:rPr>
          <w:rFonts w:eastAsiaTheme="minorEastAsia"/>
          <w:b/>
          <w:bCs/>
          <w:color w:val="000000" w:themeColor="text1"/>
          <w:kern w:val="0"/>
        </w:rPr>
        <w:t>影响投资者决策的其他重要信息</w:t>
      </w:r>
    </w:p>
    <w:p w14:paraId="10A575E0" w14:textId="77777777" w:rsidR="007B53A5" w:rsidRPr="007C68A4" w:rsidRDefault="007B53A5" w:rsidP="007B53A5">
      <w:pPr>
        <w:spacing w:line="360" w:lineRule="auto"/>
        <w:ind w:firstLineChars="200" w:firstLine="420"/>
        <w:rPr>
          <w:color w:val="000000" w:themeColor="text1"/>
          <w:szCs w:val="21"/>
        </w:rPr>
      </w:pPr>
      <w:r w:rsidRPr="007C68A4">
        <w:rPr>
          <w:rFonts w:eastAsiaTheme="minorEastAsia"/>
          <w:color w:val="000000" w:themeColor="text1"/>
        </w:rPr>
        <w:t>无。</w:t>
      </w:r>
    </w:p>
    <w:p w14:paraId="36A7CE52"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132" w:name="_Toc225500055"/>
      <w:bookmarkStart w:id="133" w:name="_Toc175831240"/>
      <w:r w:rsidRPr="007C68A4">
        <w:rPr>
          <w:b/>
          <w:bCs/>
          <w:color w:val="000000" w:themeColor="text1"/>
          <w:sz w:val="21"/>
          <w:szCs w:val="21"/>
          <w:lang w:val="en-US"/>
        </w:rPr>
        <w:t xml:space="preserve">12  </w:t>
      </w:r>
      <w:r w:rsidRPr="007C68A4">
        <w:rPr>
          <w:b/>
          <w:bCs/>
          <w:color w:val="000000" w:themeColor="text1"/>
          <w:sz w:val="21"/>
          <w:szCs w:val="21"/>
          <w:lang w:val="en-US"/>
        </w:rPr>
        <w:t>备查文件目录</w:t>
      </w:r>
      <w:bookmarkEnd w:id="132"/>
      <w:bookmarkEnd w:id="133"/>
    </w:p>
    <w:p w14:paraId="5EA2F641" w14:textId="77777777"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34" w:name="_Toc175831241"/>
      <w:r w:rsidRPr="007C68A4">
        <w:rPr>
          <w:rFonts w:ascii="Times New Roman" w:hAnsi="Times New Roman"/>
          <w:color w:val="000000" w:themeColor="text1"/>
          <w:kern w:val="0"/>
          <w:sz w:val="21"/>
          <w:szCs w:val="21"/>
        </w:rPr>
        <w:t xml:space="preserve">12.1 </w:t>
      </w:r>
      <w:r w:rsidRPr="007C68A4">
        <w:rPr>
          <w:rFonts w:ascii="Times New Roman" w:hAnsi="Times New Roman"/>
          <w:color w:val="000000" w:themeColor="text1"/>
          <w:kern w:val="0"/>
          <w:sz w:val="21"/>
          <w:szCs w:val="21"/>
        </w:rPr>
        <w:t>备查文件目录</w:t>
      </w:r>
      <w:bookmarkEnd w:id="134"/>
    </w:p>
    <w:p w14:paraId="2CCE0CFB" w14:textId="77777777" w:rsidR="00950019" w:rsidRDefault="00FC50E8">
      <w:pPr>
        <w:ind w:firstLineChars="200" w:firstLine="420"/>
        <w:rPr>
          <w:color w:val="000000" w:themeColor="text1"/>
          <w:szCs w:val="21"/>
        </w:rPr>
      </w:pPr>
      <w:r>
        <w:rPr>
          <w:color w:val="000000" w:themeColor="text1"/>
          <w:szCs w:val="21"/>
        </w:rPr>
        <w:t>（一）中国证监会准予摩根中证</w:t>
      </w:r>
      <w:r>
        <w:rPr>
          <w:color w:val="000000" w:themeColor="text1"/>
          <w:szCs w:val="21"/>
        </w:rPr>
        <w:t>A50</w:t>
      </w:r>
      <w:r>
        <w:rPr>
          <w:color w:val="000000" w:themeColor="text1"/>
          <w:szCs w:val="21"/>
        </w:rPr>
        <w:t>交易型开放式指数证券投资基金发起式联接基金募集注册的文件</w:t>
      </w:r>
    </w:p>
    <w:p w14:paraId="77D4CC33" w14:textId="77777777" w:rsidR="00950019" w:rsidRDefault="00FC50E8">
      <w:pPr>
        <w:ind w:firstLineChars="200" w:firstLine="420"/>
        <w:rPr>
          <w:color w:val="000000" w:themeColor="text1"/>
          <w:szCs w:val="21"/>
        </w:rPr>
      </w:pPr>
      <w:r>
        <w:rPr>
          <w:color w:val="000000" w:themeColor="text1"/>
          <w:szCs w:val="21"/>
        </w:rPr>
        <w:t>（二）</w:t>
      </w:r>
      <w:r>
        <w:rPr>
          <w:color w:val="000000" w:themeColor="text1"/>
          <w:szCs w:val="21"/>
        </w:rPr>
        <w:t xml:space="preserve"> </w:t>
      </w:r>
      <w:r>
        <w:rPr>
          <w:color w:val="000000" w:themeColor="text1"/>
          <w:szCs w:val="21"/>
        </w:rPr>
        <w:t>摩根中证</w:t>
      </w:r>
      <w:r>
        <w:rPr>
          <w:color w:val="000000" w:themeColor="text1"/>
          <w:szCs w:val="21"/>
        </w:rPr>
        <w:t>A50</w:t>
      </w:r>
      <w:r>
        <w:rPr>
          <w:color w:val="000000" w:themeColor="text1"/>
          <w:szCs w:val="21"/>
        </w:rPr>
        <w:t>交易型开放式指数证券投资基金发起式联接基金基金合同</w:t>
      </w:r>
    </w:p>
    <w:p w14:paraId="39AACA9F" w14:textId="77777777" w:rsidR="00950019" w:rsidRDefault="00FC50E8">
      <w:pPr>
        <w:ind w:firstLineChars="200" w:firstLine="420"/>
        <w:rPr>
          <w:color w:val="000000" w:themeColor="text1"/>
          <w:szCs w:val="21"/>
        </w:rPr>
      </w:pPr>
      <w:r>
        <w:rPr>
          <w:color w:val="000000" w:themeColor="text1"/>
          <w:szCs w:val="21"/>
        </w:rPr>
        <w:t>（三）</w:t>
      </w:r>
      <w:r>
        <w:rPr>
          <w:color w:val="000000" w:themeColor="text1"/>
          <w:szCs w:val="21"/>
        </w:rPr>
        <w:t xml:space="preserve"> </w:t>
      </w:r>
      <w:r>
        <w:rPr>
          <w:color w:val="000000" w:themeColor="text1"/>
          <w:szCs w:val="21"/>
        </w:rPr>
        <w:t>摩根中证</w:t>
      </w:r>
      <w:r>
        <w:rPr>
          <w:color w:val="000000" w:themeColor="text1"/>
          <w:szCs w:val="21"/>
        </w:rPr>
        <w:t>A50</w:t>
      </w:r>
      <w:r>
        <w:rPr>
          <w:color w:val="000000" w:themeColor="text1"/>
          <w:szCs w:val="21"/>
        </w:rPr>
        <w:t>交易型开放式指数证券投资基金发起式联接基金托管协议</w:t>
      </w:r>
    </w:p>
    <w:p w14:paraId="682C069B" w14:textId="77777777" w:rsidR="00950019" w:rsidRDefault="00FC50E8">
      <w:pPr>
        <w:ind w:firstLineChars="200" w:firstLine="420"/>
        <w:rPr>
          <w:color w:val="000000" w:themeColor="text1"/>
          <w:szCs w:val="21"/>
        </w:rPr>
      </w:pPr>
      <w:r>
        <w:rPr>
          <w:color w:val="000000" w:themeColor="text1"/>
          <w:szCs w:val="21"/>
        </w:rPr>
        <w:t>（四）法律意见书</w:t>
      </w:r>
    </w:p>
    <w:p w14:paraId="7C066822" w14:textId="77777777" w:rsidR="00950019" w:rsidRDefault="00FC50E8">
      <w:pPr>
        <w:ind w:firstLineChars="200" w:firstLine="420"/>
        <w:rPr>
          <w:color w:val="000000" w:themeColor="text1"/>
          <w:szCs w:val="21"/>
        </w:rPr>
      </w:pPr>
      <w:r>
        <w:rPr>
          <w:color w:val="000000" w:themeColor="text1"/>
          <w:szCs w:val="21"/>
        </w:rPr>
        <w:t>（五）基金管理人业务资格批件、营业执照</w:t>
      </w:r>
    </w:p>
    <w:p w14:paraId="1CD5DBE9" w14:textId="77777777" w:rsidR="00950019" w:rsidRDefault="00FC50E8">
      <w:pPr>
        <w:ind w:firstLineChars="200" w:firstLine="420"/>
        <w:rPr>
          <w:color w:val="000000" w:themeColor="text1"/>
          <w:szCs w:val="21"/>
        </w:rPr>
      </w:pPr>
      <w:r>
        <w:rPr>
          <w:color w:val="000000" w:themeColor="text1"/>
          <w:szCs w:val="21"/>
        </w:rPr>
        <w:t>（六）基金托管人业务资格批件、营业执照</w:t>
      </w:r>
    </w:p>
    <w:p w14:paraId="5362415A" w14:textId="77777777" w:rsidR="00950019" w:rsidRDefault="00FC50E8">
      <w:pPr>
        <w:ind w:firstLineChars="200" w:firstLine="420"/>
        <w:rPr>
          <w:color w:val="000000" w:themeColor="text1"/>
          <w:szCs w:val="21"/>
        </w:rPr>
      </w:pPr>
      <w:r>
        <w:rPr>
          <w:color w:val="000000" w:themeColor="text1"/>
          <w:szCs w:val="21"/>
        </w:rPr>
        <w:lastRenderedPageBreak/>
        <w:t>（七）摩根基金管理（中国）有限公司开放式基金业务规则</w:t>
      </w:r>
    </w:p>
    <w:p w14:paraId="7B71ED03" w14:textId="77777777" w:rsidR="001548F9" w:rsidRPr="007C68A4" w:rsidRDefault="001548F9" w:rsidP="00BA7F0E">
      <w:pPr>
        <w:ind w:firstLineChars="200" w:firstLine="420"/>
        <w:rPr>
          <w:color w:val="000000" w:themeColor="text1"/>
          <w:szCs w:val="21"/>
        </w:rPr>
      </w:pPr>
      <w:r w:rsidRPr="007C68A4">
        <w:rPr>
          <w:color w:val="000000" w:themeColor="text1"/>
          <w:szCs w:val="21"/>
        </w:rPr>
        <w:t>（八）中国证监会要求的其他文件</w:t>
      </w:r>
    </w:p>
    <w:p w14:paraId="5C9E8BB1" w14:textId="77777777"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35" w:name="_Toc175831242"/>
      <w:r w:rsidRPr="007C68A4">
        <w:rPr>
          <w:rFonts w:ascii="Times New Roman" w:hAnsi="Times New Roman"/>
          <w:color w:val="000000" w:themeColor="text1"/>
          <w:kern w:val="0"/>
          <w:sz w:val="21"/>
          <w:szCs w:val="21"/>
        </w:rPr>
        <w:t xml:space="preserve">12.2 </w:t>
      </w:r>
      <w:r w:rsidRPr="007C68A4">
        <w:rPr>
          <w:rFonts w:ascii="Times New Roman" w:hAnsi="Times New Roman"/>
          <w:color w:val="000000" w:themeColor="text1"/>
          <w:kern w:val="0"/>
          <w:sz w:val="21"/>
          <w:szCs w:val="21"/>
        </w:rPr>
        <w:t>存放地点</w:t>
      </w:r>
      <w:bookmarkEnd w:id="135"/>
    </w:p>
    <w:p w14:paraId="4961EC07" w14:textId="77777777" w:rsidR="001548F9" w:rsidRPr="007C68A4" w:rsidRDefault="001548F9" w:rsidP="00BA7F0E">
      <w:pPr>
        <w:ind w:firstLineChars="200" w:firstLine="420"/>
        <w:rPr>
          <w:color w:val="000000" w:themeColor="text1"/>
          <w:szCs w:val="21"/>
        </w:rPr>
      </w:pPr>
      <w:r w:rsidRPr="007C68A4">
        <w:rPr>
          <w:color w:val="000000" w:themeColor="text1"/>
          <w:szCs w:val="21"/>
        </w:rPr>
        <w:t>基金管理人或基金托管人处。</w:t>
      </w:r>
    </w:p>
    <w:p w14:paraId="4CA8A381" w14:textId="77777777" w:rsidR="001548F9" w:rsidRPr="007C68A4" w:rsidRDefault="001548F9" w:rsidP="00BA7F0E">
      <w:pPr>
        <w:pStyle w:val="20"/>
        <w:spacing w:beforeLines="100" w:before="312" w:afterLines="100" w:after="312"/>
        <w:rPr>
          <w:rFonts w:ascii="Times New Roman" w:hAnsi="Times New Roman"/>
          <w:color w:val="000000" w:themeColor="text1"/>
          <w:sz w:val="21"/>
          <w:szCs w:val="21"/>
        </w:rPr>
      </w:pPr>
      <w:bookmarkStart w:id="136" w:name="_Toc175831243"/>
      <w:r w:rsidRPr="007C68A4">
        <w:rPr>
          <w:rFonts w:ascii="Times New Roman" w:hAnsi="Times New Roman"/>
          <w:color w:val="000000" w:themeColor="text1"/>
          <w:kern w:val="0"/>
          <w:sz w:val="21"/>
          <w:szCs w:val="21"/>
        </w:rPr>
        <w:t>12</w:t>
      </w:r>
      <w:r w:rsidRPr="007C68A4">
        <w:rPr>
          <w:rFonts w:ascii="Times New Roman" w:hAnsi="Times New Roman"/>
          <w:color w:val="000000" w:themeColor="text1"/>
          <w:sz w:val="21"/>
          <w:szCs w:val="21"/>
        </w:rPr>
        <w:t xml:space="preserve">.3 </w:t>
      </w:r>
      <w:r w:rsidRPr="007C68A4">
        <w:rPr>
          <w:rFonts w:ascii="Times New Roman" w:hAnsi="Times New Roman"/>
          <w:color w:val="000000" w:themeColor="text1"/>
          <w:sz w:val="21"/>
          <w:szCs w:val="21"/>
        </w:rPr>
        <w:t>查阅方式</w:t>
      </w:r>
      <w:bookmarkEnd w:id="136"/>
    </w:p>
    <w:p w14:paraId="7C957955" w14:textId="77777777" w:rsidR="001548F9" w:rsidRPr="007C68A4" w:rsidRDefault="001548F9" w:rsidP="00BA7F0E">
      <w:pPr>
        <w:ind w:firstLineChars="200" w:firstLine="420"/>
        <w:rPr>
          <w:color w:val="000000" w:themeColor="text1"/>
          <w:szCs w:val="21"/>
        </w:rPr>
      </w:pPr>
      <w:r w:rsidRPr="007C68A4">
        <w:rPr>
          <w:color w:val="000000" w:themeColor="text1"/>
          <w:szCs w:val="21"/>
        </w:rPr>
        <w:t>投资者可在营业时间免费查阅，也可按工本费购买复印件。</w:t>
      </w:r>
    </w:p>
    <w:p w14:paraId="0D5C9A2F" w14:textId="77777777" w:rsidR="001548F9" w:rsidRPr="007C68A4" w:rsidRDefault="001548F9" w:rsidP="005B2B01">
      <w:pPr>
        <w:ind w:firstLineChars="150" w:firstLine="315"/>
        <w:rPr>
          <w:bCs/>
          <w:color w:val="000000" w:themeColor="text1"/>
          <w:szCs w:val="21"/>
        </w:rPr>
      </w:pPr>
    </w:p>
    <w:p w14:paraId="3493AA8F" w14:textId="77777777" w:rsidR="001548F9" w:rsidRPr="007C68A4" w:rsidRDefault="001548F9" w:rsidP="005B2B01">
      <w:pPr>
        <w:ind w:firstLineChars="150" w:firstLine="315"/>
        <w:rPr>
          <w:bCs/>
          <w:color w:val="000000" w:themeColor="text1"/>
          <w:szCs w:val="21"/>
        </w:rPr>
      </w:pPr>
    </w:p>
    <w:p w14:paraId="2002ED3E" w14:textId="77777777" w:rsidR="001548F9" w:rsidRPr="007C68A4" w:rsidRDefault="001548F9" w:rsidP="005B2B01">
      <w:pPr>
        <w:ind w:firstLineChars="150" w:firstLine="315"/>
        <w:rPr>
          <w:bCs/>
          <w:color w:val="000000" w:themeColor="text1"/>
          <w:szCs w:val="21"/>
        </w:rPr>
      </w:pPr>
    </w:p>
    <w:p w14:paraId="2B542D54" w14:textId="77777777" w:rsidR="001548F9" w:rsidRPr="007C68A4" w:rsidRDefault="001548F9" w:rsidP="005B2B01">
      <w:pPr>
        <w:ind w:firstLineChars="150" w:firstLine="315"/>
        <w:rPr>
          <w:bCs/>
          <w:color w:val="000000" w:themeColor="text1"/>
          <w:szCs w:val="21"/>
        </w:rPr>
      </w:pPr>
    </w:p>
    <w:p w14:paraId="575BC622" w14:textId="77777777" w:rsidR="001548F9" w:rsidRPr="007C68A4" w:rsidRDefault="001548F9" w:rsidP="005B2B01">
      <w:pPr>
        <w:ind w:firstLineChars="150" w:firstLine="315"/>
        <w:rPr>
          <w:bCs/>
          <w:color w:val="000000" w:themeColor="text1"/>
          <w:szCs w:val="21"/>
        </w:rPr>
      </w:pPr>
    </w:p>
    <w:p w14:paraId="76CCDF4A" w14:textId="77777777" w:rsidR="001548F9" w:rsidRPr="007C68A4" w:rsidRDefault="001548F9" w:rsidP="005B2B01">
      <w:pPr>
        <w:ind w:firstLineChars="150" w:firstLine="315"/>
        <w:rPr>
          <w:bCs/>
          <w:color w:val="000000" w:themeColor="text1"/>
          <w:szCs w:val="21"/>
        </w:rPr>
      </w:pPr>
    </w:p>
    <w:p w14:paraId="2C9F0B07" w14:textId="77777777" w:rsidR="001548F9" w:rsidRPr="007C68A4" w:rsidRDefault="001548F9" w:rsidP="005B2B01">
      <w:pPr>
        <w:ind w:firstLineChars="150" w:firstLine="315"/>
        <w:rPr>
          <w:bCs/>
          <w:color w:val="000000" w:themeColor="text1"/>
          <w:szCs w:val="21"/>
        </w:rPr>
      </w:pPr>
    </w:p>
    <w:p w14:paraId="6C76C9CE" w14:textId="77777777" w:rsidR="001548F9" w:rsidRPr="007C68A4" w:rsidRDefault="001548F9" w:rsidP="008971E9">
      <w:pPr>
        <w:spacing w:line="360" w:lineRule="auto"/>
        <w:ind w:left="840"/>
        <w:jc w:val="right"/>
        <w:rPr>
          <w:rFonts w:eastAsiaTheme="minorEastAsia"/>
          <w:b/>
          <w:bCs/>
          <w:color w:val="000000" w:themeColor="text1"/>
          <w:szCs w:val="21"/>
        </w:rPr>
      </w:pPr>
      <w:r w:rsidRPr="007C68A4">
        <w:rPr>
          <w:rFonts w:eastAsiaTheme="minorEastAsia"/>
          <w:b/>
          <w:bCs/>
          <w:color w:val="000000" w:themeColor="text1"/>
          <w:szCs w:val="21"/>
        </w:rPr>
        <w:t>摩根基金管理（中国）有限公司</w:t>
      </w:r>
    </w:p>
    <w:p w14:paraId="2428E1DE" w14:textId="77777777" w:rsidR="001548F9" w:rsidRPr="007C68A4" w:rsidRDefault="001548F9" w:rsidP="00A93D04">
      <w:pPr>
        <w:spacing w:line="360" w:lineRule="auto"/>
        <w:ind w:left="840"/>
        <w:jc w:val="right"/>
        <w:rPr>
          <w:rFonts w:eastAsiaTheme="minorEastAsia"/>
          <w:b/>
          <w:bCs/>
          <w:color w:val="000000" w:themeColor="text1"/>
          <w:szCs w:val="21"/>
        </w:rPr>
      </w:pPr>
      <w:r w:rsidRPr="007C68A4">
        <w:rPr>
          <w:rFonts w:eastAsiaTheme="minorEastAsia"/>
          <w:b/>
          <w:bCs/>
          <w:color w:val="000000" w:themeColor="text1"/>
          <w:szCs w:val="21"/>
        </w:rPr>
        <w:t>二〇二四年八月三十日</w:t>
      </w:r>
    </w:p>
    <w:sectPr w:rsidR="001548F9" w:rsidRPr="007C68A4"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01F3D" w14:textId="77777777" w:rsidR="004A22B4" w:rsidRDefault="004A22B4">
      <w:r>
        <w:separator/>
      </w:r>
    </w:p>
  </w:endnote>
  <w:endnote w:type="continuationSeparator" w:id="0">
    <w:p w14:paraId="0B9D72D0" w14:textId="77777777" w:rsidR="004A22B4" w:rsidRDefault="004A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C4FF" w14:textId="77777777" w:rsidR="000D5E8A" w:rsidRDefault="000D5E8A"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D945C4D" w14:textId="77777777" w:rsidR="000D5E8A" w:rsidRDefault="000D5E8A"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9EBE5" w14:textId="1E174C04" w:rsidR="000D5E8A" w:rsidRDefault="000D5E8A"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A222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A2229">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684B7" w14:textId="77777777" w:rsidR="004A22B4" w:rsidRDefault="004A22B4">
      <w:r>
        <w:separator/>
      </w:r>
    </w:p>
  </w:footnote>
  <w:footnote w:type="continuationSeparator" w:id="0">
    <w:p w14:paraId="040CE1C5" w14:textId="77777777" w:rsidR="004A22B4" w:rsidRDefault="004A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7A1C" w14:textId="77777777" w:rsidR="000D5E8A" w:rsidRPr="00785EEA" w:rsidRDefault="000D5E8A" w:rsidP="002243A3">
    <w:pPr>
      <w:pStyle w:val="ac"/>
      <w:pBdr>
        <w:bottom w:val="single" w:sz="6" w:space="0" w:color="auto"/>
      </w:pBdr>
      <w:jc w:val="right"/>
      <w:rPr>
        <w:sz w:val="15"/>
      </w:rPr>
    </w:pPr>
    <w:r w:rsidRPr="00785EEA">
      <w:rPr>
        <w:szCs w:val="21"/>
      </w:rPr>
      <w:t>摩根中证</w:t>
    </w:r>
    <w:r w:rsidRPr="00785EEA">
      <w:rPr>
        <w:szCs w:val="21"/>
      </w:rPr>
      <w:t>A50</w:t>
    </w:r>
    <w:r w:rsidRPr="00785EEA">
      <w:rPr>
        <w:szCs w:val="21"/>
      </w:rPr>
      <w:t>交易型开放式指数证券投资基金发起式联接基金</w:t>
    </w:r>
    <w:r w:rsidRPr="00785EEA">
      <w:rPr>
        <w:szCs w:val="21"/>
      </w:rPr>
      <w:t>2024</w:t>
    </w:r>
    <w:r w:rsidRPr="00785EEA">
      <w:rPr>
        <w:szCs w:val="21"/>
      </w:rPr>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29"/>
    <w:rsid w:val="0000063E"/>
    <w:rsid w:val="00000EBD"/>
    <w:rsid w:val="000019B6"/>
    <w:rsid w:val="00001B39"/>
    <w:rsid w:val="00002644"/>
    <w:rsid w:val="00002C49"/>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69D"/>
    <w:rsid w:val="00011EB5"/>
    <w:rsid w:val="0001280C"/>
    <w:rsid w:val="00012FD0"/>
    <w:rsid w:val="00013CAE"/>
    <w:rsid w:val="00013E83"/>
    <w:rsid w:val="00013F7D"/>
    <w:rsid w:val="00015747"/>
    <w:rsid w:val="000162AF"/>
    <w:rsid w:val="000168F6"/>
    <w:rsid w:val="000174BF"/>
    <w:rsid w:val="00017581"/>
    <w:rsid w:val="0001767C"/>
    <w:rsid w:val="00020583"/>
    <w:rsid w:val="0002154E"/>
    <w:rsid w:val="00021813"/>
    <w:rsid w:val="00021DD4"/>
    <w:rsid w:val="000221FE"/>
    <w:rsid w:val="00023BE7"/>
    <w:rsid w:val="0002438A"/>
    <w:rsid w:val="0002453B"/>
    <w:rsid w:val="000247D7"/>
    <w:rsid w:val="00024C15"/>
    <w:rsid w:val="00024C62"/>
    <w:rsid w:val="00024CA0"/>
    <w:rsid w:val="000274FE"/>
    <w:rsid w:val="000276C9"/>
    <w:rsid w:val="000309DB"/>
    <w:rsid w:val="0003228A"/>
    <w:rsid w:val="000322D5"/>
    <w:rsid w:val="0003271C"/>
    <w:rsid w:val="00032ADD"/>
    <w:rsid w:val="00032FE1"/>
    <w:rsid w:val="00033104"/>
    <w:rsid w:val="000331EA"/>
    <w:rsid w:val="000335CE"/>
    <w:rsid w:val="00033C63"/>
    <w:rsid w:val="00033E3C"/>
    <w:rsid w:val="00033EC1"/>
    <w:rsid w:val="000347AD"/>
    <w:rsid w:val="00034BA5"/>
    <w:rsid w:val="000358FE"/>
    <w:rsid w:val="00035B5A"/>
    <w:rsid w:val="00036C1D"/>
    <w:rsid w:val="00037267"/>
    <w:rsid w:val="000378BC"/>
    <w:rsid w:val="00037CF2"/>
    <w:rsid w:val="00037FCF"/>
    <w:rsid w:val="000403B3"/>
    <w:rsid w:val="000415E6"/>
    <w:rsid w:val="00041BC8"/>
    <w:rsid w:val="00041D2F"/>
    <w:rsid w:val="00041F20"/>
    <w:rsid w:val="000421B8"/>
    <w:rsid w:val="00042656"/>
    <w:rsid w:val="000429DF"/>
    <w:rsid w:val="00042AAD"/>
    <w:rsid w:val="000430CA"/>
    <w:rsid w:val="0004381B"/>
    <w:rsid w:val="00043ABF"/>
    <w:rsid w:val="00044158"/>
    <w:rsid w:val="000442C5"/>
    <w:rsid w:val="000445E4"/>
    <w:rsid w:val="000471B4"/>
    <w:rsid w:val="00047E64"/>
    <w:rsid w:val="00050260"/>
    <w:rsid w:val="00050DE0"/>
    <w:rsid w:val="000510AB"/>
    <w:rsid w:val="000514E0"/>
    <w:rsid w:val="000529F3"/>
    <w:rsid w:val="00053091"/>
    <w:rsid w:val="0005346A"/>
    <w:rsid w:val="000534CD"/>
    <w:rsid w:val="00053E3C"/>
    <w:rsid w:val="00053EED"/>
    <w:rsid w:val="0005448A"/>
    <w:rsid w:val="00055AF1"/>
    <w:rsid w:val="000573B5"/>
    <w:rsid w:val="00060597"/>
    <w:rsid w:val="00060A2C"/>
    <w:rsid w:val="00060CB4"/>
    <w:rsid w:val="00061167"/>
    <w:rsid w:val="00062997"/>
    <w:rsid w:val="00062AC1"/>
    <w:rsid w:val="0006341D"/>
    <w:rsid w:val="00063554"/>
    <w:rsid w:val="000635D9"/>
    <w:rsid w:val="00063D34"/>
    <w:rsid w:val="000646F9"/>
    <w:rsid w:val="0006475F"/>
    <w:rsid w:val="00064AE3"/>
    <w:rsid w:val="00064FC8"/>
    <w:rsid w:val="00066524"/>
    <w:rsid w:val="000671A3"/>
    <w:rsid w:val="00067C0A"/>
    <w:rsid w:val="00067CB4"/>
    <w:rsid w:val="00070CD1"/>
    <w:rsid w:val="00071022"/>
    <w:rsid w:val="0007171B"/>
    <w:rsid w:val="000717A1"/>
    <w:rsid w:val="00071E9D"/>
    <w:rsid w:val="000726DE"/>
    <w:rsid w:val="00072DE0"/>
    <w:rsid w:val="00073DB1"/>
    <w:rsid w:val="00073F87"/>
    <w:rsid w:val="000743A0"/>
    <w:rsid w:val="00076397"/>
    <w:rsid w:val="000764CB"/>
    <w:rsid w:val="00076CC5"/>
    <w:rsid w:val="000801D6"/>
    <w:rsid w:val="000801F4"/>
    <w:rsid w:val="00080423"/>
    <w:rsid w:val="0008141B"/>
    <w:rsid w:val="00081A3D"/>
    <w:rsid w:val="00081D05"/>
    <w:rsid w:val="0008226A"/>
    <w:rsid w:val="000826DC"/>
    <w:rsid w:val="0008309B"/>
    <w:rsid w:val="00083404"/>
    <w:rsid w:val="00083BAF"/>
    <w:rsid w:val="00084ADE"/>
    <w:rsid w:val="0008506D"/>
    <w:rsid w:val="00085F3E"/>
    <w:rsid w:val="000861D6"/>
    <w:rsid w:val="0008624A"/>
    <w:rsid w:val="000863CA"/>
    <w:rsid w:val="00086622"/>
    <w:rsid w:val="00086699"/>
    <w:rsid w:val="000866EC"/>
    <w:rsid w:val="00087011"/>
    <w:rsid w:val="000874BC"/>
    <w:rsid w:val="000874F0"/>
    <w:rsid w:val="00087767"/>
    <w:rsid w:val="00087CF7"/>
    <w:rsid w:val="00087D8D"/>
    <w:rsid w:val="0009000C"/>
    <w:rsid w:val="000908ED"/>
    <w:rsid w:val="0009091B"/>
    <w:rsid w:val="00090DCA"/>
    <w:rsid w:val="0009104F"/>
    <w:rsid w:val="0009156D"/>
    <w:rsid w:val="0009165C"/>
    <w:rsid w:val="000917D5"/>
    <w:rsid w:val="0009187A"/>
    <w:rsid w:val="000919B7"/>
    <w:rsid w:val="00092705"/>
    <w:rsid w:val="000946A8"/>
    <w:rsid w:val="00094876"/>
    <w:rsid w:val="000951F7"/>
    <w:rsid w:val="000954BC"/>
    <w:rsid w:val="000957D9"/>
    <w:rsid w:val="00095912"/>
    <w:rsid w:val="00095CE0"/>
    <w:rsid w:val="00096933"/>
    <w:rsid w:val="00096995"/>
    <w:rsid w:val="00096B18"/>
    <w:rsid w:val="000971ED"/>
    <w:rsid w:val="00097230"/>
    <w:rsid w:val="00097ED0"/>
    <w:rsid w:val="000A101C"/>
    <w:rsid w:val="000A13A2"/>
    <w:rsid w:val="000A1448"/>
    <w:rsid w:val="000A14B6"/>
    <w:rsid w:val="000A1902"/>
    <w:rsid w:val="000A1BD6"/>
    <w:rsid w:val="000A1BFB"/>
    <w:rsid w:val="000A1D5F"/>
    <w:rsid w:val="000A21EA"/>
    <w:rsid w:val="000A2F63"/>
    <w:rsid w:val="000A3022"/>
    <w:rsid w:val="000A38DE"/>
    <w:rsid w:val="000A457E"/>
    <w:rsid w:val="000A4672"/>
    <w:rsid w:val="000A4FEF"/>
    <w:rsid w:val="000A53FD"/>
    <w:rsid w:val="000A549A"/>
    <w:rsid w:val="000A578A"/>
    <w:rsid w:val="000A6B8F"/>
    <w:rsid w:val="000A6ECE"/>
    <w:rsid w:val="000A7242"/>
    <w:rsid w:val="000A72F2"/>
    <w:rsid w:val="000A741E"/>
    <w:rsid w:val="000A7C00"/>
    <w:rsid w:val="000B0C56"/>
    <w:rsid w:val="000B0E46"/>
    <w:rsid w:val="000B2B57"/>
    <w:rsid w:val="000B2C8D"/>
    <w:rsid w:val="000B36CC"/>
    <w:rsid w:val="000B3E43"/>
    <w:rsid w:val="000B417C"/>
    <w:rsid w:val="000B4365"/>
    <w:rsid w:val="000B4F79"/>
    <w:rsid w:val="000B5B09"/>
    <w:rsid w:val="000B5CC0"/>
    <w:rsid w:val="000B5E99"/>
    <w:rsid w:val="000C01F9"/>
    <w:rsid w:val="000C05AB"/>
    <w:rsid w:val="000C0871"/>
    <w:rsid w:val="000C0CA5"/>
    <w:rsid w:val="000C0CB8"/>
    <w:rsid w:val="000C0F55"/>
    <w:rsid w:val="000C127D"/>
    <w:rsid w:val="000C15BE"/>
    <w:rsid w:val="000C1723"/>
    <w:rsid w:val="000C1B20"/>
    <w:rsid w:val="000C224F"/>
    <w:rsid w:val="000C2670"/>
    <w:rsid w:val="000C2898"/>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4AAD"/>
    <w:rsid w:val="000D52DC"/>
    <w:rsid w:val="000D55E8"/>
    <w:rsid w:val="000D5E8A"/>
    <w:rsid w:val="000D6054"/>
    <w:rsid w:val="000D619B"/>
    <w:rsid w:val="000D788B"/>
    <w:rsid w:val="000D7BDE"/>
    <w:rsid w:val="000E1288"/>
    <w:rsid w:val="000E12F0"/>
    <w:rsid w:val="000E2603"/>
    <w:rsid w:val="000E2950"/>
    <w:rsid w:val="000E3355"/>
    <w:rsid w:val="000E34ED"/>
    <w:rsid w:val="000E4456"/>
    <w:rsid w:val="000E6184"/>
    <w:rsid w:val="000E67FE"/>
    <w:rsid w:val="000F0C0A"/>
    <w:rsid w:val="000F175F"/>
    <w:rsid w:val="000F17D1"/>
    <w:rsid w:val="000F2081"/>
    <w:rsid w:val="000F21C4"/>
    <w:rsid w:val="000F254E"/>
    <w:rsid w:val="000F2C75"/>
    <w:rsid w:val="000F32E3"/>
    <w:rsid w:val="000F3506"/>
    <w:rsid w:val="000F52B1"/>
    <w:rsid w:val="000F593E"/>
    <w:rsid w:val="000F60F3"/>
    <w:rsid w:val="000F60FF"/>
    <w:rsid w:val="000F635F"/>
    <w:rsid w:val="000F6C61"/>
    <w:rsid w:val="000F715D"/>
    <w:rsid w:val="00100C12"/>
    <w:rsid w:val="001013A8"/>
    <w:rsid w:val="00102CC8"/>
    <w:rsid w:val="00102F3B"/>
    <w:rsid w:val="00103084"/>
    <w:rsid w:val="001030B5"/>
    <w:rsid w:val="0010352B"/>
    <w:rsid w:val="00103B83"/>
    <w:rsid w:val="001049B6"/>
    <w:rsid w:val="00104DE3"/>
    <w:rsid w:val="001051C6"/>
    <w:rsid w:val="001052BF"/>
    <w:rsid w:val="0010577B"/>
    <w:rsid w:val="00105C9C"/>
    <w:rsid w:val="00106605"/>
    <w:rsid w:val="00106893"/>
    <w:rsid w:val="001069ED"/>
    <w:rsid w:val="00106C1F"/>
    <w:rsid w:val="001101D9"/>
    <w:rsid w:val="00111400"/>
    <w:rsid w:val="001116BA"/>
    <w:rsid w:val="0011177A"/>
    <w:rsid w:val="0011179E"/>
    <w:rsid w:val="00111C71"/>
    <w:rsid w:val="00112544"/>
    <w:rsid w:val="001138CA"/>
    <w:rsid w:val="001141C0"/>
    <w:rsid w:val="00114B74"/>
    <w:rsid w:val="0011597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DD3"/>
    <w:rsid w:val="00131EC2"/>
    <w:rsid w:val="00132E82"/>
    <w:rsid w:val="0013374F"/>
    <w:rsid w:val="00133C97"/>
    <w:rsid w:val="00135467"/>
    <w:rsid w:val="001364D3"/>
    <w:rsid w:val="001366C4"/>
    <w:rsid w:val="0013686A"/>
    <w:rsid w:val="0013718B"/>
    <w:rsid w:val="00137824"/>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33E"/>
    <w:rsid w:val="00146485"/>
    <w:rsid w:val="00146A28"/>
    <w:rsid w:val="00147492"/>
    <w:rsid w:val="00147D41"/>
    <w:rsid w:val="0015080E"/>
    <w:rsid w:val="00150AD6"/>
    <w:rsid w:val="0015140B"/>
    <w:rsid w:val="0015173F"/>
    <w:rsid w:val="00151B23"/>
    <w:rsid w:val="00152B88"/>
    <w:rsid w:val="001535AE"/>
    <w:rsid w:val="00153B40"/>
    <w:rsid w:val="00153BCF"/>
    <w:rsid w:val="00153EA7"/>
    <w:rsid w:val="001548F9"/>
    <w:rsid w:val="00154ADA"/>
    <w:rsid w:val="00154B08"/>
    <w:rsid w:val="00154D7B"/>
    <w:rsid w:val="0015531A"/>
    <w:rsid w:val="00157418"/>
    <w:rsid w:val="00157B5A"/>
    <w:rsid w:val="0016050B"/>
    <w:rsid w:val="00160B85"/>
    <w:rsid w:val="0016380C"/>
    <w:rsid w:val="00163816"/>
    <w:rsid w:val="00163B27"/>
    <w:rsid w:val="0016425E"/>
    <w:rsid w:val="0016485F"/>
    <w:rsid w:val="00164BF7"/>
    <w:rsid w:val="00164DAE"/>
    <w:rsid w:val="00165317"/>
    <w:rsid w:val="0016539B"/>
    <w:rsid w:val="00165650"/>
    <w:rsid w:val="001657AB"/>
    <w:rsid w:val="001674E1"/>
    <w:rsid w:val="001674E8"/>
    <w:rsid w:val="0017073D"/>
    <w:rsid w:val="00170D38"/>
    <w:rsid w:val="00170F55"/>
    <w:rsid w:val="00171184"/>
    <w:rsid w:val="00171484"/>
    <w:rsid w:val="00171BAD"/>
    <w:rsid w:val="00171F2C"/>
    <w:rsid w:val="001728F8"/>
    <w:rsid w:val="00173AF1"/>
    <w:rsid w:val="001744B4"/>
    <w:rsid w:val="001745C9"/>
    <w:rsid w:val="001751EF"/>
    <w:rsid w:val="001756A1"/>
    <w:rsid w:val="001761EE"/>
    <w:rsid w:val="00176EAA"/>
    <w:rsid w:val="00177030"/>
    <w:rsid w:val="0017725A"/>
    <w:rsid w:val="00177C4B"/>
    <w:rsid w:val="00177F6A"/>
    <w:rsid w:val="00181293"/>
    <w:rsid w:val="00181E6C"/>
    <w:rsid w:val="00182A38"/>
    <w:rsid w:val="0018325A"/>
    <w:rsid w:val="00183D7A"/>
    <w:rsid w:val="001848D4"/>
    <w:rsid w:val="00184CAE"/>
    <w:rsid w:val="00185785"/>
    <w:rsid w:val="00186199"/>
    <w:rsid w:val="001866BA"/>
    <w:rsid w:val="00186797"/>
    <w:rsid w:val="00186BD7"/>
    <w:rsid w:val="00186F7A"/>
    <w:rsid w:val="00187647"/>
    <w:rsid w:val="00190788"/>
    <w:rsid w:val="00190AE2"/>
    <w:rsid w:val="00190E27"/>
    <w:rsid w:val="00191493"/>
    <w:rsid w:val="00191589"/>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2FF"/>
    <w:rsid w:val="001A364F"/>
    <w:rsid w:val="001A39B7"/>
    <w:rsid w:val="001A42FA"/>
    <w:rsid w:val="001A472D"/>
    <w:rsid w:val="001A4AEC"/>
    <w:rsid w:val="001A4BE3"/>
    <w:rsid w:val="001A4DBE"/>
    <w:rsid w:val="001A59D8"/>
    <w:rsid w:val="001A5FA6"/>
    <w:rsid w:val="001A668F"/>
    <w:rsid w:val="001A71CC"/>
    <w:rsid w:val="001A7F30"/>
    <w:rsid w:val="001B04D6"/>
    <w:rsid w:val="001B195A"/>
    <w:rsid w:val="001B2F0C"/>
    <w:rsid w:val="001B30CA"/>
    <w:rsid w:val="001B3513"/>
    <w:rsid w:val="001B353A"/>
    <w:rsid w:val="001B36E6"/>
    <w:rsid w:val="001B3D3E"/>
    <w:rsid w:val="001B40F0"/>
    <w:rsid w:val="001B50CD"/>
    <w:rsid w:val="001B52FE"/>
    <w:rsid w:val="001B69DE"/>
    <w:rsid w:val="001B6B5E"/>
    <w:rsid w:val="001B7890"/>
    <w:rsid w:val="001B7ACC"/>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9B8"/>
    <w:rsid w:val="001C7C6D"/>
    <w:rsid w:val="001C7F70"/>
    <w:rsid w:val="001D0538"/>
    <w:rsid w:val="001D0634"/>
    <w:rsid w:val="001D0979"/>
    <w:rsid w:val="001D0F6A"/>
    <w:rsid w:val="001D21BC"/>
    <w:rsid w:val="001D295A"/>
    <w:rsid w:val="001D2E47"/>
    <w:rsid w:val="001D2FA5"/>
    <w:rsid w:val="001D3250"/>
    <w:rsid w:val="001D3263"/>
    <w:rsid w:val="001D35E0"/>
    <w:rsid w:val="001D47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250"/>
    <w:rsid w:val="001E287E"/>
    <w:rsid w:val="001E2A6A"/>
    <w:rsid w:val="001E3536"/>
    <w:rsid w:val="001E3DC2"/>
    <w:rsid w:val="001E56FF"/>
    <w:rsid w:val="001E5C6B"/>
    <w:rsid w:val="001E6EBF"/>
    <w:rsid w:val="001E7505"/>
    <w:rsid w:val="001E7C94"/>
    <w:rsid w:val="001F0307"/>
    <w:rsid w:val="001F03E1"/>
    <w:rsid w:val="001F09FB"/>
    <w:rsid w:val="001F0F10"/>
    <w:rsid w:val="001F221F"/>
    <w:rsid w:val="001F3CC6"/>
    <w:rsid w:val="001F3F50"/>
    <w:rsid w:val="001F4043"/>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641D"/>
    <w:rsid w:val="00207A46"/>
    <w:rsid w:val="002101B3"/>
    <w:rsid w:val="00211810"/>
    <w:rsid w:val="00211A26"/>
    <w:rsid w:val="00211C2D"/>
    <w:rsid w:val="00212249"/>
    <w:rsid w:val="002125F4"/>
    <w:rsid w:val="002125F7"/>
    <w:rsid w:val="0021397C"/>
    <w:rsid w:val="00214418"/>
    <w:rsid w:val="00214463"/>
    <w:rsid w:val="00214756"/>
    <w:rsid w:val="00214DBA"/>
    <w:rsid w:val="00215CF2"/>
    <w:rsid w:val="00215D9F"/>
    <w:rsid w:val="00216310"/>
    <w:rsid w:val="00216BCE"/>
    <w:rsid w:val="00217867"/>
    <w:rsid w:val="00217AE3"/>
    <w:rsid w:val="00217C6C"/>
    <w:rsid w:val="00220416"/>
    <w:rsid w:val="00220517"/>
    <w:rsid w:val="00220542"/>
    <w:rsid w:val="00220D7F"/>
    <w:rsid w:val="002210EB"/>
    <w:rsid w:val="00221174"/>
    <w:rsid w:val="00221394"/>
    <w:rsid w:val="00222DE3"/>
    <w:rsid w:val="002233F0"/>
    <w:rsid w:val="002243A3"/>
    <w:rsid w:val="0022498A"/>
    <w:rsid w:val="00224A15"/>
    <w:rsid w:val="00225756"/>
    <w:rsid w:val="00225ADC"/>
    <w:rsid w:val="00225CEB"/>
    <w:rsid w:val="0022692D"/>
    <w:rsid w:val="002272F9"/>
    <w:rsid w:val="00227376"/>
    <w:rsid w:val="002279AA"/>
    <w:rsid w:val="00231610"/>
    <w:rsid w:val="002318F3"/>
    <w:rsid w:val="00231E15"/>
    <w:rsid w:val="0023323F"/>
    <w:rsid w:val="00234202"/>
    <w:rsid w:val="002359EB"/>
    <w:rsid w:val="00235BC2"/>
    <w:rsid w:val="002363AB"/>
    <w:rsid w:val="00236933"/>
    <w:rsid w:val="0023727B"/>
    <w:rsid w:val="00237579"/>
    <w:rsid w:val="00237675"/>
    <w:rsid w:val="00237C6D"/>
    <w:rsid w:val="0024096B"/>
    <w:rsid w:val="002410C4"/>
    <w:rsid w:val="00241582"/>
    <w:rsid w:val="00241B45"/>
    <w:rsid w:val="00241C3B"/>
    <w:rsid w:val="00241CCC"/>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697"/>
    <w:rsid w:val="0025281A"/>
    <w:rsid w:val="00253D3C"/>
    <w:rsid w:val="002544D7"/>
    <w:rsid w:val="00255292"/>
    <w:rsid w:val="002565CE"/>
    <w:rsid w:val="00257359"/>
    <w:rsid w:val="00257578"/>
    <w:rsid w:val="00257B95"/>
    <w:rsid w:val="00260200"/>
    <w:rsid w:val="00260B06"/>
    <w:rsid w:val="002615F9"/>
    <w:rsid w:val="00261D93"/>
    <w:rsid w:val="00262029"/>
    <w:rsid w:val="002622E7"/>
    <w:rsid w:val="00262870"/>
    <w:rsid w:val="00262F94"/>
    <w:rsid w:val="00263138"/>
    <w:rsid w:val="00263BBD"/>
    <w:rsid w:val="002648D8"/>
    <w:rsid w:val="00265AFB"/>
    <w:rsid w:val="00265D58"/>
    <w:rsid w:val="00267EE3"/>
    <w:rsid w:val="00267F59"/>
    <w:rsid w:val="002700E9"/>
    <w:rsid w:val="00270CE9"/>
    <w:rsid w:val="0027235A"/>
    <w:rsid w:val="00273EB3"/>
    <w:rsid w:val="00273F86"/>
    <w:rsid w:val="00274009"/>
    <w:rsid w:val="002741BE"/>
    <w:rsid w:val="00274323"/>
    <w:rsid w:val="00274696"/>
    <w:rsid w:val="002752EA"/>
    <w:rsid w:val="00275EAD"/>
    <w:rsid w:val="00276A37"/>
    <w:rsid w:val="00276B03"/>
    <w:rsid w:val="002773FB"/>
    <w:rsid w:val="002774F0"/>
    <w:rsid w:val="00277722"/>
    <w:rsid w:val="00277FEB"/>
    <w:rsid w:val="002803A7"/>
    <w:rsid w:val="002813C5"/>
    <w:rsid w:val="002824DF"/>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A70"/>
    <w:rsid w:val="00291F6F"/>
    <w:rsid w:val="0029379A"/>
    <w:rsid w:val="00293C97"/>
    <w:rsid w:val="002942CB"/>
    <w:rsid w:val="00294D8F"/>
    <w:rsid w:val="002952A5"/>
    <w:rsid w:val="00295593"/>
    <w:rsid w:val="00295D5A"/>
    <w:rsid w:val="00295E0F"/>
    <w:rsid w:val="00295EC7"/>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4B"/>
    <w:rsid w:val="002A32E5"/>
    <w:rsid w:val="002A398F"/>
    <w:rsid w:val="002A3C52"/>
    <w:rsid w:val="002A3DFD"/>
    <w:rsid w:val="002A3F46"/>
    <w:rsid w:val="002A46A7"/>
    <w:rsid w:val="002A5C6B"/>
    <w:rsid w:val="002A5D31"/>
    <w:rsid w:val="002A630A"/>
    <w:rsid w:val="002A714F"/>
    <w:rsid w:val="002A75D7"/>
    <w:rsid w:val="002A7879"/>
    <w:rsid w:val="002A7B1F"/>
    <w:rsid w:val="002B03F8"/>
    <w:rsid w:val="002B09C0"/>
    <w:rsid w:val="002B1851"/>
    <w:rsid w:val="002B1F1A"/>
    <w:rsid w:val="002B27FF"/>
    <w:rsid w:val="002B2F4E"/>
    <w:rsid w:val="002B5C8E"/>
    <w:rsid w:val="002B6793"/>
    <w:rsid w:val="002B68A5"/>
    <w:rsid w:val="002B780B"/>
    <w:rsid w:val="002C0B8F"/>
    <w:rsid w:val="002C108A"/>
    <w:rsid w:val="002C1260"/>
    <w:rsid w:val="002C1704"/>
    <w:rsid w:val="002C1726"/>
    <w:rsid w:val="002C1B31"/>
    <w:rsid w:val="002C1B94"/>
    <w:rsid w:val="002C1EEF"/>
    <w:rsid w:val="002C21A6"/>
    <w:rsid w:val="002C26D5"/>
    <w:rsid w:val="002C38A0"/>
    <w:rsid w:val="002C5777"/>
    <w:rsid w:val="002C5889"/>
    <w:rsid w:val="002C61DE"/>
    <w:rsid w:val="002C65FA"/>
    <w:rsid w:val="002C661D"/>
    <w:rsid w:val="002C77CC"/>
    <w:rsid w:val="002C7939"/>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5F0"/>
    <w:rsid w:val="002E0394"/>
    <w:rsid w:val="002E0644"/>
    <w:rsid w:val="002E0FEB"/>
    <w:rsid w:val="002E171B"/>
    <w:rsid w:val="002E286E"/>
    <w:rsid w:val="002E2E3E"/>
    <w:rsid w:val="002E319D"/>
    <w:rsid w:val="002E4AD5"/>
    <w:rsid w:val="002E4C2D"/>
    <w:rsid w:val="002E51EA"/>
    <w:rsid w:val="002E5E56"/>
    <w:rsid w:val="002F0381"/>
    <w:rsid w:val="002F0F79"/>
    <w:rsid w:val="002F1C9E"/>
    <w:rsid w:val="002F1EB2"/>
    <w:rsid w:val="002F25C3"/>
    <w:rsid w:val="002F280E"/>
    <w:rsid w:val="002F2CBB"/>
    <w:rsid w:val="002F3025"/>
    <w:rsid w:val="002F3470"/>
    <w:rsid w:val="002F3709"/>
    <w:rsid w:val="002F3A6C"/>
    <w:rsid w:val="002F4296"/>
    <w:rsid w:val="002F46EF"/>
    <w:rsid w:val="002F5777"/>
    <w:rsid w:val="002F60EA"/>
    <w:rsid w:val="002F61C6"/>
    <w:rsid w:val="002F680E"/>
    <w:rsid w:val="00300120"/>
    <w:rsid w:val="00300128"/>
    <w:rsid w:val="00300334"/>
    <w:rsid w:val="00300951"/>
    <w:rsid w:val="00300B4E"/>
    <w:rsid w:val="00300E8A"/>
    <w:rsid w:val="003011BD"/>
    <w:rsid w:val="0030203D"/>
    <w:rsid w:val="003023C9"/>
    <w:rsid w:val="00302CA8"/>
    <w:rsid w:val="00302DE9"/>
    <w:rsid w:val="00304860"/>
    <w:rsid w:val="00304E23"/>
    <w:rsid w:val="00305084"/>
    <w:rsid w:val="0030522C"/>
    <w:rsid w:val="00306408"/>
    <w:rsid w:val="00307249"/>
    <w:rsid w:val="00307919"/>
    <w:rsid w:val="00312C47"/>
    <w:rsid w:val="00312DAE"/>
    <w:rsid w:val="003132DB"/>
    <w:rsid w:val="00313336"/>
    <w:rsid w:val="003137CA"/>
    <w:rsid w:val="00313918"/>
    <w:rsid w:val="0031459F"/>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64A"/>
    <w:rsid w:val="00322A86"/>
    <w:rsid w:val="00323041"/>
    <w:rsid w:val="00323AE8"/>
    <w:rsid w:val="00323B32"/>
    <w:rsid w:val="00324548"/>
    <w:rsid w:val="00324FB6"/>
    <w:rsid w:val="003250C6"/>
    <w:rsid w:val="003251F4"/>
    <w:rsid w:val="00325408"/>
    <w:rsid w:val="00325EF2"/>
    <w:rsid w:val="0032625B"/>
    <w:rsid w:val="00326927"/>
    <w:rsid w:val="003303E3"/>
    <w:rsid w:val="00330651"/>
    <w:rsid w:val="00330AA7"/>
    <w:rsid w:val="00331A88"/>
    <w:rsid w:val="003329EA"/>
    <w:rsid w:val="00332C6E"/>
    <w:rsid w:val="00332D73"/>
    <w:rsid w:val="003336FF"/>
    <w:rsid w:val="003338BE"/>
    <w:rsid w:val="00334300"/>
    <w:rsid w:val="00336AA2"/>
    <w:rsid w:val="00337B1B"/>
    <w:rsid w:val="00337F17"/>
    <w:rsid w:val="003405DA"/>
    <w:rsid w:val="003407A5"/>
    <w:rsid w:val="0034096C"/>
    <w:rsid w:val="003410A1"/>
    <w:rsid w:val="00341188"/>
    <w:rsid w:val="0034147B"/>
    <w:rsid w:val="003422A5"/>
    <w:rsid w:val="003424CB"/>
    <w:rsid w:val="0034349C"/>
    <w:rsid w:val="003439DB"/>
    <w:rsid w:val="00344FBE"/>
    <w:rsid w:val="00345432"/>
    <w:rsid w:val="00346759"/>
    <w:rsid w:val="00350238"/>
    <w:rsid w:val="0035109C"/>
    <w:rsid w:val="00351752"/>
    <w:rsid w:val="00351F0A"/>
    <w:rsid w:val="00352648"/>
    <w:rsid w:val="00353958"/>
    <w:rsid w:val="00353AC6"/>
    <w:rsid w:val="003542B7"/>
    <w:rsid w:val="0035432B"/>
    <w:rsid w:val="00354765"/>
    <w:rsid w:val="00354E10"/>
    <w:rsid w:val="0035733F"/>
    <w:rsid w:val="0035756E"/>
    <w:rsid w:val="00357B15"/>
    <w:rsid w:val="00357BB3"/>
    <w:rsid w:val="003602EA"/>
    <w:rsid w:val="003609DD"/>
    <w:rsid w:val="00360F81"/>
    <w:rsid w:val="00361E7E"/>
    <w:rsid w:val="0036287F"/>
    <w:rsid w:val="00363D25"/>
    <w:rsid w:val="0036412A"/>
    <w:rsid w:val="003648F2"/>
    <w:rsid w:val="00364FA1"/>
    <w:rsid w:val="00366B02"/>
    <w:rsid w:val="003671F5"/>
    <w:rsid w:val="00367F25"/>
    <w:rsid w:val="00370AA4"/>
    <w:rsid w:val="003711F2"/>
    <w:rsid w:val="003717FC"/>
    <w:rsid w:val="00371F48"/>
    <w:rsid w:val="00371FF4"/>
    <w:rsid w:val="003723C0"/>
    <w:rsid w:val="003723C2"/>
    <w:rsid w:val="0037275D"/>
    <w:rsid w:val="00372797"/>
    <w:rsid w:val="00372BE1"/>
    <w:rsid w:val="003731CA"/>
    <w:rsid w:val="00373FD0"/>
    <w:rsid w:val="0037470E"/>
    <w:rsid w:val="00375510"/>
    <w:rsid w:val="00375CA8"/>
    <w:rsid w:val="00375CC4"/>
    <w:rsid w:val="00376103"/>
    <w:rsid w:val="003767B3"/>
    <w:rsid w:val="00376A73"/>
    <w:rsid w:val="00376B49"/>
    <w:rsid w:val="00376EB3"/>
    <w:rsid w:val="00376FC5"/>
    <w:rsid w:val="00377520"/>
    <w:rsid w:val="00380033"/>
    <w:rsid w:val="003801A6"/>
    <w:rsid w:val="00380D36"/>
    <w:rsid w:val="00380F49"/>
    <w:rsid w:val="003822D3"/>
    <w:rsid w:val="003824A9"/>
    <w:rsid w:val="0038480C"/>
    <w:rsid w:val="00384DC9"/>
    <w:rsid w:val="0038566E"/>
    <w:rsid w:val="00385C66"/>
    <w:rsid w:val="00386630"/>
    <w:rsid w:val="00386789"/>
    <w:rsid w:val="0038687F"/>
    <w:rsid w:val="00386A6C"/>
    <w:rsid w:val="003874B6"/>
    <w:rsid w:val="00387876"/>
    <w:rsid w:val="00387D43"/>
    <w:rsid w:val="00387EB3"/>
    <w:rsid w:val="00390379"/>
    <w:rsid w:val="00390741"/>
    <w:rsid w:val="003909FB"/>
    <w:rsid w:val="00390B25"/>
    <w:rsid w:val="00390DD9"/>
    <w:rsid w:val="00392958"/>
    <w:rsid w:val="00392AE5"/>
    <w:rsid w:val="00395CAA"/>
    <w:rsid w:val="003963C0"/>
    <w:rsid w:val="00396588"/>
    <w:rsid w:val="00396863"/>
    <w:rsid w:val="00396C75"/>
    <w:rsid w:val="003970B5"/>
    <w:rsid w:val="00397156"/>
    <w:rsid w:val="00397960"/>
    <w:rsid w:val="003A0663"/>
    <w:rsid w:val="003A1FE0"/>
    <w:rsid w:val="003A3BC4"/>
    <w:rsid w:val="003A458A"/>
    <w:rsid w:val="003A46C9"/>
    <w:rsid w:val="003A4FE2"/>
    <w:rsid w:val="003A500D"/>
    <w:rsid w:val="003A5119"/>
    <w:rsid w:val="003A53B3"/>
    <w:rsid w:val="003A551D"/>
    <w:rsid w:val="003A7E6F"/>
    <w:rsid w:val="003B05F2"/>
    <w:rsid w:val="003B0B4A"/>
    <w:rsid w:val="003B2F13"/>
    <w:rsid w:val="003B3353"/>
    <w:rsid w:val="003B405E"/>
    <w:rsid w:val="003B4712"/>
    <w:rsid w:val="003B47EB"/>
    <w:rsid w:val="003B48BA"/>
    <w:rsid w:val="003B494C"/>
    <w:rsid w:val="003B57D3"/>
    <w:rsid w:val="003B59CA"/>
    <w:rsid w:val="003B6067"/>
    <w:rsid w:val="003B6293"/>
    <w:rsid w:val="003C0892"/>
    <w:rsid w:val="003C08E3"/>
    <w:rsid w:val="003C09B5"/>
    <w:rsid w:val="003C0ECA"/>
    <w:rsid w:val="003C0F62"/>
    <w:rsid w:val="003C1176"/>
    <w:rsid w:val="003C1272"/>
    <w:rsid w:val="003C1D87"/>
    <w:rsid w:val="003C1D9A"/>
    <w:rsid w:val="003C1F58"/>
    <w:rsid w:val="003C48B1"/>
    <w:rsid w:val="003C5073"/>
    <w:rsid w:val="003C57A7"/>
    <w:rsid w:val="003C5B0C"/>
    <w:rsid w:val="003C5C2B"/>
    <w:rsid w:val="003C6457"/>
    <w:rsid w:val="003C6943"/>
    <w:rsid w:val="003C6BD2"/>
    <w:rsid w:val="003C7294"/>
    <w:rsid w:val="003C792F"/>
    <w:rsid w:val="003C7ABD"/>
    <w:rsid w:val="003C7C3D"/>
    <w:rsid w:val="003C7E8B"/>
    <w:rsid w:val="003D08F8"/>
    <w:rsid w:val="003D124B"/>
    <w:rsid w:val="003D18F3"/>
    <w:rsid w:val="003D1B22"/>
    <w:rsid w:val="003D1C06"/>
    <w:rsid w:val="003D251D"/>
    <w:rsid w:val="003D2CC1"/>
    <w:rsid w:val="003D4FFC"/>
    <w:rsid w:val="003D51ED"/>
    <w:rsid w:val="003D569B"/>
    <w:rsid w:val="003D6BA0"/>
    <w:rsid w:val="003D78B5"/>
    <w:rsid w:val="003E03F6"/>
    <w:rsid w:val="003E099F"/>
    <w:rsid w:val="003E19FF"/>
    <w:rsid w:val="003E2008"/>
    <w:rsid w:val="003E244F"/>
    <w:rsid w:val="003E2C53"/>
    <w:rsid w:val="003E372A"/>
    <w:rsid w:val="003E37AE"/>
    <w:rsid w:val="003E3AB5"/>
    <w:rsid w:val="003E403C"/>
    <w:rsid w:val="003E501C"/>
    <w:rsid w:val="003E5165"/>
    <w:rsid w:val="003E572C"/>
    <w:rsid w:val="003E62A6"/>
    <w:rsid w:val="003E64AE"/>
    <w:rsid w:val="003E695F"/>
    <w:rsid w:val="003E6BDE"/>
    <w:rsid w:val="003E6C9B"/>
    <w:rsid w:val="003E6D39"/>
    <w:rsid w:val="003E709C"/>
    <w:rsid w:val="003E712E"/>
    <w:rsid w:val="003E726D"/>
    <w:rsid w:val="003E7844"/>
    <w:rsid w:val="003E798B"/>
    <w:rsid w:val="003E7A5A"/>
    <w:rsid w:val="003E7B89"/>
    <w:rsid w:val="003E7E15"/>
    <w:rsid w:val="003F0B30"/>
    <w:rsid w:val="003F0FA3"/>
    <w:rsid w:val="003F276B"/>
    <w:rsid w:val="003F2D37"/>
    <w:rsid w:val="003F3DA2"/>
    <w:rsid w:val="003F4241"/>
    <w:rsid w:val="003F4B8A"/>
    <w:rsid w:val="003F4C20"/>
    <w:rsid w:val="003F62BB"/>
    <w:rsid w:val="003F6FEC"/>
    <w:rsid w:val="003F748E"/>
    <w:rsid w:val="003F7C45"/>
    <w:rsid w:val="00400241"/>
    <w:rsid w:val="0040132C"/>
    <w:rsid w:val="00401EFD"/>
    <w:rsid w:val="0040231A"/>
    <w:rsid w:val="00402489"/>
    <w:rsid w:val="00402D81"/>
    <w:rsid w:val="004049BD"/>
    <w:rsid w:val="00404EB5"/>
    <w:rsid w:val="00405085"/>
    <w:rsid w:val="00405D28"/>
    <w:rsid w:val="004066FC"/>
    <w:rsid w:val="00407481"/>
    <w:rsid w:val="00407C10"/>
    <w:rsid w:val="00407E90"/>
    <w:rsid w:val="00410C57"/>
    <w:rsid w:val="004113B4"/>
    <w:rsid w:val="00411F11"/>
    <w:rsid w:val="00413323"/>
    <w:rsid w:val="00414503"/>
    <w:rsid w:val="00414827"/>
    <w:rsid w:val="004153B3"/>
    <w:rsid w:val="00415772"/>
    <w:rsid w:val="004163FD"/>
    <w:rsid w:val="0041683D"/>
    <w:rsid w:val="00416C10"/>
    <w:rsid w:val="00417976"/>
    <w:rsid w:val="00417A0E"/>
    <w:rsid w:val="0042053A"/>
    <w:rsid w:val="00420972"/>
    <w:rsid w:val="00420E2E"/>
    <w:rsid w:val="004213D6"/>
    <w:rsid w:val="0042198A"/>
    <w:rsid w:val="00421C75"/>
    <w:rsid w:val="00422440"/>
    <w:rsid w:val="00422916"/>
    <w:rsid w:val="0042388D"/>
    <w:rsid w:val="00423BA3"/>
    <w:rsid w:val="00423C31"/>
    <w:rsid w:val="00424213"/>
    <w:rsid w:val="00424EF3"/>
    <w:rsid w:val="004267DB"/>
    <w:rsid w:val="004268BB"/>
    <w:rsid w:val="0042695F"/>
    <w:rsid w:val="00426A4B"/>
    <w:rsid w:val="00430724"/>
    <w:rsid w:val="00431047"/>
    <w:rsid w:val="00431B86"/>
    <w:rsid w:val="0043295F"/>
    <w:rsid w:val="00432B7F"/>
    <w:rsid w:val="00433CC0"/>
    <w:rsid w:val="00433EED"/>
    <w:rsid w:val="00437C96"/>
    <w:rsid w:val="0044072E"/>
    <w:rsid w:val="004408EC"/>
    <w:rsid w:val="004416A4"/>
    <w:rsid w:val="00441E6A"/>
    <w:rsid w:val="00442AEE"/>
    <w:rsid w:val="00442CDC"/>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4269"/>
    <w:rsid w:val="00455165"/>
    <w:rsid w:val="004568BE"/>
    <w:rsid w:val="00457804"/>
    <w:rsid w:val="00460AEF"/>
    <w:rsid w:val="00460C52"/>
    <w:rsid w:val="0046135C"/>
    <w:rsid w:val="00462279"/>
    <w:rsid w:val="004646BF"/>
    <w:rsid w:val="00464744"/>
    <w:rsid w:val="00465CC2"/>
    <w:rsid w:val="004665E3"/>
    <w:rsid w:val="00466F64"/>
    <w:rsid w:val="0046760F"/>
    <w:rsid w:val="004678C0"/>
    <w:rsid w:val="0047237D"/>
    <w:rsid w:val="00472561"/>
    <w:rsid w:val="004731F1"/>
    <w:rsid w:val="00473EB5"/>
    <w:rsid w:val="0047456B"/>
    <w:rsid w:val="00475251"/>
    <w:rsid w:val="004755BD"/>
    <w:rsid w:val="00477400"/>
    <w:rsid w:val="0048070C"/>
    <w:rsid w:val="00480BC8"/>
    <w:rsid w:val="00481265"/>
    <w:rsid w:val="004814BF"/>
    <w:rsid w:val="00482649"/>
    <w:rsid w:val="00482BDC"/>
    <w:rsid w:val="00483630"/>
    <w:rsid w:val="004836EA"/>
    <w:rsid w:val="00483F72"/>
    <w:rsid w:val="00485215"/>
    <w:rsid w:val="00485340"/>
    <w:rsid w:val="0048587E"/>
    <w:rsid w:val="0048712F"/>
    <w:rsid w:val="004875D9"/>
    <w:rsid w:val="00487C2B"/>
    <w:rsid w:val="004900FF"/>
    <w:rsid w:val="004903AA"/>
    <w:rsid w:val="0049125B"/>
    <w:rsid w:val="0049144B"/>
    <w:rsid w:val="004918F0"/>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2B4"/>
    <w:rsid w:val="004A23C2"/>
    <w:rsid w:val="004A2E81"/>
    <w:rsid w:val="004A3336"/>
    <w:rsid w:val="004A3468"/>
    <w:rsid w:val="004A3479"/>
    <w:rsid w:val="004A35E4"/>
    <w:rsid w:val="004A3E3C"/>
    <w:rsid w:val="004A4069"/>
    <w:rsid w:val="004A428D"/>
    <w:rsid w:val="004A484E"/>
    <w:rsid w:val="004A5861"/>
    <w:rsid w:val="004A6513"/>
    <w:rsid w:val="004A6D96"/>
    <w:rsid w:val="004B0E6D"/>
    <w:rsid w:val="004B16E8"/>
    <w:rsid w:val="004B2CA5"/>
    <w:rsid w:val="004B412E"/>
    <w:rsid w:val="004B5B92"/>
    <w:rsid w:val="004B6250"/>
    <w:rsid w:val="004B66F3"/>
    <w:rsid w:val="004B733D"/>
    <w:rsid w:val="004B76B1"/>
    <w:rsid w:val="004B7800"/>
    <w:rsid w:val="004B7F41"/>
    <w:rsid w:val="004C0057"/>
    <w:rsid w:val="004C0541"/>
    <w:rsid w:val="004C0661"/>
    <w:rsid w:val="004C0BBF"/>
    <w:rsid w:val="004C1748"/>
    <w:rsid w:val="004C1D08"/>
    <w:rsid w:val="004C1D55"/>
    <w:rsid w:val="004C2836"/>
    <w:rsid w:val="004C2C46"/>
    <w:rsid w:val="004C405B"/>
    <w:rsid w:val="004C4550"/>
    <w:rsid w:val="004C486A"/>
    <w:rsid w:val="004C54CA"/>
    <w:rsid w:val="004C5F6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4C52"/>
    <w:rsid w:val="004E5575"/>
    <w:rsid w:val="004E5EDB"/>
    <w:rsid w:val="004E5F51"/>
    <w:rsid w:val="004E60FB"/>
    <w:rsid w:val="004E73A5"/>
    <w:rsid w:val="004E758A"/>
    <w:rsid w:val="004F1C42"/>
    <w:rsid w:val="004F23CE"/>
    <w:rsid w:val="004F2456"/>
    <w:rsid w:val="004F2835"/>
    <w:rsid w:val="004F2C5A"/>
    <w:rsid w:val="004F2C82"/>
    <w:rsid w:val="004F31EA"/>
    <w:rsid w:val="004F4601"/>
    <w:rsid w:val="004F4BB3"/>
    <w:rsid w:val="004F7572"/>
    <w:rsid w:val="004F779C"/>
    <w:rsid w:val="004F7846"/>
    <w:rsid w:val="004F7ABC"/>
    <w:rsid w:val="005000A6"/>
    <w:rsid w:val="005000D4"/>
    <w:rsid w:val="005004EE"/>
    <w:rsid w:val="00500511"/>
    <w:rsid w:val="005007AB"/>
    <w:rsid w:val="00500B1E"/>
    <w:rsid w:val="00500B24"/>
    <w:rsid w:val="00500C17"/>
    <w:rsid w:val="00500E2F"/>
    <w:rsid w:val="005012DE"/>
    <w:rsid w:val="00502416"/>
    <w:rsid w:val="005027F4"/>
    <w:rsid w:val="005036C2"/>
    <w:rsid w:val="00503E49"/>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78B"/>
    <w:rsid w:val="00514A6B"/>
    <w:rsid w:val="00514C1C"/>
    <w:rsid w:val="005151E7"/>
    <w:rsid w:val="0051524F"/>
    <w:rsid w:val="0051566A"/>
    <w:rsid w:val="00515D7B"/>
    <w:rsid w:val="00515DD8"/>
    <w:rsid w:val="005166E9"/>
    <w:rsid w:val="00517821"/>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2DDF"/>
    <w:rsid w:val="005334E4"/>
    <w:rsid w:val="00534844"/>
    <w:rsid w:val="005349B1"/>
    <w:rsid w:val="005359E4"/>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5EA6"/>
    <w:rsid w:val="0054655E"/>
    <w:rsid w:val="00546601"/>
    <w:rsid w:val="00547D9C"/>
    <w:rsid w:val="00547DA1"/>
    <w:rsid w:val="00550116"/>
    <w:rsid w:val="005501BC"/>
    <w:rsid w:val="0055068D"/>
    <w:rsid w:val="00550715"/>
    <w:rsid w:val="00551B0B"/>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8B1"/>
    <w:rsid w:val="00556B00"/>
    <w:rsid w:val="005574C6"/>
    <w:rsid w:val="0055753F"/>
    <w:rsid w:val="0055754D"/>
    <w:rsid w:val="00557618"/>
    <w:rsid w:val="00557782"/>
    <w:rsid w:val="005577D2"/>
    <w:rsid w:val="00560C94"/>
    <w:rsid w:val="00560E13"/>
    <w:rsid w:val="00560FD5"/>
    <w:rsid w:val="00561C0A"/>
    <w:rsid w:val="00562765"/>
    <w:rsid w:val="0056283B"/>
    <w:rsid w:val="0056291C"/>
    <w:rsid w:val="0056293D"/>
    <w:rsid w:val="00562D7C"/>
    <w:rsid w:val="00563CA0"/>
    <w:rsid w:val="00563E82"/>
    <w:rsid w:val="00563EF6"/>
    <w:rsid w:val="005646BB"/>
    <w:rsid w:val="005647F9"/>
    <w:rsid w:val="00564B19"/>
    <w:rsid w:val="00564C4B"/>
    <w:rsid w:val="00565A63"/>
    <w:rsid w:val="00566588"/>
    <w:rsid w:val="0056662E"/>
    <w:rsid w:val="00566A26"/>
    <w:rsid w:val="00566F6B"/>
    <w:rsid w:val="00567012"/>
    <w:rsid w:val="00567A86"/>
    <w:rsid w:val="00567EA5"/>
    <w:rsid w:val="00570050"/>
    <w:rsid w:val="00570514"/>
    <w:rsid w:val="00571A41"/>
    <w:rsid w:val="005721D0"/>
    <w:rsid w:val="0057275D"/>
    <w:rsid w:val="00572919"/>
    <w:rsid w:val="00572B05"/>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5FDA"/>
    <w:rsid w:val="00586819"/>
    <w:rsid w:val="00586E9A"/>
    <w:rsid w:val="005873A9"/>
    <w:rsid w:val="00587419"/>
    <w:rsid w:val="00587871"/>
    <w:rsid w:val="00587958"/>
    <w:rsid w:val="00590FE4"/>
    <w:rsid w:val="0059116E"/>
    <w:rsid w:val="00591253"/>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893"/>
    <w:rsid w:val="005A19D3"/>
    <w:rsid w:val="005A1A45"/>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177"/>
    <w:rsid w:val="005B2B01"/>
    <w:rsid w:val="005B2E84"/>
    <w:rsid w:val="005B352F"/>
    <w:rsid w:val="005B3E66"/>
    <w:rsid w:val="005B3FE8"/>
    <w:rsid w:val="005B4215"/>
    <w:rsid w:val="005B436C"/>
    <w:rsid w:val="005B4F97"/>
    <w:rsid w:val="005B52A4"/>
    <w:rsid w:val="005B5CA4"/>
    <w:rsid w:val="005B6E01"/>
    <w:rsid w:val="005B700E"/>
    <w:rsid w:val="005B7476"/>
    <w:rsid w:val="005B7688"/>
    <w:rsid w:val="005B7849"/>
    <w:rsid w:val="005B7B0E"/>
    <w:rsid w:val="005C0609"/>
    <w:rsid w:val="005C0DFA"/>
    <w:rsid w:val="005C0FF0"/>
    <w:rsid w:val="005C219B"/>
    <w:rsid w:val="005C231E"/>
    <w:rsid w:val="005C402E"/>
    <w:rsid w:val="005C480F"/>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F0A"/>
    <w:rsid w:val="005D1584"/>
    <w:rsid w:val="005D15AE"/>
    <w:rsid w:val="005D1A7B"/>
    <w:rsid w:val="005D1EDD"/>
    <w:rsid w:val="005D2F95"/>
    <w:rsid w:val="005D3EC3"/>
    <w:rsid w:val="005D456F"/>
    <w:rsid w:val="005D45B3"/>
    <w:rsid w:val="005D4AB3"/>
    <w:rsid w:val="005D4CEB"/>
    <w:rsid w:val="005D5344"/>
    <w:rsid w:val="005D5DA8"/>
    <w:rsid w:val="005D61EB"/>
    <w:rsid w:val="005D6733"/>
    <w:rsid w:val="005E0AE0"/>
    <w:rsid w:val="005E40C4"/>
    <w:rsid w:val="005E5501"/>
    <w:rsid w:val="005E6F8F"/>
    <w:rsid w:val="005F0280"/>
    <w:rsid w:val="005F04E6"/>
    <w:rsid w:val="005F17EC"/>
    <w:rsid w:val="005F1C2F"/>
    <w:rsid w:val="005F279A"/>
    <w:rsid w:val="005F39D5"/>
    <w:rsid w:val="005F3AB5"/>
    <w:rsid w:val="005F3E05"/>
    <w:rsid w:val="005F3F98"/>
    <w:rsid w:val="005F43B9"/>
    <w:rsid w:val="005F55D6"/>
    <w:rsid w:val="005F5BC3"/>
    <w:rsid w:val="005F5CA9"/>
    <w:rsid w:val="005F68CB"/>
    <w:rsid w:val="005F6BDE"/>
    <w:rsid w:val="00600242"/>
    <w:rsid w:val="00603115"/>
    <w:rsid w:val="006033E3"/>
    <w:rsid w:val="00604506"/>
    <w:rsid w:val="00605FC7"/>
    <w:rsid w:val="00606218"/>
    <w:rsid w:val="006064C5"/>
    <w:rsid w:val="00606CA3"/>
    <w:rsid w:val="00606E91"/>
    <w:rsid w:val="00607018"/>
    <w:rsid w:val="006077ED"/>
    <w:rsid w:val="00607F03"/>
    <w:rsid w:val="00610954"/>
    <w:rsid w:val="00610CBE"/>
    <w:rsid w:val="00610E1F"/>
    <w:rsid w:val="00611777"/>
    <w:rsid w:val="00611AC5"/>
    <w:rsid w:val="0061219E"/>
    <w:rsid w:val="0061321C"/>
    <w:rsid w:val="00613C5A"/>
    <w:rsid w:val="00614CA1"/>
    <w:rsid w:val="0061591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905"/>
    <w:rsid w:val="006320D8"/>
    <w:rsid w:val="00632540"/>
    <w:rsid w:val="00632E88"/>
    <w:rsid w:val="006342BB"/>
    <w:rsid w:val="0063454C"/>
    <w:rsid w:val="00634DBB"/>
    <w:rsid w:val="00635255"/>
    <w:rsid w:val="006358BF"/>
    <w:rsid w:val="00637869"/>
    <w:rsid w:val="00637C26"/>
    <w:rsid w:val="00637E37"/>
    <w:rsid w:val="00640732"/>
    <w:rsid w:val="00641B89"/>
    <w:rsid w:val="00642072"/>
    <w:rsid w:val="006431D0"/>
    <w:rsid w:val="006440ED"/>
    <w:rsid w:val="0064467C"/>
    <w:rsid w:val="00644AB5"/>
    <w:rsid w:val="00645213"/>
    <w:rsid w:val="00645293"/>
    <w:rsid w:val="006468CB"/>
    <w:rsid w:val="006475F3"/>
    <w:rsid w:val="00650F45"/>
    <w:rsid w:val="00651B78"/>
    <w:rsid w:val="00652263"/>
    <w:rsid w:val="0065238F"/>
    <w:rsid w:val="0065278C"/>
    <w:rsid w:val="00652881"/>
    <w:rsid w:val="00652985"/>
    <w:rsid w:val="006533AE"/>
    <w:rsid w:val="00653528"/>
    <w:rsid w:val="006551AE"/>
    <w:rsid w:val="00661974"/>
    <w:rsid w:val="006623E2"/>
    <w:rsid w:val="006624E3"/>
    <w:rsid w:val="006640F9"/>
    <w:rsid w:val="00664551"/>
    <w:rsid w:val="00664596"/>
    <w:rsid w:val="00664685"/>
    <w:rsid w:val="00664B95"/>
    <w:rsid w:val="006653D4"/>
    <w:rsid w:val="00665D5F"/>
    <w:rsid w:val="006676A0"/>
    <w:rsid w:val="006704F3"/>
    <w:rsid w:val="00670857"/>
    <w:rsid w:val="00671124"/>
    <w:rsid w:val="006727B0"/>
    <w:rsid w:val="0067302C"/>
    <w:rsid w:val="0067307E"/>
    <w:rsid w:val="006739C0"/>
    <w:rsid w:val="00673F6D"/>
    <w:rsid w:val="00674850"/>
    <w:rsid w:val="00675116"/>
    <w:rsid w:val="00675D03"/>
    <w:rsid w:val="00676016"/>
    <w:rsid w:val="00676876"/>
    <w:rsid w:val="00676EA7"/>
    <w:rsid w:val="00680969"/>
    <w:rsid w:val="00683F61"/>
    <w:rsid w:val="006850AF"/>
    <w:rsid w:val="0068634A"/>
    <w:rsid w:val="00686A36"/>
    <w:rsid w:val="00687AD5"/>
    <w:rsid w:val="00690800"/>
    <w:rsid w:val="00690C9F"/>
    <w:rsid w:val="00690DCB"/>
    <w:rsid w:val="006912CF"/>
    <w:rsid w:val="0069211A"/>
    <w:rsid w:val="00692B81"/>
    <w:rsid w:val="00692C4F"/>
    <w:rsid w:val="00693FF7"/>
    <w:rsid w:val="006942C3"/>
    <w:rsid w:val="00694850"/>
    <w:rsid w:val="006949D2"/>
    <w:rsid w:val="00694C5F"/>
    <w:rsid w:val="00695251"/>
    <w:rsid w:val="006953EF"/>
    <w:rsid w:val="00695689"/>
    <w:rsid w:val="00695ADE"/>
    <w:rsid w:val="00695C0D"/>
    <w:rsid w:val="00695CAE"/>
    <w:rsid w:val="00695F70"/>
    <w:rsid w:val="00696009"/>
    <w:rsid w:val="00696356"/>
    <w:rsid w:val="00696507"/>
    <w:rsid w:val="0069673E"/>
    <w:rsid w:val="006968EA"/>
    <w:rsid w:val="006A015D"/>
    <w:rsid w:val="006A02EC"/>
    <w:rsid w:val="006A0D9D"/>
    <w:rsid w:val="006A229A"/>
    <w:rsid w:val="006A2446"/>
    <w:rsid w:val="006A2551"/>
    <w:rsid w:val="006A261F"/>
    <w:rsid w:val="006A2B6C"/>
    <w:rsid w:val="006A2EA3"/>
    <w:rsid w:val="006A3CC1"/>
    <w:rsid w:val="006A3E73"/>
    <w:rsid w:val="006A4899"/>
    <w:rsid w:val="006A5E32"/>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3BD5"/>
    <w:rsid w:val="006B4032"/>
    <w:rsid w:val="006B45A6"/>
    <w:rsid w:val="006B4A69"/>
    <w:rsid w:val="006B62F0"/>
    <w:rsid w:val="006B6C6B"/>
    <w:rsid w:val="006B78E4"/>
    <w:rsid w:val="006C0771"/>
    <w:rsid w:val="006C09B6"/>
    <w:rsid w:val="006C168D"/>
    <w:rsid w:val="006C2BF5"/>
    <w:rsid w:val="006C4A40"/>
    <w:rsid w:val="006C4E56"/>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7B"/>
    <w:rsid w:val="006D4A94"/>
    <w:rsid w:val="006D53AA"/>
    <w:rsid w:val="006D6166"/>
    <w:rsid w:val="006D672F"/>
    <w:rsid w:val="006D6993"/>
    <w:rsid w:val="006E0D09"/>
    <w:rsid w:val="006E1DF2"/>
    <w:rsid w:val="006E241F"/>
    <w:rsid w:val="006E24EE"/>
    <w:rsid w:val="006E25BD"/>
    <w:rsid w:val="006E3379"/>
    <w:rsid w:val="006E34B7"/>
    <w:rsid w:val="006E34F8"/>
    <w:rsid w:val="006E36B8"/>
    <w:rsid w:val="006E3874"/>
    <w:rsid w:val="006E5585"/>
    <w:rsid w:val="006E5E32"/>
    <w:rsid w:val="006E61D9"/>
    <w:rsid w:val="006E633A"/>
    <w:rsid w:val="006E6A14"/>
    <w:rsid w:val="006E6B16"/>
    <w:rsid w:val="006E6CB0"/>
    <w:rsid w:val="006E6DE8"/>
    <w:rsid w:val="006E780C"/>
    <w:rsid w:val="006F0BA7"/>
    <w:rsid w:val="006F0F01"/>
    <w:rsid w:val="006F174D"/>
    <w:rsid w:val="006F1F41"/>
    <w:rsid w:val="006F24B6"/>
    <w:rsid w:val="006F32EF"/>
    <w:rsid w:val="006F3615"/>
    <w:rsid w:val="006F3C54"/>
    <w:rsid w:val="006F41B7"/>
    <w:rsid w:val="006F4CD8"/>
    <w:rsid w:val="006F5125"/>
    <w:rsid w:val="006F53D9"/>
    <w:rsid w:val="006F5812"/>
    <w:rsid w:val="006F5CC1"/>
    <w:rsid w:val="006F609A"/>
    <w:rsid w:val="006F680E"/>
    <w:rsid w:val="006F685F"/>
    <w:rsid w:val="007004DC"/>
    <w:rsid w:val="00701093"/>
    <w:rsid w:val="007015F1"/>
    <w:rsid w:val="0070173B"/>
    <w:rsid w:val="007020B8"/>
    <w:rsid w:val="007022C4"/>
    <w:rsid w:val="007026E9"/>
    <w:rsid w:val="00703C8B"/>
    <w:rsid w:val="00703E8A"/>
    <w:rsid w:val="00704672"/>
    <w:rsid w:val="00704A3A"/>
    <w:rsid w:val="00704F60"/>
    <w:rsid w:val="00705EC3"/>
    <w:rsid w:val="00706EA3"/>
    <w:rsid w:val="007078BE"/>
    <w:rsid w:val="00710644"/>
    <w:rsid w:val="00710BF6"/>
    <w:rsid w:val="00711522"/>
    <w:rsid w:val="007118A6"/>
    <w:rsid w:val="007124FE"/>
    <w:rsid w:val="00712533"/>
    <w:rsid w:val="00713186"/>
    <w:rsid w:val="00713757"/>
    <w:rsid w:val="00713758"/>
    <w:rsid w:val="007137BD"/>
    <w:rsid w:val="007137D8"/>
    <w:rsid w:val="00713871"/>
    <w:rsid w:val="00714064"/>
    <w:rsid w:val="0071409E"/>
    <w:rsid w:val="0071596F"/>
    <w:rsid w:val="00717772"/>
    <w:rsid w:val="007200E5"/>
    <w:rsid w:val="00720371"/>
    <w:rsid w:val="007205A9"/>
    <w:rsid w:val="00720C17"/>
    <w:rsid w:val="00721AF1"/>
    <w:rsid w:val="0072280F"/>
    <w:rsid w:val="00722B5E"/>
    <w:rsid w:val="007235F5"/>
    <w:rsid w:val="00723B2C"/>
    <w:rsid w:val="00723CBA"/>
    <w:rsid w:val="00724CEF"/>
    <w:rsid w:val="007253CC"/>
    <w:rsid w:val="00726F5A"/>
    <w:rsid w:val="0072708F"/>
    <w:rsid w:val="00730E81"/>
    <w:rsid w:val="00731000"/>
    <w:rsid w:val="00731204"/>
    <w:rsid w:val="007319BC"/>
    <w:rsid w:val="00731C7E"/>
    <w:rsid w:val="00731EF6"/>
    <w:rsid w:val="0073222B"/>
    <w:rsid w:val="00732582"/>
    <w:rsid w:val="00732D1D"/>
    <w:rsid w:val="007332C4"/>
    <w:rsid w:val="00733480"/>
    <w:rsid w:val="00734321"/>
    <w:rsid w:val="00734381"/>
    <w:rsid w:val="00736034"/>
    <w:rsid w:val="0073681C"/>
    <w:rsid w:val="00736A13"/>
    <w:rsid w:val="0073725B"/>
    <w:rsid w:val="007377E6"/>
    <w:rsid w:val="0074033C"/>
    <w:rsid w:val="0074050E"/>
    <w:rsid w:val="00740615"/>
    <w:rsid w:val="00740B66"/>
    <w:rsid w:val="00740C8F"/>
    <w:rsid w:val="00741AF8"/>
    <w:rsid w:val="00741EBE"/>
    <w:rsid w:val="00742181"/>
    <w:rsid w:val="0074238D"/>
    <w:rsid w:val="007424EC"/>
    <w:rsid w:val="00742EDA"/>
    <w:rsid w:val="007440FA"/>
    <w:rsid w:val="00744201"/>
    <w:rsid w:val="00744B78"/>
    <w:rsid w:val="00745FCE"/>
    <w:rsid w:val="00746130"/>
    <w:rsid w:val="00746A40"/>
    <w:rsid w:val="00746E6A"/>
    <w:rsid w:val="007471E6"/>
    <w:rsid w:val="00747598"/>
    <w:rsid w:val="00750358"/>
    <w:rsid w:val="007508AC"/>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6D8"/>
    <w:rsid w:val="00760895"/>
    <w:rsid w:val="00761726"/>
    <w:rsid w:val="00762130"/>
    <w:rsid w:val="00762ABF"/>
    <w:rsid w:val="007632A5"/>
    <w:rsid w:val="00763746"/>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AA7"/>
    <w:rsid w:val="00773122"/>
    <w:rsid w:val="0077369F"/>
    <w:rsid w:val="0077463A"/>
    <w:rsid w:val="00774AB3"/>
    <w:rsid w:val="00774D0F"/>
    <w:rsid w:val="00774D7B"/>
    <w:rsid w:val="0077544C"/>
    <w:rsid w:val="0077564D"/>
    <w:rsid w:val="007756ED"/>
    <w:rsid w:val="0077589D"/>
    <w:rsid w:val="0077617F"/>
    <w:rsid w:val="00776A3D"/>
    <w:rsid w:val="0077707A"/>
    <w:rsid w:val="007776BF"/>
    <w:rsid w:val="00777AF7"/>
    <w:rsid w:val="00777C63"/>
    <w:rsid w:val="00780435"/>
    <w:rsid w:val="007819A1"/>
    <w:rsid w:val="00781F35"/>
    <w:rsid w:val="00783BA5"/>
    <w:rsid w:val="00784F9E"/>
    <w:rsid w:val="0078533C"/>
    <w:rsid w:val="007856FD"/>
    <w:rsid w:val="007857FB"/>
    <w:rsid w:val="00785EEA"/>
    <w:rsid w:val="00786D99"/>
    <w:rsid w:val="007870FC"/>
    <w:rsid w:val="00787CD0"/>
    <w:rsid w:val="007905A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EA6"/>
    <w:rsid w:val="007A3680"/>
    <w:rsid w:val="007A3BCD"/>
    <w:rsid w:val="007A425A"/>
    <w:rsid w:val="007A4354"/>
    <w:rsid w:val="007A4C1C"/>
    <w:rsid w:val="007A5214"/>
    <w:rsid w:val="007A59B8"/>
    <w:rsid w:val="007A65AF"/>
    <w:rsid w:val="007A68D8"/>
    <w:rsid w:val="007A709D"/>
    <w:rsid w:val="007A7682"/>
    <w:rsid w:val="007A7F42"/>
    <w:rsid w:val="007B1496"/>
    <w:rsid w:val="007B2862"/>
    <w:rsid w:val="007B2FD8"/>
    <w:rsid w:val="007B3968"/>
    <w:rsid w:val="007B45AF"/>
    <w:rsid w:val="007B4DD0"/>
    <w:rsid w:val="007B53A5"/>
    <w:rsid w:val="007B5657"/>
    <w:rsid w:val="007B611E"/>
    <w:rsid w:val="007B662A"/>
    <w:rsid w:val="007B6693"/>
    <w:rsid w:val="007B71DC"/>
    <w:rsid w:val="007B7743"/>
    <w:rsid w:val="007C04F4"/>
    <w:rsid w:val="007C2139"/>
    <w:rsid w:val="007C27DE"/>
    <w:rsid w:val="007C299E"/>
    <w:rsid w:val="007C525F"/>
    <w:rsid w:val="007C5321"/>
    <w:rsid w:val="007C5482"/>
    <w:rsid w:val="007C5881"/>
    <w:rsid w:val="007C5CD1"/>
    <w:rsid w:val="007C5E8A"/>
    <w:rsid w:val="007C5F4B"/>
    <w:rsid w:val="007C68A4"/>
    <w:rsid w:val="007C6AAB"/>
    <w:rsid w:val="007C7394"/>
    <w:rsid w:val="007C7B84"/>
    <w:rsid w:val="007D02E5"/>
    <w:rsid w:val="007D0C4D"/>
    <w:rsid w:val="007D1FE9"/>
    <w:rsid w:val="007D26C5"/>
    <w:rsid w:val="007D28C9"/>
    <w:rsid w:val="007D2EEC"/>
    <w:rsid w:val="007D326B"/>
    <w:rsid w:val="007D33E1"/>
    <w:rsid w:val="007D37CD"/>
    <w:rsid w:val="007D38F0"/>
    <w:rsid w:val="007D3CC8"/>
    <w:rsid w:val="007D430A"/>
    <w:rsid w:val="007D47FB"/>
    <w:rsid w:val="007D4DD3"/>
    <w:rsid w:val="007D56DB"/>
    <w:rsid w:val="007D576A"/>
    <w:rsid w:val="007D619E"/>
    <w:rsid w:val="007D62F9"/>
    <w:rsid w:val="007D63A4"/>
    <w:rsid w:val="007D6542"/>
    <w:rsid w:val="007E10B2"/>
    <w:rsid w:val="007E1AA2"/>
    <w:rsid w:val="007E1F2C"/>
    <w:rsid w:val="007E223B"/>
    <w:rsid w:val="007E279D"/>
    <w:rsid w:val="007E2D69"/>
    <w:rsid w:val="007E2E76"/>
    <w:rsid w:val="007E304B"/>
    <w:rsid w:val="007E31DC"/>
    <w:rsid w:val="007E3B9A"/>
    <w:rsid w:val="007E3EEF"/>
    <w:rsid w:val="007E43E3"/>
    <w:rsid w:val="007E46E8"/>
    <w:rsid w:val="007E470F"/>
    <w:rsid w:val="007E4C1F"/>
    <w:rsid w:val="007E4EEB"/>
    <w:rsid w:val="007E57C9"/>
    <w:rsid w:val="007E5A6D"/>
    <w:rsid w:val="007F01DE"/>
    <w:rsid w:val="007F02E5"/>
    <w:rsid w:val="007F0759"/>
    <w:rsid w:val="007F082E"/>
    <w:rsid w:val="007F0BCC"/>
    <w:rsid w:val="007F156E"/>
    <w:rsid w:val="007F1CF3"/>
    <w:rsid w:val="007F23D2"/>
    <w:rsid w:val="007F25C0"/>
    <w:rsid w:val="007F30BB"/>
    <w:rsid w:val="007F5F52"/>
    <w:rsid w:val="007F672A"/>
    <w:rsid w:val="007F6A1D"/>
    <w:rsid w:val="007F77C6"/>
    <w:rsid w:val="007F79D4"/>
    <w:rsid w:val="008003A1"/>
    <w:rsid w:val="008006B7"/>
    <w:rsid w:val="00800FDB"/>
    <w:rsid w:val="00802081"/>
    <w:rsid w:val="008020F6"/>
    <w:rsid w:val="0080298E"/>
    <w:rsid w:val="00803059"/>
    <w:rsid w:val="0080335D"/>
    <w:rsid w:val="00803833"/>
    <w:rsid w:val="00804316"/>
    <w:rsid w:val="008044F8"/>
    <w:rsid w:val="00805983"/>
    <w:rsid w:val="00805C54"/>
    <w:rsid w:val="00806461"/>
    <w:rsid w:val="008064C1"/>
    <w:rsid w:val="00806C8E"/>
    <w:rsid w:val="00806E43"/>
    <w:rsid w:val="008077DA"/>
    <w:rsid w:val="0081096D"/>
    <w:rsid w:val="00810EAD"/>
    <w:rsid w:val="00811833"/>
    <w:rsid w:val="0081234B"/>
    <w:rsid w:val="00813F84"/>
    <w:rsid w:val="00814BDE"/>
    <w:rsid w:val="00814CE7"/>
    <w:rsid w:val="00814DBC"/>
    <w:rsid w:val="008153CE"/>
    <w:rsid w:val="00815A5C"/>
    <w:rsid w:val="008174D4"/>
    <w:rsid w:val="0082002E"/>
    <w:rsid w:val="0082083C"/>
    <w:rsid w:val="00820C54"/>
    <w:rsid w:val="00820F37"/>
    <w:rsid w:val="00820FE6"/>
    <w:rsid w:val="008215EA"/>
    <w:rsid w:val="00821A66"/>
    <w:rsid w:val="00822476"/>
    <w:rsid w:val="00822882"/>
    <w:rsid w:val="00822A1E"/>
    <w:rsid w:val="008238C7"/>
    <w:rsid w:val="00825268"/>
    <w:rsid w:val="00825590"/>
    <w:rsid w:val="0082571C"/>
    <w:rsid w:val="00825B94"/>
    <w:rsid w:val="00825BB4"/>
    <w:rsid w:val="00825F68"/>
    <w:rsid w:val="00826FDF"/>
    <w:rsid w:val="008273D2"/>
    <w:rsid w:val="00830E92"/>
    <w:rsid w:val="0083209E"/>
    <w:rsid w:val="008320ED"/>
    <w:rsid w:val="00832A0F"/>
    <w:rsid w:val="00835179"/>
    <w:rsid w:val="008353D5"/>
    <w:rsid w:val="00835408"/>
    <w:rsid w:val="008358A2"/>
    <w:rsid w:val="008359DA"/>
    <w:rsid w:val="008367AF"/>
    <w:rsid w:val="00837CEF"/>
    <w:rsid w:val="00837E2F"/>
    <w:rsid w:val="00840035"/>
    <w:rsid w:val="008404FF"/>
    <w:rsid w:val="00840C45"/>
    <w:rsid w:val="008413C5"/>
    <w:rsid w:val="00841D84"/>
    <w:rsid w:val="00842661"/>
    <w:rsid w:val="008428A9"/>
    <w:rsid w:val="00844112"/>
    <w:rsid w:val="00845401"/>
    <w:rsid w:val="008456C9"/>
    <w:rsid w:val="0084611D"/>
    <w:rsid w:val="00846177"/>
    <w:rsid w:val="0084654D"/>
    <w:rsid w:val="00846C9F"/>
    <w:rsid w:val="00847BD6"/>
    <w:rsid w:val="00850137"/>
    <w:rsid w:val="0085081E"/>
    <w:rsid w:val="00850C62"/>
    <w:rsid w:val="00852B48"/>
    <w:rsid w:val="008539F6"/>
    <w:rsid w:val="00853FD8"/>
    <w:rsid w:val="0085474D"/>
    <w:rsid w:val="00856481"/>
    <w:rsid w:val="008567A2"/>
    <w:rsid w:val="00856E6C"/>
    <w:rsid w:val="00857DE1"/>
    <w:rsid w:val="00860211"/>
    <w:rsid w:val="00860793"/>
    <w:rsid w:val="00861747"/>
    <w:rsid w:val="00863011"/>
    <w:rsid w:val="00863364"/>
    <w:rsid w:val="00863C5B"/>
    <w:rsid w:val="00863D2E"/>
    <w:rsid w:val="008644EB"/>
    <w:rsid w:val="0086468B"/>
    <w:rsid w:val="00864E32"/>
    <w:rsid w:val="00865075"/>
    <w:rsid w:val="0086615F"/>
    <w:rsid w:val="00867454"/>
    <w:rsid w:val="0086748F"/>
    <w:rsid w:val="00867FD8"/>
    <w:rsid w:val="008711B5"/>
    <w:rsid w:val="0087274F"/>
    <w:rsid w:val="00872757"/>
    <w:rsid w:val="00872CE4"/>
    <w:rsid w:val="00873AA4"/>
    <w:rsid w:val="00873CA8"/>
    <w:rsid w:val="00873F5D"/>
    <w:rsid w:val="0087570C"/>
    <w:rsid w:val="008767B7"/>
    <w:rsid w:val="008773BA"/>
    <w:rsid w:val="00877B62"/>
    <w:rsid w:val="00877EBE"/>
    <w:rsid w:val="00881015"/>
    <w:rsid w:val="008810B0"/>
    <w:rsid w:val="00881665"/>
    <w:rsid w:val="008819B6"/>
    <w:rsid w:val="00881AAC"/>
    <w:rsid w:val="00881CFB"/>
    <w:rsid w:val="00882A97"/>
    <w:rsid w:val="0088316F"/>
    <w:rsid w:val="008836B7"/>
    <w:rsid w:val="00883F7C"/>
    <w:rsid w:val="008841D3"/>
    <w:rsid w:val="00884223"/>
    <w:rsid w:val="00884987"/>
    <w:rsid w:val="008849B3"/>
    <w:rsid w:val="00884BE0"/>
    <w:rsid w:val="00887BF9"/>
    <w:rsid w:val="00887DE6"/>
    <w:rsid w:val="00890F6D"/>
    <w:rsid w:val="0089214A"/>
    <w:rsid w:val="00892226"/>
    <w:rsid w:val="008922FA"/>
    <w:rsid w:val="008929C5"/>
    <w:rsid w:val="00892D3E"/>
    <w:rsid w:val="008936DC"/>
    <w:rsid w:val="00893740"/>
    <w:rsid w:val="00893E53"/>
    <w:rsid w:val="00894457"/>
    <w:rsid w:val="008945EB"/>
    <w:rsid w:val="00894A59"/>
    <w:rsid w:val="00894AC1"/>
    <w:rsid w:val="00894C2A"/>
    <w:rsid w:val="00895389"/>
    <w:rsid w:val="00896323"/>
    <w:rsid w:val="0089690B"/>
    <w:rsid w:val="00896A5F"/>
    <w:rsid w:val="008971E9"/>
    <w:rsid w:val="0089728F"/>
    <w:rsid w:val="008976C0"/>
    <w:rsid w:val="00897708"/>
    <w:rsid w:val="00897D88"/>
    <w:rsid w:val="008A165E"/>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7769"/>
    <w:rsid w:val="00900270"/>
    <w:rsid w:val="009004FE"/>
    <w:rsid w:val="009010F0"/>
    <w:rsid w:val="00901162"/>
    <w:rsid w:val="00901614"/>
    <w:rsid w:val="00901B53"/>
    <w:rsid w:val="0090223A"/>
    <w:rsid w:val="009028E2"/>
    <w:rsid w:val="0090367C"/>
    <w:rsid w:val="009039FE"/>
    <w:rsid w:val="00903E9A"/>
    <w:rsid w:val="00904403"/>
    <w:rsid w:val="009048A5"/>
    <w:rsid w:val="00905404"/>
    <w:rsid w:val="00905551"/>
    <w:rsid w:val="00905735"/>
    <w:rsid w:val="00905ED0"/>
    <w:rsid w:val="0090646F"/>
    <w:rsid w:val="00906478"/>
    <w:rsid w:val="00906753"/>
    <w:rsid w:val="00906B28"/>
    <w:rsid w:val="00907264"/>
    <w:rsid w:val="00907378"/>
    <w:rsid w:val="0090765F"/>
    <w:rsid w:val="00910608"/>
    <w:rsid w:val="00910C53"/>
    <w:rsid w:val="00911305"/>
    <w:rsid w:val="00912590"/>
    <w:rsid w:val="00913200"/>
    <w:rsid w:val="0091449F"/>
    <w:rsid w:val="00914EAB"/>
    <w:rsid w:val="00915174"/>
    <w:rsid w:val="009152D8"/>
    <w:rsid w:val="00915A1D"/>
    <w:rsid w:val="00921F8C"/>
    <w:rsid w:val="00922567"/>
    <w:rsid w:val="009228DB"/>
    <w:rsid w:val="00922D49"/>
    <w:rsid w:val="009236B9"/>
    <w:rsid w:val="00925E37"/>
    <w:rsid w:val="00925EDD"/>
    <w:rsid w:val="00925F20"/>
    <w:rsid w:val="00927899"/>
    <w:rsid w:val="0092796D"/>
    <w:rsid w:val="00927D0E"/>
    <w:rsid w:val="00930873"/>
    <w:rsid w:val="009309DA"/>
    <w:rsid w:val="00931040"/>
    <w:rsid w:val="00931663"/>
    <w:rsid w:val="00931D22"/>
    <w:rsid w:val="00931EA6"/>
    <w:rsid w:val="00932CC7"/>
    <w:rsid w:val="00933CC8"/>
    <w:rsid w:val="009343E4"/>
    <w:rsid w:val="00934C92"/>
    <w:rsid w:val="00935306"/>
    <w:rsid w:val="00936688"/>
    <w:rsid w:val="00937212"/>
    <w:rsid w:val="00937683"/>
    <w:rsid w:val="00937AC9"/>
    <w:rsid w:val="00937CFA"/>
    <w:rsid w:val="00940035"/>
    <w:rsid w:val="00940291"/>
    <w:rsid w:val="009406B3"/>
    <w:rsid w:val="0094127A"/>
    <w:rsid w:val="00941EEA"/>
    <w:rsid w:val="00942286"/>
    <w:rsid w:val="009428AD"/>
    <w:rsid w:val="00943748"/>
    <w:rsid w:val="00943CEE"/>
    <w:rsid w:val="00943DAB"/>
    <w:rsid w:val="009444F4"/>
    <w:rsid w:val="00944674"/>
    <w:rsid w:val="00945CC4"/>
    <w:rsid w:val="00945CF5"/>
    <w:rsid w:val="0094691C"/>
    <w:rsid w:val="00947C95"/>
    <w:rsid w:val="00947EED"/>
    <w:rsid w:val="00950019"/>
    <w:rsid w:val="009500A1"/>
    <w:rsid w:val="0095037E"/>
    <w:rsid w:val="009506D9"/>
    <w:rsid w:val="00951D97"/>
    <w:rsid w:val="00952230"/>
    <w:rsid w:val="00952266"/>
    <w:rsid w:val="00952AAD"/>
    <w:rsid w:val="00952D6E"/>
    <w:rsid w:val="00953919"/>
    <w:rsid w:val="00953B2B"/>
    <w:rsid w:val="00954567"/>
    <w:rsid w:val="009547B3"/>
    <w:rsid w:val="00954A89"/>
    <w:rsid w:val="00955FCB"/>
    <w:rsid w:val="0095657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B1"/>
    <w:rsid w:val="00962EDC"/>
    <w:rsid w:val="009640E8"/>
    <w:rsid w:val="00964B90"/>
    <w:rsid w:val="00964E3D"/>
    <w:rsid w:val="0096548C"/>
    <w:rsid w:val="009664D5"/>
    <w:rsid w:val="00966AE1"/>
    <w:rsid w:val="00966B5E"/>
    <w:rsid w:val="009670C1"/>
    <w:rsid w:val="00967657"/>
    <w:rsid w:val="00970C69"/>
    <w:rsid w:val="00971B97"/>
    <w:rsid w:val="00971F1C"/>
    <w:rsid w:val="0097211D"/>
    <w:rsid w:val="009724F9"/>
    <w:rsid w:val="0097263C"/>
    <w:rsid w:val="00972DF9"/>
    <w:rsid w:val="00972E10"/>
    <w:rsid w:val="00972E7B"/>
    <w:rsid w:val="00972ECE"/>
    <w:rsid w:val="009738AD"/>
    <w:rsid w:val="00973C23"/>
    <w:rsid w:val="00974694"/>
    <w:rsid w:val="009746CA"/>
    <w:rsid w:val="00974B8D"/>
    <w:rsid w:val="00974E7C"/>
    <w:rsid w:val="00975268"/>
    <w:rsid w:val="00976FA5"/>
    <w:rsid w:val="00977134"/>
    <w:rsid w:val="00977499"/>
    <w:rsid w:val="00980013"/>
    <w:rsid w:val="00980E65"/>
    <w:rsid w:val="0098122D"/>
    <w:rsid w:val="00981927"/>
    <w:rsid w:val="00981963"/>
    <w:rsid w:val="009821F9"/>
    <w:rsid w:val="009831B9"/>
    <w:rsid w:val="00983C82"/>
    <w:rsid w:val="009844D6"/>
    <w:rsid w:val="00984520"/>
    <w:rsid w:val="0098472A"/>
    <w:rsid w:val="0098545C"/>
    <w:rsid w:val="009862F1"/>
    <w:rsid w:val="00986E57"/>
    <w:rsid w:val="009871EA"/>
    <w:rsid w:val="00987FA6"/>
    <w:rsid w:val="0099056D"/>
    <w:rsid w:val="00991074"/>
    <w:rsid w:val="009910DC"/>
    <w:rsid w:val="00991675"/>
    <w:rsid w:val="00992BA2"/>
    <w:rsid w:val="00992F83"/>
    <w:rsid w:val="00993260"/>
    <w:rsid w:val="0099344F"/>
    <w:rsid w:val="009936D2"/>
    <w:rsid w:val="00993A3C"/>
    <w:rsid w:val="0099508A"/>
    <w:rsid w:val="00996E26"/>
    <w:rsid w:val="009971EE"/>
    <w:rsid w:val="009974EB"/>
    <w:rsid w:val="00997A12"/>
    <w:rsid w:val="009A0A04"/>
    <w:rsid w:val="009A1126"/>
    <w:rsid w:val="009A1B37"/>
    <w:rsid w:val="009A36B8"/>
    <w:rsid w:val="009A4D95"/>
    <w:rsid w:val="009A5564"/>
    <w:rsid w:val="009A6063"/>
    <w:rsid w:val="009A7469"/>
    <w:rsid w:val="009A794D"/>
    <w:rsid w:val="009A7D60"/>
    <w:rsid w:val="009B07EE"/>
    <w:rsid w:val="009B1584"/>
    <w:rsid w:val="009B1B32"/>
    <w:rsid w:val="009B21CA"/>
    <w:rsid w:val="009B2648"/>
    <w:rsid w:val="009B2F00"/>
    <w:rsid w:val="009B424E"/>
    <w:rsid w:val="009B4317"/>
    <w:rsid w:val="009B4EBB"/>
    <w:rsid w:val="009B529C"/>
    <w:rsid w:val="009B56FC"/>
    <w:rsid w:val="009B5ADC"/>
    <w:rsid w:val="009B65A2"/>
    <w:rsid w:val="009B6739"/>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4E9A"/>
    <w:rsid w:val="009C5A08"/>
    <w:rsid w:val="009C5A9D"/>
    <w:rsid w:val="009C5F6C"/>
    <w:rsid w:val="009C5FDB"/>
    <w:rsid w:val="009C693E"/>
    <w:rsid w:val="009C6B0A"/>
    <w:rsid w:val="009C6B2C"/>
    <w:rsid w:val="009C6DEC"/>
    <w:rsid w:val="009C6ED6"/>
    <w:rsid w:val="009C70CB"/>
    <w:rsid w:val="009C7621"/>
    <w:rsid w:val="009C7623"/>
    <w:rsid w:val="009D14EB"/>
    <w:rsid w:val="009D1B18"/>
    <w:rsid w:val="009D1E70"/>
    <w:rsid w:val="009D1EA4"/>
    <w:rsid w:val="009D27AA"/>
    <w:rsid w:val="009D2BFD"/>
    <w:rsid w:val="009D2FF8"/>
    <w:rsid w:val="009D3F20"/>
    <w:rsid w:val="009D428F"/>
    <w:rsid w:val="009D4991"/>
    <w:rsid w:val="009D561C"/>
    <w:rsid w:val="009D597B"/>
    <w:rsid w:val="009D5BB5"/>
    <w:rsid w:val="009D5EB2"/>
    <w:rsid w:val="009D696D"/>
    <w:rsid w:val="009D6993"/>
    <w:rsid w:val="009D6ED2"/>
    <w:rsid w:val="009E08B3"/>
    <w:rsid w:val="009E0BCD"/>
    <w:rsid w:val="009E0F1A"/>
    <w:rsid w:val="009E140D"/>
    <w:rsid w:val="009E2013"/>
    <w:rsid w:val="009E266D"/>
    <w:rsid w:val="009E2C83"/>
    <w:rsid w:val="009E3A69"/>
    <w:rsid w:val="009E43DD"/>
    <w:rsid w:val="009E4465"/>
    <w:rsid w:val="009E5318"/>
    <w:rsid w:val="009E5343"/>
    <w:rsid w:val="009E6401"/>
    <w:rsid w:val="009E6C54"/>
    <w:rsid w:val="009F04C8"/>
    <w:rsid w:val="009F0812"/>
    <w:rsid w:val="009F0E02"/>
    <w:rsid w:val="009F2392"/>
    <w:rsid w:val="009F248B"/>
    <w:rsid w:val="009F2A25"/>
    <w:rsid w:val="009F3A1A"/>
    <w:rsid w:val="009F4C7D"/>
    <w:rsid w:val="009F5235"/>
    <w:rsid w:val="009F531A"/>
    <w:rsid w:val="009F5495"/>
    <w:rsid w:val="009F56D8"/>
    <w:rsid w:val="009F5B55"/>
    <w:rsid w:val="009F6344"/>
    <w:rsid w:val="009F6550"/>
    <w:rsid w:val="009F6A12"/>
    <w:rsid w:val="009F6B65"/>
    <w:rsid w:val="009F786E"/>
    <w:rsid w:val="00A00902"/>
    <w:rsid w:val="00A0098B"/>
    <w:rsid w:val="00A02929"/>
    <w:rsid w:val="00A0294E"/>
    <w:rsid w:val="00A0368A"/>
    <w:rsid w:val="00A039FF"/>
    <w:rsid w:val="00A03B36"/>
    <w:rsid w:val="00A04524"/>
    <w:rsid w:val="00A04AFE"/>
    <w:rsid w:val="00A04BA6"/>
    <w:rsid w:val="00A05ACE"/>
    <w:rsid w:val="00A062B7"/>
    <w:rsid w:val="00A0740C"/>
    <w:rsid w:val="00A1065F"/>
    <w:rsid w:val="00A114B9"/>
    <w:rsid w:val="00A1308A"/>
    <w:rsid w:val="00A131DE"/>
    <w:rsid w:val="00A13A65"/>
    <w:rsid w:val="00A14589"/>
    <w:rsid w:val="00A14AE3"/>
    <w:rsid w:val="00A16181"/>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7D8"/>
    <w:rsid w:val="00A27804"/>
    <w:rsid w:val="00A27CC3"/>
    <w:rsid w:val="00A3276D"/>
    <w:rsid w:val="00A32FE3"/>
    <w:rsid w:val="00A331F3"/>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6ED"/>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186"/>
    <w:rsid w:val="00A60640"/>
    <w:rsid w:val="00A606B4"/>
    <w:rsid w:val="00A6087A"/>
    <w:rsid w:val="00A60E2F"/>
    <w:rsid w:val="00A61DEA"/>
    <w:rsid w:val="00A626F9"/>
    <w:rsid w:val="00A627AD"/>
    <w:rsid w:val="00A62FCD"/>
    <w:rsid w:val="00A63246"/>
    <w:rsid w:val="00A63284"/>
    <w:rsid w:val="00A63458"/>
    <w:rsid w:val="00A6372D"/>
    <w:rsid w:val="00A63A13"/>
    <w:rsid w:val="00A64CB8"/>
    <w:rsid w:val="00A65E2A"/>
    <w:rsid w:val="00A66065"/>
    <w:rsid w:val="00A66C59"/>
    <w:rsid w:val="00A67018"/>
    <w:rsid w:val="00A671D2"/>
    <w:rsid w:val="00A67289"/>
    <w:rsid w:val="00A672F3"/>
    <w:rsid w:val="00A673DC"/>
    <w:rsid w:val="00A67CDE"/>
    <w:rsid w:val="00A7076E"/>
    <w:rsid w:val="00A709BE"/>
    <w:rsid w:val="00A70D85"/>
    <w:rsid w:val="00A7162E"/>
    <w:rsid w:val="00A72D71"/>
    <w:rsid w:val="00A73112"/>
    <w:rsid w:val="00A73617"/>
    <w:rsid w:val="00A747D2"/>
    <w:rsid w:val="00A74985"/>
    <w:rsid w:val="00A75123"/>
    <w:rsid w:val="00A75667"/>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5F4"/>
    <w:rsid w:val="00A936F9"/>
    <w:rsid w:val="00A93D04"/>
    <w:rsid w:val="00A9431A"/>
    <w:rsid w:val="00A947AA"/>
    <w:rsid w:val="00A94888"/>
    <w:rsid w:val="00A95EFB"/>
    <w:rsid w:val="00A96570"/>
    <w:rsid w:val="00A9681C"/>
    <w:rsid w:val="00A96867"/>
    <w:rsid w:val="00A96A94"/>
    <w:rsid w:val="00A96B3D"/>
    <w:rsid w:val="00AA0C2D"/>
    <w:rsid w:val="00AA1976"/>
    <w:rsid w:val="00AA1B53"/>
    <w:rsid w:val="00AA1DEA"/>
    <w:rsid w:val="00AA256D"/>
    <w:rsid w:val="00AA311D"/>
    <w:rsid w:val="00AA3556"/>
    <w:rsid w:val="00AA35FD"/>
    <w:rsid w:val="00AA3DB7"/>
    <w:rsid w:val="00AA41D3"/>
    <w:rsid w:val="00AB0039"/>
    <w:rsid w:val="00AB0D96"/>
    <w:rsid w:val="00AB15A3"/>
    <w:rsid w:val="00AB177A"/>
    <w:rsid w:val="00AB1BA3"/>
    <w:rsid w:val="00AB216D"/>
    <w:rsid w:val="00AB3012"/>
    <w:rsid w:val="00AB321C"/>
    <w:rsid w:val="00AB3B9F"/>
    <w:rsid w:val="00AB41BC"/>
    <w:rsid w:val="00AB473F"/>
    <w:rsid w:val="00AB4999"/>
    <w:rsid w:val="00AB4A9C"/>
    <w:rsid w:val="00AB4C91"/>
    <w:rsid w:val="00AB4E3B"/>
    <w:rsid w:val="00AB5381"/>
    <w:rsid w:val="00AB688F"/>
    <w:rsid w:val="00AB75EA"/>
    <w:rsid w:val="00AB7654"/>
    <w:rsid w:val="00AB7AA2"/>
    <w:rsid w:val="00AB7DF3"/>
    <w:rsid w:val="00AC0116"/>
    <w:rsid w:val="00AC0A22"/>
    <w:rsid w:val="00AC0A3B"/>
    <w:rsid w:val="00AC1515"/>
    <w:rsid w:val="00AC1941"/>
    <w:rsid w:val="00AC2234"/>
    <w:rsid w:val="00AC35CA"/>
    <w:rsid w:val="00AC3CDA"/>
    <w:rsid w:val="00AC3FF3"/>
    <w:rsid w:val="00AC4BC1"/>
    <w:rsid w:val="00AC54B2"/>
    <w:rsid w:val="00AC5715"/>
    <w:rsid w:val="00AC5DF0"/>
    <w:rsid w:val="00AC6D32"/>
    <w:rsid w:val="00AC7E06"/>
    <w:rsid w:val="00AD04BD"/>
    <w:rsid w:val="00AD0765"/>
    <w:rsid w:val="00AD0F00"/>
    <w:rsid w:val="00AD1469"/>
    <w:rsid w:val="00AD55A8"/>
    <w:rsid w:val="00AD5CA4"/>
    <w:rsid w:val="00AD640D"/>
    <w:rsid w:val="00AD6A91"/>
    <w:rsid w:val="00AD7214"/>
    <w:rsid w:val="00AD7567"/>
    <w:rsid w:val="00AE04DB"/>
    <w:rsid w:val="00AE0652"/>
    <w:rsid w:val="00AE1066"/>
    <w:rsid w:val="00AE13C9"/>
    <w:rsid w:val="00AE14DD"/>
    <w:rsid w:val="00AE21F3"/>
    <w:rsid w:val="00AE2692"/>
    <w:rsid w:val="00AE2FA5"/>
    <w:rsid w:val="00AE3A4F"/>
    <w:rsid w:val="00AE4518"/>
    <w:rsid w:val="00AE5D7F"/>
    <w:rsid w:val="00AE69A8"/>
    <w:rsid w:val="00AE79F0"/>
    <w:rsid w:val="00AE7E1A"/>
    <w:rsid w:val="00AF07B0"/>
    <w:rsid w:val="00AF0BD9"/>
    <w:rsid w:val="00AF109C"/>
    <w:rsid w:val="00AF1752"/>
    <w:rsid w:val="00AF2989"/>
    <w:rsid w:val="00AF42FC"/>
    <w:rsid w:val="00AF459D"/>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208D"/>
    <w:rsid w:val="00B036E2"/>
    <w:rsid w:val="00B046AF"/>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5BF5"/>
    <w:rsid w:val="00B17B14"/>
    <w:rsid w:val="00B203C4"/>
    <w:rsid w:val="00B20863"/>
    <w:rsid w:val="00B20BEC"/>
    <w:rsid w:val="00B20CDD"/>
    <w:rsid w:val="00B22683"/>
    <w:rsid w:val="00B22BC9"/>
    <w:rsid w:val="00B22E81"/>
    <w:rsid w:val="00B2314A"/>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6814"/>
    <w:rsid w:val="00B271F2"/>
    <w:rsid w:val="00B278E6"/>
    <w:rsid w:val="00B305F4"/>
    <w:rsid w:val="00B30B6A"/>
    <w:rsid w:val="00B30F20"/>
    <w:rsid w:val="00B31884"/>
    <w:rsid w:val="00B31D19"/>
    <w:rsid w:val="00B32AB3"/>
    <w:rsid w:val="00B32DAE"/>
    <w:rsid w:val="00B33825"/>
    <w:rsid w:val="00B33E8F"/>
    <w:rsid w:val="00B342CC"/>
    <w:rsid w:val="00B34BB2"/>
    <w:rsid w:val="00B34E7C"/>
    <w:rsid w:val="00B35AF6"/>
    <w:rsid w:val="00B36228"/>
    <w:rsid w:val="00B366A3"/>
    <w:rsid w:val="00B368EA"/>
    <w:rsid w:val="00B36B36"/>
    <w:rsid w:val="00B37EEF"/>
    <w:rsid w:val="00B418AD"/>
    <w:rsid w:val="00B42F1A"/>
    <w:rsid w:val="00B43731"/>
    <w:rsid w:val="00B43790"/>
    <w:rsid w:val="00B443D9"/>
    <w:rsid w:val="00B44531"/>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CF4"/>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4505"/>
    <w:rsid w:val="00B656F8"/>
    <w:rsid w:val="00B65747"/>
    <w:rsid w:val="00B65D6F"/>
    <w:rsid w:val="00B65FAD"/>
    <w:rsid w:val="00B66174"/>
    <w:rsid w:val="00B663DB"/>
    <w:rsid w:val="00B67683"/>
    <w:rsid w:val="00B679FE"/>
    <w:rsid w:val="00B67B37"/>
    <w:rsid w:val="00B67C23"/>
    <w:rsid w:val="00B67F95"/>
    <w:rsid w:val="00B7079B"/>
    <w:rsid w:val="00B70DC7"/>
    <w:rsid w:val="00B70EFC"/>
    <w:rsid w:val="00B71346"/>
    <w:rsid w:val="00B721A4"/>
    <w:rsid w:val="00B72B5B"/>
    <w:rsid w:val="00B72EFF"/>
    <w:rsid w:val="00B73ABD"/>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5E3"/>
    <w:rsid w:val="00B94960"/>
    <w:rsid w:val="00B960A7"/>
    <w:rsid w:val="00B96F6E"/>
    <w:rsid w:val="00BA1E7C"/>
    <w:rsid w:val="00BA22A8"/>
    <w:rsid w:val="00BA309F"/>
    <w:rsid w:val="00BA32A0"/>
    <w:rsid w:val="00BA3ADE"/>
    <w:rsid w:val="00BA3E48"/>
    <w:rsid w:val="00BA475C"/>
    <w:rsid w:val="00BA4905"/>
    <w:rsid w:val="00BA4BD3"/>
    <w:rsid w:val="00BA5D82"/>
    <w:rsid w:val="00BA6E49"/>
    <w:rsid w:val="00BA73D2"/>
    <w:rsid w:val="00BA7F0E"/>
    <w:rsid w:val="00BB0187"/>
    <w:rsid w:val="00BB0E56"/>
    <w:rsid w:val="00BB1A8D"/>
    <w:rsid w:val="00BB1EB3"/>
    <w:rsid w:val="00BB236B"/>
    <w:rsid w:val="00BB2678"/>
    <w:rsid w:val="00BB3077"/>
    <w:rsid w:val="00BB313F"/>
    <w:rsid w:val="00BB33A8"/>
    <w:rsid w:val="00BB3927"/>
    <w:rsid w:val="00BB3D8C"/>
    <w:rsid w:val="00BB489F"/>
    <w:rsid w:val="00BB48CF"/>
    <w:rsid w:val="00BB4B12"/>
    <w:rsid w:val="00BB4B39"/>
    <w:rsid w:val="00BB53AF"/>
    <w:rsid w:val="00BB5437"/>
    <w:rsid w:val="00BB5825"/>
    <w:rsid w:val="00BB58BB"/>
    <w:rsid w:val="00BB594B"/>
    <w:rsid w:val="00BB5C26"/>
    <w:rsid w:val="00BB67C7"/>
    <w:rsid w:val="00BB6A40"/>
    <w:rsid w:val="00BB7D4B"/>
    <w:rsid w:val="00BC013A"/>
    <w:rsid w:val="00BC03D1"/>
    <w:rsid w:val="00BC162A"/>
    <w:rsid w:val="00BC173A"/>
    <w:rsid w:val="00BC2343"/>
    <w:rsid w:val="00BC2AEE"/>
    <w:rsid w:val="00BC3FDD"/>
    <w:rsid w:val="00BC4808"/>
    <w:rsid w:val="00BC50A1"/>
    <w:rsid w:val="00BC5824"/>
    <w:rsid w:val="00BC60BE"/>
    <w:rsid w:val="00BC62BA"/>
    <w:rsid w:val="00BC6A10"/>
    <w:rsid w:val="00BC702F"/>
    <w:rsid w:val="00BC7409"/>
    <w:rsid w:val="00BC7719"/>
    <w:rsid w:val="00BD0032"/>
    <w:rsid w:val="00BD0520"/>
    <w:rsid w:val="00BD0ECF"/>
    <w:rsid w:val="00BD30C8"/>
    <w:rsid w:val="00BD3790"/>
    <w:rsid w:val="00BD38F4"/>
    <w:rsid w:val="00BD3EB4"/>
    <w:rsid w:val="00BD4C5B"/>
    <w:rsid w:val="00BD5359"/>
    <w:rsid w:val="00BD55AB"/>
    <w:rsid w:val="00BD5C65"/>
    <w:rsid w:val="00BD6710"/>
    <w:rsid w:val="00BD7BCC"/>
    <w:rsid w:val="00BD7DCB"/>
    <w:rsid w:val="00BE0717"/>
    <w:rsid w:val="00BE10D8"/>
    <w:rsid w:val="00BE16E9"/>
    <w:rsid w:val="00BE213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939"/>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2488"/>
    <w:rsid w:val="00C130BE"/>
    <w:rsid w:val="00C13C2A"/>
    <w:rsid w:val="00C142AD"/>
    <w:rsid w:val="00C142C1"/>
    <w:rsid w:val="00C143EF"/>
    <w:rsid w:val="00C14A30"/>
    <w:rsid w:val="00C14FA0"/>
    <w:rsid w:val="00C152FE"/>
    <w:rsid w:val="00C15333"/>
    <w:rsid w:val="00C15B83"/>
    <w:rsid w:val="00C15D1B"/>
    <w:rsid w:val="00C16415"/>
    <w:rsid w:val="00C16739"/>
    <w:rsid w:val="00C168DD"/>
    <w:rsid w:val="00C170D6"/>
    <w:rsid w:val="00C176CC"/>
    <w:rsid w:val="00C1773D"/>
    <w:rsid w:val="00C21031"/>
    <w:rsid w:val="00C2139D"/>
    <w:rsid w:val="00C2151D"/>
    <w:rsid w:val="00C2156D"/>
    <w:rsid w:val="00C221B9"/>
    <w:rsid w:val="00C225EA"/>
    <w:rsid w:val="00C22CCE"/>
    <w:rsid w:val="00C232BC"/>
    <w:rsid w:val="00C239D3"/>
    <w:rsid w:val="00C23BA2"/>
    <w:rsid w:val="00C23F9B"/>
    <w:rsid w:val="00C241B5"/>
    <w:rsid w:val="00C24311"/>
    <w:rsid w:val="00C2485F"/>
    <w:rsid w:val="00C248B1"/>
    <w:rsid w:val="00C24B63"/>
    <w:rsid w:val="00C262A0"/>
    <w:rsid w:val="00C26A4E"/>
    <w:rsid w:val="00C3041A"/>
    <w:rsid w:val="00C30433"/>
    <w:rsid w:val="00C30F42"/>
    <w:rsid w:val="00C31195"/>
    <w:rsid w:val="00C3129F"/>
    <w:rsid w:val="00C31774"/>
    <w:rsid w:val="00C3180E"/>
    <w:rsid w:val="00C32AF2"/>
    <w:rsid w:val="00C33051"/>
    <w:rsid w:val="00C33204"/>
    <w:rsid w:val="00C338EB"/>
    <w:rsid w:val="00C33E26"/>
    <w:rsid w:val="00C34389"/>
    <w:rsid w:val="00C3465D"/>
    <w:rsid w:val="00C347D5"/>
    <w:rsid w:val="00C3588C"/>
    <w:rsid w:val="00C36018"/>
    <w:rsid w:val="00C379E9"/>
    <w:rsid w:val="00C403CD"/>
    <w:rsid w:val="00C40455"/>
    <w:rsid w:val="00C40F92"/>
    <w:rsid w:val="00C415DC"/>
    <w:rsid w:val="00C41C80"/>
    <w:rsid w:val="00C42041"/>
    <w:rsid w:val="00C43934"/>
    <w:rsid w:val="00C439FB"/>
    <w:rsid w:val="00C43AA8"/>
    <w:rsid w:val="00C43F23"/>
    <w:rsid w:val="00C441A4"/>
    <w:rsid w:val="00C45B26"/>
    <w:rsid w:val="00C463C9"/>
    <w:rsid w:val="00C47648"/>
    <w:rsid w:val="00C47852"/>
    <w:rsid w:val="00C50011"/>
    <w:rsid w:val="00C50F61"/>
    <w:rsid w:val="00C5243F"/>
    <w:rsid w:val="00C5254B"/>
    <w:rsid w:val="00C53429"/>
    <w:rsid w:val="00C5398C"/>
    <w:rsid w:val="00C55D39"/>
    <w:rsid w:val="00C55FBF"/>
    <w:rsid w:val="00C5658D"/>
    <w:rsid w:val="00C57E68"/>
    <w:rsid w:val="00C601C9"/>
    <w:rsid w:val="00C623C6"/>
    <w:rsid w:val="00C630F4"/>
    <w:rsid w:val="00C631D3"/>
    <w:rsid w:val="00C63F7D"/>
    <w:rsid w:val="00C645E6"/>
    <w:rsid w:val="00C64813"/>
    <w:rsid w:val="00C64BB0"/>
    <w:rsid w:val="00C64D82"/>
    <w:rsid w:val="00C64FBC"/>
    <w:rsid w:val="00C65A83"/>
    <w:rsid w:val="00C66025"/>
    <w:rsid w:val="00C66876"/>
    <w:rsid w:val="00C66A00"/>
    <w:rsid w:val="00C66CBE"/>
    <w:rsid w:val="00C67118"/>
    <w:rsid w:val="00C67276"/>
    <w:rsid w:val="00C67DDD"/>
    <w:rsid w:val="00C67E91"/>
    <w:rsid w:val="00C70139"/>
    <w:rsid w:val="00C702EA"/>
    <w:rsid w:val="00C712F7"/>
    <w:rsid w:val="00C7191D"/>
    <w:rsid w:val="00C72C6F"/>
    <w:rsid w:val="00C74453"/>
    <w:rsid w:val="00C745DA"/>
    <w:rsid w:val="00C7473A"/>
    <w:rsid w:val="00C74A25"/>
    <w:rsid w:val="00C75AB0"/>
    <w:rsid w:val="00C76166"/>
    <w:rsid w:val="00C76405"/>
    <w:rsid w:val="00C768F1"/>
    <w:rsid w:val="00C76AC7"/>
    <w:rsid w:val="00C76B7B"/>
    <w:rsid w:val="00C76BBD"/>
    <w:rsid w:val="00C76D92"/>
    <w:rsid w:val="00C76DE2"/>
    <w:rsid w:val="00C772BA"/>
    <w:rsid w:val="00C774EE"/>
    <w:rsid w:val="00C802D1"/>
    <w:rsid w:val="00C8036C"/>
    <w:rsid w:val="00C80CD8"/>
    <w:rsid w:val="00C80F23"/>
    <w:rsid w:val="00C81151"/>
    <w:rsid w:val="00C82CC6"/>
    <w:rsid w:val="00C82D1B"/>
    <w:rsid w:val="00C836D2"/>
    <w:rsid w:val="00C839AB"/>
    <w:rsid w:val="00C839CB"/>
    <w:rsid w:val="00C84593"/>
    <w:rsid w:val="00C850A3"/>
    <w:rsid w:val="00C858E0"/>
    <w:rsid w:val="00C85C32"/>
    <w:rsid w:val="00C85F45"/>
    <w:rsid w:val="00C86293"/>
    <w:rsid w:val="00C86C8C"/>
    <w:rsid w:val="00C87568"/>
    <w:rsid w:val="00C87FD0"/>
    <w:rsid w:val="00C90DB6"/>
    <w:rsid w:val="00C9106A"/>
    <w:rsid w:val="00C91475"/>
    <w:rsid w:val="00C92603"/>
    <w:rsid w:val="00C92652"/>
    <w:rsid w:val="00C9394F"/>
    <w:rsid w:val="00C93B1A"/>
    <w:rsid w:val="00C9444E"/>
    <w:rsid w:val="00C9534E"/>
    <w:rsid w:val="00C96118"/>
    <w:rsid w:val="00C96436"/>
    <w:rsid w:val="00C96F5F"/>
    <w:rsid w:val="00C97055"/>
    <w:rsid w:val="00C977C6"/>
    <w:rsid w:val="00C979CF"/>
    <w:rsid w:val="00CA02E8"/>
    <w:rsid w:val="00CA194C"/>
    <w:rsid w:val="00CA1DDD"/>
    <w:rsid w:val="00CA2229"/>
    <w:rsid w:val="00CA2B4F"/>
    <w:rsid w:val="00CA30C3"/>
    <w:rsid w:val="00CA357E"/>
    <w:rsid w:val="00CA5927"/>
    <w:rsid w:val="00CA635E"/>
    <w:rsid w:val="00CA68F3"/>
    <w:rsid w:val="00CA6BB0"/>
    <w:rsid w:val="00CA70CE"/>
    <w:rsid w:val="00CA79EC"/>
    <w:rsid w:val="00CB002C"/>
    <w:rsid w:val="00CB1C35"/>
    <w:rsid w:val="00CB1E4B"/>
    <w:rsid w:val="00CB259F"/>
    <w:rsid w:val="00CB39C2"/>
    <w:rsid w:val="00CB3E85"/>
    <w:rsid w:val="00CB4C8C"/>
    <w:rsid w:val="00CB4E27"/>
    <w:rsid w:val="00CB4E90"/>
    <w:rsid w:val="00CB5463"/>
    <w:rsid w:val="00CB5850"/>
    <w:rsid w:val="00CB5C99"/>
    <w:rsid w:val="00CB633B"/>
    <w:rsid w:val="00CB6782"/>
    <w:rsid w:val="00CB6E3E"/>
    <w:rsid w:val="00CB7057"/>
    <w:rsid w:val="00CC080A"/>
    <w:rsid w:val="00CC0D0F"/>
    <w:rsid w:val="00CC1275"/>
    <w:rsid w:val="00CC12EE"/>
    <w:rsid w:val="00CC1BF8"/>
    <w:rsid w:val="00CC265A"/>
    <w:rsid w:val="00CC4B98"/>
    <w:rsid w:val="00CC5110"/>
    <w:rsid w:val="00CC5767"/>
    <w:rsid w:val="00CC5BBE"/>
    <w:rsid w:val="00CC5D2F"/>
    <w:rsid w:val="00CC68CC"/>
    <w:rsid w:val="00CC69B9"/>
    <w:rsid w:val="00CC6DD4"/>
    <w:rsid w:val="00CC701E"/>
    <w:rsid w:val="00CC7735"/>
    <w:rsid w:val="00CD0310"/>
    <w:rsid w:val="00CD0831"/>
    <w:rsid w:val="00CD0B9E"/>
    <w:rsid w:val="00CD2E48"/>
    <w:rsid w:val="00CD4826"/>
    <w:rsid w:val="00CD4E19"/>
    <w:rsid w:val="00CD6219"/>
    <w:rsid w:val="00CD6249"/>
    <w:rsid w:val="00CD700F"/>
    <w:rsid w:val="00CD7319"/>
    <w:rsid w:val="00CE148E"/>
    <w:rsid w:val="00CE208D"/>
    <w:rsid w:val="00CE2453"/>
    <w:rsid w:val="00CE2C10"/>
    <w:rsid w:val="00CE3047"/>
    <w:rsid w:val="00CE356D"/>
    <w:rsid w:val="00CE3FA4"/>
    <w:rsid w:val="00CE44F8"/>
    <w:rsid w:val="00CE4A90"/>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5047"/>
    <w:rsid w:val="00CF5575"/>
    <w:rsid w:val="00CF59B0"/>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6A9"/>
    <w:rsid w:val="00D07754"/>
    <w:rsid w:val="00D078D1"/>
    <w:rsid w:val="00D07E5F"/>
    <w:rsid w:val="00D105ED"/>
    <w:rsid w:val="00D11A5A"/>
    <w:rsid w:val="00D12689"/>
    <w:rsid w:val="00D1293B"/>
    <w:rsid w:val="00D129A8"/>
    <w:rsid w:val="00D12FB9"/>
    <w:rsid w:val="00D135F2"/>
    <w:rsid w:val="00D13B97"/>
    <w:rsid w:val="00D13D00"/>
    <w:rsid w:val="00D141F2"/>
    <w:rsid w:val="00D145CF"/>
    <w:rsid w:val="00D147C0"/>
    <w:rsid w:val="00D15696"/>
    <w:rsid w:val="00D15C51"/>
    <w:rsid w:val="00D1603B"/>
    <w:rsid w:val="00D163E6"/>
    <w:rsid w:val="00D16C68"/>
    <w:rsid w:val="00D16F37"/>
    <w:rsid w:val="00D200BD"/>
    <w:rsid w:val="00D201AA"/>
    <w:rsid w:val="00D204A7"/>
    <w:rsid w:val="00D20A83"/>
    <w:rsid w:val="00D20AA5"/>
    <w:rsid w:val="00D220C2"/>
    <w:rsid w:val="00D22399"/>
    <w:rsid w:val="00D23062"/>
    <w:rsid w:val="00D2361B"/>
    <w:rsid w:val="00D23E86"/>
    <w:rsid w:val="00D24C0C"/>
    <w:rsid w:val="00D2662C"/>
    <w:rsid w:val="00D26CB1"/>
    <w:rsid w:val="00D272EB"/>
    <w:rsid w:val="00D27FA3"/>
    <w:rsid w:val="00D31101"/>
    <w:rsid w:val="00D3176C"/>
    <w:rsid w:val="00D31B3F"/>
    <w:rsid w:val="00D33751"/>
    <w:rsid w:val="00D33BAF"/>
    <w:rsid w:val="00D347D8"/>
    <w:rsid w:val="00D35D4A"/>
    <w:rsid w:val="00D36124"/>
    <w:rsid w:val="00D36F6E"/>
    <w:rsid w:val="00D372B0"/>
    <w:rsid w:val="00D37343"/>
    <w:rsid w:val="00D40D05"/>
    <w:rsid w:val="00D4205E"/>
    <w:rsid w:val="00D42F05"/>
    <w:rsid w:val="00D43056"/>
    <w:rsid w:val="00D44D36"/>
    <w:rsid w:val="00D451A6"/>
    <w:rsid w:val="00D453F2"/>
    <w:rsid w:val="00D465B2"/>
    <w:rsid w:val="00D47399"/>
    <w:rsid w:val="00D47BB2"/>
    <w:rsid w:val="00D47D04"/>
    <w:rsid w:val="00D47FB9"/>
    <w:rsid w:val="00D5056A"/>
    <w:rsid w:val="00D510A0"/>
    <w:rsid w:val="00D519DD"/>
    <w:rsid w:val="00D5239E"/>
    <w:rsid w:val="00D527EE"/>
    <w:rsid w:val="00D529C4"/>
    <w:rsid w:val="00D53929"/>
    <w:rsid w:val="00D539D0"/>
    <w:rsid w:val="00D540DC"/>
    <w:rsid w:val="00D55616"/>
    <w:rsid w:val="00D5574C"/>
    <w:rsid w:val="00D55DAC"/>
    <w:rsid w:val="00D55E5A"/>
    <w:rsid w:val="00D6153F"/>
    <w:rsid w:val="00D61982"/>
    <w:rsid w:val="00D61EA9"/>
    <w:rsid w:val="00D61EFF"/>
    <w:rsid w:val="00D62655"/>
    <w:rsid w:val="00D6267A"/>
    <w:rsid w:val="00D62998"/>
    <w:rsid w:val="00D63DBA"/>
    <w:rsid w:val="00D647DE"/>
    <w:rsid w:val="00D64A9C"/>
    <w:rsid w:val="00D6501F"/>
    <w:rsid w:val="00D65248"/>
    <w:rsid w:val="00D65347"/>
    <w:rsid w:val="00D664EB"/>
    <w:rsid w:val="00D67D12"/>
    <w:rsid w:val="00D705FF"/>
    <w:rsid w:val="00D70B0C"/>
    <w:rsid w:val="00D7145C"/>
    <w:rsid w:val="00D73B64"/>
    <w:rsid w:val="00D744BC"/>
    <w:rsid w:val="00D7468A"/>
    <w:rsid w:val="00D74830"/>
    <w:rsid w:val="00D75526"/>
    <w:rsid w:val="00D7585A"/>
    <w:rsid w:val="00D75DA4"/>
    <w:rsid w:val="00D7773F"/>
    <w:rsid w:val="00D77C53"/>
    <w:rsid w:val="00D77E96"/>
    <w:rsid w:val="00D80618"/>
    <w:rsid w:val="00D807DF"/>
    <w:rsid w:val="00D813B3"/>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172B"/>
    <w:rsid w:val="00D92168"/>
    <w:rsid w:val="00D9231C"/>
    <w:rsid w:val="00D92A5E"/>
    <w:rsid w:val="00D935BD"/>
    <w:rsid w:val="00D940B5"/>
    <w:rsid w:val="00D94744"/>
    <w:rsid w:val="00D9582D"/>
    <w:rsid w:val="00D95CB0"/>
    <w:rsid w:val="00D9654F"/>
    <w:rsid w:val="00D966FE"/>
    <w:rsid w:val="00D977C0"/>
    <w:rsid w:val="00D97A4E"/>
    <w:rsid w:val="00D97E14"/>
    <w:rsid w:val="00D97E5C"/>
    <w:rsid w:val="00DA00A3"/>
    <w:rsid w:val="00DA04C1"/>
    <w:rsid w:val="00DA13F3"/>
    <w:rsid w:val="00DA21CF"/>
    <w:rsid w:val="00DA23EB"/>
    <w:rsid w:val="00DA25ED"/>
    <w:rsid w:val="00DA2DE3"/>
    <w:rsid w:val="00DA3633"/>
    <w:rsid w:val="00DA400B"/>
    <w:rsid w:val="00DA6443"/>
    <w:rsid w:val="00DA6B5E"/>
    <w:rsid w:val="00DA6DBA"/>
    <w:rsid w:val="00DA7146"/>
    <w:rsid w:val="00DA716A"/>
    <w:rsid w:val="00DA7A9C"/>
    <w:rsid w:val="00DA7B82"/>
    <w:rsid w:val="00DB1F4F"/>
    <w:rsid w:val="00DB2CD0"/>
    <w:rsid w:val="00DB37EE"/>
    <w:rsid w:val="00DB401F"/>
    <w:rsid w:val="00DB4450"/>
    <w:rsid w:val="00DB4EE7"/>
    <w:rsid w:val="00DB521D"/>
    <w:rsid w:val="00DB5971"/>
    <w:rsid w:val="00DB5D51"/>
    <w:rsid w:val="00DB5F3B"/>
    <w:rsid w:val="00DB5F53"/>
    <w:rsid w:val="00DB6272"/>
    <w:rsid w:val="00DB631E"/>
    <w:rsid w:val="00DB683F"/>
    <w:rsid w:val="00DB6D5E"/>
    <w:rsid w:val="00DB6D7B"/>
    <w:rsid w:val="00DB7B69"/>
    <w:rsid w:val="00DC015C"/>
    <w:rsid w:val="00DC0A2F"/>
    <w:rsid w:val="00DC0DBE"/>
    <w:rsid w:val="00DC1AF6"/>
    <w:rsid w:val="00DC234A"/>
    <w:rsid w:val="00DC2D6D"/>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44AF"/>
    <w:rsid w:val="00DF4761"/>
    <w:rsid w:val="00DF51B9"/>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010"/>
    <w:rsid w:val="00E12818"/>
    <w:rsid w:val="00E12AE2"/>
    <w:rsid w:val="00E12D39"/>
    <w:rsid w:val="00E1310B"/>
    <w:rsid w:val="00E13182"/>
    <w:rsid w:val="00E143BA"/>
    <w:rsid w:val="00E14523"/>
    <w:rsid w:val="00E14972"/>
    <w:rsid w:val="00E14CB9"/>
    <w:rsid w:val="00E14D80"/>
    <w:rsid w:val="00E151F2"/>
    <w:rsid w:val="00E15383"/>
    <w:rsid w:val="00E15532"/>
    <w:rsid w:val="00E15C82"/>
    <w:rsid w:val="00E1738C"/>
    <w:rsid w:val="00E201C0"/>
    <w:rsid w:val="00E21ABD"/>
    <w:rsid w:val="00E22775"/>
    <w:rsid w:val="00E227A3"/>
    <w:rsid w:val="00E22D28"/>
    <w:rsid w:val="00E22F81"/>
    <w:rsid w:val="00E22F87"/>
    <w:rsid w:val="00E230E3"/>
    <w:rsid w:val="00E2338A"/>
    <w:rsid w:val="00E23C97"/>
    <w:rsid w:val="00E23CAF"/>
    <w:rsid w:val="00E24727"/>
    <w:rsid w:val="00E265A7"/>
    <w:rsid w:val="00E26705"/>
    <w:rsid w:val="00E278F5"/>
    <w:rsid w:val="00E27B80"/>
    <w:rsid w:val="00E27E98"/>
    <w:rsid w:val="00E30EDF"/>
    <w:rsid w:val="00E315A9"/>
    <w:rsid w:val="00E31B43"/>
    <w:rsid w:val="00E31DF2"/>
    <w:rsid w:val="00E31FBA"/>
    <w:rsid w:val="00E33513"/>
    <w:rsid w:val="00E33A4F"/>
    <w:rsid w:val="00E33F3E"/>
    <w:rsid w:val="00E341E5"/>
    <w:rsid w:val="00E34315"/>
    <w:rsid w:val="00E35FBC"/>
    <w:rsid w:val="00E36AAE"/>
    <w:rsid w:val="00E37198"/>
    <w:rsid w:val="00E3765A"/>
    <w:rsid w:val="00E3774C"/>
    <w:rsid w:val="00E4041D"/>
    <w:rsid w:val="00E41313"/>
    <w:rsid w:val="00E41773"/>
    <w:rsid w:val="00E41ACD"/>
    <w:rsid w:val="00E41CE1"/>
    <w:rsid w:val="00E42FE6"/>
    <w:rsid w:val="00E4326C"/>
    <w:rsid w:val="00E43888"/>
    <w:rsid w:val="00E44E78"/>
    <w:rsid w:val="00E46038"/>
    <w:rsid w:val="00E460B6"/>
    <w:rsid w:val="00E460B9"/>
    <w:rsid w:val="00E46BD2"/>
    <w:rsid w:val="00E46F86"/>
    <w:rsid w:val="00E4704F"/>
    <w:rsid w:val="00E473D4"/>
    <w:rsid w:val="00E474CF"/>
    <w:rsid w:val="00E47503"/>
    <w:rsid w:val="00E513F6"/>
    <w:rsid w:val="00E51661"/>
    <w:rsid w:val="00E51EC6"/>
    <w:rsid w:val="00E51F51"/>
    <w:rsid w:val="00E5221F"/>
    <w:rsid w:val="00E52302"/>
    <w:rsid w:val="00E52F3B"/>
    <w:rsid w:val="00E52F80"/>
    <w:rsid w:val="00E53D94"/>
    <w:rsid w:val="00E53DEA"/>
    <w:rsid w:val="00E540D8"/>
    <w:rsid w:val="00E5424B"/>
    <w:rsid w:val="00E544BA"/>
    <w:rsid w:val="00E5511D"/>
    <w:rsid w:val="00E55B64"/>
    <w:rsid w:val="00E616DB"/>
    <w:rsid w:val="00E61BF1"/>
    <w:rsid w:val="00E62442"/>
    <w:rsid w:val="00E627A4"/>
    <w:rsid w:val="00E62CAE"/>
    <w:rsid w:val="00E630ED"/>
    <w:rsid w:val="00E6437C"/>
    <w:rsid w:val="00E64C68"/>
    <w:rsid w:val="00E65237"/>
    <w:rsid w:val="00E67862"/>
    <w:rsid w:val="00E70975"/>
    <w:rsid w:val="00E70ACF"/>
    <w:rsid w:val="00E70D46"/>
    <w:rsid w:val="00E712A9"/>
    <w:rsid w:val="00E713BC"/>
    <w:rsid w:val="00E71774"/>
    <w:rsid w:val="00E72444"/>
    <w:rsid w:val="00E738BA"/>
    <w:rsid w:val="00E7410F"/>
    <w:rsid w:val="00E74EC5"/>
    <w:rsid w:val="00E757F5"/>
    <w:rsid w:val="00E7596B"/>
    <w:rsid w:val="00E76491"/>
    <w:rsid w:val="00E76B86"/>
    <w:rsid w:val="00E77359"/>
    <w:rsid w:val="00E801D0"/>
    <w:rsid w:val="00E809F3"/>
    <w:rsid w:val="00E80C21"/>
    <w:rsid w:val="00E820BD"/>
    <w:rsid w:val="00E8227B"/>
    <w:rsid w:val="00E8342F"/>
    <w:rsid w:val="00E84210"/>
    <w:rsid w:val="00E844CD"/>
    <w:rsid w:val="00E847A7"/>
    <w:rsid w:val="00E84FE5"/>
    <w:rsid w:val="00E853F9"/>
    <w:rsid w:val="00E863D1"/>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58AE"/>
    <w:rsid w:val="00E96B52"/>
    <w:rsid w:val="00EA0018"/>
    <w:rsid w:val="00EA08BE"/>
    <w:rsid w:val="00EA0A85"/>
    <w:rsid w:val="00EA14B0"/>
    <w:rsid w:val="00EA18DE"/>
    <w:rsid w:val="00EA2244"/>
    <w:rsid w:val="00EA36DB"/>
    <w:rsid w:val="00EA4DDC"/>
    <w:rsid w:val="00EA5EB9"/>
    <w:rsid w:val="00EA641E"/>
    <w:rsid w:val="00EA6FA7"/>
    <w:rsid w:val="00EA6FFC"/>
    <w:rsid w:val="00EB039A"/>
    <w:rsid w:val="00EB067F"/>
    <w:rsid w:val="00EB1348"/>
    <w:rsid w:val="00EB1410"/>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86C"/>
    <w:rsid w:val="00EC1720"/>
    <w:rsid w:val="00EC1ACC"/>
    <w:rsid w:val="00EC1F2C"/>
    <w:rsid w:val="00EC2776"/>
    <w:rsid w:val="00EC2DB7"/>
    <w:rsid w:val="00EC337D"/>
    <w:rsid w:val="00EC42D0"/>
    <w:rsid w:val="00EC5395"/>
    <w:rsid w:val="00EC638F"/>
    <w:rsid w:val="00EC7927"/>
    <w:rsid w:val="00ED00D6"/>
    <w:rsid w:val="00ED047A"/>
    <w:rsid w:val="00ED095E"/>
    <w:rsid w:val="00ED1A0B"/>
    <w:rsid w:val="00ED27DD"/>
    <w:rsid w:val="00ED5038"/>
    <w:rsid w:val="00ED5162"/>
    <w:rsid w:val="00ED5669"/>
    <w:rsid w:val="00ED592C"/>
    <w:rsid w:val="00ED697C"/>
    <w:rsid w:val="00EE06CA"/>
    <w:rsid w:val="00EE099A"/>
    <w:rsid w:val="00EE1697"/>
    <w:rsid w:val="00EE2117"/>
    <w:rsid w:val="00EE2819"/>
    <w:rsid w:val="00EE2AE3"/>
    <w:rsid w:val="00EE3C1C"/>
    <w:rsid w:val="00EE43AD"/>
    <w:rsid w:val="00EE4420"/>
    <w:rsid w:val="00EE4874"/>
    <w:rsid w:val="00EE48D6"/>
    <w:rsid w:val="00EE4A6E"/>
    <w:rsid w:val="00EE4BAB"/>
    <w:rsid w:val="00EE4BEC"/>
    <w:rsid w:val="00EE6A6B"/>
    <w:rsid w:val="00EE73DE"/>
    <w:rsid w:val="00EE7922"/>
    <w:rsid w:val="00EE79A6"/>
    <w:rsid w:val="00EF0D2F"/>
    <w:rsid w:val="00EF11DF"/>
    <w:rsid w:val="00EF130D"/>
    <w:rsid w:val="00EF203D"/>
    <w:rsid w:val="00EF2081"/>
    <w:rsid w:val="00EF30E0"/>
    <w:rsid w:val="00EF3A6C"/>
    <w:rsid w:val="00EF3D05"/>
    <w:rsid w:val="00EF42CF"/>
    <w:rsid w:val="00EF520B"/>
    <w:rsid w:val="00EF5403"/>
    <w:rsid w:val="00EF567D"/>
    <w:rsid w:val="00EF5F11"/>
    <w:rsid w:val="00EF6111"/>
    <w:rsid w:val="00F005A0"/>
    <w:rsid w:val="00F01835"/>
    <w:rsid w:val="00F01DE9"/>
    <w:rsid w:val="00F0229D"/>
    <w:rsid w:val="00F02B1B"/>
    <w:rsid w:val="00F032BB"/>
    <w:rsid w:val="00F032C8"/>
    <w:rsid w:val="00F03567"/>
    <w:rsid w:val="00F03DD3"/>
    <w:rsid w:val="00F044C6"/>
    <w:rsid w:val="00F04555"/>
    <w:rsid w:val="00F04BBE"/>
    <w:rsid w:val="00F05471"/>
    <w:rsid w:val="00F05A60"/>
    <w:rsid w:val="00F06616"/>
    <w:rsid w:val="00F07485"/>
    <w:rsid w:val="00F10BC6"/>
    <w:rsid w:val="00F10EED"/>
    <w:rsid w:val="00F11352"/>
    <w:rsid w:val="00F11AD0"/>
    <w:rsid w:val="00F12313"/>
    <w:rsid w:val="00F12D22"/>
    <w:rsid w:val="00F13D34"/>
    <w:rsid w:val="00F142EB"/>
    <w:rsid w:val="00F14602"/>
    <w:rsid w:val="00F1498D"/>
    <w:rsid w:val="00F14DDF"/>
    <w:rsid w:val="00F152AD"/>
    <w:rsid w:val="00F15BA3"/>
    <w:rsid w:val="00F15BB3"/>
    <w:rsid w:val="00F15C53"/>
    <w:rsid w:val="00F165B7"/>
    <w:rsid w:val="00F17A8E"/>
    <w:rsid w:val="00F208CA"/>
    <w:rsid w:val="00F20B24"/>
    <w:rsid w:val="00F20C9C"/>
    <w:rsid w:val="00F21548"/>
    <w:rsid w:val="00F21827"/>
    <w:rsid w:val="00F21A00"/>
    <w:rsid w:val="00F2285F"/>
    <w:rsid w:val="00F22FDD"/>
    <w:rsid w:val="00F23155"/>
    <w:rsid w:val="00F23EE4"/>
    <w:rsid w:val="00F24236"/>
    <w:rsid w:val="00F24E0E"/>
    <w:rsid w:val="00F25707"/>
    <w:rsid w:val="00F26693"/>
    <w:rsid w:val="00F26A13"/>
    <w:rsid w:val="00F26A78"/>
    <w:rsid w:val="00F27D3B"/>
    <w:rsid w:val="00F30AEF"/>
    <w:rsid w:val="00F31261"/>
    <w:rsid w:val="00F31BB3"/>
    <w:rsid w:val="00F31BCF"/>
    <w:rsid w:val="00F31BDA"/>
    <w:rsid w:val="00F31C67"/>
    <w:rsid w:val="00F32159"/>
    <w:rsid w:val="00F323C3"/>
    <w:rsid w:val="00F32A15"/>
    <w:rsid w:val="00F32EE6"/>
    <w:rsid w:val="00F32EF1"/>
    <w:rsid w:val="00F32F3C"/>
    <w:rsid w:val="00F337B6"/>
    <w:rsid w:val="00F339EC"/>
    <w:rsid w:val="00F33F3B"/>
    <w:rsid w:val="00F3443B"/>
    <w:rsid w:val="00F345DF"/>
    <w:rsid w:val="00F34FDD"/>
    <w:rsid w:val="00F35279"/>
    <w:rsid w:val="00F359F7"/>
    <w:rsid w:val="00F35F1A"/>
    <w:rsid w:val="00F36130"/>
    <w:rsid w:val="00F3639B"/>
    <w:rsid w:val="00F3644F"/>
    <w:rsid w:val="00F36B71"/>
    <w:rsid w:val="00F373AE"/>
    <w:rsid w:val="00F37412"/>
    <w:rsid w:val="00F4032F"/>
    <w:rsid w:val="00F40360"/>
    <w:rsid w:val="00F40444"/>
    <w:rsid w:val="00F407EE"/>
    <w:rsid w:val="00F40CE6"/>
    <w:rsid w:val="00F415B2"/>
    <w:rsid w:val="00F41B59"/>
    <w:rsid w:val="00F42099"/>
    <w:rsid w:val="00F423BD"/>
    <w:rsid w:val="00F4240A"/>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F7F"/>
    <w:rsid w:val="00F52330"/>
    <w:rsid w:val="00F52787"/>
    <w:rsid w:val="00F54603"/>
    <w:rsid w:val="00F54772"/>
    <w:rsid w:val="00F5477B"/>
    <w:rsid w:val="00F54869"/>
    <w:rsid w:val="00F54C30"/>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987"/>
    <w:rsid w:val="00F710BE"/>
    <w:rsid w:val="00F71D7B"/>
    <w:rsid w:val="00F72016"/>
    <w:rsid w:val="00F72DAD"/>
    <w:rsid w:val="00F730DD"/>
    <w:rsid w:val="00F73515"/>
    <w:rsid w:val="00F736D2"/>
    <w:rsid w:val="00F73D0C"/>
    <w:rsid w:val="00F7564C"/>
    <w:rsid w:val="00F76220"/>
    <w:rsid w:val="00F769BE"/>
    <w:rsid w:val="00F7735C"/>
    <w:rsid w:val="00F777A3"/>
    <w:rsid w:val="00F77BD5"/>
    <w:rsid w:val="00F810B5"/>
    <w:rsid w:val="00F81B4B"/>
    <w:rsid w:val="00F8240A"/>
    <w:rsid w:val="00F82E6B"/>
    <w:rsid w:val="00F83662"/>
    <w:rsid w:val="00F838C0"/>
    <w:rsid w:val="00F85F83"/>
    <w:rsid w:val="00F86ADD"/>
    <w:rsid w:val="00F8784C"/>
    <w:rsid w:val="00F87CBE"/>
    <w:rsid w:val="00F90263"/>
    <w:rsid w:val="00F9031D"/>
    <w:rsid w:val="00F90BEA"/>
    <w:rsid w:val="00F912FD"/>
    <w:rsid w:val="00F91D43"/>
    <w:rsid w:val="00F9367F"/>
    <w:rsid w:val="00F94FD7"/>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06A"/>
    <w:rsid w:val="00FA4A55"/>
    <w:rsid w:val="00FA4A89"/>
    <w:rsid w:val="00FA4D4F"/>
    <w:rsid w:val="00FA5369"/>
    <w:rsid w:val="00FA54E8"/>
    <w:rsid w:val="00FA5FE8"/>
    <w:rsid w:val="00FA668B"/>
    <w:rsid w:val="00FA67CF"/>
    <w:rsid w:val="00FB07F0"/>
    <w:rsid w:val="00FB2D17"/>
    <w:rsid w:val="00FB2F69"/>
    <w:rsid w:val="00FB3125"/>
    <w:rsid w:val="00FB368B"/>
    <w:rsid w:val="00FB3A3A"/>
    <w:rsid w:val="00FB4217"/>
    <w:rsid w:val="00FB427F"/>
    <w:rsid w:val="00FB4379"/>
    <w:rsid w:val="00FB45FF"/>
    <w:rsid w:val="00FB4B02"/>
    <w:rsid w:val="00FB5D97"/>
    <w:rsid w:val="00FB5FEE"/>
    <w:rsid w:val="00FB61EA"/>
    <w:rsid w:val="00FB6C7A"/>
    <w:rsid w:val="00FB732E"/>
    <w:rsid w:val="00FB79F7"/>
    <w:rsid w:val="00FC0551"/>
    <w:rsid w:val="00FC055F"/>
    <w:rsid w:val="00FC09E7"/>
    <w:rsid w:val="00FC0FF1"/>
    <w:rsid w:val="00FC16FC"/>
    <w:rsid w:val="00FC1CA5"/>
    <w:rsid w:val="00FC1D8E"/>
    <w:rsid w:val="00FC2733"/>
    <w:rsid w:val="00FC2979"/>
    <w:rsid w:val="00FC35C3"/>
    <w:rsid w:val="00FC50E8"/>
    <w:rsid w:val="00FC521B"/>
    <w:rsid w:val="00FC6990"/>
    <w:rsid w:val="00FC6D6C"/>
    <w:rsid w:val="00FD0118"/>
    <w:rsid w:val="00FD1C3C"/>
    <w:rsid w:val="00FD1CE1"/>
    <w:rsid w:val="00FD24F6"/>
    <w:rsid w:val="00FD2B27"/>
    <w:rsid w:val="00FD2DB1"/>
    <w:rsid w:val="00FD38A8"/>
    <w:rsid w:val="00FD4116"/>
    <w:rsid w:val="00FD4AAC"/>
    <w:rsid w:val="00FD61E4"/>
    <w:rsid w:val="00FD6954"/>
    <w:rsid w:val="00FD6AC8"/>
    <w:rsid w:val="00FD7B1C"/>
    <w:rsid w:val="00FD7C04"/>
    <w:rsid w:val="00FE0A6C"/>
    <w:rsid w:val="00FE0A8E"/>
    <w:rsid w:val="00FE0FFC"/>
    <w:rsid w:val="00FE1727"/>
    <w:rsid w:val="00FE1741"/>
    <w:rsid w:val="00FE3442"/>
    <w:rsid w:val="00FE3638"/>
    <w:rsid w:val="00FE3A67"/>
    <w:rsid w:val="00FE3D69"/>
    <w:rsid w:val="00FE3EA1"/>
    <w:rsid w:val="00FE4474"/>
    <w:rsid w:val="00FE4818"/>
    <w:rsid w:val="00FE4CA4"/>
    <w:rsid w:val="00FE4EAB"/>
    <w:rsid w:val="00FE5AE4"/>
    <w:rsid w:val="00FE5D80"/>
    <w:rsid w:val="00FE637F"/>
    <w:rsid w:val="00FE64EE"/>
    <w:rsid w:val="00FE73F7"/>
    <w:rsid w:val="00FE745E"/>
    <w:rsid w:val="00FE7865"/>
    <w:rsid w:val="00FF0B05"/>
    <w:rsid w:val="00FF0BB0"/>
    <w:rsid w:val="00FF0EF3"/>
    <w:rsid w:val="00FF1342"/>
    <w:rsid w:val="00FF1513"/>
    <w:rsid w:val="00FF1577"/>
    <w:rsid w:val="00FF180B"/>
    <w:rsid w:val="00FF2145"/>
    <w:rsid w:val="00FF3334"/>
    <w:rsid w:val="00FF3C60"/>
    <w:rsid w:val="00FF59BE"/>
    <w:rsid w:val="00FF5E47"/>
    <w:rsid w:val="00FF6ADB"/>
    <w:rsid w:val="00FF6C36"/>
    <w:rsid w:val="00FF7372"/>
    <w:rsid w:val="00FF7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8433"/>
    <o:shapelayout v:ext="edit">
      <o:idmap v:ext="edit" data="1"/>
    </o:shapelayout>
  </w:shapeDefaults>
  <w:decimalSymbol w:val="."/>
  <w:listSeparator w:val=","/>
  <w14:docId w14:val="661C6925"/>
  <w15:docId w15:val="{DA2C26C8-6D6A-4613-B793-C7F13BE5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qFormat/>
    <w:rsid w:val="00FB732E"/>
    <w:rPr>
      <w:sz w:val="24"/>
      <w:szCs w:val="20"/>
    </w:rPr>
  </w:style>
  <w:style w:type="character" w:customStyle="1" w:styleId="af3">
    <w:name w:val="日期 字符"/>
    <w:link w:val="af2"/>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018964173">
      <w:bodyDiv w:val="1"/>
      <w:marLeft w:val="0"/>
      <w:marRight w:val="0"/>
      <w:marTop w:val="0"/>
      <w:marBottom w:val="0"/>
      <w:divBdr>
        <w:top w:val="none" w:sz="0" w:space="0" w:color="auto"/>
        <w:left w:val="none" w:sz="0" w:space="0" w:color="auto"/>
        <w:bottom w:val="none" w:sz="0" w:space="0" w:color="auto"/>
        <w:right w:val="none" w:sz="0" w:space="0" w:color="auto"/>
      </w:divBdr>
    </w:div>
    <w:div w:id="1944418756">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9E0A-778A-4BC6-A462-A8ED4123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6350</Words>
  <Characters>36195</Characters>
  <Application>Microsoft Office Word</Application>
  <DocSecurity>0</DocSecurity>
  <Lines>301</Lines>
  <Paragraphs>84</Paragraphs>
  <ScaleCrop>false</ScaleCrop>
  <Company/>
  <LinksUpToDate>false</LinksUpToDate>
  <CharactersWithSpaces>42461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9</cp:revision>
  <cp:lastPrinted>2007-07-19T00:46:00Z</cp:lastPrinted>
  <dcterms:created xsi:type="dcterms:W3CDTF">2024-08-16T08:29:00Z</dcterms:created>
  <dcterms:modified xsi:type="dcterms:W3CDTF">2024-08-29T05:39:00Z</dcterms:modified>
</cp:coreProperties>
</file>