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2283"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032AB583"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88225BA"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3EE20D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16DF75F"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2B7E49C"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摩根红利优选股票型证券投资基金</w:t>
      </w:r>
    </w:p>
    <w:p w14:paraId="03C9FA22"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768DAC6F"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341D2678" w14:textId="77777777" w:rsidR="005E6DF3" w:rsidRPr="00B27A29" w:rsidRDefault="005E6DF3">
      <w:pPr>
        <w:spacing w:line="360" w:lineRule="auto"/>
        <w:jc w:val="center"/>
        <w:rPr>
          <w:rFonts w:eastAsiaTheme="minorEastAsia"/>
          <w:b/>
          <w:color w:val="000000" w:themeColor="text1"/>
          <w:szCs w:val="21"/>
        </w:rPr>
      </w:pPr>
    </w:p>
    <w:p w14:paraId="5D59A514" w14:textId="77777777" w:rsidR="005E6DF3" w:rsidRPr="00B27A29" w:rsidRDefault="005E6DF3">
      <w:pPr>
        <w:spacing w:line="360" w:lineRule="auto"/>
        <w:jc w:val="center"/>
        <w:rPr>
          <w:rFonts w:eastAsiaTheme="minorEastAsia"/>
          <w:b/>
          <w:color w:val="000000" w:themeColor="text1"/>
          <w:szCs w:val="21"/>
        </w:rPr>
      </w:pPr>
    </w:p>
    <w:p w14:paraId="531EE826" w14:textId="77777777" w:rsidR="005E6DF3" w:rsidRPr="00B27A29" w:rsidRDefault="005E6DF3">
      <w:pPr>
        <w:spacing w:line="360" w:lineRule="auto"/>
        <w:jc w:val="center"/>
        <w:rPr>
          <w:rFonts w:eastAsiaTheme="minorEastAsia"/>
          <w:b/>
          <w:color w:val="000000" w:themeColor="text1"/>
          <w:szCs w:val="21"/>
        </w:rPr>
      </w:pPr>
    </w:p>
    <w:p w14:paraId="63BCEB9E" w14:textId="77777777" w:rsidR="005E6DF3" w:rsidRPr="00B27A29" w:rsidRDefault="005E6DF3">
      <w:pPr>
        <w:spacing w:line="360" w:lineRule="auto"/>
        <w:jc w:val="center"/>
        <w:rPr>
          <w:rFonts w:eastAsiaTheme="minorEastAsia"/>
          <w:b/>
          <w:color w:val="000000" w:themeColor="text1"/>
          <w:szCs w:val="21"/>
        </w:rPr>
      </w:pPr>
    </w:p>
    <w:p w14:paraId="61A8093A" w14:textId="77777777" w:rsidR="005E6DF3" w:rsidRPr="00B27A29" w:rsidRDefault="005E6DF3">
      <w:pPr>
        <w:spacing w:line="360" w:lineRule="auto"/>
        <w:jc w:val="center"/>
        <w:rPr>
          <w:rFonts w:eastAsiaTheme="minorEastAsia"/>
          <w:b/>
          <w:color w:val="000000" w:themeColor="text1"/>
          <w:szCs w:val="21"/>
        </w:rPr>
      </w:pPr>
    </w:p>
    <w:p w14:paraId="0676E771" w14:textId="77777777" w:rsidR="005E6DF3" w:rsidRPr="00B27A29" w:rsidRDefault="005E6DF3">
      <w:pPr>
        <w:spacing w:line="360" w:lineRule="auto"/>
        <w:jc w:val="center"/>
        <w:rPr>
          <w:rFonts w:eastAsiaTheme="minorEastAsia"/>
          <w:b/>
          <w:color w:val="000000" w:themeColor="text1"/>
          <w:szCs w:val="21"/>
        </w:rPr>
      </w:pPr>
    </w:p>
    <w:p w14:paraId="1A9986B6" w14:textId="77777777" w:rsidR="005E6DF3" w:rsidRPr="00B27A29" w:rsidRDefault="005E6DF3">
      <w:pPr>
        <w:spacing w:line="360" w:lineRule="auto"/>
        <w:jc w:val="center"/>
        <w:rPr>
          <w:rFonts w:eastAsiaTheme="minorEastAsia"/>
          <w:b/>
          <w:color w:val="000000" w:themeColor="text1"/>
          <w:szCs w:val="21"/>
        </w:rPr>
      </w:pPr>
    </w:p>
    <w:p w14:paraId="0ED1B17D" w14:textId="77777777" w:rsidR="005E6DF3" w:rsidRPr="00B27A29" w:rsidRDefault="005E6DF3">
      <w:pPr>
        <w:spacing w:line="360" w:lineRule="auto"/>
        <w:jc w:val="center"/>
        <w:rPr>
          <w:rFonts w:eastAsiaTheme="minorEastAsia"/>
          <w:b/>
          <w:color w:val="000000" w:themeColor="text1"/>
          <w:szCs w:val="21"/>
        </w:rPr>
      </w:pPr>
    </w:p>
    <w:p w14:paraId="1D92B2D2" w14:textId="77777777" w:rsidR="005E6DF3" w:rsidRPr="00B27A29" w:rsidRDefault="005E6DF3">
      <w:pPr>
        <w:spacing w:line="360" w:lineRule="auto"/>
        <w:jc w:val="center"/>
        <w:rPr>
          <w:rFonts w:eastAsiaTheme="minorEastAsia"/>
          <w:b/>
          <w:color w:val="000000" w:themeColor="text1"/>
          <w:szCs w:val="21"/>
        </w:rPr>
      </w:pPr>
    </w:p>
    <w:p w14:paraId="1FE2F4CA" w14:textId="77777777" w:rsidR="005E6DF3" w:rsidRPr="00B27A29" w:rsidRDefault="005E6DF3">
      <w:pPr>
        <w:spacing w:line="360" w:lineRule="auto"/>
        <w:jc w:val="center"/>
        <w:rPr>
          <w:rFonts w:eastAsiaTheme="minorEastAsia"/>
          <w:b/>
          <w:color w:val="000000" w:themeColor="text1"/>
          <w:szCs w:val="21"/>
        </w:rPr>
      </w:pPr>
    </w:p>
    <w:p w14:paraId="60D59C55" w14:textId="77777777" w:rsidR="005E6DF3" w:rsidRPr="00B27A29" w:rsidRDefault="005E6DF3">
      <w:pPr>
        <w:spacing w:line="360" w:lineRule="auto"/>
        <w:jc w:val="center"/>
        <w:rPr>
          <w:rFonts w:eastAsiaTheme="minorEastAsia"/>
          <w:b/>
          <w:color w:val="000000" w:themeColor="text1"/>
          <w:szCs w:val="21"/>
        </w:rPr>
      </w:pPr>
    </w:p>
    <w:p w14:paraId="7DDB567F" w14:textId="77777777" w:rsidR="005E6DF3" w:rsidRPr="00B27A29" w:rsidRDefault="005E6DF3">
      <w:pPr>
        <w:spacing w:line="360" w:lineRule="auto"/>
        <w:jc w:val="center"/>
        <w:rPr>
          <w:rFonts w:eastAsiaTheme="minorEastAsia"/>
          <w:b/>
          <w:color w:val="000000" w:themeColor="text1"/>
          <w:szCs w:val="21"/>
        </w:rPr>
      </w:pPr>
    </w:p>
    <w:p w14:paraId="62923C5F" w14:textId="77777777" w:rsidR="005E6DF3" w:rsidRPr="00B27A29" w:rsidRDefault="005E6DF3">
      <w:pPr>
        <w:spacing w:line="360" w:lineRule="auto"/>
        <w:jc w:val="center"/>
        <w:rPr>
          <w:rFonts w:eastAsiaTheme="minorEastAsia"/>
          <w:b/>
          <w:color w:val="000000" w:themeColor="text1"/>
          <w:szCs w:val="21"/>
        </w:rPr>
      </w:pPr>
    </w:p>
    <w:p w14:paraId="1F22FAA1" w14:textId="77777777" w:rsidR="005E6DF3" w:rsidRPr="00B27A29" w:rsidRDefault="005E6DF3">
      <w:pPr>
        <w:spacing w:line="360" w:lineRule="auto"/>
        <w:rPr>
          <w:rFonts w:eastAsiaTheme="minorEastAsia"/>
          <w:b/>
          <w:color w:val="000000" w:themeColor="text1"/>
          <w:szCs w:val="21"/>
        </w:rPr>
      </w:pPr>
    </w:p>
    <w:p w14:paraId="1BF5BE78"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3D98BC1D"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基金托管人：平安银行股份有限公司</w:t>
      </w:r>
    </w:p>
    <w:p w14:paraId="2775790E"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60B1E3BA"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237A4804" w14:textId="77777777" w:rsidR="00C92DD9" w:rsidRDefault="001D024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25297515" w14:textId="77777777" w:rsidR="00C92DD9" w:rsidRDefault="001D024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427D5FE0" w14:textId="77777777" w:rsidR="00C92DD9" w:rsidRDefault="001D024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5ED3E585" w14:textId="77777777" w:rsidR="00C92DD9" w:rsidRDefault="001D024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021914A9" w14:textId="77777777" w:rsidR="00C92DD9" w:rsidRDefault="001D024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173A35B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2F2C832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2FAEE622" w14:textId="77777777">
        <w:tc>
          <w:tcPr>
            <w:tcW w:w="2835" w:type="dxa"/>
            <w:vAlign w:val="center"/>
          </w:tcPr>
          <w:p w14:paraId="59B06AC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5FFE091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摩根红利优选股票</w:t>
            </w:r>
          </w:p>
        </w:tc>
      </w:tr>
      <w:tr w:rsidR="005E6DF3" w:rsidRPr="00B27A29" w14:paraId="08B0E2AA" w14:textId="77777777">
        <w:tc>
          <w:tcPr>
            <w:tcW w:w="2835" w:type="dxa"/>
            <w:vAlign w:val="center"/>
          </w:tcPr>
          <w:p w14:paraId="63BF841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453B22B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021187</w:t>
            </w:r>
          </w:p>
        </w:tc>
      </w:tr>
      <w:tr w:rsidR="005E6DF3" w:rsidRPr="00B27A29" w14:paraId="1EDD3581" w14:textId="77777777">
        <w:tc>
          <w:tcPr>
            <w:tcW w:w="2835" w:type="dxa"/>
            <w:vAlign w:val="center"/>
          </w:tcPr>
          <w:p w14:paraId="04F44F1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2B8B6CE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308B68BB" w14:textId="77777777">
        <w:tc>
          <w:tcPr>
            <w:tcW w:w="2835" w:type="dxa"/>
            <w:vAlign w:val="center"/>
          </w:tcPr>
          <w:p w14:paraId="275A651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51E3F06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2024</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30</w:t>
            </w:r>
            <w:r w:rsidRPr="00B27A29">
              <w:rPr>
                <w:rFonts w:eastAsiaTheme="minorEastAsia"/>
                <w:color w:val="000000" w:themeColor="text1"/>
                <w:kern w:val="0"/>
                <w:szCs w:val="21"/>
              </w:rPr>
              <w:t>日</w:t>
            </w:r>
          </w:p>
        </w:tc>
      </w:tr>
      <w:tr w:rsidR="005E6DF3" w:rsidRPr="00B27A29" w14:paraId="2DBC7202" w14:textId="77777777">
        <w:tc>
          <w:tcPr>
            <w:tcW w:w="2835" w:type="dxa"/>
            <w:vAlign w:val="center"/>
          </w:tcPr>
          <w:p w14:paraId="6F3D8D5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2763764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474,604,754.54</w:t>
            </w:r>
            <w:r w:rsidRPr="00B27A29">
              <w:rPr>
                <w:rFonts w:eastAsiaTheme="minorEastAsia"/>
                <w:color w:val="000000" w:themeColor="text1"/>
                <w:kern w:val="0"/>
                <w:szCs w:val="21"/>
              </w:rPr>
              <w:t>份</w:t>
            </w:r>
          </w:p>
        </w:tc>
      </w:tr>
      <w:tr w:rsidR="005E6DF3" w:rsidRPr="00B27A29" w14:paraId="1D83BD8A" w14:textId="77777777">
        <w:tc>
          <w:tcPr>
            <w:tcW w:w="2835" w:type="dxa"/>
            <w:vAlign w:val="center"/>
          </w:tcPr>
          <w:p w14:paraId="316E7AC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766861F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本基金通过挖掘红利主题相关上市公司股票的投资机会</w:t>
            </w:r>
            <w:r w:rsidRPr="00B27A29">
              <w:rPr>
                <w:rFonts w:eastAsiaTheme="minorEastAsia"/>
                <w:color w:val="000000" w:themeColor="text1"/>
                <w:kern w:val="0"/>
                <w:szCs w:val="21"/>
              </w:rPr>
              <w:t xml:space="preserve">, </w:t>
            </w:r>
            <w:r w:rsidRPr="00B27A29">
              <w:rPr>
                <w:rFonts w:eastAsiaTheme="minorEastAsia"/>
                <w:color w:val="000000" w:themeColor="text1"/>
                <w:kern w:val="0"/>
                <w:szCs w:val="21"/>
              </w:rPr>
              <w:t>进行积极的组合管理与风险控制，力争实现长期超越业绩比较基准的投资回报。</w:t>
            </w:r>
          </w:p>
        </w:tc>
      </w:tr>
      <w:tr w:rsidR="005E6DF3" w:rsidRPr="00B27A29" w14:paraId="5190FDEB" w14:textId="77777777">
        <w:tc>
          <w:tcPr>
            <w:tcW w:w="2835" w:type="dxa"/>
            <w:vAlign w:val="center"/>
          </w:tcPr>
          <w:p w14:paraId="620B2B9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61939B70" w14:textId="77777777" w:rsidR="00C92DD9" w:rsidRDefault="001D02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76BF0D3F" w14:textId="77777777" w:rsidR="00C92DD9" w:rsidRDefault="001D02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GDP </w:t>
            </w:r>
            <w:r>
              <w:rPr>
                <w:rFonts w:eastAsiaTheme="minorEastAsia"/>
                <w:color w:val="000000" w:themeColor="text1"/>
                <w:kern w:val="0"/>
                <w:szCs w:val="21"/>
              </w:rPr>
              <w:t>增速、固定资产投资增速、净出口增速、通胀率、货币供应、利率等宏观指标的变化趋势，结合股票、债券</w:t>
            </w:r>
            <w:r>
              <w:rPr>
                <w:rFonts w:eastAsiaTheme="minorEastAsia"/>
                <w:color w:val="000000" w:themeColor="text1"/>
                <w:kern w:val="0"/>
                <w:szCs w:val="21"/>
              </w:rPr>
              <w:lastRenderedPageBreak/>
              <w:t>等各类资产风险收益特征，确定合适的资产配置比例。本基金将根据各类证券的风险收益特征的相对变化，适度的调整确定基金资产在股票、债券及现金等类别资产间的分配比例，动态优化投资组合。在控制风险的前提下，本基金将优先配置股票资产，本基金股票资产占基金资产的投资比例为</w:t>
            </w:r>
            <w:r>
              <w:rPr>
                <w:rFonts w:eastAsiaTheme="minorEastAsia"/>
                <w:color w:val="000000" w:themeColor="text1"/>
                <w:kern w:val="0"/>
                <w:szCs w:val="21"/>
              </w:rPr>
              <w:t>80%-95%</w:t>
            </w:r>
            <w:r>
              <w:rPr>
                <w:rFonts w:eastAsiaTheme="minorEastAsia"/>
                <w:color w:val="000000" w:themeColor="text1"/>
                <w:kern w:val="0"/>
                <w:szCs w:val="21"/>
              </w:rPr>
              <w:t>。</w:t>
            </w:r>
          </w:p>
          <w:p w14:paraId="1A6C29DE" w14:textId="77777777" w:rsidR="00C92DD9" w:rsidRDefault="001D02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428EE66A" w14:textId="77777777" w:rsidR="00C92DD9" w:rsidRDefault="001D02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本基金业绩比较基准中股票部分以中证红利指数为基准指数，通过量化选股模型构建股票组合，力求获得超越业绩比较基准的投资回报。</w:t>
            </w:r>
          </w:p>
          <w:p w14:paraId="7F2A5642" w14:textId="77777777" w:rsidR="00C92DD9" w:rsidRDefault="001D02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）红利主题的界定：本基金重点投资于分红较为稳定、股息率较高的上市公司，本基金所定义的红利主题相关股票是指满足以下第</w:t>
            </w:r>
            <w:r>
              <w:rPr>
                <w:rFonts w:eastAsiaTheme="minorEastAsia"/>
                <w:color w:val="000000" w:themeColor="text1"/>
                <w:kern w:val="0"/>
                <w:szCs w:val="21"/>
              </w:rPr>
              <w:t>1</w:t>
            </w:r>
            <w:r>
              <w:rPr>
                <w:rFonts w:eastAsiaTheme="minorEastAsia"/>
                <w:color w:val="000000" w:themeColor="text1"/>
                <w:kern w:val="0"/>
                <w:szCs w:val="21"/>
              </w:rPr>
              <w:t>）项和第</w:t>
            </w:r>
            <w:r>
              <w:rPr>
                <w:rFonts w:eastAsiaTheme="minorEastAsia"/>
                <w:color w:val="000000" w:themeColor="text1"/>
                <w:kern w:val="0"/>
                <w:szCs w:val="21"/>
              </w:rPr>
              <w:t>2</w:t>
            </w:r>
            <w:r>
              <w:rPr>
                <w:rFonts w:eastAsiaTheme="minorEastAsia"/>
                <w:color w:val="000000" w:themeColor="text1"/>
                <w:kern w:val="0"/>
                <w:szCs w:val="21"/>
              </w:rPr>
              <w:t>）项中任一项条件的上市公司发行的股票：</w:t>
            </w:r>
            <w:r>
              <w:rPr>
                <w:rFonts w:eastAsiaTheme="minorEastAsia"/>
                <w:color w:val="000000" w:themeColor="text1"/>
                <w:kern w:val="0"/>
                <w:szCs w:val="21"/>
              </w:rPr>
              <w:t>1</w:t>
            </w:r>
            <w:r>
              <w:rPr>
                <w:rFonts w:eastAsiaTheme="minorEastAsia"/>
                <w:color w:val="000000" w:themeColor="text1"/>
                <w:kern w:val="0"/>
                <w:szCs w:val="21"/>
              </w:rPr>
              <w:t>）中证红利指数成份股和备选成份股；</w:t>
            </w:r>
            <w:r>
              <w:rPr>
                <w:rFonts w:eastAsiaTheme="minorEastAsia"/>
                <w:color w:val="000000" w:themeColor="text1"/>
                <w:kern w:val="0"/>
                <w:szCs w:val="21"/>
              </w:rPr>
              <w:t>2</w:t>
            </w:r>
            <w:r>
              <w:rPr>
                <w:rFonts w:eastAsiaTheme="minorEastAsia"/>
                <w:color w:val="000000" w:themeColor="text1"/>
                <w:kern w:val="0"/>
                <w:szCs w:val="21"/>
              </w:rPr>
              <w:t>）在过去两年中，至少有一年实施现金分红且现金分红率（现金分红</w:t>
            </w:r>
            <w:r>
              <w:rPr>
                <w:rFonts w:eastAsiaTheme="minorEastAsia"/>
                <w:color w:val="000000" w:themeColor="text1"/>
                <w:kern w:val="0"/>
                <w:szCs w:val="21"/>
              </w:rPr>
              <w:t>/</w:t>
            </w:r>
            <w:r>
              <w:rPr>
                <w:rFonts w:eastAsiaTheme="minorEastAsia"/>
                <w:color w:val="000000" w:themeColor="text1"/>
                <w:kern w:val="0"/>
                <w:szCs w:val="21"/>
              </w:rPr>
              <w:t>净利润）或股息率（现金分红</w:t>
            </w:r>
            <w:r>
              <w:rPr>
                <w:rFonts w:eastAsiaTheme="minorEastAsia"/>
                <w:color w:val="000000" w:themeColor="text1"/>
                <w:kern w:val="0"/>
                <w:szCs w:val="21"/>
              </w:rPr>
              <w:t>/</w:t>
            </w:r>
            <w:r>
              <w:rPr>
                <w:rFonts w:eastAsiaTheme="minorEastAsia"/>
                <w:color w:val="000000" w:themeColor="text1"/>
                <w:kern w:val="0"/>
                <w:szCs w:val="21"/>
              </w:rPr>
              <w:t>市值）处于市场前</w:t>
            </w:r>
            <w:r>
              <w:rPr>
                <w:rFonts w:eastAsiaTheme="minorEastAsia"/>
                <w:color w:val="000000" w:themeColor="text1"/>
                <w:kern w:val="0"/>
                <w:szCs w:val="21"/>
              </w:rPr>
              <w:t>50%</w:t>
            </w:r>
            <w:r>
              <w:rPr>
                <w:rFonts w:eastAsiaTheme="minorEastAsia"/>
                <w:color w:val="000000" w:themeColor="text1"/>
                <w:kern w:val="0"/>
                <w:szCs w:val="21"/>
              </w:rPr>
              <w:t>。</w:t>
            </w:r>
          </w:p>
          <w:p w14:paraId="163C1572" w14:textId="77777777" w:rsidR="00C92DD9" w:rsidRDefault="001D02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）个股选择：本基金通过基金管理人量化投资团队开发的</w:t>
            </w:r>
            <w:r>
              <w:rPr>
                <w:rFonts w:eastAsiaTheme="minorEastAsia"/>
                <w:color w:val="000000" w:themeColor="text1"/>
                <w:kern w:val="0"/>
                <w:szCs w:val="21"/>
              </w:rPr>
              <w:t>“</w:t>
            </w:r>
            <w:r>
              <w:rPr>
                <w:rFonts w:eastAsiaTheme="minorEastAsia"/>
                <w:color w:val="000000" w:themeColor="text1"/>
                <w:kern w:val="0"/>
                <w:szCs w:val="21"/>
              </w:rPr>
              <w:t>量化多因子模型</w:t>
            </w:r>
            <w:r>
              <w:rPr>
                <w:rFonts w:eastAsiaTheme="minorEastAsia"/>
                <w:color w:val="000000" w:themeColor="text1"/>
                <w:kern w:val="0"/>
                <w:szCs w:val="21"/>
              </w:rPr>
              <w:t>”</w:t>
            </w:r>
            <w:r>
              <w:rPr>
                <w:rFonts w:eastAsiaTheme="minorEastAsia"/>
                <w:color w:val="000000" w:themeColor="text1"/>
                <w:kern w:val="0"/>
                <w:szCs w:val="21"/>
              </w:rPr>
              <w:t>进行股票选择并据此构建股票投资组合。</w:t>
            </w:r>
            <w:r>
              <w:rPr>
                <w:rFonts w:eastAsiaTheme="minorEastAsia"/>
                <w:color w:val="000000" w:themeColor="text1"/>
                <w:kern w:val="0"/>
                <w:szCs w:val="21"/>
              </w:rPr>
              <w:t>“</w:t>
            </w:r>
            <w:r>
              <w:rPr>
                <w:rFonts w:eastAsiaTheme="minorEastAsia"/>
                <w:color w:val="000000" w:themeColor="text1"/>
                <w:kern w:val="0"/>
                <w:szCs w:val="21"/>
              </w:rPr>
              <w:t>量化多因子模型</w:t>
            </w:r>
            <w:r>
              <w:rPr>
                <w:rFonts w:eastAsiaTheme="minorEastAsia"/>
                <w:color w:val="000000" w:themeColor="text1"/>
                <w:kern w:val="0"/>
                <w:szCs w:val="21"/>
              </w:rPr>
              <w:t>”</w:t>
            </w:r>
            <w:r>
              <w:rPr>
                <w:rFonts w:eastAsiaTheme="minorEastAsia"/>
                <w:color w:val="000000" w:themeColor="text1"/>
                <w:kern w:val="0"/>
                <w:szCs w:val="21"/>
              </w:rPr>
              <w:t>在实际运行过程中将进行定期动态调整，力争股票配置最优化，以期持续超越业绩比较基准收益率的投资目标。</w:t>
            </w:r>
          </w:p>
          <w:p w14:paraId="1A0F6672" w14:textId="77777777" w:rsidR="00C92DD9" w:rsidRDefault="001D02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其它投资策略：</w:t>
            </w:r>
          </w:p>
          <w:p w14:paraId="5BD9E77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包括：债券投资策略、股指期货投资策略、股票期权投资策略、国债期货投资策略、资产支持证券投资策略、存托凭证投资策略、融资业务策略</w:t>
            </w:r>
          </w:p>
        </w:tc>
      </w:tr>
      <w:tr w:rsidR="005E6DF3" w:rsidRPr="00B27A29" w14:paraId="29FC6763" w14:textId="77777777">
        <w:tc>
          <w:tcPr>
            <w:tcW w:w="2835" w:type="dxa"/>
            <w:vAlign w:val="center"/>
          </w:tcPr>
          <w:p w14:paraId="426A03B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781DCAD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中证红利指数收益率</w:t>
            </w:r>
            <w:r w:rsidRPr="00B27A29">
              <w:rPr>
                <w:rFonts w:eastAsiaTheme="minorEastAsia"/>
                <w:color w:val="000000" w:themeColor="text1"/>
                <w:kern w:val="0"/>
                <w:szCs w:val="21"/>
              </w:rPr>
              <w:t>×90%+</w:t>
            </w:r>
            <w:r w:rsidRPr="00B27A29">
              <w:rPr>
                <w:rFonts w:eastAsiaTheme="minorEastAsia"/>
                <w:color w:val="000000" w:themeColor="text1"/>
                <w:kern w:val="0"/>
                <w:szCs w:val="21"/>
              </w:rPr>
              <w:t>银行活期存款利率</w:t>
            </w:r>
            <w:r w:rsidRPr="00B27A29">
              <w:rPr>
                <w:rFonts w:eastAsiaTheme="minorEastAsia"/>
                <w:color w:val="000000" w:themeColor="text1"/>
                <w:kern w:val="0"/>
                <w:szCs w:val="21"/>
              </w:rPr>
              <w:t>(</w:t>
            </w:r>
            <w:r w:rsidRPr="00B27A29">
              <w:rPr>
                <w:rFonts w:eastAsiaTheme="minorEastAsia"/>
                <w:color w:val="000000" w:themeColor="text1"/>
                <w:kern w:val="0"/>
                <w:szCs w:val="21"/>
              </w:rPr>
              <w:t>税后</w:t>
            </w:r>
            <w:r w:rsidRPr="00B27A29">
              <w:rPr>
                <w:rFonts w:eastAsiaTheme="minorEastAsia"/>
                <w:color w:val="000000" w:themeColor="text1"/>
                <w:kern w:val="0"/>
                <w:szCs w:val="21"/>
              </w:rPr>
              <w:t>)×10%</w:t>
            </w:r>
          </w:p>
        </w:tc>
      </w:tr>
      <w:tr w:rsidR="005E6DF3" w:rsidRPr="00B27A29" w14:paraId="5EA7721D" w14:textId="77777777">
        <w:tc>
          <w:tcPr>
            <w:tcW w:w="2835" w:type="dxa"/>
            <w:vAlign w:val="center"/>
          </w:tcPr>
          <w:p w14:paraId="5317186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381026A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w:t>
            </w:r>
            <w:r w:rsidRPr="00B27A29">
              <w:rPr>
                <w:rFonts w:eastAsiaTheme="minorEastAsia"/>
                <w:color w:val="000000" w:themeColor="text1"/>
                <w:kern w:val="0"/>
                <w:szCs w:val="21"/>
              </w:rPr>
              <w:lastRenderedPageBreak/>
              <w:t>合型基金、债券型基金和货币市场基金。</w:t>
            </w:r>
          </w:p>
        </w:tc>
      </w:tr>
      <w:tr w:rsidR="005E6DF3" w:rsidRPr="00B27A29" w14:paraId="3AAAB0B6" w14:textId="77777777">
        <w:tc>
          <w:tcPr>
            <w:tcW w:w="2835" w:type="dxa"/>
            <w:vAlign w:val="center"/>
          </w:tcPr>
          <w:p w14:paraId="58D1AB2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14:paraId="7E9F271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42BE8A3B" w14:textId="77777777">
        <w:tc>
          <w:tcPr>
            <w:tcW w:w="2835" w:type="dxa"/>
            <w:vAlign w:val="center"/>
          </w:tcPr>
          <w:p w14:paraId="414A019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4F2B148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平安银行股份有限公司</w:t>
            </w:r>
          </w:p>
        </w:tc>
      </w:tr>
      <w:tr w:rsidR="005E6DF3" w:rsidRPr="00B27A29" w14:paraId="6FBE8983" w14:textId="77777777">
        <w:tc>
          <w:tcPr>
            <w:tcW w:w="2835" w:type="dxa"/>
            <w:vAlign w:val="center"/>
          </w:tcPr>
          <w:p w14:paraId="22C9CC7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32B561D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摩根红利优选股票</w:t>
            </w:r>
            <w:r w:rsidRPr="00B27A29">
              <w:rPr>
                <w:rFonts w:eastAsiaTheme="minorEastAsia"/>
                <w:color w:val="000000" w:themeColor="text1"/>
                <w:szCs w:val="21"/>
              </w:rPr>
              <w:t>A</w:t>
            </w:r>
          </w:p>
        </w:tc>
        <w:tc>
          <w:tcPr>
            <w:tcW w:w="2740" w:type="dxa"/>
            <w:vAlign w:val="center"/>
          </w:tcPr>
          <w:p w14:paraId="737878C8"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摩根红利优选股票</w:t>
            </w:r>
            <w:r w:rsidRPr="00B27A29">
              <w:rPr>
                <w:rFonts w:eastAsiaTheme="minorEastAsia"/>
                <w:color w:val="000000" w:themeColor="text1"/>
                <w:szCs w:val="21"/>
              </w:rPr>
              <w:t>C</w:t>
            </w:r>
          </w:p>
        </w:tc>
      </w:tr>
      <w:tr w:rsidR="005E6DF3" w:rsidRPr="00B27A29" w14:paraId="18B43E30" w14:textId="77777777">
        <w:tc>
          <w:tcPr>
            <w:tcW w:w="2835" w:type="dxa"/>
            <w:vAlign w:val="center"/>
          </w:tcPr>
          <w:p w14:paraId="7BAE665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6C990C4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021187</w:t>
            </w:r>
          </w:p>
        </w:tc>
        <w:tc>
          <w:tcPr>
            <w:tcW w:w="2740" w:type="dxa"/>
            <w:vAlign w:val="center"/>
          </w:tcPr>
          <w:p w14:paraId="467885D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021188</w:t>
            </w:r>
          </w:p>
        </w:tc>
      </w:tr>
      <w:tr w:rsidR="005E6DF3" w:rsidRPr="00B27A29" w14:paraId="41350DF3" w14:textId="77777777">
        <w:tc>
          <w:tcPr>
            <w:tcW w:w="2835" w:type="dxa"/>
            <w:vAlign w:val="center"/>
          </w:tcPr>
          <w:p w14:paraId="55C2752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201632F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108,631,618.49</w:t>
            </w:r>
            <w:r w:rsidRPr="00B27A29">
              <w:rPr>
                <w:rFonts w:eastAsiaTheme="minorEastAsia"/>
                <w:color w:val="000000" w:themeColor="text1"/>
                <w:kern w:val="0"/>
                <w:szCs w:val="21"/>
              </w:rPr>
              <w:t>份</w:t>
            </w:r>
          </w:p>
        </w:tc>
        <w:tc>
          <w:tcPr>
            <w:tcW w:w="2740" w:type="dxa"/>
            <w:vAlign w:val="center"/>
          </w:tcPr>
          <w:p w14:paraId="0EADEBA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365,973,136.05</w:t>
            </w:r>
            <w:r w:rsidRPr="00B27A29">
              <w:rPr>
                <w:rFonts w:eastAsiaTheme="minorEastAsia"/>
                <w:color w:val="000000" w:themeColor="text1"/>
                <w:kern w:val="0"/>
                <w:szCs w:val="21"/>
              </w:rPr>
              <w:t>份</w:t>
            </w:r>
          </w:p>
        </w:tc>
      </w:tr>
    </w:tbl>
    <w:p w14:paraId="2B64FF4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5CA295D2"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645A6E41"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5047E4BB" w14:textId="77777777">
        <w:tc>
          <w:tcPr>
            <w:tcW w:w="3402" w:type="dxa"/>
            <w:vMerge w:val="restart"/>
            <w:vAlign w:val="center"/>
          </w:tcPr>
          <w:p w14:paraId="7C44B31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72966BE3"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0FB5E611"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日（基金合同生效日）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3897628F" w14:textId="77777777">
        <w:tc>
          <w:tcPr>
            <w:tcW w:w="3402" w:type="dxa"/>
            <w:vMerge/>
            <w:vAlign w:val="center"/>
          </w:tcPr>
          <w:p w14:paraId="711EA981"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4059B652"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摩根红利优选股票</w:t>
            </w:r>
            <w:r w:rsidRPr="00B27A29">
              <w:rPr>
                <w:rFonts w:eastAsiaTheme="minorEastAsia"/>
                <w:color w:val="000000" w:themeColor="text1"/>
                <w:szCs w:val="21"/>
              </w:rPr>
              <w:t>A</w:t>
            </w:r>
          </w:p>
        </w:tc>
        <w:tc>
          <w:tcPr>
            <w:tcW w:w="2481" w:type="dxa"/>
            <w:vAlign w:val="center"/>
          </w:tcPr>
          <w:p w14:paraId="4CB43663"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摩根红利优选股票</w:t>
            </w:r>
            <w:r w:rsidRPr="00B27A29">
              <w:rPr>
                <w:rFonts w:eastAsiaTheme="minorEastAsia"/>
                <w:color w:val="000000" w:themeColor="text1"/>
                <w:szCs w:val="21"/>
              </w:rPr>
              <w:t>C</w:t>
            </w:r>
          </w:p>
        </w:tc>
      </w:tr>
      <w:tr w:rsidR="005E6DF3" w:rsidRPr="00B27A29" w14:paraId="50F1BF17" w14:textId="77777777">
        <w:tc>
          <w:tcPr>
            <w:tcW w:w="3402" w:type="dxa"/>
            <w:vAlign w:val="center"/>
          </w:tcPr>
          <w:p w14:paraId="22ACE5B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5DF44D5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637,037.18</w:t>
            </w:r>
          </w:p>
        </w:tc>
        <w:tc>
          <w:tcPr>
            <w:tcW w:w="2481" w:type="dxa"/>
            <w:vAlign w:val="center"/>
          </w:tcPr>
          <w:p w14:paraId="004778C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1,440,142.63</w:t>
            </w:r>
          </w:p>
        </w:tc>
      </w:tr>
      <w:tr w:rsidR="005E6DF3" w:rsidRPr="00B27A29" w14:paraId="3ECA93FC" w14:textId="77777777">
        <w:tc>
          <w:tcPr>
            <w:tcW w:w="3402" w:type="dxa"/>
            <w:vAlign w:val="center"/>
          </w:tcPr>
          <w:p w14:paraId="653CA9C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634AFA8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15,099,091.69</w:t>
            </w:r>
          </w:p>
        </w:tc>
        <w:tc>
          <w:tcPr>
            <w:tcW w:w="2481" w:type="dxa"/>
            <w:vAlign w:val="center"/>
          </w:tcPr>
          <w:p w14:paraId="4E7A242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50,976,875.63</w:t>
            </w:r>
          </w:p>
        </w:tc>
      </w:tr>
      <w:tr w:rsidR="005E6DF3" w:rsidRPr="00B27A29" w14:paraId="30283571" w14:textId="77777777">
        <w:tc>
          <w:tcPr>
            <w:tcW w:w="3402" w:type="dxa"/>
            <w:vAlign w:val="center"/>
          </w:tcPr>
          <w:p w14:paraId="7C9C08E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090D93E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0.0848</w:t>
            </w:r>
          </w:p>
        </w:tc>
        <w:tc>
          <w:tcPr>
            <w:tcW w:w="2481" w:type="dxa"/>
            <w:vAlign w:val="center"/>
          </w:tcPr>
          <w:p w14:paraId="68EEE73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0.0764</w:t>
            </w:r>
          </w:p>
        </w:tc>
      </w:tr>
      <w:tr w:rsidR="005E6DF3" w:rsidRPr="00B27A29" w14:paraId="6D1023B9" w14:textId="77777777">
        <w:tc>
          <w:tcPr>
            <w:tcW w:w="3402" w:type="dxa"/>
            <w:vAlign w:val="center"/>
          </w:tcPr>
          <w:p w14:paraId="1197067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69DF077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123,066,694.87</w:t>
            </w:r>
          </w:p>
        </w:tc>
        <w:tc>
          <w:tcPr>
            <w:tcW w:w="2481" w:type="dxa"/>
            <w:vAlign w:val="center"/>
          </w:tcPr>
          <w:p w14:paraId="2C2D9DE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414,175,755.86</w:t>
            </w:r>
          </w:p>
        </w:tc>
      </w:tr>
      <w:tr w:rsidR="005E6DF3" w:rsidRPr="00B27A29" w14:paraId="4ED6B089" w14:textId="77777777">
        <w:trPr>
          <w:trHeight w:val="158"/>
        </w:trPr>
        <w:tc>
          <w:tcPr>
            <w:tcW w:w="3402" w:type="dxa"/>
            <w:vAlign w:val="center"/>
          </w:tcPr>
          <w:p w14:paraId="1F376AD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2C0B877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1.1329</w:t>
            </w:r>
          </w:p>
        </w:tc>
        <w:tc>
          <w:tcPr>
            <w:tcW w:w="2481" w:type="dxa"/>
            <w:vAlign w:val="center"/>
          </w:tcPr>
          <w:p w14:paraId="5158984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1.1317</w:t>
            </w:r>
          </w:p>
        </w:tc>
      </w:tr>
    </w:tbl>
    <w:p w14:paraId="1D3F6252" w14:textId="77777777" w:rsidR="00C92DD9" w:rsidRDefault="001D024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hint="eastAsia"/>
          <w:color w:val="000000" w:themeColor="text1"/>
          <w:szCs w:val="21"/>
        </w:rPr>
        <w:t>1</w:t>
      </w:r>
      <w:r>
        <w:rPr>
          <w:rFonts w:eastAsiaTheme="minorEastAsia"/>
          <w:color w:val="000000" w:themeColor="text1"/>
          <w:szCs w:val="21"/>
        </w:rPr>
        <w:t>.</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23ABA282" w14:textId="77777777"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0A8609FB" w14:textId="77777777" w:rsidR="001D0243" w:rsidRPr="00B27A29" w:rsidRDefault="001D0243">
      <w:pPr>
        <w:autoSpaceDE w:val="0"/>
        <w:autoSpaceDN w:val="0"/>
        <w:adjustRightInd w:val="0"/>
        <w:spacing w:line="360" w:lineRule="auto"/>
        <w:ind w:firstLineChars="200" w:firstLine="420"/>
        <w:jc w:val="left"/>
        <w:rPr>
          <w:rFonts w:eastAsiaTheme="minorEastAsia"/>
          <w:color w:val="000000" w:themeColor="text1"/>
          <w:szCs w:val="21"/>
        </w:rPr>
      </w:pPr>
      <w:r w:rsidRPr="001D0243">
        <w:rPr>
          <w:rFonts w:eastAsiaTheme="minorEastAsia" w:hint="eastAsia"/>
          <w:color w:val="000000" w:themeColor="text1"/>
          <w:szCs w:val="21"/>
        </w:rPr>
        <w:t>2.</w:t>
      </w:r>
      <w:r w:rsidRPr="001D0243">
        <w:rPr>
          <w:rFonts w:eastAsiaTheme="minorEastAsia" w:hint="eastAsia"/>
          <w:color w:val="000000" w:themeColor="text1"/>
          <w:szCs w:val="21"/>
        </w:rPr>
        <w:t>基金合同在当期生效。</w:t>
      </w:r>
    </w:p>
    <w:p w14:paraId="533990D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62774E57"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16055A91"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摩根红利优选股票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14148680" w14:textId="77777777">
        <w:tc>
          <w:tcPr>
            <w:tcW w:w="1290" w:type="dxa"/>
            <w:vAlign w:val="center"/>
          </w:tcPr>
          <w:p w14:paraId="667022E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阶段</w:t>
            </w:r>
          </w:p>
        </w:tc>
        <w:tc>
          <w:tcPr>
            <w:tcW w:w="1291" w:type="dxa"/>
            <w:vAlign w:val="center"/>
          </w:tcPr>
          <w:p w14:paraId="76F8A50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3BE0E47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3DA8EC0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14731FE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1F9CDC6F"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5FC1422C"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92DD9" w14:paraId="7CD32ECB" w14:textId="77777777">
        <w:tc>
          <w:tcPr>
            <w:tcW w:w="1290" w:type="dxa"/>
            <w:vAlign w:val="center"/>
          </w:tcPr>
          <w:p w14:paraId="7278A148" w14:textId="77777777" w:rsidR="00C92DD9" w:rsidRDefault="001D0243">
            <w:pPr>
              <w:jc w:val="left"/>
            </w:pPr>
            <w:r>
              <w:rPr>
                <w:rFonts w:eastAsiaTheme="minorEastAsia"/>
                <w:color w:val="000000" w:themeColor="text1"/>
                <w:szCs w:val="21"/>
              </w:rPr>
              <w:t>过去三个月</w:t>
            </w:r>
          </w:p>
        </w:tc>
        <w:tc>
          <w:tcPr>
            <w:tcW w:w="1291" w:type="dxa"/>
            <w:vAlign w:val="center"/>
          </w:tcPr>
          <w:p w14:paraId="18D03D9F" w14:textId="77777777" w:rsidR="00C92DD9" w:rsidRDefault="001D0243">
            <w:pPr>
              <w:jc w:val="right"/>
            </w:pPr>
            <w:r>
              <w:rPr>
                <w:rFonts w:eastAsiaTheme="minorEastAsia"/>
                <w:color w:val="000000" w:themeColor="text1"/>
                <w:szCs w:val="21"/>
              </w:rPr>
              <w:t>-</w:t>
            </w:r>
          </w:p>
        </w:tc>
        <w:tc>
          <w:tcPr>
            <w:tcW w:w="1291" w:type="dxa"/>
            <w:vAlign w:val="center"/>
          </w:tcPr>
          <w:p w14:paraId="07D8B6FC" w14:textId="77777777" w:rsidR="00C92DD9" w:rsidRDefault="001D0243">
            <w:pPr>
              <w:jc w:val="right"/>
            </w:pPr>
            <w:r>
              <w:rPr>
                <w:rFonts w:eastAsiaTheme="minorEastAsia"/>
                <w:color w:val="000000" w:themeColor="text1"/>
                <w:szCs w:val="21"/>
              </w:rPr>
              <w:t>-</w:t>
            </w:r>
          </w:p>
        </w:tc>
        <w:tc>
          <w:tcPr>
            <w:tcW w:w="1291" w:type="dxa"/>
            <w:vAlign w:val="center"/>
          </w:tcPr>
          <w:p w14:paraId="1FF09A32" w14:textId="77777777" w:rsidR="00C92DD9" w:rsidRDefault="001D0243">
            <w:pPr>
              <w:jc w:val="right"/>
            </w:pPr>
            <w:r>
              <w:rPr>
                <w:rFonts w:eastAsiaTheme="minorEastAsia"/>
                <w:color w:val="000000" w:themeColor="text1"/>
                <w:szCs w:val="21"/>
              </w:rPr>
              <w:t>-</w:t>
            </w:r>
          </w:p>
        </w:tc>
        <w:tc>
          <w:tcPr>
            <w:tcW w:w="1291" w:type="dxa"/>
            <w:vAlign w:val="center"/>
          </w:tcPr>
          <w:p w14:paraId="6C582FED" w14:textId="77777777" w:rsidR="00C92DD9" w:rsidRDefault="001D0243">
            <w:pPr>
              <w:jc w:val="right"/>
            </w:pPr>
            <w:r>
              <w:rPr>
                <w:rFonts w:eastAsiaTheme="minorEastAsia"/>
                <w:color w:val="000000" w:themeColor="text1"/>
                <w:szCs w:val="21"/>
              </w:rPr>
              <w:t>-</w:t>
            </w:r>
          </w:p>
        </w:tc>
        <w:tc>
          <w:tcPr>
            <w:tcW w:w="1291" w:type="dxa"/>
            <w:vAlign w:val="center"/>
          </w:tcPr>
          <w:p w14:paraId="0E33870B" w14:textId="77777777" w:rsidR="00C92DD9" w:rsidRDefault="001D0243">
            <w:pPr>
              <w:jc w:val="right"/>
            </w:pPr>
            <w:r>
              <w:rPr>
                <w:rFonts w:eastAsiaTheme="minorEastAsia"/>
                <w:color w:val="000000" w:themeColor="text1"/>
                <w:szCs w:val="21"/>
              </w:rPr>
              <w:t>-</w:t>
            </w:r>
          </w:p>
        </w:tc>
        <w:tc>
          <w:tcPr>
            <w:tcW w:w="1291" w:type="dxa"/>
            <w:vAlign w:val="center"/>
          </w:tcPr>
          <w:p w14:paraId="69D072DB" w14:textId="77777777" w:rsidR="00C92DD9" w:rsidRDefault="001D0243">
            <w:pPr>
              <w:jc w:val="right"/>
            </w:pPr>
            <w:r>
              <w:rPr>
                <w:rFonts w:eastAsiaTheme="minorEastAsia"/>
                <w:color w:val="000000" w:themeColor="text1"/>
                <w:szCs w:val="21"/>
              </w:rPr>
              <w:t>-</w:t>
            </w:r>
          </w:p>
        </w:tc>
      </w:tr>
      <w:tr w:rsidR="00C92DD9" w14:paraId="14B4A766" w14:textId="77777777">
        <w:tc>
          <w:tcPr>
            <w:tcW w:w="1290" w:type="dxa"/>
            <w:vAlign w:val="center"/>
          </w:tcPr>
          <w:p w14:paraId="4CB72FE2" w14:textId="77777777" w:rsidR="00C92DD9" w:rsidRDefault="001D0243">
            <w:pPr>
              <w:jc w:val="left"/>
            </w:pPr>
            <w:r>
              <w:rPr>
                <w:rFonts w:eastAsiaTheme="minorEastAsia"/>
                <w:color w:val="000000" w:themeColor="text1"/>
                <w:szCs w:val="21"/>
              </w:rPr>
              <w:t>过去六个月</w:t>
            </w:r>
          </w:p>
        </w:tc>
        <w:tc>
          <w:tcPr>
            <w:tcW w:w="1291" w:type="dxa"/>
            <w:vAlign w:val="center"/>
          </w:tcPr>
          <w:p w14:paraId="2AB4E0F9" w14:textId="77777777" w:rsidR="00C92DD9" w:rsidRDefault="001D0243">
            <w:pPr>
              <w:jc w:val="right"/>
            </w:pPr>
            <w:r>
              <w:rPr>
                <w:rFonts w:eastAsiaTheme="minorEastAsia"/>
                <w:color w:val="000000" w:themeColor="text1"/>
                <w:szCs w:val="21"/>
              </w:rPr>
              <w:t>-</w:t>
            </w:r>
          </w:p>
        </w:tc>
        <w:tc>
          <w:tcPr>
            <w:tcW w:w="1291" w:type="dxa"/>
            <w:vAlign w:val="center"/>
          </w:tcPr>
          <w:p w14:paraId="78276B33" w14:textId="77777777" w:rsidR="00C92DD9" w:rsidRDefault="001D0243">
            <w:pPr>
              <w:jc w:val="right"/>
            </w:pPr>
            <w:r>
              <w:rPr>
                <w:rFonts w:eastAsiaTheme="minorEastAsia"/>
                <w:color w:val="000000" w:themeColor="text1"/>
                <w:szCs w:val="21"/>
              </w:rPr>
              <w:t>-</w:t>
            </w:r>
          </w:p>
        </w:tc>
        <w:tc>
          <w:tcPr>
            <w:tcW w:w="1291" w:type="dxa"/>
            <w:vAlign w:val="center"/>
          </w:tcPr>
          <w:p w14:paraId="1B486CF4" w14:textId="77777777" w:rsidR="00C92DD9" w:rsidRDefault="001D0243">
            <w:pPr>
              <w:jc w:val="right"/>
            </w:pPr>
            <w:r>
              <w:rPr>
                <w:rFonts w:eastAsiaTheme="minorEastAsia"/>
                <w:color w:val="000000" w:themeColor="text1"/>
                <w:szCs w:val="21"/>
              </w:rPr>
              <w:t>-</w:t>
            </w:r>
          </w:p>
        </w:tc>
        <w:tc>
          <w:tcPr>
            <w:tcW w:w="1291" w:type="dxa"/>
            <w:vAlign w:val="center"/>
          </w:tcPr>
          <w:p w14:paraId="448895FF" w14:textId="77777777" w:rsidR="00C92DD9" w:rsidRDefault="001D0243">
            <w:pPr>
              <w:jc w:val="right"/>
            </w:pPr>
            <w:r>
              <w:rPr>
                <w:rFonts w:eastAsiaTheme="minorEastAsia"/>
                <w:color w:val="000000" w:themeColor="text1"/>
                <w:szCs w:val="21"/>
              </w:rPr>
              <w:t>-</w:t>
            </w:r>
          </w:p>
        </w:tc>
        <w:tc>
          <w:tcPr>
            <w:tcW w:w="1291" w:type="dxa"/>
            <w:vAlign w:val="center"/>
          </w:tcPr>
          <w:p w14:paraId="46EF2ACF" w14:textId="77777777" w:rsidR="00C92DD9" w:rsidRDefault="001D0243">
            <w:pPr>
              <w:jc w:val="right"/>
            </w:pPr>
            <w:r>
              <w:rPr>
                <w:rFonts w:eastAsiaTheme="minorEastAsia"/>
                <w:color w:val="000000" w:themeColor="text1"/>
                <w:szCs w:val="21"/>
              </w:rPr>
              <w:t>-</w:t>
            </w:r>
          </w:p>
        </w:tc>
        <w:tc>
          <w:tcPr>
            <w:tcW w:w="1291" w:type="dxa"/>
            <w:vAlign w:val="center"/>
          </w:tcPr>
          <w:p w14:paraId="604A1280" w14:textId="77777777" w:rsidR="00C92DD9" w:rsidRDefault="001D0243">
            <w:pPr>
              <w:jc w:val="right"/>
            </w:pPr>
            <w:r>
              <w:rPr>
                <w:rFonts w:eastAsiaTheme="minorEastAsia"/>
                <w:color w:val="000000" w:themeColor="text1"/>
                <w:szCs w:val="21"/>
              </w:rPr>
              <w:t>-</w:t>
            </w:r>
          </w:p>
        </w:tc>
      </w:tr>
      <w:tr w:rsidR="00C92DD9" w14:paraId="0717F825" w14:textId="77777777">
        <w:tc>
          <w:tcPr>
            <w:tcW w:w="1290" w:type="dxa"/>
            <w:vAlign w:val="center"/>
          </w:tcPr>
          <w:p w14:paraId="7186A0EF" w14:textId="77777777" w:rsidR="00C92DD9" w:rsidRDefault="001D0243">
            <w:pPr>
              <w:jc w:val="left"/>
            </w:pPr>
            <w:r>
              <w:rPr>
                <w:rFonts w:eastAsiaTheme="minorEastAsia"/>
                <w:color w:val="000000" w:themeColor="text1"/>
                <w:szCs w:val="21"/>
              </w:rPr>
              <w:t>过去一年</w:t>
            </w:r>
          </w:p>
        </w:tc>
        <w:tc>
          <w:tcPr>
            <w:tcW w:w="1291" w:type="dxa"/>
            <w:vAlign w:val="center"/>
          </w:tcPr>
          <w:p w14:paraId="54D8E975" w14:textId="77777777" w:rsidR="00C92DD9" w:rsidRDefault="001D0243">
            <w:pPr>
              <w:jc w:val="right"/>
            </w:pPr>
            <w:r>
              <w:rPr>
                <w:rFonts w:eastAsiaTheme="minorEastAsia"/>
                <w:color w:val="000000" w:themeColor="text1"/>
                <w:szCs w:val="21"/>
              </w:rPr>
              <w:t>-</w:t>
            </w:r>
          </w:p>
        </w:tc>
        <w:tc>
          <w:tcPr>
            <w:tcW w:w="1291" w:type="dxa"/>
            <w:vAlign w:val="center"/>
          </w:tcPr>
          <w:p w14:paraId="2081186E" w14:textId="77777777" w:rsidR="00C92DD9" w:rsidRDefault="001D0243">
            <w:pPr>
              <w:jc w:val="right"/>
            </w:pPr>
            <w:r>
              <w:rPr>
                <w:rFonts w:eastAsiaTheme="minorEastAsia"/>
                <w:color w:val="000000" w:themeColor="text1"/>
                <w:szCs w:val="21"/>
              </w:rPr>
              <w:t>-</w:t>
            </w:r>
          </w:p>
        </w:tc>
        <w:tc>
          <w:tcPr>
            <w:tcW w:w="1291" w:type="dxa"/>
            <w:vAlign w:val="center"/>
          </w:tcPr>
          <w:p w14:paraId="1392EF28" w14:textId="77777777" w:rsidR="00C92DD9" w:rsidRDefault="001D0243">
            <w:pPr>
              <w:jc w:val="right"/>
            </w:pPr>
            <w:r>
              <w:rPr>
                <w:rFonts w:eastAsiaTheme="minorEastAsia"/>
                <w:color w:val="000000" w:themeColor="text1"/>
                <w:szCs w:val="21"/>
              </w:rPr>
              <w:t>-</w:t>
            </w:r>
          </w:p>
        </w:tc>
        <w:tc>
          <w:tcPr>
            <w:tcW w:w="1291" w:type="dxa"/>
            <w:vAlign w:val="center"/>
          </w:tcPr>
          <w:p w14:paraId="06ED980B" w14:textId="77777777" w:rsidR="00C92DD9" w:rsidRDefault="001D0243">
            <w:pPr>
              <w:jc w:val="right"/>
            </w:pPr>
            <w:r>
              <w:rPr>
                <w:rFonts w:eastAsiaTheme="minorEastAsia"/>
                <w:color w:val="000000" w:themeColor="text1"/>
                <w:szCs w:val="21"/>
              </w:rPr>
              <w:t>-</w:t>
            </w:r>
          </w:p>
        </w:tc>
        <w:tc>
          <w:tcPr>
            <w:tcW w:w="1291" w:type="dxa"/>
            <w:vAlign w:val="center"/>
          </w:tcPr>
          <w:p w14:paraId="63EE8E8C" w14:textId="77777777" w:rsidR="00C92DD9" w:rsidRDefault="001D0243">
            <w:pPr>
              <w:jc w:val="right"/>
            </w:pPr>
            <w:r>
              <w:rPr>
                <w:rFonts w:eastAsiaTheme="minorEastAsia"/>
                <w:color w:val="000000" w:themeColor="text1"/>
                <w:szCs w:val="21"/>
              </w:rPr>
              <w:t>-</w:t>
            </w:r>
          </w:p>
        </w:tc>
        <w:tc>
          <w:tcPr>
            <w:tcW w:w="1291" w:type="dxa"/>
            <w:vAlign w:val="center"/>
          </w:tcPr>
          <w:p w14:paraId="51DF85AC" w14:textId="77777777" w:rsidR="00C92DD9" w:rsidRDefault="001D0243">
            <w:pPr>
              <w:jc w:val="right"/>
            </w:pPr>
            <w:r>
              <w:rPr>
                <w:rFonts w:eastAsiaTheme="minorEastAsia"/>
                <w:color w:val="000000" w:themeColor="text1"/>
                <w:szCs w:val="21"/>
              </w:rPr>
              <w:t>-</w:t>
            </w:r>
          </w:p>
        </w:tc>
      </w:tr>
      <w:tr w:rsidR="00C92DD9" w14:paraId="3A391898" w14:textId="77777777">
        <w:tc>
          <w:tcPr>
            <w:tcW w:w="1290" w:type="dxa"/>
            <w:vAlign w:val="center"/>
          </w:tcPr>
          <w:p w14:paraId="3D97630E" w14:textId="77777777" w:rsidR="00C92DD9" w:rsidRDefault="001D0243">
            <w:pPr>
              <w:jc w:val="left"/>
            </w:pPr>
            <w:r>
              <w:rPr>
                <w:rFonts w:eastAsiaTheme="minorEastAsia"/>
                <w:color w:val="000000" w:themeColor="text1"/>
                <w:szCs w:val="21"/>
              </w:rPr>
              <w:t>过去三年</w:t>
            </w:r>
          </w:p>
        </w:tc>
        <w:tc>
          <w:tcPr>
            <w:tcW w:w="1291" w:type="dxa"/>
            <w:vAlign w:val="center"/>
          </w:tcPr>
          <w:p w14:paraId="73BFF217" w14:textId="77777777" w:rsidR="00C92DD9" w:rsidRDefault="001D0243">
            <w:pPr>
              <w:jc w:val="right"/>
            </w:pPr>
            <w:r>
              <w:rPr>
                <w:rFonts w:eastAsiaTheme="minorEastAsia"/>
                <w:color w:val="000000" w:themeColor="text1"/>
                <w:szCs w:val="21"/>
              </w:rPr>
              <w:t>-</w:t>
            </w:r>
          </w:p>
        </w:tc>
        <w:tc>
          <w:tcPr>
            <w:tcW w:w="1291" w:type="dxa"/>
            <w:vAlign w:val="center"/>
          </w:tcPr>
          <w:p w14:paraId="25B74CAD" w14:textId="77777777" w:rsidR="00C92DD9" w:rsidRDefault="001D0243">
            <w:pPr>
              <w:jc w:val="right"/>
            </w:pPr>
            <w:r>
              <w:rPr>
                <w:rFonts w:eastAsiaTheme="minorEastAsia"/>
                <w:color w:val="000000" w:themeColor="text1"/>
                <w:szCs w:val="21"/>
              </w:rPr>
              <w:t>-</w:t>
            </w:r>
          </w:p>
        </w:tc>
        <w:tc>
          <w:tcPr>
            <w:tcW w:w="1291" w:type="dxa"/>
            <w:vAlign w:val="center"/>
          </w:tcPr>
          <w:p w14:paraId="0405471E" w14:textId="77777777" w:rsidR="00C92DD9" w:rsidRDefault="001D0243">
            <w:pPr>
              <w:jc w:val="right"/>
            </w:pPr>
            <w:r>
              <w:rPr>
                <w:rFonts w:eastAsiaTheme="minorEastAsia"/>
                <w:color w:val="000000" w:themeColor="text1"/>
                <w:szCs w:val="21"/>
              </w:rPr>
              <w:t>-</w:t>
            </w:r>
          </w:p>
        </w:tc>
        <w:tc>
          <w:tcPr>
            <w:tcW w:w="1291" w:type="dxa"/>
            <w:vAlign w:val="center"/>
          </w:tcPr>
          <w:p w14:paraId="5985FB33" w14:textId="77777777" w:rsidR="00C92DD9" w:rsidRDefault="001D0243">
            <w:pPr>
              <w:jc w:val="right"/>
            </w:pPr>
            <w:r>
              <w:rPr>
                <w:rFonts w:eastAsiaTheme="minorEastAsia"/>
                <w:color w:val="000000" w:themeColor="text1"/>
                <w:szCs w:val="21"/>
              </w:rPr>
              <w:t>-</w:t>
            </w:r>
          </w:p>
        </w:tc>
        <w:tc>
          <w:tcPr>
            <w:tcW w:w="1291" w:type="dxa"/>
            <w:vAlign w:val="center"/>
          </w:tcPr>
          <w:p w14:paraId="0402C14D" w14:textId="77777777" w:rsidR="00C92DD9" w:rsidRDefault="001D0243">
            <w:pPr>
              <w:jc w:val="right"/>
            </w:pPr>
            <w:r>
              <w:rPr>
                <w:rFonts w:eastAsiaTheme="minorEastAsia"/>
                <w:color w:val="000000" w:themeColor="text1"/>
                <w:szCs w:val="21"/>
              </w:rPr>
              <w:t>-</w:t>
            </w:r>
          </w:p>
        </w:tc>
        <w:tc>
          <w:tcPr>
            <w:tcW w:w="1291" w:type="dxa"/>
            <w:vAlign w:val="center"/>
          </w:tcPr>
          <w:p w14:paraId="78BE5E6B" w14:textId="77777777" w:rsidR="00C92DD9" w:rsidRDefault="001D0243">
            <w:pPr>
              <w:jc w:val="right"/>
            </w:pPr>
            <w:r>
              <w:rPr>
                <w:rFonts w:eastAsiaTheme="minorEastAsia"/>
                <w:color w:val="000000" w:themeColor="text1"/>
                <w:szCs w:val="21"/>
              </w:rPr>
              <w:t>-</w:t>
            </w:r>
          </w:p>
        </w:tc>
      </w:tr>
      <w:tr w:rsidR="00C92DD9" w14:paraId="3486C906" w14:textId="77777777">
        <w:tc>
          <w:tcPr>
            <w:tcW w:w="1290" w:type="dxa"/>
            <w:vAlign w:val="center"/>
          </w:tcPr>
          <w:p w14:paraId="3B716473" w14:textId="77777777" w:rsidR="00C92DD9" w:rsidRDefault="001D0243">
            <w:pPr>
              <w:jc w:val="left"/>
            </w:pPr>
            <w:r>
              <w:rPr>
                <w:rFonts w:eastAsiaTheme="minorEastAsia"/>
                <w:color w:val="000000" w:themeColor="text1"/>
                <w:szCs w:val="21"/>
              </w:rPr>
              <w:t>过去五年</w:t>
            </w:r>
          </w:p>
        </w:tc>
        <w:tc>
          <w:tcPr>
            <w:tcW w:w="1291" w:type="dxa"/>
            <w:vAlign w:val="center"/>
          </w:tcPr>
          <w:p w14:paraId="08275278" w14:textId="77777777" w:rsidR="00C92DD9" w:rsidRDefault="001D0243">
            <w:pPr>
              <w:jc w:val="right"/>
            </w:pPr>
            <w:r>
              <w:rPr>
                <w:rFonts w:eastAsiaTheme="minorEastAsia"/>
                <w:color w:val="000000" w:themeColor="text1"/>
                <w:szCs w:val="21"/>
              </w:rPr>
              <w:t>-</w:t>
            </w:r>
          </w:p>
        </w:tc>
        <w:tc>
          <w:tcPr>
            <w:tcW w:w="1291" w:type="dxa"/>
            <w:vAlign w:val="center"/>
          </w:tcPr>
          <w:p w14:paraId="67936C08" w14:textId="77777777" w:rsidR="00C92DD9" w:rsidRDefault="001D0243">
            <w:pPr>
              <w:jc w:val="right"/>
            </w:pPr>
            <w:r>
              <w:rPr>
                <w:rFonts w:eastAsiaTheme="minorEastAsia"/>
                <w:color w:val="000000" w:themeColor="text1"/>
                <w:szCs w:val="21"/>
              </w:rPr>
              <w:t>-</w:t>
            </w:r>
          </w:p>
        </w:tc>
        <w:tc>
          <w:tcPr>
            <w:tcW w:w="1291" w:type="dxa"/>
            <w:vAlign w:val="center"/>
          </w:tcPr>
          <w:p w14:paraId="1DA44FB7" w14:textId="77777777" w:rsidR="00C92DD9" w:rsidRDefault="001D0243">
            <w:pPr>
              <w:jc w:val="right"/>
            </w:pPr>
            <w:r>
              <w:rPr>
                <w:rFonts w:eastAsiaTheme="minorEastAsia"/>
                <w:color w:val="000000" w:themeColor="text1"/>
                <w:szCs w:val="21"/>
              </w:rPr>
              <w:t>-</w:t>
            </w:r>
          </w:p>
        </w:tc>
        <w:tc>
          <w:tcPr>
            <w:tcW w:w="1291" w:type="dxa"/>
            <w:vAlign w:val="center"/>
          </w:tcPr>
          <w:p w14:paraId="4392ED08" w14:textId="77777777" w:rsidR="00C92DD9" w:rsidRDefault="001D0243">
            <w:pPr>
              <w:jc w:val="right"/>
            </w:pPr>
            <w:r>
              <w:rPr>
                <w:rFonts w:eastAsiaTheme="minorEastAsia"/>
                <w:color w:val="000000" w:themeColor="text1"/>
                <w:szCs w:val="21"/>
              </w:rPr>
              <w:t>-</w:t>
            </w:r>
          </w:p>
        </w:tc>
        <w:tc>
          <w:tcPr>
            <w:tcW w:w="1291" w:type="dxa"/>
            <w:vAlign w:val="center"/>
          </w:tcPr>
          <w:p w14:paraId="769C25AB" w14:textId="77777777" w:rsidR="00C92DD9" w:rsidRDefault="001D0243">
            <w:pPr>
              <w:jc w:val="right"/>
            </w:pPr>
            <w:r>
              <w:rPr>
                <w:rFonts w:eastAsiaTheme="minorEastAsia"/>
                <w:color w:val="000000" w:themeColor="text1"/>
                <w:szCs w:val="21"/>
              </w:rPr>
              <w:t>-</w:t>
            </w:r>
          </w:p>
        </w:tc>
        <w:tc>
          <w:tcPr>
            <w:tcW w:w="1291" w:type="dxa"/>
            <w:vAlign w:val="center"/>
          </w:tcPr>
          <w:p w14:paraId="5F5E0230" w14:textId="77777777" w:rsidR="00C92DD9" w:rsidRDefault="001D0243">
            <w:pPr>
              <w:jc w:val="right"/>
            </w:pPr>
            <w:r>
              <w:rPr>
                <w:rFonts w:eastAsiaTheme="minorEastAsia"/>
                <w:color w:val="000000" w:themeColor="text1"/>
                <w:szCs w:val="21"/>
              </w:rPr>
              <w:t>-</w:t>
            </w:r>
          </w:p>
        </w:tc>
      </w:tr>
      <w:tr w:rsidR="00C92DD9" w14:paraId="1E149FF8" w14:textId="77777777">
        <w:tc>
          <w:tcPr>
            <w:tcW w:w="1290" w:type="dxa"/>
            <w:vAlign w:val="center"/>
          </w:tcPr>
          <w:p w14:paraId="31DAC000" w14:textId="77777777" w:rsidR="00C92DD9" w:rsidRDefault="001D0243">
            <w:pPr>
              <w:jc w:val="left"/>
            </w:pPr>
            <w:r>
              <w:rPr>
                <w:rFonts w:eastAsiaTheme="minorEastAsia"/>
                <w:color w:val="000000" w:themeColor="text1"/>
                <w:szCs w:val="21"/>
              </w:rPr>
              <w:t>自基金合同生效起至今</w:t>
            </w:r>
          </w:p>
        </w:tc>
        <w:tc>
          <w:tcPr>
            <w:tcW w:w="1291" w:type="dxa"/>
            <w:vAlign w:val="center"/>
          </w:tcPr>
          <w:p w14:paraId="30048B28" w14:textId="77777777" w:rsidR="00C92DD9" w:rsidRDefault="001D0243">
            <w:pPr>
              <w:jc w:val="right"/>
            </w:pPr>
            <w:r>
              <w:rPr>
                <w:rFonts w:eastAsiaTheme="minorEastAsia"/>
                <w:color w:val="000000" w:themeColor="text1"/>
                <w:szCs w:val="21"/>
              </w:rPr>
              <w:t>13.29%</w:t>
            </w:r>
          </w:p>
        </w:tc>
        <w:tc>
          <w:tcPr>
            <w:tcW w:w="1291" w:type="dxa"/>
            <w:vAlign w:val="center"/>
          </w:tcPr>
          <w:p w14:paraId="395B3820" w14:textId="77777777" w:rsidR="00C92DD9" w:rsidRDefault="001D0243">
            <w:pPr>
              <w:jc w:val="right"/>
            </w:pPr>
            <w:r>
              <w:rPr>
                <w:rFonts w:eastAsiaTheme="minorEastAsia"/>
                <w:color w:val="000000" w:themeColor="text1"/>
                <w:szCs w:val="21"/>
              </w:rPr>
              <w:t>1.10%</w:t>
            </w:r>
          </w:p>
        </w:tc>
        <w:tc>
          <w:tcPr>
            <w:tcW w:w="1291" w:type="dxa"/>
            <w:vAlign w:val="center"/>
          </w:tcPr>
          <w:p w14:paraId="7B84FF1C" w14:textId="77777777" w:rsidR="00C92DD9" w:rsidRDefault="001D0243">
            <w:pPr>
              <w:jc w:val="right"/>
            </w:pPr>
            <w:r>
              <w:rPr>
                <w:rFonts w:eastAsiaTheme="minorEastAsia"/>
                <w:color w:val="000000" w:themeColor="text1"/>
                <w:szCs w:val="21"/>
              </w:rPr>
              <w:t>11.23%</w:t>
            </w:r>
          </w:p>
        </w:tc>
        <w:tc>
          <w:tcPr>
            <w:tcW w:w="1291" w:type="dxa"/>
            <w:vAlign w:val="center"/>
          </w:tcPr>
          <w:p w14:paraId="383BCD0F" w14:textId="77777777" w:rsidR="00C92DD9" w:rsidRDefault="001D0243">
            <w:pPr>
              <w:jc w:val="right"/>
            </w:pPr>
            <w:r>
              <w:rPr>
                <w:rFonts w:eastAsiaTheme="minorEastAsia"/>
                <w:color w:val="000000" w:themeColor="text1"/>
                <w:szCs w:val="21"/>
              </w:rPr>
              <w:t>1.37%</w:t>
            </w:r>
          </w:p>
        </w:tc>
        <w:tc>
          <w:tcPr>
            <w:tcW w:w="1291" w:type="dxa"/>
            <w:vAlign w:val="center"/>
          </w:tcPr>
          <w:p w14:paraId="693683E6" w14:textId="77777777" w:rsidR="00C92DD9" w:rsidRDefault="001D0243">
            <w:pPr>
              <w:jc w:val="right"/>
            </w:pPr>
            <w:r>
              <w:rPr>
                <w:rFonts w:eastAsiaTheme="minorEastAsia"/>
                <w:color w:val="000000" w:themeColor="text1"/>
                <w:szCs w:val="21"/>
              </w:rPr>
              <w:t>2.06%</w:t>
            </w:r>
          </w:p>
        </w:tc>
        <w:tc>
          <w:tcPr>
            <w:tcW w:w="1291" w:type="dxa"/>
            <w:vAlign w:val="center"/>
          </w:tcPr>
          <w:p w14:paraId="6B6F0B62" w14:textId="77777777" w:rsidR="00C92DD9" w:rsidRDefault="001D0243">
            <w:pPr>
              <w:jc w:val="right"/>
            </w:pPr>
            <w:r>
              <w:rPr>
                <w:rFonts w:eastAsiaTheme="minorEastAsia"/>
                <w:color w:val="000000" w:themeColor="text1"/>
                <w:szCs w:val="21"/>
              </w:rPr>
              <w:t>-0.27%</w:t>
            </w:r>
          </w:p>
        </w:tc>
      </w:tr>
    </w:tbl>
    <w:p w14:paraId="1849C031"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摩根红利优选股票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01050F23" w14:textId="77777777">
        <w:tc>
          <w:tcPr>
            <w:tcW w:w="1290" w:type="dxa"/>
            <w:vAlign w:val="center"/>
          </w:tcPr>
          <w:p w14:paraId="605EDC2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322FF75E"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7531A404"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0C6E299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793F1EC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058BF78F"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65A4DED2"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92DD9" w14:paraId="028539CD" w14:textId="77777777">
        <w:tc>
          <w:tcPr>
            <w:tcW w:w="1290" w:type="dxa"/>
            <w:vAlign w:val="center"/>
          </w:tcPr>
          <w:p w14:paraId="3A2253F5" w14:textId="77777777" w:rsidR="00C92DD9" w:rsidRDefault="001D0243">
            <w:pPr>
              <w:jc w:val="left"/>
            </w:pPr>
            <w:r>
              <w:rPr>
                <w:rFonts w:eastAsiaTheme="minorEastAsia"/>
                <w:color w:val="000000" w:themeColor="text1"/>
                <w:szCs w:val="21"/>
              </w:rPr>
              <w:t>过去三个月</w:t>
            </w:r>
          </w:p>
        </w:tc>
        <w:tc>
          <w:tcPr>
            <w:tcW w:w="1291" w:type="dxa"/>
            <w:vAlign w:val="center"/>
          </w:tcPr>
          <w:p w14:paraId="51FBB838" w14:textId="77777777" w:rsidR="00C92DD9" w:rsidRDefault="001D0243">
            <w:pPr>
              <w:jc w:val="right"/>
            </w:pPr>
            <w:r>
              <w:rPr>
                <w:rFonts w:eastAsiaTheme="minorEastAsia"/>
                <w:color w:val="000000" w:themeColor="text1"/>
                <w:szCs w:val="21"/>
              </w:rPr>
              <w:t>-</w:t>
            </w:r>
          </w:p>
        </w:tc>
        <w:tc>
          <w:tcPr>
            <w:tcW w:w="1291" w:type="dxa"/>
            <w:vAlign w:val="center"/>
          </w:tcPr>
          <w:p w14:paraId="40D715F5" w14:textId="77777777" w:rsidR="00C92DD9" w:rsidRDefault="001D0243">
            <w:pPr>
              <w:jc w:val="right"/>
            </w:pPr>
            <w:r>
              <w:rPr>
                <w:rFonts w:eastAsiaTheme="minorEastAsia"/>
                <w:color w:val="000000" w:themeColor="text1"/>
                <w:szCs w:val="21"/>
              </w:rPr>
              <w:t>-</w:t>
            </w:r>
          </w:p>
        </w:tc>
        <w:tc>
          <w:tcPr>
            <w:tcW w:w="1291" w:type="dxa"/>
            <w:vAlign w:val="center"/>
          </w:tcPr>
          <w:p w14:paraId="16723B23" w14:textId="77777777" w:rsidR="00C92DD9" w:rsidRDefault="001D0243">
            <w:pPr>
              <w:jc w:val="right"/>
            </w:pPr>
            <w:r>
              <w:rPr>
                <w:rFonts w:eastAsiaTheme="minorEastAsia"/>
                <w:color w:val="000000" w:themeColor="text1"/>
                <w:szCs w:val="21"/>
              </w:rPr>
              <w:t>-</w:t>
            </w:r>
          </w:p>
        </w:tc>
        <w:tc>
          <w:tcPr>
            <w:tcW w:w="1291" w:type="dxa"/>
            <w:vAlign w:val="center"/>
          </w:tcPr>
          <w:p w14:paraId="37536D1B" w14:textId="77777777" w:rsidR="00C92DD9" w:rsidRDefault="001D0243">
            <w:pPr>
              <w:jc w:val="right"/>
            </w:pPr>
            <w:r>
              <w:rPr>
                <w:rFonts w:eastAsiaTheme="minorEastAsia"/>
                <w:color w:val="000000" w:themeColor="text1"/>
                <w:szCs w:val="21"/>
              </w:rPr>
              <w:t>-</w:t>
            </w:r>
          </w:p>
        </w:tc>
        <w:tc>
          <w:tcPr>
            <w:tcW w:w="1291" w:type="dxa"/>
            <w:vAlign w:val="center"/>
          </w:tcPr>
          <w:p w14:paraId="168D71EA" w14:textId="77777777" w:rsidR="00C92DD9" w:rsidRDefault="001D0243">
            <w:pPr>
              <w:jc w:val="right"/>
            </w:pPr>
            <w:r>
              <w:rPr>
                <w:rFonts w:eastAsiaTheme="minorEastAsia"/>
                <w:color w:val="000000" w:themeColor="text1"/>
                <w:szCs w:val="21"/>
              </w:rPr>
              <w:t>-</w:t>
            </w:r>
          </w:p>
        </w:tc>
        <w:tc>
          <w:tcPr>
            <w:tcW w:w="1291" w:type="dxa"/>
            <w:vAlign w:val="center"/>
          </w:tcPr>
          <w:p w14:paraId="4B57CDF6" w14:textId="77777777" w:rsidR="00C92DD9" w:rsidRDefault="001D0243">
            <w:pPr>
              <w:jc w:val="right"/>
            </w:pPr>
            <w:r>
              <w:rPr>
                <w:rFonts w:eastAsiaTheme="minorEastAsia"/>
                <w:color w:val="000000" w:themeColor="text1"/>
                <w:szCs w:val="21"/>
              </w:rPr>
              <w:t>-</w:t>
            </w:r>
          </w:p>
        </w:tc>
      </w:tr>
      <w:tr w:rsidR="00C92DD9" w14:paraId="12FCF029" w14:textId="77777777">
        <w:tc>
          <w:tcPr>
            <w:tcW w:w="1290" w:type="dxa"/>
            <w:vAlign w:val="center"/>
          </w:tcPr>
          <w:p w14:paraId="4C07225F" w14:textId="77777777" w:rsidR="00C92DD9" w:rsidRDefault="001D0243">
            <w:pPr>
              <w:jc w:val="left"/>
            </w:pPr>
            <w:r>
              <w:rPr>
                <w:rFonts w:eastAsiaTheme="minorEastAsia"/>
                <w:color w:val="000000" w:themeColor="text1"/>
                <w:szCs w:val="21"/>
              </w:rPr>
              <w:t>过去六个月</w:t>
            </w:r>
          </w:p>
        </w:tc>
        <w:tc>
          <w:tcPr>
            <w:tcW w:w="1291" w:type="dxa"/>
            <w:vAlign w:val="center"/>
          </w:tcPr>
          <w:p w14:paraId="48BE797E" w14:textId="77777777" w:rsidR="00C92DD9" w:rsidRDefault="001D0243">
            <w:pPr>
              <w:jc w:val="right"/>
            </w:pPr>
            <w:r>
              <w:rPr>
                <w:rFonts w:eastAsiaTheme="minorEastAsia"/>
                <w:color w:val="000000" w:themeColor="text1"/>
                <w:szCs w:val="21"/>
              </w:rPr>
              <w:t>-</w:t>
            </w:r>
          </w:p>
        </w:tc>
        <w:tc>
          <w:tcPr>
            <w:tcW w:w="1291" w:type="dxa"/>
            <w:vAlign w:val="center"/>
          </w:tcPr>
          <w:p w14:paraId="4E47C598" w14:textId="77777777" w:rsidR="00C92DD9" w:rsidRDefault="001D0243">
            <w:pPr>
              <w:jc w:val="right"/>
            </w:pPr>
            <w:r>
              <w:rPr>
                <w:rFonts w:eastAsiaTheme="minorEastAsia"/>
                <w:color w:val="000000" w:themeColor="text1"/>
                <w:szCs w:val="21"/>
              </w:rPr>
              <w:t>-</w:t>
            </w:r>
          </w:p>
        </w:tc>
        <w:tc>
          <w:tcPr>
            <w:tcW w:w="1291" w:type="dxa"/>
            <w:vAlign w:val="center"/>
          </w:tcPr>
          <w:p w14:paraId="3274247F" w14:textId="77777777" w:rsidR="00C92DD9" w:rsidRDefault="001D0243">
            <w:pPr>
              <w:jc w:val="right"/>
            </w:pPr>
            <w:r>
              <w:rPr>
                <w:rFonts w:eastAsiaTheme="minorEastAsia"/>
                <w:color w:val="000000" w:themeColor="text1"/>
                <w:szCs w:val="21"/>
              </w:rPr>
              <w:t>-</w:t>
            </w:r>
          </w:p>
        </w:tc>
        <w:tc>
          <w:tcPr>
            <w:tcW w:w="1291" w:type="dxa"/>
            <w:vAlign w:val="center"/>
          </w:tcPr>
          <w:p w14:paraId="2CA8F288" w14:textId="77777777" w:rsidR="00C92DD9" w:rsidRDefault="001D0243">
            <w:pPr>
              <w:jc w:val="right"/>
            </w:pPr>
            <w:r>
              <w:rPr>
                <w:rFonts w:eastAsiaTheme="minorEastAsia"/>
                <w:color w:val="000000" w:themeColor="text1"/>
                <w:szCs w:val="21"/>
              </w:rPr>
              <w:t>-</w:t>
            </w:r>
          </w:p>
        </w:tc>
        <w:tc>
          <w:tcPr>
            <w:tcW w:w="1291" w:type="dxa"/>
            <w:vAlign w:val="center"/>
          </w:tcPr>
          <w:p w14:paraId="686D0F70" w14:textId="77777777" w:rsidR="00C92DD9" w:rsidRDefault="001D0243">
            <w:pPr>
              <w:jc w:val="right"/>
            </w:pPr>
            <w:r>
              <w:rPr>
                <w:rFonts w:eastAsiaTheme="minorEastAsia"/>
                <w:color w:val="000000" w:themeColor="text1"/>
                <w:szCs w:val="21"/>
              </w:rPr>
              <w:t>-</w:t>
            </w:r>
          </w:p>
        </w:tc>
        <w:tc>
          <w:tcPr>
            <w:tcW w:w="1291" w:type="dxa"/>
            <w:vAlign w:val="center"/>
          </w:tcPr>
          <w:p w14:paraId="3AF63931" w14:textId="77777777" w:rsidR="00C92DD9" w:rsidRDefault="001D0243">
            <w:pPr>
              <w:jc w:val="right"/>
            </w:pPr>
            <w:r>
              <w:rPr>
                <w:rFonts w:eastAsiaTheme="minorEastAsia"/>
                <w:color w:val="000000" w:themeColor="text1"/>
                <w:szCs w:val="21"/>
              </w:rPr>
              <w:t>-</w:t>
            </w:r>
          </w:p>
        </w:tc>
      </w:tr>
      <w:tr w:rsidR="00C92DD9" w14:paraId="696FE921" w14:textId="77777777">
        <w:tc>
          <w:tcPr>
            <w:tcW w:w="1290" w:type="dxa"/>
            <w:vAlign w:val="center"/>
          </w:tcPr>
          <w:p w14:paraId="0C9602D4" w14:textId="77777777" w:rsidR="00C92DD9" w:rsidRDefault="001D0243">
            <w:pPr>
              <w:jc w:val="left"/>
            </w:pPr>
            <w:r>
              <w:rPr>
                <w:rFonts w:eastAsiaTheme="minorEastAsia"/>
                <w:color w:val="000000" w:themeColor="text1"/>
                <w:szCs w:val="21"/>
              </w:rPr>
              <w:t>过去一年</w:t>
            </w:r>
          </w:p>
        </w:tc>
        <w:tc>
          <w:tcPr>
            <w:tcW w:w="1291" w:type="dxa"/>
            <w:vAlign w:val="center"/>
          </w:tcPr>
          <w:p w14:paraId="71F73FC0" w14:textId="77777777" w:rsidR="00C92DD9" w:rsidRDefault="001D0243">
            <w:pPr>
              <w:jc w:val="right"/>
            </w:pPr>
            <w:r>
              <w:rPr>
                <w:rFonts w:eastAsiaTheme="minorEastAsia"/>
                <w:color w:val="000000" w:themeColor="text1"/>
                <w:szCs w:val="21"/>
              </w:rPr>
              <w:t>-</w:t>
            </w:r>
          </w:p>
        </w:tc>
        <w:tc>
          <w:tcPr>
            <w:tcW w:w="1291" w:type="dxa"/>
            <w:vAlign w:val="center"/>
          </w:tcPr>
          <w:p w14:paraId="3555A68E" w14:textId="77777777" w:rsidR="00C92DD9" w:rsidRDefault="001D0243">
            <w:pPr>
              <w:jc w:val="right"/>
            </w:pPr>
            <w:r>
              <w:rPr>
                <w:rFonts w:eastAsiaTheme="minorEastAsia"/>
                <w:color w:val="000000" w:themeColor="text1"/>
                <w:szCs w:val="21"/>
              </w:rPr>
              <w:t>-</w:t>
            </w:r>
          </w:p>
        </w:tc>
        <w:tc>
          <w:tcPr>
            <w:tcW w:w="1291" w:type="dxa"/>
            <w:vAlign w:val="center"/>
          </w:tcPr>
          <w:p w14:paraId="31E36E87" w14:textId="77777777" w:rsidR="00C92DD9" w:rsidRDefault="001D0243">
            <w:pPr>
              <w:jc w:val="right"/>
            </w:pPr>
            <w:r>
              <w:rPr>
                <w:rFonts w:eastAsiaTheme="minorEastAsia"/>
                <w:color w:val="000000" w:themeColor="text1"/>
                <w:szCs w:val="21"/>
              </w:rPr>
              <w:t>-</w:t>
            </w:r>
          </w:p>
        </w:tc>
        <w:tc>
          <w:tcPr>
            <w:tcW w:w="1291" w:type="dxa"/>
            <w:vAlign w:val="center"/>
          </w:tcPr>
          <w:p w14:paraId="7D13FBD1" w14:textId="77777777" w:rsidR="00C92DD9" w:rsidRDefault="001D0243">
            <w:pPr>
              <w:jc w:val="right"/>
            </w:pPr>
            <w:r>
              <w:rPr>
                <w:rFonts w:eastAsiaTheme="minorEastAsia"/>
                <w:color w:val="000000" w:themeColor="text1"/>
                <w:szCs w:val="21"/>
              </w:rPr>
              <w:t>-</w:t>
            </w:r>
          </w:p>
        </w:tc>
        <w:tc>
          <w:tcPr>
            <w:tcW w:w="1291" w:type="dxa"/>
            <w:vAlign w:val="center"/>
          </w:tcPr>
          <w:p w14:paraId="02B08BC6" w14:textId="77777777" w:rsidR="00C92DD9" w:rsidRDefault="001D0243">
            <w:pPr>
              <w:jc w:val="right"/>
            </w:pPr>
            <w:r>
              <w:rPr>
                <w:rFonts w:eastAsiaTheme="minorEastAsia"/>
                <w:color w:val="000000" w:themeColor="text1"/>
                <w:szCs w:val="21"/>
              </w:rPr>
              <w:t>-</w:t>
            </w:r>
          </w:p>
        </w:tc>
        <w:tc>
          <w:tcPr>
            <w:tcW w:w="1291" w:type="dxa"/>
            <w:vAlign w:val="center"/>
          </w:tcPr>
          <w:p w14:paraId="49EECE5F" w14:textId="77777777" w:rsidR="00C92DD9" w:rsidRDefault="001D0243">
            <w:pPr>
              <w:jc w:val="right"/>
            </w:pPr>
            <w:r>
              <w:rPr>
                <w:rFonts w:eastAsiaTheme="minorEastAsia"/>
                <w:color w:val="000000" w:themeColor="text1"/>
                <w:szCs w:val="21"/>
              </w:rPr>
              <w:t>-</w:t>
            </w:r>
          </w:p>
        </w:tc>
      </w:tr>
      <w:tr w:rsidR="00C92DD9" w14:paraId="2A58FEFC" w14:textId="77777777">
        <w:tc>
          <w:tcPr>
            <w:tcW w:w="1290" w:type="dxa"/>
            <w:vAlign w:val="center"/>
          </w:tcPr>
          <w:p w14:paraId="054F86EF" w14:textId="77777777" w:rsidR="00C92DD9" w:rsidRDefault="001D0243">
            <w:pPr>
              <w:jc w:val="left"/>
            </w:pPr>
            <w:r>
              <w:rPr>
                <w:rFonts w:eastAsiaTheme="minorEastAsia"/>
                <w:color w:val="000000" w:themeColor="text1"/>
                <w:szCs w:val="21"/>
              </w:rPr>
              <w:t>过去三年</w:t>
            </w:r>
          </w:p>
        </w:tc>
        <w:tc>
          <w:tcPr>
            <w:tcW w:w="1291" w:type="dxa"/>
            <w:vAlign w:val="center"/>
          </w:tcPr>
          <w:p w14:paraId="56F84089" w14:textId="77777777" w:rsidR="00C92DD9" w:rsidRDefault="001D0243">
            <w:pPr>
              <w:jc w:val="right"/>
            </w:pPr>
            <w:r>
              <w:rPr>
                <w:rFonts w:eastAsiaTheme="minorEastAsia"/>
                <w:color w:val="000000" w:themeColor="text1"/>
                <w:szCs w:val="21"/>
              </w:rPr>
              <w:t>-</w:t>
            </w:r>
          </w:p>
        </w:tc>
        <w:tc>
          <w:tcPr>
            <w:tcW w:w="1291" w:type="dxa"/>
            <w:vAlign w:val="center"/>
          </w:tcPr>
          <w:p w14:paraId="0CD0AD13" w14:textId="77777777" w:rsidR="00C92DD9" w:rsidRDefault="001D0243">
            <w:pPr>
              <w:jc w:val="right"/>
            </w:pPr>
            <w:r>
              <w:rPr>
                <w:rFonts w:eastAsiaTheme="minorEastAsia"/>
                <w:color w:val="000000" w:themeColor="text1"/>
                <w:szCs w:val="21"/>
              </w:rPr>
              <w:t>-</w:t>
            </w:r>
          </w:p>
        </w:tc>
        <w:tc>
          <w:tcPr>
            <w:tcW w:w="1291" w:type="dxa"/>
            <w:vAlign w:val="center"/>
          </w:tcPr>
          <w:p w14:paraId="3C8C7B8F" w14:textId="77777777" w:rsidR="00C92DD9" w:rsidRDefault="001D0243">
            <w:pPr>
              <w:jc w:val="right"/>
            </w:pPr>
            <w:r>
              <w:rPr>
                <w:rFonts w:eastAsiaTheme="minorEastAsia"/>
                <w:color w:val="000000" w:themeColor="text1"/>
                <w:szCs w:val="21"/>
              </w:rPr>
              <w:t>-</w:t>
            </w:r>
          </w:p>
        </w:tc>
        <w:tc>
          <w:tcPr>
            <w:tcW w:w="1291" w:type="dxa"/>
            <w:vAlign w:val="center"/>
          </w:tcPr>
          <w:p w14:paraId="746CE5A0" w14:textId="77777777" w:rsidR="00C92DD9" w:rsidRDefault="001D0243">
            <w:pPr>
              <w:jc w:val="right"/>
            </w:pPr>
            <w:r>
              <w:rPr>
                <w:rFonts w:eastAsiaTheme="minorEastAsia"/>
                <w:color w:val="000000" w:themeColor="text1"/>
                <w:szCs w:val="21"/>
              </w:rPr>
              <w:t>-</w:t>
            </w:r>
          </w:p>
        </w:tc>
        <w:tc>
          <w:tcPr>
            <w:tcW w:w="1291" w:type="dxa"/>
            <w:vAlign w:val="center"/>
          </w:tcPr>
          <w:p w14:paraId="10B232AC" w14:textId="77777777" w:rsidR="00C92DD9" w:rsidRDefault="001D0243">
            <w:pPr>
              <w:jc w:val="right"/>
            </w:pPr>
            <w:r>
              <w:rPr>
                <w:rFonts w:eastAsiaTheme="minorEastAsia"/>
                <w:color w:val="000000" w:themeColor="text1"/>
                <w:szCs w:val="21"/>
              </w:rPr>
              <w:t>-</w:t>
            </w:r>
          </w:p>
        </w:tc>
        <w:tc>
          <w:tcPr>
            <w:tcW w:w="1291" w:type="dxa"/>
            <w:vAlign w:val="center"/>
          </w:tcPr>
          <w:p w14:paraId="1F4EBA97" w14:textId="77777777" w:rsidR="00C92DD9" w:rsidRDefault="001D0243">
            <w:pPr>
              <w:jc w:val="right"/>
            </w:pPr>
            <w:r>
              <w:rPr>
                <w:rFonts w:eastAsiaTheme="minorEastAsia"/>
                <w:color w:val="000000" w:themeColor="text1"/>
                <w:szCs w:val="21"/>
              </w:rPr>
              <w:t>-</w:t>
            </w:r>
          </w:p>
        </w:tc>
      </w:tr>
      <w:tr w:rsidR="00C92DD9" w14:paraId="46DC82BC" w14:textId="77777777">
        <w:tc>
          <w:tcPr>
            <w:tcW w:w="1290" w:type="dxa"/>
            <w:vAlign w:val="center"/>
          </w:tcPr>
          <w:p w14:paraId="333AD201" w14:textId="77777777" w:rsidR="00C92DD9" w:rsidRDefault="001D0243">
            <w:pPr>
              <w:jc w:val="left"/>
            </w:pPr>
            <w:r>
              <w:rPr>
                <w:rFonts w:eastAsiaTheme="minorEastAsia"/>
                <w:color w:val="000000" w:themeColor="text1"/>
                <w:szCs w:val="21"/>
              </w:rPr>
              <w:t>过去五年</w:t>
            </w:r>
          </w:p>
        </w:tc>
        <w:tc>
          <w:tcPr>
            <w:tcW w:w="1291" w:type="dxa"/>
            <w:vAlign w:val="center"/>
          </w:tcPr>
          <w:p w14:paraId="72973CA3" w14:textId="77777777" w:rsidR="00C92DD9" w:rsidRDefault="001D0243">
            <w:pPr>
              <w:jc w:val="right"/>
            </w:pPr>
            <w:r>
              <w:rPr>
                <w:rFonts w:eastAsiaTheme="minorEastAsia"/>
                <w:color w:val="000000" w:themeColor="text1"/>
                <w:szCs w:val="21"/>
              </w:rPr>
              <w:t>-</w:t>
            </w:r>
          </w:p>
        </w:tc>
        <w:tc>
          <w:tcPr>
            <w:tcW w:w="1291" w:type="dxa"/>
            <w:vAlign w:val="center"/>
          </w:tcPr>
          <w:p w14:paraId="2EFE35F9" w14:textId="77777777" w:rsidR="00C92DD9" w:rsidRDefault="001D0243">
            <w:pPr>
              <w:jc w:val="right"/>
            </w:pPr>
            <w:r>
              <w:rPr>
                <w:rFonts w:eastAsiaTheme="minorEastAsia"/>
                <w:color w:val="000000" w:themeColor="text1"/>
                <w:szCs w:val="21"/>
              </w:rPr>
              <w:t>-</w:t>
            </w:r>
          </w:p>
        </w:tc>
        <w:tc>
          <w:tcPr>
            <w:tcW w:w="1291" w:type="dxa"/>
            <w:vAlign w:val="center"/>
          </w:tcPr>
          <w:p w14:paraId="69695591" w14:textId="77777777" w:rsidR="00C92DD9" w:rsidRDefault="001D0243">
            <w:pPr>
              <w:jc w:val="right"/>
            </w:pPr>
            <w:r>
              <w:rPr>
                <w:rFonts w:eastAsiaTheme="minorEastAsia"/>
                <w:color w:val="000000" w:themeColor="text1"/>
                <w:szCs w:val="21"/>
              </w:rPr>
              <w:t>-</w:t>
            </w:r>
          </w:p>
        </w:tc>
        <w:tc>
          <w:tcPr>
            <w:tcW w:w="1291" w:type="dxa"/>
            <w:vAlign w:val="center"/>
          </w:tcPr>
          <w:p w14:paraId="090479CA" w14:textId="77777777" w:rsidR="00C92DD9" w:rsidRDefault="001D0243">
            <w:pPr>
              <w:jc w:val="right"/>
            </w:pPr>
            <w:r>
              <w:rPr>
                <w:rFonts w:eastAsiaTheme="minorEastAsia"/>
                <w:color w:val="000000" w:themeColor="text1"/>
                <w:szCs w:val="21"/>
              </w:rPr>
              <w:t>-</w:t>
            </w:r>
          </w:p>
        </w:tc>
        <w:tc>
          <w:tcPr>
            <w:tcW w:w="1291" w:type="dxa"/>
            <w:vAlign w:val="center"/>
          </w:tcPr>
          <w:p w14:paraId="0BC0F342" w14:textId="77777777" w:rsidR="00C92DD9" w:rsidRDefault="001D0243">
            <w:pPr>
              <w:jc w:val="right"/>
            </w:pPr>
            <w:r>
              <w:rPr>
                <w:rFonts w:eastAsiaTheme="minorEastAsia"/>
                <w:color w:val="000000" w:themeColor="text1"/>
                <w:szCs w:val="21"/>
              </w:rPr>
              <w:t>-</w:t>
            </w:r>
          </w:p>
        </w:tc>
        <w:tc>
          <w:tcPr>
            <w:tcW w:w="1291" w:type="dxa"/>
            <w:vAlign w:val="center"/>
          </w:tcPr>
          <w:p w14:paraId="0440D949" w14:textId="77777777" w:rsidR="00C92DD9" w:rsidRDefault="001D0243">
            <w:pPr>
              <w:jc w:val="right"/>
            </w:pPr>
            <w:r>
              <w:rPr>
                <w:rFonts w:eastAsiaTheme="minorEastAsia"/>
                <w:color w:val="000000" w:themeColor="text1"/>
                <w:szCs w:val="21"/>
              </w:rPr>
              <w:t>-</w:t>
            </w:r>
          </w:p>
        </w:tc>
      </w:tr>
      <w:tr w:rsidR="00C92DD9" w14:paraId="62DF6540" w14:textId="77777777">
        <w:tc>
          <w:tcPr>
            <w:tcW w:w="1290" w:type="dxa"/>
            <w:vAlign w:val="center"/>
          </w:tcPr>
          <w:p w14:paraId="14904F80" w14:textId="77777777" w:rsidR="00C92DD9" w:rsidRDefault="001D0243">
            <w:pPr>
              <w:jc w:val="left"/>
            </w:pPr>
            <w:r>
              <w:rPr>
                <w:rFonts w:eastAsiaTheme="minorEastAsia"/>
                <w:color w:val="000000" w:themeColor="text1"/>
                <w:szCs w:val="21"/>
              </w:rPr>
              <w:t>自基金合同生效起至今</w:t>
            </w:r>
          </w:p>
        </w:tc>
        <w:tc>
          <w:tcPr>
            <w:tcW w:w="1291" w:type="dxa"/>
            <w:vAlign w:val="center"/>
          </w:tcPr>
          <w:p w14:paraId="7F4695DF" w14:textId="77777777" w:rsidR="00C92DD9" w:rsidRDefault="001D0243">
            <w:pPr>
              <w:jc w:val="right"/>
            </w:pPr>
            <w:r>
              <w:rPr>
                <w:rFonts w:eastAsiaTheme="minorEastAsia"/>
                <w:color w:val="000000" w:themeColor="text1"/>
                <w:szCs w:val="21"/>
              </w:rPr>
              <w:t>13.17%</w:t>
            </w:r>
          </w:p>
        </w:tc>
        <w:tc>
          <w:tcPr>
            <w:tcW w:w="1291" w:type="dxa"/>
            <w:vAlign w:val="center"/>
          </w:tcPr>
          <w:p w14:paraId="51F08AF1" w14:textId="77777777" w:rsidR="00C92DD9" w:rsidRDefault="001D0243">
            <w:pPr>
              <w:jc w:val="right"/>
            </w:pPr>
            <w:r>
              <w:rPr>
                <w:rFonts w:eastAsiaTheme="minorEastAsia"/>
                <w:color w:val="000000" w:themeColor="text1"/>
                <w:szCs w:val="21"/>
              </w:rPr>
              <w:t>1.10%</w:t>
            </w:r>
          </w:p>
        </w:tc>
        <w:tc>
          <w:tcPr>
            <w:tcW w:w="1291" w:type="dxa"/>
            <w:vAlign w:val="center"/>
          </w:tcPr>
          <w:p w14:paraId="140F0E01" w14:textId="77777777" w:rsidR="00C92DD9" w:rsidRDefault="001D0243">
            <w:pPr>
              <w:jc w:val="right"/>
            </w:pPr>
            <w:r>
              <w:rPr>
                <w:rFonts w:eastAsiaTheme="minorEastAsia"/>
                <w:color w:val="000000" w:themeColor="text1"/>
                <w:szCs w:val="21"/>
              </w:rPr>
              <w:t>11.23%</w:t>
            </w:r>
          </w:p>
        </w:tc>
        <w:tc>
          <w:tcPr>
            <w:tcW w:w="1291" w:type="dxa"/>
            <w:vAlign w:val="center"/>
          </w:tcPr>
          <w:p w14:paraId="2098F6A9" w14:textId="77777777" w:rsidR="00C92DD9" w:rsidRDefault="001D0243">
            <w:pPr>
              <w:jc w:val="right"/>
            </w:pPr>
            <w:r>
              <w:rPr>
                <w:rFonts w:eastAsiaTheme="minorEastAsia"/>
                <w:color w:val="000000" w:themeColor="text1"/>
                <w:szCs w:val="21"/>
              </w:rPr>
              <w:t>1.37%</w:t>
            </w:r>
          </w:p>
        </w:tc>
        <w:tc>
          <w:tcPr>
            <w:tcW w:w="1291" w:type="dxa"/>
            <w:vAlign w:val="center"/>
          </w:tcPr>
          <w:p w14:paraId="273B7103" w14:textId="77777777" w:rsidR="00C92DD9" w:rsidRDefault="001D0243">
            <w:pPr>
              <w:jc w:val="right"/>
            </w:pPr>
            <w:r>
              <w:rPr>
                <w:rFonts w:eastAsiaTheme="minorEastAsia"/>
                <w:color w:val="000000" w:themeColor="text1"/>
                <w:szCs w:val="21"/>
              </w:rPr>
              <w:t>1.94%</w:t>
            </w:r>
          </w:p>
        </w:tc>
        <w:tc>
          <w:tcPr>
            <w:tcW w:w="1291" w:type="dxa"/>
            <w:vAlign w:val="center"/>
          </w:tcPr>
          <w:p w14:paraId="2E6B3BBC" w14:textId="77777777" w:rsidR="00C92DD9" w:rsidRDefault="001D0243">
            <w:pPr>
              <w:jc w:val="right"/>
            </w:pPr>
            <w:r>
              <w:rPr>
                <w:rFonts w:eastAsiaTheme="minorEastAsia"/>
                <w:color w:val="000000" w:themeColor="text1"/>
                <w:szCs w:val="21"/>
              </w:rPr>
              <w:t>-0.27%</w:t>
            </w:r>
          </w:p>
        </w:tc>
      </w:tr>
    </w:tbl>
    <w:p w14:paraId="2F3C2CCE"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328FAB89"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摩根红利优选股票型证券投资基金</w:t>
      </w:r>
    </w:p>
    <w:p w14:paraId="4CB4724C"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4191AB0C"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7</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0C5BB23F"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．摩根红利优选股票</w:t>
      </w:r>
      <w:r w:rsidRPr="00B27A29">
        <w:rPr>
          <w:rFonts w:eastAsiaTheme="minorEastAsia"/>
          <w:color w:val="000000" w:themeColor="text1"/>
          <w:szCs w:val="21"/>
        </w:rPr>
        <w:t>A</w:t>
      </w:r>
      <w:r w:rsidRPr="00B27A29">
        <w:rPr>
          <w:rFonts w:eastAsiaTheme="minorEastAsia"/>
          <w:color w:val="000000" w:themeColor="text1"/>
          <w:szCs w:val="21"/>
        </w:rPr>
        <w:t>：</w:t>
      </w:r>
    </w:p>
    <w:p w14:paraId="34D1C7EB"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862683C" wp14:editId="124585F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6EEF6294"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．摩根红利优选股票</w:t>
      </w:r>
      <w:r w:rsidRPr="00B27A29">
        <w:rPr>
          <w:rFonts w:eastAsiaTheme="minorEastAsia"/>
          <w:color w:val="000000" w:themeColor="text1"/>
          <w:szCs w:val="21"/>
        </w:rPr>
        <w:t>C</w:t>
      </w:r>
      <w:r w:rsidRPr="00B27A29">
        <w:rPr>
          <w:rFonts w:eastAsiaTheme="minorEastAsia"/>
          <w:color w:val="000000" w:themeColor="text1"/>
          <w:szCs w:val="21"/>
        </w:rPr>
        <w:t>：</w:t>
      </w:r>
    </w:p>
    <w:p w14:paraId="70A5AA4B"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0300E40" wp14:editId="1E9F5A5C">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1E82FA0E" w14:textId="77777777" w:rsidR="00C92DD9" w:rsidRDefault="001D024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日，截至本报告期末本基金合同生效未满一年。</w:t>
      </w:r>
    </w:p>
    <w:p w14:paraId="21BFB9D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proofErr w:type="gramStart"/>
      <w:r w:rsidRPr="00B27A29">
        <w:rPr>
          <w:rFonts w:eastAsiaTheme="minorEastAsia"/>
          <w:color w:val="000000" w:themeColor="text1"/>
          <w:szCs w:val="21"/>
        </w:rPr>
        <w:t>个</w:t>
      </w:r>
      <w:proofErr w:type="gramEnd"/>
      <w:r w:rsidRPr="00B27A29">
        <w:rPr>
          <w:rFonts w:eastAsiaTheme="minorEastAsia"/>
          <w:color w:val="000000" w:themeColor="text1"/>
          <w:szCs w:val="21"/>
        </w:rPr>
        <w:t>月，截至本报告期末本基金仍处于建仓期。</w:t>
      </w:r>
    </w:p>
    <w:p w14:paraId="53491CE9" w14:textId="77777777" w:rsidR="005E6DF3" w:rsidRPr="00B27A29" w:rsidRDefault="005E6DF3">
      <w:pPr>
        <w:tabs>
          <w:tab w:val="left" w:pos="1800"/>
        </w:tabs>
        <w:spacing w:line="288" w:lineRule="auto"/>
        <w:rPr>
          <w:rFonts w:eastAsiaTheme="minorEastAsia"/>
          <w:color w:val="000000" w:themeColor="text1"/>
          <w:szCs w:val="21"/>
        </w:rPr>
      </w:pPr>
    </w:p>
    <w:p w14:paraId="36E6EC23"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§4  </w:t>
      </w:r>
      <w:r w:rsidRPr="00B27A29">
        <w:rPr>
          <w:rFonts w:eastAsiaTheme="minorEastAsia"/>
          <w:color w:val="000000" w:themeColor="text1"/>
          <w:kern w:val="0"/>
          <w:sz w:val="21"/>
          <w:szCs w:val="21"/>
        </w:rPr>
        <w:t>管理人报告</w:t>
      </w:r>
    </w:p>
    <w:p w14:paraId="53FDDE38"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378AFE0A" w14:textId="77777777">
        <w:tc>
          <w:tcPr>
            <w:tcW w:w="952" w:type="dxa"/>
            <w:vMerge w:val="restart"/>
            <w:vAlign w:val="center"/>
          </w:tcPr>
          <w:p w14:paraId="4D42EC9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1B7AA24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4AAFBC8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52E07F3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097DBB6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3F244F92" w14:textId="77777777">
        <w:tc>
          <w:tcPr>
            <w:tcW w:w="952" w:type="dxa"/>
            <w:vMerge/>
            <w:vAlign w:val="center"/>
          </w:tcPr>
          <w:p w14:paraId="6A409222"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4A330DA6"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239F775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37B21CD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470A6FCD"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766FEEAD"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C92DD9" w14:paraId="2DB46F90" w14:textId="77777777">
        <w:tc>
          <w:tcPr>
            <w:tcW w:w="952" w:type="dxa"/>
            <w:vAlign w:val="center"/>
          </w:tcPr>
          <w:p w14:paraId="6F0D5D17" w14:textId="77777777" w:rsidR="00C92DD9" w:rsidRDefault="001D0243">
            <w:pPr>
              <w:jc w:val="center"/>
            </w:pPr>
            <w:r>
              <w:rPr>
                <w:rFonts w:eastAsiaTheme="minorEastAsia"/>
                <w:color w:val="000000" w:themeColor="text1"/>
                <w:szCs w:val="21"/>
              </w:rPr>
              <w:t>胡迪</w:t>
            </w:r>
          </w:p>
        </w:tc>
        <w:tc>
          <w:tcPr>
            <w:tcW w:w="930" w:type="dxa"/>
            <w:vAlign w:val="center"/>
          </w:tcPr>
          <w:p w14:paraId="6EB93F60" w14:textId="77777777" w:rsidR="00C92DD9" w:rsidRDefault="001D0243">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经理、指数及量化投资部总监</w:t>
            </w:r>
          </w:p>
        </w:tc>
        <w:tc>
          <w:tcPr>
            <w:tcW w:w="1210" w:type="dxa"/>
            <w:vAlign w:val="center"/>
          </w:tcPr>
          <w:p w14:paraId="53C1482D" w14:textId="77777777" w:rsidR="00C92DD9" w:rsidRDefault="001D0243">
            <w:pPr>
              <w:jc w:val="center"/>
            </w:pPr>
            <w:r>
              <w:rPr>
                <w:rFonts w:eastAsiaTheme="minorEastAsia"/>
                <w:color w:val="000000" w:themeColor="text1"/>
                <w:szCs w:val="21"/>
              </w:rPr>
              <w:t>2024-07-30</w:t>
            </w:r>
          </w:p>
        </w:tc>
        <w:tc>
          <w:tcPr>
            <w:tcW w:w="1309" w:type="dxa"/>
            <w:vAlign w:val="center"/>
          </w:tcPr>
          <w:p w14:paraId="38FABB64" w14:textId="77777777" w:rsidR="00C92DD9" w:rsidRDefault="001D0243">
            <w:pPr>
              <w:jc w:val="center"/>
            </w:pPr>
            <w:r>
              <w:rPr>
                <w:rFonts w:eastAsiaTheme="minorEastAsia"/>
                <w:color w:val="000000" w:themeColor="text1"/>
                <w:szCs w:val="21"/>
              </w:rPr>
              <w:t>-</w:t>
            </w:r>
          </w:p>
        </w:tc>
        <w:tc>
          <w:tcPr>
            <w:tcW w:w="1254" w:type="dxa"/>
            <w:vAlign w:val="center"/>
          </w:tcPr>
          <w:p w14:paraId="05F3CB64" w14:textId="77777777" w:rsidR="00C92DD9" w:rsidRDefault="001D0243">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14:paraId="74CE698E" w14:textId="77777777" w:rsidR="00C92DD9" w:rsidRDefault="001D0243">
            <w:r>
              <w:rPr>
                <w:rFonts w:eastAsiaTheme="minorEastAsia"/>
                <w:color w:val="000000" w:themeColor="text1"/>
                <w:szCs w:val="21"/>
              </w:rPr>
              <w:t>胡迪女士曾任纽约美林证券全球资产管理部高级经理，纽约标准普尔量化投资主管，中国国际金融股份有限公司资产管理部执行总经理。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月加入摩根基金管理（中国）有限公司（原上投摩根基金管理有限公司），现任指数及量化投资部总监</w:t>
            </w:r>
            <w:proofErr w:type="gramStart"/>
            <w:r>
              <w:rPr>
                <w:rFonts w:eastAsiaTheme="minorEastAsia"/>
                <w:color w:val="000000" w:themeColor="text1"/>
                <w:szCs w:val="21"/>
              </w:rPr>
              <w:t>兼基金</w:t>
            </w:r>
            <w:proofErr w:type="gramEnd"/>
            <w:r>
              <w:rPr>
                <w:rFonts w:eastAsiaTheme="minorEastAsia"/>
                <w:color w:val="000000" w:themeColor="text1"/>
                <w:szCs w:val="21"/>
              </w:rPr>
              <w:t>经理。</w:t>
            </w:r>
          </w:p>
        </w:tc>
      </w:tr>
      <w:tr w:rsidR="00C92DD9" w14:paraId="70272CCF" w14:textId="77777777">
        <w:tc>
          <w:tcPr>
            <w:tcW w:w="952" w:type="dxa"/>
            <w:vAlign w:val="center"/>
          </w:tcPr>
          <w:p w14:paraId="7E28AE44" w14:textId="77777777" w:rsidR="00C92DD9" w:rsidRDefault="001D0243">
            <w:pPr>
              <w:jc w:val="center"/>
            </w:pPr>
            <w:proofErr w:type="gramStart"/>
            <w:r>
              <w:rPr>
                <w:rFonts w:eastAsiaTheme="minorEastAsia"/>
                <w:color w:val="000000" w:themeColor="text1"/>
                <w:szCs w:val="21"/>
              </w:rPr>
              <w:t>何智豪</w:t>
            </w:r>
            <w:proofErr w:type="gramEnd"/>
          </w:p>
        </w:tc>
        <w:tc>
          <w:tcPr>
            <w:tcW w:w="930" w:type="dxa"/>
            <w:vAlign w:val="center"/>
          </w:tcPr>
          <w:p w14:paraId="79B2676D" w14:textId="77777777" w:rsidR="00C92DD9" w:rsidRDefault="001D0243">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4C36C332" w14:textId="77777777" w:rsidR="00C92DD9" w:rsidRDefault="001D0243">
            <w:pPr>
              <w:jc w:val="center"/>
            </w:pPr>
            <w:r>
              <w:rPr>
                <w:rFonts w:eastAsiaTheme="minorEastAsia"/>
                <w:color w:val="000000" w:themeColor="text1"/>
                <w:szCs w:val="21"/>
              </w:rPr>
              <w:t>2024-07-30</w:t>
            </w:r>
          </w:p>
        </w:tc>
        <w:tc>
          <w:tcPr>
            <w:tcW w:w="1309" w:type="dxa"/>
            <w:vAlign w:val="center"/>
          </w:tcPr>
          <w:p w14:paraId="6BEB4614" w14:textId="77777777" w:rsidR="00C92DD9" w:rsidRDefault="001D0243">
            <w:pPr>
              <w:jc w:val="center"/>
            </w:pPr>
            <w:r>
              <w:rPr>
                <w:rFonts w:eastAsiaTheme="minorEastAsia"/>
                <w:color w:val="000000" w:themeColor="text1"/>
                <w:szCs w:val="21"/>
              </w:rPr>
              <w:t>-</w:t>
            </w:r>
          </w:p>
        </w:tc>
        <w:tc>
          <w:tcPr>
            <w:tcW w:w="1254" w:type="dxa"/>
            <w:vAlign w:val="center"/>
          </w:tcPr>
          <w:p w14:paraId="3BEC6334" w14:textId="77777777" w:rsidR="00C92DD9" w:rsidRDefault="001D0243">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14:paraId="76A69821" w14:textId="77777777" w:rsidR="00C92DD9" w:rsidRDefault="001D0243">
            <w:r>
              <w:rPr>
                <w:rFonts w:eastAsiaTheme="minorEastAsia"/>
                <w:color w:val="000000" w:themeColor="text1"/>
                <w:szCs w:val="21"/>
              </w:rPr>
              <w:t>何智豪先生曾任中国国际金融股份有限公司组合与量化策略研究员、资产管理部高级经理。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月起加入摩根基金管理（中国）有限公司（原上投摩根基金管理有限公司），现任指数及量化投资</w:t>
            </w:r>
            <w:proofErr w:type="gramStart"/>
            <w:r>
              <w:rPr>
                <w:rFonts w:eastAsiaTheme="minorEastAsia"/>
                <w:color w:val="000000" w:themeColor="text1"/>
                <w:szCs w:val="21"/>
              </w:rPr>
              <w:t>部基金</w:t>
            </w:r>
            <w:proofErr w:type="gramEnd"/>
            <w:r>
              <w:rPr>
                <w:rFonts w:eastAsiaTheme="minorEastAsia"/>
                <w:color w:val="000000" w:themeColor="text1"/>
                <w:szCs w:val="21"/>
              </w:rPr>
              <w:t>经理。</w:t>
            </w:r>
          </w:p>
        </w:tc>
      </w:tr>
      <w:tr w:rsidR="00C92DD9" w14:paraId="19D2A240" w14:textId="77777777">
        <w:tc>
          <w:tcPr>
            <w:tcW w:w="952" w:type="dxa"/>
            <w:vAlign w:val="center"/>
          </w:tcPr>
          <w:p w14:paraId="29EF0719" w14:textId="77777777" w:rsidR="00C92DD9" w:rsidRDefault="001D0243">
            <w:pPr>
              <w:jc w:val="center"/>
            </w:pPr>
            <w:r>
              <w:rPr>
                <w:rFonts w:eastAsiaTheme="minorEastAsia"/>
                <w:color w:val="000000" w:themeColor="text1"/>
                <w:szCs w:val="21"/>
              </w:rPr>
              <w:t>韩秀</w:t>
            </w:r>
            <w:proofErr w:type="gramStart"/>
            <w:r>
              <w:rPr>
                <w:rFonts w:eastAsiaTheme="minorEastAsia"/>
                <w:color w:val="000000" w:themeColor="text1"/>
                <w:szCs w:val="21"/>
              </w:rPr>
              <w:t>一</w:t>
            </w:r>
            <w:proofErr w:type="gramEnd"/>
          </w:p>
        </w:tc>
        <w:tc>
          <w:tcPr>
            <w:tcW w:w="930" w:type="dxa"/>
            <w:vAlign w:val="center"/>
          </w:tcPr>
          <w:p w14:paraId="51F01456" w14:textId="77777777" w:rsidR="00C92DD9" w:rsidRDefault="001D0243">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0249014F" w14:textId="77777777" w:rsidR="00C92DD9" w:rsidRDefault="001D0243">
            <w:pPr>
              <w:jc w:val="center"/>
            </w:pPr>
            <w:r>
              <w:rPr>
                <w:rFonts w:eastAsiaTheme="minorEastAsia"/>
                <w:color w:val="000000" w:themeColor="text1"/>
                <w:szCs w:val="21"/>
              </w:rPr>
              <w:t>2024-07-30</w:t>
            </w:r>
          </w:p>
        </w:tc>
        <w:tc>
          <w:tcPr>
            <w:tcW w:w="1309" w:type="dxa"/>
            <w:vAlign w:val="center"/>
          </w:tcPr>
          <w:p w14:paraId="45C3F3EA" w14:textId="77777777" w:rsidR="00C92DD9" w:rsidRDefault="001D0243">
            <w:pPr>
              <w:jc w:val="center"/>
            </w:pPr>
            <w:r>
              <w:rPr>
                <w:rFonts w:eastAsiaTheme="minorEastAsia"/>
                <w:color w:val="000000" w:themeColor="text1"/>
                <w:szCs w:val="21"/>
              </w:rPr>
              <w:t>-</w:t>
            </w:r>
          </w:p>
        </w:tc>
        <w:tc>
          <w:tcPr>
            <w:tcW w:w="1254" w:type="dxa"/>
            <w:vAlign w:val="center"/>
          </w:tcPr>
          <w:p w14:paraId="0971250A" w14:textId="77777777" w:rsidR="00C92DD9" w:rsidRDefault="001D0243">
            <w:pPr>
              <w:jc w:val="center"/>
            </w:pPr>
            <w:r>
              <w:rPr>
                <w:rFonts w:eastAsiaTheme="minorEastAsia"/>
                <w:color w:val="000000" w:themeColor="text1"/>
                <w:szCs w:val="21"/>
              </w:rPr>
              <w:t>5</w:t>
            </w:r>
            <w:r>
              <w:rPr>
                <w:rFonts w:eastAsiaTheme="minorEastAsia"/>
                <w:color w:val="000000" w:themeColor="text1"/>
                <w:szCs w:val="21"/>
              </w:rPr>
              <w:t>年</w:t>
            </w:r>
          </w:p>
        </w:tc>
        <w:tc>
          <w:tcPr>
            <w:tcW w:w="3276" w:type="dxa"/>
            <w:vAlign w:val="center"/>
          </w:tcPr>
          <w:p w14:paraId="54A6B09F" w14:textId="77777777" w:rsidR="00C92DD9" w:rsidRDefault="001D0243">
            <w:r>
              <w:rPr>
                <w:rFonts w:eastAsiaTheme="minorEastAsia"/>
                <w:color w:val="000000" w:themeColor="text1"/>
                <w:szCs w:val="21"/>
              </w:rPr>
              <w:t>韩秀一先生曾任中国国际金融股份有限公司资产管理部分析员。自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月加入摩根基金管理（中国）有限公司（原上投摩根基金管理有限公司），历任研究员、研究员兼投资经理助理，现任指数及量化投资</w:t>
            </w:r>
            <w:proofErr w:type="gramStart"/>
            <w:r>
              <w:rPr>
                <w:rFonts w:eastAsiaTheme="minorEastAsia"/>
                <w:color w:val="000000" w:themeColor="text1"/>
                <w:szCs w:val="21"/>
              </w:rPr>
              <w:t>部基金</w:t>
            </w:r>
            <w:proofErr w:type="gramEnd"/>
            <w:r>
              <w:rPr>
                <w:rFonts w:eastAsiaTheme="minorEastAsia"/>
                <w:color w:val="000000" w:themeColor="text1"/>
                <w:szCs w:val="21"/>
              </w:rPr>
              <w:t>经理。</w:t>
            </w:r>
          </w:p>
        </w:tc>
      </w:tr>
    </w:tbl>
    <w:p w14:paraId="40A72699" w14:textId="77777777" w:rsidR="00C92DD9" w:rsidRDefault="001D024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6780A202" w14:textId="77777777" w:rsidR="00C92DD9" w:rsidRDefault="001D024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胡迪女士、何智豪先生、韩秀一先生为本基金</w:t>
      </w:r>
      <w:proofErr w:type="gramStart"/>
      <w:r>
        <w:rPr>
          <w:rFonts w:eastAsiaTheme="minorEastAsia"/>
          <w:color w:val="000000" w:themeColor="text1"/>
          <w:szCs w:val="21"/>
        </w:rPr>
        <w:t>首任基金</w:t>
      </w:r>
      <w:proofErr w:type="gramEnd"/>
      <w:r>
        <w:rPr>
          <w:rFonts w:eastAsiaTheme="minorEastAsia"/>
          <w:color w:val="000000" w:themeColor="text1"/>
          <w:szCs w:val="21"/>
        </w:rPr>
        <w:t>经理，其任职日期指本</w:t>
      </w:r>
      <w:proofErr w:type="gramStart"/>
      <w:r>
        <w:rPr>
          <w:rFonts w:eastAsiaTheme="minorEastAsia"/>
          <w:color w:val="000000" w:themeColor="text1"/>
          <w:szCs w:val="21"/>
        </w:rPr>
        <w:t>基金基金</w:t>
      </w:r>
      <w:proofErr w:type="gramEnd"/>
      <w:r>
        <w:rPr>
          <w:rFonts w:eastAsiaTheme="minorEastAsia"/>
          <w:color w:val="000000" w:themeColor="text1"/>
          <w:szCs w:val="21"/>
        </w:rPr>
        <w:t>合同生效之日。</w:t>
      </w:r>
      <w:r>
        <w:rPr>
          <w:rFonts w:eastAsiaTheme="minorEastAsia"/>
          <w:color w:val="000000" w:themeColor="text1"/>
          <w:szCs w:val="21"/>
        </w:rPr>
        <w:t xml:space="preserve"> </w:t>
      </w:r>
    </w:p>
    <w:p w14:paraId="4CD40C2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14:paraId="7DE4184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328528C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397A15D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4.3 </w:t>
      </w:r>
      <w:r w:rsidRPr="00B27A29">
        <w:rPr>
          <w:rFonts w:eastAsiaTheme="minorEastAsia"/>
          <w:b/>
          <w:color w:val="000000" w:themeColor="text1"/>
          <w:kern w:val="0"/>
          <w:szCs w:val="21"/>
        </w:rPr>
        <w:t>公平交易专项说明</w:t>
      </w:r>
    </w:p>
    <w:p w14:paraId="1BA58246"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378379BE" w14:textId="77777777" w:rsidR="00C92DD9" w:rsidRDefault="001D024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49E23E59" w14:textId="77777777" w:rsidR="00C92DD9" w:rsidRDefault="001D024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077EAB6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21819A48"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0408812B" w14:textId="77777777" w:rsidR="00C92DD9" w:rsidRDefault="001D024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55500D4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7B19977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1FD54937"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54667C73" w14:textId="77777777" w:rsidR="00C92DD9" w:rsidRDefault="001D0243">
      <w:pPr>
        <w:spacing w:line="360" w:lineRule="auto"/>
        <w:ind w:firstLineChars="200" w:firstLine="420"/>
        <w:rPr>
          <w:rFonts w:eastAsiaTheme="minorEastAsia"/>
          <w:color w:val="000000" w:themeColor="text1"/>
          <w:szCs w:val="21"/>
        </w:rPr>
      </w:pPr>
      <w:r>
        <w:rPr>
          <w:rFonts w:eastAsiaTheme="minorEastAsia"/>
          <w:color w:val="000000" w:themeColor="text1"/>
          <w:szCs w:val="21"/>
        </w:rPr>
        <w:t>本产品成立于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日，截至</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日，最新净值</w:t>
      </w:r>
      <w:r>
        <w:rPr>
          <w:rFonts w:eastAsiaTheme="minorEastAsia"/>
          <w:color w:val="000000" w:themeColor="text1"/>
          <w:szCs w:val="21"/>
        </w:rPr>
        <w:t>1.1329</w:t>
      </w:r>
      <w:r>
        <w:rPr>
          <w:rFonts w:eastAsiaTheme="minorEastAsia"/>
          <w:color w:val="000000" w:themeColor="text1"/>
          <w:szCs w:val="21"/>
        </w:rPr>
        <w:t>，累计回报</w:t>
      </w:r>
      <w:r>
        <w:rPr>
          <w:rFonts w:eastAsiaTheme="minorEastAsia"/>
          <w:color w:val="000000" w:themeColor="text1"/>
          <w:szCs w:val="21"/>
        </w:rPr>
        <w:t>13.29%</w:t>
      </w:r>
      <w:r>
        <w:rPr>
          <w:rFonts w:eastAsiaTheme="minorEastAsia"/>
          <w:color w:val="000000" w:themeColor="text1"/>
          <w:szCs w:val="21"/>
        </w:rPr>
        <w:t>，期间跑赢基准</w:t>
      </w:r>
      <w:r>
        <w:rPr>
          <w:rFonts w:eastAsiaTheme="minorEastAsia"/>
          <w:color w:val="000000" w:themeColor="text1"/>
          <w:szCs w:val="21"/>
        </w:rPr>
        <w:t>2.18%</w:t>
      </w:r>
      <w:r>
        <w:rPr>
          <w:rFonts w:eastAsiaTheme="minorEastAsia"/>
          <w:color w:val="000000" w:themeColor="text1"/>
          <w:szCs w:val="21"/>
        </w:rPr>
        <w:t>。</w:t>
      </w:r>
    </w:p>
    <w:p w14:paraId="7AC12DD4" w14:textId="77777777" w:rsidR="00C92DD9" w:rsidRDefault="001D0243">
      <w:pPr>
        <w:spacing w:line="360" w:lineRule="auto"/>
        <w:ind w:firstLineChars="200" w:firstLine="420"/>
        <w:rPr>
          <w:rFonts w:eastAsiaTheme="minorEastAsia"/>
          <w:color w:val="000000" w:themeColor="text1"/>
          <w:szCs w:val="21"/>
        </w:rPr>
      </w:pPr>
      <w:r>
        <w:rPr>
          <w:rFonts w:eastAsiaTheme="minorEastAsia"/>
          <w:color w:val="000000" w:themeColor="text1"/>
          <w:szCs w:val="21"/>
        </w:rPr>
        <w:t>今年以来，中证红利指数先稳健上涨，后近几个月受到经济弱复苏，部分成分股行业的业绩担忧利空，中证红利指数出现回落。同时外部环境不确定性也在加剧，</w:t>
      </w:r>
      <w:r>
        <w:rPr>
          <w:rFonts w:eastAsiaTheme="minorEastAsia"/>
          <w:color w:val="000000" w:themeColor="text1"/>
          <w:szCs w:val="21"/>
        </w:rPr>
        <w:t>8</w:t>
      </w:r>
      <w:r>
        <w:rPr>
          <w:rFonts w:eastAsiaTheme="minorEastAsia"/>
          <w:color w:val="000000" w:themeColor="text1"/>
          <w:szCs w:val="21"/>
        </w:rPr>
        <w:t>月初因为日本央行加息预期，全球市场出现巨震。近期中国十年期国债利率波动放大，对于红利类资产也造成一定的波动，对于红利类资产的分歧加剧。而</w:t>
      </w:r>
      <w:r>
        <w:rPr>
          <w:rFonts w:eastAsiaTheme="minorEastAsia"/>
          <w:color w:val="000000" w:themeColor="text1"/>
          <w:szCs w:val="21"/>
        </w:rPr>
        <w:t xml:space="preserve"> 9 </w:t>
      </w:r>
      <w:r>
        <w:rPr>
          <w:rFonts w:eastAsiaTheme="minorEastAsia"/>
          <w:color w:val="000000" w:themeColor="text1"/>
          <w:szCs w:val="21"/>
        </w:rPr>
        <w:t>月</w:t>
      </w:r>
      <w:r>
        <w:rPr>
          <w:rFonts w:eastAsiaTheme="minorEastAsia"/>
          <w:color w:val="000000" w:themeColor="text1"/>
          <w:szCs w:val="21"/>
        </w:rPr>
        <w:t xml:space="preserve"> 24 </w:t>
      </w:r>
      <w:r>
        <w:rPr>
          <w:rFonts w:eastAsiaTheme="minorEastAsia"/>
          <w:color w:val="000000" w:themeColor="text1"/>
          <w:szCs w:val="21"/>
        </w:rPr>
        <w:t>日以来连续的</w:t>
      </w:r>
      <w:r>
        <w:rPr>
          <w:rFonts w:eastAsiaTheme="minorEastAsia"/>
          <w:color w:val="000000" w:themeColor="text1"/>
          <w:szCs w:val="21"/>
        </w:rPr>
        <w:t>“</w:t>
      </w:r>
      <w:r>
        <w:rPr>
          <w:rFonts w:eastAsiaTheme="minorEastAsia"/>
          <w:color w:val="000000" w:themeColor="text1"/>
          <w:szCs w:val="21"/>
        </w:rPr>
        <w:t>政策组合拳</w:t>
      </w:r>
      <w:r>
        <w:rPr>
          <w:rFonts w:eastAsiaTheme="minorEastAsia"/>
          <w:color w:val="000000" w:themeColor="text1"/>
          <w:szCs w:val="21"/>
        </w:rPr>
        <w:t>”</w:t>
      </w:r>
      <w:r>
        <w:rPr>
          <w:rFonts w:eastAsiaTheme="minorEastAsia"/>
          <w:color w:val="000000" w:themeColor="text1"/>
          <w:szCs w:val="21"/>
        </w:rPr>
        <w:t>密集落地之下，市场风险偏好快速修复。市场从悲观情绪中扭转主要有三大因素，一是资本市场政策</w:t>
      </w:r>
      <w:proofErr w:type="gramStart"/>
      <w:r>
        <w:rPr>
          <w:rFonts w:eastAsiaTheme="minorEastAsia"/>
          <w:color w:val="000000" w:themeColor="text1"/>
          <w:szCs w:val="21"/>
        </w:rPr>
        <w:t>红利超</w:t>
      </w:r>
      <w:proofErr w:type="gramEnd"/>
      <w:r>
        <w:rPr>
          <w:rFonts w:eastAsiaTheme="minorEastAsia"/>
          <w:color w:val="000000" w:themeColor="text1"/>
          <w:szCs w:val="21"/>
        </w:rPr>
        <w:t>预期，二是政策以需求侧为发力重点，三是宏观政策逆周期调节</w:t>
      </w:r>
      <w:proofErr w:type="gramStart"/>
      <w:r>
        <w:rPr>
          <w:rFonts w:eastAsiaTheme="minorEastAsia"/>
          <w:color w:val="000000" w:themeColor="text1"/>
          <w:szCs w:val="21"/>
        </w:rPr>
        <w:t>力度超</w:t>
      </w:r>
      <w:proofErr w:type="gramEnd"/>
      <w:r>
        <w:rPr>
          <w:rFonts w:eastAsiaTheme="minorEastAsia"/>
          <w:color w:val="000000" w:themeColor="text1"/>
          <w:szCs w:val="21"/>
        </w:rPr>
        <w:t>预期。截至三季度末，当前中证红利</w:t>
      </w:r>
      <w:r>
        <w:rPr>
          <w:rFonts w:eastAsiaTheme="minorEastAsia"/>
          <w:color w:val="000000" w:themeColor="text1"/>
          <w:szCs w:val="21"/>
        </w:rPr>
        <w:lastRenderedPageBreak/>
        <w:t>的估值为</w:t>
      </w:r>
      <w:r>
        <w:rPr>
          <w:rFonts w:eastAsiaTheme="minorEastAsia"/>
          <w:color w:val="000000" w:themeColor="text1"/>
          <w:szCs w:val="21"/>
        </w:rPr>
        <w:t>7.39</w:t>
      </w:r>
      <w:r>
        <w:rPr>
          <w:rFonts w:eastAsiaTheme="minorEastAsia"/>
          <w:color w:val="000000" w:themeColor="text1"/>
          <w:szCs w:val="21"/>
        </w:rPr>
        <w:t>，仍在合理区间内。股息率仍然有</w:t>
      </w:r>
      <w:r>
        <w:rPr>
          <w:rFonts w:eastAsiaTheme="minorEastAsia"/>
          <w:color w:val="000000" w:themeColor="text1"/>
          <w:szCs w:val="21"/>
        </w:rPr>
        <w:t>5%</w:t>
      </w:r>
      <w:r>
        <w:rPr>
          <w:rFonts w:eastAsiaTheme="minorEastAsia"/>
          <w:color w:val="000000" w:themeColor="text1"/>
          <w:szCs w:val="21"/>
        </w:rPr>
        <w:t>左右，仍然在相对有性价比区间，得益于今年以来优秀上市公司对于股东回报的重视。</w:t>
      </w:r>
    </w:p>
    <w:p w14:paraId="600806FD" w14:textId="77777777" w:rsidR="00C92DD9" w:rsidRDefault="001D0243">
      <w:pPr>
        <w:spacing w:line="360" w:lineRule="auto"/>
        <w:ind w:firstLineChars="200" w:firstLine="420"/>
        <w:rPr>
          <w:rFonts w:eastAsiaTheme="minorEastAsia"/>
          <w:color w:val="000000" w:themeColor="text1"/>
          <w:szCs w:val="21"/>
        </w:rPr>
      </w:pPr>
      <w:r>
        <w:rPr>
          <w:rFonts w:eastAsiaTheme="minorEastAsia"/>
          <w:color w:val="000000" w:themeColor="text1"/>
          <w:szCs w:val="21"/>
        </w:rPr>
        <w:t>在新</w:t>
      </w:r>
      <w:r>
        <w:rPr>
          <w:rFonts w:eastAsiaTheme="minorEastAsia"/>
          <w:color w:val="000000" w:themeColor="text1"/>
          <w:szCs w:val="21"/>
        </w:rPr>
        <w:t>“</w:t>
      </w:r>
      <w:r>
        <w:rPr>
          <w:rFonts w:eastAsiaTheme="minorEastAsia"/>
          <w:color w:val="000000" w:themeColor="text1"/>
          <w:szCs w:val="21"/>
        </w:rPr>
        <w:t>国九条</w:t>
      </w:r>
      <w:r>
        <w:rPr>
          <w:rFonts w:eastAsiaTheme="minorEastAsia"/>
          <w:color w:val="000000" w:themeColor="text1"/>
          <w:szCs w:val="21"/>
        </w:rPr>
        <w:t>”</w:t>
      </w:r>
      <w:r>
        <w:rPr>
          <w:rFonts w:eastAsiaTheme="minorEastAsia"/>
          <w:color w:val="000000" w:themeColor="text1"/>
          <w:szCs w:val="21"/>
        </w:rPr>
        <w:t>发布后，我们看到较大的变化是，上市公司对投资者回报的重视开始普及，非常多的上市公司股东回报意愿在提升，通过承诺提高派息率以及分红次数，提高了红利类资产的估值空间，降低了投资人对于红利资产现金流的不确定性。在无风险利率处于低位，而</w:t>
      </w:r>
      <w:proofErr w:type="gramStart"/>
      <w:r>
        <w:rPr>
          <w:rFonts w:eastAsiaTheme="minorEastAsia"/>
          <w:color w:val="000000" w:themeColor="text1"/>
          <w:szCs w:val="21"/>
        </w:rPr>
        <w:t>险资负债端成本</w:t>
      </w:r>
      <w:proofErr w:type="gramEnd"/>
      <w:r>
        <w:rPr>
          <w:rFonts w:eastAsiaTheme="minorEastAsia"/>
          <w:color w:val="000000" w:themeColor="text1"/>
          <w:szCs w:val="21"/>
        </w:rPr>
        <w:t>显著高于中国十年期国债的情形下，红利资产仍然有着比较强的吸引力。</w:t>
      </w:r>
    </w:p>
    <w:p w14:paraId="2F01042F" w14:textId="77777777" w:rsidR="00C92DD9" w:rsidRDefault="001D0243">
      <w:pPr>
        <w:spacing w:line="360" w:lineRule="auto"/>
        <w:ind w:firstLineChars="200" w:firstLine="420"/>
        <w:rPr>
          <w:rFonts w:eastAsiaTheme="minorEastAsia"/>
          <w:color w:val="000000" w:themeColor="text1"/>
          <w:szCs w:val="21"/>
        </w:rPr>
      </w:pPr>
      <w:r>
        <w:rPr>
          <w:rFonts w:eastAsiaTheme="minorEastAsia"/>
          <w:color w:val="000000" w:themeColor="text1"/>
          <w:szCs w:val="21"/>
        </w:rPr>
        <w:t>本产品成立于市场博弈加剧、红利风格内部出现分化、外部不确定性比较高的时点。面对红利风格波动的情形，基金经理根据量化模型均衡配置，逐步谨慎均衡配置建仓。后续在政策</w:t>
      </w:r>
      <w:proofErr w:type="gramStart"/>
      <w:r>
        <w:rPr>
          <w:rFonts w:eastAsiaTheme="minorEastAsia"/>
          <w:color w:val="000000" w:themeColor="text1"/>
          <w:szCs w:val="21"/>
        </w:rPr>
        <w:t>重磅出台</w:t>
      </w:r>
      <w:proofErr w:type="gramEnd"/>
      <w:r>
        <w:rPr>
          <w:rFonts w:eastAsiaTheme="minorEastAsia"/>
          <w:color w:val="000000" w:themeColor="text1"/>
          <w:szCs w:val="21"/>
        </w:rPr>
        <w:t>后，市场大幅反弹时，开始快速加仓，截至三季度末</w:t>
      </w:r>
      <w:proofErr w:type="gramStart"/>
      <w:r>
        <w:rPr>
          <w:rFonts w:eastAsiaTheme="minorEastAsia"/>
          <w:color w:val="000000" w:themeColor="text1"/>
          <w:szCs w:val="21"/>
        </w:rPr>
        <w:t>仓位</w:t>
      </w:r>
      <w:proofErr w:type="gramEnd"/>
      <w:r>
        <w:rPr>
          <w:rFonts w:eastAsiaTheme="minorEastAsia"/>
          <w:color w:val="000000" w:themeColor="text1"/>
          <w:szCs w:val="21"/>
        </w:rPr>
        <w:t>已经比较高，最终也取得了超额收益。</w:t>
      </w:r>
    </w:p>
    <w:p w14:paraId="550A449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展望未来，面对市场波动，红利资产的属性决定了其有性价比的概念，在公司基本面经营稳健，股东回报力度持续改善的前提下，我们将维持高</w:t>
      </w:r>
      <w:proofErr w:type="gramStart"/>
      <w:r w:rsidRPr="00B27A29">
        <w:rPr>
          <w:rFonts w:eastAsiaTheme="minorEastAsia"/>
          <w:color w:val="000000" w:themeColor="text1"/>
          <w:szCs w:val="21"/>
        </w:rPr>
        <w:t>仓位</w:t>
      </w:r>
      <w:proofErr w:type="gramEnd"/>
      <w:r w:rsidRPr="00B27A29">
        <w:rPr>
          <w:rFonts w:eastAsiaTheme="minorEastAsia"/>
          <w:color w:val="000000" w:themeColor="text1"/>
          <w:szCs w:val="21"/>
        </w:rPr>
        <w:t>运作。另一方面通过量化选股模型构建股票组合，力求获得超越业绩比较基准的投资回报。量化模型也会在实际运行过程中将进行定期动态调整，力争股票配置最优化，以期持续超越业绩比较基准收益率的投资目标。</w:t>
      </w:r>
    </w:p>
    <w:p w14:paraId="05F6DDBB"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6AA5063A" w14:textId="77777777" w:rsidR="00C92DD9" w:rsidRDefault="001D024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:13.29%</w:t>
      </w:r>
      <w:r>
        <w:rPr>
          <w:rFonts w:eastAsiaTheme="minorEastAsia"/>
          <w:color w:val="000000" w:themeColor="text1"/>
          <w:szCs w:val="21"/>
        </w:rPr>
        <w:t>，同期业绩比较基准收益率为</w:t>
      </w:r>
      <w:r>
        <w:rPr>
          <w:rFonts w:eastAsiaTheme="minorEastAsia"/>
          <w:color w:val="000000" w:themeColor="text1"/>
          <w:szCs w:val="21"/>
        </w:rPr>
        <w:t>:11.23%</w:t>
      </w:r>
    </w:p>
    <w:p w14:paraId="57ECE13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:13.17%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:11.23%</w:t>
      </w:r>
      <w:r w:rsidRPr="00B27A29">
        <w:rPr>
          <w:rFonts w:eastAsiaTheme="minorEastAsia"/>
          <w:color w:val="000000" w:themeColor="text1"/>
          <w:szCs w:val="21"/>
        </w:rPr>
        <w:t>。</w:t>
      </w:r>
    </w:p>
    <w:p w14:paraId="35890EBD" w14:textId="77777777" w:rsidR="005E6DF3" w:rsidRPr="00B27A29" w:rsidRDefault="005E6DF3">
      <w:pPr>
        <w:spacing w:line="360" w:lineRule="auto"/>
        <w:ind w:firstLineChars="200" w:firstLine="420"/>
        <w:rPr>
          <w:rFonts w:eastAsiaTheme="minorEastAsia"/>
          <w:color w:val="000000" w:themeColor="text1"/>
          <w:szCs w:val="21"/>
        </w:rPr>
      </w:pPr>
    </w:p>
    <w:p w14:paraId="660749FD"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40AE6D3D"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7EA1A070" w14:textId="77777777" w:rsidR="005E6DF3" w:rsidRPr="00B27A29" w:rsidRDefault="005E6DF3">
      <w:pPr>
        <w:spacing w:line="360" w:lineRule="auto"/>
        <w:ind w:firstLineChars="200" w:firstLine="420"/>
        <w:rPr>
          <w:rFonts w:eastAsiaTheme="minorEastAsia"/>
          <w:color w:val="000000" w:themeColor="text1"/>
          <w:szCs w:val="21"/>
        </w:rPr>
      </w:pPr>
    </w:p>
    <w:p w14:paraId="1994DC6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7ED73A18"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131A4D20" w14:textId="77777777">
        <w:tc>
          <w:tcPr>
            <w:tcW w:w="720" w:type="dxa"/>
            <w:vAlign w:val="center"/>
          </w:tcPr>
          <w:p w14:paraId="21DCA82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292B965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08336DF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380E2E7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2FFFFBB3" w14:textId="77777777">
        <w:tc>
          <w:tcPr>
            <w:tcW w:w="720" w:type="dxa"/>
            <w:vAlign w:val="center"/>
          </w:tcPr>
          <w:p w14:paraId="730D84B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68A8396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18AE891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473,754,342.05</w:t>
            </w:r>
          </w:p>
        </w:tc>
        <w:tc>
          <w:tcPr>
            <w:tcW w:w="1843" w:type="dxa"/>
            <w:vAlign w:val="center"/>
          </w:tcPr>
          <w:p w14:paraId="7ACD45E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81.77</w:t>
            </w:r>
          </w:p>
        </w:tc>
      </w:tr>
      <w:tr w:rsidR="005E6DF3" w:rsidRPr="00B27A29" w14:paraId="069DCA76" w14:textId="77777777">
        <w:tc>
          <w:tcPr>
            <w:tcW w:w="720" w:type="dxa"/>
            <w:vAlign w:val="center"/>
          </w:tcPr>
          <w:p w14:paraId="0A67C5D7"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A1D8B5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6A77785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473,754,342.05</w:t>
            </w:r>
          </w:p>
        </w:tc>
        <w:tc>
          <w:tcPr>
            <w:tcW w:w="1843" w:type="dxa"/>
            <w:vAlign w:val="center"/>
          </w:tcPr>
          <w:p w14:paraId="044FDB5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81.77</w:t>
            </w:r>
          </w:p>
        </w:tc>
      </w:tr>
      <w:tr w:rsidR="005E6DF3" w:rsidRPr="00B27A29" w14:paraId="74441631" w14:textId="77777777">
        <w:tc>
          <w:tcPr>
            <w:tcW w:w="720" w:type="dxa"/>
            <w:vAlign w:val="center"/>
          </w:tcPr>
          <w:p w14:paraId="6E6CB30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5B1D338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0A4E214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260525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F871014" w14:textId="77777777">
        <w:tc>
          <w:tcPr>
            <w:tcW w:w="720" w:type="dxa"/>
            <w:vAlign w:val="center"/>
          </w:tcPr>
          <w:p w14:paraId="73144B5C"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6C9C087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38FDF42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18B7EA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11F814C" w14:textId="77777777">
        <w:tc>
          <w:tcPr>
            <w:tcW w:w="720" w:type="dxa"/>
            <w:vAlign w:val="center"/>
          </w:tcPr>
          <w:p w14:paraId="5B80C4AE"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6061E59"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63C7460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ED7352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AA863EC" w14:textId="77777777">
        <w:tc>
          <w:tcPr>
            <w:tcW w:w="720" w:type="dxa"/>
          </w:tcPr>
          <w:p w14:paraId="40B00FF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3D61118E"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4FEB4F7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154BB7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26554AD" w14:textId="77777777">
        <w:tc>
          <w:tcPr>
            <w:tcW w:w="720" w:type="dxa"/>
            <w:vAlign w:val="center"/>
          </w:tcPr>
          <w:p w14:paraId="290E4E9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24E8F80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187F045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BD696D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F9B350C" w14:textId="77777777">
        <w:tc>
          <w:tcPr>
            <w:tcW w:w="720" w:type="dxa"/>
            <w:vAlign w:val="center"/>
          </w:tcPr>
          <w:p w14:paraId="146E4EE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66D50C5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16484AF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E6FBC6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C96DE9A" w14:textId="77777777">
        <w:tc>
          <w:tcPr>
            <w:tcW w:w="720" w:type="dxa"/>
            <w:vAlign w:val="center"/>
          </w:tcPr>
          <w:p w14:paraId="104EFCC8"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1443BF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71BCDB6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53AD1F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DD61AF5" w14:textId="77777777">
        <w:tc>
          <w:tcPr>
            <w:tcW w:w="720" w:type="dxa"/>
            <w:vAlign w:val="center"/>
          </w:tcPr>
          <w:p w14:paraId="72E6B85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183B18A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2E2DB54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103,009,644.12</w:t>
            </w:r>
          </w:p>
        </w:tc>
        <w:tc>
          <w:tcPr>
            <w:tcW w:w="1843" w:type="dxa"/>
            <w:vAlign w:val="center"/>
          </w:tcPr>
          <w:p w14:paraId="2A90533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17.78</w:t>
            </w:r>
          </w:p>
        </w:tc>
      </w:tr>
      <w:tr w:rsidR="005E6DF3" w:rsidRPr="00B27A29" w14:paraId="6041308A" w14:textId="77777777">
        <w:tc>
          <w:tcPr>
            <w:tcW w:w="720" w:type="dxa"/>
            <w:vAlign w:val="center"/>
          </w:tcPr>
          <w:p w14:paraId="19D5140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1E6D2C8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5D51F96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2,597,240.88</w:t>
            </w:r>
          </w:p>
        </w:tc>
        <w:tc>
          <w:tcPr>
            <w:tcW w:w="1843" w:type="dxa"/>
            <w:vAlign w:val="center"/>
          </w:tcPr>
          <w:p w14:paraId="2CDAC84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0.45</w:t>
            </w:r>
          </w:p>
        </w:tc>
      </w:tr>
      <w:tr w:rsidR="005E6DF3" w:rsidRPr="00B27A29" w14:paraId="31B9C0E3" w14:textId="77777777">
        <w:tc>
          <w:tcPr>
            <w:tcW w:w="720" w:type="dxa"/>
            <w:vAlign w:val="center"/>
          </w:tcPr>
          <w:p w14:paraId="3FF0108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77B7B2B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5D4FC08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579,361,227.05</w:t>
            </w:r>
          </w:p>
        </w:tc>
        <w:tc>
          <w:tcPr>
            <w:tcW w:w="1843" w:type="dxa"/>
            <w:vAlign w:val="center"/>
          </w:tcPr>
          <w:p w14:paraId="57995E0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3E2985B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59FC126D"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42758B12"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365BC1F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92D809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61ABFD5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2311F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1DCB0E9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6516E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B2D05F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394BCC3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E57BC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F9C3C4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FB634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41CDCB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24BE8E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71,209,124.00</w:t>
            </w:r>
          </w:p>
          <w:p w14:paraId="05324447"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4721C4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13.25</w:t>
            </w:r>
          </w:p>
          <w:p w14:paraId="58B3AA61" w14:textId="77777777" w:rsidR="005E6DF3" w:rsidRPr="00B27A29" w:rsidRDefault="005E6DF3">
            <w:pPr>
              <w:jc w:val="right"/>
              <w:rPr>
                <w:rFonts w:eastAsiaTheme="minorEastAsia"/>
                <w:color w:val="000000" w:themeColor="text1"/>
                <w:szCs w:val="21"/>
              </w:rPr>
            </w:pPr>
          </w:p>
        </w:tc>
      </w:tr>
      <w:tr w:rsidR="005E6DF3" w:rsidRPr="00B27A29" w14:paraId="1F91FD8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C259D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FDA7A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4F16B3D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148,150,135.05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FE6C6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27.58</w:t>
            </w:r>
          </w:p>
        </w:tc>
      </w:tr>
      <w:tr w:rsidR="005E6DF3" w:rsidRPr="00B27A29" w14:paraId="32EE43F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B7971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42BCA3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3EF93B5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28,066,474.00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65EAD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5.22</w:t>
            </w:r>
          </w:p>
        </w:tc>
      </w:tr>
      <w:tr w:rsidR="005E6DF3" w:rsidRPr="00B27A29" w14:paraId="661B4AE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B163A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5497F4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0FA4667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34,642,240.00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FC9CE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6.45</w:t>
            </w:r>
          </w:p>
        </w:tc>
      </w:tr>
      <w:tr w:rsidR="005E6DF3" w:rsidRPr="00B27A29" w14:paraId="2B7F2C5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15D16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00FCA9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18DCD39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17,055,565.00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ADE03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3.17</w:t>
            </w:r>
          </w:p>
        </w:tc>
      </w:tr>
      <w:tr w:rsidR="005E6DF3" w:rsidRPr="00B27A29" w14:paraId="36D6EBA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D5E73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11322D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662D268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29,764,279.00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2B729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5.54</w:t>
            </w:r>
          </w:p>
        </w:tc>
      </w:tr>
      <w:tr w:rsidR="005E6DF3" w:rsidRPr="00B27A29" w14:paraId="258A53F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1A804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9B879F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052ACB2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BF436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C3883C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C2DF8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D06008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A4E332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22,579,156.00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0C196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4.20</w:t>
            </w:r>
          </w:p>
        </w:tc>
      </w:tr>
      <w:tr w:rsidR="005E6DF3" w:rsidRPr="00B27A29" w14:paraId="49ED3C6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23411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6847E6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13F2CD4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85,021,375.00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B9E0A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15.83</w:t>
            </w:r>
          </w:p>
        </w:tc>
      </w:tr>
      <w:tr w:rsidR="005E6DF3" w:rsidRPr="00B27A29" w14:paraId="75C9D0E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339A1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FABD15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6D8B57D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9,171,800.00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B5AD6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1.71</w:t>
            </w:r>
          </w:p>
        </w:tc>
      </w:tr>
      <w:tr w:rsidR="005E6DF3" w:rsidRPr="00B27A29" w14:paraId="43B24FB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5F5C1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75CF77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48D3AA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15,019,338.00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1131D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2.80</w:t>
            </w:r>
          </w:p>
        </w:tc>
      </w:tr>
      <w:tr w:rsidR="005E6DF3" w:rsidRPr="00B27A29" w14:paraId="446C693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A8D8F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A97C85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BED277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410D29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0668BB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0E166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D7E9E6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0D8F8A3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B7488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88F3BC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0A73B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106594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B9C915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7FF96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D8E8BF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F63CC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687850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680811D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A2832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E2CAA3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9D6FC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2D623B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2C244DE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CDD33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B1F061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8AD38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2E1A9E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563FBDD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13,074,856.00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61A5B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2.43</w:t>
            </w:r>
          </w:p>
        </w:tc>
      </w:tr>
      <w:tr w:rsidR="005E6DF3" w:rsidRPr="00B27A29" w14:paraId="7554958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398B6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AA6C41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2ABD8AF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89CB9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96C821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FA54C8"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693619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1F1384A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473,754,342.05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AD5716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88.18</w:t>
            </w:r>
          </w:p>
        </w:tc>
      </w:tr>
    </w:tbl>
    <w:p w14:paraId="52C787FE"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564493D1" w14:textId="77777777" w:rsidTr="00D913A1">
        <w:tc>
          <w:tcPr>
            <w:tcW w:w="817" w:type="dxa"/>
            <w:vAlign w:val="center"/>
          </w:tcPr>
          <w:p w14:paraId="4BB8FACE"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127AA162"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058DD956"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2DD77C94"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3ED3066B"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40AA09BE"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C92DD9" w14:paraId="04E5C595" w14:textId="77777777">
        <w:tc>
          <w:tcPr>
            <w:tcW w:w="817" w:type="dxa"/>
            <w:vAlign w:val="center"/>
          </w:tcPr>
          <w:p w14:paraId="1FE791F1" w14:textId="77777777" w:rsidR="00C92DD9" w:rsidRDefault="001D0243">
            <w:pPr>
              <w:jc w:val="center"/>
            </w:pPr>
            <w:r>
              <w:rPr>
                <w:rFonts w:eastAsiaTheme="minorEastAsia"/>
                <w:kern w:val="0"/>
                <w:szCs w:val="21"/>
              </w:rPr>
              <w:t>1</w:t>
            </w:r>
          </w:p>
        </w:tc>
        <w:tc>
          <w:tcPr>
            <w:tcW w:w="1276" w:type="dxa"/>
            <w:vAlign w:val="center"/>
          </w:tcPr>
          <w:p w14:paraId="11D69C4D" w14:textId="77777777" w:rsidR="00C92DD9" w:rsidRDefault="001D0243">
            <w:pPr>
              <w:jc w:val="center"/>
            </w:pPr>
            <w:r>
              <w:rPr>
                <w:rFonts w:eastAsiaTheme="minorEastAsia"/>
                <w:kern w:val="0"/>
                <w:szCs w:val="21"/>
              </w:rPr>
              <w:t>600282</w:t>
            </w:r>
          </w:p>
        </w:tc>
        <w:tc>
          <w:tcPr>
            <w:tcW w:w="1701" w:type="dxa"/>
            <w:vAlign w:val="center"/>
          </w:tcPr>
          <w:p w14:paraId="7136EFF7" w14:textId="77777777" w:rsidR="00C92DD9" w:rsidRDefault="001D0243">
            <w:pPr>
              <w:jc w:val="center"/>
            </w:pPr>
            <w:r>
              <w:rPr>
                <w:rFonts w:eastAsiaTheme="minorEastAsia"/>
                <w:kern w:val="0"/>
                <w:szCs w:val="21"/>
              </w:rPr>
              <w:t>南钢股份</w:t>
            </w:r>
          </w:p>
        </w:tc>
        <w:tc>
          <w:tcPr>
            <w:tcW w:w="1276" w:type="dxa"/>
            <w:vAlign w:val="center"/>
          </w:tcPr>
          <w:p w14:paraId="63A0C732" w14:textId="77777777" w:rsidR="00C92DD9" w:rsidRDefault="001D0243">
            <w:pPr>
              <w:jc w:val="right"/>
            </w:pPr>
            <w:r>
              <w:rPr>
                <w:rFonts w:eastAsiaTheme="minorEastAsia"/>
                <w:kern w:val="0"/>
                <w:szCs w:val="21"/>
              </w:rPr>
              <w:t>4,133,200.00</w:t>
            </w:r>
          </w:p>
        </w:tc>
        <w:tc>
          <w:tcPr>
            <w:tcW w:w="1842" w:type="dxa"/>
            <w:vAlign w:val="center"/>
          </w:tcPr>
          <w:p w14:paraId="2A06BBBB" w14:textId="77777777" w:rsidR="00C92DD9" w:rsidRDefault="001D0243">
            <w:pPr>
              <w:jc w:val="right"/>
            </w:pPr>
            <w:r>
              <w:rPr>
                <w:rFonts w:eastAsiaTheme="minorEastAsia"/>
                <w:kern w:val="0"/>
                <w:szCs w:val="21"/>
              </w:rPr>
              <w:t>20,046,020.00</w:t>
            </w:r>
          </w:p>
        </w:tc>
        <w:tc>
          <w:tcPr>
            <w:tcW w:w="1616" w:type="dxa"/>
            <w:vAlign w:val="center"/>
          </w:tcPr>
          <w:p w14:paraId="5F5CC45B" w14:textId="77777777" w:rsidR="00C92DD9" w:rsidRDefault="001D0243">
            <w:pPr>
              <w:jc w:val="right"/>
            </w:pPr>
            <w:r>
              <w:rPr>
                <w:rFonts w:eastAsiaTheme="minorEastAsia"/>
                <w:kern w:val="0"/>
                <w:szCs w:val="21"/>
              </w:rPr>
              <w:t>3.73</w:t>
            </w:r>
          </w:p>
        </w:tc>
      </w:tr>
      <w:tr w:rsidR="00C92DD9" w14:paraId="5EE5F06B" w14:textId="77777777">
        <w:tc>
          <w:tcPr>
            <w:tcW w:w="817" w:type="dxa"/>
            <w:vAlign w:val="center"/>
          </w:tcPr>
          <w:p w14:paraId="7DD99587" w14:textId="77777777" w:rsidR="00C92DD9" w:rsidRDefault="001D0243">
            <w:pPr>
              <w:jc w:val="center"/>
            </w:pPr>
            <w:r>
              <w:rPr>
                <w:rFonts w:eastAsiaTheme="minorEastAsia"/>
                <w:kern w:val="0"/>
                <w:szCs w:val="21"/>
              </w:rPr>
              <w:t>2</w:t>
            </w:r>
          </w:p>
        </w:tc>
        <w:tc>
          <w:tcPr>
            <w:tcW w:w="1276" w:type="dxa"/>
            <w:vAlign w:val="center"/>
          </w:tcPr>
          <w:p w14:paraId="1F4A6949" w14:textId="77777777" w:rsidR="00C92DD9" w:rsidRDefault="001D0243">
            <w:pPr>
              <w:jc w:val="center"/>
            </w:pPr>
            <w:r>
              <w:rPr>
                <w:rFonts w:eastAsiaTheme="minorEastAsia"/>
                <w:kern w:val="0"/>
                <w:szCs w:val="21"/>
              </w:rPr>
              <w:t>601169</w:t>
            </w:r>
          </w:p>
        </w:tc>
        <w:tc>
          <w:tcPr>
            <w:tcW w:w="1701" w:type="dxa"/>
            <w:vAlign w:val="center"/>
          </w:tcPr>
          <w:p w14:paraId="04B5D822" w14:textId="77777777" w:rsidR="00C92DD9" w:rsidRDefault="001D0243">
            <w:pPr>
              <w:jc w:val="center"/>
            </w:pPr>
            <w:r>
              <w:rPr>
                <w:rFonts w:eastAsiaTheme="minorEastAsia"/>
                <w:kern w:val="0"/>
                <w:szCs w:val="21"/>
              </w:rPr>
              <w:t>北京银行</w:t>
            </w:r>
          </w:p>
        </w:tc>
        <w:tc>
          <w:tcPr>
            <w:tcW w:w="1276" w:type="dxa"/>
            <w:vAlign w:val="center"/>
          </w:tcPr>
          <w:p w14:paraId="4F31562F" w14:textId="77777777" w:rsidR="00C92DD9" w:rsidRDefault="001D0243">
            <w:pPr>
              <w:jc w:val="right"/>
            </w:pPr>
            <w:r>
              <w:rPr>
                <w:rFonts w:eastAsiaTheme="minorEastAsia"/>
                <w:kern w:val="0"/>
                <w:szCs w:val="21"/>
              </w:rPr>
              <w:t>3,272,400.00</w:t>
            </w:r>
          </w:p>
        </w:tc>
        <w:tc>
          <w:tcPr>
            <w:tcW w:w="1842" w:type="dxa"/>
            <w:vAlign w:val="center"/>
          </w:tcPr>
          <w:p w14:paraId="32C42E01" w14:textId="77777777" w:rsidR="00C92DD9" w:rsidRDefault="001D0243">
            <w:pPr>
              <w:jc w:val="right"/>
            </w:pPr>
            <w:r>
              <w:rPr>
                <w:rFonts w:eastAsiaTheme="minorEastAsia"/>
                <w:kern w:val="0"/>
                <w:szCs w:val="21"/>
              </w:rPr>
              <w:t>19,110,816.00</w:t>
            </w:r>
          </w:p>
        </w:tc>
        <w:tc>
          <w:tcPr>
            <w:tcW w:w="1616" w:type="dxa"/>
            <w:vAlign w:val="center"/>
          </w:tcPr>
          <w:p w14:paraId="2B25A98B" w14:textId="77777777" w:rsidR="00C92DD9" w:rsidRDefault="001D0243">
            <w:pPr>
              <w:jc w:val="right"/>
            </w:pPr>
            <w:r>
              <w:rPr>
                <w:rFonts w:eastAsiaTheme="minorEastAsia"/>
                <w:kern w:val="0"/>
                <w:szCs w:val="21"/>
              </w:rPr>
              <w:t>3.56</w:t>
            </w:r>
          </w:p>
        </w:tc>
      </w:tr>
      <w:tr w:rsidR="00C92DD9" w14:paraId="713E874B" w14:textId="77777777">
        <w:tc>
          <w:tcPr>
            <w:tcW w:w="817" w:type="dxa"/>
            <w:vAlign w:val="center"/>
          </w:tcPr>
          <w:p w14:paraId="3645182E" w14:textId="77777777" w:rsidR="00C92DD9" w:rsidRDefault="001D0243">
            <w:pPr>
              <w:jc w:val="center"/>
            </w:pPr>
            <w:r>
              <w:rPr>
                <w:rFonts w:eastAsiaTheme="minorEastAsia"/>
                <w:kern w:val="0"/>
                <w:szCs w:val="21"/>
              </w:rPr>
              <w:t>3</w:t>
            </w:r>
          </w:p>
        </w:tc>
        <w:tc>
          <w:tcPr>
            <w:tcW w:w="1276" w:type="dxa"/>
            <w:vAlign w:val="center"/>
          </w:tcPr>
          <w:p w14:paraId="13BD785A" w14:textId="77777777" w:rsidR="00C92DD9" w:rsidRDefault="001D0243">
            <w:pPr>
              <w:jc w:val="center"/>
            </w:pPr>
            <w:r>
              <w:rPr>
                <w:rFonts w:eastAsiaTheme="minorEastAsia"/>
                <w:kern w:val="0"/>
                <w:szCs w:val="21"/>
              </w:rPr>
              <w:t>601857</w:t>
            </w:r>
          </w:p>
        </w:tc>
        <w:tc>
          <w:tcPr>
            <w:tcW w:w="1701" w:type="dxa"/>
            <w:vAlign w:val="center"/>
          </w:tcPr>
          <w:p w14:paraId="66BECDCA" w14:textId="77777777" w:rsidR="00C92DD9" w:rsidRDefault="001D0243">
            <w:pPr>
              <w:jc w:val="center"/>
            </w:pPr>
            <w:r>
              <w:rPr>
                <w:rFonts w:eastAsiaTheme="minorEastAsia"/>
                <w:kern w:val="0"/>
                <w:szCs w:val="21"/>
              </w:rPr>
              <w:t>中国石油</w:t>
            </w:r>
          </w:p>
        </w:tc>
        <w:tc>
          <w:tcPr>
            <w:tcW w:w="1276" w:type="dxa"/>
            <w:vAlign w:val="center"/>
          </w:tcPr>
          <w:p w14:paraId="40E9A7F5" w14:textId="77777777" w:rsidR="00C92DD9" w:rsidRDefault="001D0243">
            <w:pPr>
              <w:jc w:val="right"/>
            </w:pPr>
            <w:r>
              <w:rPr>
                <w:rFonts w:eastAsiaTheme="minorEastAsia"/>
                <w:kern w:val="0"/>
                <w:szCs w:val="21"/>
              </w:rPr>
              <w:t>1,906,300.00</w:t>
            </w:r>
          </w:p>
        </w:tc>
        <w:tc>
          <w:tcPr>
            <w:tcW w:w="1842" w:type="dxa"/>
            <w:vAlign w:val="center"/>
          </w:tcPr>
          <w:p w14:paraId="5EDD3938" w14:textId="77777777" w:rsidR="00C92DD9" w:rsidRDefault="001D0243">
            <w:pPr>
              <w:jc w:val="right"/>
            </w:pPr>
            <w:r>
              <w:rPr>
                <w:rFonts w:eastAsiaTheme="minorEastAsia"/>
                <w:kern w:val="0"/>
                <w:szCs w:val="21"/>
              </w:rPr>
              <w:t>17,194,826.00</w:t>
            </w:r>
          </w:p>
        </w:tc>
        <w:tc>
          <w:tcPr>
            <w:tcW w:w="1616" w:type="dxa"/>
            <w:vAlign w:val="center"/>
          </w:tcPr>
          <w:p w14:paraId="67E903AA" w14:textId="77777777" w:rsidR="00C92DD9" w:rsidRDefault="001D0243">
            <w:pPr>
              <w:jc w:val="right"/>
            </w:pPr>
            <w:r>
              <w:rPr>
                <w:rFonts w:eastAsiaTheme="minorEastAsia"/>
                <w:kern w:val="0"/>
                <w:szCs w:val="21"/>
              </w:rPr>
              <w:t>3.20</w:t>
            </w:r>
          </w:p>
        </w:tc>
      </w:tr>
      <w:tr w:rsidR="00C92DD9" w14:paraId="494E326A" w14:textId="77777777">
        <w:tc>
          <w:tcPr>
            <w:tcW w:w="817" w:type="dxa"/>
            <w:vAlign w:val="center"/>
          </w:tcPr>
          <w:p w14:paraId="06D92FBA" w14:textId="77777777" w:rsidR="00C92DD9" w:rsidRDefault="001D0243">
            <w:pPr>
              <w:jc w:val="center"/>
            </w:pPr>
            <w:r>
              <w:rPr>
                <w:rFonts w:eastAsiaTheme="minorEastAsia"/>
                <w:kern w:val="0"/>
                <w:szCs w:val="21"/>
              </w:rPr>
              <w:t>4</w:t>
            </w:r>
          </w:p>
        </w:tc>
        <w:tc>
          <w:tcPr>
            <w:tcW w:w="1276" w:type="dxa"/>
            <w:vAlign w:val="center"/>
          </w:tcPr>
          <w:p w14:paraId="5508A033" w14:textId="77777777" w:rsidR="00C92DD9" w:rsidRDefault="001D0243">
            <w:pPr>
              <w:jc w:val="center"/>
            </w:pPr>
            <w:r>
              <w:rPr>
                <w:rFonts w:eastAsiaTheme="minorEastAsia"/>
                <w:kern w:val="0"/>
                <w:szCs w:val="21"/>
              </w:rPr>
              <w:t>601699</w:t>
            </w:r>
          </w:p>
        </w:tc>
        <w:tc>
          <w:tcPr>
            <w:tcW w:w="1701" w:type="dxa"/>
            <w:vAlign w:val="center"/>
          </w:tcPr>
          <w:p w14:paraId="46F6B61E" w14:textId="77777777" w:rsidR="00C92DD9" w:rsidRDefault="001D0243">
            <w:pPr>
              <w:jc w:val="center"/>
            </w:pPr>
            <w:proofErr w:type="gramStart"/>
            <w:r>
              <w:rPr>
                <w:rFonts w:eastAsiaTheme="minorEastAsia"/>
                <w:kern w:val="0"/>
                <w:szCs w:val="21"/>
              </w:rPr>
              <w:t>潞安环能</w:t>
            </w:r>
            <w:proofErr w:type="gramEnd"/>
          </w:p>
        </w:tc>
        <w:tc>
          <w:tcPr>
            <w:tcW w:w="1276" w:type="dxa"/>
            <w:vAlign w:val="center"/>
          </w:tcPr>
          <w:p w14:paraId="01B584D4" w14:textId="77777777" w:rsidR="00C92DD9" w:rsidRDefault="001D0243">
            <w:pPr>
              <w:jc w:val="right"/>
            </w:pPr>
            <w:r>
              <w:rPr>
                <w:rFonts w:eastAsiaTheme="minorEastAsia"/>
                <w:kern w:val="0"/>
                <w:szCs w:val="21"/>
              </w:rPr>
              <w:t>925,500.00</w:t>
            </w:r>
          </w:p>
        </w:tc>
        <w:tc>
          <w:tcPr>
            <w:tcW w:w="1842" w:type="dxa"/>
            <w:vAlign w:val="center"/>
          </w:tcPr>
          <w:p w14:paraId="2BB56A05" w14:textId="77777777" w:rsidR="00C92DD9" w:rsidRDefault="001D0243">
            <w:pPr>
              <w:jc w:val="right"/>
            </w:pPr>
            <w:r>
              <w:rPr>
                <w:rFonts w:eastAsiaTheme="minorEastAsia"/>
                <w:kern w:val="0"/>
                <w:szCs w:val="21"/>
              </w:rPr>
              <w:t>16,335,075.00</w:t>
            </w:r>
          </w:p>
        </w:tc>
        <w:tc>
          <w:tcPr>
            <w:tcW w:w="1616" w:type="dxa"/>
            <w:vAlign w:val="center"/>
          </w:tcPr>
          <w:p w14:paraId="69B113B7" w14:textId="77777777" w:rsidR="00C92DD9" w:rsidRDefault="001D0243">
            <w:pPr>
              <w:jc w:val="right"/>
            </w:pPr>
            <w:r>
              <w:rPr>
                <w:rFonts w:eastAsiaTheme="minorEastAsia"/>
                <w:kern w:val="0"/>
                <w:szCs w:val="21"/>
              </w:rPr>
              <w:t>3.04</w:t>
            </w:r>
          </w:p>
        </w:tc>
      </w:tr>
      <w:tr w:rsidR="00C92DD9" w14:paraId="26C68BF2" w14:textId="77777777">
        <w:tc>
          <w:tcPr>
            <w:tcW w:w="817" w:type="dxa"/>
            <w:vAlign w:val="center"/>
          </w:tcPr>
          <w:p w14:paraId="57F0EBAA" w14:textId="77777777" w:rsidR="00C92DD9" w:rsidRDefault="001D0243">
            <w:pPr>
              <w:jc w:val="center"/>
            </w:pPr>
            <w:r>
              <w:rPr>
                <w:rFonts w:eastAsiaTheme="minorEastAsia"/>
                <w:kern w:val="0"/>
                <w:szCs w:val="21"/>
              </w:rPr>
              <w:t>5</w:t>
            </w:r>
          </w:p>
        </w:tc>
        <w:tc>
          <w:tcPr>
            <w:tcW w:w="1276" w:type="dxa"/>
            <w:vAlign w:val="center"/>
          </w:tcPr>
          <w:p w14:paraId="508DCCD2" w14:textId="77777777" w:rsidR="00C92DD9" w:rsidRDefault="001D0243">
            <w:pPr>
              <w:jc w:val="center"/>
            </w:pPr>
            <w:r>
              <w:rPr>
                <w:rFonts w:eastAsiaTheme="minorEastAsia"/>
                <w:kern w:val="0"/>
                <w:szCs w:val="21"/>
              </w:rPr>
              <w:t>600919</w:t>
            </w:r>
          </w:p>
        </w:tc>
        <w:tc>
          <w:tcPr>
            <w:tcW w:w="1701" w:type="dxa"/>
            <w:vAlign w:val="center"/>
          </w:tcPr>
          <w:p w14:paraId="6AF77BFD" w14:textId="77777777" w:rsidR="00C92DD9" w:rsidRDefault="001D0243">
            <w:pPr>
              <w:jc w:val="center"/>
            </w:pPr>
            <w:r>
              <w:rPr>
                <w:rFonts w:eastAsiaTheme="minorEastAsia"/>
                <w:kern w:val="0"/>
                <w:szCs w:val="21"/>
              </w:rPr>
              <w:t>江苏银行</w:t>
            </w:r>
          </w:p>
        </w:tc>
        <w:tc>
          <w:tcPr>
            <w:tcW w:w="1276" w:type="dxa"/>
            <w:vAlign w:val="center"/>
          </w:tcPr>
          <w:p w14:paraId="335C81BC" w14:textId="77777777" w:rsidR="00C92DD9" w:rsidRDefault="001D0243">
            <w:pPr>
              <w:jc w:val="right"/>
            </w:pPr>
            <w:r>
              <w:rPr>
                <w:rFonts w:eastAsiaTheme="minorEastAsia"/>
                <w:kern w:val="0"/>
                <w:szCs w:val="21"/>
              </w:rPr>
              <w:t>1,893,300.00</w:t>
            </w:r>
          </w:p>
        </w:tc>
        <w:tc>
          <w:tcPr>
            <w:tcW w:w="1842" w:type="dxa"/>
            <w:vAlign w:val="center"/>
          </w:tcPr>
          <w:p w14:paraId="7EE9E7A1" w14:textId="77777777" w:rsidR="00C92DD9" w:rsidRDefault="001D0243">
            <w:pPr>
              <w:jc w:val="right"/>
            </w:pPr>
            <w:r>
              <w:rPr>
                <w:rFonts w:eastAsiaTheme="minorEastAsia"/>
                <w:kern w:val="0"/>
                <w:szCs w:val="21"/>
              </w:rPr>
              <w:t>15,903,720.00</w:t>
            </w:r>
          </w:p>
        </w:tc>
        <w:tc>
          <w:tcPr>
            <w:tcW w:w="1616" w:type="dxa"/>
            <w:vAlign w:val="center"/>
          </w:tcPr>
          <w:p w14:paraId="6E67FFA0" w14:textId="77777777" w:rsidR="00C92DD9" w:rsidRDefault="001D0243">
            <w:pPr>
              <w:jc w:val="right"/>
            </w:pPr>
            <w:r>
              <w:rPr>
                <w:rFonts w:eastAsiaTheme="minorEastAsia"/>
                <w:kern w:val="0"/>
                <w:szCs w:val="21"/>
              </w:rPr>
              <w:t>2.96</w:t>
            </w:r>
          </w:p>
        </w:tc>
      </w:tr>
      <w:tr w:rsidR="00C92DD9" w14:paraId="68F45B7E" w14:textId="77777777">
        <w:tc>
          <w:tcPr>
            <w:tcW w:w="817" w:type="dxa"/>
            <w:vAlign w:val="center"/>
          </w:tcPr>
          <w:p w14:paraId="29F38F45" w14:textId="77777777" w:rsidR="00C92DD9" w:rsidRDefault="001D0243">
            <w:pPr>
              <w:jc w:val="center"/>
            </w:pPr>
            <w:r>
              <w:rPr>
                <w:rFonts w:eastAsiaTheme="minorEastAsia"/>
                <w:kern w:val="0"/>
                <w:szCs w:val="21"/>
              </w:rPr>
              <w:t>6</w:t>
            </w:r>
          </w:p>
        </w:tc>
        <w:tc>
          <w:tcPr>
            <w:tcW w:w="1276" w:type="dxa"/>
            <w:vAlign w:val="center"/>
          </w:tcPr>
          <w:p w14:paraId="7FCC010F" w14:textId="77777777" w:rsidR="00C92DD9" w:rsidRDefault="001D0243">
            <w:pPr>
              <w:jc w:val="center"/>
            </w:pPr>
            <w:r>
              <w:rPr>
                <w:rFonts w:eastAsiaTheme="minorEastAsia"/>
                <w:kern w:val="0"/>
                <w:szCs w:val="21"/>
              </w:rPr>
              <w:t>601666</w:t>
            </w:r>
          </w:p>
        </w:tc>
        <w:tc>
          <w:tcPr>
            <w:tcW w:w="1701" w:type="dxa"/>
            <w:vAlign w:val="center"/>
          </w:tcPr>
          <w:p w14:paraId="5051A917" w14:textId="77777777" w:rsidR="00C92DD9" w:rsidRDefault="001D0243">
            <w:pPr>
              <w:jc w:val="center"/>
            </w:pPr>
            <w:r>
              <w:rPr>
                <w:rFonts w:eastAsiaTheme="minorEastAsia"/>
                <w:kern w:val="0"/>
                <w:szCs w:val="21"/>
              </w:rPr>
              <w:t>平</w:t>
            </w:r>
            <w:proofErr w:type="gramStart"/>
            <w:r>
              <w:rPr>
                <w:rFonts w:eastAsiaTheme="minorEastAsia"/>
                <w:kern w:val="0"/>
                <w:szCs w:val="21"/>
              </w:rPr>
              <w:t>煤股份</w:t>
            </w:r>
            <w:proofErr w:type="gramEnd"/>
          </w:p>
        </w:tc>
        <w:tc>
          <w:tcPr>
            <w:tcW w:w="1276" w:type="dxa"/>
            <w:vAlign w:val="center"/>
          </w:tcPr>
          <w:p w14:paraId="67D0AEF2" w14:textId="77777777" w:rsidR="00C92DD9" w:rsidRDefault="001D0243">
            <w:pPr>
              <w:jc w:val="right"/>
            </w:pPr>
            <w:r>
              <w:rPr>
                <w:rFonts w:eastAsiaTheme="minorEastAsia"/>
                <w:kern w:val="0"/>
                <w:szCs w:val="21"/>
              </w:rPr>
              <w:t>1,400,300.00</w:t>
            </w:r>
          </w:p>
        </w:tc>
        <w:tc>
          <w:tcPr>
            <w:tcW w:w="1842" w:type="dxa"/>
            <w:vAlign w:val="center"/>
          </w:tcPr>
          <w:p w14:paraId="4BD460B7" w14:textId="77777777" w:rsidR="00C92DD9" w:rsidRDefault="001D0243">
            <w:pPr>
              <w:jc w:val="right"/>
            </w:pPr>
            <w:r>
              <w:rPr>
                <w:rFonts w:eastAsiaTheme="minorEastAsia"/>
                <w:kern w:val="0"/>
                <w:szCs w:val="21"/>
              </w:rPr>
              <w:t>15,347,288.00</w:t>
            </w:r>
          </w:p>
        </w:tc>
        <w:tc>
          <w:tcPr>
            <w:tcW w:w="1616" w:type="dxa"/>
            <w:vAlign w:val="center"/>
          </w:tcPr>
          <w:p w14:paraId="2D8F2E6A" w14:textId="77777777" w:rsidR="00C92DD9" w:rsidRDefault="001D0243">
            <w:pPr>
              <w:jc w:val="right"/>
            </w:pPr>
            <w:r>
              <w:rPr>
                <w:rFonts w:eastAsiaTheme="minorEastAsia"/>
                <w:kern w:val="0"/>
                <w:szCs w:val="21"/>
              </w:rPr>
              <w:t>2.86</w:t>
            </w:r>
          </w:p>
        </w:tc>
      </w:tr>
      <w:tr w:rsidR="00C92DD9" w14:paraId="5DB5EF2F" w14:textId="77777777">
        <w:tc>
          <w:tcPr>
            <w:tcW w:w="817" w:type="dxa"/>
            <w:vAlign w:val="center"/>
          </w:tcPr>
          <w:p w14:paraId="0166D974" w14:textId="77777777" w:rsidR="00C92DD9" w:rsidRDefault="001D0243">
            <w:pPr>
              <w:jc w:val="center"/>
            </w:pPr>
            <w:r>
              <w:rPr>
                <w:rFonts w:eastAsiaTheme="minorEastAsia"/>
                <w:kern w:val="0"/>
                <w:szCs w:val="21"/>
              </w:rPr>
              <w:t>7</w:t>
            </w:r>
          </w:p>
        </w:tc>
        <w:tc>
          <w:tcPr>
            <w:tcW w:w="1276" w:type="dxa"/>
            <w:vAlign w:val="center"/>
          </w:tcPr>
          <w:p w14:paraId="61B0E119" w14:textId="77777777" w:rsidR="00C92DD9" w:rsidRDefault="001D0243">
            <w:pPr>
              <w:jc w:val="center"/>
            </w:pPr>
            <w:r>
              <w:rPr>
                <w:rFonts w:eastAsiaTheme="minorEastAsia"/>
                <w:kern w:val="0"/>
                <w:szCs w:val="21"/>
              </w:rPr>
              <w:t>600019</w:t>
            </w:r>
          </w:p>
        </w:tc>
        <w:tc>
          <w:tcPr>
            <w:tcW w:w="1701" w:type="dxa"/>
            <w:vAlign w:val="center"/>
          </w:tcPr>
          <w:p w14:paraId="59B8717F" w14:textId="77777777" w:rsidR="00C92DD9" w:rsidRDefault="001D0243">
            <w:pPr>
              <w:jc w:val="center"/>
            </w:pPr>
            <w:r>
              <w:rPr>
                <w:rFonts w:eastAsiaTheme="minorEastAsia"/>
                <w:kern w:val="0"/>
                <w:szCs w:val="21"/>
              </w:rPr>
              <w:t>宝钢股份</w:t>
            </w:r>
          </w:p>
        </w:tc>
        <w:tc>
          <w:tcPr>
            <w:tcW w:w="1276" w:type="dxa"/>
            <w:vAlign w:val="center"/>
          </w:tcPr>
          <w:p w14:paraId="13E6EC48" w14:textId="77777777" w:rsidR="00C92DD9" w:rsidRDefault="001D0243">
            <w:pPr>
              <w:jc w:val="right"/>
            </w:pPr>
            <w:r>
              <w:rPr>
                <w:rFonts w:eastAsiaTheme="minorEastAsia"/>
                <w:kern w:val="0"/>
                <w:szCs w:val="21"/>
              </w:rPr>
              <w:t>2,118,900.00</w:t>
            </w:r>
          </w:p>
        </w:tc>
        <w:tc>
          <w:tcPr>
            <w:tcW w:w="1842" w:type="dxa"/>
            <w:vAlign w:val="center"/>
          </w:tcPr>
          <w:p w14:paraId="1D034326" w14:textId="77777777" w:rsidR="00C92DD9" w:rsidRDefault="001D0243">
            <w:pPr>
              <w:jc w:val="right"/>
            </w:pPr>
            <w:r>
              <w:rPr>
                <w:rFonts w:eastAsiaTheme="minorEastAsia"/>
                <w:kern w:val="0"/>
                <w:szCs w:val="21"/>
              </w:rPr>
              <w:t>14,705,166.00</w:t>
            </w:r>
          </w:p>
        </w:tc>
        <w:tc>
          <w:tcPr>
            <w:tcW w:w="1616" w:type="dxa"/>
            <w:vAlign w:val="center"/>
          </w:tcPr>
          <w:p w14:paraId="2133DD1A" w14:textId="77777777" w:rsidR="00C92DD9" w:rsidRDefault="001D0243">
            <w:pPr>
              <w:jc w:val="right"/>
            </w:pPr>
            <w:r>
              <w:rPr>
                <w:rFonts w:eastAsiaTheme="minorEastAsia"/>
                <w:kern w:val="0"/>
                <w:szCs w:val="21"/>
              </w:rPr>
              <w:t>2.74</w:t>
            </w:r>
          </w:p>
        </w:tc>
      </w:tr>
      <w:tr w:rsidR="00C92DD9" w14:paraId="526A1927" w14:textId="77777777">
        <w:tc>
          <w:tcPr>
            <w:tcW w:w="817" w:type="dxa"/>
            <w:vAlign w:val="center"/>
          </w:tcPr>
          <w:p w14:paraId="27A5B584" w14:textId="77777777" w:rsidR="00C92DD9" w:rsidRDefault="001D0243">
            <w:pPr>
              <w:jc w:val="center"/>
            </w:pPr>
            <w:r>
              <w:rPr>
                <w:rFonts w:eastAsiaTheme="minorEastAsia"/>
                <w:kern w:val="0"/>
                <w:szCs w:val="21"/>
              </w:rPr>
              <w:t>8</w:t>
            </w:r>
          </w:p>
        </w:tc>
        <w:tc>
          <w:tcPr>
            <w:tcW w:w="1276" w:type="dxa"/>
            <w:vAlign w:val="center"/>
          </w:tcPr>
          <w:p w14:paraId="1B3161D2" w14:textId="77777777" w:rsidR="00C92DD9" w:rsidRDefault="001D0243">
            <w:pPr>
              <w:jc w:val="center"/>
            </w:pPr>
            <w:r>
              <w:rPr>
                <w:rFonts w:eastAsiaTheme="minorEastAsia"/>
                <w:kern w:val="0"/>
                <w:szCs w:val="21"/>
              </w:rPr>
              <w:t>600582</w:t>
            </w:r>
          </w:p>
        </w:tc>
        <w:tc>
          <w:tcPr>
            <w:tcW w:w="1701" w:type="dxa"/>
            <w:vAlign w:val="center"/>
          </w:tcPr>
          <w:p w14:paraId="50827919" w14:textId="77777777" w:rsidR="00C92DD9" w:rsidRDefault="001D0243">
            <w:pPr>
              <w:jc w:val="center"/>
            </w:pPr>
            <w:r>
              <w:rPr>
                <w:rFonts w:eastAsiaTheme="minorEastAsia"/>
                <w:kern w:val="0"/>
                <w:szCs w:val="21"/>
              </w:rPr>
              <w:t>天地科技</w:t>
            </w:r>
          </w:p>
        </w:tc>
        <w:tc>
          <w:tcPr>
            <w:tcW w:w="1276" w:type="dxa"/>
            <w:vAlign w:val="center"/>
          </w:tcPr>
          <w:p w14:paraId="386C9CAF" w14:textId="77777777" w:rsidR="00C92DD9" w:rsidRDefault="001D0243">
            <w:pPr>
              <w:jc w:val="right"/>
            </w:pPr>
            <w:r>
              <w:rPr>
                <w:rFonts w:eastAsiaTheme="minorEastAsia"/>
                <w:kern w:val="0"/>
                <w:szCs w:val="21"/>
              </w:rPr>
              <w:t>2,208,500.00</w:t>
            </w:r>
          </w:p>
        </w:tc>
        <w:tc>
          <w:tcPr>
            <w:tcW w:w="1842" w:type="dxa"/>
            <w:vAlign w:val="center"/>
          </w:tcPr>
          <w:p w14:paraId="39C3AEEE" w14:textId="77777777" w:rsidR="00C92DD9" w:rsidRDefault="001D0243">
            <w:pPr>
              <w:jc w:val="right"/>
            </w:pPr>
            <w:r>
              <w:rPr>
                <w:rFonts w:eastAsiaTheme="minorEastAsia"/>
                <w:kern w:val="0"/>
                <w:szCs w:val="21"/>
              </w:rPr>
              <w:t>14,399,420.00</w:t>
            </w:r>
          </w:p>
        </w:tc>
        <w:tc>
          <w:tcPr>
            <w:tcW w:w="1616" w:type="dxa"/>
            <w:vAlign w:val="center"/>
          </w:tcPr>
          <w:p w14:paraId="231AB3A2" w14:textId="77777777" w:rsidR="00C92DD9" w:rsidRDefault="001D0243">
            <w:pPr>
              <w:jc w:val="right"/>
            </w:pPr>
            <w:r>
              <w:rPr>
                <w:rFonts w:eastAsiaTheme="minorEastAsia"/>
                <w:kern w:val="0"/>
                <w:szCs w:val="21"/>
              </w:rPr>
              <w:t>2.68</w:t>
            </w:r>
          </w:p>
        </w:tc>
      </w:tr>
      <w:tr w:rsidR="00C92DD9" w14:paraId="352262FE" w14:textId="77777777">
        <w:tc>
          <w:tcPr>
            <w:tcW w:w="817" w:type="dxa"/>
            <w:vAlign w:val="center"/>
          </w:tcPr>
          <w:p w14:paraId="4B53DC10" w14:textId="77777777" w:rsidR="00C92DD9" w:rsidRDefault="001D0243">
            <w:pPr>
              <w:jc w:val="center"/>
            </w:pPr>
            <w:r>
              <w:rPr>
                <w:rFonts w:eastAsiaTheme="minorEastAsia"/>
                <w:kern w:val="0"/>
                <w:szCs w:val="21"/>
              </w:rPr>
              <w:t>9</w:t>
            </w:r>
          </w:p>
        </w:tc>
        <w:tc>
          <w:tcPr>
            <w:tcW w:w="1276" w:type="dxa"/>
            <w:vAlign w:val="center"/>
          </w:tcPr>
          <w:p w14:paraId="6B2E250E" w14:textId="77777777" w:rsidR="00C92DD9" w:rsidRDefault="001D0243">
            <w:pPr>
              <w:jc w:val="center"/>
            </w:pPr>
            <w:r>
              <w:rPr>
                <w:rFonts w:eastAsiaTheme="minorEastAsia"/>
                <w:kern w:val="0"/>
                <w:szCs w:val="21"/>
              </w:rPr>
              <w:t>600941</w:t>
            </w:r>
          </w:p>
        </w:tc>
        <w:tc>
          <w:tcPr>
            <w:tcW w:w="1701" w:type="dxa"/>
            <w:vAlign w:val="center"/>
          </w:tcPr>
          <w:p w14:paraId="645082B8" w14:textId="77777777" w:rsidR="00C92DD9" w:rsidRDefault="001D0243">
            <w:pPr>
              <w:jc w:val="center"/>
            </w:pPr>
            <w:r>
              <w:rPr>
                <w:rFonts w:eastAsiaTheme="minorEastAsia"/>
                <w:kern w:val="0"/>
                <w:szCs w:val="21"/>
              </w:rPr>
              <w:t>中国移动</w:t>
            </w:r>
          </w:p>
        </w:tc>
        <w:tc>
          <w:tcPr>
            <w:tcW w:w="1276" w:type="dxa"/>
            <w:vAlign w:val="center"/>
          </w:tcPr>
          <w:p w14:paraId="7FB3B7C3" w14:textId="77777777" w:rsidR="00C92DD9" w:rsidRDefault="001D0243">
            <w:pPr>
              <w:jc w:val="right"/>
            </w:pPr>
            <w:r>
              <w:rPr>
                <w:rFonts w:eastAsiaTheme="minorEastAsia"/>
                <w:kern w:val="0"/>
                <w:szCs w:val="21"/>
              </w:rPr>
              <w:t>125,600.00</w:t>
            </w:r>
          </w:p>
        </w:tc>
        <w:tc>
          <w:tcPr>
            <w:tcW w:w="1842" w:type="dxa"/>
            <w:vAlign w:val="center"/>
          </w:tcPr>
          <w:p w14:paraId="2C9DBBC3" w14:textId="77777777" w:rsidR="00C92DD9" w:rsidRDefault="001D0243">
            <w:pPr>
              <w:jc w:val="right"/>
            </w:pPr>
            <w:r>
              <w:rPr>
                <w:rFonts w:eastAsiaTheme="minorEastAsia"/>
                <w:kern w:val="0"/>
                <w:szCs w:val="21"/>
              </w:rPr>
              <w:t>13,778,320.00</w:t>
            </w:r>
          </w:p>
        </w:tc>
        <w:tc>
          <w:tcPr>
            <w:tcW w:w="1616" w:type="dxa"/>
            <w:vAlign w:val="center"/>
          </w:tcPr>
          <w:p w14:paraId="3A38EE7F" w14:textId="77777777" w:rsidR="00C92DD9" w:rsidRDefault="001D0243">
            <w:pPr>
              <w:jc w:val="right"/>
            </w:pPr>
            <w:r>
              <w:rPr>
                <w:rFonts w:eastAsiaTheme="minorEastAsia"/>
                <w:kern w:val="0"/>
                <w:szCs w:val="21"/>
              </w:rPr>
              <w:t>2.56</w:t>
            </w:r>
          </w:p>
        </w:tc>
      </w:tr>
      <w:tr w:rsidR="00C92DD9" w14:paraId="646C04DB" w14:textId="77777777">
        <w:tc>
          <w:tcPr>
            <w:tcW w:w="817" w:type="dxa"/>
            <w:vAlign w:val="center"/>
          </w:tcPr>
          <w:p w14:paraId="033C707C" w14:textId="77777777" w:rsidR="00C92DD9" w:rsidRDefault="001D0243">
            <w:pPr>
              <w:jc w:val="center"/>
            </w:pPr>
            <w:r>
              <w:rPr>
                <w:rFonts w:eastAsiaTheme="minorEastAsia"/>
                <w:kern w:val="0"/>
                <w:szCs w:val="21"/>
              </w:rPr>
              <w:t>10</w:t>
            </w:r>
          </w:p>
        </w:tc>
        <w:tc>
          <w:tcPr>
            <w:tcW w:w="1276" w:type="dxa"/>
            <w:vAlign w:val="center"/>
          </w:tcPr>
          <w:p w14:paraId="40B40017" w14:textId="77777777" w:rsidR="00C92DD9" w:rsidRDefault="001D0243">
            <w:pPr>
              <w:jc w:val="center"/>
            </w:pPr>
            <w:r>
              <w:rPr>
                <w:rFonts w:eastAsiaTheme="minorEastAsia"/>
                <w:kern w:val="0"/>
                <w:szCs w:val="21"/>
              </w:rPr>
              <w:t>002061</w:t>
            </w:r>
          </w:p>
        </w:tc>
        <w:tc>
          <w:tcPr>
            <w:tcW w:w="1701" w:type="dxa"/>
            <w:vAlign w:val="center"/>
          </w:tcPr>
          <w:p w14:paraId="5474514B" w14:textId="77777777" w:rsidR="00C92DD9" w:rsidRDefault="001D0243">
            <w:pPr>
              <w:jc w:val="center"/>
            </w:pPr>
            <w:r>
              <w:rPr>
                <w:rFonts w:eastAsiaTheme="minorEastAsia"/>
                <w:kern w:val="0"/>
                <w:szCs w:val="21"/>
              </w:rPr>
              <w:t>浙江交科</w:t>
            </w:r>
          </w:p>
        </w:tc>
        <w:tc>
          <w:tcPr>
            <w:tcW w:w="1276" w:type="dxa"/>
            <w:vAlign w:val="center"/>
          </w:tcPr>
          <w:p w14:paraId="0D5F7A0C" w14:textId="77777777" w:rsidR="00C92DD9" w:rsidRDefault="001D0243">
            <w:pPr>
              <w:jc w:val="right"/>
            </w:pPr>
            <w:r>
              <w:rPr>
                <w:rFonts w:eastAsiaTheme="minorEastAsia"/>
                <w:kern w:val="0"/>
                <w:szCs w:val="21"/>
              </w:rPr>
              <w:t>3,299,000.00</w:t>
            </w:r>
          </w:p>
        </w:tc>
        <w:tc>
          <w:tcPr>
            <w:tcW w:w="1842" w:type="dxa"/>
            <w:vAlign w:val="center"/>
          </w:tcPr>
          <w:p w14:paraId="22D9E2FF" w14:textId="77777777" w:rsidR="00C92DD9" w:rsidRDefault="001D0243">
            <w:pPr>
              <w:jc w:val="right"/>
            </w:pPr>
            <w:r>
              <w:rPr>
                <w:rFonts w:eastAsiaTheme="minorEastAsia"/>
                <w:kern w:val="0"/>
                <w:szCs w:val="21"/>
              </w:rPr>
              <w:t>13,657,860.00</w:t>
            </w:r>
          </w:p>
        </w:tc>
        <w:tc>
          <w:tcPr>
            <w:tcW w:w="1616" w:type="dxa"/>
            <w:vAlign w:val="center"/>
          </w:tcPr>
          <w:p w14:paraId="1BE612CD" w14:textId="77777777" w:rsidR="00C92DD9" w:rsidRDefault="001D0243">
            <w:pPr>
              <w:jc w:val="right"/>
            </w:pPr>
            <w:r>
              <w:rPr>
                <w:rFonts w:eastAsiaTheme="minorEastAsia"/>
                <w:kern w:val="0"/>
                <w:szCs w:val="21"/>
              </w:rPr>
              <w:t>2.54</w:t>
            </w:r>
          </w:p>
        </w:tc>
      </w:tr>
    </w:tbl>
    <w:bookmarkEnd w:id="0"/>
    <w:p w14:paraId="1F03433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5B365FE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500A39B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3354498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43951D5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4A93DBB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2560C30A"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0C271C05"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lastRenderedPageBreak/>
        <w:t>本基金本报告期末未持有贵金属。</w:t>
      </w:r>
    </w:p>
    <w:p w14:paraId="536AA6E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3D9304B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4C292E9C"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62EDE4B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5B6D5791"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0CC529E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02E5165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299649B7"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本基金投资的前十名证券的发行主体中，北京银行股份有限公司报告编制日前一年内曾受到国家金融监督管理总局北京监管局的处罚。</w:t>
      </w:r>
    </w:p>
    <w:p w14:paraId="0596C9FA" w14:textId="77777777" w:rsidR="00C92DD9" w:rsidRDefault="001D0243">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04CF33CC"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1C02C086"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61863CC0" w14:textId="77777777">
        <w:tc>
          <w:tcPr>
            <w:tcW w:w="1110" w:type="dxa"/>
            <w:vAlign w:val="center"/>
          </w:tcPr>
          <w:p w14:paraId="30A09CFD"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1CB35441"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26B3F9E3"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6025794F" w14:textId="77777777">
        <w:tc>
          <w:tcPr>
            <w:tcW w:w="1110" w:type="dxa"/>
            <w:vAlign w:val="center"/>
          </w:tcPr>
          <w:p w14:paraId="75D56FE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18340A0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1F717F1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CB2C755" w14:textId="77777777">
        <w:tc>
          <w:tcPr>
            <w:tcW w:w="1110" w:type="dxa"/>
            <w:vAlign w:val="center"/>
          </w:tcPr>
          <w:p w14:paraId="18ABB16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0DC09C6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313BC2F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AC711A8" w14:textId="77777777">
        <w:tc>
          <w:tcPr>
            <w:tcW w:w="1110" w:type="dxa"/>
            <w:vAlign w:val="center"/>
          </w:tcPr>
          <w:p w14:paraId="5195E6A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7EBED8F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7A96EB2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3DB3600" w14:textId="77777777">
        <w:tc>
          <w:tcPr>
            <w:tcW w:w="1110" w:type="dxa"/>
            <w:vAlign w:val="center"/>
          </w:tcPr>
          <w:p w14:paraId="11FD043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329795F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7C5FD78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245A4AF" w14:textId="77777777">
        <w:tc>
          <w:tcPr>
            <w:tcW w:w="1110" w:type="dxa"/>
            <w:vAlign w:val="center"/>
          </w:tcPr>
          <w:p w14:paraId="0BB3521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796085F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06FFE6C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2,597,240.88</w:t>
            </w:r>
          </w:p>
        </w:tc>
      </w:tr>
      <w:tr w:rsidR="005E6DF3" w:rsidRPr="00B27A29" w14:paraId="4BE8C151" w14:textId="77777777">
        <w:tc>
          <w:tcPr>
            <w:tcW w:w="1110" w:type="dxa"/>
            <w:vAlign w:val="center"/>
          </w:tcPr>
          <w:p w14:paraId="64CB841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6E987C1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6ADD6E9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D057743" w14:textId="77777777">
        <w:tc>
          <w:tcPr>
            <w:tcW w:w="1110" w:type="dxa"/>
            <w:vAlign w:val="center"/>
          </w:tcPr>
          <w:p w14:paraId="3B4D234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194E64D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6F80032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7BD1F93" w14:textId="77777777">
        <w:tc>
          <w:tcPr>
            <w:tcW w:w="1110" w:type="dxa"/>
            <w:vAlign w:val="center"/>
          </w:tcPr>
          <w:p w14:paraId="75BD107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712E92B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22BFEB9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382C64D" w14:textId="77777777">
        <w:tc>
          <w:tcPr>
            <w:tcW w:w="1110" w:type="dxa"/>
            <w:vAlign w:val="center"/>
          </w:tcPr>
          <w:p w14:paraId="6D71149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262F6B3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0431547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2,597,240.88</w:t>
            </w:r>
          </w:p>
        </w:tc>
      </w:tr>
    </w:tbl>
    <w:p w14:paraId="7AFE6D1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0DABBB3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本基金本报告期末未持有处于转股期的可转换债券。</w:t>
      </w:r>
    </w:p>
    <w:p w14:paraId="103AC956"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3A4AA83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5D24BDEB"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6596BC1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62BA580E"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21D0F68A"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59EBDB61"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88EE3B9"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4CC3170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摩根红利优选股票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735689A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摩根红利优选股票</w:t>
            </w:r>
            <w:r w:rsidRPr="00B27A29">
              <w:rPr>
                <w:rFonts w:eastAsiaTheme="minorEastAsia"/>
                <w:color w:val="000000" w:themeColor="text1"/>
                <w:szCs w:val="21"/>
              </w:rPr>
              <w:t>C</w:t>
            </w:r>
          </w:p>
        </w:tc>
      </w:tr>
      <w:tr w:rsidR="005E6DF3" w:rsidRPr="00B27A29" w14:paraId="1EE33E8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84C0110"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基金合同生效日基金份额总额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6D1A11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200,485,399.51</w:t>
            </w:r>
          </w:p>
        </w:tc>
        <w:tc>
          <w:tcPr>
            <w:tcW w:w="2367" w:type="dxa"/>
            <w:tcBorders>
              <w:top w:val="single" w:sz="8" w:space="0" w:color="000000"/>
              <w:left w:val="single" w:sz="8" w:space="0" w:color="000000"/>
              <w:bottom w:val="single" w:sz="8" w:space="0" w:color="000000"/>
              <w:right w:val="single" w:sz="8" w:space="0" w:color="000000"/>
            </w:tcBorders>
            <w:vAlign w:val="center"/>
          </w:tcPr>
          <w:p w14:paraId="531D1CB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770,356,968.85</w:t>
            </w:r>
          </w:p>
        </w:tc>
      </w:tr>
      <w:tr w:rsidR="005E6DF3" w:rsidRPr="00B27A29" w14:paraId="1A1E4DA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EE33ED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基金合同生效日起</w:t>
            </w:r>
            <w:proofErr w:type="gramStart"/>
            <w:r w:rsidRPr="00B27A29">
              <w:rPr>
                <w:rFonts w:eastAsiaTheme="minorEastAsia"/>
                <w:color w:val="000000" w:themeColor="text1"/>
                <w:kern w:val="0"/>
                <w:szCs w:val="21"/>
              </w:rPr>
              <w:t>至报告</w:t>
            </w:r>
            <w:proofErr w:type="gramEnd"/>
            <w:r w:rsidRPr="00B27A29">
              <w:rPr>
                <w:rFonts w:eastAsiaTheme="minorEastAsia"/>
                <w:color w:val="000000" w:themeColor="text1"/>
                <w:kern w:val="0"/>
                <w:szCs w:val="21"/>
              </w:rPr>
              <w:t>期期末基金总申购份额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EEE06C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1,431,329.93</w:t>
            </w:r>
          </w:p>
        </w:tc>
        <w:tc>
          <w:tcPr>
            <w:tcW w:w="2367" w:type="dxa"/>
            <w:tcBorders>
              <w:top w:val="single" w:sz="8" w:space="0" w:color="000000"/>
              <w:left w:val="single" w:sz="8" w:space="0" w:color="000000"/>
              <w:bottom w:val="single" w:sz="8" w:space="0" w:color="000000"/>
              <w:right w:val="single" w:sz="8" w:space="0" w:color="000000"/>
            </w:tcBorders>
            <w:vAlign w:val="center"/>
          </w:tcPr>
          <w:p w14:paraId="4C880B1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5,547,444.42</w:t>
            </w:r>
          </w:p>
        </w:tc>
      </w:tr>
      <w:tr w:rsidR="005E6DF3" w:rsidRPr="00B27A29" w14:paraId="2D4C93B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7966A92"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减：基金合同生效日起</w:t>
            </w:r>
            <w:proofErr w:type="gramStart"/>
            <w:r w:rsidRPr="00B27A29">
              <w:rPr>
                <w:rFonts w:eastAsiaTheme="minorEastAsia"/>
                <w:color w:val="000000" w:themeColor="text1"/>
                <w:kern w:val="0"/>
                <w:szCs w:val="21"/>
              </w:rPr>
              <w:t>至报告</w:t>
            </w:r>
            <w:proofErr w:type="gramEnd"/>
            <w:r w:rsidRPr="00B27A29">
              <w:rPr>
                <w:rFonts w:eastAsiaTheme="minorEastAsia"/>
                <w:color w:val="000000" w:themeColor="text1"/>
                <w:kern w:val="0"/>
                <w:szCs w:val="21"/>
              </w:rPr>
              <w:t>期期末基金总赎回份额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083278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93,285,110.95</w:t>
            </w:r>
          </w:p>
        </w:tc>
        <w:tc>
          <w:tcPr>
            <w:tcW w:w="2367" w:type="dxa"/>
            <w:tcBorders>
              <w:top w:val="single" w:sz="8" w:space="0" w:color="000000"/>
              <w:left w:val="single" w:sz="8" w:space="0" w:color="000000"/>
              <w:bottom w:val="single" w:sz="8" w:space="0" w:color="000000"/>
              <w:right w:val="single" w:sz="8" w:space="0" w:color="000000"/>
            </w:tcBorders>
            <w:vAlign w:val="center"/>
          </w:tcPr>
          <w:p w14:paraId="42901A4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409,931,277.22</w:t>
            </w:r>
          </w:p>
        </w:tc>
      </w:tr>
      <w:tr w:rsidR="005E6DF3" w:rsidRPr="00B27A29" w14:paraId="3984AD1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DCAF5AB"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基金合同生效日起</w:t>
            </w:r>
            <w:proofErr w:type="gramStart"/>
            <w:r w:rsidRPr="00B27A29">
              <w:rPr>
                <w:rFonts w:eastAsiaTheme="minorEastAsia"/>
                <w:color w:val="000000" w:themeColor="text1"/>
                <w:kern w:val="0"/>
                <w:szCs w:val="21"/>
              </w:rPr>
              <w:t>至报告</w:t>
            </w:r>
            <w:proofErr w:type="gramEnd"/>
            <w:r w:rsidRPr="00B27A29">
              <w:rPr>
                <w:rFonts w:eastAsiaTheme="minorEastAsia"/>
                <w:color w:val="000000" w:themeColor="text1"/>
                <w:kern w:val="0"/>
                <w:szCs w:val="21"/>
              </w:rPr>
              <w:t>期期末基金拆分变动份额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E3F917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07BB5A5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2735B8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1F13920"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E295E7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108,631,618.49</w:t>
            </w:r>
          </w:p>
        </w:tc>
        <w:tc>
          <w:tcPr>
            <w:tcW w:w="2367" w:type="dxa"/>
            <w:tcBorders>
              <w:top w:val="single" w:sz="8" w:space="0" w:color="000000"/>
              <w:left w:val="single" w:sz="8" w:space="0" w:color="000000"/>
              <w:bottom w:val="single" w:sz="8" w:space="0" w:color="000000"/>
              <w:right w:val="single" w:sz="8" w:space="0" w:color="000000"/>
            </w:tcBorders>
            <w:vAlign w:val="center"/>
          </w:tcPr>
          <w:p w14:paraId="6418B20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365,973,136.05</w:t>
            </w:r>
          </w:p>
        </w:tc>
      </w:tr>
    </w:tbl>
    <w:p w14:paraId="3E8A92AC"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6529A168"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0921F33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767C560D"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1AFE1F1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21FBA4A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4DE75DD9"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400831DD" w14:textId="77777777" w:rsidR="00C92DD9" w:rsidRDefault="001D024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（一）中国证监会准予摩根红利优选股票型证券投资基金募集注册的文件</w:t>
      </w:r>
    </w:p>
    <w:p w14:paraId="156DB192" w14:textId="77777777" w:rsidR="00C92DD9" w:rsidRDefault="001D0243">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（二）摩根红利优选股票型证券投资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2C41F00D" w14:textId="77777777" w:rsidR="00C92DD9" w:rsidRDefault="001D0243">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（三）摩根红利优选股票型证券投资基金托管协议</w:t>
      </w:r>
    </w:p>
    <w:p w14:paraId="78A2FD88" w14:textId="77777777" w:rsidR="00C92DD9" w:rsidRDefault="001D0243">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14:paraId="1FE5504E" w14:textId="77777777" w:rsidR="00C92DD9" w:rsidRDefault="001D0243">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14:paraId="3B468A97" w14:textId="77777777" w:rsidR="00C92DD9" w:rsidRDefault="001D0243">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14:paraId="1C3F9CEC" w14:textId="77777777" w:rsidR="00C92DD9" w:rsidRDefault="001D0243">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14:paraId="4F73C9F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14:paraId="28173C4E"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1E714BB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7B71601F"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4781868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4F12362B" w14:textId="77777777" w:rsidR="005E6DF3" w:rsidRPr="00B27A29" w:rsidRDefault="005E6DF3">
      <w:pPr>
        <w:spacing w:line="360" w:lineRule="auto"/>
        <w:ind w:left="840"/>
        <w:jc w:val="right"/>
        <w:rPr>
          <w:rFonts w:eastAsiaTheme="minorEastAsia"/>
          <w:color w:val="000000" w:themeColor="text1"/>
          <w:szCs w:val="21"/>
        </w:rPr>
      </w:pPr>
    </w:p>
    <w:p w14:paraId="08B4DCA7" w14:textId="77777777" w:rsidR="005E6DF3" w:rsidRPr="00B27A29" w:rsidRDefault="005E6DF3">
      <w:pPr>
        <w:spacing w:line="360" w:lineRule="auto"/>
        <w:ind w:left="840"/>
        <w:jc w:val="center"/>
        <w:rPr>
          <w:rFonts w:eastAsiaTheme="minorEastAsia"/>
          <w:b/>
          <w:color w:val="000000" w:themeColor="text1"/>
          <w:szCs w:val="21"/>
        </w:rPr>
      </w:pPr>
    </w:p>
    <w:p w14:paraId="1D819BA8"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103D3D39"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8E227" w14:textId="77777777" w:rsidR="005B0387" w:rsidRDefault="005B0387">
      <w:r>
        <w:separator/>
      </w:r>
    </w:p>
  </w:endnote>
  <w:endnote w:type="continuationSeparator" w:id="0">
    <w:p w14:paraId="46AAF812"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FF40"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D0243">
      <w:rPr>
        <w:noProof/>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1D0243">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1A13"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34EB3A3F"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762AD"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D0243">
      <w:rPr>
        <w:rStyle w:val="af6"/>
        <w:noProof/>
      </w:rPr>
      <w:t>2</w:t>
    </w:r>
    <w:r>
      <w:rPr>
        <w:rStyle w:val="af6"/>
      </w:rPr>
      <w:fldChar w:fldCharType="end"/>
    </w:r>
  </w:p>
  <w:p w14:paraId="76A14D81"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A3C3C" w14:textId="77777777" w:rsidR="005B0387" w:rsidRDefault="005B0387">
      <w:r>
        <w:separator/>
      </w:r>
    </w:p>
  </w:footnote>
  <w:footnote w:type="continuationSeparator" w:id="0">
    <w:p w14:paraId="4BD2CDFF"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6B49" w14:textId="77777777" w:rsidR="005C671B" w:rsidRDefault="005C671B">
    <w:pPr>
      <w:pStyle w:val="af"/>
      <w:pBdr>
        <w:bottom w:val="single" w:sz="6" w:space="0" w:color="auto"/>
      </w:pBdr>
      <w:jc w:val="right"/>
    </w:pPr>
    <w:r>
      <w:t>摩根红利优选股票型证券投资基金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243"/>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2DD9"/>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514E"/>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B083DB"/>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0A6696-D009-4209-A108-77E6926C1D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26</TotalTime>
  <Pages>14</Pages>
  <Words>1175</Words>
  <Characters>6698</Characters>
  <Application>Microsoft Office Word</Application>
  <DocSecurity>0</DocSecurity>
  <Lines>55</Lines>
  <Paragraphs>15</Paragraphs>
  <ScaleCrop>false</ScaleCrop>
  <Company>TRT. Ltd. Co.</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221</cp:revision>
  <cp:lastPrinted>2007-07-19T00:46:00Z</cp:lastPrinted>
  <dcterms:created xsi:type="dcterms:W3CDTF">2013-06-21T06:56:00Z</dcterms:created>
  <dcterms:modified xsi:type="dcterms:W3CDTF">2024-10-24T05:31:00Z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