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7C559" w14:textId="77777777" w:rsidR="008E0F10" w:rsidRDefault="008E0F1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F1AC3DE" w14:textId="77777777" w:rsidR="008E0F10" w:rsidRDefault="008E0F10">
      <w:pPr>
        <w:spacing w:line="360" w:lineRule="auto"/>
        <w:rPr>
          <w:rFonts w:ascii="宋体" w:hAnsi="宋体" w:hint="eastAsia"/>
          <w:sz w:val="48"/>
        </w:rPr>
      </w:pPr>
      <w:r>
        <w:rPr>
          <w:rFonts w:ascii="宋体" w:hAnsi="宋体" w:hint="eastAsia"/>
          <w:sz w:val="48"/>
        </w:rPr>
        <w:t xml:space="preserve">　 </w:t>
      </w:r>
    </w:p>
    <w:p w14:paraId="00D90201" w14:textId="77777777" w:rsidR="008E0F10" w:rsidRDefault="008E0F10">
      <w:pPr>
        <w:spacing w:line="360" w:lineRule="auto"/>
        <w:jc w:val="center"/>
      </w:pPr>
      <w:r>
        <w:rPr>
          <w:rFonts w:ascii="宋体" w:hAnsi="宋体" w:hint="eastAsia"/>
          <w:b/>
          <w:bCs/>
          <w:color w:val="000000" w:themeColor="text1"/>
          <w:sz w:val="48"/>
          <w:szCs w:val="30"/>
        </w:rPr>
        <w:t>摩根30天持有期债券型证券投资基金</w:t>
      </w:r>
      <w:r>
        <w:rPr>
          <w:rFonts w:ascii="宋体" w:hAnsi="宋体" w:hint="eastAsia"/>
          <w:b/>
          <w:bCs/>
          <w:color w:val="000000" w:themeColor="text1"/>
          <w:sz w:val="48"/>
          <w:szCs w:val="30"/>
        </w:rPr>
        <w:br/>
        <w:t>2025年第3季度报告</w:t>
      </w:r>
    </w:p>
    <w:p w14:paraId="202E987D"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369CA8C3" w14:textId="77777777" w:rsidR="008E0F10" w:rsidRDefault="008E0F10">
      <w:pPr>
        <w:spacing w:line="360" w:lineRule="auto"/>
        <w:jc w:val="center"/>
      </w:pPr>
      <w:r>
        <w:rPr>
          <w:rFonts w:ascii="宋体" w:hAnsi="宋体" w:hint="eastAsia"/>
          <w:b/>
          <w:bCs/>
          <w:sz w:val="28"/>
          <w:szCs w:val="30"/>
        </w:rPr>
        <w:t>2025年9月30日</w:t>
      </w:r>
    </w:p>
    <w:p w14:paraId="33030C68"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16FFBF8F"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6C649941"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6A583751" w14:textId="77777777" w:rsidR="008E0F10" w:rsidRDefault="008E0F1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54EFD0F"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524F1219"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3E762744"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55CD41E8"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3E6631D4"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719275F8"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1AC490C6" w14:textId="77777777" w:rsidR="008E0F10" w:rsidRDefault="008E0F10">
      <w:pPr>
        <w:spacing w:line="360" w:lineRule="auto"/>
        <w:jc w:val="center"/>
        <w:rPr>
          <w:rFonts w:ascii="宋体" w:hAnsi="宋体" w:hint="eastAsia"/>
          <w:sz w:val="28"/>
          <w:szCs w:val="30"/>
        </w:rPr>
      </w:pPr>
      <w:r>
        <w:rPr>
          <w:rFonts w:ascii="宋体" w:hAnsi="宋体" w:hint="eastAsia"/>
          <w:sz w:val="28"/>
          <w:szCs w:val="30"/>
        </w:rPr>
        <w:t xml:space="preserve">　 </w:t>
      </w:r>
    </w:p>
    <w:p w14:paraId="01F2C224" w14:textId="77777777" w:rsidR="008E0F10" w:rsidRDefault="008E0F10">
      <w:pPr>
        <w:spacing w:line="360" w:lineRule="auto"/>
        <w:ind w:firstLineChars="800" w:firstLine="2249"/>
        <w:jc w:val="left"/>
      </w:pPr>
      <w:r>
        <w:rPr>
          <w:rFonts w:ascii="宋体" w:hAnsi="宋体" w:hint="eastAsia"/>
          <w:b/>
          <w:bCs/>
          <w:sz w:val="28"/>
          <w:szCs w:val="30"/>
        </w:rPr>
        <w:t>基金管理人：摩根基金管理（中国）有限公司</w:t>
      </w:r>
    </w:p>
    <w:p w14:paraId="590E9A1F" w14:textId="77777777" w:rsidR="008E0F10" w:rsidRDefault="008E0F10">
      <w:pPr>
        <w:spacing w:line="360" w:lineRule="auto"/>
        <w:ind w:firstLineChars="800" w:firstLine="2249"/>
        <w:jc w:val="left"/>
      </w:pPr>
      <w:r>
        <w:rPr>
          <w:rFonts w:ascii="宋体" w:hAnsi="宋体" w:hint="eastAsia"/>
          <w:b/>
          <w:bCs/>
          <w:sz w:val="28"/>
          <w:szCs w:val="30"/>
        </w:rPr>
        <w:t>基金托管人：平安银行股份有限公司</w:t>
      </w:r>
    </w:p>
    <w:p w14:paraId="203B7633" w14:textId="77777777" w:rsidR="008E0F10" w:rsidRDefault="008E0F10">
      <w:pPr>
        <w:spacing w:line="360" w:lineRule="auto"/>
        <w:ind w:firstLineChars="800" w:firstLine="2249"/>
        <w:jc w:val="left"/>
      </w:pPr>
      <w:r>
        <w:rPr>
          <w:rFonts w:ascii="宋体" w:hAnsi="宋体" w:hint="eastAsia"/>
          <w:b/>
          <w:bCs/>
          <w:sz w:val="28"/>
          <w:szCs w:val="30"/>
        </w:rPr>
        <w:t>报告送出日期：2025年10月28日</w:t>
      </w:r>
    </w:p>
    <w:p w14:paraId="24325254" w14:textId="77777777" w:rsidR="008E0F10" w:rsidRDefault="008E0F1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98D2527" w14:textId="77777777" w:rsidR="008E0F10" w:rsidRDefault="008E0F1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6D70B54" w14:textId="77777777" w:rsidR="008E0F10" w:rsidRDefault="008E0F1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A3C11" w14:paraId="1C333A4F" w14:textId="77777777">
        <w:trPr>
          <w:divId w:val="23293129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2DA7E44" w14:textId="77777777" w:rsidR="008E0F10" w:rsidRDefault="008E0F1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2ACE26" w14:textId="77777777" w:rsidR="008E0F10" w:rsidRDefault="008E0F10">
            <w:pPr>
              <w:jc w:val="left"/>
            </w:pPr>
            <w:r>
              <w:rPr>
                <w:rFonts w:ascii="宋体" w:hAnsi="宋体" w:hint="eastAsia"/>
                <w:szCs w:val="24"/>
                <w:lang w:eastAsia="zh-Hans"/>
              </w:rPr>
              <w:t>摩根30天持有期债券</w:t>
            </w:r>
            <w:r>
              <w:rPr>
                <w:rFonts w:ascii="宋体" w:hAnsi="宋体" w:hint="eastAsia"/>
                <w:lang w:eastAsia="zh-Hans"/>
              </w:rPr>
              <w:t xml:space="preserve"> </w:t>
            </w:r>
          </w:p>
        </w:tc>
      </w:tr>
      <w:tr w:rsidR="00FA3C11" w14:paraId="7E6809BD"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50AC82" w14:textId="77777777" w:rsidR="008E0F10" w:rsidRDefault="008E0F1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F6F6D4" w14:textId="77777777" w:rsidR="008E0F10" w:rsidRDefault="008E0F10">
            <w:pPr>
              <w:jc w:val="left"/>
            </w:pPr>
            <w:r>
              <w:rPr>
                <w:rFonts w:ascii="宋体" w:hAnsi="宋体" w:hint="eastAsia"/>
                <w:lang w:eastAsia="zh-Hans"/>
              </w:rPr>
              <w:t>023315</w:t>
            </w:r>
          </w:p>
        </w:tc>
      </w:tr>
      <w:tr w:rsidR="00FA3C11" w14:paraId="6F8CE691"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4A98FC" w14:textId="77777777" w:rsidR="008E0F10" w:rsidRDefault="008E0F1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BE92A" w14:textId="77777777" w:rsidR="008E0F10" w:rsidRDefault="008E0F10">
            <w:pPr>
              <w:jc w:val="left"/>
            </w:pPr>
            <w:r>
              <w:rPr>
                <w:rFonts w:ascii="宋体" w:hAnsi="宋体" w:hint="eastAsia"/>
                <w:lang w:eastAsia="zh-Hans"/>
              </w:rPr>
              <w:t>契约型开放式</w:t>
            </w:r>
          </w:p>
        </w:tc>
      </w:tr>
      <w:tr w:rsidR="00FA3C11" w14:paraId="25B882E2"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76419D" w14:textId="77777777" w:rsidR="008E0F10" w:rsidRDefault="008E0F1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BFDE1B" w14:textId="77777777" w:rsidR="008E0F10" w:rsidRDefault="008E0F10">
            <w:pPr>
              <w:jc w:val="left"/>
            </w:pPr>
            <w:r>
              <w:rPr>
                <w:rFonts w:ascii="宋体" w:hAnsi="宋体" w:hint="eastAsia"/>
                <w:lang w:eastAsia="zh-Hans"/>
              </w:rPr>
              <w:t>2025年6月13日</w:t>
            </w:r>
          </w:p>
        </w:tc>
      </w:tr>
      <w:tr w:rsidR="00FA3C11" w14:paraId="1FD2FE1F"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81E01C" w14:textId="77777777" w:rsidR="008E0F10" w:rsidRDefault="008E0F1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F5B01" w14:textId="77777777" w:rsidR="008E0F10" w:rsidRDefault="008E0F10">
            <w:pPr>
              <w:jc w:val="left"/>
            </w:pPr>
            <w:r>
              <w:rPr>
                <w:rFonts w:ascii="宋体" w:hAnsi="宋体" w:hint="eastAsia"/>
                <w:lang w:eastAsia="zh-Hans"/>
              </w:rPr>
              <w:t>127,107,699.81</w:t>
            </w:r>
            <w:r>
              <w:rPr>
                <w:rFonts w:hint="eastAsia"/>
              </w:rPr>
              <w:t>份</w:t>
            </w:r>
            <w:r>
              <w:rPr>
                <w:rFonts w:ascii="宋体" w:hAnsi="宋体" w:hint="eastAsia"/>
                <w:lang w:eastAsia="zh-Hans"/>
              </w:rPr>
              <w:t xml:space="preserve"> </w:t>
            </w:r>
          </w:p>
        </w:tc>
      </w:tr>
      <w:tr w:rsidR="00FA3C11" w14:paraId="6111B975"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6BAD0C" w14:textId="77777777" w:rsidR="008E0F10" w:rsidRDefault="008E0F1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DA91A1" w14:textId="77777777" w:rsidR="008E0F10" w:rsidRDefault="008E0F10">
            <w:pPr>
              <w:jc w:val="left"/>
            </w:pPr>
            <w:r>
              <w:rPr>
                <w:rFonts w:ascii="宋体" w:hAnsi="宋体" w:hint="eastAsia"/>
                <w:lang w:eastAsia="zh-Hans"/>
              </w:rPr>
              <w:t>本基金在控制风险和保持较高流动性的前提下，追求基金资产的稳健增值。</w:t>
            </w:r>
          </w:p>
        </w:tc>
      </w:tr>
      <w:tr w:rsidR="00FA3C11" w14:paraId="7E9EF14F"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04B3E5" w14:textId="77777777" w:rsidR="008E0F10" w:rsidRDefault="008E0F1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760B5E" w14:textId="77777777" w:rsidR="008E0F10" w:rsidRDefault="008E0F10">
            <w:pPr>
              <w:jc w:val="left"/>
            </w:pPr>
            <w:r>
              <w:rPr>
                <w:rFonts w:ascii="宋体" w:hAnsi="宋体" w:hint="eastAsia"/>
                <w:lang w:eastAsia="zh-Hans"/>
              </w:rPr>
              <w:t>本基金将在分析和判断国内外宏观经济形势、市场利率走势、信用利差状况和债券市场供求关系等因素的基础上，动态调整组合久期和债券的结构，并通过自下而上精选债券，获取稳定的投资收益。</w:t>
            </w:r>
            <w:r>
              <w:rPr>
                <w:rFonts w:ascii="宋体" w:hAnsi="宋体" w:hint="eastAsia"/>
                <w:lang w:eastAsia="zh-Hans"/>
              </w:rPr>
              <w:b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w:t>
            </w:r>
            <w:r>
              <w:rPr>
                <w:rFonts w:ascii="宋体" w:hAnsi="宋体" w:hint="eastAsia"/>
                <w:lang w:eastAsia="zh-Hans"/>
              </w:rPr>
              <w:lastRenderedPageBreak/>
              <w:t>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4、信用债（含资产支持证券，下同）投资策略</w:t>
            </w:r>
            <w:r>
              <w:rPr>
                <w:rFonts w:ascii="宋体" w:hAnsi="宋体" w:hint="eastAsia"/>
                <w:lang w:eastAsia="zh-Hans"/>
              </w:rPr>
              <w:br/>
              <w:t>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本基金投资于AA+（含）及以上评级的信用债，对信用评级的认定参照基金管理人选定的评级机构（不含中债资信）出具的信用评级，信用评级依照评级机构出具的债项评级，如无债项评级依照主体评级。信用债投资需符合以下比例限制：投资于AA+级信用债的比例不得超过信用债资产的50%，投资于AAA级信用债的比例不得低于信用债资产的50%。基金持有信用债期间，如果其信用等级下降、不再符合投资标准（同时持有该证券信用衍生品的除外），应在评级报告发布之日起3个月内调整至符合约定。</w:t>
            </w:r>
            <w:r>
              <w:rPr>
                <w:rFonts w:ascii="宋体" w:hAnsi="宋体" w:hint="eastAsia"/>
                <w:lang w:eastAsia="zh-Hans"/>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5、其他投资策略</w:t>
            </w:r>
            <w:r>
              <w:rPr>
                <w:rFonts w:ascii="宋体" w:hAnsi="宋体" w:hint="eastAsia"/>
                <w:lang w:eastAsia="zh-Hans"/>
              </w:rPr>
              <w:br/>
              <w:t>包括：信用衍生品投资策略、回购策略、国债期货投资策略</w:t>
            </w:r>
          </w:p>
        </w:tc>
      </w:tr>
      <w:tr w:rsidR="00FA3C11" w14:paraId="67AA8A57"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C5B70" w14:textId="77777777" w:rsidR="008E0F10" w:rsidRDefault="008E0F1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C955B" w14:textId="77777777" w:rsidR="008E0F10" w:rsidRDefault="008E0F10">
            <w:pPr>
              <w:jc w:val="left"/>
            </w:pPr>
            <w:r>
              <w:rPr>
                <w:rFonts w:ascii="宋体" w:hAnsi="宋体" w:hint="eastAsia"/>
                <w:lang w:eastAsia="zh-Hans"/>
              </w:rPr>
              <w:t>中债综合全价（总值）指数收益率*80%+一年期定期存款基准利率(税后)*20%</w:t>
            </w:r>
          </w:p>
        </w:tc>
      </w:tr>
      <w:tr w:rsidR="00FA3C11" w14:paraId="37A23C2C"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8A13FC" w14:textId="77777777" w:rsidR="008E0F10" w:rsidRDefault="008E0F1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2D5F00" w14:textId="77777777" w:rsidR="008E0F10" w:rsidRDefault="008E0F10">
            <w:pPr>
              <w:jc w:val="left"/>
            </w:pPr>
            <w:r>
              <w:rPr>
                <w:rFonts w:ascii="宋体" w:hAnsi="宋体" w:hint="eastAsia"/>
                <w:lang w:eastAsia="zh-Hans"/>
              </w:rPr>
              <w:t>本基金为债券型基金，一般而言，其长期平均风险和预期收益率低于股票型基金、混合型基金，高于货币市场基金。</w:t>
            </w:r>
          </w:p>
        </w:tc>
      </w:tr>
      <w:tr w:rsidR="00FA3C11" w14:paraId="401D6B65"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EB2E29" w14:textId="77777777" w:rsidR="008E0F10" w:rsidRDefault="008E0F1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56D45B" w14:textId="77777777" w:rsidR="008E0F10" w:rsidRDefault="008E0F10">
            <w:pPr>
              <w:jc w:val="left"/>
            </w:pPr>
            <w:r>
              <w:rPr>
                <w:rFonts w:ascii="宋体" w:hAnsi="宋体" w:hint="eastAsia"/>
                <w:lang w:eastAsia="zh-Hans"/>
              </w:rPr>
              <w:t>摩根基金管理（中国）有限公司</w:t>
            </w:r>
          </w:p>
        </w:tc>
      </w:tr>
      <w:tr w:rsidR="00FA3C11" w14:paraId="767885E5" w14:textId="77777777">
        <w:trPr>
          <w:divId w:val="2329312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ADCE58" w14:textId="77777777" w:rsidR="008E0F10" w:rsidRDefault="008E0F1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D1D8D6" w14:textId="77777777" w:rsidR="008E0F10" w:rsidRDefault="008E0F10">
            <w:pPr>
              <w:jc w:val="left"/>
            </w:pPr>
            <w:r>
              <w:rPr>
                <w:rFonts w:ascii="宋体" w:hAnsi="宋体" w:hint="eastAsia"/>
                <w:lang w:eastAsia="zh-Hans"/>
              </w:rPr>
              <w:t>平安银行股份有限公司</w:t>
            </w:r>
          </w:p>
        </w:tc>
      </w:tr>
      <w:tr w:rsidR="00FA3C11" w14:paraId="4B22976F" w14:textId="77777777">
        <w:trPr>
          <w:divId w:val="2329312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B5A1A6" w14:textId="77777777" w:rsidR="008E0F10" w:rsidRDefault="008E0F10">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70FBB" w14:textId="77777777" w:rsidR="008E0F10" w:rsidRDefault="008E0F10">
            <w:pPr>
              <w:jc w:val="center"/>
            </w:pPr>
            <w:r>
              <w:rPr>
                <w:rFonts w:ascii="宋体" w:hAnsi="宋体" w:hint="eastAsia"/>
                <w:lang w:eastAsia="zh-Hans"/>
              </w:rPr>
              <w:t>摩根30天持有期债券A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35C24" w14:textId="77777777" w:rsidR="008E0F10" w:rsidRDefault="008E0F10">
            <w:pPr>
              <w:jc w:val="center"/>
            </w:pPr>
            <w:r>
              <w:rPr>
                <w:rFonts w:ascii="宋体" w:hAnsi="宋体" w:hint="eastAsia"/>
                <w:lang w:eastAsia="zh-Hans"/>
              </w:rPr>
              <w:t>摩根30天持有期债券C</w:t>
            </w:r>
            <w:r>
              <w:rPr>
                <w:rFonts w:ascii="宋体" w:hAnsi="宋体" w:hint="eastAsia"/>
                <w:kern w:val="0"/>
                <w:sz w:val="20"/>
                <w:lang w:eastAsia="zh-Hans"/>
              </w:rPr>
              <w:t xml:space="preserve"> </w:t>
            </w:r>
          </w:p>
        </w:tc>
      </w:tr>
      <w:tr w:rsidR="00FA3C11" w14:paraId="09EBA99E" w14:textId="77777777">
        <w:trPr>
          <w:divId w:val="2329312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186CAC" w14:textId="77777777" w:rsidR="008E0F10" w:rsidRDefault="008E0F1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DB2D1" w14:textId="77777777" w:rsidR="008E0F10" w:rsidRDefault="008E0F10">
            <w:pPr>
              <w:jc w:val="center"/>
            </w:pPr>
            <w:r>
              <w:rPr>
                <w:rFonts w:ascii="宋体" w:hAnsi="宋体" w:hint="eastAsia"/>
                <w:lang w:eastAsia="zh-Hans"/>
              </w:rPr>
              <w:t>023315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91B578" w14:textId="77777777" w:rsidR="008E0F10" w:rsidRDefault="008E0F10">
            <w:pPr>
              <w:jc w:val="center"/>
            </w:pPr>
            <w:r>
              <w:rPr>
                <w:rFonts w:ascii="宋体" w:hAnsi="宋体" w:hint="eastAsia"/>
                <w:lang w:eastAsia="zh-Hans"/>
              </w:rPr>
              <w:t>023316</w:t>
            </w:r>
            <w:r>
              <w:rPr>
                <w:rFonts w:ascii="宋体" w:hAnsi="宋体" w:hint="eastAsia"/>
                <w:kern w:val="0"/>
                <w:sz w:val="20"/>
                <w:lang w:eastAsia="zh-Hans"/>
              </w:rPr>
              <w:t xml:space="preserve"> </w:t>
            </w:r>
          </w:p>
        </w:tc>
      </w:tr>
      <w:bookmarkEnd w:id="33"/>
      <w:bookmarkEnd w:id="32"/>
      <w:tr w:rsidR="00FA3C11" w14:paraId="14B476FD" w14:textId="77777777">
        <w:trPr>
          <w:divId w:val="2329312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D6D0F7" w14:textId="77777777" w:rsidR="008E0F10" w:rsidRDefault="008E0F1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B60E8" w14:textId="77777777" w:rsidR="008E0F10" w:rsidRDefault="008E0F10">
            <w:pPr>
              <w:jc w:val="center"/>
            </w:pPr>
            <w:r>
              <w:rPr>
                <w:rFonts w:ascii="宋体" w:hAnsi="宋体" w:hint="eastAsia"/>
                <w:lang w:eastAsia="zh-Hans"/>
              </w:rPr>
              <w:t>14,955,807.27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18192" w14:textId="77777777" w:rsidR="008E0F10" w:rsidRDefault="008E0F10">
            <w:pPr>
              <w:jc w:val="center"/>
            </w:pPr>
            <w:r>
              <w:rPr>
                <w:rFonts w:ascii="宋体" w:hAnsi="宋体" w:hint="eastAsia"/>
                <w:lang w:eastAsia="zh-Hans"/>
              </w:rPr>
              <w:t>112,151,892.54</w:t>
            </w:r>
            <w:r>
              <w:rPr>
                <w:rFonts w:hint="eastAsia"/>
              </w:rPr>
              <w:t>份</w:t>
            </w:r>
            <w:r>
              <w:rPr>
                <w:rFonts w:ascii="宋体" w:hAnsi="宋体" w:hint="eastAsia"/>
                <w:lang w:eastAsia="zh-Hans"/>
              </w:rPr>
              <w:t xml:space="preserve"> </w:t>
            </w:r>
          </w:p>
        </w:tc>
      </w:tr>
    </w:tbl>
    <w:p w14:paraId="6A457D2F" w14:textId="77777777" w:rsidR="008E0F10" w:rsidRDefault="008E0F1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6E05F0A" w14:textId="77777777" w:rsidR="008E0F10" w:rsidRDefault="008E0F1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8AAAE17" w14:textId="77777777" w:rsidR="008E0F10" w:rsidRDefault="008E0F10">
      <w:pPr>
        <w:jc w:val="right"/>
        <w:divId w:val="150451557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A3C11" w14:paraId="47F7249A" w14:textId="77777777">
        <w:trPr>
          <w:divId w:val="150451557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E58FAE" w14:textId="77777777" w:rsidR="008E0F10" w:rsidRDefault="008E0F1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FC5F28E" w14:textId="77777777" w:rsidR="008E0F10" w:rsidRDefault="008E0F10">
            <w:pPr>
              <w:pStyle w:val="a5"/>
              <w:jc w:val="center"/>
              <w:rPr>
                <w:rFonts w:hint="eastAsia"/>
              </w:rPr>
            </w:pPr>
            <w:r>
              <w:rPr>
                <w:rFonts w:hint="eastAsia"/>
                <w:kern w:val="2"/>
                <w:sz w:val="21"/>
                <w:szCs w:val="24"/>
                <w:lang w:eastAsia="zh-Hans"/>
              </w:rPr>
              <w:t xml:space="preserve">报告期（2025年7月1日 - 2025年9月30日） </w:t>
            </w:r>
          </w:p>
        </w:tc>
      </w:tr>
      <w:tr w:rsidR="00FA3C11" w14:paraId="55DB098A" w14:textId="77777777">
        <w:trPr>
          <w:divId w:val="150451557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3FAD0" w14:textId="77777777" w:rsidR="008E0F10" w:rsidRDefault="008E0F1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DF9F9B9" w14:textId="77777777" w:rsidR="008E0F10" w:rsidRDefault="008E0F10">
            <w:pPr>
              <w:jc w:val="center"/>
            </w:pPr>
            <w:r>
              <w:rPr>
                <w:rFonts w:ascii="宋体" w:hAnsi="宋体" w:hint="eastAsia"/>
                <w:szCs w:val="24"/>
                <w:lang w:eastAsia="zh-Hans"/>
              </w:rPr>
              <w:t>摩根30天持有期债券A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9EDE0F0" w14:textId="77777777" w:rsidR="008E0F10" w:rsidRDefault="008E0F10">
            <w:pPr>
              <w:jc w:val="center"/>
            </w:pPr>
            <w:r>
              <w:rPr>
                <w:rFonts w:ascii="宋体" w:hAnsi="宋体" w:hint="eastAsia"/>
                <w:szCs w:val="24"/>
                <w:lang w:eastAsia="zh-Hans"/>
              </w:rPr>
              <w:t>摩根30天持有期债券C</w:t>
            </w:r>
          </w:p>
        </w:tc>
      </w:tr>
      <w:tr w:rsidR="00FA3C11" w14:paraId="1045CAF5" w14:textId="77777777">
        <w:trPr>
          <w:divId w:val="15045155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09CF5E" w14:textId="77777777" w:rsidR="008E0F10" w:rsidRDefault="008E0F1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6539FE" w14:textId="77777777" w:rsidR="008E0F10" w:rsidRDefault="008E0F10">
            <w:pPr>
              <w:jc w:val="right"/>
            </w:pPr>
            <w:r>
              <w:rPr>
                <w:rFonts w:ascii="宋体" w:hAnsi="宋体" w:hint="eastAsia"/>
                <w:szCs w:val="24"/>
                <w:lang w:eastAsia="zh-Hans"/>
              </w:rPr>
              <w:t>113,446.26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6E8DE1" w14:textId="77777777" w:rsidR="008E0F10" w:rsidRDefault="008E0F10">
            <w:pPr>
              <w:jc w:val="right"/>
            </w:pPr>
            <w:r>
              <w:rPr>
                <w:rFonts w:ascii="宋体" w:hAnsi="宋体" w:hint="eastAsia"/>
                <w:szCs w:val="24"/>
                <w:lang w:eastAsia="zh-Hans"/>
              </w:rPr>
              <w:t>1,042,025.46</w:t>
            </w:r>
          </w:p>
        </w:tc>
      </w:tr>
      <w:tr w:rsidR="00FA3C11" w14:paraId="1B747260" w14:textId="77777777">
        <w:trPr>
          <w:divId w:val="15045155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87C0CA" w14:textId="77777777" w:rsidR="008E0F10" w:rsidRDefault="008E0F1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FBF088" w14:textId="77777777" w:rsidR="008E0F10" w:rsidRDefault="008E0F10">
            <w:pPr>
              <w:jc w:val="right"/>
            </w:pPr>
            <w:r>
              <w:rPr>
                <w:rFonts w:ascii="宋体" w:hAnsi="宋体" w:hint="eastAsia"/>
                <w:szCs w:val="24"/>
                <w:lang w:eastAsia="zh-Hans"/>
              </w:rPr>
              <w:t>68,254.14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476182" w14:textId="77777777" w:rsidR="008E0F10" w:rsidRDefault="008E0F10">
            <w:pPr>
              <w:jc w:val="right"/>
            </w:pPr>
            <w:r>
              <w:rPr>
                <w:rFonts w:ascii="宋体" w:hAnsi="宋体" w:hint="eastAsia"/>
                <w:szCs w:val="24"/>
                <w:lang w:eastAsia="zh-Hans"/>
              </w:rPr>
              <w:t>564,880.83</w:t>
            </w:r>
          </w:p>
        </w:tc>
      </w:tr>
      <w:tr w:rsidR="00FA3C11" w14:paraId="6020887D" w14:textId="77777777">
        <w:trPr>
          <w:divId w:val="15045155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547E8D" w14:textId="77777777" w:rsidR="008E0F10" w:rsidRDefault="008E0F1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87D179" w14:textId="77777777" w:rsidR="008E0F10" w:rsidRDefault="008E0F10">
            <w:pPr>
              <w:jc w:val="right"/>
            </w:pPr>
            <w:r>
              <w:rPr>
                <w:rFonts w:ascii="宋体" w:hAnsi="宋体" w:hint="eastAsia"/>
                <w:szCs w:val="24"/>
                <w:lang w:eastAsia="zh-Hans"/>
              </w:rPr>
              <w:t>0.0022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7BD82A" w14:textId="77777777" w:rsidR="008E0F10" w:rsidRDefault="008E0F10">
            <w:pPr>
              <w:jc w:val="right"/>
            </w:pPr>
            <w:r>
              <w:rPr>
                <w:rFonts w:ascii="宋体" w:hAnsi="宋体" w:hint="eastAsia"/>
                <w:szCs w:val="24"/>
                <w:lang w:eastAsia="zh-Hans"/>
              </w:rPr>
              <w:t>0.0018</w:t>
            </w:r>
          </w:p>
        </w:tc>
      </w:tr>
      <w:tr w:rsidR="00FA3C11" w14:paraId="230244A3" w14:textId="77777777">
        <w:trPr>
          <w:divId w:val="15045155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211D51" w14:textId="77777777" w:rsidR="008E0F10" w:rsidRDefault="008E0F1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E9A93" w14:textId="77777777" w:rsidR="008E0F10" w:rsidRDefault="008E0F10">
            <w:pPr>
              <w:jc w:val="right"/>
            </w:pPr>
            <w:r>
              <w:rPr>
                <w:rFonts w:ascii="宋体" w:hAnsi="宋体" w:hint="eastAsia"/>
                <w:szCs w:val="24"/>
                <w:lang w:eastAsia="zh-Hans"/>
              </w:rPr>
              <w:t>14,997,738.83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2CAD54" w14:textId="77777777" w:rsidR="008E0F10" w:rsidRDefault="008E0F10">
            <w:pPr>
              <w:jc w:val="right"/>
            </w:pPr>
            <w:r>
              <w:rPr>
                <w:rFonts w:ascii="宋体" w:hAnsi="宋体" w:hint="eastAsia"/>
                <w:szCs w:val="24"/>
                <w:lang w:eastAsia="zh-Hans"/>
              </w:rPr>
              <w:t>112,397,329.42</w:t>
            </w:r>
          </w:p>
        </w:tc>
      </w:tr>
      <w:tr w:rsidR="00FA3C11" w14:paraId="6000CEBE" w14:textId="77777777">
        <w:trPr>
          <w:divId w:val="15045155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0FE1E1" w14:textId="77777777" w:rsidR="008E0F10" w:rsidRDefault="008E0F1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594536" w14:textId="77777777" w:rsidR="008E0F10" w:rsidRDefault="008E0F10">
            <w:pPr>
              <w:jc w:val="right"/>
            </w:pPr>
            <w:r>
              <w:rPr>
                <w:rFonts w:ascii="宋体" w:hAnsi="宋体" w:hint="eastAsia"/>
                <w:szCs w:val="24"/>
                <w:lang w:eastAsia="zh-Hans"/>
              </w:rPr>
              <w:t>1.0028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C1059B" w14:textId="77777777" w:rsidR="008E0F10" w:rsidRDefault="008E0F10">
            <w:pPr>
              <w:jc w:val="right"/>
            </w:pPr>
            <w:r>
              <w:rPr>
                <w:rFonts w:ascii="宋体" w:hAnsi="宋体" w:hint="eastAsia"/>
                <w:szCs w:val="24"/>
                <w:lang w:eastAsia="zh-Hans"/>
              </w:rPr>
              <w:t>1.0022</w:t>
            </w:r>
          </w:p>
        </w:tc>
      </w:tr>
    </w:tbl>
    <w:p w14:paraId="1A083B26" w14:textId="77777777" w:rsidR="008E0F10" w:rsidRDefault="008E0F10">
      <w:pPr>
        <w:wordWrap w:val="0"/>
        <w:spacing w:line="360" w:lineRule="auto"/>
        <w:jc w:val="left"/>
        <w:divId w:val="87446184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8D1D867" w14:textId="77777777" w:rsidR="008E0F10" w:rsidRDefault="008E0F1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567B8B7" w14:textId="77777777" w:rsidR="008E0F10" w:rsidRDefault="008E0F1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7262164" w14:textId="77777777" w:rsidR="008E0F10" w:rsidRDefault="008E0F10">
      <w:pPr>
        <w:spacing w:line="360" w:lineRule="auto"/>
        <w:jc w:val="center"/>
        <w:divId w:val="547104323"/>
      </w:pPr>
      <w:r>
        <w:rPr>
          <w:rFonts w:ascii="宋体" w:hAnsi="宋体" w:hint="eastAsia"/>
        </w:rPr>
        <w:t>摩根30天持有期债券A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A3C11" w14:paraId="55FBD3B4" w14:textId="77777777">
        <w:trPr>
          <w:divId w:val="5471043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DBDC29" w14:textId="77777777" w:rsidR="008E0F10" w:rsidRDefault="008E0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99DAC6" w14:textId="77777777" w:rsidR="008E0F10" w:rsidRDefault="008E0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6ABB83" w14:textId="77777777" w:rsidR="008E0F10" w:rsidRDefault="008E0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88BC5" w14:textId="77777777" w:rsidR="008E0F10" w:rsidRDefault="008E0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06F615" w14:textId="77777777" w:rsidR="008E0F10" w:rsidRDefault="008E0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B6497" w14:textId="77777777" w:rsidR="008E0F10" w:rsidRDefault="008E0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EEA9FA" w14:textId="77777777" w:rsidR="008E0F10" w:rsidRDefault="008E0F10">
            <w:pPr>
              <w:spacing w:line="360" w:lineRule="auto"/>
              <w:jc w:val="center"/>
            </w:pPr>
            <w:r>
              <w:rPr>
                <w:rFonts w:ascii="宋体" w:hAnsi="宋体" w:hint="eastAsia"/>
              </w:rPr>
              <w:t xml:space="preserve">②－④ </w:t>
            </w:r>
          </w:p>
        </w:tc>
      </w:tr>
      <w:tr w:rsidR="00FA3C11" w14:paraId="2AE390B7" w14:textId="77777777">
        <w:trPr>
          <w:divId w:val="5471043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59235" w14:textId="77777777" w:rsidR="008E0F10" w:rsidRDefault="008E0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6D1B9" w14:textId="77777777" w:rsidR="008E0F10" w:rsidRDefault="008E0F10">
            <w:pPr>
              <w:spacing w:line="360" w:lineRule="auto"/>
              <w:jc w:val="right"/>
            </w:pPr>
            <w:r>
              <w:rPr>
                <w:rFonts w:ascii="宋体" w:hAnsi="宋体" w:hint="eastAsia"/>
              </w:rPr>
              <w:t xml:space="preserve">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87135" w14:textId="77777777" w:rsidR="008E0F10" w:rsidRDefault="008E0F1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BF7A3" w14:textId="77777777" w:rsidR="008E0F10" w:rsidRDefault="008E0F1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80BF2" w14:textId="77777777" w:rsidR="008E0F10" w:rsidRDefault="008E0F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4F13AF" w14:textId="77777777" w:rsidR="008E0F10" w:rsidRDefault="008E0F10">
            <w:pPr>
              <w:spacing w:line="360" w:lineRule="auto"/>
              <w:jc w:val="right"/>
            </w:pPr>
            <w:r>
              <w:rPr>
                <w:rFonts w:ascii="宋体" w:hAnsi="宋体" w:hint="eastAsia"/>
              </w:rPr>
              <w:t xml:space="preserve">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31970" w14:textId="77777777" w:rsidR="008E0F10" w:rsidRDefault="008E0F10">
            <w:pPr>
              <w:spacing w:line="360" w:lineRule="auto"/>
              <w:jc w:val="right"/>
            </w:pPr>
            <w:r>
              <w:rPr>
                <w:rFonts w:ascii="宋体" w:hAnsi="宋体" w:hint="eastAsia"/>
              </w:rPr>
              <w:t xml:space="preserve">-0.05% </w:t>
            </w:r>
          </w:p>
        </w:tc>
      </w:tr>
      <w:tr w:rsidR="00FA3C11" w14:paraId="3410005D" w14:textId="77777777">
        <w:trPr>
          <w:divId w:val="5471043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38AB4" w14:textId="77777777" w:rsidR="008E0F10" w:rsidRDefault="008E0F1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D0D82" w14:textId="77777777" w:rsidR="008E0F10" w:rsidRDefault="008E0F10">
            <w:pPr>
              <w:spacing w:line="360" w:lineRule="auto"/>
              <w:jc w:val="right"/>
            </w:pPr>
            <w:r>
              <w:rPr>
                <w:rFonts w:ascii="宋体" w:hAnsi="宋体" w:hint="eastAsia"/>
              </w:rPr>
              <w:t xml:space="preserve">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C0046" w14:textId="77777777" w:rsidR="008E0F10" w:rsidRDefault="008E0F1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38BA5" w14:textId="77777777" w:rsidR="008E0F10" w:rsidRDefault="008E0F10">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1097D" w14:textId="77777777" w:rsidR="008E0F10" w:rsidRDefault="008E0F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A5E45D" w14:textId="77777777" w:rsidR="008E0F10" w:rsidRDefault="008E0F10">
            <w:pPr>
              <w:spacing w:line="360" w:lineRule="auto"/>
              <w:jc w:val="right"/>
            </w:pPr>
            <w:r>
              <w:rPr>
                <w:rFonts w:ascii="宋体" w:hAnsi="宋体" w:hint="eastAsia"/>
              </w:rPr>
              <w:t xml:space="preserve">1.32%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6A977" w14:textId="77777777" w:rsidR="008E0F10" w:rsidRDefault="008E0F10">
            <w:pPr>
              <w:spacing w:line="360" w:lineRule="auto"/>
              <w:jc w:val="right"/>
            </w:pPr>
            <w:r>
              <w:rPr>
                <w:rFonts w:ascii="宋体" w:hAnsi="宋体" w:hint="eastAsia"/>
              </w:rPr>
              <w:t xml:space="preserve">-0.05% </w:t>
            </w:r>
          </w:p>
        </w:tc>
      </w:tr>
    </w:tbl>
    <w:p w14:paraId="64EACA39" w14:textId="77777777" w:rsidR="008E0F10" w:rsidRDefault="008E0F10">
      <w:pPr>
        <w:spacing w:line="360" w:lineRule="auto"/>
        <w:jc w:val="center"/>
        <w:divId w:val="388263290"/>
      </w:pPr>
      <w:r>
        <w:rPr>
          <w:rFonts w:ascii="宋体" w:hAnsi="宋体" w:hint="eastAsia"/>
        </w:rPr>
        <w:t>摩根30天持有期债券C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A3C11" w14:paraId="3B59C06F" w14:textId="77777777">
        <w:trPr>
          <w:divId w:val="3882632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5CCFC4" w14:textId="77777777" w:rsidR="008E0F10" w:rsidRDefault="008E0F1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9B4A9F" w14:textId="77777777" w:rsidR="008E0F10" w:rsidRDefault="008E0F1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AAD5A" w14:textId="77777777" w:rsidR="008E0F10" w:rsidRDefault="008E0F1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90547" w14:textId="77777777" w:rsidR="008E0F10" w:rsidRDefault="008E0F1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C3562" w14:textId="77777777" w:rsidR="008E0F10" w:rsidRDefault="008E0F1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8BA1B" w14:textId="77777777" w:rsidR="008E0F10" w:rsidRDefault="008E0F1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E87EEA" w14:textId="77777777" w:rsidR="008E0F10" w:rsidRDefault="008E0F10">
            <w:pPr>
              <w:spacing w:line="360" w:lineRule="auto"/>
              <w:jc w:val="center"/>
            </w:pPr>
            <w:r>
              <w:rPr>
                <w:rFonts w:ascii="宋体" w:hAnsi="宋体" w:hint="eastAsia"/>
              </w:rPr>
              <w:t xml:space="preserve">②－④ </w:t>
            </w:r>
          </w:p>
        </w:tc>
      </w:tr>
      <w:tr w:rsidR="00FA3C11" w14:paraId="4B9CE51F" w14:textId="77777777">
        <w:trPr>
          <w:divId w:val="388263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82B9A" w14:textId="77777777" w:rsidR="008E0F10" w:rsidRDefault="008E0F1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DA582" w14:textId="77777777" w:rsidR="008E0F10" w:rsidRDefault="008E0F10">
            <w:pPr>
              <w:spacing w:line="360" w:lineRule="auto"/>
              <w:jc w:val="right"/>
            </w:pPr>
            <w:r>
              <w:rPr>
                <w:rFonts w:ascii="宋体" w:hAnsi="宋体" w:hint="eastAsia"/>
              </w:rPr>
              <w:t xml:space="preserve">0.19%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36217" w14:textId="77777777" w:rsidR="008E0F10" w:rsidRDefault="008E0F1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6DB8D" w14:textId="77777777" w:rsidR="008E0F10" w:rsidRDefault="008E0F1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1B033" w14:textId="77777777" w:rsidR="008E0F10" w:rsidRDefault="008E0F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7177A9" w14:textId="77777777" w:rsidR="008E0F10" w:rsidRDefault="008E0F10">
            <w:pPr>
              <w:spacing w:line="360" w:lineRule="auto"/>
              <w:jc w:val="right"/>
            </w:pPr>
            <w:r>
              <w:rPr>
                <w:rFonts w:ascii="宋体" w:hAnsi="宋体" w:hint="eastAsia"/>
              </w:rPr>
              <w:t xml:space="preserve">1.31%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84DC9" w14:textId="77777777" w:rsidR="008E0F10" w:rsidRDefault="008E0F10">
            <w:pPr>
              <w:spacing w:line="360" w:lineRule="auto"/>
              <w:jc w:val="right"/>
            </w:pPr>
            <w:r>
              <w:rPr>
                <w:rFonts w:ascii="宋体" w:hAnsi="宋体" w:hint="eastAsia"/>
              </w:rPr>
              <w:t xml:space="preserve">-0.05% </w:t>
            </w:r>
          </w:p>
        </w:tc>
      </w:tr>
      <w:tr w:rsidR="00FA3C11" w14:paraId="739BE626" w14:textId="77777777">
        <w:trPr>
          <w:divId w:val="3882632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EAC94" w14:textId="77777777" w:rsidR="008E0F10" w:rsidRDefault="008E0F10">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F8D33" w14:textId="77777777" w:rsidR="008E0F10" w:rsidRDefault="008E0F10">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8926D" w14:textId="77777777" w:rsidR="008E0F10" w:rsidRDefault="008E0F10">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64293" w14:textId="77777777" w:rsidR="008E0F10" w:rsidRDefault="008E0F10">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4FF95" w14:textId="77777777" w:rsidR="008E0F10" w:rsidRDefault="008E0F10">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2DCC79" w14:textId="77777777" w:rsidR="008E0F10" w:rsidRDefault="008E0F10">
            <w:pPr>
              <w:spacing w:line="360" w:lineRule="auto"/>
              <w:jc w:val="right"/>
            </w:pPr>
            <w:r>
              <w:rPr>
                <w:rFonts w:ascii="宋体" w:hAnsi="宋体" w:hint="eastAsia"/>
              </w:rPr>
              <w:t xml:space="preserve">1.26%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A1386" w14:textId="77777777" w:rsidR="008E0F10" w:rsidRDefault="008E0F10">
            <w:pPr>
              <w:spacing w:line="360" w:lineRule="auto"/>
              <w:jc w:val="right"/>
            </w:pPr>
            <w:r>
              <w:rPr>
                <w:rFonts w:ascii="宋体" w:hAnsi="宋体" w:hint="eastAsia"/>
              </w:rPr>
              <w:t xml:space="preserve">-0.05% </w:t>
            </w:r>
          </w:p>
        </w:tc>
      </w:tr>
    </w:tbl>
    <w:p w14:paraId="3ED94447" w14:textId="77777777" w:rsidR="008E0F10" w:rsidRDefault="008E0F1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01D3707" w14:textId="77777777" w:rsidR="008E0F10" w:rsidRDefault="008E0F10">
      <w:pPr>
        <w:spacing w:line="360" w:lineRule="auto"/>
        <w:jc w:val="left"/>
        <w:divId w:val="1645230989"/>
      </w:pPr>
      <w:bookmarkStart w:id="70" w:name="m07_04_07_09"/>
      <w:bookmarkStart w:id="71" w:name="m07_04_07_09_tab"/>
      <w:r>
        <w:rPr>
          <w:rFonts w:ascii="宋体" w:hAnsi="宋体" w:hint="eastAsia"/>
          <w:noProof/>
        </w:rPr>
        <w:drawing>
          <wp:inline distT="0" distB="0" distL="0" distR="0" wp14:anchorId="39529948" wp14:editId="30CF28D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BD4DC36" w14:textId="77777777" w:rsidR="008E0F10" w:rsidRDefault="008E0F10">
      <w:pPr>
        <w:spacing w:line="360" w:lineRule="auto"/>
        <w:jc w:val="left"/>
        <w:divId w:val="699748824"/>
      </w:pPr>
      <w:r>
        <w:rPr>
          <w:rFonts w:ascii="宋体" w:hAnsi="宋体" w:hint="eastAsia"/>
          <w:noProof/>
        </w:rPr>
        <w:drawing>
          <wp:inline distT="0" distB="0" distL="0" distR="0" wp14:anchorId="165D7C3F" wp14:editId="1B7437B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10E732" w14:textId="77777777" w:rsidR="008E0F10" w:rsidRDefault="008E0F10">
      <w:pPr>
        <w:spacing w:line="360" w:lineRule="auto"/>
      </w:pPr>
      <w:r>
        <w:rPr>
          <w:rFonts w:ascii="宋体" w:hAnsi="宋体" w:hint="eastAsia"/>
        </w:rPr>
        <w:t>注：</w:t>
      </w:r>
      <w:r>
        <w:rPr>
          <w:rFonts w:ascii="宋体" w:hAnsi="宋体" w:hint="eastAsia"/>
          <w:lang w:eastAsia="zh-Hans"/>
        </w:rPr>
        <w:t>本基金合同生效日为2025年6月13日，截至本报告期末本基金合同生效未满一年。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03825271" w14:textId="77777777" w:rsidR="008E0F10" w:rsidRDefault="008E0F1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9A17465" w14:textId="77777777" w:rsidR="008E0F10" w:rsidRDefault="008E0F1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A3C11" w14:paraId="24DB1E15" w14:textId="77777777">
        <w:trPr>
          <w:divId w:val="154509585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B1B24" w14:textId="77777777" w:rsidR="008E0F10" w:rsidRDefault="008E0F1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CDC64" w14:textId="77777777" w:rsidR="008E0F10" w:rsidRDefault="008E0F1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FB788" w14:textId="77777777" w:rsidR="008E0F10" w:rsidRDefault="008E0F1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0A6A9" w14:textId="77777777" w:rsidR="008E0F10" w:rsidRDefault="008E0F1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67B76" w14:textId="77777777" w:rsidR="008E0F10" w:rsidRDefault="008E0F1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A3C11" w14:paraId="16AB968E" w14:textId="77777777">
        <w:trPr>
          <w:divId w:val="154509585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DD8A9" w14:textId="77777777" w:rsidR="008E0F10" w:rsidRDefault="008E0F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D7461" w14:textId="77777777" w:rsidR="008E0F10" w:rsidRDefault="008E0F1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694CA" w14:textId="77777777" w:rsidR="008E0F10" w:rsidRDefault="008E0F1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6E445" w14:textId="77777777" w:rsidR="008E0F10" w:rsidRDefault="008E0F1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01192" w14:textId="77777777" w:rsidR="008E0F10" w:rsidRDefault="008E0F1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D419" w14:textId="77777777" w:rsidR="008E0F10" w:rsidRDefault="008E0F10">
            <w:pPr>
              <w:widowControl/>
              <w:jc w:val="left"/>
            </w:pPr>
          </w:p>
        </w:tc>
      </w:tr>
      <w:tr w:rsidR="00FA3C11" w14:paraId="013C764E" w14:textId="77777777">
        <w:trPr>
          <w:divId w:val="154509585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B8666" w14:textId="77777777" w:rsidR="008E0F10" w:rsidRDefault="008E0F10">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FD576" w14:textId="77777777" w:rsidR="008E0F10" w:rsidRDefault="008E0F1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D0AFA" w14:textId="77777777" w:rsidR="008E0F10" w:rsidRDefault="008E0F10">
            <w:pPr>
              <w:jc w:val="center"/>
            </w:pPr>
            <w:r>
              <w:rPr>
                <w:rFonts w:ascii="宋体" w:hAnsi="宋体" w:hint="eastAsia"/>
                <w:szCs w:val="24"/>
                <w:lang w:eastAsia="zh-Hans"/>
              </w:rPr>
              <w:t>2025年6月13日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ADD02" w14:textId="77777777" w:rsidR="008E0F10" w:rsidRDefault="008E0F1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D5470" w14:textId="77777777" w:rsidR="008E0F10" w:rsidRDefault="008E0F10">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D4E2B" w14:textId="77777777" w:rsidR="008E0F10" w:rsidRDefault="008E0F10">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07934809" w14:textId="77777777" w:rsidR="008E0F10" w:rsidRDefault="008E0F10">
      <w:pPr>
        <w:wordWrap w:val="0"/>
        <w:spacing w:line="360" w:lineRule="auto"/>
        <w:jc w:val="left"/>
        <w:divId w:val="19053894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83F2F81" w14:textId="77777777" w:rsidR="008E0F10" w:rsidRDefault="008E0F1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B0E299C" w14:textId="77777777" w:rsidR="008E0F10" w:rsidRDefault="008E0F1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95F419B" w14:textId="77777777" w:rsidR="008E0F10" w:rsidRDefault="008E0F1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6649B91" w14:textId="77777777" w:rsidR="008E0F10" w:rsidRDefault="008E0F1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CB0F5BA" w14:textId="77777777" w:rsidR="008E0F10" w:rsidRDefault="008E0F1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7BCF9158" w14:textId="77777777" w:rsidR="008E0F10" w:rsidRDefault="008E0F1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507E6AF" w14:textId="77777777" w:rsidR="008E0F10" w:rsidRDefault="008E0F1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B29C261" w14:textId="77777777" w:rsidR="008E0F10" w:rsidRDefault="008E0F1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C12F848" w14:textId="77777777" w:rsidR="008E0F10" w:rsidRDefault="008E0F10">
      <w:pPr>
        <w:spacing w:line="360" w:lineRule="auto"/>
        <w:ind w:firstLineChars="200" w:firstLine="420"/>
        <w:jc w:val="left"/>
      </w:pPr>
      <w:r>
        <w:rPr>
          <w:rFonts w:ascii="宋体" w:hAnsi="宋体" w:cs="宋体" w:hint="eastAsia"/>
          <w:color w:val="000000"/>
          <w:kern w:val="0"/>
        </w:rPr>
        <w:t>跨过半年末后，资金面趋于宽松，债市有所修复，但随后权益市场持续强势的表现对债券情绪形成压制，在</w:t>
      </w:r>
      <w:proofErr w:type="gramStart"/>
      <w:r>
        <w:rPr>
          <w:rFonts w:ascii="宋体" w:hAnsi="宋体" w:cs="宋体" w:hint="eastAsia"/>
          <w:color w:val="000000"/>
          <w:kern w:val="0"/>
        </w:rPr>
        <w:t>“</w:t>
      </w:r>
      <w:proofErr w:type="gramEnd"/>
      <w:r>
        <w:rPr>
          <w:rFonts w:ascii="宋体" w:hAnsi="宋体" w:cs="宋体" w:hint="eastAsia"/>
          <w:color w:val="000000"/>
          <w:kern w:val="0"/>
        </w:rPr>
        <w:t>反内卷</w:t>
      </w:r>
      <w:proofErr w:type="gramStart"/>
      <w:r>
        <w:rPr>
          <w:rFonts w:ascii="宋体" w:hAnsi="宋体" w:cs="宋体" w:hint="eastAsia"/>
          <w:color w:val="000000"/>
          <w:kern w:val="0"/>
        </w:rPr>
        <w:t>“</w:t>
      </w:r>
      <w:proofErr w:type="gramEnd"/>
      <w:r>
        <w:rPr>
          <w:rFonts w:ascii="宋体" w:hAnsi="宋体" w:cs="宋体" w:hint="eastAsia"/>
          <w:color w:val="000000"/>
          <w:kern w:val="0"/>
        </w:rPr>
        <w:t>、“雅鲁藏布江水电工程”等政策的助推下，债券收益率明显上行，十年</w:t>
      </w:r>
      <w:proofErr w:type="gramStart"/>
      <w:r>
        <w:rPr>
          <w:rFonts w:ascii="宋体" w:hAnsi="宋体" w:cs="宋体" w:hint="eastAsia"/>
          <w:color w:val="000000"/>
          <w:kern w:val="0"/>
        </w:rPr>
        <w:t>国债月</w:t>
      </w:r>
      <w:proofErr w:type="gramEnd"/>
      <w:r>
        <w:rPr>
          <w:rFonts w:ascii="宋体" w:hAnsi="宋体" w:cs="宋体" w:hint="eastAsia"/>
          <w:color w:val="000000"/>
          <w:kern w:val="0"/>
        </w:rPr>
        <w:t>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呈现加速向上的迹象，债券市场惯性下跌。9月份，《公开募集证券投资基金销售费用管理规定（征求意见稿）》成为债券市场不确定性的主要因素，市场担忧新</w:t>
      </w:r>
      <w:proofErr w:type="gramStart"/>
      <w:r>
        <w:rPr>
          <w:rFonts w:ascii="宋体" w:hAnsi="宋体" w:cs="宋体" w:hint="eastAsia"/>
          <w:color w:val="000000"/>
          <w:kern w:val="0"/>
        </w:rPr>
        <w:t>规</w:t>
      </w:r>
      <w:proofErr w:type="gramEnd"/>
      <w:r>
        <w:rPr>
          <w:rFonts w:ascii="宋体" w:hAnsi="宋体" w:cs="宋体" w:hint="eastAsia"/>
          <w:color w:val="000000"/>
          <w:kern w:val="0"/>
        </w:rPr>
        <w:t>或通过投资者行为影响债券市场，收益率震荡上行。</w:t>
      </w:r>
      <w:r>
        <w:rPr>
          <w:rFonts w:ascii="宋体" w:hAnsi="宋体" w:cs="宋体" w:hint="eastAsia"/>
          <w:color w:val="000000"/>
          <w:kern w:val="0"/>
        </w:rPr>
        <w:br/>
        <w:t xml:space="preserve">　　三季度，本基金在原有基础上进一步降低组合久期，整体维持了</w:t>
      </w:r>
      <w:proofErr w:type="gramStart"/>
      <w:r>
        <w:rPr>
          <w:rFonts w:ascii="宋体" w:hAnsi="宋体" w:cs="宋体" w:hint="eastAsia"/>
          <w:color w:val="000000"/>
          <w:kern w:val="0"/>
        </w:rPr>
        <w:t>低久期</w:t>
      </w:r>
      <w:proofErr w:type="gramEnd"/>
      <w:r>
        <w:rPr>
          <w:rFonts w:ascii="宋体" w:hAnsi="宋体" w:cs="宋体" w:hint="eastAsia"/>
          <w:color w:val="000000"/>
          <w:kern w:val="0"/>
        </w:rPr>
        <w:t>运作，较好抵御了市场调整，同时利用调整机会增加了高票息品种的配置比例，获得了较为稳健的回报。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w:t>
      </w:r>
      <w:proofErr w:type="gramStart"/>
      <w:r>
        <w:rPr>
          <w:rFonts w:ascii="宋体" w:hAnsi="宋体" w:cs="宋体" w:hint="eastAsia"/>
          <w:color w:val="000000"/>
          <w:kern w:val="0"/>
        </w:rPr>
        <w:t>募基金新规</w:t>
      </w:r>
      <w:proofErr w:type="gramEnd"/>
      <w:r>
        <w:rPr>
          <w:rFonts w:ascii="宋体" w:hAnsi="宋体" w:cs="宋体" w:hint="eastAsia"/>
          <w:color w:val="000000"/>
          <w:kern w:val="0"/>
        </w:rPr>
        <w:t>的最终落地情况等。我们将在把握基本面定价的基础上，结合短期技术面因素及政策和焦点事件演变，灵活调整基金久期，把握债券交易机会。</w:t>
      </w:r>
    </w:p>
    <w:p w14:paraId="4ECB8B24" w14:textId="77777777" w:rsidR="008E0F10" w:rsidRDefault="008E0F1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1A5CBA0" w14:textId="77777777" w:rsidR="008E0F10" w:rsidRDefault="008E0F10">
      <w:pPr>
        <w:spacing w:line="360" w:lineRule="auto"/>
        <w:ind w:firstLineChars="200" w:firstLine="420"/>
      </w:pPr>
      <w:r>
        <w:rPr>
          <w:rFonts w:ascii="宋体" w:hAnsi="宋体" w:hint="eastAsia"/>
        </w:rPr>
        <w:t>本报告期摩根30天持有期债券A份额净值增长率为：0.24%，同期业绩比较基准收益率为：-1.12%；</w:t>
      </w:r>
      <w:r>
        <w:rPr>
          <w:rFonts w:ascii="宋体" w:hAnsi="宋体" w:hint="eastAsia"/>
        </w:rPr>
        <w:br/>
        <w:t xml:space="preserve">　　摩根30天持有期债券C份额净值增长率为：0.19%，同期业绩比较基准收益率为：-1.12%。</w:t>
      </w:r>
    </w:p>
    <w:p w14:paraId="0081BA61" w14:textId="77777777" w:rsidR="008E0F10" w:rsidRDefault="008E0F1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lastRenderedPageBreak/>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BD7DB75" w14:textId="77777777" w:rsidR="008E0F10" w:rsidRDefault="008E0F10">
      <w:pPr>
        <w:spacing w:line="360" w:lineRule="auto"/>
        <w:ind w:firstLineChars="200" w:firstLine="420"/>
        <w:jc w:val="left"/>
      </w:pPr>
      <w:r>
        <w:rPr>
          <w:rFonts w:ascii="宋体" w:hAnsi="宋体" w:hint="eastAsia"/>
        </w:rPr>
        <w:t>无。</w:t>
      </w:r>
    </w:p>
    <w:p w14:paraId="730ABE2A" w14:textId="77777777" w:rsidR="008E0F10" w:rsidRDefault="008E0F1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E2E5278" w14:textId="77777777" w:rsidR="008E0F10" w:rsidRDefault="008E0F1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A3C11" w14:paraId="64E63020"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1EBBE8" w14:textId="77777777" w:rsidR="008E0F10" w:rsidRDefault="008E0F1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01B85EE" w14:textId="77777777" w:rsidR="008E0F10" w:rsidRDefault="008E0F1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AEDBC59" w14:textId="77777777" w:rsidR="008E0F10" w:rsidRDefault="008E0F1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D5F87B6" w14:textId="77777777" w:rsidR="008E0F10" w:rsidRDefault="008E0F1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A3C11" w14:paraId="15A08226"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D121C0" w14:textId="77777777" w:rsidR="008E0F10" w:rsidRDefault="008E0F1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B08B2B2" w14:textId="77777777" w:rsidR="008E0F10" w:rsidRDefault="008E0F1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BC1886"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05BFEC" w14:textId="77777777" w:rsidR="008E0F10" w:rsidRDefault="008E0F10">
            <w:pPr>
              <w:jc w:val="right"/>
            </w:pPr>
            <w:r>
              <w:rPr>
                <w:rFonts w:ascii="宋体" w:hAnsi="宋体" w:hint="eastAsia"/>
                <w:szCs w:val="24"/>
                <w:lang w:eastAsia="zh-Hans"/>
              </w:rPr>
              <w:t>-</w:t>
            </w:r>
          </w:p>
        </w:tc>
      </w:tr>
      <w:tr w:rsidR="00FA3C11" w14:paraId="053FCF99"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ADB53C" w14:textId="77777777" w:rsidR="008E0F10" w:rsidRDefault="008E0F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0E98F0" w14:textId="77777777" w:rsidR="008E0F10" w:rsidRDefault="008E0F1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0DF65E"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B1636A" w14:textId="77777777" w:rsidR="008E0F10" w:rsidRDefault="008E0F10">
            <w:pPr>
              <w:jc w:val="right"/>
            </w:pPr>
            <w:r>
              <w:rPr>
                <w:rFonts w:ascii="宋体" w:hAnsi="宋体" w:hint="eastAsia"/>
                <w:szCs w:val="24"/>
                <w:lang w:eastAsia="zh-Hans"/>
              </w:rPr>
              <w:t>-</w:t>
            </w:r>
          </w:p>
        </w:tc>
      </w:tr>
      <w:tr w:rsidR="00FA3C11" w14:paraId="7BB095C7"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0BDE3F" w14:textId="77777777" w:rsidR="008E0F10" w:rsidRDefault="008E0F1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E5A0388" w14:textId="77777777" w:rsidR="008E0F10" w:rsidRDefault="008E0F1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4660EF"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017349" w14:textId="77777777" w:rsidR="008E0F10" w:rsidRDefault="008E0F10">
            <w:pPr>
              <w:jc w:val="right"/>
            </w:pPr>
            <w:r>
              <w:rPr>
                <w:rFonts w:ascii="宋体" w:hAnsi="宋体" w:hint="eastAsia"/>
                <w:szCs w:val="24"/>
                <w:lang w:eastAsia="zh-Hans"/>
              </w:rPr>
              <w:t>-</w:t>
            </w:r>
          </w:p>
        </w:tc>
      </w:tr>
      <w:tr w:rsidR="00FA3C11" w14:paraId="65F7D2DB"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6EE077" w14:textId="77777777" w:rsidR="008E0F10" w:rsidRDefault="008E0F1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A601BB" w14:textId="77777777" w:rsidR="008E0F10" w:rsidRDefault="008E0F1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9D4E3C" w14:textId="77777777" w:rsidR="008E0F10" w:rsidRDefault="008E0F10">
            <w:pPr>
              <w:jc w:val="right"/>
            </w:pPr>
            <w:r>
              <w:rPr>
                <w:rFonts w:ascii="宋体" w:hAnsi="宋体" w:hint="eastAsia"/>
                <w:szCs w:val="24"/>
                <w:lang w:eastAsia="zh-Hans"/>
              </w:rPr>
              <w:t>136,101,431.51</w:t>
            </w:r>
          </w:p>
        </w:tc>
        <w:tc>
          <w:tcPr>
            <w:tcW w:w="1333" w:type="pct"/>
            <w:tcBorders>
              <w:top w:val="single" w:sz="4" w:space="0" w:color="auto"/>
              <w:left w:val="nil"/>
              <w:bottom w:val="single" w:sz="4" w:space="0" w:color="auto"/>
              <w:right w:val="single" w:sz="4" w:space="0" w:color="auto"/>
            </w:tcBorders>
            <w:vAlign w:val="center"/>
            <w:hideMark/>
          </w:tcPr>
          <w:p w14:paraId="14CF0B79" w14:textId="77777777" w:rsidR="008E0F10" w:rsidRDefault="008E0F10">
            <w:pPr>
              <w:jc w:val="right"/>
            </w:pPr>
            <w:r>
              <w:rPr>
                <w:rFonts w:ascii="宋体" w:hAnsi="宋体" w:hint="eastAsia"/>
                <w:szCs w:val="24"/>
                <w:lang w:eastAsia="zh-Hans"/>
              </w:rPr>
              <w:t>92.06</w:t>
            </w:r>
          </w:p>
        </w:tc>
      </w:tr>
      <w:tr w:rsidR="00FA3C11" w14:paraId="65DE86AD"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611AB6" w14:textId="77777777" w:rsidR="008E0F10" w:rsidRDefault="008E0F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4A9B52" w14:textId="77777777" w:rsidR="008E0F10" w:rsidRDefault="008E0F1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358582" w14:textId="77777777" w:rsidR="008E0F10" w:rsidRDefault="008E0F10">
            <w:pPr>
              <w:jc w:val="right"/>
            </w:pPr>
            <w:r>
              <w:rPr>
                <w:rFonts w:ascii="宋体" w:hAnsi="宋体" w:hint="eastAsia"/>
                <w:szCs w:val="24"/>
                <w:lang w:eastAsia="zh-Hans"/>
              </w:rPr>
              <w:t>136,101,431.51</w:t>
            </w:r>
          </w:p>
        </w:tc>
        <w:tc>
          <w:tcPr>
            <w:tcW w:w="1333" w:type="pct"/>
            <w:tcBorders>
              <w:top w:val="single" w:sz="4" w:space="0" w:color="auto"/>
              <w:left w:val="nil"/>
              <w:bottom w:val="single" w:sz="4" w:space="0" w:color="auto"/>
              <w:right w:val="single" w:sz="4" w:space="0" w:color="auto"/>
            </w:tcBorders>
            <w:vAlign w:val="center"/>
            <w:hideMark/>
          </w:tcPr>
          <w:p w14:paraId="384FBBA5" w14:textId="77777777" w:rsidR="008E0F10" w:rsidRDefault="008E0F10">
            <w:pPr>
              <w:jc w:val="right"/>
            </w:pPr>
            <w:r>
              <w:rPr>
                <w:rFonts w:ascii="宋体" w:hAnsi="宋体" w:hint="eastAsia"/>
                <w:szCs w:val="24"/>
                <w:lang w:eastAsia="zh-Hans"/>
              </w:rPr>
              <w:t>92.06</w:t>
            </w:r>
          </w:p>
        </w:tc>
      </w:tr>
      <w:tr w:rsidR="00FA3C11" w14:paraId="751B7F4B"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E17D9B" w14:textId="77777777" w:rsidR="008E0F10" w:rsidRDefault="008E0F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9C6637" w14:textId="77777777" w:rsidR="008E0F10" w:rsidRDefault="008E0F1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0A540E"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474B2B" w14:textId="77777777" w:rsidR="008E0F10" w:rsidRDefault="008E0F10">
            <w:pPr>
              <w:jc w:val="right"/>
            </w:pPr>
            <w:r>
              <w:rPr>
                <w:rFonts w:ascii="宋体" w:hAnsi="宋体" w:hint="eastAsia"/>
                <w:szCs w:val="24"/>
                <w:lang w:eastAsia="zh-Hans"/>
              </w:rPr>
              <w:t>-</w:t>
            </w:r>
          </w:p>
        </w:tc>
      </w:tr>
      <w:tr w:rsidR="00FA3C11" w14:paraId="29DE488C"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EF6372" w14:textId="77777777" w:rsidR="008E0F10" w:rsidRDefault="008E0F1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CC6E85B" w14:textId="77777777" w:rsidR="008E0F10" w:rsidRDefault="008E0F1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CC99AA"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2FE7D9" w14:textId="77777777" w:rsidR="008E0F10" w:rsidRDefault="008E0F10">
            <w:pPr>
              <w:jc w:val="right"/>
            </w:pPr>
            <w:r>
              <w:rPr>
                <w:rFonts w:ascii="宋体" w:hAnsi="宋体" w:hint="eastAsia"/>
                <w:szCs w:val="24"/>
                <w:lang w:eastAsia="zh-Hans"/>
              </w:rPr>
              <w:t>-</w:t>
            </w:r>
          </w:p>
        </w:tc>
      </w:tr>
      <w:tr w:rsidR="00FA3C11" w14:paraId="5F2A8DA4"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91FF18" w14:textId="77777777" w:rsidR="008E0F10" w:rsidRDefault="008E0F1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EF42C90" w14:textId="77777777" w:rsidR="008E0F10" w:rsidRDefault="008E0F1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5E58EA"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860997" w14:textId="77777777" w:rsidR="008E0F10" w:rsidRDefault="008E0F10">
            <w:pPr>
              <w:jc w:val="right"/>
            </w:pPr>
            <w:r>
              <w:rPr>
                <w:rFonts w:ascii="宋体" w:hAnsi="宋体" w:hint="eastAsia"/>
                <w:szCs w:val="24"/>
                <w:lang w:eastAsia="zh-Hans"/>
              </w:rPr>
              <w:t>-</w:t>
            </w:r>
          </w:p>
        </w:tc>
      </w:tr>
      <w:tr w:rsidR="00FA3C11" w14:paraId="5D21F92E"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88B7B9" w14:textId="77777777" w:rsidR="008E0F10" w:rsidRDefault="008E0F1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DFD2AAB" w14:textId="77777777" w:rsidR="008E0F10" w:rsidRDefault="008E0F1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5AC2B4" w14:textId="77777777" w:rsidR="008E0F10" w:rsidRDefault="008E0F10">
            <w:pPr>
              <w:jc w:val="right"/>
            </w:pPr>
            <w:r>
              <w:rPr>
                <w:rFonts w:ascii="宋体" w:hAnsi="宋体" w:hint="eastAsia"/>
                <w:szCs w:val="24"/>
                <w:lang w:eastAsia="zh-Hans"/>
              </w:rPr>
              <w:t>7,982,566.78</w:t>
            </w:r>
          </w:p>
        </w:tc>
        <w:tc>
          <w:tcPr>
            <w:tcW w:w="1333" w:type="pct"/>
            <w:tcBorders>
              <w:top w:val="single" w:sz="4" w:space="0" w:color="auto"/>
              <w:left w:val="nil"/>
              <w:bottom w:val="single" w:sz="4" w:space="0" w:color="auto"/>
              <w:right w:val="single" w:sz="4" w:space="0" w:color="auto"/>
            </w:tcBorders>
            <w:vAlign w:val="center"/>
            <w:hideMark/>
          </w:tcPr>
          <w:p w14:paraId="38EC5267" w14:textId="77777777" w:rsidR="008E0F10" w:rsidRDefault="008E0F10">
            <w:pPr>
              <w:jc w:val="right"/>
            </w:pPr>
            <w:r>
              <w:rPr>
                <w:rFonts w:ascii="宋体" w:hAnsi="宋体" w:hint="eastAsia"/>
                <w:szCs w:val="24"/>
                <w:lang w:eastAsia="zh-Hans"/>
              </w:rPr>
              <w:t>5.40</w:t>
            </w:r>
          </w:p>
        </w:tc>
      </w:tr>
      <w:tr w:rsidR="00FA3C11" w14:paraId="782BB78D"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6149A7" w14:textId="77777777" w:rsidR="008E0F10" w:rsidRDefault="008E0F1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5373BE" w14:textId="77777777" w:rsidR="008E0F10" w:rsidRDefault="008E0F1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8C2567" w14:textId="77777777" w:rsidR="008E0F10" w:rsidRDefault="008E0F1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83B10B" w14:textId="77777777" w:rsidR="008E0F10" w:rsidRDefault="008E0F10">
            <w:pPr>
              <w:jc w:val="right"/>
            </w:pPr>
            <w:r>
              <w:rPr>
                <w:rFonts w:ascii="宋体" w:hAnsi="宋体" w:hint="eastAsia"/>
                <w:szCs w:val="24"/>
                <w:lang w:eastAsia="zh-Hans"/>
              </w:rPr>
              <w:t>-</w:t>
            </w:r>
          </w:p>
        </w:tc>
      </w:tr>
      <w:tr w:rsidR="00FA3C11" w14:paraId="0CF0261A"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2DA425" w14:textId="77777777" w:rsidR="008E0F10" w:rsidRDefault="008E0F1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FEE61A" w14:textId="77777777" w:rsidR="008E0F10" w:rsidRDefault="008E0F1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CE31F0" w14:textId="77777777" w:rsidR="008E0F10" w:rsidRDefault="008E0F10">
            <w:pPr>
              <w:jc w:val="right"/>
            </w:pPr>
            <w:r>
              <w:rPr>
                <w:rFonts w:ascii="宋体" w:hAnsi="宋体" w:hint="eastAsia"/>
                <w:szCs w:val="24"/>
                <w:lang w:eastAsia="zh-Hans"/>
              </w:rPr>
              <w:t>3,667,797.16</w:t>
            </w:r>
          </w:p>
        </w:tc>
        <w:tc>
          <w:tcPr>
            <w:tcW w:w="1333" w:type="pct"/>
            <w:tcBorders>
              <w:top w:val="single" w:sz="4" w:space="0" w:color="auto"/>
              <w:left w:val="nil"/>
              <w:bottom w:val="single" w:sz="4" w:space="0" w:color="auto"/>
              <w:right w:val="single" w:sz="4" w:space="0" w:color="auto"/>
            </w:tcBorders>
            <w:vAlign w:val="center"/>
            <w:hideMark/>
          </w:tcPr>
          <w:p w14:paraId="735E8A64" w14:textId="77777777" w:rsidR="008E0F10" w:rsidRDefault="008E0F10">
            <w:pPr>
              <w:jc w:val="right"/>
            </w:pPr>
            <w:r>
              <w:rPr>
                <w:rFonts w:ascii="宋体" w:hAnsi="宋体" w:hint="eastAsia"/>
                <w:szCs w:val="24"/>
                <w:lang w:eastAsia="zh-Hans"/>
              </w:rPr>
              <w:t>2.48</w:t>
            </w:r>
          </w:p>
        </w:tc>
      </w:tr>
      <w:tr w:rsidR="00FA3C11" w14:paraId="6369523E"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F26C03" w14:textId="77777777" w:rsidR="008E0F10" w:rsidRDefault="008E0F1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626B49D" w14:textId="77777777" w:rsidR="008E0F10" w:rsidRDefault="008E0F1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EBB8E4" w14:textId="77777777" w:rsidR="008E0F10" w:rsidRDefault="008E0F10">
            <w:pPr>
              <w:jc w:val="right"/>
            </w:pPr>
            <w:r>
              <w:rPr>
                <w:rFonts w:ascii="宋体" w:hAnsi="宋体" w:hint="eastAsia"/>
                <w:szCs w:val="24"/>
                <w:lang w:eastAsia="zh-Hans"/>
              </w:rPr>
              <w:t>95,116.04</w:t>
            </w:r>
          </w:p>
        </w:tc>
        <w:tc>
          <w:tcPr>
            <w:tcW w:w="1333" w:type="pct"/>
            <w:tcBorders>
              <w:top w:val="single" w:sz="4" w:space="0" w:color="auto"/>
              <w:left w:val="nil"/>
              <w:bottom w:val="single" w:sz="4" w:space="0" w:color="auto"/>
              <w:right w:val="single" w:sz="4" w:space="0" w:color="auto"/>
            </w:tcBorders>
            <w:vAlign w:val="center"/>
            <w:hideMark/>
          </w:tcPr>
          <w:p w14:paraId="3F20ABBD" w14:textId="77777777" w:rsidR="008E0F10" w:rsidRDefault="008E0F10">
            <w:pPr>
              <w:jc w:val="right"/>
            </w:pPr>
            <w:r>
              <w:rPr>
                <w:rFonts w:ascii="宋体" w:hAnsi="宋体" w:hint="eastAsia"/>
                <w:szCs w:val="24"/>
                <w:lang w:eastAsia="zh-Hans"/>
              </w:rPr>
              <w:t>0.06</w:t>
            </w:r>
          </w:p>
        </w:tc>
      </w:tr>
      <w:tr w:rsidR="00FA3C11" w14:paraId="7E3C6028" w14:textId="77777777">
        <w:trPr>
          <w:divId w:val="11396129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84F388" w14:textId="77777777" w:rsidR="008E0F10" w:rsidRDefault="008E0F1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97F8E89" w14:textId="77777777" w:rsidR="008E0F10" w:rsidRDefault="008E0F1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8BE759" w14:textId="77777777" w:rsidR="008E0F10" w:rsidRDefault="008E0F10">
            <w:pPr>
              <w:jc w:val="right"/>
            </w:pPr>
            <w:r>
              <w:rPr>
                <w:rFonts w:ascii="宋体" w:hAnsi="宋体" w:hint="eastAsia"/>
                <w:szCs w:val="24"/>
                <w:lang w:eastAsia="zh-Hans"/>
              </w:rPr>
              <w:t>147,846,911.49</w:t>
            </w:r>
          </w:p>
        </w:tc>
        <w:tc>
          <w:tcPr>
            <w:tcW w:w="1333" w:type="pct"/>
            <w:tcBorders>
              <w:top w:val="single" w:sz="4" w:space="0" w:color="auto"/>
              <w:left w:val="nil"/>
              <w:bottom w:val="single" w:sz="4" w:space="0" w:color="auto"/>
              <w:right w:val="single" w:sz="4" w:space="0" w:color="auto"/>
            </w:tcBorders>
            <w:vAlign w:val="center"/>
            <w:hideMark/>
          </w:tcPr>
          <w:p w14:paraId="2B372969" w14:textId="77777777" w:rsidR="008E0F10" w:rsidRDefault="008E0F10">
            <w:pPr>
              <w:jc w:val="right"/>
            </w:pPr>
            <w:r>
              <w:rPr>
                <w:rFonts w:ascii="宋体" w:hAnsi="宋体" w:hint="eastAsia"/>
                <w:szCs w:val="24"/>
                <w:lang w:eastAsia="zh-Hans"/>
              </w:rPr>
              <w:t>100.00</w:t>
            </w:r>
          </w:p>
        </w:tc>
      </w:tr>
    </w:tbl>
    <w:p w14:paraId="6D41D584" w14:textId="77777777" w:rsidR="008E0F10" w:rsidRDefault="008E0F1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1A913E1" w14:textId="77777777" w:rsidR="008E0F10" w:rsidRDefault="008E0F1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E6C5A02" w14:textId="77777777" w:rsidR="008E0F10" w:rsidRDefault="008E0F10">
      <w:pPr>
        <w:spacing w:line="360" w:lineRule="auto"/>
        <w:ind w:firstLineChars="200" w:firstLine="420"/>
        <w:divId w:val="875970373"/>
      </w:pPr>
      <w:r>
        <w:rPr>
          <w:rFonts w:ascii="宋体" w:hAnsi="宋体" w:hint="eastAsia"/>
          <w:szCs w:val="21"/>
          <w:lang w:eastAsia="zh-Hans"/>
        </w:rPr>
        <w:t>本基金本报告期末未持有境内股票。</w:t>
      </w:r>
    </w:p>
    <w:p w14:paraId="3DC5CC34" w14:textId="77777777" w:rsidR="008E0F10" w:rsidRDefault="008E0F1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837B9AF" w14:textId="77777777" w:rsidR="008E0F10" w:rsidRDefault="008E0F10">
      <w:pPr>
        <w:spacing w:line="360" w:lineRule="auto"/>
        <w:ind w:firstLineChars="200" w:firstLine="420"/>
        <w:divId w:val="1662394560"/>
      </w:pPr>
      <w:r>
        <w:rPr>
          <w:rFonts w:ascii="宋体" w:hAnsi="宋体" w:hint="eastAsia"/>
          <w:szCs w:val="21"/>
          <w:lang w:eastAsia="zh-Hans"/>
        </w:rPr>
        <w:t>本基金本报告期末未持有港股通股票　。</w:t>
      </w:r>
    </w:p>
    <w:p w14:paraId="3CDB63C3" w14:textId="77777777" w:rsidR="008E0F10" w:rsidRDefault="008E0F1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78F0CFA" w14:textId="77777777" w:rsidR="008E0F10" w:rsidRDefault="008E0F1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55F1A431" w14:textId="77777777" w:rsidR="008E0F10" w:rsidRDefault="008E0F10">
      <w:pPr>
        <w:spacing w:line="360" w:lineRule="auto"/>
        <w:ind w:firstLineChars="200" w:firstLine="420"/>
        <w:jc w:val="left"/>
      </w:pPr>
      <w:r>
        <w:rPr>
          <w:rFonts w:ascii="宋体" w:hAnsi="宋体" w:hint="eastAsia"/>
          <w:color w:val="000000"/>
          <w:szCs w:val="21"/>
          <w:lang w:eastAsia="zh-Hans"/>
        </w:rPr>
        <w:t>本基金本报告期末未持有股票。</w:t>
      </w:r>
    </w:p>
    <w:p w14:paraId="3234CFAE" w14:textId="77777777" w:rsidR="008E0F10" w:rsidRDefault="008E0F1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A3C11" w14:paraId="785A634B"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1024EC" w14:textId="77777777" w:rsidR="008E0F10" w:rsidRDefault="008E0F1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653BFE" w14:textId="77777777" w:rsidR="008E0F10" w:rsidRDefault="008E0F1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BB32F9" w14:textId="77777777" w:rsidR="008E0F10" w:rsidRDefault="008E0F1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9F6109" w14:textId="77777777" w:rsidR="008E0F10" w:rsidRDefault="008E0F10">
            <w:pPr>
              <w:jc w:val="center"/>
            </w:pPr>
            <w:r>
              <w:rPr>
                <w:rFonts w:ascii="宋体" w:hAnsi="宋体" w:hint="eastAsia"/>
                <w:color w:val="000000"/>
              </w:rPr>
              <w:t xml:space="preserve">占基金资产净值比例（%） </w:t>
            </w:r>
          </w:p>
        </w:tc>
      </w:tr>
      <w:tr w:rsidR="00FA3C11" w14:paraId="296FEE21"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A029F5" w14:textId="77777777" w:rsidR="008E0F10" w:rsidRDefault="008E0F1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7683A2" w14:textId="77777777" w:rsidR="008E0F10" w:rsidRDefault="008E0F1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A49958" w14:textId="77777777" w:rsidR="008E0F10" w:rsidRDefault="008E0F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79BA759" w14:textId="77777777" w:rsidR="008E0F10" w:rsidRDefault="008E0F10">
            <w:pPr>
              <w:jc w:val="right"/>
            </w:pPr>
            <w:r>
              <w:rPr>
                <w:rFonts w:ascii="宋体" w:hAnsi="宋体" w:hint="eastAsia"/>
                <w:szCs w:val="24"/>
                <w:lang w:eastAsia="zh-Hans"/>
              </w:rPr>
              <w:t>-</w:t>
            </w:r>
          </w:p>
        </w:tc>
      </w:tr>
      <w:tr w:rsidR="00FA3C11" w14:paraId="0FD64C13"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0F37F0" w14:textId="77777777" w:rsidR="008E0F10" w:rsidRDefault="008E0F1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E1C4C2" w14:textId="77777777" w:rsidR="008E0F10" w:rsidRDefault="008E0F1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4626C3" w14:textId="77777777" w:rsidR="008E0F10" w:rsidRDefault="008E0F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49C9FA" w14:textId="77777777" w:rsidR="008E0F10" w:rsidRDefault="008E0F10">
            <w:pPr>
              <w:jc w:val="right"/>
            </w:pPr>
            <w:r>
              <w:rPr>
                <w:rFonts w:ascii="宋体" w:hAnsi="宋体" w:hint="eastAsia"/>
                <w:szCs w:val="24"/>
                <w:lang w:eastAsia="zh-Hans"/>
              </w:rPr>
              <w:t>-</w:t>
            </w:r>
          </w:p>
        </w:tc>
      </w:tr>
      <w:tr w:rsidR="00FA3C11" w14:paraId="550F7149"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312502" w14:textId="77777777" w:rsidR="008E0F10" w:rsidRDefault="008E0F1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6588BC" w14:textId="77777777" w:rsidR="008E0F10" w:rsidRDefault="008E0F1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3B40F5" w14:textId="77777777" w:rsidR="008E0F10" w:rsidRDefault="008E0F10">
            <w:pPr>
              <w:jc w:val="right"/>
            </w:pPr>
            <w:r>
              <w:rPr>
                <w:rFonts w:ascii="宋体" w:hAnsi="宋体" w:hint="eastAsia"/>
                <w:szCs w:val="24"/>
                <w:lang w:eastAsia="zh-Hans"/>
              </w:rPr>
              <w:t>53,626,136.49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37B45F" w14:textId="77777777" w:rsidR="008E0F10" w:rsidRDefault="008E0F10">
            <w:pPr>
              <w:jc w:val="right"/>
            </w:pPr>
            <w:r>
              <w:rPr>
                <w:rFonts w:ascii="宋体" w:hAnsi="宋体" w:hint="eastAsia"/>
                <w:szCs w:val="24"/>
                <w:lang w:eastAsia="zh-Hans"/>
              </w:rPr>
              <w:t>42.09</w:t>
            </w:r>
          </w:p>
        </w:tc>
      </w:tr>
      <w:tr w:rsidR="00FA3C11" w14:paraId="45639284"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79D004" w14:textId="77777777" w:rsidR="008E0F10" w:rsidRDefault="008E0F1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2E02C4" w14:textId="77777777" w:rsidR="008E0F10" w:rsidRDefault="008E0F1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2D06D3" w14:textId="77777777" w:rsidR="008E0F10" w:rsidRDefault="008E0F10">
            <w:pPr>
              <w:jc w:val="right"/>
            </w:pPr>
            <w:r>
              <w:rPr>
                <w:rFonts w:ascii="宋体" w:hAnsi="宋体" w:hint="eastAsia"/>
                <w:szCs w:val="24"/>
                <w:lang w:eastAsia="zh-Hans"/>
              </w:rPr>
              <w:t>10,091,898.63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6B9C9B" w14:textId="77777777" w:rsidR="008E0F10" w:rsidRDefault="008E0F10">
            <w:pPr>
              <w:jc w:val="right"/>
            </w:pPr>
            <w:r>
              <w:rPr>
                <w:rFonts w:ascii="宋体" w:hAnsi="宋体" w:hint="eastAsia"/>
                <w:szCs w:val="24"/>
                <w:lang w:eastAsia="zh-Hans"/>
              </w:rPr>
              <w:t>7.92</w:t>
            </w:r>
          </w:p>
        </w:tc>
      </w:tr>
      <w:tr w:rsidR="00FA3C11" w14:paraId="605F964F"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F8B23D" w14:textId="77777777" w:rsidR="008E0F10" w:rsidRDefault="008E0F10">
            <w:pPr>
              <w:jc w:val="center"/>
            </w:pPr>
            <w:r>
              <w:rPr>
                <w:rFonts w:ascii="宋体" w:hAnsi="宋体" w:hint="eastAsia"/>
              </w:rPr>
              <w:lastRenderedPageBreak/>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DA914C" w14:textId="77777777" w:rsidR="008E0F10" w:rsidRDefault="008E0F1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E04E0DB" w14:textId="77777777" w:rsidR="008E0F10" w:rsidRDefault="008E0F10">
            <w:pPr>
              <w:jc w:val="right"/>
            </w:pPr>
            <w:r>
              <w:rPr>
                <w:rFonts w:ascii="宋体" w:hAnsi="宋体" w:hint="eastAsia"/>
                <w:szCs w:val="24"/>
                <w:lang w:eastAsia="zh-Hans"/>
              </w:rPr>
              <w:t>63,996,750.42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C332001" w14:textId="77777777" w:rsidR="008E0F10" w:rsidRDefault="008E0F10">
            <w:pPr>
              <w:jc w:val="right"/>
            </w:pPr>
            <w:r>
              <w:rPr>
                <w:rFonts w:ascii="宋体" w:hAnsi="宋体" w:hint="eastAsia"/>
                <w:szCs w:val="24"/>
                <w:lang w:eastAsia="zh-Hans"/>
              </w:rPr>
              <w:t>50.23</w:t>
            </w:r>
          </w:p>
        </w:tc>
      </w:tr>
      <w:tr w:rsidR="00FA3C11" w14:paraId="1226F580"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164DA2" w14:textId="77777777" w:rsidR="008E0F10" w:rsidRDefault="008E0F1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AD2022" w14:textId="77777777" w:rsidR="008E0F10" w:rsidRDefault="008E0F1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B6A1DA" w14:textId="77777777" w:rsidR="008E0F10" w:rsidRDefault="008E0F10">
            <w:pPr>
              <w:jc w:val="right"/>
            </w:pPr>
            <w:r>
              <w:rPr>
                <w:rFonts w:ascii="宋体" w:hAnsi="宋体" w:hint="eastAsia"/>
                <w:szCs w:val="24"/>
                <w:lang w:eastAsia="zh-Hans"/>
              </w:rPr>
              <w:t>5,158,972.60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6BF871" w14:textId="77777777" w:rsidR="008E0F10" w:rsidRDefault="008E0F10">
            <w:pPr>
              <w:jc w:val="right"/>
            </w:pPr>
            <w:r>
              <w:rPr>
                <w:rFonts w:ascii="宋体" w:hAnsi="宋体" w:hint="eastAsia"/>
                <w:szCs w:val="24"/>
                <w:lang w:eastAsia="zh-Hans"/>
              </w:rPr>
              <w:t>4.05</w:t>
            </w:r>
          </w:p>
        </w:tc>
      </w:tr>
      <w:tr w:rsidR="00FA3C11" w14:paraId="3D56573A"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A4D8EF" w14:textId="77777777" w:rsidR="008E0F10" w:rsidRDefault="008E0F1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2333D1" w14:textId="77777777" w:rsidR="008E0F10" w:rsidRDefault="008E0F1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87E7D1" w14:textId="77777777" w:rsidR="008E0F10" w:rsidRDefault="008E0F10">
            <w:pPr>
              <w:jc w:val="right"/>
            </w:pPr>
            <w:r>
              <w:rPr>
                <w:rFonts w:ascii="宋体" w:hAnsi="宋体" w:hint="eastAsia"/>
                <w:szCs w:val="24"/>
                <w:lang w:eastAsia="zh-Hans"/>
              </w:rPr>
              <w:t>13,319,572.00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D4FF64" w14:textId="77777777" w:rsidR="008E0F10" w:rsidRDefault="008E0F10">
            <w:pPr>
              <w:jc w:val="right"/>
            </w:pPr>
            <w:r>
              <w:rPr>
                <w:rFonts w:ascii="宋体" w:hAnsi="宋体" w:hint="eastAsia"/>
                <w:szCs w:val="24"/>
                <w:lang w:eastAsia="zh-Hans"/>
              </w:rPr>
              <w:t>10.46</w:t>
            </w:r>
          </w:p>
        </w:tc>
      </w:tr>
      <w:tr w:rsidR="00FA3C11" w14:paraId="50AE3111"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5D12E1" w14:textId="77777777" w:rsidR="008E0F10" w:rsidRDefault="008E0F1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AA0E2A" w14:textId="77777777" w:rsidR="008E0F10" w:rsidRDefault="008E0F1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EE4597" w14:textId="77777777" w:rsidR="008E0F10" w:rsidRDefault="008E0F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F06DBA" w14:textId="77777777" w:rsidR="008E0F10" w:rsidRDefault="008E0F10">
            <w:pPr>
              <w:jc w:val="right"/>
            </w:pPr>
            <w:r>
              <w:rPr>
                <w:rFonts w:ascii="宋体" w:hAnsi="宋体" w:hint="eastAsia"/>
                <w:szCs w:val="24"/>
                <w:lang w:eastAsia="zh-Hans"/>
              </w:rPr>
              <w:t>-</w:t>
            </w:r>
          </w:p>
        </w:tc>
      </w:tr>
      <w:tr w:rsidR="00FA3C11" w14:paraId="65DF0ED8"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9D315E" w14:textId="77777777" w:rsidR="008E0F10" w:rsidRDefault="008E0F1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7BB4F9" w14:textId="77777777" w:rsidR="008E0F10" w:rsidRDefault="008E0F1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DA756C" w14:textId="77777777" w:rsidR="008E0F10" w:rsidRDefault="008E0F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D77637" w14:textId="77777777" w:rsidR="008E0F10" w:rsidRDefault="008E0F10">
            <w:pPr>
              <w:jc w:val="right"/>
            </w:pPr>
            <w:r>
              <w:rPr>
                <w:rFonts w:ascii="宋体" w:hAnsi="宋体" w:hint="eastAsia"/>
                <w:szCs w:val="24"/>
                <w:lang w:eastAsia="zh-Hans"/>
              </w:rPr>
              <w:t>-</w:t>
            </w:r>
          </w:p>
        </w:tc>
      </w:tr>
      <w:tr w:rsidR="00FA3C11" w14:paraId="4C13E28A"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495FD7" w14:textId="77777777" w:rsidR="008E0F10" w:rsidRDefault="008E0F1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EEA01C" w14:textId="77777777" w:rsidR="008E0F10" w:rsidRDefault="008E0F1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812651" w14:textId="77777777" w:rsidR="008E0F10" w:rsidRDefault="008E0F1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A7CA96" w14:textId="77777777" w:rsidR="008E0F10" w:rsidRDefault="008E0F10">
            <w:pPr>
              <w:jc w:val="right"/>
            </w:pPr>
            <w:r>
              <w:rPr>
                <w:rFonts w:ascii="宋体" w:hAnsi="宋体" w:hint="eastAsia"/>
                <w:szCs w:val="24"/>
                <w:lang w:eastAsia="zh-Hans"/>
              </w:rPr>
              <w:t>-</w:t>
            </w:r>
          </w:p>
        </w:tc>
      </w:tr>
      <w:tr w:rsidR="00FA3C11" w14:paraId="2A9A17BD" w14:textId="77777777">
        <w:trPr>
          <w:divId w:val="17238633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E6A053" w14:textId="77777777" w:rsidR="008E0F10" w:rsidRDefault="008E0F1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A161F9" w14:textId="77777777" w:rsidR="008E0F10" w:rsidRDefault="008E0F1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3874C9" w14:textId="77777777" w:rsidR="008E0F10" w:rsidRDefault="008E0F10">
            <w:pPr>
              <w:jc w:val="right"/>
            </w:pPr>
            <w:r>
              <w:rPr>
                <w:rFonts w:ascii="宋体" w:hAnsi="宋体" w:hint="eastAsia"/>
                <w:szCs w:val="24"/>
                <w:lang w:eastAsia="zh-Hans"/>
              </w:rPr>
              <w:t>136,101,431.51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E50913" w14:textId="77777777" w:rsidR="008E0F10" w:rsidRDefault="008E0F10">
            <w:pPr>
              <w:jc w:val="right"/>
            </w:pPr>
            <w:r>
              <w:rPr>
                <w:rFonts w:ascii="宋体" w:hAnsi="宋体" w:hint="eastAsia"/>
                <w:szCs w:val="24"/>
                <w:lang w:eastAsia="zh-Hans"/>
              </w:rPr>
              <w:t>106.83</w:t>
            </w:r>
          </w:p>
        </w:tc>
      </w:tr>
    </w:tbl>
    <w:p w14:paraId="748D6E78" w14:textId="77777777" w:rsidR="008E0F10" w:rsidRDefault="008E0F1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A3C11" w14:paraId="6E8A05F5" w14:textId="77777777">
        <w:trPr>
          <w:divId w:val="86444463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D3F65D" w14:textId="77777777" w:rsidR="008E0F10" w:rsidRDefault="008E0F1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9F48E5" w14:textId="77777777" w:rsidR="008E0F10" w:rsidRDefault="008E0F1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BC3D74" w14:textId="77777777" w:rsidR="008E0F10" w:rsidRDefault="008E0F1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8E50D3" w14:textId="77777777" w:rsidR="008E0F10" w:rsidRDefault="008E0F1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BF85A5" w14:textId="77777777" w:rsidR="008E0F10" w:rsidRDefault="008E0F1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6E05C" w14:textId="77777777" w:rsidR="008E0F10" w:rsidRDefault="008E0F10">
            <w:pPr>
              <w:jc w:val="center"/>
            </w:pPr>
            <w:r>
              <w:rPr>
                <w:rFonts w:ascii="宋体" w:hAnsi="宋体" w:hint="eastAsia"/>
                <w:color w:val="000000"/>
              </w:rPr>
              <w:t xml:space="preserve">占基金资产净值比例（%） </w:t>
            </w:r>
          </w:p>
        </w:tc>
      </w:tr>
      <w:tr w:rsidR="00FA3C11" w14:paraId="7DC4F605" w14:textId="77777777">
        <w:trPr>
          <w:divId w:val="8644446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36E5B" w14:textId="77777777" w:rsidR="008E0F10" w:rsidRDefault="008E0F1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D77B1" w14:textId="77777777" w:rsidR="008E0F10" w:rsidRDefault="008E0F10">
            <w:pPr>
              <w:jc w:val="center"/>
            </w:pPr>
            <w:r>
              <w:rPr>
                <w:rFonts w:ascii="宋体" w:hAnsi="宋体" w:hint="eastAsia"/>
                <w:szCs w:val="24"/>
                <w:lang w:eastAsia="zh-Hans"/>
              </w:rPr>
              <w:t>1523008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AAF4" w14:textId="77777777" w:rsidR="008E0F10" w:rsidRDefault="008E0F10">
            <w:pPr>
              <w:jc w:val="center"/>
            </w:pPr>
            <w:r>
              <w:rPr>
                <w:rFonts w:ascii="宋体" w:hAnsi="宋体" w:hint="eastAsia"/>
                <w:szCs w:val="24"/>
                <w:lang w:eastAsia="zh-Hans"/>
              </w:rPr>
              <w:t>15幸福人寿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C0A77" w14:textId="77777777" w:rsidR="008E0F10" w:rsidRDefault="008E0F10">
            <w:pPr>
              <w:jc w:val="right"/>
            </w:pPr>
            <w:r>
              <w:rPr>
                <w:rFonts w:ascii="宋体" w:hAnsi="宋体" w:hint="eastAsia"/>
                <w:szCs w:val="24"/>
                <w:lang w:eastAsia="zh-Hans"/>
              </w:rPr>
              <w:t>120,000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A3711" w14:textId="77777777" w:rsidR="008E0F10" w:rsidRDefault="008E0F10">
            <w:pPr>
              <w:jc w:val="right"/>
            </w:pPr>
            <w:r>
              <w:rPr>
                <w:rFonts w:ascii="宋体" w:hAnsi="宋体" w:hint="eastAsia"/>
                <w:szCs w:val="24"/>
                <w:lang w:eastAsia="zh-Hans"/>
              </w:rPr>
              <w:t>12,503,358.90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F7E17" w14:textId="77777777" w:rsidR="008E0F10" w:rsidRDefault="008E0F10">
            <w:pPr>
              <w:jc w:val="right"/>
            </w:pPr>
            <w:r>
              <w:rPr>
                <w:rFonts w:ascii="宋体" w:hAnsi="宋体" w:hint="eastAsia"/>
                <w:szCs w:val="24"/>
                <w:lang w:eastAsia="zh-Hans"/>
              </w:rPr>
              <w:t>9.81</w:t>
            </w:r>
          </w:p>
        </w:tc>
      </w:tr>
      <w:tr w:rsidR="00FA3C11" w14:paraId="687EA43B" w14:textId="77777777">
        <w:trPr>
          <w:divId w:val="8644446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F0A77" w14:textId="77777777" w:rsidR="008E0F10" w:rsidRDefault="008E0F1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13965" w14:textId="77777777" w:rsidR="008E0F10" w:rsidRDefault="008E0F10">
            <w:pPr>
              <w:jc w:val="center"/>
            </w:pPr>
            <w:r>
              <w:rPr>
                <w:rFonts w:ascii="宋体" w:hAnsi="宋体" w:hint="eastAsia"/>
                <w:szCs w:val="24"/>
                <w:lang w:eastAsia="zh-Hans"/>
              </w:rPr>
              <w:t>175196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39A14" w14:textId="77777777" w:rsidR="008E0F10" w:rsidRDefault="008E0F10">
            <w:pPr>
              <w:jc w:val="center"/>
            </w:pPr>
            <w:r>
              <w:rPr>
                <w:rFonts w:ascii="宋体" w:hAnsi="宋体" w:hint="eastAsia"/>
                <w:szCs w:val="24"/>
                <w:lang w:eastAsia="zh-Hans"/>
              </w:rPr>
              <w:t>20银河Y1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AC88F" w14:textId="77777777" w:rsidR="008E0F10" w:rsidRDefault="008E0F1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CE0E1" w14:textId="77777777" w:rsidR="008E0F10" w:rsidRDefault="008E0F10">
            <w:pPr>
              <w:jc w:val="right"/>
            </w:pPr>
            <w:r>
              <w:rPr>
                <w:rFonts w:ascii="宋体" w:hAnsi="宋体" w:hint="eastAsia"/>
                <w:szCs w:val="24"/>
                <w:lang w:eastAsia="zh-Hans"/>
              </w:rPr>
              <w:t>10,372,189.04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BE3CB" w14:textId="77777777" w:rsidR="008E0F10" w:rsidRDefault="008E0F10">
            <w:pPr>
              <w:jc w:val="right"/>
            </w:pPr>
            <w:r>
              <w:rPr>
                <w:rFonts w:ascii="宋体" w:hAnsi="宋体" w:hint="eastAsia"/>
                <w:szCs w:val="24"/>
                <w:lang w:eastAsia="zh-Hans"/>
              </w:rPr>
              <w:t>8.14</w:t>
            </w:r>
          </w:p>
        </w:tc>
      </w:tr>
      <w:tr w:rsidR="00FA3C11" w14:paraId="0EA44793" w14:textId="77777777">
        <w:trPr>
          <w:divId w:val="8644446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F6232" w14:textId="77777777" w:rsidR="008E0F10" w:rsidRDefault="008E0F1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6EE2F" w14:textId="77777777" w:rsidR="008E0F10" w:rsidRDefault="008E0F10">
            <w:pPr>
              <w:jc w:val="center"/>
            </w:pPr>
            <w:r>
              <w:rPr>
                <w:rFonts w:ascii="宋体" w:hAnsi="宋体" w:hint="eastAsia"/>
                <w:szCs w:val="24"/>
                <w:lang w:eastAsia="zh-Hans"/>
              </w:rPr>
              <w:t>137961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C48A2" w14:textId="77777777" w:rsidR="008E0F10" w:rsidRDefault="008E0F10">
            <w:pPr>
              <w:jc w:val="center"/>
            </w:pPr>
            <w:r>
              <w:rPr>
                <w:rFonts w:ascii="宋体" w:hAnsi="宋体" w:hint="eastAsia"/>
                <w:szCs w:val="24"/>
                <w:lang w:eastAsia="zh-Hans"/>
              </w:rPr>
              <w:t>22宏桥03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B343C" w14:textId="77777777" w:rsidR="008E0F10" w:rsidRDefault="008E0F1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FC348" w14:textId="77777777" w:rsidR="008E0F10" w:rsidRDefault="008E0F10">
            <w:pPr>
              <w:jc w:val="right"/>
            </w:pPr>
            <w:r>
              <w:rPr>
                <w:rFonts w:ascii="宋体" w:hAnsi="宋体" w:hint="eastAsia"/>
                <w:szCs w:val="24"/>
                <w:lang w:eastAsia="zh-Hans"/>
              </w:rPr>
              <w:t>10,313,434.52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360C6" w14:textId="77777777" w:rsidR="008E0F10" w:rsidRDefault="008E0F10">
            <w:pPr>
              <w:jc w:val="right"/>
            </w:pPr>
            <w:r>
              <w:rPr>
                <w:rFonts w:ascii="宋体" w:hAnsi="宋体" w:hint="eastAsia"/>
                <w:szCs w:val="24"/>
                <w:lang w:eastAsia="zh-Hans"/>
              </w:rPr>
              <w:t>8.10</w:t>
            </w:r>
          </w:p>
        </w:tc>
      </w:tr>
      <w:tr w:rsidR="00FA3C11" w14:paraId="0EA7198F" w14:textId="77777777">
        <w:trPr>
          <w:divId w:val="8644446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9C5B" w14:textId="77777777" w:rsidR="008E0F10" w:rsidRDefault="008E0F1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D339C" w14:textId="77777777" w:rsidR="008E0F10" w:rsidRDefault="008E0F10">
            <w:pPr>
              <w:jc w:val="center"/>
            </w:pPr>
            <w:r>
              <w:rPr>
                <w:rFonts w:ascii="宋体" w:hAnsi="宋体" w:hint="eastAsia"/>
                <w:szCs w:val="24"/>
                <w:lang w:eastAsia="zh-Hans"/>
              </w:rPr>
              <w:t>240095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1DEBB" w14:textId="77777777" w:rsidR="008E0F10" w:rsidRDefault="008E0F10">
            <w:pPr>
              <w:jc w:val="center"/>
            </w:pPr>
            <w:r>
              <w:rPr>
                <w:rFonts w:ascii="宋体" w:hAnsi="宋体" w:hint="eastAsia"/>
                <w:szCs w:val="24"/>
                <w:lang w:eastAsia="zh-Hans"/>
              </w:rPr>
              <w:t>23国君11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A9DD3" w14:textId="77777777" w:rsidR="008E0F10" w:rsidRDefault="008E0F1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58516" w14:textId="77777777" w:rsidR="008E0F10" w:rsidRDefault="008E0F10">
            <w:pPr>
              <w:jc w:val="right"/>
            </w:pPr>
            <w:r>
              <w:rPr>
                <w:rFonts w:ascii="宋体" w:hAnsi="宋体" w:hint="eastAsia"/>
                <w:szCs w:val="24"/>
                <w:lang w:eastAsia="zh-Hans"/>
              </w:rPr>
              <w:t>10,219,474.52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F8A3D" w14:textId="77777777" w:rsidR="008E0F10" w:rsidRDefault="008E0F10">
            <w:pPr>
              <w:jc w:val="right"/>
            </w:pPr>
            <w:r>
              <w:rPr>
                <w:rFonts w:ascii="宋体" w:hAnsi="宋体" w:hint="eastAsia"/>
                <w:szCs w:val="24"/>
                <w:lang w:eastAsia="zh-Hans"/>
              </w:rPr>
              <w:t>8.02</w:t>
            </w:r>
          </w:p>
        </w:tc>
      </w:tr>
      <w:tr w:rsidR="00FA3C11" w14:paraId="57881FE9" w14:textId="77777777">
        <w:trPr>
          <w:divId w:val="86444463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C3CCB" w14:textId="77777777" w:rsidR="008E0F10" w:rsidRDefault="008E0F1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51A48" w14:textId="77777777" w:rsidR="008E0F10" w:rsidRDefault="008E0F10">
            <w:pPr>
              <w:jc w:val="center"/>
            </w:pPr>
            <w:r>
              <w:rPr>
                <w:rFonts w:ascii="宋体" w:hAnsi="宋体" w:hint="eastAsia"/>
                <w:szCs w:val="24"/>
                <w:lang w:eastAsia="zh-Hans"/>
              </w:rPr>
              <w:t>138563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DEA29" w14:textId="77777777" w:rsidR="008E0F10" w:rsidRDefault="008E0F10">
            <w:pPr>
              <w:jc w:val="center"/>
            </w:pPr>
            <w:r>
              <w:rPr>
                <w:rFonts w:ascii="宋体" w:hAnsi="宋体" w:hint="eastAsia"/>
                <w:szCs w:val="24"/>
                <w:lang w:eastAsia="zh-Hans"/>
              </w:rPr>
              <w:t>22东兴G6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D14F8" w14:textId="77777777" w:rsidR="008E0F10" w:rsidRDefault="008E0F1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A1B21" w14:textId="77777777" w:rsidR="008E0F10" w:rsidRDefault="008E0F10">
            <w:pPr>
              <w:jc w:val="right"/>
            </w:pPr>
            <w:r>
              <w:rPr>
                <w:rFonts w:ascii="宋体" w:hAnsi="宋体" w:hint="eastAsia"/>
                <w:szCs w:val="24"/>
                <w:lang w:eastAsia="zh-Hans"/>
              </w:rPr>
              <w:t>10,201,078.90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F7AD6" w14:textId="77777777" w:rsidR="008E0F10" w:rsidRDefault="008E0F10">
            <w:pPr>
              <w:jc w:val="right"/>
            </w:pPr>
            <w:r>
              <w:rPr>
                <w:rFonts w:ascii="宋体" w:hAnsi="宋体" w:hint="eastAsia"/>
                <w:szCs w:val="24"/>
                <w:lang w:eastAsia="zh-Hans"/>
              </w:rPr>
              <w:t>8.01</w:t>
            </w:r>
          </w:p>
        </w:tc>
      </w:tr>
    </w:tbl>
    <w:p w14:paraId="1C3D0204" w14:textId="77777777" w:rsidR="008E0F10" w:rsidRDefault="008E0F1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B831B28" w14:textId="77777777" w:rsidR="008E0F10" w:rsidRDefault="008E0F1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FB5C738" w14:textId="77777777" w:rsidR="008E0F10" w:rsidRDefault="008E0F1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BA86239" w14:textId="77777777" w:rsidR="008E0F10" w:rsidRDefault="008E0F10">
      <w:pPr>
        <w:spacing w:line="360" w:lineRule="auto"/>
        <w:ind w:firstLineChars="200" w:firstLine="420"/>
        <w:divId w:val="1103695697"/>
      </w:pPr>
      <w:r>
        <w:rPr>
          <w:rFonts w:ascii="宋体" w:hAnsi="宋体" w:hint="eastAsia"/>
          <w:szCs w:val="21"/>
          <w:lang w:eastAsia="zh-Hans"/>
        </w:rPr>
        <w:t>本基金本报告期末未持有贵金属。</w:t>
      </w:r>
    </w:p>
    <w:p w14:paraId="25CCE4FF" w14:textId="77777777" w:rsidR="008E0F10" w:rsidRDefault="008E0F1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079DEA2" w14:textId="77777777" w:rsidR="008E0F10" w:rsidRDefault="008E0F10">
      <w:pPr>
        <w:spacing w:line="360" w:lineRule="auto"/>
        <w:ind w:firstLineChars="200" w:firstLine="420"/>
        <w:divId w:val="791637317"/>
      </w:pPr>
      <w:r>
        <w:rPr>
          <w:rFonts w:ascii="宋体" w:hAnsi="宋体" w:hint="eastAsia"/>
          <w:szCs w:val="21"/>
          <w:lang w:eastAsia="zh-Hans"/>
        </w:rPr>
        <w:t>本基金本报告期末未持有权证。</w:t>
      </w:r>
    </w:p>
    <w:p w14:paraId="1E5EB815" w14:textId="77777777" w:rsidR="008E0F10" w:rsidRDefault="008E0F1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2C8BF31" w14:textId="77777777" w:rsidR="008E0F10" w:rsidRDefault="008E0F10">
      <w:pPr>
        <w:spacing w:line="360" w:lineRule="auto"/>
        <w:ind w:firstLineChars="200" w:firstLine="420"/>
        <w:divId w:val="380252365"/>
      </w:pPr>
      <w:r>
        <w:rPr>
          <w:rFonts w:ascii="宋体" w:hAnsi="宋体" w:hint="eastAsia"/>
          <w:szCs w:val="21"/>
          <w:lang w:eastAsia="zh-Hans"/>
        </w:rPr>
        <w:t>本基金本报告期末未持有股指期货。</w:t>
      </w:r>
    </w:p>
    <w:p w14:paraId="5A5B922A" w14:textId="77777777" w:rsidR="008E0F10" w:rsidRDefault="008E0F1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6034D86" w14:textId="77777777" w:rsidR="008E0F10" w:rsidRDefault="008E0F10">
      <w:pPr>
        <w:spacing w:line="360" w:lineRule="auto"/>
        <w:ind w:firstLineChars="200" w:firstLine="420"/>
        <w:divId w:val="1034310096"/>
      </w:pPr>
      <w:bookmarkStart w:id="250" w:name="m510_01_1597"/>
      <w:bookmarkStart w:id="251" w:name="m510_01_1598"/>
      <w:bookmarkEnd w:id="250"/>
      <w:r>
        <w:rPr>
          <w:rFonts w:ascii="宋体" w:hAnsi="宋体" w:hint="eastAsia"/>
          <w:szCs w:val="21"/>
          <w:lang w:eastAsia="zh-Hans"/>
        </w:rPr>
        <w:t>本基金本报告期末未持有国债期货。</w:t>
      </w:r>
    </w:p>
    <w:p w14:paraId="47C1AF3F" w14:textId="77777777" w:rsidR="008E0F10" w:rsidRDefault="008E0F1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C6CEC1C" w14:textId="77777777" w:rsidR="008E0F10" w:rsidRDefault="008E0F1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29AAE16A" w14:textId="77777777" w:rsidR="008E0F10" w:rsidRDefault="008E0F10">
      <w:pPr>
        <w:spacing w:line="360" w:lineRule="auto"/>
        <w:ind w:firstLineChars="200" w:firstLine="420"/>
      </w:pPr>
      <w:r>
        <w:rPr>
          <w:rFonts w:ascii="宋体" w:hAnsi="宋体" w:hint="eastAsia"/>
        </w:rPr>
        <w:t>本基金投资的前十名证券的发行主体中，财通证券股份有限公司报告编制日前一年内曾受到央行浙江省分行的处罚，中国国际金融股份有限公司报告编制日前一年内曾受到中国证监会的处罚，中国农业发展银行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w:t>
      </w:r>
      <w:r>
        <w:rPr>
          <w:rFonts w:ascii="宋体" w:hAnsi="宋体" w:hint="eastAsia"/>
        </w:rPr>
        <w:lastRenderedPageBreak/>
        <w:t>上述主体外，本基金投资的其他前十名证券的发行主体本期没有出现被监管部门立案调查，或在报告编制日前一年内受到公开谴责、处罚的情形。</w:t>
      </w:r>
    </w:p>
    <w:p w14:paraId="1B966113" w14:textId="77777777" w:rsidR="008E0F10" w:rsidRDefault="008E0F1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316C6E7" w14:textId="77777777" w:rsidR="008E0F10" w:rsidRDefault="008E0F10">
      <w:pPr>
        <w:spacing w:line="360" w:lineRule="auto"/>
        <w:ind w:firstLineChars="200" w:firstLine="420"/>
      </w:pPr>
      <w:r>
        <w:rPr>
          <w:rFonts w:ascii="宋体" w:hAnsi="宋体" w:hint="eastAsia"/>
        </w:rPr>
        <w:t>报告期内本基金投资的前十名股票中没有在基金合同规定备选股票库之外的股票。</w:t>
      </w:r>
    </w:p>
    <w:p w14:paraId="4BD9842D" w14:textId="77777777" w:rsidR="008E0F10" w:rsidRDefault="008E0F1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A3C11" w14:paraId="5463502B" w14:textId="77777777">
        <w:trPr>
          <w:divId w:val="180492970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0A0B7" w14:textId="77777777" w:rsidR="008E0F10" w:rsidRDefault="008E0F1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27BAC" w14:textId="77777777" w:rsidR="008E0F10" w:rsidRDefault="008E0F1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F649A" w14:textId="77777777" w:rsidR="008E0F10" w:rsidRDefault="008E0F10">
            <w:pPr>
              <w:jc w:val="center"/>
            </w:pPr>
            <w:r>
              <w:rPr>
                <w:rFonts w:ascii="宋体" w:hAnsi="宋体" w:hint="eastAsia"/>
              </w:rPr>
              <w:t>金额（元）</w:t>
            </w:r>
            <w:r>
              <w:t xml:space="preserve"> </w:t>
            </w:r>
          </w:p>
        </w:tc>
      </w:tr>
      <w:tr w:rsidR="00FA3C11" w14:paraId="63167524"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774DD" w14:textId="77777777" w:rsidR="008E0F10" w:rsidRDefault="008E0F1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B03B3" w14:textId="77777777" w:rsidR="008E0F10" w:rsidRDefault="008E0F1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9B376" w14:textId="77777777" w:rsidR="008E0F10" w:rsidRDefault="008E0F10">
            <w:pPr>
              <w:jc w:val="right"/>
            </w:pPr>
            <w:r>
              <w:rPr>
                <w:rFonts w:ascii="宋体" w:hAnsi="宋体" w:hint="eastAsia"/>
              </w:rPr>
              <w:t>16,745.78</w:t>
            </w:r>
          </w:p>
        </w:tc>
      </w:tr>
      <w:tr w:rsidR="00FA3C11" w14:paraId="7DD9C2F3"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8E245" w14:textId="77777777" w:rsidR="008E0F10" w:rsidRDefault="008E0F1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60B5" w14:textId="77777777" w:rsidR="008E0F10" w:rsidRDefault="008E0F1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3F279" w14:textId="77777777" w:rsidR="008E0F10" w:rsidRDefault="008E0F10">
            <w:pPr>
              <w:jc w:val="right"/>
            </w:pPr>
            <w:r>
              <w:rPr>
                <w:rFonts w:ascii="宋体" w:hAnsi="宋体" w:hint="eastAsia"/>
              </w:rPr>
              <w:t>76,351.17</w:t>
            </w:r>
          </w:p>
        </w:tc>
      </w:tr>
      <w:tr w:rsidR="00FA3C11" w14:paraId="7E77C818"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8F0EC" w14:textId="77777777" w:rsidR="008E0F10" w:rsidRDefault="008E0F1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F55E4" w14:textId="77777777" w:rsidR="008E0F10" w:rsidRDefault="008E0F1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EE299" w14:textId="77777777" w:rsidR="008E0F10" w:rsidRDefault="008E0F10">
            <w:pPr>
              <w:jc w:val="right"/>
            </w:pPr>
            <w:r>
              <w:rPr>
                <w:rFonts w:ascii="宋体" w:hAnsi="宋体" w:hint="eastAsia"/>
              </w:rPr>
              <w:t>-</w:t>
            </w:r>
          </w:p>
        </w:tc>
      </w:tr>
      <w:tr w:rsidR="00FA3C11" w14:paraId="5F097126"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4299E" w14:textId="77777777" w:rsidR="008E0F10" w:rsidRDefault="008E0F1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D77A0" w14:textId="77777777" w:rsidR="008E0F10" w:rsidRDefault="008E0F1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31E2C" w14:textId="77777777" w:rsidR="008E0F10" w:rsidRDefault="008E0F10">
            <w:pPr>
              <w:jc w:val="right"/>
            </w:pPr>
            <w:r>
              <w:rPr>
                <w:rFonts w:ascii="宋体" w:hAnsi="宋体" w:hint="eastAsia"/>
              </w:rPr>
              <w:t>-</w:t>
            </w:r>
          </w:p>
        </w:tc>
      </w:tr>
      <w:tr w:rsidR="00FA3C11" w14:paraId="68D391E1"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69FB1" w14:textId="77777777" w:rsidR="008E0F10" w:rsidRDefault="008E0F1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8F776" w14:textId="77777777" w:rsidR="008E0F10" w:rsidRDefault="008E0F1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A1926" w14:textId="77777777" w:rsidR="008E0F10" w:rsidRDefault="008E0F10">
            <w:pPr>
              <w:jc w:val="right"/>
            </w:pPr>
            <w:r>
              <w:rPr>
                <w:rFonts w:ascii="宋体" w:hAnsi="宋体" w:hint="eastAsia"/>
              </w:rPr>
              <w:t>2,019.09</w:t>
            </w:r>
          </w:p>
        </w:tc>
      </w:tr>
      <w:tr w:rsidR="00FA3C11" w14:paraId="20171CB7"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06518" w14:textId="77777777" w:rsidR="008E0F10" w:rsidRDefault="008E0F1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302F7" w14:textId="77777777" w:rsidR="008E0F10" w:rsidRDefault="008E0F1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58EE1" w14:textId="77777777" w:rsidR="008E0F10" w:rsidRDefault="008E0F10">
            <w:pPr>
              <w:jc w:val="right"/>
            </w:pPr>
            <w:r>
              <w:rPr>
                <w:rFonts w:ascii="宋体" w:hAnsi="宋体" w:hint="eastAsia"/>
              </w:rPr>
              <w:t>-</w:t>
            </w:r>
          </w:p>
        </w:tc>
      </w:tr>
      <w:tr w:rsidR="00FA3C11" w14:paraId="7F8E2E05"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55D31" w14:textId="77777777" w:rsidR="008E0F10" w:rsidRDefault="008E0F1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4E9EF" w14:textId="77777777" w:rsidR="008E0F10" w:rsidRDefault="008E0F1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3417" w14:textId="77777777" w:rsidR="008E0F10" w:rsidRDefault="008E0F10">
            <w:pPr>
              <w:jc w:val="right"/>
            </w:pPr>
            <w:r>
              <w:rPr>
                <w:rFonts w:ascii="宋体" w:hAnsi="宋体" w:hint="eastAsia"/>
              </w:rPr>
              <w:t>-</w:t>
            </w:r>
          </w:p>
        </w:tc>
      </w:tr>
      <w:tr w:rsidR="00FA3C11" w14:paraId="761BC9B4" w14:textId="77777777">
        <w:trPr>
          <w:divId w:val="180492970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86397" w14:textId="77777777" w:rsidR="008E0F10" w:rsidRDefault="008E0F1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14F60" w14:textId="77777777" w:rsidR="008E0F10" w:rsidRDefault="008E0F1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F0692" w14:textId="77777777" w:rsidR="008E0F10" w:rsidRDefault="008E0F10">
            <w:pPr>
              <w:jc w:val="right"/>
            </w:pPr>
            <w:r>
              <w:rPr>
                <w:rFonts w:ascii="宋体" w:hAnsi="宋体" w:hint="eastAsia"/>
              </w:rPr>
              <w:t>95,116.04</w:t>
            </w:r>
          </w:p>
        </w:tc>
      </w:tr>
    </w:tbl>
    <w:p w14:paraId="23160736" w14:textId="77777777" w:rsidR="008E0F10" w:rsidRDefault="008E0F1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F1F702C" w14:textId="77777777" w:rsidR="008E0F10" w:rsidRDefault="008E0F10">
      <w:pPr>
        <w:spacing w:line="360" w:lineRule="auto"/>
        <w:ind w:firstLineChars="200" w:firstLine="420"/>
        <w:jc w:val="left"/>
      </w:pPr>
      <w:r>
        <w:rPr>
          <w:rFonts w:ascii="宋体" w:hAnsi="宋体" w:hint="eastAsia"/>
        </w:rPr>
        <w:t xml:space="preserve">本基金本报告期末未持有处于转股期的可转换债券。 </w:t>
      </w:r>
    </w:p>
    <w:p w14:paraId="141EFB63" w14:textId="77777777" w:rsidR="008E0F10" w:rsidRDefault="008E0F1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039ECFAC" w14:textId="77777777" w:rsidR="008E0F10" w:rsidRDefault="008E0F10">
      <w:pPr>
        <w:spacing w:line="360" w:lineRule="auto"/>
        <w:ind w:firstLineChars="200" w:firstLine="420"/>
        <w:jc w:val="left"/>
        <w:divId w:val="156436369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E91B0A1" w14:textId="77777777" w:rsidR="008E0F10" w:rsidRDefault="008E0F1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363204B4" w14:textId="77777777" w:rsidR="008E0F10" w:rsidRDefault="008E0F1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7EB3CBE" w14:textId="77777777" w:rsidR="008E0F10" w:rsidRDefault="008E0F1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6860636" w14:textId="77777777" w:rsidR="008E0F10" w:rsidRDefault="008E0F10">
      <w:pPr>
        <w:wordWrap w:val="0"/>
        <w:spacing w:line="360" w:lineRule="auto"/>
        <w:jc w:val="right"/>
        <w:divId w:val="80651225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FA3C11" w14:paraId="37A9A3BA" w14:textId="77777777">
        <w:trPr>
          <w:divId w:val="80651225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EA92081"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50DB5D" w14:textId="77777777" w:rsidR="008E0F10" w:rsidRDefault="008E0F10">
            <w:pPr>
              <w:ind w:right="3"/>
              <w:jc w:val="center"/>
            </w:pPr>
            <w:r>
              <w:rPr>
                <w:rFonts w:ascii="宋体" w:hAnsi="宋体" w:hint="eastAsia"/>
                <w:lang w:eastAsia="zh-Hans"/>
              </w:rPr>
              <w:t>摩根30天持有期债券A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FC6B34" w14:textId="77777777" w:rsidR="008E0F10" w:rsidRDefault="008E0F10">
            <w:pPr>
              <w:ind w:right="3"/>
              <w:jc w:val="center"/>
            </w:pPr>
            <w:r>
              <w:rPr>
                <w:rFonts w:ascii="宋体" w:hAnsi="宋体" w:hint="eastAsia"/>
                <w:lang w:eastAsia="zh-Hans"/>
              </w:rPr>
              <w:t>摩根30天持有期债券C</w:t>
            </w:r>
            <w:r>
              <w:rPr>
                <w:rFonts w:ascii="宋体" w:hAnsi="宋体" w:hint="eastAsia"/>
                <w:kern w:val="0"/>
                <w:szCs w:val="24"/>
                <w:lang w:eastAsia="zh-Hans"/>
              </w:rPr>
              <w:t xml:space="preserve"> </w:t>
            </w:r>
          </w:p>
        </w:tc>
      </w:tr>
      <w:tr w:rsidR="00FA3C11" w14:paraId="30E068EE" w14:textId="77777777">
        <w:trPr>
          <w:divId w:val="806512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AD763"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25A904" w14:textId="77777777" w:rsidR="008E0F10" w:rsidRDefault="008E0F10">
            <w:pPr>
              <w:jc w:val="right"/>
            </w:pPr>
            <w:r>
              <w:rPr>
                <w:rFonts w:ascii="宋体" w:hAnsi="宋体" w:hint="eastAsia"/>
              </w:rPr>
              <w:t>55,365,613.27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D1ACD6" w14:textId="77777777" w:rsidR="008E0F10" w:rsidRDefault="008E0F10">
            <w:pPr>
              <w:jc w:val="right"/>
            </w:pPr>
            <w:r>
              <w:rPr>
                <w:rFonts w:ascii="宋体" w:hAnsi="宋体" w:hint="eastAsia"/>
              </w:rPr>
              <w:t>586,171,066.98</w:t>
            </w:r>
          </w:p>
        </w:tc>
      </w:tr>
      <w:tr w:rsidR="00FA3C11" w14:paraId="7DA4F6FB" w14:textId="77777777">
        <w:trPr>
          <w:divId w:val="806512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64E79"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9D53E5" w14:textId="77777777" w:rsidR="008E0F10" w:rsidRDefault="008E0F10">
            <w:pPr>
              <w:jc w:val="right"/>
            </w:pPr>
            <w:r>
              <w:rPr>
                <w:rFonts w:ascii="宋体" w:hAnsi="宋体" w:hint="eastAsia"/>
              </w:rPr>
              <w:t>215,667.24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84D29" w14:textId="77777777" w:rsidR="008E0F10" w:rsidRDefault="008E0F10">
            <w:pPr>
              <w:jc w:val="right"/>
            </w:pPr>
            <w:r>
              <w:rPr>
                <w:rFonts w:ascii="宋体" w:hAnsi="宋体" w:hint="eastAsia"/>
              </w:rPr>
              <w:t>1,008,709.04</w:t>
            </w:r>
          </w:p>
        </w:tc>
      </w:tr>
      <w:tr w:rsidR="00FA3C11" w14:paraId="46E6C9A4" w14:textId="77777777">
        <w:trPr>
          <w:divId w:val="806512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3FA43"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4B893" w14:textId="77777777" w:rsidR="008E0F10" w:rsidRDefault="008E0F10">
            <w:pPr>
              <w:jc w:val="right"/>
            </w:pPr>
            <w:r>
              <w:rPr>
                <w:rFonts w:ascii="宋体" w:hAnsi="宋体" w:hint="eastAsia"/>
              </w:rPr>
              <w:t>40,625,473.24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9D03F" w14:textId="77777777" w:rsidR="008E0F10" w:rsidRDefault="008E0F10">
            <w:pPr>
              <w:jc w:val="right"/>
            </w:pPr>
            <w:r>
              <w:rPr>
                <w:rFonts w:ascii="宋体" w:hAnsi="宋体" w:hint="eastAsia"/>
              </w:rPr>
              <w:t>475,027,883.48</w:t>
            </w:r>
          </w:p>
        </w:tc>
      </w:tr>
      <w:tr w:rsidR="00FA3C11" w14:paraId="21CDE66C" w14:textId="77777777">
        <w:trPr>
          <w:divId w:val="806512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280BB"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14BD8" w14:textId="77777777" w:rsidR="008E0F10" w:rsidRDefault="008E0F1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E76301" w14:textId="77777777" w:rsidR="008E0F10" w:rsidRDefault="008E0F10">
            <w:pPr>
              <w:jc w:val="right"/>
            </w:pPr>
            <w:r>
              <w:rPr>
                <w:rFonts w:ascii="宋体" w:hAnsi="宋体" w:hint="eastAsia"/>
              </w:rPr>
              <w:t>-</w:t>
            </w:r>
          </w:p>
        </w:tc>
      </w:tr>
      <w:tr w:rsidR="00FA3C11" w14:paraId="2BB7795E" w14:textId="77777777">
        <w:trPr>
          <w:divId w:val="806512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0D7487" w14:textId="77777777" w:rsidR="008E0F10" w:rsidRDefault="008E0F1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C6131" w14:textId="77777777" w:rsidR="008E0F10" w:rsidRDefault="008E0F10">
            <w:pPr>
              <w:jc w:val="right"/>
            </w:pPr>
            <w:r>
              <w:rPr>
                <w:rFonts w:ascii="宋体" w:hAnsi="宋体" w:hint="eastAsia"/>
              </w:rPr>
              <w:t>14,955,807.27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98246" w14:textId="77777777" w:rsidR="008E0F10" w:rsidRDefault="008E0F10">
            <w:pPr>
              <w:jc w:val="right"/>
            </w:pPr>
            <w:r>
              <w:rPr>
                <w:rFonts w:ascii="宋体" w:hAnsi="宋体" w:hint="eastAsia"/>
              </w:rPr>
              <w:t>112,151,892.54</w:t>
            </w:r>
          </w:p>
        </w:tc>
      </w:tr>
    </w:tbl>
    <w:p w14:paraId="38B7DEFE" w14:textId="77777777" w:rsidR="008E0F10" w:rsidRDefault="008E0F10">
      <w:pPr>
        <w:spacing w:line="360" w:lineRule="auto"/>
        <w:jc w:val="left"/>
        <w:divId w:val="80651225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0F299EF" w14:textId="77777777" w:rsidR="008E0F10" w:rsidRDefault="008E0F1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6080943" w14:textId="77777777" w:rsidR="008E0F10" w:rsidRDefault="008E0F1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lastRenderedPageBreak/>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D584C53" w14:textId="77777777" w:rsidR="008E0F10" w:rsidRDefault="008E0F10">
      <w:pPr>
        <w:spacing w:line="360" w:lineRule="auto"/>
        <w:ind w:firstLineChars="200" w:firstLine="420"/>
        <w:jc w:val="left"/>
        <w:divId w:val="163671707"/>
      </w:pPr>
      <w:r>
        <w:rPr>
          <w:rFonts w:ascii="宋体" w:hAnsi="宋体" w:hint="eastAsia"/>
          <w:szCs w:val="21"/>
          <w:lang w:eastAsia="zh-Hans"/>
        </w:rPr>
        <w:t>无。</w:t>
      </w:r>
      <w:r>
        <w:rPr>
          <w:rFonts w:ascii="宋体" w:hAnsi="宋体" w:hint="eastAsia"/>
          <w:szCs w:val="21"/>
        </w:rPr>
        <w:t xml:space="preserve"> </w:t>
      </w:r>
    </w:p>
    <w:p w14:paraId="2F74CA45" w14:textId="77777777" w:rsidR="008E0F10" w:rsidRDefault="008E0F1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E8082CC" w14:textId="77777777" w:rsidR="008E0F10" w:rsidRDefault="008E0F10">
      <w:pPr>
        <w:spacing w:line="360" w:lineRule="auto"/>
        <w:ind w:firstLineChars="200" w:firstLine="420"/>
        <w:jc w:val="left"/>
        <w:divId w:val="1200314771"/>
      </w:pPr>
      <w:r>
        <w:rPr>
          <w:rFonts w:ascii="宋体" w:hAnsi="宋体" w:hint="eastAsia"/>
          <w:lang w:eastAsia="zh-Hans"/>
        </w:rPr>
        <w:t>无。</w:t>
      </w:r>
      <w:r>
        <w:rPr>
          <w:rFonts w:ascii="宋体" w:hAnsi="宋体" w:hint="eastAsia"/>
        </w:rPr>
        <w:t xml:space="preserve"> </w:t>
      </w:r>
    </w:p>
    <w:p w14:paraId="13269BC3" w14:textId="77777777" w:rsidR="008E0F10" w:rsidRDefault="008E0F1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B323E8A" w14:textId="77777777" w:rsidR="008E0F10" w:rsidRDefault="008E0F1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6195FE89" w14:textId="77777777" w:rsidR="008E0F10" w:rsidRDefault="008E0F10">
      <w:pPr>
        <w:spacing w:line="360" w:lineRule="auto"/>
        <w:ind w:firstLineChars="200" w:firstLine="420"/>
        <w:divId w:val="1852599774"/>
        <w:rPr>
          <w:rFonts w:ascii="宋体" w:hAnsi="宋体" w:hint="eastAsia"/>
          <w:szCs w:val="21"/>
          <w:lang w:eastAsia="zh-Hans"/>
        </w:rPr>
      </w:pPr>
      <w:r>
        <w:rPr>
          <w:rFonts w:ascii="宋体" w:hAnsi="宋体" w:hint="eastAsia"/>
          <w:szCs w:val="21"/>
          <w:lang w:eastAsia="zh-Hans"/>
        </w:rPr>
        <w:t>无。</w:t>
      </w:r>
    </w:p>
    <w:p w14:paraId="5252B5C5" w14:textId="77777777" w:rsidR="008E0F10" w:rsidRDefault="008E0F10">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4A1424E7" w14:textId="77777777" w:rsidR="008E0F10" w:rsidRDefault="008E0F10">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01D87FB3" w14:textId="77777777" w:rsidR="008E0F10" w:rsidRDefault="008E0F10">
      <w:pPr>
        <w:spacing w:line="360" w:lineRule="auto"/>
        <w:ind w:firstLineChars="200" w:firstLine="420"/>
        <w:jc w:val="left"/>
      </w:pPr>
      <w:r>
        <w:rPr>
          <w:rFonts w:ascii="宋体" w:hAnsi="宋体" w:cs="宋体" w:hint="eastAsia"/>
          <w:color w:val="000000"/>
          <w:kern w:val="0"/>
        </w:rPr>
        <w:t>（一）中国证监会准予摩根30天持有期债券型证券投资基金募集注册的文件</w:t>
      </w:r>
      <w:r>
        <w:rPr>
          <w:rFonts w:ascii="宋体" w:hAnsi="宋体" w:cs="宋体" w:hint="eastAsia"/>
          <w:color w:val="000000"/>
          <w:kern w:val="0"/>
        </w:rPr>
        <w:br/>
        <w:t xml:space="preserve">　　（二）摩根30天持有期债券型证券投资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（三）摩根30天持有期债券型证券投资基金托管协议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9A797F8" w14:textId="77777777" w:rsidR="008E0F10" w:rsidRDefault="008E0F10">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5D7DE9CC" w14:textId="77777777" w:rsidR="008E0F10" w:rsidRDefault="008E0F10">
      <w:pPr>
        <w:spacing w:line="360" w:lineRule="auto"/>
        <w:ind w:firstLineChars="200" w:firstLine="420"/>
        <w:jc w:val="left"/>
      </w:pPr>
      <w:r>
        <w:rPr>
          <w:rFonts w:ascii="宋体" w:hAnsi="宋体" w:cs="宋体" w:hint="eastAsia"/>
          <w:color w:val="000000"/>
          <w:kern w:val="0"/>
        </w:rPr>
        <w:t>基金管理人或基金托管人住所。</w:t>
      </w:r>
    </w:p>
    <w:p w14:paraId="427F2CBF" w14:textId="77777777" w:rsidR="008E0F10" w:rsidRDefault="008E0F10">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23E47BF9" w14:textId="77777777" w:rsidR="008E0F10" w:rsidRDefault="008E0F1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0F74B81B" w14:textId="77777777" w:rsidR="008E0F10" w:rsidRDefault="008E0F10">
      <w:pPr>
        <w:spacing w:line="360" w:lineRule="auto"/>
        <w:ind w:firstLineChars="600" w:firstLine="1687"/>
        <w:jc w:val="left"/>
      </w:pPr>
      <w:r>
        <w:rPr>
          <w:rFonts w:ascii="宋体" w:hAnsi="宋体" w:hint="eastAsia"/>
          <w:b/>
          <w:bCs/>
          <w:sz w:val="28"/>
          <w:szCs w:val="30"/>
        </w:rPr>
        <w:t xml:space="preserve">　 </w:t>
      </w:r>
    </w:p>
    <w:p w14:paraId="0BC7A393" w14:textId="77777777" w:rsidR="008E0F10" w:rsidRDefault="008E0F10">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71108F49" w14:textId="77777777" w:rsidR="0081764F" w:rsidRDefault="0081764F">
      <w:pPr>
        <w:spacing w:line="360" w:lineRule="auto"/>
        <w:ind w:firstLineChars="600" w:firstLine="1260"/>
        <w:jc w:val="left"/>
      </w:pPr>
    </w:p>
    <w:p w14:paraId="04DB07FC" w14:textId="77777777" w:rsidR="008E0F10" w:rsidRDefault="008E0F10">
      <w:pPr>
        <w:spacing w:line="360" w:lineRule="auto"/>
        <w:ind w:firstLineChars="600" w:firstLine="1446"/>
        <w:jc w:val="right"/>
      </w:pPr>
      <w:r>
        <w:rPr>
          <w:rFonts w:ascii="宋体" w:hAnsi="宋体" w:hint="eastAsia"/>
          <w:b/>
          <w:bCs/>
          <w:sz w:val="24"/>
          <w:szCs w:val="24"/>
        </w:rPr>
        <w:t>摩根基金管理（中国）有限公司</w:t>
      </w:r>
    </w:p>
    <w:p w14:paraId="61CE1042" w14:textId="77777777" w:rsidR="008E0F10" w:rsidRDefault="008E0F10">
      <w:pPr>
        <w:spacing w:line="360" w:lineRule="auto"/>
        <w:ind w:firstLineChars="600" w:firstLine="1446"/>
        <w:jc w:val="right"/>
      </w:pPr>
      <w:r>
        <w:rPr>
          <w:rFonts w:ascii="宋体" w:hAnsi="宋体" w:hint="eastAsia"/>
          <w:b/>
          <w:bCs/>
          <w:sz w:val="24"/>
          <w:szCs w:val="24"/>
        </w:rPr>
        <w:t>2025年10月28日</w:t>
      </w:r>
      <w:bookmarkEnd w:id="23"/>
    </w:p>
    <w:sectPr w:rsidR="008E0F1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0A80" w14:textId="77777777" w:rsidR="008E0F10" w:rsidRDefault="008E0F10">
      <w:pPr>
        <w:rPr>
          <w:szCs w:val="21"/>
        </w:rPr>
      </w:pPr>
      <w:r>
        <w:rPr>
          <w:szCs w:val="21"/>
        </w:rPr>
        <w:separator/>
      </w:r>
      <w:r>
        <w:rPr>
          <w:szCs w:val="21"/>
        </w:rPr>
        <w:t xml:space="preserve"> </w:t>
      </w:r>
    </w:p>
  </w:endnote>
  <w:endnote w:type="continuationSeparator" w:id="0">
    <w:p w14:paraId="5B7470AD" w14:textId="77777777" w:rsidR="008E0F10" w:rsidRDefault="008E0F1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5795" w14:textId="77777777" w:rsidR="008E0F10" w:rsidRDefault="008E0F1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894A" w14:textId="77777777" w:rsidR="008E0F10" w:rsidRDefault="008E0F10">
      <w:pPr>
        <w:rPr>
          <w:szCs w:val="21"/>
        </w:rPr>
      </w:pPr>
      <w:r>
        <w:rPr>
          <w:szCs w:val="21"/>
        </w:rPr>
        <w:separator/>
      </w:r>
      <w:r>
        <w:rPr>
          <w:szCs w:val="21"/>
        </w:rPr>
        <w:t xml:space="preserve"> </w:t>
      </w:r>
    </w:p>
  </w:footnote>
  <w:footnote w:type="continuationSeparator" w:id="0">
    <w:p w14:paraId="4ECCA3EF" w14:textId="77777777" w:rsidR="008E0F10" w:rsidRDefault="008E0F1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88E3" w14:textId="77777777" w:rsidR="008E0F10" w:rsidRDefault="008E0F10">
    <w:pPr>
      <w:pStyle w:val="a8"/>
      <w:jc w:val="right"/>
    </w:pPr>
    <w:r>
      <w:rPr>
        <w:rFonts w:ascii="宋体" w:hAnsi="宋体" w:hint="eastAsia"/>
      </w:rPr>
      <w:t>摩根30天持有期债券型证券投资基金2025年第3季度报告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82050175">
    <w:abstractNumId w:val="0"/>
  </w:num>
  <w:num w:numId="2" w16cid:durableId="180438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10"/>
    <w:rsid w:val="00355C5F"/>
    <w:rsid w:val="0081764F"/>
    <w:rsid w:val="008E0F10"/>
    <w:rsid w:val="00D20035"/>
    <w:rsid w:val="00FA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54D5157"/>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2069">
      <w:marLeft w:val="0"/>
      <w:marRight w:val="0"/>
      <w:marTop w:val="0"/>
      <w:marBottom w:val="0"/>
      <w:divBdr>
        <w:top w:val="none" w:sz="0" w:space="0" w:color="auto"/>
        <w:left w:val="none" w:sz="0" w:space="0" w:color="auto"/>
        <w:bottom w:val="none" w:sz="0" w:space="0" w:color="auto"/>
        <w:right w:val="none" w:sz="0" w:space="0" w:color="auto"/>
      </w:divBdr>
      <w:divsChild>
        <w:div w:id="547104323">
          <w:marLeft w:val="0"/>
          <w:marRight w:val="0"/>
          <w:marTop w:val="0"/>
          <w:marBottom w:val="0"/>
          <w:divBdr>
            <w:top w:val="none" w:sz="0" w:space="0" w:color="auto"/>
            <w:left w:val="none" w:sz="0" w:space="0" w:color="auto"/>
            <w:bottom w:val="none" w:sz="0" w:space="0" w:color="auto"/>
            <w:right w:val="none" w:sz="0" w:space="0" w:color="auto"/>
          </w:divBdr>
        </w:div>
        <w:div w:id="388263290">
          <w:marLeft w:val="0"/>
          <w:marRight w:val="0"/>
          <w:marTop w:val="0"/>
          <w:marBottom w:val="0"/>
          <w:divBdr>
            <w:top w:val="none" w:sz="0" w:space="0" w:color="auto"/>
            <w:left w:val="none" w:sz="0" w:space="0" w:color="auto"/>
            <w:bottom w:val="none" w:sz="0" w:space="0" w:color="auto"/>
            <w:right w:val="none" w:sz="0" w:space="0" w:color="auto"/>
          </w:divBdr>
        </w:div>
      </w:divsChild>
    </w:div>
    <w:div w:id="163671707">
      <w:marLeft w:val="0"/>
      <w:marRight w:val="0"/>
      <w:marTop w:val="0"/>
      <w:marBottom w:val="0"/>
      <w:divBdr>
        <w:top w:val="none" w:sz="0" w:space="0" w:color="auto"/>
        <w:left w:val="none" w:sz="0" w:space="0" w:color="auto"/>
        <w:bottom w:val="none" w:sz="0" w:space="0" w:color="auto"/>
        <w:right w:val="none" w:sz="0" w:space="0" w:color="auto"/>
      </w:divBdr>
    </w:div>
    <w:div w:id="190538948">
      <w:marLeft w:val="0"/>
      <w:marRight w:val="0"/>
      <w:marTop w:val="0"/>
      <w:marBottom w:val="0"/>
      <w:divBdr>
        <w:top w:val="none" w:sz="0" w:space="0" w:color="auto"/>
        <w:left w:val="none" w:sz="0" w:space="0" w:color="auto"/>
        <w:bottom w:val="none" w:sz="0" w:space="0" w:color="auto"/>
        <w:right w:val="none" w:sz="0" w:space="0" w:color="auto"/>
      </w:divBdr>
      <w:divsChild>
        <w:div w:id="1545095850">
          <w:marLeft w:val="0"/>
          <w:marRight w:val="0"/>
          <w:marTop w:val="0"/>
          <w:marBottom w:val="0"/>
          <w:divBdr>
            <w:top w:val="none" w:sz="0" w:space="0" w:color="auto"/>
            <w:left w:val="none" w:sz="0" w:space="0" w:color="auto"/>
            <w:bottom w:val="none" w:sz="0" w:space="0" w:color="auto"/>
            <w:right w:val="none" w:sz="0" w:space="0" w:color="auto"/>
          </w:divBdr>
        </w:div>
      </w:divsChild>
    </w:div>
    <w:div w:id="232931299">
      <w:marLeft w:val="0"/>
      <w:marRight w:val="0"/>
      <w:marTop w:val="0"/>
      <w:marBottom w:val="0"/>
      <w:divBdr>
        <w:top w:val="none" w:sz="0" w:space="0" w:color="auto"/>
        <w:left w:val="none" w:sz="0" w:space="0" w:color="auto"/>
        <w:bottom w:val="none" w:sz="0" w:space="0" w:color="auto"/>
        <w:right w:val="none" w:sz="0" w:space="0" w:color="auto"/>
      </w:divBdr>
    </w:div>
    <w:div w:id="380252365">
      <w:marLeft w:val="0"/>
      <w:marRight w:val="0"/>
      <w:marTop w:val="0"/>
      <w:marBottom w:val="0"/>
      <w:divBdr>
        <w:top w:val="none" w:sz="0" w:space="0" w:color="auto"/>
        <w:left w:val="none" w:sz="0" w:space="0" w:color="auto"/>
        <w:bottom w:val="none" w:sz="0" w:space="0" w:color="auto"/>
        <w:right w:val="none" w:sz="0" w:space="0" w:color="auto"/>
      </w:divBdr>
    </w:div>
    <w:div w:id="699748824">
      <w:marLeft w:val="0"/>
      <w:marRight w:val="0"/>
      <w:marTop w:val="0"/>
      <w:marBottom w:val="0"/>
      <w:divBdr>
        <w:top w:val="none" w:sz="0" w:space="0" w:color="auto"/>
        <w:left w:val="none" w:sz="0" w:space="0" w:color="auto"/>
        <w:bottom w:val="none" w:sz="0" w:space="0" w:color="auto"/>
        <w:right w:val="none" w:sz="0" w:space="0" w:color="auto"/>
      </w:divBdr>
    </w:div>
    <w:div w:id="738329752">
      <w:marLeft w:val="0"/>
      <w:marRight w:val="0"/>
      <w:marTop w:val="0"/>
      <w:marBottom w:val="0"/>
      <w:divBdr>
        <w:top w:val="none" w:sz="0" w:space="0" w:color="auto"/>
        <w:left w:val="none" w:sz="0" w:space="0" w:color="auto"/>
        <w:bottom w:val="none" w:sz="0" w:space="0" w:color="auto"/>
        <w:right w:val="none" w:sz="0" w:space="0" w:color="auto"/>
      </w:divBdr>
      <w:divsChild>
        <w:div w:id="1139612985">
          <w:marLeft w:val="0"/>
          <w:marRight w:val="0"/>
          <w:marTop w:val="0"/>
          <w:marBottom w:val="0"/>
          <w:divBdr>
            <w:top w:val="none" w:sz="0" w:space="0" w:color="auto"/>
            <w:left w:val="none" w:sz="0" w:space="0" w:color="auto"/>
            <w:bottom w:val="none" w:sz="0" w:space="0" w:color="auto"/>
            <w:right w:val="none" w:sz="0" w:space="0" w:color="auto"/>
          </w:divBdr>
        </w:div>
      </w:divsChild>
    </w:div>
    <w:div w:id="791637317">
      <w:marLeft w:val="0"/>
      <w:marRight w:val="0"/>
      <w:marTop w:val="0"/>
      <w:marBottom w:val="0"/>
      <w:divBdr>
        <w:top w:val="none" w:sz="0" w:space="0" w:color="auto"/>
        <w:left w:val="none" w:sz="0" w:space="0" w:color="auto"/>
        <w:bottom w:val="none" w:sz="0" w:space="0" w:color="auto"/>
        <w:right w:val="none" w:sz="0" w:space="0" w:color="auto"/>
      </w:divBdr>
    </w:div>
    <w:div w:id="806512250">
      <w:marLeft w:val="0"/>
      <w:marRight w:val="0"/>
      <w:marTop w:val="0"/>
      <w:marBottom w:val="0"/>
      <w:divBdr>
        <w:top w:val="none" w:sz="0" w:space="0" w:color="auto"/>
        <w:left w:val="none" w:sz="0" w:space="0" w:color="auto"/>
        <w:bottom w:val="none" w:sz="0" w:space="0" w:color="auto"/>
        <w:right w:val="none" w:sz="0" w:space="0" w:color="auto"/>
      </w:divBdr>
    </w:div>
    <w:div w:id="864444634">
      <w:marLeft w:val="0"/>
      <w:marRight w:val="0"/>
      <w:marTop w:val="0"/>
      <w:marBottom w:val="0"/>
      <w:divBdr>
        <w:top w:val="none" w:sz="0" w:space="0" w:color="auto"/>
        <w:left w:val="none" w:sz="0" w:space="0" w:color="auto"/>
        <w:bottom w:val="none" w:sz="0" w:space="0" w:color="auto"/>
        <w:right w:val="none" w:sz="0" w:space="0" w:color="auto"/>
      </w:divBdr>
    </w:div>
    <w:div w:id="874461847">
      <w:marLeft w:val="0"/>
      <w:marRight w:val="0"/>
      <w:marTop w:val="0"/>
      <w:marBottom w:val="0"/>
      <w:divBdr>
        <w:top w:val="none" w:sz="0" w:space="0" w:color="auto"/>
        <w:left w:val="none" w:sz="0" w:space="0" w:color="auto"/>
        <w:bottom w:val="none" w:sz="0" w:space="0" w:color="auto"/>
        <w:right w:val="none" w:sz="0" w:space="0" w:color="auto"/>
      </w:divBdr>
      <w:divsChild>
        <w:div w:id="1504515572">
          <w:marLeft w:val="0"/>
          <w:marRight w:val="0"/>
          <w:marTop w:val="0"/>
          <w:marBottom w:val="0"/>
          <w:divBdr>
            <w:top w:val="none" w:sz="0" w:space="0" w:color="auto"/>
            <w:left w:val="none" w:sz="0" w:space="0" w:color="auto"/>
            <w:bottom w:val="none" w:sz="0" w:space="0" w:color="auto"/>
            <w:right w:val="none" w:sz="0" w:space="0" w:color="auto"/>
          </w:divBdr>
        </w:div>
      </w:divsChild>
    </w:div>
    <w:div w:id="875970373">
      <w:marLeft w:val="0"/>
      <w:marRight w:val="0"/>
      <w:marTop w:val="0"/>
      <w:marBottom w:val="0"/>
      <w:divBdr>
        <w:top w:val="none" w:sz="0" w:space="0" w:color="auto"/>
        <w:left w:val="none" w:sz="0" w:space="0" w:color="auto"/>
        <w:bottom w:val="none" w:sz="0" w:space="0" w:color="auto"/>
        <w:right w:val="none" w:sz="0" w:space="0" w:color="auto"/>
      </w:divBdr>
    </w:div>
    <w:div w:id="1034310096">
      <w:marLeft w:val="0"/>
      <w:marRight w:val="0"/>
      <w:marTop w:val="0"/>
      <w:marBottom w:val="0"/>
      <w:divBdr>
        <w:top w:val="none" w:sz="0" w:space="0" w:color="auto"/>
        <w:left w:val="none" w:sz="0" w:space="0" w:color="auto"/>
        <w:bottom w:val="none" w:sz="0" w:space="0" w:color="auto"/>
        <w:right w:val="none" w:sz="0" w:space="0" w:color="auto"/>
      </w:divBdr>
    </w:div>
    <w:div w:id="1103695697">
      <w:marLeft w:val="0"/>
      <w:marRight w:val="0"/>
      <w:marTop w:val="0"/>
      <w:marBottom w:val="0"/>
      <w:divBdr>
        <w:top w:val="none" w:sz="0" w:space="0" w:color="auto"/>
        <w:left w:val="none" w:sz="0" w:space="0" w:color="auto"/>
        <w:bottom w:val="none" w:sz="0" w:space="0" w:color="auto"/>
        <w:right w:val="none" w:sz="0" w:space="0" w:color="auto"/>
      </w:divBdr>
    </w:div>
    <w:div w:id="1200314771">
      <w:marLeft w:val="0"/>
      <w:marRight w:val="0"/>
      <w:marTop w:val="0"/>
      <w:marBottom w:val="0"/>
      <w:divBdr>
        <w:top w:val="none" w:sz="0" w:space="0" w:color="auto"/>
        <w:left w:val="none" w:sz="0" w:space="0" w:color="auto"/>
        <w:bottom w:val="none" w:sz="0" w:space="0" w:color="auto"/>
        <w:right w:val="none" w:sz="0" w:space="0" w:color="auto"/>
      </w:divBdr>
    </w:div>
    <w:div w:id="1564363692">
      <w:marLeft w:val="0"/>
      <w:marRight w:val="0"/>
      <w:marTop w:val="0"/>
      <w:marBottom w:val="0"/>
      <w:divBdr>
        <w:top w:val="none" w:sz="0" w:space="0" w:color="auto"/>
        <w:left w:val="none" w:sz="0" w:space="0" w:color="auto"/>
        <w:bottom w:val="none" w:sz="0" w:space="0" w:color="auto"/>
        <w:right w:val="none" w:sz="0" w:space="0" w:color="auto"/>
      </w:divBdr>
    </w:div>
    <w:div w:id="1645230989">
      <w:marLeft w:val="0"/>
      <w:marRight w:val="0"/>
      <w:marTop w:val="0"/>
      <w:marBottom w:val="0"/>
      <w:divBdr>
        <w:top w:val="none" w:sz="0" w:space="0" w:color="auto"/>
        <w:left w:val="none" w:sz="0" w:space="0" w:color="auto"/>
        <w:bottom w:val="none" w:sz="0" w:space="0" w:color="auto"/>
        <w:right w:val="none" w:sz="0" w:space="0" w:color="auto"/>
      </w:divBdr>
    </w:div>
    <w:div w:id="1662394560">
      <w:marLeft w:val="0"/>
      <w:marRight w:val="0"/>
      <w:marTop w:val="0"/>
      <w:marBottom w:val="0"/>
      <w:divBdr>
        <w:top w:val="none" w:sz="0" w:space="0" w:color="auto"/>
        <w:left w:val="none" w:sz="0" w:space="0" w:color="auto"/>
        <w:bottom w:val="none" w:sz="0" w:space="0" w:color="auto"/>
        <w:right w:val="none" w:sz="0" w:space="0" w:color="auto"/>
      </w:divBdr>
    </w:div>
    <w:div w:id="1723863315">
      <w:marLeft w:val="0"/>
      <w:marRight w:val="0"/>
      <w:marTop w:val="0"/>
      <w:marBottom w:val="0"/>
      <w:divBdr>
        <w:top w:val="none" w:sz="0" w:space="0" w:color="auto"/>
        <w:left w:val="none" w:sz="0" w:space="0" w:color="auto"/>
        <w:bottom w:val="none" w:sz="0" w:space="0" w:color="auto"/>
        <w:right w:val="none" w:sz="0" w:space="0" w:color="auto"/>
      </w:divBdr>
    </w:div>
    <w:div w:id="1838571989">
      <w:marLeft w:val="0"/>
      <w:marRight w:val="0"/>
      <w:marTop w:val="0"/>
      <w:marBottom w:val="0"/>
      <w:divBdr>
        <w:top w:val="none" w:sz="0" w:space="0" w:color="auto"/>
        <w:left w:val="none" w:sz="0" w:space="0" w:color="auto"/>
        <w:bottom w:val="none" w:sz="0" w:space="0" w:color="auto"/>
        <w:right w:val="none" w:sz="0" w:space="0" w:color="auto"/>
      </w:divBdr>
      <w:divsChild>
        <w:div w:id="1804929708">
          <w:marLeft w:val="0"/>
          <w:marRight w:val="0"/>
          <w:marTop w:val="0"/>
          <w:marBottom w:val="0"/>
          <w:divBdr>
            <w:top w:val="none" w:sz="0" w:space="0" w:color="auto"/>
            <w:left w:val="none" w:sz="0" w:space="0" w:color="auto"/>
            <w:bottom w:val="none" w:sz="0" w:space="0" w:color="auto"/>
            <w:right w:val="none" w:sz="0" w:space="0" w:color="auto"/>
          </w:divBdr>
        </w:div>
      </w:divsChild>
    </w:div>
    <w:div w:id="18525997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5932</Words>
  <Characters>1565</Characters>
  <Application>Microsoft Office Word</Application>
  <DocSecurity>0</DocSecurity>
  <Lines>130</Lines>
  <Paragraphs>394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2025-10-21T02:25:00Z</dcterms:created>
  <dcterms:modified xsi:type="dcterms:W3CDTF">2025-10-27T07:56:00Z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