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9B2D80" w14:textId="77777777" w:rsidR="001471CF" w:rsidRDefault="001471CF">
      <w:pPr>
        <w:rPr>
          <w:rFonts w:ascii="宋体" w:hAnsi="宋体" w:hint="eastAsia"/>
          <w:sz w:val="48"/>
        </w:rPr>
      </w:pPr>
      <w:r>
        <w:rPr>
          <w:rFonts w:ascii="宋体" w:hAnsi="宋体" w:hint="eastAsia"/>
          <w:sz w:val="48"/>
        </w:rPr>
        <w:t xml:space="preserve">　 </w:t>
      </w:r>
    </w:p>
    <w:p w14:paraId="202D3D73" w14:textId="4A3D5FF9" w:rsidR="001471CF" w:rsidRDefault="001471CF">
      <w:pPr>
        <w:rPr>
          <w:rFonts w:ascii="宋体" w:hAnsi="宋体" w:hint="eastAsia"/>
          <w:sz w:val="48"/>
        </w:rPr>
      </w:pPr>
      <w:r>
        <w:rPr>
          <w:rFonts w:ascii="宋体" w:hAnsi="宋体" w:hint="eastAsia"/>
          <w:sz w:val="48"/>
        </w:rPr>
        <w:t xml:space="preserve">　 </w:t>
      </w:r>
      <w:r w:rsidR="00D2274D">
        <w:rPr>
          <w:rFonts w:ascii="宋体" w:hAnsi="宋体" w:hint="eastAsia"/>
          <w:sz w:val="48"/>
        </w:rPr>
        <w:t xml:space="preserve"> </w:t>
      </w:r>
    </w:p>
    <w:p w14:paraId="029B363A" w14:textId="77777777" w:rsidR="001471CF" w:rsidRDefault="001471CF">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w:t>
      </w:r>
      <w:proofErr w:type="gramStart"/>
      <w:r>
        <w:rPr>
          <w:rFonts w:ascii="宋体" w:hAnsi="宋体" w:hint="eastAsia"/>
          <w:b/>
          <w:bCs/>
          <w:color w:val="000000" w:themeColor="text1"/>
          <w:sz w:val="48"/>
          <w:szCs w:val="30"/>
        </w:rPr>
        <w:t>标普港股通低波</w:t>
      </w:r>
      <w:proofErr w:type="gramEnd"/>
      <w:r>
        <w:rPr>
          <w:rFonts w:ascii="宋体" w:hAnsi="宋体" w:hint="eastAsia"/>
          <w:b/>
          <w:bCs/>
          <w:color w:val="000000" w:themeColor="text1"/>
          <w:sz w:val="48"/>
          <w:szCs w:val="30"/>
        </w:rPr>
        <w:t>红利交易型开放式指数证券投资基金发起式联接基金</w:t>
      </w:r>
      <w:r>
        <w:rPr>
          <w:rFonts w:ascii="宋体" w:hAnsi="宋体" w:hint="eastAsia"/>
          <w:b/>
          <w:bCs/>
          <w:color w:val="000000" w:themeColor="text1"/>
          <w:sz w:val="48"/>
          <w:szCs w:val="30"/>
        </w:rPr>
        <w:br/>
        <w:t>2026年第1季度报告</w:t>
      </w:r>
    </w:p>
    <w:p w14:paraId="177C138F" w14:textId="77777777" w:rsidR="001471CF" w:rsidRDefault="001471CF">
      <w:pPr>
        <w:jc w:val="center"/>
        <w:rPr>
          <w:rFonts w:ascii="宋体" w:hAnsi="宋体" w:hint="eastAsia"/>
          <w:sz w:val="28"/>
          <w:szCs w:val="30"/>
        </w:rPr>
      </w:pPr>
      <w:r>
        <w:rPr>
          <w:rFonts w:ascii="宋体" w:hAnsi="宋体" w:hint="eastAsia"/>
          <w:sz w:val="28"/>
          <w:szCs w:val="30"/>
        </w:rPr>
        <w:t xml:space="preserve">　 </w:t>
      </w:r>
    </w:p>
    <w:p w14:paraId="0E07092E" w14:textId="77777777" w:rsidR="001471CF" w:rsidRDefault="001471CF">
      <w:pPr>
        <w:jc w:val="center"/>
      </w:pPr>
      <w:r>
        <w:rPr>
          <w:rFonts w:ascii="宋体" w:hAnsi="宋体" w:hint="eastAsia"/>
          <w:b/>
          <w:bCs/>
          <w:sz w:val="28"/>
          <w:szCs w:val="30"/>
        </w:rPr>
        <w:t>2026年3月31日</w:t>
      </w:r>
    </w:p>
    <w:p w14:paraId="3EF7E4FB" w14:textId="77777777" w:rsidR="001471CF" w:rsidRDefault="001471CF">
      <w:pPr>
        <w:jc w:val="center"/>
        <w:rPr>
          <w:rFonts w:ascii="宋体" w:hAnsi="宋体" w:hint="eastAsia"/>
          <w:sz w:val="28"/>
          <w:szCs w:val="30"/>
        </w:rPr>
      </w:pPr>
      <w:r>
        <w:rPr>
          <w:rFonts w:ascii="宋体" w:hAnsi="宋体" w:hint="eastAsia"/>
          <w:sz w:val="28"/>
          <w:szCs w:val="30"/>
        </w:rPr>
        <w:t xml:space="preserve">　 </w:t>
      </w:r>
    </w:p>
    <w:p w14:paraId="47183EA9" w14:textId="77777777" w:rsidR="001471CF" w:rsidRDefault="001471CF">
      <w:pPr>
        <w:jc w:val="center"/>
        <w:rPr>
          <w:rFonts w:ascii="宋体" w:hAnsi="宋体" w:hint="eastAsia"/>
          <w:sz w:val="28"/>
          <w:szCs w:val="30"/>
        </w:rPr>
      </w:pPr>
      <w:r>
        <w:rPr>
          <w:rFonts w:ascii="宋体" w:hAnsi="宋体" w:hint="eastAsia"/>
          <w:sz w:val="28"/>
          <w:szCs w:val="30"/>
        </w:rPr>
        <w:t xml:space="preserve">　 </w:t>
      </w:r>
    </w:p>
    <w:p w14:paraId="0828AC32" w14:textId="77777777" w:rsidR="001471CF" w:rsidRDefault="001471CF">
      <w:pPr>
        <w:jc w:val="center"/>
        <w:rPr>
          <w:rFonts w:ascii="宋体" w:hAnsi="宋体" w:hint="eastAsia"/>
          <w:sz w:val="28"/>
          <w:szCs w:val="30"/>
        </w:rPr>
      </w:pPr>
      <w:r>
        <w:rPr>
          <w:rFonts w:ascii="宋体" w:hAnsi="宋体" w:hint="eastAsia"/>
          <w:sz w:val="28"/>
          <w:szCs w:val="30"/>
        </w:rPr>
        <w:t xml:space="preserve">　 </w:t>
      </w:r>
    </w:p>
    <w:p w14:paraId="1B62A2A1" w14:textId="77777777" w:rsidR="001471CF" w:rsidRDefault="001471CF">
      <w:pPr>
        <w:jc w:val="center"/>
        <w:rPr>
          <w:rFonts w:ascii="宋体" w:hAnsi="宋体" w:hint="eastAsia"/>
          <w:sz w:val="28"/>
          <w:szCs w:val="30"/>
        </w:rPr>
      </w:pPr>
      <w:r>
        <w:rPr>
          <w:rFonts w:ascii="宋体" w:hAnsi="宋体" w:hint="eastAsia"/>
          <w:sz w:val="28"/>
          <w:szCs w:val="30"/>
        </w:rPr>
        <w:t xml:space="preserve">　 </w:t>
      </w:r>
    </w:p>
    <w:p w14:paraId="3205B143" w14:textId="77777777" w:rsidR="001471CF" w:rsidRDefault="001471CF">
      <w:pPr>
        <w:jc w:val="center"/>
        <w:rPr>
          <w:rFonts w:ascii="宋体" w:hAnsi="宋体" w:hint="eastAsia"/>
          <w:sz w:val="28"/>
          <w:szCs w:val="30"/>
        </w:rPr>
      </w:pPr>
      <w:r>
        <w:rPr>
          <w:rFonts w:ascii="宋体" w:hAnsi="宋体" w:hint="eastAsia"/>
          <w:sz w:val="28"/>
          <w:szCs w:val="30"/>
        </w:rPr>
        <w:t xml:space="preserve">　 </w:t>
      </w:r>
    </w:p>
    <w:p w14:paraId="1F6E28B7" w14:textId="77777777" w:rsidR="001471CF" w:rsidRDefault="001471CF">
      <w:pPr>
        <w:jc w:val="center"/>
        <w:rPr>
          <w:rFonts w:ascii="宋体" w:hAnsi="宋体" w:hint="eastAsia"/>
          <w:sz w:val="28"/>
          <w:szCs w:val="30"/>
        </w:rPr>
      </w:pPr>
      <w:r>
        <w:rPr>
          <w:rFonts w:ascii="宋体" w:hAnsi="宋体" w:hint="eastAsia"/>
          <w:sz w:val="28"/>
          <w:szCs w:val="30"/>
        </w:rPr>
        <w:t xml:space="preserve">　 </w:t>
      </w:r>
    </w:p>
    <w:p w14:paraId="601CB1FF" w14:textId="77777777" w:rsidR="001471CF" w:rsidRDefault="001471CF">
      <w:pPr>
        <w:jc w:val="center"/>
        <w:rPr>
          <w:rFonts w:ascii="宋体" w:hAnsi="宋体" w:hint="eastAsia"/>
          <w:sz w:val="28"/>
          <w:szCs w:val="30"/>
        </w:rPr>
      </w:pPr>
      <w:r>
        <w:rPr>
          <w:rFonts w:ascii="宋体" w:hAnsi="宋体" w:hint="eastAsia"/>
          <w:sz w:val="28"/>
          <w:szCs w:val="30"/>
        </w:rPr>
        <w:t xml:space="preserve">　 </w:t>
      </w:r>
    </w:p>
    <w:p w14:paraId="47E56259" w14:textId="77777777" w:rsidR="001471CF" w:rsidRDefault="001471CF">
      <w:pPr>
        <w:jc w:val="center"/>
        <w:rPr>
          <w:rFonts w:ascii="宋体" w:hAnsi="宋体" w:hint="eastAsia"/>
          <w:sz w:val="28"/>
          <w:szCs w:val="30"/>
        </w:rPr>
      </w:pPr>
      <w:r>
        <w:rPr>
          <w:rFonts w:ascii="宋体" w:hAnsi="宋体" w:hint="eastAsia"/>
          <w:sz w:val="28"/>
          <w:szCs w:val="30"/>
        </w:rPr>
        <w:t xml:space="preserve">　 </w:t>
      </w:r>
    </w:p>
    <w:p w14:paraId="45FABA96" w14:textId="77777777" w:rsidR="001471CF" w:rsidRDefault="001471CF">
      <w:pPr>
        <w:jc w:val="center"/>
        <w:rPr>
          <w:rFonts w:ascii="宋体" w:hAnsi="宋体" w:hint="eastAsia"/>
          <w:sz w:val="28"/>
          <w:szCs w:val="30"/>
        </w:rPr>
      </w:pPr>
      <w:r>
        <w:rPr>
          <w:rFonts w:ascii="宋体" w:hAnsi="宋体" w:hint="eastAsia"/>
          <w:sz w:val="28"/>
          <w:szCs w:val="30"/>
        </w:rPr>
        <w:t xml:space="preserve">　 </w:t>
      </w:r>
    </w:p>
    <w:p w14:paraId="3ED4E68E" w14:textId="77777777" w:rsidR="001471CF" w:rsidRDefault="001471CF">
      <w:pPr>
        <w:jc w:val="center"/>
        <w:rPr>
          <w:rFonts w:ascii="宋体" w:hAnsi="宋体" w:hint="eastAsia"/>
          <w:sz w:val="28"/>
          <w:szCs w:val="30"/>
        </w:rPr>
      </w:pPr>
      <w:r>
        <w:rPr>
          <w:rFonts w:ascii="宋体" w:hAnsi="宋体" w:hint="eastAsia"/>
          <w:sz w:val="28"/>
          <w:szCs w:val="30"/>
        </w:rPr>
        <w:t xml:space="preserve">　 </w:t>
      </w:r>
    </w:p>
    <w:p w14:paraId="089DBC2B" w14:textId="77777777" w:rsidR="001471CF" w:rsidRDefault="001471CF">
      <w:pPr>
        <w:jc w:val="center"/>
        <w:rPr>
          <w:rFonts w:ascii="宋体" w:hAnsi="宋体" w:hint="eastAsia"/>
          <w:sz w:val="28"/>
          <w:szCs w:val="30"/>
        </w:rPr>
      </w:pPr>
      <w:r>
        <w:rPr>
          <w:rFonts w:ascii="宋体" w:hAnsi="宋体" w:hint="eastAsia"/>
          <w:sz w:val="28"/>
          <w:szCs w:val="30"/>
        </w:rPr>
        <w:t xml:space="preserve">　 </w:t>
      </w:r>
    </w:p>
    <w:p w14:paraId="26486449" w14:textId="77777777" w:rsidR="001471CF" w:rsidRDefault="001471CF">
      <w:pPr>
        <w:ind w:firstLineChars="800" w:firstLine="2249"/>
        <w:jc w:val="left"/>
      </w:pPr>
      <w:r>
        <w:rPr>
          <w:rFonts w:ascii="宋体" w:hAnsi="宋体" w:hint="eastAsia"/>
          <w:b/>
          <w:bCs/>
          <w:sz w:val="28"/>
          <w:szCs w:val="30"/>
        </w:rPr>
        <w:t>基金管理人：摩根基金管理（中国）有限公司</w:t>
      </w:r>
    </w:p>
    <w:p w14:paraId="423C13DE" w14:textId="77777777" w:rsidR="001471CF" w:rsidRDefault="001471CF">
      <w:pPr>
        <w:ind w:firstLineChars="800" w:firstLine="2249"/>
        <w:jc w:val="left"/>
      </w:pPr>
      <w:r>
        <w:rPr>
          <w:rFonts w:ascii="宋体" w:hAnsi="宋体" w:hint="eastAsia"/>
          <w:b/>
          <w:bCs/>
          <w:sz w:val="28"/>
          <w:szCs w:val="30"/>
        </w:rPr>
        <w:t>基金托管人：广发证券股份有限公司</w:t>
      </w:r>
    </w:p>
    <w:p w14:paraId="15D31334" w14:textId="77777777" w:rsidR="001471CF" w:rsidRDefault="001471CF">
      <w:pPr>
        <w:ind w:firstLineChars="800" w:firstLine="2249"/>
        <w:jc w:val="left"/>
      </w:pPr>
      <w:r>
        <w:rPr>
          <w:rFonts w:ascii="宋体" w:hAnsi="宋体" w:hint="eastAsia"/>
          <w:b/>
          <w:bCs/>
          <w:sz w:val="28"/>
          <w:szCs w:val="30"/>
        </w:rPr>
        <w:t>报告送出日期：2026年4月22日</w:t>
      </w:r>
    </w:p>
    <w:p w14:paraId="5D94666A" w14:textId="77777777" w:rsidR="001471CF" w:rsidRDefault="001471CF">
      <w:pPr>
        <w:pStyle w:val="XBRLTitle1"/>
        <w:spacing w:before="156"/>
        <w:ind w:left="425"/>
      </w:pPr>
      <w:r>
        <w:rPr>
          <w:rFonts w:hAnsi="宋体" w:cs="宋体" w:hint="eastAsia"/>
          <w:color w:val="404040"/>
          <w:kern w:val="0"/>
        </w:rPr>
        <w:br w:type="page"/>
      </w:r>
      <w:bookmarkStart w:id="7" w:name="_Toc17881663"/>
      <w:bookmarkStart w:id="8" w:name="_Toc512627214"/>
      <w:bookmarkStart w:id="9" w:name="_Toc492299860"/>
      <w:bookmarkStart w:id="10" w:name="_Toc466644444"/>
      <w:bookmarkStart w:id="11" w:name="_Toc447872908"/>
      <w:bookmarkStart w:id="12" w:name="_Toc438646451"/>
      <w:bookmarkStart w:id="13" w:name="_Toc512694294"/>
      <w:bookmarkStart w:id="14" w:name="m101"/>
      <w:bookmarkStart w:id="15" w:name="m01_01"/>
      <w:bookmarkStart w:id="16" w:name="_Toc194311890"/>
      <w:proofErr w:type="spellStart"/>
      <w:r>
        <w:rPr>
          <w:rFonts w:hAnsi="宋体" w:hint="eastAsia"/>
        </w:rPr>
        <w:lastRenderedPageBreak/>
        <w:t>重要提示</w:t>
      </w:r>
      <w:bookmarkEnd w:id="7"/>
      <w:bookmarkEnd w:id="8"/>
      <w:bookmarkEnd w:id="9"/>
      <w:bookmarkEnd w:id="10"/>
      <w:bookmarkEnd w:id="11"/>
      <w:bookmarkEnd w:id="12"/>
      <w:bookmarkEnd w:id="13"/>
      <w:proofErr w:type="spellEnd"/>
      <w:r>
        <w:rPr>
          <w:rFonts w:hAnsi="宋体" w:hint="eastAsia"/>
        </w:rPr>
        <w:t xml:space="preserve"> </w:t>
      </w:r>
    </w:p>
    <w:p w14:paraId="2129D703" w14:textId="77777777" w:rsidR="001471CF" w:rsidRDefault="001471CF">
      <w:pPr>
        <w:spacing w:line="360" w:lineRule="auto"/>
        <w:ind w:firstLineChars="200" w:firstLine="420"/>
      </w:pPr>
      <w:bookmarkStart w:id="17" w:name="m502"/>
      <w:bookmarkStart w:id="18" w:name="_Toc438646470"/>
      <w:bookmarkStart w:id="19" w:name="m504"/>
      <w:bookmarkStart w:id="20" w:name="m08QD_01"/>
      <w:bookmarkStart w:id="21" w:name="m201"/>
      <w:bookmarkStart w:id="22"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w:t>
      </w:r>
      <w:proofErr w:type="gramStart"/>
      <w:r>
        <w:rPr>
          <w:rFonts w:ascii="宋体" w:hAnsi="宋体" w:hint="eastAsia"/>
        </w:rPr>
        <w:t>托管人广发</w:t>
      </w:r>
      <w:proofErr w:type="gramEnd"/>
      <w:r>
        <w:rPr>
          <w:rFonts w:ascii="宋体" w:hAnsi="宋体" w:hint="eastAsia"/>
        </w:rPr>
        <w:t xml:space="preserve">证券股份有限公司根据本基金合同规定，于2026年4月21日复核了本报告中的财务指标、净值表现和投资组合报告等内容，保证复核内容不存在虚假记载、误导性陈述或者重大遗漏。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5D2A5425" w14:textId="77777777" w:rsidR="001471CF" w:rsidRDefault="001471CF">
      <w:pPr>
        <w:pStyle w:val="XBRLTitle1"/>
        <w:spacing w:before="156"/>
        <w:ind w:left="425"/>
      </w:pPr>
      <w:bookmarkStart w:id="23" w:name="_Toc17881664"/>
      <w:bookmarkStart w:id="24" w:name="_Toc492299861"/>
      <w:bookmarkStart w:id="25" w:name="_Toc466644445"/>
      <w:bookmarkStart w:id="26" w:name="_Toc447872909"/>
      <w:bookmarkStart w:id="27" w:name="_Toc438646452"/>
      <w:bookmarkStart w:id="28" w:name="_Toc512627215"/>
      <w:bookmarkStart w:id="29" w:name="_Toc512694295"/>
      <w:bookmarkEnd w:id="14"/>
      <w:proofErr w:type="spellStart"/>
      <w:r>
        <w:rPr>
          <w:rFonts w:hAnsi="宋体" w:hint="eastAsia"/>
        </w:rPr>
        <w:t>基金产品概况</w:t>
      </w:r>
      <w:bookmarkEnd w:id="23"/>
      <w:bookmarkEnd w:id="24"/>
      <w:bookmarkEnd w:id="25"/>
      <w:bookmarkEnd w:id="26"/>
      <w:bookmarkEnd w:id="27"/>
      <w:bookmarkEnd w:id="28"/>
      <w:bookmarkEnd w:id="29"/>
      <w:proofErr w:type="spellEnd"/>
      <w:r>
        <w:rPr>
          <w:rFonts w:hAnsi="宋体" w:hint="eastAsia"/>
        </w:rPr>
        <w:t xml:space="preserve"> </w:t>
      </w:r>
    </w:p>
    <w:p w14:paraId="3BEB0946" w14:textId="77777777" w:rsidR="001471CF" w:rsidRDefault="001471CF">
      <w:pPr>
        <w:pStyle w:val="XBRLTitle2"/>
        <w:spacing w:before="156"/>
        <w:ind w:left="454"/>
      </w:pPr>
      <w:bookmarkStart w:id="30" w:name="_Toc17881665"/>
      <w:bookmarkStart w:id="31" w:name="_Toc492299866"/>
      <w:bookmarkStart w:id="32" w:name="_Toc466644450"/>
      <w:bookmarkStart w:id="33" w:name="_Toc447872912"/>
      <w:bookmarkStart w:id="34" w:name="_Toc438646456"/>
      <w:bookmarkStart w:id="35" w:name="_Toc512627218"/>
      <w:bookmarkStart w:id="36" w:name="_Toc512694298"/>
      <w:bookmarkStart w:id="37" w:name="m401_tab"/>
      <w:bookmarkStart w:id="38" w:name="m401"/>
      <w:proofErr w:type="spellStart"/>
      <w:r>
        <w:rPr>
          <w:rFonts w:hAnsi="宋体" w:hint="eastAsia"/>
        </w:rPr>
        <w:t>基金基本情况</w:t>
      </w:r>
      <w:bookmarkEnd w:id="30"/>
      <w:proofErr w:type="spellEnd"/>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596036" w14:paraId="2EA5D097" w14:textId="77777777">
        <w:trPr>
          <w:divId w:val="409665892"/>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CFA99B" w14:textId="77777777" w:rsidR="001471CF" w:rsidRDefault="001471CF">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AA7DB8" w14:textId="77777777" w:rsidR="001471CF" w:rsidRDefault="001471CF">
            <w:pPr>
              <w:jc w:val="left"/>
            </w:pPr>
            <w:r>
              <w:rPr>
                <w:rFonts w:ascii="宋体" w:hAnsi="宋体" w:hint="eastAsia"/>
                <w:szCs w:val="24"/>
                <w:lang w:eastAsia="zh-Hans"/>
              </w:rPr>
              <w:t>摩根标普港股通低波红利ETF发起式联接</w:t>
            </w:r>
            <w:r>
              <w:rPr>
                <w:rFonts w:ascii="宋体" w:hAnsi="宋体" w:hint="eastAsia"/>
                <w:lang w:eastAsia="zh-Hans"/>
              </w:rPr>
              <w:t xml:space="preserve"> </w:t>
            </w:r>
          </w:p>
        </w:tc>
      </w:tr>
      <w:tr w:rsidR="00596036" w14:paraId="4152D23B" w14:textId="77777777">
        <w:trPr>
          <w:divId w:val="40966589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3FF50B" w14:textId="77777777" w:rsidR="001471CF" w:rsidRDefault="001471CF">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A865B5" w14:textId="77777777" w:rsidR="001471CF" w:rsidRDefault="001471CF">
            <w:pPr>
              <w:jc w:val="left"/>
            </w:pPr>
            <w:r>
              <w:rPr>
                <w:rFonts w:ascii="宋体" w:hAnsi="宋体" w:hint="eastAsia"/>
                <w:lang w:eastAsia="zh-Hans"/>
              </w:rPr>
              <w:t>024772</w:t>
            </w:r>
          </w:p>
        </w:tc>
      </w:tr>
      <w:tr w:rsidR="00596036" w14:paraId="3E0B0BD5" w14:textId="77777777">
        <w:trPr>
          <w:divId w:val="40966589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57F67B" w14:textId="77777777" w:rsidR="001471CF" w:rsidRDefault="001471CF">
            <w:pPr>
              <w:jc w:val="left"/>
            </w:pPr>
            <w:bookmarkStart w:id="39" w:name="OLE_LINK1"/>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978661" w14:textId="77777777" w:rsidR="001471CF" w:rsidRDefault="001471CF">
            <w:pPr>
              <w:jc w:val="left"/>
            </w:pPr>
            <w:r>
              <w:rPr>
                <w:rFonts w:ascii="宋体" w:hAnsi="宋体" w:hint="eastAsia"/>
                <w:lang w:eastAsia="zh-Hans"/>
              </w:rPr>
              <w:t>契约型开放式</w:t>
            </w:r>
          </w:p>
        </w:tc>
      </w:tr>
      <w:tr w:rsidR="00596036" w14:paraId="4E5A42CC" w14:textId="77777777">
        <w:trPr>
          <w:divId w:val="40966589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D1C6FD" w14:textId="77777777" w:rsidR="001471CF" w:rsidRDefault="001471CF">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CBC53B" w14:textId="77777777" w:rsidR="001471CF" w:rsidRDefault="001471CF">
            <w:pPr>
              <w:jc w:val="left"/>
            </w:pPr>
            <w:r>
              <w:rPr>
                <w:rFonts w:ascii="宋体" w:hAnsi="宋体" w:hint="eastAsia"/>
                <w:lang w:eastAsia="zh-Hans"/>
              </w:rPr>
              <w:t>2025年9月23日</w:t>
            </w:r>
          </w:p>
        </w:tc>
      </w:tr>
      <w:tr w:rsidR="00596036" w14:paraId="607F6863" w14:textId="77777777">
        <w:trPr>
          <w:divId w:val="40966589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C16831" w14:textId="77777777" w:rsidR="001471CF" w:rsidRDefault="001471CF">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C72912" w14:textId="77777777" w:rsidR="001471CF" w:rsidRDefault="001471CF">
            <w:pPr>
              <w:jc w:val="left"/>
            </w:pPr>
            <w:r>
              <w:rPr>
                <w:rFonts w:ascii="宋体" w:hAnsi="宋体" w:hint="eastAsia"/>
                <w:lang w:eastAsia="zh-Hans"/>
              </w:rPr>
              <w:t>304,290,877.40</w:t>
            </w:r>
            <w:r>
              <w:rPr>
                <w:rFonts w:hint="eastAsia"/>
              </w:rPr>
              <w:t>份</w:t>
            </w:r>
            <w:r>
              <w:rPr>
                <w:rFonts w:ascii="宋体" w:hAnsi="宋体" w:hint="eastAsia"/>
                <w:lang w:eastAsia="zh-Hans"/>
              </w:rPr>
              <w:t xml:space="preserve"> </w:t>
            </w:r>
          </w:p>
        </w:tc>
      </w:tr>
      <w:tr w:rsidR="00596036" w14:paraId="3C6BA22A" w14:textId="77777777">
        <w:trPr>
          <w:divId w:val="40966589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D4776F" w14:textId="77777777" w:rsidR="001471CF" w:rsidRDefault="001471CF">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F68C27" w14:textId="77777777" w:rsidR="001471CF" w:rsidRDefault="001471CF">
            <w:pPr>
              <w:jc w:val="left"/>
            </w:pPr>
            <w:r>
              <w:rPr>
                <w:rFonts w:ascii="宋体" w:hAnsi="宋体" w:hint="eastAsia"/>
                <w:lang w:eastAsia="zh-Hans"/>
              </w:rPr>
              <w:t>通过对目标ETF的投资，追求跟踪标的指数，获得与指数收益相似的回报。</w:t>
            </w:r>
          </w:p>
        </w:tc>
      </w:tr>
      <w:tr w:rsidR="00596036" w14:paraId="260ED82F" w14:textId="77777777">
        <w:trPr>
          <w:divId w:val="40966589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38F19D" w14:textId="77777777" w:rsidR="001471CF" w:rsidRDefault="001471CF">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99CB09" w14:textId="77777777" w:rsidR="001471CF" w:rsidRDefault="001471CF">
            <w:pPr>
              <w:jc w:val="left"/>
            </w:pPr>
            <w:r>
              <w:rPr>
                <w:rFonts w:ascii="宋体" w:hAnsi="宋体" w:hint="eastAsia"/>
                <w:lang w:eastAsia="zh-Hans"/>
              </w:rPr>
              <w:t>本基金为摩根标普港股通低波红利交易型开放式指数证券投资基金的联接基金，通过将基金资产主要投资于目标ETF，以实现对标的指数的跟踪。本基金力争日均跟踪偏离度的绝对值不超过0.35%，年跟踪误差不超过4%。如因标的指数编制规则调整、港股通额度受限或其他因素导致跟踪误差超过上述范围，基金管理人应采取合理措施避免跟踪误差进一步扩大。</w:t>
            </w:r>
            <w:r>
              <w:rPr>
                <w:rFonts w:ascii="宋体" w:hAnsi="宋体" w:hint="eastAsia"/>
                <w:lang w:eastAsia="zh-Hans"/>
              </w:rPr>
              <w:br/>
              <w:t>基金也可以通过买入标的指数成份股来跟踪标的指数。为了提高投资效率，基金还可以根据风险管理原则，少量投资于股指期货、国债期货、股票期权和其他经中国证监会允许的衍生工具等。</w:t>
            </w:r>
            <w:r>
              <w:rPr>
                <w:rFonts w:ascii="宋体" w:hAnsi="宋体" w:hint="eastAsia"/>
                <w:lang w:eastAsia="zh-Hans"/>
              </w:rPr>
              <w:br/>
              <w:t>1、目标ETF投资策略</w:t>
            </w:r>
            <w:r>
              <w:rPr>
                <w:rFonts w:ascii="宋体" w:hAnsi="宋体" w:hint="eastAsia"/>
                <w:lang w:eastAsia="zh-Hans"/>
              </w:rPr>
              <w:br/>
              <w:t>为了实现追踪误差最小化，本基金投资于目标ETF的资产不低于基金资产净值的90%，且不低于非现金基金资产的80%。本基金主要通过申购、赎回或二级市场买卖的方式投资于目标ETF。当目标ETF申购、赎</w:t>
            </w:r>
            <w:r>
              <w:rPr>
                <w:rFonts w:ascii="宋体" w:hAnsi="宋体" w:hint="eastAsia"/>
                <w:lang w:eastAsia="zh-Hans"/>
              </w:rPr>
              <w:lastRenderedPageBreak/>
              <w:t>回或交易模式进行了变更或调整，本基金也将作相应的变更或调整，无需召开基金份额持有人大会。本基金在综合考虑合规、风险、效率、成本等因素的基础上，决定采用申赎的方式或二级市场交易的方式进行目标ETF的买卖。本基金还可适度参与目标ETF基金份额交易和申购、赎回之间的套利，以增强基金收益。</w:t>
            </w:r>
            <w:r>
              <w:rPr>
                <w:rFonts w:ascii="宋体" w:hAnsi="宋体" w:hint="eastAsia"/>
                <w:lang w:eastAsia="zh-Hans"/>
              </w:rPr>
              <w:br/>
              <w:t>2、其他投资策略包括股票投资策略、港股通标的股票投资策略、金融衍生品投资策略、债券投资策略、融资及转融通证券出借策略、存托凭证投资策略。</w:t>
            </w:r>
          </w:p>
        </w:tc>
      </w:tr>
      <w:tr w:rsidR="00596036" w14:paraId="298D6FFE" w14:textId="77777777">
        <w:trPr>
          <w:divId w:val="40966589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885A98" w14:textId="77777777" w:rsidR="001471CF" w:rsidRDefault="001471CF">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0832B0" w14:textId="77777777" w:rsidR="001471CF" w:rsidRDefault="001471CF">
            <w:pPr>
              <w:jc w:val="left"/>
            </w:pPr>
            <w:r>
              <w:rPr>
                <w:rFonts w:ascii="宋体" w:hAnsi="宋体" w:hint="eastAsia"/>
                <w:lang w:eastAsia="zh-Hans"/>
              </w:rPr>
              <w:t>标普港股通低波红利指数×95%+活期存款利率（税后）×5%</w:t>
            </w:r>
          </w:p>
        </w:tc>
      </w:tr>
      <w:tr w:rsidR="00596036" w14:paraId="467FB78A" w14:textId="77777777">
        <w:trPr>
          <w:divId w:val="40966589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0E25E3" w14:textId="77777777" w:rsidR="001471CF" w:rsidRDefault="001471CF">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D03B4C" w14:textId="77777777" w:rsidR="001471CF" w:rsidRDefault="001471CF">
            <w:pPr>
              <w:jc w:val="left"/>
            </w:pPr>
            <w:r>
              <w:rPr>
                <w:rFonts w:ascii="宋体" w:hAnsi="宋体" w:hint="eastAsia"/>
                <w:lang w:eastAsia="zh-Hans"/>
              </w:rPr>
              <w:t>本基金为ETF联接基金，具有与目标ETF相似的风险收益特征。目标ETF为股票型指数基金，因此本基金的预期风险和预期收益高于货币市场基金、债券型基金和混合型基金，且具有与标的指数以及标的指数所代表的股票市场相似的风险收益特征。</w:t>
            </w:r>
            <w:r>
              <w:rPr>
                <w:rFonts w:ascii="宋体" w:hAnsi="宋体" w:hint="eastAsia"/>
                <w:lang w:eastAsia="zh-Hans"/>
              </w:rPr>
              <w:br/>
              <w:t>本基金投资于港股通标的股票，还需承担汇率风险和港股通机制下因投资环境、投资标的、市场制度以及交易规则等差异带来的特有风险。</w:t>
            </w:r>
          </w:p>
        </w:tc>
      </w:tr>
      <w:tr w:rsidR="00596036" w14:paraId="644CCFDB" w14:textId="77777777">
        <w:trPr>
          <w:divId w:val="40966589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B0F64F" w14:textId="77777777" w:rsidR="001471CF" w:rsidRDefault="001471CF">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E611FD" w14:textId="77777777" w:rsidR="001471CF" w:rsidRDefault="001471CF">
            <w:pPr>
              <w:jc w:val="left"/>
            </w:pPr>
            <w:r>
              <w:rPr>
                <w:rFonts w:ascii="宋体" w:hAnsi="宋体" w:hint="eastAsia"/>
                <w:lang w:eastAsia="zh-Hans"/>
              </w:rPr>
              <w:t>摩根基金管理（中国）有限公司</w:t>
            </w:r>
          </w:p>
        </w:tc>
      </w:tr>
      <w:tr w:rsidR="00596036" w14:paraId="2E26667D" w14:textId="77777777">
        <w:trPr>
          <w:divId w:val="40966589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CEE031" w14:textId="77777777" w:rsidR="001471CF" w:rsidRDefault="001471CF">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7BBDA0" w14:textId="77777777" w:rsidR="001471CF" w:rsidRDefault="001471CF">
            <w:pPr>
              <w:jc w:val="left"/>
            </w:pPr>
            <w:r>
              <w:rPr>
                <w:rFonts w:ascii="宋体" w:hAnsi="宋体" w:hint="eastAsia"/>
                <w:lang w:eastAsia="zh-Hans"/>
              </w:rPr>
              <w:t>广发证券股份有限公司</w:t>
            </w:r>
          </w:p>
        </w:tc>
      </w:tr>
      <w:tr w:rsidR="00596036" w14:paraId="47EB52A7" w14:textId="77777777">
        <w:trPr>
          <w:divId w:val="40966589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368834" w14:textId="77777777" w:rsidR="001471CF" w:rsidRDefault="001471CF">
            <w:pPr>
              <w:jc w:val="left"/>
            </w:pPr>
            <w:bookmarkStart w:id="40"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113EE9C" w14:textId="77777777" w:rsidR="001471CF" w:rsidRDefault="001471CF">
            <w:pPr>
              <w:jc w:val="center"/>
            </w:pPr>
            <w:r>
              <w:rPr>
                <w:rFonts w:ascii="宋体" w:hAnsi="宋体" w:hint="eastAsia"/>
                <w:lang w:eastAsia="zh-Hans"/>
              </w:rPr>
              <w:t>摩根标普港股通低波红利ETF发起式联接A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4B5A799" w14:textId="77777777" w:rsidR="001471CF" w:rsidRDefault="001471CF">
            <w:pPr>
              <w:jc w:val="center"/>
            </w:pPr>
            <w:r>
              <w:rPr>
                <w:rFonts w:ascii="宋体" w:hAnsi="宋体" w:hint="eastAsia"/>
                <w:lang w:eastAsia="zh-Hans"/>
              </w:rPr>
              <w:t>摩根标普港股通低波红利ETF发起式联接C</w:t>
            </w:r>
            <w:r>
              <w:rPr>
                <w:rFonts w:ascii="宋体" w:hAnsi="宋体" w:hint="eastAsia"/>
                <w:kern w:val="0"/>
                <w:sz w:val="20"/>
                <w:lang w:eastAsia="zh-Hans"/>
              </w:rPr>
              <w:t xml:space="preserve"> </w:t>
            </w:r>
          </w:p>
        </w:tc>
      </w:tr>
      <w:tr w:rsidR="00596036" w14:paraId="3BB1786B" w14:textId="77777777">
        <w:trPr>
          <w:divId w:val="40966589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CEA1BE" w14:textId="77777777" w:rsidR="001471CF" w:rsidRDefault="001471CF">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71FBE07" w14:textId="77777777" w:rsidR="001471CF" w:rsidRDefault="001471CF">
            <w:pPr>
              <w:jc w:val="center"/>
            </w:pPr>
            <w:r>
              <w:rPr>
                <w:rFonts w:ascii="宋体" w:hAnsi="宋体" w:hint="eastAsia"/>
                <w:lang w:eastAsia="zh-Hans"/>
              </w:rPr>
              <w:t>024772</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7CA01BD" w14:textId="77777777" w:rsidR="001471CF" w:rsidRDefault="001471CF">
            <w:pPr>
              <w:jc w:val="center"/>
            </w:pPr>
            <w:r>
              <w:rPr>
                <w:rFonts w:ascii="宋体" w:hAnsi="宋体" w:hint="eastAsia"/>
                <w:lang w:eastAsia="zh-Hans"/>
              </w:rPr>
              <w:t>024773</w:t>
            </w:r>
            <w:r>
              <w:rPr>
                <w:rFonts w:ascii="宋体" w:hAnsi="宋体" w:hint="eastAsia"/>
                <w:kern w:val="0"/>
                <w:sz w:val="20"/>
                <w:lang w:eastAsia="zh-Hans"/>
              </w:rPr>
              <w:t xml:space="preserve"> </w:t>
            </w:r>
          </w:p>
        </w:tc>
      </w:tr>
      <w:bookmarkEnd w:id="40"/>
      <w:tr w:rsidR="00596036" w14:paraId="53584011" w14:textId="77777777">
        <w:trPr>
          <w:divId w:val="40966589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6562A9" w14:textId="77777777" w:rsidR="001471CF" w:rsidRDefault="001471CF">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86B34E" w14:textId="77777777" w:rsidR="001471CF" w:rsidRDefault="001471CF">
            <w:pPr>
              <w:jc w:val="center"/>
            </w:pPr>
            <w:r>
              <w:rPr>
                <w:rFonts w:ascii="宋体" w:hAnsi="宋体" w:hint="eastAsia"/>
                <w:lang w:eastAsia="zh-Hans"/>
              </w:rPr>
              <w:t>127,652,147.96</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997CDF" w14:textId="77777777" w:rsidR="001471CF" w:rsidRDefault="001471CF">
            <w:pPr>
              <w:jc w:val="center"/>
            </w:pPr>
            <w:r>
              <w:rPr>
                <w:rFonts w:ascii="宋体" w:hAnsi="宋体" w:hint="eastAsia"/>
                <w:lang w:eastAsia="zh-Hans"/>
              </w:rPr>
              <w:t>176,638,729.44</w:t>
            </w:r>
            <w:r>
              <w:rPr>
                <w:rFonts w:hint="eastAsia"/>
              </w:rPr>
              <w:t>份</w:t>
            </w:r>
            <w:r>
              <w:rPr>
                <w:rFonts w:ascii="宋体" w:hAnsi="宋体" w:hint="eastAsia"/>
                <w:lang w:eastAsia="zh-Hans"/>
              </w:rPr>
              <w:t xml:space="preserve"> </w:t>
            </w:r>
          </w:p>
        </w:tc>
      </w:tr>
    </w:tbl>
    <w:p w14:paraId="7B9EA9D5" w14:textId="77777777" w:rsidR="001471CF" w:rsidRDefault="001471CF">
      <w:pPr>
        <w:pStyle w:val="XBRLTitle3"/>
        <w:numPr>
          <w:ilvl w:val="2"/>
          <w:numId w:val="2"/>
        </w:numPr>
        <w:spacing w:before="156"/>
        <w:ind w:left="0" w:firstLine="0"/>
      </w:pPr>
      <w:bookmarkStart w:id="41" w:name="_Toc17881666"/>
      <w:bookmarkStart w:id="42" w:name="_Toc492299863"/>
      <w:bookmarkStart w:id="43" w:name="_Toc466644447"/>
      <w:bookmarkStart w:id="44" w:name="_Toc475438078"/>
      <w:proofErr w:type="spellStart"/>
      <w:r>
        <w:rPr>
          <w:rFonts w:hAnsi="宋体" w:hint="eastAsia"/>
          <w:szCs w:val="24"/>
        </w:rPr>
        <w:t>目标基金基本情况</w:t>
      </w:r>
      <w:bookmarkEnd w:id="41"/>
      <w:bookmarkEnd w:id="42"/>
      <w:bookmarkEnd w:id="43"/>
      <w:bookmarkEnd w:id="44"/>
      <w:proofErr w:type="spellEnd"/>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963"/>
        <w:gridCol w:w="5872"/>
      </w:tblGrid>
      <w:tr w:rsidR="00596036" w14:paraId="5F7C73E3" w14:textId="77777777">
        <w:trPr>
          <w:divId w:val="29376831"/>
          <w:trHeight w:val="64"/>
        </w:trPr>
        <w:tc>
          <w:tcPr>
            <w:tcW w:w="1677" w:type="pct"/>
            <w:tcBorders>
              <w:top w:val="single" w:sz="4" w:space="0" w:color="000000"/>
              <w:left w:val="single" w:sz="4" w:space="0" w:color="000000"/>
              <w:bottom w:val="single" w:sz="4" w:space="0" w:color="000000"/>
              <w:right w:val="single" w:sz="4" w:space="0" w:color="000000"/>
            </w:tcBorders>
            <w:hideMark/>
          </w:tcPr>
          <w:p w14:paraId="10E65288" w14:textId="77777777" w:rsidR="001471CF" w:rsidRDefault="001471CF">
            <w:pPr>
              <w:widowControl/>
              <w:spacing w:line="315" w:lineRule="atLeast"/>
              <w:jc w:val="left"/>
            </w:pPr>
            <w:r>
              <w:rPr>
                <w:rFonts w:asciiTheme="minorEastAsia" w:eastAsiaTheme="minorEastAsia" w:hAnsiTheme="minorEastAsia" w:hint="eastAsia"/>
              </w:rPr>
              <w:t xml:space="preserve">基金名称 </w:t>
            </w:r>
          </w:p>
        </w:tc>
        <w:tc>
          <w:tcPr>
            <w:tcW w:w="3823" w:type="pct"/>
            <w:tcBorders>
              <w:top w:val="single" w:sz="4" w:space="0" w:color="000000"/>
              <w:left w:val="nil"/>
              <w:bottom w:val="single" w:sz="4" w:space="0" w:color="000000"/>
              <w:right w:val="single" w:sz="4" w:space="0" w:color="000000"/>
            </w:tcBorders>
            <w:hideMark/>
          </w:tcPr>
          <w:p w14:paraId="6EF8F283" w14:textId="77777777" w:rsidR="001471CF" w:rsidRDefault="001471CF">
            <w:pPr>
              <w:widowControl/>
              <w:spacing w:line="315" w:lineRule="atLeast"/>
              <w:jc w:val="left"/>
            </w:pPr>
            <w:r>
              <w:rPr>
                <w:rFonts w:asciiTheme="minorEastAsia" w:eastAsiaTheme="minorEastAsia" w:hAnsiTheme="minorEastAsia" w:hint="eastAsia"/>
              </w:rPr>
              <w:t>摩根</w:t>
            </w:r>
            <w:proofErr w:type="gramStart"/>
            <w:r>
              <w:rPr>
                <w:rFonts w:asciiTheme="minorEastAsia" w:eastAsiaTheme="minorEastAsia" w:hAnsiTheme="minorEastAsia" w:hint="eastAsia"/>
              </w:rPr>
              <w:t>标普港股通低波</w:t>
            </w:r>
            <w:proofErr w:type="gramEnd"/>
            <w:r>
              <w:rPr>
                <w:rFonts w:asciiTheme="minorEastAsia" w:eastAsiaTheme="minorEastAsia" w:hAnsiTheme="minorEastAsia" w:hint="eastAsia"/>
              </w:rPr>
              <w:t>红利交易型开放式指数证券投资基金</w:t>
            </w:r>
          </w:p>
        </w:tc>
      </w:tr>
      <w:tr w:rsidR="00596036" w14:paraId="210B9DE2" w14:textId="77777777">
        <w:trPr>
          <w:divId w:val="29376831"/>
        </w:trPr>
        <w:tc>
          <w:tcPr>
            <w:tcW w:w="1677" w:type="pct"/>
            <w:tcBorders>
              <w:top w:val="nil"/>
              <w:left w:val="single" w:sz="4" w:space="0" w:color="000000"/>
              <w:bottom w:val="single" w:sz="4" w:space="0" w:color="000000"/>
              <w:right w:val="single" w:sz="4" w:space="0" w:color="000000"/>
            </w:tcBorders>
            <w:hideMark/>
          </w:tcPr>
          <w:p w14:paraId="4476C5AC" w14:textId="77777777" w:rsidR="001471CF" w:rsidRDefault="001471CF">
            <w:pPr>
              <w:widowControl/>
              <w:spacing w:line="315" w:lineRule="atLeast"/>
              <w:jc w:val="left"/>
            </w:pPr>
            <w:r>
              <w:rPr>
                <w:rFonts w:asciiTheme="minorEastAsia" w:eastAsiaTheme="minorEastAsia" w:hAnsiTheme="minorEastAsia" w:hint="eastAsia"/>
              </w:rPr>
              <w:t xml:space="preserve">基金主代码 </w:t>
            </w:r>
          </w:p>
        </w:tc>
        <w:tc>
          <w:tcPr>
            <w:tcW w:w="3323" w:type="pct"/>
            <w:tcBorders>
              <w:top w:val="nil"/>
              <w:left w:val="nil"/>
              <w:bottom w:val="single" w:sz="4" w:space="0" w:color="000000"/>
              <w:right w:val="single" w:sz="4" w:space="0" w:color="000000"/>
            </w:tcBorders>
            <w:hideMark/>
          </w:tcPr>
          <w:p w14:paraId="1B8A3B24" w14:textId="77777777" w:rsidR="001471CF" w:rsidRDefault="001471CF">
            <w:pPr>
              <w:widowControl/>
              <w:spacing w:line="315" w:lineRule="atLeast"/>
              <w:jc w:val="left"/>
            </w:pPr>
            <w:r>
              <w:rPr>
                <w:rFonts w:asciiTheme="minorEastAsia" w:eastAsiaTheme="minorEastAsia" w:hAnsiTheme="minorEastAsia" w:hint="eastAsia"/>
              </w:rPr>
              <w:t>513630</w:t>
            </w:r>
          </w:p>
        </w:tc>
      </w:tr>
      <w:tr w:rsidR="00596036" w14:paraId="362D2DCD" w14:textId="77777777">
        <w:trPr>
          <w:divId w:val="29376831"/>
        </w:trPr>
        <w:tc>
          <w:tcPr>
            <w:tcW w:w="1677" w:type="pct"/>
            <w:tcBorders>
              <w:top w:val="nil"/>
              <w:left w:val="single" w:sz="4" w:space="0" w:color="000000"/>
              <w:bottom w:val="single" w:sz="4" w:space="0" w:color="000000"/>
              <w:right w:val="single" w:sz="4" w:space="0" w:color="000000"/>
            </w:tcBorders>
            <w:hideMark/>
          </w:tcPr>
          <w:p w14:paraId="55B4BDB8" w14:textId="77777777" w:rsidR="001471CF" w:rsidRDefault="001471CF">
            <w:pPr>
              <w:widowControl/>
              <w:spacing w:line="315" w:lineRule="atLeast"/>
              <w:jc w:val="left"/>
            </w:pPr>
            <w:r>
              <w:rPr>
                <w:rFonts w:asciiTheme="minorEastAsia" w:eastAsiaTheme="minorEastAsia" w:hAnsiTheme="minorEastAsia" w:hint="eastAsia"/>
              </w:rPr>
              <w:t xml:space="preserve">基金运作方式 </w:t>
            </w:r>
          </w:p>
        </w:tc>
        <w:tc>
          <w:tcPr>
            <w:tcW w:w="3323" w:type="pct"/>
            <w:tcBorders>
              <w:top w:val="nil"/>
              <w:left w:val="nil"/>
              <w:bottom w:val="single" w:sz="4" w:space="0" w:color="000000"/>
              <w:right w:val="single" w:sz="4" w:space="0" w:color="000000"/>
            </w:tcBorders>
            <w:hideMark/>
          </w:tcPr>
          <w:p w14:paraId="11DF14C9" w14:textId="77777777" w:rsidR="001471CF" w:rsidRDefault="001471CF">
            <w:pPr>
              <w:widowControl/>
              <w:spacing w:line="315" w:lineRule="atLeast"/>
              <w:jc w:val="left"/>
            </w:pPr>
            <w:r>
              <w:rPr>
                <w:rFonts w:asciiTheme="minorEastAsia" w:eastAsiaTheme="minorEastAsia" w:hAnsiTheme="minorEastAsia" w:hint="eastAsia"/>
              </w:rPr>
              <w:t>交易型开放式</w:t>
            </w:r>
          </w:p>
        </w:tc>
      </w:tr>
      <w:tr w:rsidR="00596036" w14:paraId="1F045325" w14:textId="77777777">
        <w:trPr>
          <w:divId w:val="29376831"/>
        </w:trPr>
        <w:tc>
          <w:tcPr>
            <w:tcW w:w="1677" w:type="pct"/>
            <w:tcBorders>
              <w:top w:val="nil"/>
              <w:left w:val="single" w:sz="4" w:space="0" w:color="000000"/>
              <w:bottom w:val="single" w:sz="4" w:space="0" w:color="000000"/>
              <w:right w:val="single" w:sz="4" w:space="0" w:color="000000"/>
            </w:tcBorders>
            <w:hideMark/>
          </w:tcPr>
          <w:p w14:paraId="7E42CF96" w14:textId="77777777" w:rsidR="001471CF" w:rsidRDefault="001471CF">
            <w:pPr>
              <w:widowControl/>
              <w:spacing w:line="315" w:lineRule="atLeast"/>
              <w:jc w:val="left"/>
            </w:pPr>
            <w:r>
              <w:rPr>
                <w:rFonts w:asciiTheme="minorEastAsia" w:eastAsiaTheme="minorEastAsia" w:hAnsiTheme="minorEastAsia" w:hint="eastAsia"/>
              </w:rPr>
              <w:t xml:space="preserve">基金合同生效日 </w:t>
            </w:r>
          </w:p>
        </w:tc>
        <w:tc>
          <w:tcPr>
            <w:tcW w:w="3323" w:type="pct"/>
            <w:tcBorders>
              <w:top w:val="nil"/>
              <w:left w:val="nil"/>
              <w:bottom w:val="single" w:sz="4" w:space="0" w:color="000000"/>
              <w:right w:val="single" w:sz="4" w:space="0" w:color="000000"/>
            </w:tcBorders>
            <w:hideMark/>
          </w:tcPr>
          <w:p w14:paraId="64229D95" w14:textId="77777777" w:rsidR="001471CF" w:rsidRDefault="001471CF">
            <w:pPr>
              <w:widowControl/>
              <w:spacing w:line="315" w:lineRule="atLeast"/>
              <w:jc w:val="left"/>
            </w:pPr>
            <w:r>
              <w:rPr>
                <w:rFonts w:asciiTheme="minorEastAsia" w:eastAsiaTheme="minorEastAsia" w:hAnsiTheme="minorEastAsia" w:hint="eastAsia"/>
              </w:rPr>
              <w:t>2023年11月23日</w:t>
            </w:r>
          </w:p>
        </w:tc>
      </w:tr>
      <w:tr w:rsidR="00596036" w14:paraId="02B1DAB0" w14:textId="77777777">
        <w:trPr>
          <w:divId w:val="29376831"/>
        </w:trPr>
        <w:tc>
          <w:tcPr>
            <w:tcW w:w="1677" w:type="pct"/>
            <w:tcBorders>
              <w:top w:val="nil"/>
              <w:left w:val="single" w:sz="4" w:space="0" w:color="000000"/>
              <w:bottom w:val="single" w:sz="4" w:space="0" w:color="000000"/>
              <w:right w:val="single" w:sz="4" w:space="0" w:color="000000"/>
            </w:tcBorders>
            <w:hideMark/>
          </w:tcPr>
          <w:p w14:paraId="03F66925" w14:textId="77777777" w:rsidR="001471CF" w:rsidRDefault="001471CF">
            <w:pPr>
              <w:widowControl/>
              <w:spacing w:line="315" w:lineRule="atLeast"/>
              <w:jc w:val="left"/>
            </w:pPr>
            <w:r>
              <w:rPr>
                <w:rFonts w:asciiTheme="minorEastAsia" w:eastAsiaTheme="minorEastAsia" w:hAnsiTheme="minorEastAsia" w:hint="eastAsia"/>
              </w:rPr>
              <w:t xml:space="preserve">基金份额上市的证券交易所 </w:t>
            </w:r>
          </w:p>
        </w:tc>
        <w:tc>
          <w:tcPr>
            <w:tcW w:w="3323" w:type="pct"/>
            <w:tcBorders>
              <w:top w:val="nil"/>
              <w:left w:val="nil"/>
              <w:bottom w:val="single" w:sz="4" w:space="0" w:color="000000"/>
              <w:right w:val="single" w:sz="4" w:space="0" w:color="000000"/>
            </w:tcBorders>
            <w:hideMark/>
          </w:tcPr>
          <w:p w14:paraId="1F2C547C" w14:textId="77777777" w:rsidR="001471CF" w:rsidRDefault="001471CF">
            <w:pPr>
              <w:widowControl/>
              <w:spacing w:line="315" w:lineRule="atLeast"/>
              <w:jc w:val="left"/>
            </w:pPr>
            <w:r>
              <w:rPr>
                <w:rFonts w:asciiTheme="minorEastAsia" w:eastAsiaTheme="minorEastAsia" w:hAnsiTheme="minorEastAsia" w:hint="eastAsia"/>
              </w:rPr>
              <w:t>上海证券交易所</w:t>
            </w:r>
          </w:p>
        </w:tc>
      </w:tr>
      <w:tr w:rsidR="00596036" w14:paraId="1538379F" w14:textId="77777777">
        <w:trPr>
          <w:divId w:val="29376831"/>
        </w:trPr>
        <w:tc>
          <w:tcPr>
            <w:tcW w:w="1677" w:type="pct"/>
            <w:tcBorders>
              <w:top w:val="nil"/>
              <w:left w:val="single" w:sz="4" w:space="0" w:color="000000"/>
              <w:bottom w:val="single" w:sz="4" w:space="0" w:color="000000"/>
              <w:right w:val="single" w:sz="4" w:space="0" w:color="000000"/>
            </w:tcBorders>
            <w:hideMark/>
          </w:tcPr>
          <w:p w14:paraId="7C1F49E8" w14:textId="77777777" w:rsidR="001471CF" w:rsidRDefault="001471CF">
            <w:pPr>
              <w:widowControl/>
              <w:spacing w:line="315" w:lineRule="atLeast"/>
              <w:jc w:val="left"/>
            </w:pPr>
            <w:r>
              <w:rPr>
                <w:rFonts w:asciiTheme="minorEastAsia" w:eastAsiaTheme="minorEastAsia" w:hAnsiTheme="minorEastAsia" w:hint="eastAsia"/>
              </w:rPr>
              <w:t xml:space="preserve">上市日期 </w:t>
            </w:r>
          </w:p>
        </w:tc>
        <w:tc>
          <w:tcPr>
            <w:tcW w:w="3323" w:type="pct"/>
            <w:tcBorders>
              <w:top w:val="nil"/>
              <w:left w:val="nil"/>
              <w:bottom w:val="single" w:sz="4" w:space="0" w:color="000000"/>
              <w:right w:val="single" w:sz="4" w:space="0" w:color="000000"/>
            </w:tcBorders>
            <w:hideMark/>
          </w:tcPr>
          <w:p w14:paraId="57633D6C" w14:textId="77777777" w:rsidR="001471CF" w:rsidRDefault="001471CF">
            <w:pPr>
              <w:widowControl/>
              <w:spacing w:line="315" w:lineRule="atLeast"/>
              <w:jc w:val="left"/>
            </w:pPr>
            <w:r>
              <w:rPr>
                <w:rFonts w:asciiTheme="minorEastAsia" w:eastAsiaTheme="minorEastAsia" w:hAnsiTheme="minorEastAsia" w:hint="eastAsia"/>
              </w:rPr>
              <w:t>2023年12月8日</w:t>
            </w:r>
          </w:p>
        </w:tc>
      </w:tr>
      <w:tr w:rsidR="00596036" w14:paraId="451D3CFA" w14:textId="77777777">
        <w:trPr>
          <w:divId w:val="29376831"/>
        </w:trPr>
        <w:tc>
          <w:tcPr>
            <w:tcW w:w="1677" w:type="pct"/>
            <w:tcBorders>
              <w:top w:val="nil"/>
              <w:left w:val="single" w:sz="4" w:space="0" w:color="000000"/>
              <w:bottom w:val="single" w:sz="4" w:space="0" w:color="000000"/>
              <w:right w:val="single" w:sz="4" w:space="0" w:color="000000"/>
            </w:tcBorders>
            <w:hideMark/>
          </w:tcPr>
          <w:p w14:paraId="28BA8B01" w14:textId="77777777" w:rsidR="001471CF" w:rsidRDefault="001471CF">
            <w:pPr>
              <w:widowControl/>
              <w:spacing w:line="315" w:lineRule="atLeast"/>
              <w:jc w:val="left"/>
            </w:pPr>
            <w:r>
              <w:rPr>
                <w:rFonts w:asciiTheme="minorEastAsia" w:eastAsiaTheme="minorEastAsia" w:hAnsiTheme="minorEastAsia" w:hint="eastAsia"/>
              </w:rPr>
              <w:t xml:space="preserve">基金管理人名称 </w:t>
            </w:r>
          </w:p>
        </w:tc>
        <w:tc>
          <w:tcPr>
            <w:tcW w:w="3323" w:type="pct"/>
            <w:tcBorders>
              <w:top w:val="nil"/>
              <w:left w:val="nil"/>
              <w:bottom w:val="single" w:sz="4" w:space="0" w:color="000000"/>
              <w:right w:val="single" w:sz="4" w:space="0" w:color="000000"/>
            </w:tcBorders>
            <w:hideMark/>
          </w:tcPr>
          <w:p w14:paraId="177380B4" w14:textId="77777777" w:rsidR="001471CF" w:rsidRDefault="001471CF">
            <w:pPr>
              <w:widowControl/>
              <w:spacing w:line="315" w:lineRule="atLeast"/>
              <w:jc w:val="left"/>
            </w:pPr>
            <w:r>
              <w:rPr>
                <w:rFonts w:asciiTheme="minorEastAsia" w:eastAsiaTheme="minorEastAsia" w:hAnsiTheme="minorEastAsia" w:hint="eastAsia"/>
              </w:rPr>
              <w:t>摩根基金管理（中国）有限公司</w:t>
            </w:r>
          </w:p>
        </w:tc>
      </w:tr>
      <w:tr w:rsidR="00596036" w14:paraId="22DDE788" w14:textId="77777777">
        <w:trPr>
          <w:divId w:val="29376831"/>
        </w:trPr>
        <w:tc>
          <w:tcPr>
            <w:tcW w:w="1677" w:type="pct"/>
            <w:tcBorders>
              <w:top w:val="nil"/>
              <w:left w:val="single" w:sz="4" w:space="0" w:color="000000"/>
              <w:bottom w:val="single" w:sz="4" w:space="0" w:color="000000"/>
              <w:right w:val="single" w:sz="4" w:space="0" w:color="000000"/>
            </w:tcBorders>
            <w:hideMark/>
          </w:tcPr>
          <w:p w14:paraId="0DB91685" w14:textId="77777777" w:rsidR="001471CF" w:rsidRDefault="001471CF">
            <w:pPr>
              <w:widowControl/>
              <w:spacing w:line="315" w:lineRule="atLeast"/>
              <w:jc w:val="left"/>
            </w:pPr>
            <w:r>
              <w:rPr>
                <w:rFonts w:asciiTheme="minorEastAsia" w:eastAsiaTheme="minorEastAsia" w:hAnsiTheme="minorEastAsia" w:hint="eastAsia"/>
              </w:rPr>
              <w:t xml:space="preserve">基金托管人名称 </w:t>
            </w:r>
          </w:p>
        </w:tc>
        <w:tc>
          <w:tcPr>
            <w:tcW w:w="3323" w:type="pct"/>
            <w:tcBorders>
              <w:top w:val="nil"/>
              <w:left w:val="nil"/>
              <w:bottom w:val="single" w:sz="4" w:space="0" w:color="000000"/>
              <w:right w:val="single" w:sz="4" w:space="0" w:color="000000"/>
            </w:tcBorders>
            <w:hideMark/>
          </w:tcPr>
          <w:p w14:paraId="10A19BAD" w14:textId="77777777" w:rsidR="001471CF" w:rsidRDefault="001471CF">
            <w:pPr>
              <w:widowControl/>
              <w:spacing w:line="315" w:lineRule="atLeast"/>
              <w:jc w:val="left"/>
            </w:pPr>
            <w:r>
              <w:rPr>
                <w:rFonts w:asciiTheme="minorEastAsia" w:eastAsiaTheme="minorEastAsia" w:hAnsiTheme="minorEastAsia" w:hint="eastAsia"/>
              </w:rPr>
              <w:t>广发证券股份有限公司</w:t>
            </w:r>
          </w:p>
        </w:tc>
      </w:tr>
    </w:tbl>
    <w:p w14:paraId="36082246" w14:textId="77777777" w:rsidR="001471CF" w:rsidRDefault="001471CF">
      <w:pPr>
        <w:pStyle w:val="XBRLTitle3"/>
        <w:numPr>
          <w:ilvl w:val="2"/>
          <w:numId w:val="2"/>
        </w:numPr>
        <w:spacing w:before="156"/>
        <w:ind w:left="0" w:firstLine="0"/>
      </w:pPr>
      <w:bookmarkStart w:id="45" w:name="_Toc17881667"/>
      <w:bookmarkStart w:id="46" w:name="_Toc492299864"/>
      <w:bookmarkStart w:id="47" w:name="_Toc466644448"/>
      <w:bookmarkStart w:id="48" w:name="_Toc475438079"/>
      <w:proofErr w:type="spellStart"/>
      <w:r>
        <w:rPr>
          <w:rFonts w:hAnsi="宋体" w:hint="eastAsia"/>
          <w:szCs w:val="24"/>
        </w:rPr>
        <w:t>目标基金</w:t>
      </w:r>
      <w:r>
        <w:rPr>
          <w:rFonts w:hint="eastAsia"/>
          <w:lang w:eastAsia="zh-CN"/>
        </w:rPr>
        <w:t>产品说明</w:t>
      </w:r>
      <w:bookmarkEnd w:id="45"/>
      <w:bookmarkEnd w:id="46"/>
      <w:bookmarkEnd w:id="47"/>
      <w:bookmarkEnd w:id="48"/>
      <w:proofErr w:type="spellEnd"/>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286"/>
        <w:gridCol w:w="6549"/>
      </w:tblGrid>
      <w:tr w:rsidR="00596036" w14:paraId="0D579816" w14:textId="77777777">
        <w:trPr>
          <w:divId w:val="2100060786"/>
          <w:trHeight w:val="64"/>
        </w:trPr>
        <w:tc>
          <w:tcPr>
            <w:tcW w:w="1294" w:type="pct"/>
            <w:tcBorders>
              <w:top w:val="single" w:sz="4" w:space="0" w:color="000000"/>
              <w:left w:val="single" w:sz="4" w:space="0" w:color="000000"/>
              <w:bottom w:val="single" w:sz="4" w:space="0" w:color="000000"/>
              <w:right w:val="single" w:sz="4" w:space="0" w:color="000000"/>
            </w:tcBorders>
            <w:hideMark/>
          </w:tcPr>
          <w:p w14:paraId="7117B769" w14:textId="77777777" w:rsidR="001471CF" w:rsidRDefault="001471CF">
            <w:pPr>
              <w:widowControl/>
              <w:spacing w:line="315" w:lineRule="atLeast"/>
              <w:jc w:val="left"/>
            </w:pPr>
            <w:r>
              <w:rPr>
                <w:rFonts w:asciiTheme="minorEastAsia" w:eastAsiaTheme="minorEastAsia" w:hAnsiTheme="minorEastAsia" w:hint="eastAsia"/>
              </w:rPr>
              <w:t xml:space="preserve">投资目标 </w:t>
            </w:r>
          </w:p>
        </w:tc>
        <w:tc>
          <w:tcPr>
            <w:tcW w:w="3706" w:type="pct"/>
            <w:tcBorders>
              <w:top w:val="single" w:sz="4" w:space="0" w:color="000000"/>
              <w:left w:val="nil"/>
              <w:bottom w:val="single" w:sz="4" w:space="0" w:color="000000"/>
              <w:right w:val="single" w:sz="4" w:space="0" w:color="000000"/>
            </w:tcBorders>
            <w:hideMark/>
          </w:tcPr>
          <w:p w14:paraId="35E42B22" w14:textId="77777777" w:rsidR="001471CF" w:rsidRDefault="001471CF">
            <w:pPr>
              <w:widowControl/>
              <w:spacing w:line="315" w:lineRule="atLeast"/>
              <w:jc w:val="left"/>
            </w:pPr>
            <w:r>
              <w:rPr>
                <w:rFonts w:asciiTheme="minorEastAsia" w:eastAsiaTheme="minorEastAsia" w:hAnsiTheme="minorEastAsia" w:hint="eastAsia"/>
              </w:rPr>
              <w:t>本基金进行被动指数化投资，紧密跟踪标的指数，追求跟踪偏离度和跟踪误差最小化。</w:t>
            </w:r>
          </w:p>
        </w:tc>
      </w:tr>
      <w:tr w:rsidR="00596036" w14:paraId="29212C4A" w14:textId="77777777">
        <w:trPr>
          <w:divId w:val="2100060786"/>
        </w:trPr>
        <w:tc>
          <w:tcPr>
            <w:tcW w:w="1294" w:type="pct"/>
            <w:tcBorders>
              <w:top w:val="nil"/>
              <w:left w:val="single" w:sz="4" w:space="0" w:color="000000"/>
              <w:bottom w:val="single" w:sz="4" w:space="0" w:color="000000"/>
              <w:right w:val="single" w:sz="4" w:space="0" w:color="000000"/>
            </w:tcBorders>
            <w:hideMark/>
          </w:tcPr>
          <w:p w14:paraId="74724A92" w14:textId="77777777" w:rsidR="001471CF" w:rsidRDefault="001471CF">
            <w:pPr>
              <w:widowControl/>
              <w:spacing w:line="315" w:lineRule="atLeast"/>
              <w:jc w:val="left"/>
            </w:pPr>
            <w:r>
              <w:rPr>
                <w:rFonts w:asciiTheme="minorEastAsia" w:eastAsiaTheme="minorEastAsia" w:hAnsiTheme="minorEastAsia" w:hint="eastAsia"/>
              </w:rPr>
              <w:t xml:space="preserve">投资策略 </w:t>
            </w:r>
          </w:p>
        </w:tc>
        <w:tc>
          <w:tcPr>
            <w:tcW w:w="3706" w:type="pct"/>
            <w:tcBorders>
              <w:top w:val="nil"/>
              <w:left w:val="nil"/>
              <w:bottom w:val="single" w:sz="4" w:space="0" w:color="000000"/>
              <w:right w:val="single" w:sz="4" w:space="0" w:color="000000"/>
            </w:tcBorders>
            <w:hideMark/>
          </w:tcPr>
          <w:p w14:paraId="5FA3C749" w14:textId="77777777" w:rsidR="001471CF" w:rsidRDefault="001471CF">
            <w:pPr>
              <w:widowControl/>
              <w:spacing w:line="315" w:lineRule="atLeast"/>
              <w:jc w:val="left"/>
            </w:pPr>
            <w:r>
              <w:rPr>
                <w:rFonts w:asciiTheme="minorEastAsia" w:eastAsiaTheme="minorEastAsia" w:hAnsiTheme="minorEastAsia" w:hint="eastAsia"/>
              </w:rPr>
              <w:t>1、资产配置策略</w:t>
            </w:r>
            <w:r>
              <w:rPr>
                <w:rFonts w:asciiTheme="minorEastAsia" w:eastAsiaTheme="minorEastAsia" w:hAnsiTheme="minorEastAsia" w:hint="eastAsia"/>
              </w:rPr>
              <w:br/>
              <w:t>为了实现追踪误差最小化，本基金投资于标的指数的成份股及其备选成份股的比例不低于基金资产净值的90%，且不低于非现金基金资产80%。</w:t>
            </w:r>
            <w:r>
              <w:rPr>
                <w:rFonts w:asciiTheme="minorEastAsia" w:eastAsiaTheme="minorEastAsia" w:hAnsiTheme="minorEastAsia" w:hint="eastAsia"/>
              </w:rPr>
              <w:br/>
              <w:t>2、股票投资策略</w:t>
            </w:r>
            <w:r>
              <w:rPr>
                <w:rFonts w:asciiTheme="minorEastAsia" w:eastAsiaTheme="minorEastAsia" w:hAnsiTheme="minorEastAsia" w:hint="eastAsia"/>
              </w:rPr>
              <w:br/>
            </w:r>
            <w:r>
              <w:rPr>
                <w:rFonts w:asciiTheme="minorEastAsia" w:eastAsiaTheme="minorEastAsia" w:hAnsiTheme="minorEastAsia" w:hint="eastAsia"/>
              </w:rPr>
              <w:lastRenderedPageBreak/>
              <w:t>(1)投资组合构建</w:t>
            </w:r>
            <w:r>
              <w:rPr>
                <w:rFonts w:asciiTheme="minorEastAsia" w:eastAsiaTheme="minorEastAsia" w:hAnsiTheme="minorEastAsia" w:hint="eastAsia"/>
              </w:rPr>
              <w:br/>
              <w:t>本基金为被动式指数基金，采用完全复制法，按照成份股在标的指数中的基准权重构建股票资产组合，当预期成份股发生调整和成份股发生配股、增发、分红、长期停牌等行为时，或因基金的申购和赎回等对本基金跟踪标的指数的效果可能带来影响时，或因某些特殊情况导致流动性不足时，或其他原因导致无法有效复制和跟踪标的指数时，基金经理将配合使用其他合理的投资方法作为完全复制法的补充，构建本基金实际的投资组合，以追求尽可能贴近标的指数的表现，有效控制跟踪误差。本基金将根据市场情况，结合经验判断，综合考虑相关性、估值、流动性等因素挑选标的指数中其他成份股或备选成份股进行替代，以期在规定的风险承受限度内，尽量缩小跟踪误差。</w:t>
            </w:r>
            <w:r>
              <w:rPr>
                <w:rFonts w:asciiTheme="minorEastAsia" w:eastAsiaTheme="minorEastAsia" w:hAnsiTheme="minorEastAsia" w:hint="eastAsia"/>
              </w:rPr>
              <w:br/>
              <w:t>(2)投资组合调整</w:t>
            </w:r>
            <w:r>
              <w:rPr>
                <w:rFonts w:asciiTheme="minorEastAsia" w:eastAsiaTheme="minorEastAsia" w:hAnsiTheme="minorEastAsia" w:hint="eastAsia"/>
              </w:rPr>
              <w:br/>
              <w:t>1)定期调整</w:t>
            </w:r>
            <w:r>
              <w:rPr>
                <w:rFonts w:asciiTheme="minorEastAsia" w:eastAsiaTheme="minorEastAsia" w:hAnsiTheme="minorEastAsia" w:hint="eastAsia"/>
              </w:rPr>
              <w:br/>
              <w:t>本基金所构建的投资组合将定期根据所跟踪标的指数成份股的调整进行相应的跟踪调整。指数调整方案公布后，本基金将及时对现有组合的构成进行相应的调整，若成份股的集中调整短期内会对跟踪误差产生较大影响，将采用逐步调整的方式。</w:t>
            </w:r>
            <w:r>
              <w:rPr>
                <w:rFonts w:asciiTheme="minorEastAsia" w:eastAsiaTheme="minorEastAsia" w:hAnsiTheme="minorEastAsia" w:hint="eastAsia"/>
              </w:rPr>
              <w:br/>
              <w:t>2)不定期调整</w:t>
            </w:r>
            <w:r>
              <w:rPr>
                <w:rFonts w:asciiTheme="minorEastAsia" w:eastAsiaTheme="minorEastAsia" w:hAnsiTheme="minorEastAsia" w:hint="eastAsia"/>
              </w:rPr>
              <w:br/>
              <w:t>①根据指数编制规则，当标的指数成份股因增发、送配等股权变动而需进行成份股权</w:t>
            </w:r>
            <w:proofErr w:type="gramStart"/>
            <w:r>
              <w:rPr>
                <w:rFonts w:asciiTheme="minorEastAsia" w:eastAsiaTheme="minorEastAsia" w:hAnsiTheme="minorEastAsia" w:hint="eastAsia"/>
              </w:rPr>
              <w:t>重调整</w:t>
            </w:r>
            <w:proofErr w:type="gramEnd"/>
            <w:r>
              <w:rPr>
                <w:rFonts w:asciiTheme="minorEastAsia" w:eastAsiaTheme="minorEastAsia" w:hAnsiTheme="minorEastAsia" w:hint="eastAsia"/>
              </w:rPr>
              <w:t>时，本基金将根据标的指数权重比例的变化，进行相应调整。</w:t>
            </w:r>
            <w:r>
              <w:rPr>
                <w:rFonts w:asciiTheme="minorEastAsia" w:eastAsiaTheme="minorEastAsia" w:hAnsiTheme="minorEastAsia" w:hint="eastAsia"/>
              </w:rPr>
              <w:br/>
              <w:t>②当标的指数成份股因停牌、流动性不足等因素导致基金无法按照指数权重进行配置，基金管理人将综合考虑跟踪误差和投资者利益，选择相关股票进行适当的替代。</w:t>
            </w:r>
            <w:r>
              <w:rPr>
                <w:rFonts w:asciiTheme="minorEastAsia" w:eastAsiaTheme="minorEastAsia" w:hAnsiTheme="minorEastAsia" w:hint="eastAsia"/>
              </w:rPr>
              <w:br/>
              <w:t>③本基金将根据申购和赎回情况对股票投资组合进行调整，保证基金正常运行，从而有效跟踪标的指数。</w:t>
            </w:r>
            <w:r>
              <w:rPr>
                <w:rFonts w:asciiTheme="minorEastAsia" w:eastAsiaTheme="minorEastAsia" w:hAnsiTheme="minorEastAsia" w:hint="eastAsia"/>
              </w:rPr>
              <w:br/>
              <w:t>(3)本基金力争日均跟踪偏离度的绝对值不超过0.35%，年跟踪误差不超过4%。如因标的指数编制规则调整等其他原因，导致基金跟踪偏离度和跟踪误差超过上述范围，基金管理人应采取合理措施，避免跟踪偏离度和跟踪误差的进一步扩大。</w:t>
            </w:r>
            <w:r>
              <w:rPr>
                <w:rFonts w:asciiTheme="minorEastAsia" w:eastAsiaTheme="minorEastAsia" w:hAnsiTheme="minorEastAsia" w:hint="eastAsia"/>
              </w:rPr>
              <w:br/>
              <w:t>(4)港股通标的股票投资策略</w:t>
            </w:r>
            <w:r>
              <w:rPr>
                <w:rFonts w:asciiTheme="minorEastAsia" w:eastAsiaTheme="minorEastAsia" w:hAnsiTheme="minorEastAsia" w:hint="eastAsia"/>
              </w:rPr>
              <w:br/>
              <w:t>3、其他投资策略:包括股指期货投资策略、股票期权投资策略、债券投资策略、资产支持证券投资策略、融资及转融通证券出借策略、存托凭证投资策略。</w:t>
            </w:r>
          </w:p>
        </w:tc>
      </w:tr>
      <w:tr w:rsidR="00596036" w14:paraId="588E6484" w14:textId="77777777">
        <w:trPr>
          <w:divId w:val="2100060786"/>
        </w:trPr>
        <w:tc>
          <w:tcPr>
            <w:tcW w:w="1294" w:type="pct"/>
            <w:tcBorders>
              <w:top w:val="nil"/>
              <w:left w:val="single" w:sz="4" w:space="0" w:color="000000"/>
              <w:bottom w:val="single" w:sz="4" w:space="0" w:color="000000"/>
              <w:right w:val="single" w:sz="4" w:space="0" w:color="000000"/>
            </w:tcBorders>
            <w:hideMark/>
          </w:tcPr>
          <w:p w14:paraId="78ACD484" w14:textId="77777777" w:rsidR="001471CF" w:rsidRDefault="001471CF">
            <w:pPr>
              <w:widowControl/>
              <w:spacing w:line="315" w:lineRule="atLeast"/>
              <w:jc w:val="left"/>
            </w:pPr>
            <w:r>
              <w:rPr>
                <w:rFonts w:asciiTheme="minorEastAsia" w:eastAsiaTheme="minorEastAsia" w:hAnsiTheme="minorEastAsia" w:hint="eastAsia"/>
              </w:rPr>
              <w:lastRenderedPageBreak/>
              <w:t xml:space="preserve">业绩比较基准 </w:t>
            </w:r>
          </w:p>
        </w:tc>
        <w:tc>
          <w:tcPr>
            <w:tcW w:w="3706" w:type="pct"/>
            <w:tcBorders>
              <w:top w:val="nil"/>
              <w:left w:val="nil"/>
              <w:bottom w:val="single" w:sz="4" w:space="0" w:color="000000"/>
              <w:right w:val="single" w:sz="4" w:space="0" w:color="000000"/>
            </w:tcBorders>
            <w:hideMark/>
          </w:tcPr>
          <w:p w14:paraId="1961D0A7" w14:textId="77777777" w:rsidR="001471CF" w:rsidRDefault="001471CF">
            <w:pPr>
              <w:widowControl/>
              <w:spacing w:line="315" w:lineRule="atLeast"/>
              <w:jc w:val="left"/>
            </w:pPr>
            <w:r>
              <w:rPr>
                <w:rFonts w:asciiTheme="minorEastAsia" w:eastAsiaTheme="minorEastAsia" w:hAnsiTheme="minorEastAsia" w:hint="eastAsia"/>
              </w:rPr>
              <w:t>本基金的业绩比较基准为标的指数，即</w:t>
            </w:r>
            <w:proofErr w:type="gramStart"/>
            <w:r>
              <w:rPr>
                <w:rFonts w:asciiTheme="minorEastAsia" w:eastAsiaTheme="minorEastAsia" w:hAnsiTheme="minorEastAsia" w:hint="eastAsia"/>
              </w:rPr>
              <w:t>标普港股通低波</w:t>
            </w:r>
            <w:proofErr w:type="gramEnd"/>
            <w:r>
              <w:rPr>
                <w:rFonts w:asciiTheme="minorEastAsia" w:eastAsiaTheme="minorEastAsia" w:hAnsiTheme="minorEastAsia" w:hint="eastAsia"/>
              </w:rPr>
              <w:t>红利指数收益率。本基金标的指数变更的，相应更换基金名称和业绩比较基准，并在履行适当程序后及时公告。</w:t>
            </w:r>
          </w:p>
        </w:tc>
      </w:tr>
      <w:tr w:rsidR="00596036" w14:paraId="1C4EDDB3" w14:textId="77777777">
        <w:trPr>
          <w:divId w:val="2100060786"/>
        </w:trPr>
        <w:tc>
          <w:tcPr>
            <w:tcW w:w="1294" w:type="pct"/>
            <w:tcBorders>
              <w:top w:val="nil"/>
              <w:left w:val="single" w:sz="4" w:space="0" w:color="000000"/>
              <w:bottom w:val="single" w:sz="4" w:space="0" w:color="000000"/>
              <w:right w:val="single" w:sz="4" w:space="0" w:color="000000"/>
            </w:tcBorders>
            <w:hideMark/>
          </w:tcPr>
          <w:p w14:paraId="69B31197" w14:textId="77777777" w:rsidR="001471CF" w:rsidRDefault="001471CF">
            <w:pPr>
              <w:widowControl/>
              <w:spacing w:line="315" w:lineRule="atLeast"/>
              <w:jc w:val="left"/>
            </w:pPr>
            <w:r>
              <w:rPr>
                <w:rFonts w:asciiTheme="minorEastAsia" w:eastAsiaTheme="minorEastAsia" w:hAnsiTheme="minorEastAsia" w:hint="eastAsia"/>
              </w:rPr>
              <w:t xml:space="preserve">风险收益特征 </w:t>
            </w:r>
          </w:p>
        </w:tc>
        <w:tc>
          <w:tcPr>
            <w:tcW w:w="3706" w:type="pct"/>
            <w:tcBorders>
              <w:top w:val="nil"/>
              <w:left w:val="nil"/>
              <w:bottom w:val="single" w:sz="4" w:space="0" w:color="000000"/>
              <w:right w:val="single" w:sz="4" w:space="0" w:color="000000"/>
            </w:tcBorders>
            <w:hideMark/>
          </w:tcPr>
          <w:p w14:paraId="15B6AE71" w14:textId="77777777" w:rsidR="001471CF" w:rsidRDefault="001471CF">
            <w:pPr>
              <w:widowControl/>
              <w:spacing w:line="315" w:lineRule="atLeast"/>
              <w:jc w:val="left"/>
            </w:pPr>
            <w:r>
              <w:rPr>
                <w:rFonts w:asciiTheme="minorEastAsia" w:eastAsiaTheme="minorEastAsia" w:hAnsiTheme="minorEastAsia" w:hint="eastAsia"/>
              </w:rPr>
              <w:t>本基金为股票</w:t>
            </w:r>
            <w:proofErr w:type="gramStart"/>
            <w:r>
              <w:rPr>
                <w:rFonts w:asciiTheme="minorEastAsia" w:eastAsiaTheme="minorEastAsia" w:hAnsiTheme="minorEastAsia" w:hint="eastAsia"/>
              </w:rPr>
              <w:t>型指数</w:t>
            </w:r>
            <w:proofErr w:type="gramEnd"/>
            <w:r>
              <w:rPr>
                <w:rFonts w:asciiTheme="minorEastAsia" w:eastAsiaTheme="minorEastAsia" w:hAnsiTheme="minorEastAsia" w:hint="eastAsia"/>
              </w:rPr>
              <w:t>基金，其预期风险和预期收益高于货币市场基金、债券型基金和混合型基金。本基金主要投资于标的指数成份股及备选成份股，具有与标的指数相似的风险收益特征。</w:t>
            </w:r>
          </w:p>
        </w:tc>
      </w:tr>
    </w:tbl>
    <w:p w14:paraId="189BDBCB" w14:textId="77777777" w:rsidR="001471CF" w:rsidRDefault="001471CF">
      <w:pPr>
        <w:pStyle w:val="XBRLTitle1"/>
        <w:spacing w:before="156"/>
        <w:ind w:left="425"/>
      </w:pPr>
      <w:bookmarkStart w:id="49" w:name="_Toc17881668"/>
      <w:bookmarkStart w:id="50" w:name="_Toc492299865"/>
      <w:bookmarkStart w:id="51" w:name="_Toc466644449"/>
      <w:bookmarkStart w:id="52" w:name="_Toc447872911"/>
      <w:bookmarkStart w:id="53" w:name="_Toc438646455"/>
      <w:bookmarkStart w:id="54" w:name="_Toc512627217"/>
      <w:bookmarkStart w:id="55" w:name="_Toc512694297"/>
      <w:bookmarkEnd w:id="39"/>
      <w:proofErr w:type="spellStart"/>
      <w:r>
        <w:rPr>
          <w:rFonts w:hAnsi="宋体" w:hint="eastAsia"/>
        </w:rPr>
        <w:t>主要财务指标和基金净值表现</w:t>
      </w:r>
      <w:bookmarkEnd w:id="49"/>
      <w:bookmarkEnd w:id="50"/>
      <w:bookmarkEnd w:id="51"/>
      <w:bookmarkEnd w:id="52"/>
      <w:bookmarkEnd w:id="53"/>
      <w:bookmarkEnd w:id="54"/>
      <w:bookmarkEnd w:id="55"/>
      <w:proofErr w:type="spellEnd"/>
      <w:r>
        <w:rPr>
          <w:rFonts w:hAnsi="宋体" w:hint="eastAsia"/>
        </w:rPr>
        <w:t xml:space="preserve"> </w:t>
      </w:r>
    </w:p>
    <w:p w14:paraId="2E4BC454" w14:textId="77777777" w:rsidR="001471CF" w:rsidRDefault="001471CF">
      <w:pPr>
        <w:pStyle w:val="XBRLTitle2"/>
        <w:spacing w:before="156"/>
        <w:ind w:left="454"/>
      </w:pPr>
      <w:bookmarkStart w:id="56" w:name="_Toc17881669"/>
      <w:proofErr w:type="spellStart"/>
      <w:r>
        <w:rPr>
          <w:rFonts w:hAnsi="宋体" w:hint="eastAsia"/>
        </w:rPr>
        <w:t>主要财务指标</w:t>
      </w:r>
      <w:bookmarkEnd w:id="31"/>
      <w:bookmarkEnd w:id="32"/>
      <w:bookmarkEnd w:id="33"/>
      <w:bookmarkEnd w:id="34"/>
      <w:bookmarkEnd w:id="35"/>
      <w:bookmarkEnd w:id="36"/>
      <w:bookmarkEnd w:id="56"/>
      <w:proofErr w:type="spellEnd"/>
    </w:p>
    <w:p w14:paraId="2BB78C3B" w14:textId="77777777" w:rsidR="001471CF" w:rsidRDefault="001471CF">
      <w:pPr>
        <w:jc w:val="right"/>
        <w:divId w:val="1285693966"/>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31"/>
        <w:gridCol w:w="3352"/>
        <w:gridCol w:w="3352"/>
      </w:tblGrid>
      <w:tr w:rsidR="00596036" w14:paraId="3E2EA816" w14:textId="77777777">
        <w:trPr>
          <w:divId w:val="1285693966"/>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B8B7260" w14:textId="77777777" w:rsidR="001471CF" w:rsidRDefault="001471CF">
            <w:pPr>
              <w:pStyle w:val="a5"/>
              <w:rPr>
                <w:rFonts w:hint="eastAsia"/>
              </w:rPr>
            </w:pPr>
            <w:r>
              <w:rPr>
                <w:rFonts w:hint="eastAsia"/>
                <w:kern w:val="2"/>
                <w:sz w:val="21"/>
                <w:lang w:eastAsia="zh-Hans"/>
              </w:rPr>
              <w:lastRenderedPageBreak/>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FAF9687" w14:textId="77777777" w:rsidR="001471CF" w:rsidRDefault="001471CF">
            <w:pPr>
              <w:pStyle w:val="a5"/>
              <w:jc w:val="center"/>
              <w:rPr>
                <w:rFonts w:hint="eastAsia"/>
              </w:rPr>
            </w:pPr>
            <w:r>
              <w:rPr>
                <w:rFonts w:hint="eastAsia"/>
                <w:kern w:val="2"/>
                <w:sz w:val="21"/>
                <w:szCs w:val="24"/>
                <w:lang w:eastAsia="zh-Hans"/>
              </w:rPr>
              <w:t xml:space="preserve">报告期（2026年1月1日 - 2026年3月31日） </w:t>
            </w:r>
          </w:p>
        </w:tc>
      </w:tr>
      <w:tr w:rsidR="00596036" w14:paraId="7919DD1C" w14:textId="77777777">
        <w:trPr>
          <w:divId w:val="128569396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F33554" w14:textId="77777777" w:rsidR="001471CF" w:rsidRDefault="001471CF">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351891E" w14:textId="77777777" w:rsidR="001471CF" w:rsidRDefault="001471CF">
            <w:pPr>
              <w:jc w:val="center"/>
            </w:pPr>
            <w:r>
              <w:rPr>
                <w:rFonts w:ascii="宋体" w:hAnsi="宋体" w:hint="eastAsia"/>
                <w:szCs w:val="24"/>
                <w:lang w:eastAsia="zh-Hans"/>
              </w:rPr>
              <w:t>摩根标普港股通低波红利ETF发起式联接A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A06272E" w14:textId="77777777" w:rsidR="001471CF" w:rsidRDefault="001471CF">
            <w:pPr>
              <w:jc w:val="center"/>
            </w:pPr>
            <w:r>
              <w:rPr>
                <w:rFonts w:ascii="宋体" w:hAnsi="宋体" w:hint="eastAsia"/>
                <w:szCs w:val="24"/>
                <w:lang w:eastAsia="zh-Hans"/>
              </w:rPr>
              <w:t>摩根标普港股通低波红利ETF发起式联接C</w:t>
            </w:r>
          </w:p>
        </w:tc>
      </w:tr>
      <w:tr w:rsidR="00596036" w14:paraId="4F4AEE6E" w14:textId="77777777">
        <w:trPr>
          <w:divId w:val="128569396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0446D5C" w14:textId="77777777" w:rsidR="001471CF" w:rsidRDefault="001471CF">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C245BBC" w14:textId="77777777" w:rsidR="001471CF" w:rsidRDefault="001471CF">
            <w:pPr>
              <w:jc w:val="right"/>
            </w:pPr>
            <w:r>
              <w:rPr>
                <w:rFonts w:ascii="宋体" w:hAnsi="宋体" w:hint="eastAsia"/>
                <w:szCs w:val="24"/>
                <w:lang w:eastAsia="zh-Hans"/>
              </w:rPr>
              <w:t>1,606,235.21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DFF1C4" w14:textId="77777777" w:rsidR="001471CF" w:rsidRDefault="001471CF">
            <w:pPr>
              <w:jc w:val="right"/>
            </w:pPr>
            <w:r>
              <w:rPr>
                <w:rFonts w:ascii="宋体" w:hAnsi="宋体" w:hint="eastAsia"/>
                <w:szCs w:val="24"/>
                <w:lang w:eastAsia="zh-Hans"/>
              </w:rPr>
              <w:t>2,261,880.99</w:t>
            </w:r>
          </w:p>
        </w:tc>
      </w:tr>
      <w:tr w:rsidR="00596036" w14:paraId="3593DEA5" w14:textId="77777777">
        <w:trPr>
          <w:divId w:val="128569396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8A9BFF7" w14:textId="77777777" w:rsidR="001471CF" w:rsidRDefault="001471CF">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3361D93" w14:textId="77777777" w:rsidR="001471CF" w:rsidRDefault="001471CF">
            <w:pPr>
              <w:jc w:val="right"/>
            </w:pPr>
            <w:r>
              <w:rPr>
                <w:rFonts w:ascii="宋体" w:hAnsi="宋体" w:hint="eastAsia"/>
                <w:szCs w:val="24"/>
                <w:lang w:eastAsia="zh-Hans"/>
              </w:rPr>
              <w:t>2,509,402.71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E198F1A" w14:textId="77777777" w:rsidR="001471CF" w:rsidRDefault="001471CF">
            <w:pPr>
              <w:jc w:val="right"/>
            </w:pPr>
            <w:r>
              <w:rPr>
                <w:rFonts w:ascii="宋体" w:hAnsi="宋体" w:hint="eastAsia"/>
                <w:szCs w:val="24"/>
                <w:lang w:eastAsia="zh-Hans"/>
              </w:rPr>
              <w:t>3,999,490.89</w:t>
            </w:r>
          </w:p>
        </w:tc>
      </w:tr>
      <w:tr w:rsidR="00596036" w14:paraId="678295F1" w14:textId="77777777">
        <w:trPr>
          <w:divId w:val="128569396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4D11FB6" w14:textId="77777777" w:rsidR="001471CF" w:rsidRDefault="001471CF">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5BA2C55" w14:textId="77777777" w:rsidR="001471CF" w:rsidRDefault="001471CF">
            <w:pPr>
              <w:jc w:val="right"/>
            </w:pPr>
            <w:r>
              <w:rPr>
                <w:rFonts w:ascii="宋体" w:hAnsi="宋体" w:hint="eastAsia"/>
                <w:szCs w:val="24"/>
                <w:lang w:eastAsia="zh-Hans"/>
              </w:rPr>
              <w:t>0.0199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243A0F5" w14:textId="77777777" w:rsidR="001471CF" w:rsidRDefault="001471CF">
            <w:pPr>
              <w:jc w:val="right"/>
            </w:pPr>
            <w:r>
              <w:rPr>
                <w:rFonts w:ascii="宋体" w:hAnsi="宋体" w:hint="eastAsia"/>
                <w:szCs w:val="24"/>
                <w:lang w:eastAsia="zh-Hans"/>
              </w:rPr>
              <w:t>0.0210</w:t>
            </w:r>
          </w:p>
        </w:tc>
      </w:tr>
      <w:tr w:rsidR="00596036" w14:paraId="329F9193" w14:textId="77777777">
        <w:trPr>
          <w:divId w:val="128569396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7BF2E92" w14:textId="77777777" w:rsidR="001471CF" w:rsidRDefault="001471CF">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6A5FB9" w14:textId="77777777" w:rsidR="001471CF" w:rsidRDefault="001471CF">
            <w:pPr>
              <w:jc w:val="right"/>
            </w:pPr>
            <w:r>
              <w:rPr>
                <w:rFonts w:ascii="宋体" w:hAnsi="宋体" w:hint="eastAsia"/>
                <w:szCs w:val="24"/>
                <w:lang w:eastAsia="zh-Hans"/>
              </w:rPr>
              <w:t>134,860,969.70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E6F707" w14:textId="77777777" w:rsidR="001471CF" w:rsidRDefault="001471CF">
            <w:pPr>
              <w:jc w:val="right"/>
            </w:pPr>
            <w:r>
              <w:rPr>
                <w:rFonts w:ascii="宋体" w:hAnsi="宋体" w:hint="eastAsia"/>
                <w:szCs w:val="24"/>
                <w:lang w:eastAsia="zh-Hans"/>
              </w:rPr>
              <w:t>186,318,344.26</w:t>
            </w:r>
          </w:p>
        </w:tc>
      </w:tr>
      <w:tr w:rsidR="00596036" w14:paraId="4543FAD9" w14:textId="77777777">
        <w:trPr>
          <w:divId w:val="128569396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EA07990" w14:textId="77777777" w:rsidR="001471CF" w:rsidRDefault="001471CF">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D6455E3" w14:textId="77777777" w:rsidR="001471CF" w:rsidRDefault="001471CF">
            <w:pPr>
              <w:jc w:val="right"/>
            </w:pPr>
            <w:r>
              <w:rPr>
                <w:rFonts w:ascii="宋体" w:hAnsi="宋体" w:hint="eastAsia"/>
                <w:szCs w:val="24"/>
                <w:lang w:eastAsia="zh-Hans"/>
              </w:rPr>
              <w:t>1.0565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D3FD7BA" w14:textId="77777777" w:rsidR="001471CF" w:rsidRDefault="001471CF">
            <w:pPr>
              <w:jc w:val="right"/>
            </w:pPr>
            <w:r>
              <w:rPr>
                <w:rFonts w:ascii="宋体" w:hAnsi="宋体" w:hint="eastAsia"/>
                <w:szCs w:val="24"/>
                <w:lang w:eastAsia="zh-Hans"/>
              </w:rPr>
              <w:t>1.0548</w:t>
            </w:r>
          </w:p>
        </w:tc>
      </w:tr>
    </w:tbl>
    <w:p w14:paraId="5BFB2F79" w14:textId="77777777" w:rsidR="001471CF" w:rsidRDefault="001471CF">
      <w:pPr>
        <w:wordWrap w:val="0"/>
        <w:spacing w:line="360" w:lineRule="auto"/>
        <w:jc w:val="left"/>
        <w:divId w:val="75246636"/>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4E590A3A" w14:textId="77777777" w:rsidR="001471CF" w:rsidRDefault="001471CF">
      <w:pPr>
        <w:pStyle w:val="XBRLTitle2"/>
        <w:spacing w:before="156"/>
        <w:ind w:left="454"/>
      </w:pPr>
      <w:bookmarkStart w:id="57" w:name="_Toc17881670"/>
      <w:bookmarkStart w:id="58" w:name="_Toc492299867"/>
      <w:bookmarkStart w:id="59" w:name="_Toc466644451"/>
      <w:bookmarkStart w:id="60" w:name="_Toc447872913"/>
      <w:bookmarkStart w:id="61" w:name="_Toc438646457"/>
      <w:bookmarkStart w:id="62" w:name="_Toc512627219"/>
      <w:bookmarkStart w:id="63" w:name="_Toc512694299"/>
      <w:proofErr w:type="spellStart"/>
      <w:r>
        <w:rPr>
          <w:rFonts w:hAnsi="宋体" w:hint="eastAsia"/>
        </w:rPr>
        <w:t>基金净值表现</w:t>
      </w:r>
      <w:bookmarkEnd w:id="57"/>
      <w:bookmarkEnd w:id="58"/>
      <w:bookmarkEnd w:id="59"/>
      <w:bookmarkEnd w:id="60"/>
      <w:bookmarkEnd w:id="61"/>
      <w:bookmarkEnd w:id="62"/>
      <w:bookmarkEnd w:id="63"/>
      <w:proofErr w:type="spellEnd"/>
      <w:r>
        <w:rPr>
          <w:rFonts w:hAnsi="宋体" w:hint="eastAsia"/>
        </w:rPr>
        <w:t xml:space="preserve"> </w:t>
      </w:r>
    </w:p>
    <w:p w14:paraId="48EA21AB" w14:textId="77777777" w:rsidR="001471CF" w:rsidRDefault="001471CF">
      <w:pPr>
        <w:pStyle w:val="XBRLTitle3"/>
        <w:numPr>
          <w:ilvl w:val="2"/>
          <w:numId w:val="2"/>
        </w:numPr>
        <w:spacing w:before="156"/>
        <w:ind w:left="0" w:firstLine="0"/>
      </w:pPr>
      <w:bookmarkStart w:id="64" w:name="_Toc17881671"/>
      <w:bookmarkStart w:id="65" w:name="_Toc492299868"/>
      <w:bookmarkStart w:id="66" w:name="_Toc466644452"/>
      <w:bookmarkStart w:id="67" w:name="_Toc447872914"/>
      <w:proofErr w:type="spellStart"/>
      <w:r>
        <w:rPr>
          <w:rFonts w:hAnsi="宋体" w:hint="eastAsia"/>
        </w:rPr>
        <w:t>基金份额净值增长率及其与同期业绩比较基准收益率的比较</w:t>
      </w:r>
      <w:bookmarkEnd w:id="64"/>
      <w:bookmarkEnd w:id="65"/>
      <w:bookmarkEnd w:id="66"/>
      <w:bookmarkEnd w:id="67"/>
      <w:proofErr w:type="spellEnd"/>
      <w:r>
        <w:rPr>
          <w:rFonts w:hint="eastAsia"/>
          <w:lang w:eastAsia="zh-CN"/>
        </w:rPr>
        <w:t xml:space="preserve"> </w:t>
      </w:r>
    </w:p>
    <w:p w14:paraId="591A8BB7" w14:textId="77777777" w:rsidR="001471CF" w:rsidRDefault="001471CF">
      <w:pPr>
        <w:spacing w:line="360" w:lineRule="auto"/>
        <w:jc w:val="center"/>
        <w:divId w:val="669869973"/>
      </w:pPr>
      <w:r>
        <w:rPr>
          <w:rFonts w:ascii="宋体" w:hAnsi="宋体" w:hint="eastAsia"/>
        </w:rPr>
        <w:t>摩根</w:t>
      </w:r>
      <w:proofErr w:type="gramStart"/>
      <w:r>
        <w:rPr>
          <w:rFonts w:ascii="宋体" w:hAnsi="宋体" w:hint="eastAsia"/>
        </w:rPr>
        <w:t>标普港股通低波</w:t>
      </w:r>
      <w:proofErr w:type="gramEnd"/>
      <w:r>
        <w:rPr>
          <w:rFonts w:ascii="宋体" w:hAnsi="宋体" w:hint="eastAsia"/>
        </w:rPr>
        <w:t>红利ETF发起式联接A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96036" w14:paraId="4E1F8AE0" w14:textId="77777777">
        <w:trPr>
          <w:divId w:val="66986997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A6EC937" w14:textId="77777777" w:rsidR="001471CF" w:rsidRDefault="001471C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72A25BD" w14:textId="77777777" w:rsidR="001471CF" w:rsidRDefault="001471C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F68692" w14:textId="77777777" w:rsidR="001471CF" w:rsidRDefault="001471C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A9570C0" w14:textId="77777777" w:rsidR="001471CF" w:rsidRDefault="001471C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21323D4" w14:textId="77777777" w:rsidR="001471CF" w:rsidRDefault="001471C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52710D" w14:textId="77777777" w:rsidR="001471CF" w:rsidRDefault="001471C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CC7F56F" w14:textId="77777777" w:rsidR="001471CF" w:rsidRDefault="001471CF">
            <w:pPr>
              <w:spacing w:line="360" w:lineRule="auto"/>
              <w:jc w:val="center"/>
            </w:pPr>
            <w:r>
              <w:rPr>
                <w:rFonts w:ascii="宋体" w:hAnsi="宋体" w:hint="eastAsia"/>
              </w:rPr>
              <w:t xml:space="preserve">②－④ </w:t>
            </w:r>
          </w:p>
        </w:tc>
      </w:tr>
      <w:tr w:rsidR="00596036" w14:paraId="43EE2E45" w14:textId="77777777">
        <w:trPr>
          <w:divId w:val="66986997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1F8E6A" w14:textId="77777777" w:rsidR="001471CF" w:rsidRDefault="001471C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A74695" w14:textId="77777777" w:rsidR="001471CF" w:rsidRDefault="001471CF">
            <w:pPr>
              <w:spacing w:line="360" w:lineRule="auto"/>
              <w:jc w:val="right"/>
            </w:pPr>
            <w:r>
              <w:rPr>
                <w:rFonts w:ascii="宋体" w:hAnsi="宋体" w:hint="eastAsia"/>
              </w:rPr>
              <w:t xml:space="preserve">1.75%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4BA64F" w14:textId="77777777" w:rsidR="001471CF" w:rsidRDefault="001471CF">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37F8FF" w14:textId="77777777" w:rsidR="001471CF" w:rsidRDefault="001471CF">
            <w:pPr>
              <w:spacing w:line="360" w:lineRule="auto"/>
              <w:jc w:val="right"/>
            </w:pPr>
            <w:r>
              <w:rPr>
                <w:rFonts w:ascii="宋体" w:hAnsi="宋体" w:hint="eastAsia"/>
              </w:rPr>
              <w:t xml:space="preserve">2.19%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580F60" w14:textId="77777777" w:rsidR="001471CF" w:rsidRDefault="001471CF">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C52AD51" w14:textId="77777777" w:rsidR="001471CF" w:rsidRDefault="001471CF">
            <w:pPr>
              <w:spacing w:line="360" w:lineRule="auto"/>
              <w:jc w:val="right"/>
            </w:pPr>
            <w:r>
              <w:rPr>
                <w:rFonts w:ascii="宋体" w:hAnsi="宋体" w:hint="eastAsia"/>
              </w:rPr>
              <w:t xml:space="preserve">-0.44%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CFE0C1" w14:textId="77777777" w:rsidR="001471CF" w:rsidRDefault="001471CF">
            <w:pPr>
              <w:spacing w:line="360" w:lineRule="auto"/>
              <w:jc w:val="right"/>
            </w:pPr>
            <w:r>
              <w:rPr>
                <w:rFonts w:ascii="宋体" w:hAnsi="宋体" w:hint="eastAsia"/>
              </w:rPr>
              <w:t xml:space="preserve">-0.02% </w:t>
            </w:r>
          </w:p>
        </w:tc>
      </w:tr>
      <w:tr w:rsidR="00596036" w14:paraId="7B118048" w14:textId="77777777">
        <w:trPr>
          <w:divId w:val="66986997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71E51C" w14:textId="77777777" w:rsidR="001471CF" w:rsidRDefault="001471C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6F270E" w14:textId="77777777" w:rsidR="001471CF" w:rsidRDefault="001471CF">
            <w:pPr>
              <w:spacing w:line="360" w:lineRule="auto"/>
              <w:jc w:val="right"/>
            </w:pPr>
            <w:r>
              <w:rPr>
                <w:rFonts w:ascii="宋体" w:hAnsi="宋体" w:hint="eastAsia"/>
              </w:rPr>
              <w:t xml:space="preserve">6.71%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3A33A8" w14:textId="77777777" w:rsidR="001471CF" w:rsidRDefault="001471CF">
            <w:pPr>
              <w:spacing w:line="360" w:lineRule="auto"/>
              <w:jc w:val="right"/>
            </w:pPr>
            <w:r>
              <w:rPr>
                <w:rFonts w:ascii="宋体" w:hAnsi="宋体" w:hint="eastAsia"/>
              </w:rPr>
              <w:t xml:space="preserve">0.80%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DC7943" w14:textId="77777777" w:rsidR="001471CF" w:rsidRDefault="001471CF">
            <w:pPr>
              <w:spacing w:line="360" w:lineRule="auto"/>
              <w:jc w:val="right"/>
            </w:pPr>
            <w:r>
              <w:rPr>
                <w:rFonts w:ascii="宋体" w:hAnsi="宋体" w:hint="eastAsia"/>
              </w:rPr>
              <w:t xml:space="preserve">6.28%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24F93F" w14:textId="77777777" w:rsidR="001471CF" w:rsidRDefault="001471CF">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37AD408" w14:textId="77777777" w:rsidR="001471CF" w:rsidRDefault="001471CF">
            <w:pPr>
              <w:spacing w:line="360" w:lineRule="auto"/>
              <w:jc w:val="right"/>
            </w:pPr>
            <w:r>
              <w:rPr>
                <w:rFonts w:ascii="宋体" w:hAnsi="宋体" w:hint="eastAsia"/>
              </w:rPr>
              <w:t xml:space="preserve">0.43%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251131" w14:textId="77777777" w:rsidR="001471CF" w:rsidRDefault="001471CF">
            <w:pPr>
              <w:spacing w:line="360" w:lineRule="auto"/>
              <w:jc w:val="right"/>
            </w:pPr>
            <w:r>
              <w:rPr>
                <w:rFonts w:ascii="宋体" w:hAnsi="宋体" w:hint="eastAsia"/>
              </w:rPr>
              <w:t xml:space="preserve">-0.02% </w:t>
            </w:r>
          </w:p>
        </w:tc>
      </w:tr>
      <w:tr w:rsidR="00596036" w14:paraId="695DA331" w14:textId="77777777">
        <w:trPr>
          <w:divId w:val="66986997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73312E" w14:textId="77777777" w:rsidR="001471CF" w:rsidRDefault="001471C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32A8A0" w14:textId="77777777" w:rsidR="001471CF" w:rsidRDefault="001471CF">
            <w:pPr>
              <w:spacing w:line="360" w:lineRule="auto"/>
              <w:jc w:val="right"/>
            </w:pPr>
            <w:r>
              <w:rPr>
                <w:rFonts w:ascii="宋体" w:hAnsi="宋体" w:hint="eastAsia"/>
              </w:rPr>
              <w:t xml:space="preserve">7.23%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7BBFB7" w14:textId="77777777" w:rsidR="001471CF" w:rsidRDefault="001471CF">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76B529" w14:textId="77777777" w:rsidR="001471CF" w:rsidRDefault="001471CF">
            <w:pPr>
              <w:spacing w:line="360" w:lineRule="auto"/>
              <w:jc w:val="right"/>
            </w:pPr>
            <w:r>
              <w:rPr>
                <w:rFonts w:ascii="宋体" w:hAnsi="宋体" w:hint="eastAsia"/>
              </w:rPr>
              <w:t xml:space="preserve">5.89%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10C309" w14:textId="77777777" w:rsidR="001471CF" w:rsidRDefault="001471CF">
            <w:pPr>
              <w:spacing w:line="360" w:lineRule="auto"/>
              <w:jc w:val="right"/>
            </w:pPr>
            <w:r>
              <w:rPr>
                <w:rFonts w:ascii="宋体" w:hAnsi="宋体" w:hint="eastAsia"/>
              </w:rPr>
              <w:t xml:space="preserve">0.80%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216DB48" w14:textId="77777777" w:rsidR="001471CF" w:rsidRDefault="001471CF">
            <w:pPr>
              <w:spacing w:line="360" w:lineRule="auto"/>
              <w:jc w:val="right"/>
            </w:pPr>
            <w:r>
              <w:rPr>
                <w:rFonts w:ascii="宋体" w:hAnsi="宋体" w:hint="eastAsia"/>
              </w:rPr>
              <w:t xml:space="preserve">1.34%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E716AD" w14:textId="77777777" w:rsidR="001471CF" w:rsidRDefault="001471CF">
            <w:pPr>
              <w:spacing w:line="360" w:lineRule="auto"/>
              <w:jc w:val="right"/>
            </w:pPr>
            <w:r>
              <w:rPr>
                <w:rFonts w:ascii="宋体" w:hAnsi="宋体" w:hint="eastAsia"/>
              </w:rPr>
              <w:t xml:space="preserve">-0.02% </w:t>
            </w:r>
          </w:p>
        </w:tc>
      </w:tr>
    </w:tbl>
    <w:p w14:paraId="484A7F6B" w14:textId="77777777" w:rsidR="001471CF" w:rsidRDefault="001471CF">
      <w:pPr>
        <w:spacing w:line="360" w:lineRule="auto"/>
        <w:jc w:val="center"/>
        <w:divId w:val="1669408337"/>
      </w:pPr>
      <w:r>
        <w:rPr>
          <w:rFonts w:ascii="宋体" w:hAnsi="宋体" w:hint="eastAsia"/>
        </w:rPr>
        <w:t>摩根</w:t>
      </w:r>
      <w:proofErr w:type="gramStart"/>
      <w:r>
        <w:rPr>
          <w:rFonts w:ascii="宋体" w:hAnsi="宋体" w:hint="eastAsia"/>
        </w:rPr>
        <w:t>标普港股通低波</w:t>
      </w:r>
      <w:proofErr w:type="gramEnd"/>
      <w:r>
        <w:rPr>
          <w:rFonts w:ascii="宋体" w:hAnsi="宋体" w:hint="eastAsia"/>
        </w:rPr>
        <w:t>红利ETF发起式联接C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96036" w14:paraId="20DC1903" w14:textId="77777777">
        <w:trPr>
          <w:divId w:val="166940833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D0705EF" w14:textId="77777777" w:rsidR="001471CF" w:rsidRDefault="001471C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7B8867" w14:textId="77777777" w:rsidR="001471CF" w:rsidRDefault="001471C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2CA485" w14:textId="77777777" w:rsidR="001471CF" w:rsidRDefault="001471C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AB058A2" w14:textId="77777777" w:rsidR="001471CF" w:rsidRDefault="001471C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A452249" w14:textId="77777777" w:rsidR="001471CF" w:rsidRDefault="001471C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40FF6B" w14:textId="77777777" w:rsidR="001471CF" w:rsidRDefault="001471C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938ED9" w14:textId="77777777" w:rsidR="001471CF" w:rsidRDefault="001471CF">
            <w:pPr>
              <w:spacing w:line="360" w:lineRule="auto"/>
              <w:jc w:val="center"/>
            </w:pPr>
            <w:r>
              <w:rPr>
                <w:rFonts w:ascii="宋体" w:hAnsi="宋体" w:hint="eastAsia"/>
              </w:rPr>
              <w:t xml:space="preserve">②－④ </w:t>
            </w:r>
          </w:p>
        </w:tc>
      </w:tr>
      <w:tr w:rsidR="00596036" w14:paraId="3AA1E05C" w14:textId="77777777">
        <w:trPr>
          <w:divId w:val="16694083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B85D6F" w14:textId="77777777" w:rsidR="001471CF" w:rsidRDefault="001471C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E540E4" w14:textId="77777777" w:rsidR="001471CF" w:rsidRDefault="001471CF">
            <w:pPr>
              <w:spacing w:line="360" w:lineRule="auto"/>
              <w:jc w:val="right"/>
            </w:pPr>
            <w:r>
              <w:rPr>
                <w:rFonts w:ascii="宋体" w:hAnsi="宋体" w:hint="eastAsia"/>
              </w:rPr>
              <w:t xml:space="preserve">1.68%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F7554D" w14:textId="77777777" w:rsidR="001471CF" w:rsidRDefault="001471CF">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904916" w14:textId="77777777" w:rsidR="001471CF" w:rsidRDefault="001471CF">
            <w:pPr>
              <w:spacing w:line="360" w:lineRule="auto"/>
              <w:jc w:val="right"/>
            </w:pPr>
            <w:r>
              <w:rPr>
                <w:rFonts w:ascii="宋体" w:hAnsi="宋体" w:hint="eastAsia"/>
              </w:rPr>
              <w:t xml:space="preserve">2.19%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5089DC" w14:textId="77777777" w:rsidR="001471CF" w:rsidRDefault="001471CF">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3C5B7F4" w14:textId="77777777" w:rsidR="001471CF" w:rsidRDefault="001471CF">
            <w:pPr>
              <w:spacing w:line="360" w:lineRule="auto"/>
              <w:jc w:val="right"/>
            </w:pPr>
            <w:r>
              <w:rPr>
                <w:rFonts w:ascii="宋体" w:hAnsi="宋体" w:hint="eastAsia"/>
              </w:rPr>
              <w:t xml:space="preserve">-0.51%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2EEF60" w14:textId="77777777" w:rsidR="001471CF" w:rsidRDefault="001471CF">
            <w:pPr>
              <w:spacing w:line="360" w:lineRule="auto"/>
              <w:jc w:val="right"/>
            </w:pPr>
            <w:r>
              <w:rPr>
                <w:rFonts w:ascii="宋体" w:hAnsi="宋体" w:hint="eastAsia"/>
              </w:rPr>
              <w:t xml:space="preserve">-0.02% </w:t>
            </w:r>
          </w:p>
        </w:tc>
      </w:tr>
      <w:tr w:rsidR="00596036" w14:paraId="25FBCE1D" w14:textId="77777777">
        <w:trPr>
          <w:divId w:val="16694083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2902E3" w14:textId="77777777" w:rsidR="001471CF" w:rsidRDefault="001471C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60AAAA" w14:textId="77777777" w:rsidR="001471CF" w:rsidRDefault="001471CF">
            <w:pPr>
              <w:spacing w:line="360" w:lineRule="auto"/>
              <w:jc w:val="right"/>
            </w:pPr>
            <w:r>
              <w:rPr>
                <w:rFonts w:ascii="宋体" w:hAnsi="宋体" w:hint="eastAsia"/>
              </w:rPr>
              <w:t xml:space="preserve">6.55%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FFA52" w14:textId="77777777" w:rsidR="001471CF" w:rsidRDefault="001471CF">
            <w:pPr>
              <w:spacing w:line="360" w:lineRule="auto"/>
              <w:jc w:val="right"/>
            </w:pPr>
            <w:r>
              <w:rPr>
                <w:rFonts w:ascii="宋体" w:hAnsi="宋体" w:hint="eastAsia"/>
              </w:rPr>
              <w:t xml:space="preserve">0.80%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B30F55" w14:textId="77777777" w:rsidR="001471CF" w:rsidRDefault="001471CF">
            <w:pPr>
              <w:spacing w:line="360" w:lineRule="auto"/>
              <w:jc w:val="right"/>
            </w:pPr>
            <w:r>
              <w:rPr>
                <w:rFonts w:ascii="宋体" w:hAnsi="宋体" w:hint="eastAsia"/>
              </w:rPr>
              <w:t xml:space="preserve">6.28%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5FE6F4" w14:textId="77777777" w:rsidR="001471CF" w:rsidRDefault="001471CF">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82BE586" w14:textId="77777777" w:rsidR="001471CF" w:rsidRDefault="001471CF">
            <w:pPr>
              <w:spacing w:line="360" w:lineRule="auto"/>
              <w:jc w:val="right"/>
            </w:pPr>
            <w:r>
              <w:rPr>
                <w:rFonts w:ascii="宋体" w:hAnsi="宋体" w:hint="eastAsia"/>
              </w:rPr>
              <w:t xml:space="preserve">0.27%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111913" w14:textId="77777777" w:rsidR="001471CF" w:rsidRDefault="001471CF">
            <w:pPr>
              <w:spacing w:line="360" w:lineRule="auto"/>
              <w:jc w:val="right"/>
            </w:pPr>
            <w:r>
              <w:rPr>
                <w:rFonts w:ascii="宋体" w:hAnsi="宋体" w:hint="eastAsia"/>
              </w:rPr>
              <w:t xml:space="preserve">-0.02% </w:t>
            </w:r>
          </w:p>
        </w:tc>
      </w:tr>
      <w:tr w:rsidR="00596036" w14:paraId="4BD7BF8C" w14:textId="77777777">
        <w:trPr>
          <w:divId w:val="16694083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1EEAB4" w14:textId="77777777" w:rsidR="001471CF" w:rsidRDefault="001471C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1ECFC2" w14:textId="77777777" w:rsidR="001471CF" w:rsidRDefault="001471CF">
            <w:pPr>
              <w:spacing w:line="360" w:lineRule="auto"/>
              <w:jc w:val="right"/>
            </w:pPr>
            <w:r>
              <w:rPr>
                <w:rFonts w:ascii="宋体" w:hAnsi="宋体" w:hint="eastAsia"/>
              </w:rPr>
              <w:t xml:space="preserve">7.06%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15338B" w14:textId="77777777" w:rsidR="001471CF" w:rsidRDefault="001471CF">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67552E" w14:textId="77777777" w:rsidR="001471CF" w:rsidRDefault="001471CF">
            <w:pPr>
              <w:spacing w:line="360" w:lineRule="auto"/>
              <w:jc w:val="right"/>
            </w:pPr>
            <w:r>
              <w:rPr>
                <w:rFonts w:ascii="宋体" w:hAnsi="宋体" w:hint="eastAsia"/>
              </w:rPr>
              <w:t xml:space="preserve">5.89%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3B9EF3" w14:textId="77777777" w:rsidR="001471CF" w:rsidRDefault="001471CF">
            <w:pPr>
              <w:spacing w:line="360" w:lineRule="auto"/>
              <w:jc w:val="right"/>
            </w:pPr>
            <w:r>
              <w:rPr>
                <w:rFonts w:ascii="宋体" w:hAnsi="宋体" w:hint="eastAsia"/>
              </w:rPr>
              <w:t xml:space="preserve">0.80%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F4DB6ED" w14:textId="77777777" w:rsidR="001471CF" w:rsidRDefault="001471CF">
            <w:pPr>
              <w:spacing w:line="360" w:lineRule="auto"/>
              <w:jc w:val="right"/>
            </w:pPr>
            <w:r>
              <w:rPr>
                <w:rFonts w:ascii="宋体" w:hAnsi="宋体" w:hint="eastAsia"/>
              </w:rPr>
              <w:t xml:space="preserve">1.17%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6F9C9B" w14:textId="77777777" w:rsidR="001471CF" w:rsidRDefault="001471CF">
            <w:pPr>
              <w:spacing w:line="360" w:lineRule="auto"/>
              <w:jc w:val="right"/>
            </w:pPr>
            <w:r>
              <w:rPr>
                <w:rFonts w:ascii="宋体" w:hAnsi="宋体" w:hint="eastAsia"/>
              </w:rPr>
              <w:t xml:space="preserve">-0.02% </w:t>
            </w:r>
          </w:p>
        </w:tc>
      </w:tr>
    </w:tbl>
    <w:p w14:paraId="2EDC4483" w14:textId="77777777" w:rsidR="001471CF" w:rsidRDefault="001471CF">
      <w:pPr>
        <w:pStyle w:val="XBRLTitle3"/>
        <w:numPr>
          <w:ilvl w:val="2"/>
          <w:numId w:val="2"/>
        </w:numPr>
        <w:spacing w:before="156"/>
        <w:ind w:left="0" w:firstLine="0"/>
      </w:pPr>
      <w:bookmarkStart w:id="68" w:name="_Toc17881672"/>
      <w:bookmarkStart w:id="69" w:name="_Toc492299869"/>
      <w:bookmarkStart w:id="70" w:name="_Toc466644453"/>
      <w:bookmarkStart w:id="71" w:name="_Toc447872915"/>
      <w:proofErr w:type="spellStart"/>
      <w:r>
        <w:rPr>
          <w:rFonts w:hAnsi="宋体" w:hint="eastAsia"/>
        </w:rPr>
        <w:t>自基金合同生效以来基金累计净值增长率变动及其与同期业绩比较基准收益</w:t>
      </w:r>
      <w:r>
        <w:rPr>
          <w:rFonts w:hAnsi="宋体" w:hint="eastAsia"/>
        </w:rPr>
        <w:lastRenderedPageBreak/>
        <w:t>率变动的比较</w:t>
      </w:r>
      <w:bookmarkEnd w:id="68"/>
      <w:bookmarkEnd w:id="69"/>
      <w:bookmarkEnd w:id="70"/>
      <w:bookmarkEnd w:id="71"/>
      <w:proofErr w:type="spellEnd"/>
      <w:r>
        <w:rPr>
          <w:rStyle w:val="spelle"/>
          <w:rFonts w:hAnsi="宋体" w:hint="eastAsia"/>
        </w:rPr>
        <w:t xml:space="preserve"> </w:t>
      </w:r>
    </w:p>
    <w:p w14:paraId="533D2995" w14:textId="07F0BE2E" w:rsidR="001471CF" w:rsidRDefault="00403865">
      <w:pPr>
        <w:spacing w:line="360" w:lineRule="auto"/>
        <w:jc w:val="left"/>
        <w:divId w:val="825705854"/>
      </w:pPr>
      <w:bookmarkStart w:id="72" w:name="m07_04_07_09_tab"/>
      <w:bookmarkStart w:id="73" w:name="m07_04_07_09"/>
      <w:r>
        <w:rPr>
          <w:rFonts w:ascii="宋体" w:hAnsi="宋体" w:hint="eastAsia"/>
          <w:noProof/>
        </w:rPr>
        <w:drawing>
          <wp:inline distT="0" distB="0" distL="0" distR="0" wp14:anchorId="39BCA0BC" wp14:editId="146F24B7">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C712AB8" w14:textId="00503086" w:rsidR="001471CF" w:rsidRDefault="00403865">
      <w:pPr>
        <w:spacing w:line="360" w:lineRule="auto"/>
        <w:jc w:val="left"/>
        <w:divId w:val="52437317"/>
      </w:pPr>
      <w:r>
        <w:rPr>
          <w:rFonts w:ascii="宋体" w:hAnsi="宋体" w:hint="eastAsia"/>
          <w:noProof/>
        </w:rPr>
        <w:drawing>
          <wp:inline distT="0" distB="0" distL="0" distR="0" wp14:anchorId="1F622341" wp14:editId="12EF2C4A">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C80BCC5" w14:textId="19A5C5B2" w:rsidR="001471CF" w:rsidRDefault="001471CF">
      <w:pPr>
        <w:spacing w:line="360" w:lineRule="auto"/>
      </w:pPr>
      <w:r>
        <w:rPr>
          <w:rFonts w:ascii="宋体" w:hAnsi="宋体" w:hint="eastAsia"/>
        </w:rPr>
        <w:t>注：</w:t>
      </w:r>
      <w:r>
        <w:rPr>
          <w:rFonts w:ascii="宋体" w:hAnsi="宋体" w:hint="eastAsia"/>
          <w:lang w:eastAsia="zh-Hans"/>
        </w:rPr>
        <w:t>本基金合同生效日为2025年9月23日，截至本报告期末本基金合同生效未满一年。</w:t>
      </w:r>
      <w:r>
        <w:rPr>
          <w:rFonts w:ascii="宋体" w:hAnsi="宋体" w:hint="eastAsia"/>
          <w:lang w:eastAsia="zh-Hans"/>
        </w:rPr>
        <w:br/>
        <w:t>本基金建仓期为本基金合同生效日起　6　个月，</w:t>
      </w:r>
      <w:r w:rsidR="00E0199E">
        <w:rPr>
          <w:rFonts w:ascii="宋体" w:hAnsi="宋体" w:hint="eastAsia"/>
          <w:lang w:eastAsia="zh-Hans"/>
        </w:rPr>
        <w:t>建仓期结束时资产配置比例符合本基金基金合同规定。</w:t>
      </w:r>
      <w:r w:rsidR="00E0199E">
        <w:rPr>
          <w:rFonts w:ascii="宋体" w:hAnsi="宋体" w:hint="eastAsia"/>
          <w:kern w:val="0"/>
          <w:lang w:eastAsia="zh-Hans"/>
        </w:rPr>
        <w:t xml:space="preserve"> </w:t>
      </w:r>
      <w:r>
        <w:rPr>
          <w:rFonts w:ascii="宋体" w:hAnsi="宋体" w:hint="eastAsia"/>
          <w:kern w:val="0"/>
          <w:lang w:eastAsia="zh-Hans"/>
        </w:rPr>
        <w:t xml:space="preserve"> </w:t>
      </w:r>
      <w:bookmarkEnd w:id="15"/>
      <w:bookmarkEnd w:id="72"/>
      <w:bookmarkEnd w:id="73"/>
    </w:p>
    <w:p w14:paraId="01D6A903" w14:textId="77777777" w:rsidR="001471CF" w:rsidRDefault="001471CF">
      <w:pPr>
        <w:pStyle w:val="XBRLTitle1"/>
        <w:spacing w:before="156"/>
        <w:ind w:left="425"/>
      </w:pPr>
      <w:bookmarkStart w:id="74" w:name="_Toc17881674"/>
      <w:bookmarkStart w:id="75" w:name="_Toc492299870"/>
      <w:bookmarkStart w:id="76" w:name="_Toc466644454"/>
      <w:bookmarkStart w:id="77" w:name="_Toc447872916"/>
      <w:bookmarkStart w:id="78" w:name="_Toc438646458"/>
      <w:bookmarkStart w:id="79" w:name="_Toc512627220"/>
      <w:bookmarkStart w:id="80" w:name="_Toc512694300"/>
      <w:proofErr w:type="spellStart"/>
      <w:r>
        <w:rPr>
          <w:rFonts w:hAnsi="宋体" w:hint="eastAsia"/>
        </w:rPr>
        <w:t>管理人报告</w:t>
      </w:r>
      <w:bookmarkEnd w:id="74"/>
      <w:bookmarkEnd w:id="75"/>
      <w:bookmarkEnd w:id="76"/>
      <w:bookmarkEnd w:id="77"/>
      <w:bookmarkEnd w:id="78"/>
      <w:bookmarkEnd w:id="79"/>
      <w:bookmarkEnd w:id="80"/>
      <w:proofErr w:type="spellEnd"/>
      <w:r>
        <w:rPr>
          <w:rFonts w:hAnsi="宋体" w:hint="eastAsia"/>
        </w:rPr>
        <w:t xml:space="preserve"> </w:t>
      </w:r>
    </w:p>
    <w:p w14:paraId="231E8A98" w14:textId="77777777" w:rsidR="001471CF" w:rsidRDefault="001471CF">
      <w:pPr>
        <w:pStyle w:val="XBRLTitle2"/>
        <w:spacing w:before="156"/>
        <w:ind w:left="454"/>
      </w:pPr>
      <w:bookmarkStart w:id="81" w:name="_Toc17881675"/>
      <w:bookmarkStart w:id="82" w:name="_Toc492299871"/>
      <w:bookmarkStart w:id="83" w:name="_Toc466644455"/>
      <w:bookmarkStart w:id="84" w:name="_Toc447872917"/>
      <w:bookmarkStart w:id="85" w:name="_Toc438646459"/>
      <w:bookmarkStart w:id="86" w:name="_Toc512627221"/>
      <w:bookmarkStart w:id="87" w:name="_Toc512694301"/>
      <w:proofErr w:type="spellStart"/>
      <w:r>
        <w:rPr>
          <w:rFonts w:hAnsi="宋体" w:hint="eastAsia"/>
        </w:rPr>
        <w:t>基金经理（或基金经理小组）简介</w:t>
      </w:r>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596036" w14:paraId="2C5DFDAE" w14:textId="77777777">
        <w:trPr>
          <w:divId w:val="118594263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B7AD07" w14:textId="77777777" w:rsidR="001471CF" w:rsidRDefault="001471CF">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75E525" w14:textId="77777777" w:rsidR="001471CF" w:rsidRDefault="001471CF">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E4A319" w14:textId="77777777" w:rsidR="001471CF" w:rsidRDefault="001471CF">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51A3B6" w14:textId="77777777" w:rsidR="001471CF" w:rsidRDefault="001471CF">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026EB5" w14:textId="77777777" w:rsidR="001471CF" w:rsidRDefault="001471CF">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596036" w14:paraId="3E17C5EC" w14:textId="77777777">
        <w:trPr>
          <w:divId w:val="118594263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D9D394" w14:textId="77777777" w:rsidR="001471CF" w:rsidRDefault="001471C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96A6AA" w14:textId="77777777" w:rsidR="001471CF" w:rsidRDefault="001471CF">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848FB1" w14:textId="77777777" w:rsidR="001471CF" w:rsidRDefault="001471CF">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893B2B" w14:textId="77777777" w:rsidR="001471CF" w:rsidRDefault="001471CF">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AF8723" w14:textId="77777777" w:rsidR="001471CF" w:rsidRDefault="001471C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E00B21" w14:textId="77777777" w:rsidR="001471CF" w:rsidRDefault="001471CF">
            <w:pPr>
              <w:widowControl/>
              <w:jc w:val="left"/>
            </w:pPr>
          </w:p>
        </w:tc>
      </w:tr>
      <w:tr w:rsidR="00596036" w14:paraId="63B4884B" w14:textId="77777777">
        <w:trPr>
          <w:divId w:val="118594263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10B11F" w14:textId="77777777" w:rsidR="001471CF" w:rsidRDefault="001471CF">
            <w:pPr>
              <w:jc w:val="center"/>
            </w:pPr>
            <w:r>
              <w:rPr>
                <w:rFonts w:ascii="宋体" w:hAnsi="宋体" w:hint="eastAsia"/>
                <w:szCs w:val="24"/>
                <w:lang w:eastAsia="zh-Hans"/>
              </w:rPr>
              <w:t>胡迪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67C98D" w14:textId="77777777" w:rsidR="001471CF" w:rsidRDefault="001471CF">
            <w:pPr>
              <w:jc w:val="left"/>
            </w:pPr>
            <w:r>
              <w:rPr>
                <w:rFonts w:ascii="宋体" w:hAnsi="宋体" w:hint="eastAsia"/>
                <w:szCs w:val="24"/>
                <w:lang w:eastAsia="zh-Hans"/>
              </w:rPr>
              <w:t>本基金基</w:t>
            </w:r>
            <w:r>
              <w:rPr>
                <w:rFonts w:ascii="宋体" w:hAnsi="宋体" w:hint="eastAsia"/>
                <w:szCs w:val="24"/>
                <w:lang w:eastAsia="zh-Hans"/>
              </w:rPr>
              <w:lastRenderedPageBreak/>
              <w:t>金经理、指数及量化投资部总监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AC1783" w14:textId="77777777" w:rsidR="001471CF" w:rsidRDefault="001471CF">
            <w:pPr>
              <w:jc w:val="center"/>
            </w:pPr>
            <w:r>
              <w:rPr>
                <w:rFonts w:ascii="宋体" w:hAnsi="宋体" w:hint="eastAsia"/>
                <w:szCs w:val="24"/>
                <w:lang w:eastAsia="zh-Hans"/>
              </w:rPr>
              <w:lastRenderedPageBreak/>
              <w:t>2025年9月</w:t>
            </w:r>
            <w:r>
              <w:rPr>
                <w:rFonts w:ascii="宋体" w:hAnsi="宋体" w:hint="eastAsia"/>
                <w:szCs w:val="24"/>
                <w:lang w:eastAsia="zh-Hans"/>
              </w:rPr>
              <w:lastRenderedPageBreak/>
              <w:t>23日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0EEF02" w14:textId="77777777" w:rsidR="001471CF" w:rsidRDefault="001471CF">
            <w:pPr>
              <w:jc w:val="center"/>
            </w:pPr>
            <w:r>
              <w:rPr>
                <w:rFonts w:ascii="宋体" w:hAnsi="宋体" w:hint="eastAsia"/>
                <w:szCs w:val="24"/>
                <w:lang w:eastAsia="zh-Hans"/>
              </w:rPr>
              <w:lastRenderedPageBreak/>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F3E149" w14:textId="77777777" w:rsidR="001471CF" w:rsidRDefault="001471CF">
            <w:pPr>
              <w:jc w:val="center"/>
            </w:pPr>
            <w:r>
              <w:rPr>
                <w:rFonts w:ascii="宋体" w:hAnsi="宋体" w:hint="eastAsia"/>
                <w:szCs w:val="24"/>
                <w:lang w:eastAsia="zh-Hans"/>
              </w:rPr>
              <w:t>18年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16AB40" w14:textId="77777777" w:rsidR="001471CF" w:rsidRDefault="001471CF">
            <w:pPr>
              <w:jc w:val="left"/>
            </w:pPr>
            <w:r>
              <w:rPr>
                <w:rFonts w:ascii="宋体" w:hAnsi="宋体" w:hint="eastAsia"/>
                <w:szCs w:val="24"/>
                <w:lang w:eastAsia="zh-Hans"/>
              </w:rPr>
              <w:t>胡迪女士曾任纽约美林证券全球资产管</w:t>
            </w:r>
            <w:r>
              <w:rPr>
                <w:rFonts w:ascii="宋体" w:hAnsi="宋体" w:hint="eastAsia"/>
                <w:szCs w:val="24"/>
                <w:lang w:eastAsia="zh-Hans"/>
              </w:rPr>
              <w:lastRenderedPageBreak/>
              <w:t>理部高级经理，纽约标准普尔量化投资主管，中国国际金融股份有限公司资产管理部执行总经理。2020年5月加入摩根基金管理（中国）有限公司（原上投摩根基金管理有限公司），现任指数及量化投资部总监兼基金经理。</w:t>
            </w:r>
          </w:p>
        </w:tc>
      </w:tr>
      <w:tr w:rsidR="00596036" w14:paraId="7C58D849" w14:textId="77777777">
        <w:trPr>
          <w:divId w:val="118594263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DDA17B" w14:textId="77777777" w:rsidR="001471CF" w:rsidRDefault="001471CF">
            <w:pPr>
              <w:jc w:val="center"/>
            </w:pPr>
            <w:r>
              <w:rPr>
                <w:rFonts w:ascii="宋体" w:hAnsi="宋体" w:hint="eastAsia"/>
                <w:szCs w:val="24"/>
                <w:lang w:eastAsia="zh-Hans"/>
              </w:rPr>
              <w:lastRenderedPageBreak/>
              <w:t>何智豪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88A54E" w14:textId="77777777" w:rsidR="001471CF" w:rsidRDefault="001471CF">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3A6EF6" w14:textId="77777777" w:rsidR="001471CF" w:rsidRDefault="001471CF">
            <w:pPr>
              <w:jc w:val="center"/>
            </w:pPr>
            <w:r>
              <w:rPr>
                <w:rFonts w:ascii="宋体" w:hAnsi="宋体" w:hint="eastAsia"/>
                <w:szCs w:val="24"/>
                <w:lang w:eastAsia="zh-Hans"/>
              </w:rPr>
              <w:t>2025年9月23日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BFB41A" w14:textId="77777777" w:rsidR="001471CF" w:rsidRDefault="001471C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6D1008" w14:textId="77777777" w:rsidR="001471CF" w:rsidRDefault="001471CF">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0CBA6D" w14:textId="77777777" w:rsidR="001471CF" w:rsidRDefault="001471CF">
            <w:pPr>
              <w:jc w:val="left"/>
            </w:pPr>
            <w:r>
              <w:rPr>
                <w:rFonts w:ascii="宋体" w:hAnsi="宋体" w:hint="eastAsia"/>
                <w:szCs w:val="24"/>
                <w:lang w:eastAsia="zh-Hans"/>
              </w:rPr>
              <w:t>何智豪先生曾任中国国际金融股份有限公司组合与量化策略研究员、资产管理部高级经理。2020年7月起加入摩根基金管理（中国）有限公司（原上投摩根基金管理有限公司），现任指数及量化投资部基金经理。</w:t>
            </w:r>
          </w:p>
        </w:tc>
      </w:tr>
    </w:tbl>
    <w:p w14:paraId="776E6FE9" w14:textId="77777777" w:rsidR="001471CF" w:rsidRDefault="001471CF">
      <w:pPr>
        <w:wordWrap w:val="0"/>
        <w:spacing w:line="360" w:lineRule="auto"/>
        <w:jc w:val="left"/>
        <w:divId w:val="645938503"/>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62C84689" w14:textId="77777777" w:rsidR="001471CF" w:rsidRDefault="001471CF">
      <w:pPr>
        <w:pStyle w:val="XBRLTitle2"/>
        <w:spacing w:before="156"/>
        <w:ind w:left="454"/>
      </w:pPr>
      <w:bookmarkStart w:id="89" w:name="_Toc17881676"/>
      <w:bookmarkStart w:id="90" w:name="_Toc492299872"/>
      <w:bookmarkStart w:id="91" w:name="_Toc466644456"/>
      <w:bookmarkStart w:id="92" w:name="_Toc447872918"/>
      <w:bookmarkStart w:id="93" w:name="_Toc438646460"/>
      <w:bookmarkStart w:id="94" w:name="_Toc512627222"/>
      <w:bookmarkStart w:id="95" w:name="_Toc512694302"/>
      <w:bookmarkStart w:id="96" w:name="m402"/>
      <w:r>
        <w:rPr>
          <w:rFonts w:hAnsi="宋体" w:hint="eastAsia"/>
          <w:lang w:eastAsia="zh-CN"/>
        </w:rPr>
        <w:t>管理人对报告期内本基金运作遵规守信情况的说明</w:t>
      </w:r>
      <w:bookmarkEnd w:id="89"/>
      <w:bookmarkEnd w:id="90"/>
      <w:bookmarkEnd w:id="91"/>
      <w:bookmarkEnd w:id="92"/>
      <w:bookmarkEnd w:id="93"/>
      <w:bookmarkEnd w:id="94"/>
      <w:bookmarkEnd w:id="95"/>
      <w:r>
        <w:rPr>
          <w:rFonts w:hAnsi="宋体" w:hint="eastAsia"/>
        </w:rPr>
        <w:t xml:space="preserve"> </w:t>
      </w:r>
      <w:bookmarkEnd w:id="96"/>
    </w:p>
    <w:p w14:paraId="3846F094" w14:textId="77777777" w:rsidR="001471CF" w:rsidRDefault="001471CF">
      <w:pPr>
        <w:spacing w:line="360" w:lineRule="auto"/>
        <w:ind w:firstLineChars="200" w:firstLine="420"/>
        <w:jc w:val="left"/>
      </w:pPr>
      <w:bookmarkStart w:id="97" w:name="m404_01_0570"/>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14:paraId="14882C71" w14:textId="77777777" w:rsidR="001471CF" w:rsidRDefault="001471CF">
      <w:pPr>
        <w:pStyle w:val="XBRLTitle2"/>
        <w:spacing w:before="156"/>
        <w:ind w:left="454"/>
      </w:pPr>
      <w:bookmarkStart w:id="98" w:name="m403"/>
      <w:bookmarkStart w:id="99" w:name="_Toc492299873"/>
      <w:bookmarkStart w:id="100" w:name="_Toc466644457"/>
      <w:bookmarkStart w:id="101" w:name="_Toc447872919"/>
      <w:bookmarkStart w:id="102" w:name="_Toc438646462"/>
      <w:bookmarkStart w:id="103" w:name="_Toc512627223"/>
      <w:bookmarkStart w:id="104" w:name="_Toc512694303"/>
      <w:bookmarkStart w:id="105" w:name="_Toc17881677"/>
      <w:bookmarkEnd w:id="98"/>
      <w:proofErr w:type="spellStart"/>
      <w:r>
        <w:rPr>
          <w:rFonts w:hAnsi="宋体" w:hint="eastAsia"/>
        </w:rPr>
        <w:t>公平交易专项说明</w:t>
      </w:r>
      <w:bookmarkEnd w:id="99"/>
      <w:bookmarkEnd w:id="100"/>
      <w:bookmarkEnd w:id="101"/>
      <w:bookmarkEnd w:id="102"/>
      <w:bookmarkEnd w:id="103"/>
      <w:bookmarkEnd w:id="104"/>
      <w:bookmarkEnd w:id="105"/>
      <w:proofErr w:type="spellEnd"/>
      <w:r>
        <w:rPr>
          <w:rFonts w:hAnsi="宋体" w:hint="eastAsia"/>
        </w:rPr>
        <w:t xml:space="preserve"> </w:t>
      </w:r>
    </w:p>
    <w:p w14:paraId="471DBA40" w14:textId="77777777" w:rsidR="001471CF" w:rsidRDefault="001471CF">
      <w:pPr>
        <w:pStyle w:val="XBRLTitle3"/>
        <w:numPr>
          <w:ilvl w:val="2"/>
          <w:numId w:val="2"/>
        </w:numPr>
        <w:spacing w:before="156"/>
        <w:ind w:left="0" w:firstLine="0"/>
      </w:pPr>
      <w:bookmarkStart w:id="106" w:name="_Toc17881678"/>
      <w:bookmarkStart w:id="107" w:name="_Toc492299874"/>
      <w:bookmarkStart w:id="108" w:name="_Toc466644458"/>
      <w:bookmarkStart w:id="109" w:name="_Toc447872920"/>
      <w:proofErr w:type="spellStart"/>
      <w:r>
        <w:rPr>
          <w:rFonts w:hAnsi="宋体" w:hint="eastAsia"/>
        </w:rPr>
        <w:t>公平交易制度的执行情况</w:t>
      </w:r>
      <w:bookmarkEnd w:id="106"/>
      <w:bookmarkEnd w:id="107"/>
      <w:bookmarkEnd w:id="108"/>
      <w:bookmarkEnd w:id="109"/>
      <w:proofErr w:type="spellEnd"/>
    </w:p>
    <w:p w14:paraId="5A7F02DD" w14:textId="77777777" w:rsidR="001471CF" w:rsidRDefault="001471CF">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59DBB6A" w14:textId="77777777" w:rsidR="001471CF" w:rsidRDefault="001471CF">
      <w:pPr>
        <w:pStyle w:val="XBRLTitle3"/>
        <w:numPr>
          <w:ilvl w:val="2"/>
          <w:numId w:val="2"/>
        </w:numPr>
        <w:spacing w:before="156"/>
        <w:ind w:left="0" w:firstLine="0"/>
      </w:pPr>
      <w:bookmarkStart w:id="110" w:name="_Toc17881679"/>
      <w:bookmarkStart w:id="111" w:name="_Toc492299875"/>
      <w:bookmarkStart w:id="112" w:name="_Toc466644459"/>
      <w:bookmarkStart w:id="113" w:name="_Toc447872921"/>
      <w:bookmarkStart w:id="114" w:name="m404_01_0578"/>
      <w:bookmarkEnd w:id="97"/>
      <w:proofErr w:type="spellStart"/>
      <w:r>
        <w:rPr>
          <w:rFonts w:hAnsi="宋体" w:hint="eastAsia"/>
        </w:rPr>
        <w:lastRenderedPageBreak/>
        <w:t>异常交易行为的专项说明</w:t>
      </w:r>
      <w:bookmarkEnd w:id="110"/>
      <w:bookmarkEnd w:id="111"/>
      <w:bookmarkEnd w:id="112"/>
      <w:bookmarkEnd w:id="113"/>
      <w:proofErr w:type="spellEnd"/>
    </w:p>
    <w:p w14:paraId="1F2BB743" w14:textId="77777777" w:rsidR="001471CF" w:rsidRDefault="001471CF">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6B225270" w14:textId="77777777" w:rsidR="001471CF" w:rsidRDefault="001471CF">
      <w:pPr>
        <w:pStyle w:val="XBRLTitle2"/>
        <w:spacing w:before="156"/>
        <w:ind w:left="454"/>
      </w:pPr>
      <w:bookmarkStart w:id="115" w:name="_Toc17881680"/>
      <w:bookmarkStart w:id="116" w:name="_Toc492299876"/>
      <w:bookmarkStart w:id="117" w:name="_Toc466644460"/>
      <w:bookmarkStart w:id="118" w:name="_Toc447872922"/>
      <w:bookmarkStart w:id="119" w:name="_Toc438646463"/>
      <w:bookmarkStart w:id="120" w:name="_Toc512627224"/>
      <w:bookmarkStart w:id="121" w:name="_Toc512694304"/>
      <w:bookmarkEnd w:id="114"/>
      <w:proofErr w:type="spellStart"/>
      <w:r>
        <w:rPr>
          <w:rFonts w:hAnsi="宋体" w:hint="eastAsia"/>
        </w:rPr>
        <w:t>报告期内基金的投资策略和运作分析</w:t>
      </w:r>
      <w:bookmarkEnd w:id="115"/>
      <w:bookmarkEnd w:id="116"/>
      <w:bookmarkEnd w:id="117"/>
      <w:bookmarkEnd w:id="118"/>
      <w:bookmarkEnd w:id="119"/>
      <w:bookmarkEnd w:id="120"/>
      <w:bookmarkEnd w:id="121"/>
      <w:proofErr w:type="spellEnd"/>
      <w:r>
        <w:rPr>
          <w:rFonts w:hAnsi="宋体" w:hint="eastAsia"/>
        </w:rPr>
        <w:t xml:space="preserve"> </w:t>
      </w:r>
    </w:p>
    <w:p w14:paraId="1EC18F5F" w14:textId="77777777" w:rsidR="001471CF" w:rsidRDefault="001471CF">
      <w:pPr>
        <w:spacing w:line="360" w:lineRule="auto"/>
        <w:ind w:firstLineChars="200" w:firstLine="420"/>
        <w:jc w:val="left"/>
      </w:pPr>
      <w:bookmarkStart w:id="122" w:name="m405_01_2550"/>
      <w:r>
        <w:rPr>
          <w:rFonts w:ascii="宋体" w:hAnsi="宋体" w:cs="宋体" w:hint="eastAsia"/>
          <w:color w:val="000000"/>
          <w:kern w:val="0"/>
        </w:rPr>
        <w:t>2026年一季度，</w:t>
      </w:r>
      <w:proofErr w:type="gramStart"/>
      <w:r>
        <w:rPr>
          <w:rFonts w:ascii="宋体" w:hAnsi="宋体" w:cs="宋体" w:hint="eastAsia"/>
          <w:color w:val="000000"/>
          <w:kern w:val="0"/>
        </w:rPr>
        <w:t>标普港股通低波</w:t>
      </w:r>
      <w:proofErr w:type="gramEnd"/>
      <w:r>
        <w:rPr>
          <w:rFonts w:ascii="宋体" w:hAnsi="宋体" w:cs="宋体" w:hint="eastAsia"/>
          <w:color w:val="000000"/>
          <w:kern w:val="0"/>
        </w:rPr>
        <w:t>红利指数先涨后跌，季度累计上涨4.65%。一季度港股整体走势分化：1月在内外资共振下，恒生指数一度突破28000点；2月受科技股集中回调的影响，恒生科技指数单月重挫逾10%，市场风格显著切换；3月以来，中东局势持续升级，国际油价突破百元关口，美联储降息预期随之大幅收敛，外资阶段性流出，港股主板承压明显。在此背景下，该指数的防御特性得到充分体现：2月科技风格深度调整期间，指数因其高股息、低波动的属性反而逆势上涨；3月国际油价高企，指数中能源、公用事业等板块亦为其表现提供了一定的缓冲。</w:t>
      </w:r>
      <w:r>
        <w:rPr>
          <w:rFonts w:ascii="宋体" w:hAnsi="宋体" w:cs="宋体" w:hint="eastAsia"/>
          <w:color w:val="000000"/>
          <w:kern w:val="0"/>
        </w:rPr>
        <w:br/>
        <w:t xml:space="preserve">　　本基金的投资策略主要通过交易所买卖或申购赎回的方式投资于目标 ETF的份额从而实现基金投资目标，基金也可以通过买入标的指数成份股来跟踪标的指数，以实现基金的投资目标并争取将跟踪误差保持在合理范围内。</w:t>
      </w:r>
      <w:r>
        <w:rPr>
          <w:rFonts w:ascii="宋体" w:hAnsi="宋体" w:cs="宋体" w:hint="eastAsia"/>
          <w:color w:val="000000"/>
          <w:kern w:val="0"/>
        </w:rPr>
        <w:br/>
        <w:t xml:space="preserve">　　展望未来，宏观层面，中东局势是当前影响全球资产定价的核心变量：国际油价破</w:t>
      </w:r>
      <w:proofErr w:type="gramStart"/>
      <w:r>
        <w:rPr>
          <w:rFonts w:ascii="宋体" w:hAnsi="宋体" w:cs="宋体" w:hint="eastAsia"/>
          <w:color w:val="000000"/>
          <w:kern w:val="0"/>
        </w:rPr>
        <w:t>百带来</w:t>
      </w:r>
      <w:proofErr w:type="gramEnd"/>
      <w:r>
        <w:rPr>
          <w:rFonts w:ascii="宋体" w:hAnsi="宋体" w:cs="宋体" w:hint="eastAsia"/>
          <w:color w:val="000000"/>
          <w:kern w:val="0"/>
        </w:rPr>
        <w:t>的通胀压力，已使美联储降息窗口明显推迟，全球利率中枢较此前预期或将有所上移。在此背景下，港股整体估值扩张空间受到一定约束，但对</w:t>
      </w:r>
      <w:proofErr w:type="gramStart"/>
      <w:r>
        <w:rPr>
          <w:rFonts w:ascii="宋体" w:hAnsi="宋体" w:cs="宋体" w:hint="eastAsia"/>
          <w:color w:val="000000"/>
          <w:kern w:val="0"/>
        </w:rPr>
        <w:t>本指数</w:t>
      </w:r>
      <w:proofErr w:type="gramEnd"/>
      <w:r>
        <w:rPr>
          <w:rFonts w:ascii="宋体" w:hAnsi="宋体" w:cs="宋体" w:hint="eastAsia"/>
          <w:color w:val="000000"/>
          <w:kern w:val="0"/>
        </w:rPr>
        <w:t>而言，公用事业、能源等板块相对较高的权重反而在油价上行周期中对指数表现形成了结构性支撑。与此同时，对AI产业投入回报不确定性的担忧也引发了一定程度的资金再平衡需求，有望推动更多配置资金转向红利等防御性资产。中长期来看，伴随中国经济稳步复苏叠加"</w:t>
      </w:r>
      <w:proofErr w:type="gramStart"/>
      <w:r>
        <w:rPr>
          <w:rFonts w:ascii="宋体" w:hAnsi="宋体" w:cs="宋体" w:hint="eastAsia"/>
          <w:color w:val="000000"/>
          <w:kern w:val="0"/>
        </w:rPr>
        <w:t>十五五</w:t>
      </w:r>
      <w:proofErr w:type="gramEnd"/>
      <w:r>
        <w:rPr>
          <w:rFonts w:ascii="宋体" w:hAnsi="宋体" w:cs="宋体" w:hint="eastAsia"/>
          <w:color w:val="000000"/>
          <w:kern w:val="0"/>
        </w:rPr>
        <w:t>"规划政策逐步落地，公用事业、金融等高股息板块的盈利韧性料将持续。预计在震荡加剧的市场环境中，港股红利</w:t>
      </w:r>
      <w:proofErr w:type="gramStart"/>
      <w:r>
        <w:rPr>
          <w:rFonts w:ascii="宋体" w:hAnsi="宋体" w:cs="宋体" w:hint="eastAsia"/>
          <w:color w:val="000000"/>
          <w:kern w:val="0"/>
        </w:rPr>
        <w:t>低波资产</w:t>
      </w:r>
      <w:proofErr w:type="gramEnd"/>
      <w:r>
        <w:rPr>
          <w:rFonts w:ascii="宋体" w:hAnsi="宋体" w:cs="宋体" w:hint="eastAsia"/>
          <w:color w:val="000000"/>
          <w:kern w:val="0"/>
        </w:rPr>
        <w:t>"防御+收益"的双重属性将持续吸引配置型资金，成为底仓构建的优质选择。</w:t>
      </w:r>
    </w:p>
    <w:p w14:paraId="02A5EC95" w14:textId="77777777" w:rsidR="001471CF" w:rsidRDefault="001471CF">
      <w:pPr>
        <w:pStyle w:val="XBRLTitle2"/>
        <w:spacing w:before="156"/>
        <w:ind w:left="454"/>
      </w:pPr>
      <w:bookmarkStart w:id="123" w:name="_Toc17881681"/>
      <w:bookmarkStart w:id="124" w:name="_Toc466644462"/>
      <w:bookmarkStart w:id="125" w:name="_Toc447872924"/>
      <w:bookmarkStart w:id="126" w:name="_Toc492299877"/>
      <w:bookmarkStart w:id="127" w:name="_Toc512627225"/>
      <w:bookmarkStart w:id="128" w:name="_Toc512694305"/>
      <w:bookmarkStart w:id="129" w:name="m405_01_2549"/>
      <w:bookmarkEnd w:id="122"/>
      <w:proofErr w:type="spellStart"/>
      <w:r>
        <w:rPr>
          <w:rFonts w:hint="eastAsia"/>
        </w:rPr>
        <w:t>报告期内基金的业绩表现</w:t>
      </w:r>
      <w:bookmarkEnd w:id="123"/>
      <w:bookmarkEnd w:id="124"/>
      <w:bookmarkEnd w:id="125"/>
      <w:bookmarkEnd w:id="126"/>
      <w:bookmarkEnd w:id="127"/>
      <w:bookmarkEnd w:id="128"/>
      <w:bookmarkEnd w:id="129"/>
      <w:proofErr w:type="spellEnd"/>
    </w:p>
    <w:p w14:paraId="3271C508" w14:textId="77777777" w:rsidR="001471CF" w:rsidRDefault="001471CF">
      <w:pPr>
        <w:spacing w:line="360" w:lineRule="auto"/>
        <w:ind w:firstLineChars="200" w:firstLine="420"/>
      </w:pPr>
      <w:r>
        <w:rPr>
          <w:rFonts w:ascii="宋体" w:hAnsi="宋体" w:hint="eastAsia"/>
        </w:rPr>
        <w:t>本报告期摩根</w:t>
      </w:r>
      <w:proofErr w:type="gramStart"/>
      <w:r>
        <w:rPr>
          <w:rFonts w:ascii="宋体" w:hAnsi="宋体" w:hint="eastAsia"/>
        </w:rPr>
        <w:t>标普港股通低波</w:t>
      </w:r>
      <w:proofErr w:type="gramEnd"/>
      <w:r>
        <w:rPr>
          <w:rFonts w:ascii="宋体" w:hAnsi="宋体" w:hint="eastAsia"/>
        </w:rPr>
        <w:t>红利ETF发起式联接A份额净值增长率为：1.75%，同期业绩比较基准收益率为：2.19%；</w:t>
      </w:r>
      <w:r>
        <w:rPr>
          <w:rFonts w:ascii="宋体" w:hAnsi="宋体" w:hint="eastAsia"/>
        </w:rPr>
        <w:br/>
        <w:t xml:space="preserve">　　摩根</w:t>
      </w:r>
      <w:proofErr w:type="gramStart"/>
      <w:r>
        <w:rPr>
          <w:rFonts w:ascii="宋体" w:hAnsi="宋体" w:hint="eastAsia"/>
        </w:rPr>
        <w:t>标普港股通低波</w:t>
      </w:r>
      <w:proofErr w:type="gramEnd"/>
      <w:r>
        <w:rPr>
          <w:rFonts w:ascii="宋体" w:hAnsi="宋体" w:hint="eastAsia"/>
        </w:rPr>
        <w:t>红利ETF发起式联接C份额净值增长率为：1.68%，同期业绩比较基准收益率为：2.19%。</w:t>
      </w:r>
    </w:p>
    <w:p w14:paraId="51A08086" w14:textId="77777777" w:rsidR="001471CF" w:rsidRDefault="001471CF">
      <w:pPr>
        <w:pStyle w:val="XBRLTitle2"/>
        <w:spacing w:before="156"/>
        <w:ind w:left="454"/>
      </w:pPr>
      <w:bookmarkStart w:id="130" w:name="m406"/>
      <w:bookmarkStart w:id="131" w:name="_Toc17881682"/>
      <w:bookmarkStart w:id="132" w:name="_Toc466644464"/>
      <w:bookmarkStart w:id="133" w:name="_Toc447872926"/>
      <w:bookmarkStart w:id="134" w:name="_Toc438646465"/>
      <w:bookmarkStart w:id="135" w:name="_Toc492299878"/>
      <w:bookmarkStart w:id="136" w:name="_Toc512627226"/>
      <w:bookmarkStart w:id="137" w:name="_Toc512694306"/>
      <w:bookmarkStart w:id="138" w:name="m407"/>
      <w:bookmarkEnd w:id="130"/>
      <w:proofErr w:type="spellStart"/>
      <w:r>
        <w:rPr>
          <w:rFonts w:hAnsi="宋体" w:hint="eastAsia"/>
        </w:rPr>
        <w:t>报告期内基金持有人数或基金资产净值预警说明</w:t>
      </w:r>
      <w:bookmarkEnd w:id="131"/>
      <w:bookmarkEnd w:id="132"/>
      <w:bookmarkEnd w:id="133"/>
      <w:bookmarkEnd w:id="134"/>
      <w:bookmarkEnd w:id="135"/>
      <w:bookmarkEnd w:id="136"/>
      <w:bookmarkEnd w:id="137"/>
      <w:proofErr w:type="spellEnd"/>
      <w:r>
        <w:rPr>
          <w:rFonts w:hAnsi="宋体" w:hint="eastAsia"/>
        </w:rPr>
        <w:t xml:space="preserve"> </w:t>
      </w:r>
    </w:p>
    <w:p w14:paraId="156F8380" w14:textId="77777777" w:rsidR="001471CF" w:rsidRDefault="001471CF">
      <w:pPr>
        <w:spacing w:line="360" w:lineRule="auto"/>
        <w:ind w:firstLineChars="200" w:firstLine="420"/>
        <w:jc w:val="left"/>
      </w:pPr>
      <w:r>
        <w:rPr>
          <w:rFonts w:ascii="宋体" w:hAnsi="宋体" w:hint="eastAsia"/>
        </w:rPr>
        <w:lastRenderedPageBreak/>
        <w:t>无。</w:t>
      </w:r>
    </w:p>
    <w:p w14:paraId="721491C6" w14:textId="77777777" w:rsidR="001471CF" w:rsidRDefault="001471CF">
      <w:pPr>
        <w:pStyle w:val="XBRLTitle1"/>
        <w:spacing w:before="156"/>
        <w:ind w:left="425"/>
      </w:pPr>
      <w:bookmarkStart w:id="139" w:name="_Toc17881683"/>
      <w:bookmarkStart w:id="140" w:name="_Toc492299879"/>
      <w:bookmarkStart w:id="141" w:name="_Toc466644465"/>
      <w:bookmarkStart w:id="142" w:name="_Toc447872927"/>
      <w:bookmarkStart w:id="143" w:name="_Toc438646466"/>
      <w:bookmarkStart w:id="144" w:name="_Toc512627227"/>
      <w:bookmarkStart w:id="145" w:name="_Toc512694307"/>
      <w:bookmarkEnd w:id="138"/>
      <w:proofErr w:type="spellStart"/>
      <w:r>
        <w:rPr>
          <w:rFonts w:hAnsi="宋体" w:hint="eastAsia"/>
        </w:rPr>
        <w:t>投资组合报告</w:t>
      </w:r>
      <w:bookmarkEnd w:id="139"/>
      <w:bookmarkEnd w:id="140"/>
      <w:bookmarkEnd w:id="141"/>
      <w:bookmarkEnd w:id="142"/>
      <w:bookmarkEnd w:id="143"/>
      <w:bookmarkEnd w:id="144"/>
      <w:bookmarkEnd w:id="145"/>
      <w:proofErr w:type="spellEnd"/>
      <w:r>
        <w:rPr>
          <w:rFonts w:hAnsi="宋体" w:hint="eastAsia"/>
        </w:rPr>
        <w:t xml:space="preserve"> </w:t>
      </w:r>
    </w:p>
    <w:p w14:paraId="1A2955B0" w14:textId="77777777" w:rsidR="001471CF" w:rsidRDefault="001471CF">
      <w:pPr>
        <w:pStyle w:val="XBRLTitle2"/>
        <w:spacing w:before="156"/>
        <w:ind w:left="454"/>
      </w:pPr>
      <w:bookmarkStart w:id="146" w:name="_Toc17881684"/>
      <w:bookmarkStart w:id="147" w:name="_Toc512627228"/>
      <w:bookmarkStart w:id="148" w:name="_Toc492299880"/>
      <w:bookmarkStart w:id="149" w:name="_Toc466644466"/>
      <w:bookmarkStart w:id="150" w:name="_Toc447872928"/>
      <w:bookmarkStart w:id="151" w:name="_Toc438646467"/>
      <w:bookmarkStart w:id="152" w:name="_Toc512694308"/>
      <w:bookmarkStart w:id="153" w:name="m501"/>
      <w:proofErr w:type="spellStart"/>
      <w:r>
        <w:rPr>
          <w:rFonts w:hAnsi="宋体" w:hint="eastAsia"/>
        </w:rPr>
        <w:t>报告期末基金资产组合情况</w:t>
      </w:r>
      <w:bookmarkEnd w:id="146"/>
      <w:bookmarkEnd w:id="147"/>
      <w:bookmarkEnd w:id="148"/>
      <w:bookmarkEnd w:id="149"/>
      <w:bookmarkEnd w:id="150"/>
      <w:bookmarkEnd w:id="151"/>
      <w:bookmarkEnd w:id="15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596036" w14:paraId="2E754328" w14:textId="77777777">
        <w:trPr>
          <w:divId w:val="156048212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C9050C" w14:textId="77777777" w:rsidR="001471CF" w:rsidRDefault="001471CF">
            <w:pPr>
              <w:jc w:val="center"/>
            </w:pPr>
            <w:bookmarkStart w:id="154" w:name="m08QD_01_tab"/>
            <w:bookmarkEnd w:id="15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0D37B78" w14:textId="77777777" w:rsidR="001471CF" w:rsidRDefault="001471CF">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C3489D5" w14:textId="77777777" w:rsidR="001471CF" w:rsidRDefault="001471CF">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6985EAF" w14:textId="77777777" w:rsidR="001471CF" w:rsidRDefault="001471CF">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596036" w14:paraId="2A05EDFA" w14:textId="77777777">
        <w:trPr>
          <w:divId w:val="15604821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39E185E" w14:textId="77777777" w:rsidR="001471CF" w:rsidRDefault="001471CF">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4319A8E3" w14:textId="77777777" w:rsidR="001471CF" w:rsidRDefault="001471CF">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70E508" w14:textId="77777777" w:rsidR="001471CF" w:rsidRDefault="001471C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80F3234" w14:textId="77777777" w:rsidR="001471CF" w:rsidRDefault="001471CF">
            <w:pPr>
              <w:jc w:val="right"/>
            </w:pPr>
            <w:r>
              <w:rPr>
                <w:rFonts w:ascii="宋体" w:hAnsi="宋体" w:hint="eastAsia"/>
                <w:szCs w:val="24"/>
                <w:lang w:eastAsia="zh-Hans"/>
              </w:rPr>
              <w:t>-</w:t>
            </w:r>
          </w:p>
        </w:tc>
      </w:tr>
      <w:tr w:rsidR="00596036" w14:paraId="753AA81C" w14:textId="77777777">
        <w:trPr>
          <w:divId w:val="15604821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08757AD" w14:textId="77777777" w:rsidR="001471CF" w:rsidRDefault="001471C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33B691B" w14:textId="77777777" w:rsidR="001471CF" w:rsidRDefault="001471CF">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3C01CF" w14:textId="77777777" w:rsidR="001471CF" w:rsidRDefault="001471C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E1E233D" w14:textId="77777777" w:rsidR="001471CF" w:rsidRDefault="001471CF">
            <w:pPr>
              <w:jc w:val="right"/>
            </w:pPr>
            <w:r>
              <w:rPr>
                <w:rFonts w:ascii="宋体" w:hAnsi="宋体" w:hint="eastAsia"/>
                <w:szCs w:val="24"/>
                <w:lang w:eastAsia="zh-Hans"/>
              </w:rPr>
              <w:t>-</w:t>
            </w:r>
          </w:p>
        </w:tc>
      </w:tr>
      <w:tr w:rsidR="00596036" w14:paraId="69853293" w14:textId="77777777">
        <w:trPr>
          <w:divId w:val="15604821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65028EA" w14:textId="77777777" w:rsidR="001471CF" w:rsidRDefault="001471CF">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2C3E84D5" w14:textId="77777777" w:rsidR="001471CF" w:rsidRDefault="001471CF">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57AA176" w14:textId="77777777" w:rsidR="001471CF" w:rsidRDefault="001471CF">
            <w:pPr>
              <w:jc w:val="right"/>
            </w:pPr>
            <w:r>
              <w:rPr>
                <w:rFonts w:ascii="宋体" w:hAnsi="宋体" w:hint="eastAsia"/>
                <w:szCs w:val="24"/>
                <w:lang w:eastAsia="zh-Hans"/>
              </w:rPr>
              <w:t>303,287,524.54</w:t>
            </w:r>
          </w:p>
        </w:tc>
        <w:tc>
          <w:tcPr>
            <w:tcW w:w="1333" w:type="pct"/>
            <w:tcBorders>
              <w:top w:val="single" w:sz="4" w:space="0" w:color="auto"/>
              <w:left w:val="nil"/>
              <w:bottom w:val="single" w:sz="4" w:space="0" w:color="auto"/>
              <w:right w:val="single" w:sz="4" w:space="0" w:color="auto"/>
            </w:tcBorders>
            <w:vAlign w:val="center"/>
            <w:hideMark/>
          </w:tcPr>
          <w:p w14:paraId="7C913402" w14:textId="77777777" w:rsidR="001471CF" w:rsidRDefault="001471CF">
            <w:pPr>
              <w:jc w:val="right"/>
            </w:pPr>
            <w:r>
              <w:rPr>
                <w:rFonts w:ascii="宋体" w:hAnsi="宋体" w:hint="eastAsia"/>
                <w:szCs w:val="24"/>
                <w:lang w:eastAsia="zh-Hans"/>
              </w:rPr>
              <w:t>93.25</w:t>
            </w:r>
          </w:p>
        </w:tc>
      </w:tr>
      <w:tr w:rsidR="00596036" w14:paraId="4CC7A0A7" w14:textId="77777777">
        <w:trPr>
          <w:divId w:val="15604821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F2295D" w14:textId="77777777" w:rsidR="001471CF" w:rsidRDefault="001471CF">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629A735" w14:textId="77777777" w:rsidR="001471CF" w:rsidRDefault="001471CF">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7006E9A" w14:textId="77777777" w:rsidR="001471CF" w:rsidRDefault="001471C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69FD552" w14:textId="77777777" w:rsidR="001471CF" w:rsidRDefault="001471CF">
            <w:pPr>
              <w:jc w:val="right"/>
            </w:pPr>
            <w:r>
              <w:rPr>
                <w:rFonts w:ascii="宋体" w:hAnsi="宋体" w:hint="eastAsia"/>
                <w:szCs w:val="24"/>
                <w:lang w:eastAsia="zh-Hans"/>
              </w:rPr>
              <w:t>-</w:t>
            </w:r>
          </w:p>
        </w:tc>
      </w:tr>
      <w:tr w:rsidR="00596036" w14:paraId="434BB910" w14:textId="77777777">
        <w:trPr>
          <w:divId w:val="15604821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6AF5CB" w14:textId="77777777" w:rsidR="001471CF" w:rsidRDefault="001471C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F643F65" w14:textId="77777777" w:rsidR="001471CF" w:rsidRDefault="001471CF">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3E0C694" w14:textId="77777777" w:rsidR="001471CF" w:rsidRDefault="001471C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12F0125" w14:textId="77777777" w:rsidR="001471CF" w:rsidRDefault="001471CF">
            <w:pPr>
              <w:jc w:val="right"/>
            </w:pPr>
            <w:r>
              <w:rPr>
                <w:rFonts w:ascii="宋体" w:hAnsi="宋体" w:hint="eastAsia"/>
                <w:szCs w:val="24"/>
                <w:lang w:eastAsia="zh-Hans"/>
              </w:rPr>
              <w:t>-</w:t>
            </w:r>
          </w:p>
        </w:tc>
      </w:tr>
      <w:tr w:rsidR="00596036" w14:paraId="58FC6C0A" w14:textId="77777777">
        <w:trPr>
          <w:divId w:val="15604821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B0785BC" w14:textId="77777777" w:rsidR="001471CF" w:rsidRDefault="001471C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AA25EDA" w14:textId="77777777" w:rsidR="001471CF" w:rsidRDefault="001471CF">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21DBE11" w14:textId="77777777" w:rsidR="001471CF" w:rsidRDefault="001471C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A11692C" w14:textId="77777777" w:rsidR="001471CF" w:rsidRDefault="001471CF">
            <w:pPr>
              <w:jc w:val="right"/>
            </w:pPr>
            <w:r>
              <w:rPr>
                <w:rFonts w:ascii="宋体" w:hAnsi="宋体" w:hint="eastAsia"/>
                <w:szCs w:val="24"/>
                <w:lang w:eastAsia="zh-Hans"/>
              </w:rPr>
              <w:t>-</w:t>
            </w:r>
          </w:p>
        </w:tc>
      </w:tr>
      <w:tr w:rsidR="00596036" w14:paraId="58494EC4" w14:textId="77777777">
        <w:trPr>
          <w:divId w:val="15604821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6C9982B" w14:textId="77777777" w:rsidR="001471CF" w:rsidRDefault="001471CF">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5EDF8FF9" w14:textId="77777777" w:rsidR="001471CF" w:rsidRDefault="001471CF">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1A321F1" w14:textId="77777777" w:rsidR="001471CF" w:rsidRDefault="001471C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A59F644" w14:textId="77777777" w:rsidR="001471CF" w:rsidRDefault="001471CF">
            <w:pPr>
              <w:jc w:val="right"/>
            </w:pPr>
            <w:r>
              <w:rPr>
                <w:rFonts w:ascii="宋体" w:hAnsi="宋体" w:hint="eastAsia"/>
                <w:szCs w:val="24"/>
                <w:lang w:eastAsia="zh-Hans"/>
              </w:rPr>
              <w:t>-</w:t>
            </w:r>
          </w:p>
        </w:tc>
      </w:tr>
      <w:tr w:rsidR="00596036" w14:paraId="1227E9E0" w14:textId="77777777">
        <w:trPr>
          <w:divId w:val="15604821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F5F9AA9" w14:textId="77777777" w:rsidR="001471CF" w:rsidRDefault="001471CF">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61BCF69F" w14:textId="77777777" w:rsidR="001471CF" w:rsidRDefault="001471CF">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94E1891" w14:textId="77777777" w:rsidR="001471CF" w:rsidRDefault="001471C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4112E3F" w14:textId="77777777" w:rsidR="001471CF" w:rsidRDefault="001471CF">
            <w:pPr>
              <w:jc w:val="right"/>
            </w:pPr>
            <w:r>
              <w:rPr>
                <w:rFonts w:ascii="宋体" w:hAnsi="宋体" w:hint="eastAsia"/>
                <w:szCs w:val="24"/>
                <w:lang w:eastAsia="zh-Hans"/>
              </w:rPr>
              <w:t>-</w:t>
            </w:r>
          </w:p>
        </w:tc>
      </w:tr>
      <w:tr w:rsidR="00596036" w14:paraId="038382BD" w14:textId="77777777">
        <w:trPr>
          <w:divId w:val="15604821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043F8B0" w14:textId="77777777" w:rsidR="001471CF" w:rsidRDefault="001471CF">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AA84842" w14:textId="77777777" w:rsidR="001471CF" w:rsidRDefault="001471CF">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E90163" w14:textId="77777777" w:rsidR="001471CF" w:rsidRDefault="001471C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9E72502" w14:textId="77777777" w:rsidR="001471CF" w:rsidRDefault="001471CF">
            <w:pPr>
              <w:jc w:val="right"/>
            </w:pPr>
            <w:r>
              <w:rPr>
                <w:rFonts w:ascii="宋体" w:hAnsi="宋体" w:hint="eastAsia"/>
                <w:szCs w:val="24"/>
                <w:lang w:eastAsia="zh-Hans"/>
              </w:rPr>
              <w:t>-</w:t>
            </w:r>
          </w:p>
        </w:tc>
      </w:tr>
      <w:tr w:rsidR="00596036" w14:paraId="77FF1A40" w14:textId="77777777">
        <w:trPr>
          <w:divId w:val="15604821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73B4B4C" w14:textId="77777777" w:rsidR="001471CF" w:rsidRDefault="001471C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8C49D1D" w14:textId="77777777" w:rsidR="001471CF" w:rsidRDefault="001471CF">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9CC6110" w14:textId="77777777" w:rsidR="001471CF" w:rsidRDefault="001471C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0B48280" w14:textId="77777777" w:rsidR="001471CF" w:rsidRDefault="001471CF">
            <w:pPr>
              <w:jc w:val="right"/>
            </w:pPr>
            <w:r>
              <w:rPr>
                <w:rFonts w:ascii="宋体" w:hAnsi="宋体" w:hint="eastAsia"/>
                <w:szCs w:val="24"/>
                <w:lang w:eastAsia="zh-Hans"/>
              </w:rPr>
              <w:t>-</w:t>
            </w:r>
          </w:p>
        </w:tc>
      </w:tr>
      <w:tr w:rsidR="00596036" w14:paraId="4D1CC0E1" w14:textId="77777777">
        <w:trPr>
          <w:divId w:val="15604821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09EFA78" w14:textId="77777777" w:rsidR="001471CF" w:rsidRDefault="001471CF">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3DFB92C1" w14:textId="77777777" w:rsidR="001471CF" w:rsidRDefault="001471CF">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739C2B0" w14:textId="77777777" w:rsidR="001471CF" w:rsidRDefault="001471CF">
            <w:pPr>
              <w:jc w:val="right"/>
            </w:pPr>
            <w:r>
              <w:rPr>
                <w:rFonts w:ascii="宋体" w:hAnsi="宋体" w:hint="eastAsia"/>
                <w:szCs w:val="24"/>
                <w:lang w:eastAsia="zh-Hans"/>
              </w:rPr>
              <w:t>19,246,053.14</w:t>
            </w:r>
          </w:p>
        </w:tc>
        <w:tc>
          <w:tcPr>
            <w:tcW w:w="1333" w:type="pct"/>
            <w:tcBorders>
              <w:top w:val="single" w:sz="4" w:space="0" w:color="auto"/>
              <w:left w:val="nil"/>
              <w:bottom w:val="single" w:sz="4" w:space="0" w:color="auto"/>
              <w:right w:val="single" w:sz="4" w:space="0" w:color="auto"/>
            </w:tcBorders>
            <w:vAlign w:val="center"/>
            <w:hideMark/>
          </w:tcPr>
          <w:p w14:paraId="7DEECC33" w14:textId="77777777" w:rsidR="001471CF" w:rsidRDefault="001471CF">
            <w:pPr>
              <w:jc w:val="right"/>
            </w:pPr>
            <w:r>
              <w:rPr>
                <w:rFonts w:ascii="宋体" w:hAnsi="宋体" w:hint="eastAsia"/>
                <w:szCs w:val="24"/>
                <w:lang w:eastAsia="zh-Hans"/>
              </w:rPr>
              <w:t>5.92</w:t>
            </w:r>
          </w:p>
        </w:tc>
      </w:tr>
      <w:tr w:rsidR="00596036" w14:paraId="700DF32D" w14:textId="77777777">
        <w:trPr>
          <w:divId w:val="15604821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320576B" w14:textId="77777777" w:rsidR="001471CF" w:rsidRDefault="001471CF">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6AC6A259" w14:textId="77777777" w:rsidR="001471CF" w:rsidRDefault="001471CF">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14F218C" w14:textId="77777777" w:rsidR="001471CF" w:rsidRDefault="001471CF">
            <w:pPr>
              <w:jc w:val="right"/>
            </w:pPr>
            <w:r>
              <w:rPr>
                <w:rFonts w:ascii="宋体" w:hAnsi="宋体" w:hint="eastAsia"/>
                <w:szCs w:val="24"/>
                <w:lang w:eastAsia="zh-Hans"/>
              </w:rPr>
              <w:t>2,692,001.79</w:t>
            </w:r>
          </w:p>
        </w:tc>
        <w:tc>
          <w:tcPr>
            <w:tcW w:w="1333" w:type="pct"/>
            <w:tcBorders>
              <w:top w:val="single" w:sz="4" w:space="0" w:color="auto"/>
              <w:left w:val="nil"/>
              <w:bottom w:val="single" w:sz="4" w:space="0" w:color="auto"/>
              <w:right w:val="single" w:sz="4" w:space="0" w:color="auto"/>
            </w:tcBorders>
            <w:vAlign w:val="center"/>
            <w:hideMark/>
          </w:tcPr>
          <w:p w14:paraId="33C6E362" w14:textId="77777777" w:rsidR="001471CF" w:rsidRDefault="001471CF">
            <w:pPr>
              <w:jc w:val="right"/>
            </w:pPr>
            <w:r>
              <w:rPr>
                <w:rFonts w:ascii="宋体" w:hAnsi="宋体" w:hint="eastAsia"/>
                <w:szCs w:val="24"/>
                <w:lang w:eastAsia="zh-Hans"/>
              </w:rPr>
              <w:t>0.83</w:t>
            </w:r>
          </w:p>
        </w:tc>
      </w:tr>
      <w:tr w:rsidR="00596036" w14:paraId="550B6761" w14:textId="77777777">
        <w:trPr>
          <w:divId w:val="15604821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236F79D" w14:textId="77777777" w:rsidR="001471CF" w:rsidRDefault="001471CF">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71C61C05" w14:textId="77777777" w:rsidR="001471CF" w:rsidRDefault="001471CF">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82DF1C9" w14:textId="77777777" w:rsidR="001471CF" w:rsidRDefault="001471CF">
            <w:pPr>
              <w:jc w:val="right"/>
            </w:pPr>
            <w:r>
              <w:rPr>
                <w:rFonts w:ascii="宋体" w:hAnsi="宋体" w:hint="eastAsia"/>
                <w:szCs w:val="24"/>
                <w:lang w:eastAsia="zh-Hans"/>
              </w:rPr>
              <w:t>325,225,579.47</w:t>
            </w:r>
          </w:p>
        </w:tc>
        <w:tc>
          <w:tcPr>
            <w:tcW w:w="1333" w:type="pct"/>
            <w:tcBorders>
              <w:top w:val="single" w:sz="4" w:space="0" w:color="auto"/>
              <w:left w:val="nil"/>
              <w:bottom w:val="single" w:sz="4" w:space="0" w:color="auto"/>
              <w:right w:val="single" w:sz="4" w:space="0" w:color="auto"/>
            </w:tcBorders>
            <w:vAlign w:val="center"/>
            <w:hideMark/>
          </w:tcPr>
          <w:p w14:paraId="75A1A387" w14:textId="77777777" w:rsidR="001471CF" w:rsidRDefault="001471CF">
            <w:pPr>
              <w:jc w:val="right"/>
            </w:pPr>
            <w:r>
              <w:rPr>
                <w:rFonts w:ascii="宋体" w:hAnsi="宋体" w:hint="eastAsia"/>
                <w:szCs w:val="24"/>
                <w:lang w:eastAsia="zh-Hans"/>
              </w:rPr>
              <w:t>100.00</w:t>
            </w:r>
          </w:p>
        </w:tc>
      </w:tr>
    </w:tbl>
    <w:p w14:paraId="3189DF76" w14:textId="77777777" w:rsidR="001471CF" w:rsidRDefault="001471CF">
      <w:pPr>
        <w:pStyle w:val="XBRLTitle2"/>
        <w:spacing w:before="156"/>
        <w:ind w:left="454"/>
      </w:pPr>
      <w:bookmarkStart w:id="155" w:name="_Toc17881685"/>
      <w:bookmarkStart w:id="156" w:name="_Toc492299881"/>
      <w:bookmarkStart w:id="157" w:name="_Toc438646468"/>
      <w:bookmarkStart w:id="158" w:name="_Toc475467580"/>
      <w:bookmarkStart w:id="159" w:name="_Toc512627229"/>
      <w:bookmarkStart w:id="160" w:name="_Toc512694309"/>
      <w:bookmarkEnd w:id="153"/>
      <w:proofErr w:type="spellStart"/>
      <w:r>
        <w:rPr>
          <w:rFonts w:hAnsi="宋体" w:hint="eastAsia"/>
        </w:rPr>
        <w:t>报告期末按行业分类的股票投资组合</w:t>
      </w:r>
      <w:bookmarkEnd w:id="155"/>
      <w:proofErr w:type="spellEnd"/>
      <w:r>
        <w:rPr>
          <w:rFonts w:hAnsi="宋体" w:hint="eastAsia"/>
          <w:lang w:eastAsia="zh-CN"/>
        </w:rPr>
        <w:t xml:space="preserve"> </w:t>
      </w:r>
    </w:p>
    <w:p w14:paraId="114E88F0" w14:textId="77777777" w:rsidR="001471CF" w:rsidRDefault="001471CF">
      <w:pPr>
        <w:pStyle w:val="XBRLTitle3"/>
        <w:numPr>
          <w:ilvl w:val="2"/>
          <w:numId w:val="2"/>
        </w:numPr>
        <w:spacing w:before="156"/>
        <w:ind w:left="0" w:firstLine="0"/>
      </w:pPr>
      <w:bookmarkStart w:id="161" w:name="_Toc17881686"/>
      <w:bookmarkStart w:id="162" w:name="_Toc492299882"/>
      <w:bookmarkStart w:id="163" w:name="_Toc475467581"/>
      <w:proofErr w:type="spellStart"/>
      <w:r>
        <w:rPr>
          <w:rFonts w:hAnsi="宋体" w:hint="eastAsia"/>
        </w:rPr>
        <w:t>报告期末按行业分类的境内股票投资组合</w:t>
      </w:r>
      <w:bookmarkEnd w:id="161"/>
      <w:proofErr w:type="spellEnd"/>
      <w:r>
        <w:rPr>
          <w:rFonts w:hint="eastAsia"/>
          <w:lang w:eastAsia="zh-CN"/>
        </w:rPr>
        <w:t xml:space="preserve"> </w:t>
      </w:r>
    </w:p>
    <w:p w14:paraId="0CE81537" w14:textId="77777777" w:rsidR="001471CF" w:rsidRDefault="001471CF">
      <w:pPr>
        <w:spacing w:line="360" w:lineRule="auto"/>
        <w:ind w:firstLineChars="200" w:firstLine="420"/>
        <w:divId w:val="961348697"/>
      </w:pPr>
      <w:r>
        <w:rPr>
          <w:rFonts w:ascii="宋体" w:hAnsi="宋体" w:hint="eastAsia"/>
          <w:szCs w:val="21"/>
          <w:lang w:eastAsia="zh-Hans"/>
        </w:rPr>
        <w:t>本基金本报告期末未持有境内股票。</w:t>
      </w:r>
    </w:p>
    <w:p w14:paraId="3E829108" w14:textId="77777777" w:rsidR="001471CF" w:rsidRDefault="001471CF">
      <w:pPr>
        <w:pStyle w:val="XBRLTitle3"/>
        <w:numPr>
          <w:ilvl w:val="2"/>
          <w:numId w:val="2"/>
        </w:numPr>
        <w:spacing w:before="156"/>
        <w:ind w:left="0" w:firstLine="0"/>
      </w:pPr>
      <w:bookmarkStart w:id="164" w:name="_Toc17881687"/>
      <w:bookmarkStart w:id="165" w:name="_Toc492299883"/>
      <w:bookmarkStart w:id="166" w:name="_Toc475467582"/>
      <w:bookmarkStart w:id="167" w:name="m502_tab"/>
      <w:proofErr w:type="spellStart"/>
      <w:r>
        <w:rPr>
          <w:rFonts w:hAnsi="宋体" w:hint="eastAsia"/>
        </w:rPr>
        <w:t>报告期末按行业分类的港股通投资股票投资组合</w:t>
      </w:r>
      <w:bookmarkEnd w:id="164"/>
      <w:bookmarkEnd w:id="165"/>
      <w:bookmarkEnd w:id="166"/>
      <w:proofErr w:type="spellEnd"/>
      <w:r>
        <w:rPr>
          <w:rFonts w:hint="eastAsia"/>
          <w:szCs w:val="24"/>
        </w:rPr>
        <w:t xml:space="preserve"> </w:t>
      </w:r>
    </w:p>
    <w:p w14:paraId="3202C6A2" w14:textId="77777777" w:rsidR="001471CF" w:rsidRDefault="001471CF">
      <w:pPr>
        <w:spacing w:line="360" w:lineRule="auto"/>
        <w:ind w:firstLineChars="200" w:firstLine="420"/>
        <w:divId w:val="1189758993"/>
      </w:pPr>
      <w:r>
        <w:rPr>
          <w:rFonts w:ascii="宋体" w:hAnsi="宋体" w:hint="eastAsia"/>
          <w:szCs w:val="21"/>
          <w:lang w:eastAsia="zh-Hans"/>
        </w:rPr>
        <w:t>本基金本报告期末未持有港股通股票　。</w:t>
      </w:r>
    </w:p>
    <w:p w14:paraId="2F8B0FD1" w14:textId="77777777" w:rsidR="001471CF" w:rsidRDefault="001471CF">
      <w:pPr>
        <w:pStyle w:val="XBRLTitle2"/>
        <w:spacing w:before="156"/>
        <w:ind w:left="454"/>
      </w:pPr>
      <w:bookmarkStart w:id="168" w:name="_Toc1788168512"/>
      <w:proofErr w:type="spellStart"/>
      <w:r>
        <w:rPr>
          <w:rFonts w:hAnsi="宋体" w:hint="eastAsia"/>
        </w:rPr>
        <w:t>期末按公允价值占基金资产净值比例大小排序的股票投资明细</w:t>
      </w:r>
      <w:bookmarkEnd w:id="156"/>
      <w:bookmarkEnd w:id="157"/>
      <w:bookmarkEnd w:id="158"/>
      <w:bookmarkEnd w:id="159"/>
      <w:bookmarkEnd w:id="160"/>
      <w:bookmarkEnd w:id="168"/>
      <w:proofErr w:type="spellEnd"/>
      <w:r>
        <w:rPr>
          <w:rFonts w:hAnsi="宋体" w:hint="eastAsia"/>
          <w:lang w:eastAsia="zh-CN"/>
        </w:rPr>
        <w:t xml:space="preserve"> </w:t>
      </w:r>
    </w:p>
    <w:p w14:paraId="04EA8C09" w14:textId="77777777" w:rsidR="001471CF" w:rsidRDefault="001471CF">
      <w:pPr>
        <w:pStyle w:val="XBRLTitle3"/>
        <w:numPr>
          <w:ilvl w:val="2"/>
          <w:numId w:val="2"/>
        </w:numPr>
        <w:spacing w:before="156"/>
        <w:ind w:left="0" w:firstLine="0"/>
      </w:pPr>
      <w:bookmarkStart w:id="169" w:name="_Toc1788168513"/>
      <w:proofErr w:type="spellStart"/>
      <w:r>
        <w:rPr>
          <w:rFonts w:hAnsi="宋体" w:hint="eastAsia"/>
        </w:rPr>
        <w:t>报告期末按公允价值占基金资产净值比例大小排序的前十名股票投资明细</w:t>
      </w:r>
      <w:bookmarkEnd w:id="162"/>
      <w:bookmarkEnd w:id="163"/>
      <w:bookmarkEnd w:id="169"/>
      <w:proofErr w:type="spellEnd"/>
      <w:r>
        <w:rPr>
          <w:rFonts w:hint="eastAsia"/>
          <w:lang w:eastAsia="zh-CN"/>
        </w:rPr>
        <w:t xml:space="preserve"> </w:t>
      </w:r>
    </w:p>
    <w:p w14:paraId="350AF735" w14:textId="77777777" w:rsidR="001471CF" w:rsidRDefault="001471CF">
      <w:pPr>
        <w:spacing w:line="360" w:lineRule="auto"/>
        <w:ind w:firstLineChars="200" w:firstLine="420"/>
        <w:jc w:val="left"/>
      </w:pPr>
      <w:r>
        <w:rPr>
          <w:rFonts w:ascii="宋体" w:hAnsi="宋体" w:hint="eastAsia"/>
          <w:color w:val="000000"/>
          <w:szCs w:val="21"/>
          <w:lang w:eastAsia="zh-Hans"/>
        </w:rPr>
        <w:t>本基金本报告期末未持有股票。</w:t>
      </w:r>
    </w:p>
    <w:p w14:paraId="00BA801A" w14:textId="77777777" w:rsidR="001471CF" w:rsidRDefault="001471CF">
      <w:pPr>
        <w:pStyle w:val="XBRLTitle2"/>
        <w:spacing w:before="156"/>
        <w:ind w:left="454"/>
      </w:pPr>
      <w:bookmarkStart w:id="170" w:name="_Toc17881689"/>
      <w:bookmarkStart w:id="171" w:name="_Toc512627231"/>
      <w:bookmarkStart w:id="172" w:name="_Toc492299885"/>
      <w:bookmarkStart w:id="173" w:name="_Toc466644469"/>
      <w:bookmarkStart w:id="174" w:name="_Toc447872931"/>
      <w:bookmarkStart w:id="175" w:name="_Toc438646471"/>
      <w:bookmarkStart w:id="176" w:name="_Toc512694311"/>
      <w:bookmarkStart w:id="177" w:name="m505"/>
      <w:bookmarkEnd w:id="167"/>
      <w:proofErr w:type="spellStart"/>
      <w:r>
        <w:rPr>
          <w:rFonts w:hAnsi="宋体" w:hint="eastAsia"/>
        </w:rPr>
        <w:t>报告期末按债券品种分类的债券投资组合</w:t>
      </w:r>
      <w:bookmarkEnd w:id="170"/>
      <w:bookmarkEnd w:id="171"/>
      <w:bookmarkEnd w:id="172"/>
      <w:bookmarkEnd w:id="173"/>
      <w:bookmarkEnd w:id="174"/>
      <w:bookmarkEnd w:id="175"/>
      <w:bookmarkEnd w:id="176"/>
      <w:proofErr w:type="spellEnd"/>
      <w:r>
        <w:rPr>
          <w:rFonts w:hAnsi="宋体" w:hint="eastAsia"/>
        </w:rPr>
        <w:t xml:space="preserve"> </w:t>
      </w:r>
    </w:p>
    <w:p w14:paraId="0DD122BD" w14:textId="77777777" w:rsidR="001471CF" w:rsidRDefault="001471CF">
      <w:pPr>
        <w:spacing w:line="360" w:lineRule="auto"/>
        <w:ind w:firstLineChars="200" w:firstLine="420"/>
        <w:jc w:val="left"/>
      </w:pPr>
      <w:r>
        <w:rPr>
          <w:rFonts w:ascii="宋体" w:hAnsi="宋体" w:hint="eastAsia"/>
        </w:rPr>
        <w:t>本基金本报告期末未持有债券。</w:t>
      </w:r>
      <w:bookmarkStart w:id="178" w:name="m08QD_06"/>
      <w:bookmarkEnd w:id="178"/>
      <w:r>
        <w:rPr>
          <w:rFonts w:ascii="宋体" w:hAnsi="宋体" w:hint="eastAsia"/>
        </w:rPr>
        <w:t xml:space="preserve"> </w:t>
      </w:r>
    </w:p>
    <w:p w14:paraId="2B2E7678" w14:textId="77777777" w:rsidR="001471CF" w:rsidRDefault="001471CF">
      <w:pPr>
        <w:pStyle w:val="XBRLTitle2"/>
        <w:spacing w:before="156"/>
        <w:ind w:left="454"/>
      </w:pPr>
      <w:bookmarkStart w:id="179" w:name="_Toc17881690"/>
      <w:bookmarkStart w:id="180" w:name="_Toc512627232"/>
      <w:bookmarkStart w:id="181" w:name="_Toc492299886"/>
      <w:bookmarkStart w:id="182" w:name="_Toc466644470"/>
      <w:bookmarkStart w:id="183" w:name="_Toc447872932"/>
      <w:bookmarkStart w:id="184" w:name="_Toc438646472"/>
      <w:bookmarkStart w:id="185" w:name="_Toc512694312"/>
      <w:bookmarkStart w:id="186" w:name="m506"/>
      <w:bookmarkEnd w:id="177"/>
      <w:proofErr w:type="spellStart"/>
      <w:r>
        <w:rPr>
          <w:rFonts w:hAnsi="宋体" w:hint="eastAsia"/>
        </w:rPr>
        <w:t>报告期末按公允价值占基金资产净值比例大小排序的前五名债券投资明细</w:t>
      </w:r>
      <w:bookmarkEnd w:id="179"/>
      <w:bookmarkEnd w:id="180"/>
      <w:bookmarkEnd w:id="181"/>
      <w:bookmarkEnd w:id="182"/>
      <w:bookmarkEnd w:id="183"/>
      <w:bookmarkEnd w:id="184"/>
      <w:bookmarkEnd w:id="185"/>
      <w:proofErr w:type="spellEnd"/>
      <w:r>
        <w:rPr>
          <w:rFonts w:hAnsi="宋体" w:hint="eastAsia"/>
        </w:rPr>
        <w:t xml:space="preserve"> </w:t>
      </w:r>
    </w:p>
    <w:p w14:paraId="3083955A" w14:textId="77777777" w:rsidR="001471CF" w:rsidRDefault="001471CF">
      <w:pPr>
        <w:spacing w:line="360" w:lineRule="auto"/>
        <w:ind w:firstLineChars="200" w:firstLine="420"/>
        <w:jc w:val="left"/>
      </w:pPr>
      <w:r>
        <w:rPr>
          <w:rFonts w:ascii="宋体" w:hAnsi="宋体" w:hint="eastAsia"/>
          <w:color w:val="000000"/>
          <w:szCs w:val="21"/>
          <w:lang w:eastAsia="zh-Hans"/>
        </w:rPr>
        <w:t>本基金本报告期末未持有债券。</w:t>
      </w:r>
    </w:p>
    <w:p w14:paraId="43055EEC" w14:textId="77777777" w:rsidR="001471CF" w:rsidRDefault="001471CF">
      <w:pPr>
        <w:pStyle w:val="XBRLTitle2"/>
        <w:spacing w:before="156"/>
        <w:ind w:left="454"/>
      </w:pPr>
      <w:bookmarkStart w:id="187" w:name="_Toc17881691"/>
      <w:bookmarkStart w:id="188" w:name="_Toc512627233"/>
      <w:bookmarkStart w:id="189" w:name="_Toc492299887"/>
      <w:bookmarkStart w:id="190" w:name="_Toc466644471"/>
      <w:bookmarkStart w:id="191" w:name="_Toc447872933"/>
      <w:bookmarkStart w:id="192" w:name="_Toc438646473"/>
      <w:bookmarkStart w:id="193" w:name="_Toc512694313"/>
      <w:bookmarkStart w:id="194" w:name="m507"/>
      <w:bookmarkEnd w:id="186"/>
      <w:proofErr w:type="spellStart"/>
      <w:r>
        <w:rPr>
          <w:rFonts w:hAnsi="宋体" w:hint="eastAsia"/>
        </w:rPr>
        <w:t>报告期末按公允价值占基金资产净值比例大小排序的前十名资产支持证券投资明细</w:t>
      </w:r>
      <w:bookmarkEnd w:id="187"/>
      <w:bookmarkEnd w:id="188"/>
      <w:bookmarkEnd w:id="189"/>
      <w:bookmarkEnd w:id="190"/>
      <w:bookmarkEnd w:id="191"/>
      <w:bookmarkEnd w:id="192"/>
      <w:bookmarkEnd w:id="193"/>
      <w:proofErr w:type="spellEnd"/>
      <w:r>
        <w:rPr>
          <w:rFonts w:hAnsi="宋体" w:hint="eastAsia"/>
        </w:rPr>
        <w:t xml:space="preserve"> </w:t>
      </w:r>
    </w:p>
    <w:p w14:paraId="40174EED" w14:textId="77777777" w:rsidR="001471CF" w:rsidRDefault="001471CF">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93BAB52" w14:textId="77777777" w:rsidR="001471CF" w:rsidRDefault="001471CF">
      <w:pPr>
        <w:pStyle w:val="XBRLTitle2"/>
        <w:spacing w:before="156"/>
        <w:ind w:left="454"/>
      </w:pPr>
      <w:bookmarkStart w:id="195" w:name="_Toc17881692"/>
      <w:bookmarkStart w:id="196" w:name="_Toc512627234"/>
      <w:bookmarkStart w:id="197" w:name="_Toc492299888"/>
      <w:bookmarkStart w:id="198" w:name="_Toc466644472"/>
      <w:bookmarkStart w:id="199" w:name="_Toc447872934"/>
      <w:bookmarkStart w:id="200" w:name="_Toc438646474"/>
      <w:bookmarkStart w:id="201" w:name="_Toc512694314"/>
      <w:bookmarkStart w:id="202" w:name="m508"/>
      <w:bookmarkEnd w:id="194"/>
      <w:proofErr w:type="spellStart"/>
      <w:r>
        <w:rPr>
          <w:rFonts w:hAnsi="宋体" w:hint="eastAsia"/>
        </w:rPr>
        <w:lastRenderedPageBreak/>
        <w:t>报告期末按公允价值占基金资产净值比例大小排序的前五名</w:t>
      </w:r>
      <w:r>
        <w:rPr>
          <w:rFonts w:hAnsi="宋体" w:hint="eastAsia"/>
          <w:lang w:eastAsia="zh-CN"/>
        </w:rPr>
        <w:t>贵金属</w:t>
      </w:r>
      <w:r>
        <w:rPr>
          <w:rFonts w:hAnsi="宋体" w:hint="eastAsia"/>
        </w:rPr>
        <w:t>投资明细</w:t>
      </w:r>
      <w:bookmarkEnd w:id="195"/>
      <w:bookmarkEnd w:id="196"/>
      <w:bookmarkEnd w:id="197"/>
      <w:bookmarkEnd w:id="198"/>
      <w:bookmarkEnd w:id="199"/>
      <w:bookmarkEnd w:id="200"/>
      <w:bookmarkEnd w:id="201"/>
      <w:proofErr w:type="spellEnd"/>
      <w:r>
        <w:rPr>
          <w:rFonts w:hAnsi="宋体" w:hint="eastAsia"/>
        </w:rPr>
        <w:t xml:space="preserve"> </w:t>
      </w:r>
    </w:p>
    <w:p w14:paraId="61283EBB" w14:textId="77777777" w:rsidR="001471CF" w:rsidRDefault="001471CF">
      <w:pPr>
        <w:spacing w:line="360" w:lineRule="auto"/>
        <w:ind w:firstLineChars="200" w:firstLine="420"/>
        <w:divId w:val="1204562432"/>
      </w:pPr>
      <w:r>
        <w:rPr>
          <w:rFonts w:ascii="宋体" w:hAnsi="宋体" w:hint="eastAsia"/>
          <w:szCs w:val="21"/>
          <w:lang w:eastAsia="zh-Hans"/>
        </w:rPr>
        <w:t>本基金本报告期末未持有贵金属。</w:t>
      </w:r>
    </w:p>
    <w:p w14:paraId="5FFB72E2" w14:textId="77777777" w:rsidR="001471CF" w:rsidRDefault="001471CF">
      <w:pPr>
        <w:pStyle w:val="XBRLTitle2"/>
        <w:spacing w:before="156"/>
        <w:ind w:left="454"/>
      </w:pPr>
      <w:bookmarkStart w:id="203" w:name="_Toc17881693"/>
      <w:bookmarkStart w:id="204" w:name="_Toc512627235"/>
      <w:bookmarkStart w:id="205" w:name="_Toc492299889"/>
      <w:bookmarkStart w:id="206" w:name="_Toc466644473"/>
      <w:bookmarkStart w:id="207" w:name="_Toc447872935"/>
      <w:bookmarkStart w:id="208" w:name="_Toc438646475"/>
      <w:bookmarkStart w:id="209" w:name="_Toc512694315"/>
      <w:bookmarkStart w:id="210" w:name="m509"/>
      <w:bookmarkEnd w:id="202"/>
      <w:proofErr w:type="spellStart"/>
      <w:r>
        <w:rPr>
          <w:rFonts w:hAnsi="宋体" w:hint="eastAsia"/>
        </w:rPr>
        <w:t>报告期末按公允价值占基金资产净值比例大小排序的前</w:t>
      </w:r>
      <w:r>
        <w:rPr>
          <w:rFonts w:hAnsi="宋体" w:hint="eastAsia"/>
          <w:lang w:eastAsia="zh-CN"/>
        </w:rPr>
        <w:t>五</w:t>
      </w:r>
      <w:r>
        <w:rPr>
          <w:rFonts w:hAnsi="宋体" w:hint="eastAsia"/>
        </w:rPr>
        <w:t>名</w:t>
      </w:r>
      <w:r>
        <w:rPr>
          <w:rFonts w:hAnsi="宋体" w:hint="eastAsia"/>
          <w:lang w:eastAsia="zh-CN"/>
        </w:rPr>
        <w:t>权证</w:t>
      </w:r>
      <w:r>
        <w:rPr>
          <w:rFonts w:hAnsi="宋体" w:hint="eastAsia"/>
        </w:rPr>
        <w:t>投资明细</w:t>
      </w:r>
      <w:bookmarkEnd w:id="203"/>
      <w:bookmarkEnd w:id="204"/>
      <w:bookmarkEnd w:id="205"/>
      <w:bookmarkEnd w:id="206"/>
      <w:bookmarkEnd w:id="207"/>
      <w:bookmarkEnd w:id="208"/>
      <w:bookmarkEnd w:id="209"/>
      <w:proofErr w:type="spellEnd"/>
      <w:r>
        <w:rPr>
          <w:rFonts w:hAnsi="宋体" w:hint="eastAsia"/>
        </w:rPr>
        <w:t xml:space="preserve"> </w:t>
      </w:r>
    </w:p>
    <w:p w14:paraId="4C7337F8" w14:textId="77777777" w:rsidR="001471CF" w:rsidRDefault="001471CF">
      <w:pPr>
        <w:spacing w:line="360" w:lineRule="auto"/>
        <w:ind w:firstLineChars="200" w:firstLine="420"/>
        <w:divId w:val="1215896633"/>
      </w:pPr>
      <w:r>
        <w:rPr>
          <w:rFonts w:ascii="宋体" w:hAnsi="宋体" w:hint="eastAsia"/>
          <w:szCs w:val="21"/>
          <w:lang w:eastAsia="zh-Hans"/>
        </w:rPr>
        <w:t>本基金本报告期末未持有权证。</w:t>
      </w:r>
    </w:p>
    <w:p w14:paraId="7B370633" w14:textId="77777777" w:rsidR="001471CF" w:rsidRDefault="001471CF">
      <w:pPr>
        <w:pStyle w:val="XBRLTitle2"/>
        <w:spacing w:before="156"/>
        <w:ind w:left="454"/>
      </w:pPr>
      <w:bookmarkStart w:id="211" w:name="_Toc17881694"/>
      <w:bookmarkStart w:id="212" w:name="_Toc512627236"/>
      <w:bookmarkStart w:id="213" w:name="_Toc492299890"/>
      <w:bookmarkStart w:id="214" w:name="_Toc466644474"/>
      <w:bookmarkStart w:id="215" w:name="_Toc512694316"/>
      <w:proofErr w:type="spellStart"/>
      <w:r>
        <w:rPr>
          <w:rFonts w:hAnsi="宋体" w:hint="eastAsia"/>
          <w:kern w:val="2"/>
        </w:rPr>
        <w:t>报告期末按公允价值占基金资产净值比例大小排序的前十名基金投资明细</w:t>
      </w:r>
      <w:bookmarkEnd w:id="211"/>
      <w:bookmarkEnd w:id="212"/>
      <w:bookmarkEnd w:id="213"/>
      <w:bookmarkEnd w:id="214"/>
      <w:bookmarkEnd w:id="215"/>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1140"/>
        <w:gridCol w:w="1141"/>
        <w:gridCol w:w="1132"/>
        <w:gridCol w:w="1208"/>
        <w:gridCol w:w="1188"/>
        <w:gridCol w:w="1686"/>
        <w:gridCol w:w="1340"/>
      </w:tblGrid>
      <w:tr w:rsidR="00596036" w14:paraId="1B19936E" w14:textId="77777777">
        <w:trPr>
          <w:divId w:val="574554290"/>
          <w:trHeight w:val="1153"/>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8F5BBF5" w14:textId="77777777" w:rsidR="001471CF" w:rsidRDefault="001471CF">
            <w:pPr>
              <w:pStyle w:val="a5"/>
              <w:spacing w:before="0" w:beforeAutospacing="0" w:after="0" w:afterAutospacing="0"/>
              <w:ind w:firstLineChars="50" w:firstLine="105"/>
              <w:jc w:val="center"/>
              <w:rPr>
                <w:rFonts w:hint="eastAsia"/>
              </w:rPr>
            </w:pPr>
            <w:bookmarkStart w:id="216" w:name="OLE_LINK41"/>
            <w:bookmarkStart w:id="217" w:name="OLE_LINK42"/>
            <w:bookmarkStart w:id="218" w:name="OLE_LINK45"/>
            <w:bookmarkStart w:id="219" w:name="OLE_LINK46"/>
            <w:bookmarkStart w:id="220" w:name="m08QD_10"/>
            <w:r>
              <w:rPr>
                <w:rFonts w:hint="eastAsia"/>
                <w:kern w:val="2"/>
                <w:sz w:val="21"/>
              </w:rPr>
              <w:t>序号</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63848FF" w14:textId="77777777" w:rsidR="001471CF" w:rsidRDefault="001471CF">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85531CF" w14:textId="77777777" w:rsidR="001471CF" w:rsidRDefault="001471CF">
            <w:pPr>
              <w:pStyle w:val="a5"/>
              <w:spacing w:before="0" w:beforeAutospacing="0" w:after="0" w:afterAutospacing="0"/>
              <w:jc w:val="center"/>
              <w:rPr>
                <w:rFonts w:hint="eastAsia"/>
              </w:rPr>
            </w:pPr>
            <w:r>
              <w:rPr>
                <w:rFonts w:hint="eastAsia"/>
                <w:kern w:val="2"/>
                <w:sz w:val="21"/>
              </w:rPr>
              <w:t>基金类型</w:t>
            </w:r>
            <w:r>
              <w:rPr>
                <w:rFonts w:hint="eastAsia"/>
                <w:kern w:val="2"/>
                <w:sz w:val="21"/>
                <w:lang w:eastAsia="zh-Hans"/>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7649D82" w14:textId="77777777" w:rsidR="001471CF" w:rsidRDefault="001471CF">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2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9FB2665" w14:textId="77777777" w:rsidR="001471CF" w:rsidRDefault="001471CF">
            <w:pPr>
              <w:pStyle w:val="a5"/>
              <w:spacing w:before="0" w:beforeAutospacing="0" w:after="0" w:afterAutospacing="0"/>
              <w:jc w:val="center"/>
              <w:rPr>
                <w:rFonts w:hint="eastAsia"/>
              </w:rPr>
            </w:pPr>
            <w:r>
              <w:rPr>
                <w:rFonts w:hint="eastAsia"/>
                <w:kern w:val="2"/>
                <w:sz w:val="21"/>
              </w:rPr>
              <w:t>管理人</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2FCC3EF" w14:textId="77777777" w:rsidR="001471CF" w:rsidRDefault="001471CF">
            <w:pPr>
              <w:pStyle w:val="a5"/>
              <w:spacing w:before="0" w:beforeAutospacing="0" w:after="0" w:afterAutospacing="0"/>
              <w:jc w:val="center"/>
              <w:rPr>
                <w:rFonts w:hint="eastAsia"/>
              </w:rPr>
            </w:pPr>
            <w:r>
              <w:rPr>
                <w:rFonts w:hint="eastAsia"/>
                <w:kern w:val="2"/>
                <w:sz w:val="21"/>
              </w:rPr>
              <w:t>公允价值（元）</w:t>
            </w:r>
            <w:r>
              <w:rPr>
                <w:rFonts w:hint="eastAsia"/>
                <w:kern w:val="2"/>
                <w:sz w:val="21"/>
                <w:lang w:eastAsia="zh-Hans"/>
              </w:rPr>
              <w:t xml:space="preserve"> </w:t>
            </w:r>
          </w:p>
        </w:tc>
        <w:tc>
          <w:tcPr>
            <w:tcW w:w="13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5F5A075" w14:textId="77777777" w:rsidR="001471CF" w:rsidRDefault="001471CF">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r>
      <w:tr w:rsidR="00596036" w14:paraId="2A64A7AD" w14:textId="77777777">
        <w:trPr>
          <w:divId w:val="574554290"/>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399E28" w14:textId="77777777" w:rsidR="001471CF" w:rsidRDefault="001471CF">
            <w:pPr>
              <w:pStyle w:val="a5"/>
              <w:spacing w:before="0" w:beforeAutospacing="0" w:after="0" w:afterAutospacing="0"/>
              <w:ind w:firstLineChars="50" w:firstLine="105"/>
              <w:jc w:val="center"/>
              <w:rPr>
                <w:rFonts w:hint="eastAsia"/>
              </w:rPr>
            </w:pPr>
            <w:r>
              <w:rPr>
                <w:rFonts w:hint="eastAsia"/>
                <w:kern w:val="2"/>
                <w:sz w:val="21"/>
                <w:lang w:eastAsia="zh-Hans"/>
              </w:rPr>
              <w:t>1</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752B0B" w14:textId="77777777" w:rsidR="001471CF" w:rsidRDefault="001471CF">
            <w:pPr>
              <w:pStyle w:val="a5"/>
              <w:spacing w:before="0" w:beforeAutospacing="0" w:after="0" w:afterAutospacing="0"/>
              <w:jc w:val="center"/>
              <w:rPr>
                <w:rFonts w:hint="eastAsia"/>
              </w:rPr>
            </w:pPr>
            <w:r>
              <w:rPr>
                <w:rFonts w:hint="eastAsia"/>
                <w:kern w:val="2"/>
                <w:sz w:val="21"/>
                <w:lang w:eastAsia="zh-Hans"/>
              </w:rPr>
              <w:t>摩根标普港股通低波红利ETF</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00F58D" w14:textId="77777777" w:rsidR="001471CF" w:rsidRDefault="001471CF">
            <w:pPr>
              <w:pStyle w:val="a5"/>
              <w:spacing w:before="0" w:beforeAutospacing="0" w:after="0" w:afterAutospacing="0"/>
              <w:jc w:val="center"/>
              <w:rPr>
                <w:rFonts w:hint="eastAsia"/>
              </w:rPr>
            </w:pPr>
            <w:r>
              <w:rPr>
                <w:rFonts w:hint="eastAsia"/>
                <w:kern w:val="2"/>
                <w:sz w:val="21"/>
                <w:lang w:eastAsia="zh-Hans"/>
              </w:rPr>
              <w:t>股票型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D8F0AD" w14:textId="77777777" w:rsidR="001471CF" w:rsidRDefault="001471CF">
            <w:pPr>
              <w:pStyle w:val="a5"/>
              <w:spacing w:before="0" w:beforeAutospacing="0" w:after="0" w:afterAutospacing="0"/>
              <w:jc w:val="center"/>
              <w:rPr>
                <w:rFonts w:hint="eastAsia"/>
              </w:rPr>
            </w:pPr>
            <w:r>
              <w:rPr>
                <w:rFonts w:hint="eastAsia"/>
                <w:kern w:val="2"/>
                <w:sz w:val="21"/>
                <w:lang w:eastAsia="zh-Hans"/>
              </w:rPr>
              <w:t>交易型开放式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95D725" w14:textId="77777777" w:rsidR="001471CF" w:rsidRDefault="001471CF">
            <w:pPr>
              <w:pStyle w:val="a5"/>
              <w:spacing w:before="0" w:beforeAutospacing="0" w:after="0" w:afterAutospacing="0"/>
              <w:jc w:val="center"/>
              <w:rPr>
                <w:rFonts w:hint="eastAsia"/>
              </w:rPr>
            </w:pPr>
            <w:r>
              <w:rPr>
                <w:rFonts w:hint="eastAsia"/>
                <w:kern w:val="2"/>
                <w:sz w:val="21"/>
                <w:lang w:eastAsia="zh-Hans"/>
              </w:rPr>
              <w:t>摩根基金管理（中国）有限公司</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6B660F" w14:textId="77777777" w:rsidR="001471CF" w:rsidRDefault="001471CF">
            <w:pPr>
              <w:pStyle w:val="a5"/>
              <w:spacing w:before="0" w:beforeAutospacing="0" w:after="0" w:afterAutospacing="0"/>
              <w:jc w:val="right"/>
              <w:rPr>
                <w:rFonts w:hint="eastAsia"/>
              </w:rPr>
            </w:pPr>
            <w:r>
              <w:rPr>
                <w:rFonts w:hint="eastAsia"/>
                <w:kern w:val="2"/>
                <w:sz w:val="21"/>
                <w:lang w:eastAsia="zh-Hans"/>
              </w:rPr>
              <w:t>303,287,524.54</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370918" w14:textId="77777777" w:rsidR="001471CF" w:rsidRDefault="001471CF">
            <w:pPr>
              <w:pStyle w:val="a5"/>
              <w:spacing w:before="0" w:beforeAutospacing="0" w:after="0" w:afterAutospacing="0"/>
              <w:jc w:val="right"/>
              <w:rPr>
                <w:rFonts w:hint="eastAsia"/>
              </w:rPr>
            </w:pPr>
            <w:r>
              <w:rPr>
                <w:rFonts w:hint="eastAsia"/>
                <w:kern w:val="2"/>
                <w:sz w:val="21"/>
                <w:lang w:eastAsia="zh-Hans"/>
              </w:rPr>
              <w:t>94.43</w:t>
            </w:r>
            <w:bookmarkEnd w:id="216"/>
            <w:bookmarkEnd w:id="217"/>
            <w:bookmarkEnd w:id="218"/>
            <w:bookmarkEnd w:id="219"/>
            <w:bookmarkEnd w:id="220"/>
          </w:p>
        </w:tc>
      </w:tr>
    </w:tbl>
    <w:p w14:paraId="72816189" w14:textId="77777777" w:rsidR="001471CF" w:rsidRDefault="001471CF">
      <w:pPr>
        <w:pStyle w:val="XBRLTitle2"/>
        <w:spacing w:before="156"/>
        <w:ind w:left="454"/>
      </w:pPr>
      <w:bookmarkStart w:id="221" w:name="_Toc17881695"/>
      <w:bookmarkStart w:id="222" w:name="_Toc492299891"/>
      <w:bookmarkStart w:id="223" w:name="_Toc466644475"/>
      <w:bookmarkStart w:id="224" w:name="_Toc447872936"/>
      <w:bookmarkStart w:id="225" w:name="_Toc512627237"/>
      <w:bookmarkStart w:id="226" w:name="_Toc512694317"/>
      <w:proofErr w:type="spellStart"/>
      <w:r>
        <w:rPr>
          <w:rFonts w:hAnsi="宋体" w:hint="eastAsia"/>
        </w:rPr>
        <w:t>报告期末本基金投资的股指期货交易情况说明</w:t>
      </w:r>
      <w:bookmarkEnd w:id="221"/>
      <w:bookmarkEnd w:id="222"/>
      <w:bookmarkEnd w:id="223"/>
      <w:bookmarkEnd w:id="224"/>
      <w:bookmarkEnd w:id="225"/>
      <w:bookmarkEnd w:id="226"/>
      <w:proofErr w:type="spellEnd"/>
      <w:r>
        <w:rPr>
          <w:rFonts w:hAnsi="宋体" w:hint="eastAsia"/>
        </w:rPr>
        <w:t xml:space="preserve"> </w:t>
      </w:r>
      <w:bookmarkEnd w:id="210"/>
    </w:p>
    <w:p w14:paraId="6887CA7A" w14:textId="77777777" w:rsidR="001471CF" w:rsidRDefault="001471CF">
      <w:pPr>
        <w:spacing w:line="360" w:lineRule="auto"/>
        <w:ind w:firstLineChars="200" w:firstLine="420"/>
        <w:divId w:val="1353873509"/>
      </w:pPr>
      <w:r>
        <w:rPr>
          <w:rFonts w:ascii="宋体" w:hAnsi="宋体" w:hint="eastAsia"/>
          <w:szCs w:val="21"/>
          <w:lang w:eastAsia="zh-Hans"/>
        </w:rPr>
        <w:t>本基金本报告期末未持有股指期货。</w:t>
      </w:r>
    </w:p>
    <w:p w14:paraId="3C6F9CBD" w14:textId="77777777" w:rsidR="001471CF" w:rsidRDefault="001471CF">
      <w:pPr>
        <w:pStyle w:val="XBRLTitle2"/>
        <w:spacing w:before="156"/>
        <w:ind w:left="454"/>
      </w:pPr>
      <w:bookmarkStart w:id="227" w:name="_Toc17881698"/>
      <w:bookmarkStart w:id="228" w:name="_Toc492299894"/>
      <w:bookmarkStart w:id="229" w:name="_Toc466644478"/>
      <w:bookmarkStart w:id="230" w:name="_Toc447872939"/>
      <w:bookmarkStart w:id="231" w:name="_Toc512627238"/>
      <w:bookmarkStart w:id="232" w:name="_Toc512694318"/>
      <w:bookmarkStart w:id="233" w:name="_Toc438646476"/>
      <w:proofErr w:type="spellStart"/>
      <w:r>
        <w:rPr>
          <w:rFonts w:hAnsi="宋体" w:hint="eastAsia"/>
        </w:rPr>
        <w:t>报告期末本基金投资的国债期货交易情况说明</w:t>
      </w:r>
      <w:bookmarkEnd w:id="227"/>
      <w:bookmarkEnd w:id="228"/>
      <w:bookmarkEnd w:id="229"/>
      <w:bookmarkEnd w:id="230"/>
      <w:bookmarkEnd w:id="231"/>
      <w:bookmarkEnd w:id="232"/>
      <w:bookmarkEnd w:id="233"/>
      <w:proofErr w:type="spellEnd"/>
      <w:r>
        <w:rPr>
          <w:rFonts w:hAnsi="宋体" w:hint="eastAsia"/>
        </w:rPr>
        <w:t xml:space="preserve"> </w:t>
      </w:r>
    </w:p>
    <w:p w14:paraId="20DCC026" w14:textId="77777777" w:rsidR="001471CF" w:rsidRDefault="001471CF">
      <w:pPr>
        <w:spacing w:line="360" w:lineRule="auto"/>
        <w:ind w:firstLineChars="200" w:firstLine="420"/>
        <w:divId w:val="1759911469"/>
      </w:pPr>
      <w:bookmarkStart w:id="234" w:name="m510_01_1597"/>
      <w:bookmarkStart w:id="235" w:name="m510_01_1598"/>
      <w:bookmarkEnd w:id="234"/>
      <w:r>
        <w:rPr>
          <w:rFonts w:ascii="宋体" w:hAnsi="宋体" w:hint="eastAsia"/>
          <w:szCs w:val="21"/>
          <w:lang w:eastAsia="zh-Hans"/>
        </w:rPr>
        <w:t>本基金本报告期末未持有国债期货。</w:t>
      </w:r>
    </w:p>
    <w:p w14:paraId="4FC44234" w14:textId="77777777" w:rsidR="001471CF" w:rsidRDefault="001471CF">
      <w:pPr>
        <w:pStyle w:val="XBRLTitle2"/>
        <w:spacing w:before="156"/>
        <w:ind w:left="454"/>
      </w:pPr>
      <w:bookmarkStart w:id="236" w:name="_Toc17881702"/>
      <w:bookmarkStart w:id="237" w:name="_Toc492299898"/>
      <w:bookmarkStart w:id="238" w:name="_Toc466644482"/>
      <w:bookmarkStart w:id="239" w:name="_Toc447872943"/>
      <w:bookmarkStart w:id="240" w:name="_Toc512627239"/>
      <w:bookmarkStart w:id="241" w:name="_Toc512694319"/>
      <w:proofErr w:type="spellStart"/>
      <w:r>
        <w:rPr>
          <w:rFonts w:hint="eastAsia"/>
        </w:rPr>
        <w:t>投资组合报告附注</w:t>
      </w:r>
      <w:bookmarkEnd w:id="236"/>
      <w:bookmarkEnd w:id="237"/>
      <w:bookmarkEnd w:id="238"/>
      <w:bookmarkEnd w:id="239"/>
      <w:bookmarkEnd w:id="240"/>
      <w:bookmarkEnd w:id="241"/>
      <w:proofErr w:type="spellEnd"/>
    </w:p>
    <w:p w14:paraId="372C9AE9" w14:textId="77777777" w:rsidR="001471CF" w:rsidRDefault="001471CF">
      <w:pPr>
        <w:pStyle w:val="XBRLTitle3"/>
        <w:numPr>
          <w:ilvl w:val="2"/>
          <w:numId w:val="2"/>
        </w:numPr>
        <w:spacing w:before="156"/>
        <w:ind w:left="0" w:firstLine="0"/>
      </w:pPr>
      <w:bookmarkStart w:id="242" w:name="_Toc512519515"/>
      <w:bookmarkStart w:id="243" w:name="_Toc481075083"/>
      <w:bookmarkStart w:id="244" w:name="_Toc490050036"/>
      <w:bookmarkStart w:id="245" w:name="_Toc513295927"/>
      <w:bookmarkStart w:id="246" w:name="_Toc17881703"/>
      <w:r>
        <w:rPr>
          <w:rFonts w:hAnsi="宋体" w:hint="eastAsia"/>
        </w:rPr>
        <w:t> </w:t>
      </w:r>
      <w:r>
        <w:rPr>
          <w:rFonts w:hint="eastAsia"/>
          <w:lang w:eastAsia="zh-CN"/>
        </w:rPr>
        <w:t xml:space="preserve"> </w:t>
      </w:r>
      <w:bookmarkEnd w:id="242"/>
      <w:bookmarkEnd w:id="243"/>
      <w:bookmarkEnd w:id="244"/>
      <w:bookmarkEnd w:id="245"/>
      <w:bookmarkEnd w:id="246"/>
    </w:p>
    <w:p w14:paraId="453FA433" w14:textId="77777777" w:rsidR="001471CF" w:rsidRDefault="001471CF">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358B2446" w14:textId="77777777" w:rsidR="001471CF" w:rsidRDefault="001471CF">
      <w:pPr>
        <w:pStyle w:val="XBRLTitle3"/>
        <w:numPr>
          <w:ilvl w:val="2"/>
          <w:numId w:val="2"/>
        </w:numPr>
        <w:spacing w:before="156"/>
        <w:ind w:left="0" w:firstLine="0"/>
      </w:pPr>
      <w:bookmarkStart w:id="247" w:name="_Toc512519516"/>
      <w:bookmarkStart w:id="248" w:name="_Toc481075084"/>
      <w:bookmarkStart w:id="249" w:name="_Toc490050037"/>
      <w:bookmarkStart w:id="250" w:name="_Toc513295928"/>
      <w:bookmarkStart w:id="251" w:name="_Toc17881704"/>
      <w:r>
        <w:rPr>
          <w:rFonts w:hAnsi="宋体" w:hint="eastAsia"/>
        </w:rPr>
        <w:t> </w:t>
      </w:r>
      <w:r>
        <w:rPr>
          <w:rFonts w:hint="eastAsia"/>
          <w:lang w:eastAsia="zh-CN"/>
        </w:rPr>
        <w:t xml:space="preserve"> </w:t>
      </w:r>
      <w:bookmarkEnd w:id="247"/>
      <w:bookmarkEnd w:id="248"/>
      <w:bookmarkEnd w:id="249"/>
      <w:bookmarkEnd w:id="250"/>
      <w:bookmarkEnd w:id="251"/>
    </w:p>
    <w:p w14:paraId="35FB72EA" w14:textId="77777777" w:rsidR="001471CF" w:rsidRDefault="001471CF">
      <w:pPr>
        <w:spacing w:line="360" w:lineRule="auto"/>
        <w:ind w:firstLineChars="200" w:firstLine="420"/>
      </w:pPr>
      <w:r>
        <w:rPr>
          <w:rFonts w:ascii="宋体" w:hAnsi="宋体" w:hint="eastAsia"/>
        </w:rPr>
        <w:t>报告期内本基金投资的前十名股票中没有在基金合同规定备选股票库之外的股票。</w:t>
      </w:r>
    </w:p>
    <w:p w14:paraId="0A743A8D" w14:textId="77777777" w:rsidR="001471CF" w:rsidRDefault="001471CF">
      <w:pPr>
        <w:pStyle w:val="XBRLTitle3"/>
        <w:numPr>
          <w:ilvl w:val="2"/>
          <w:numId w:val="2"/>
        </w:numPr>
        <w:spacing w:before="156"/>
        <w:ind w:left="0" w:firstLine="0"/>
      </w:pPr>
      <w:bookmarkStart w:id="252" w:name="_Toc17881705"/>
      <w:bookmarkStart w:id="253" w:name="_Toc492299901"/>
      <w:bookmarkStart w:id="254" w:name="_Toc466644485"/>
      <w:bookmarkStart w:id="255" w:name="_Toc447872946"/>
      <w:bookmarkStart w:id="256" w:name="m510_02"/>
      <w:bookmarkEnd w:id="235"/>
      <w:proofErr w:type="spellStart"/>
      <w:r>
        <w:rPr>
          <w:rFonts w:hAnsi="宋体" w:hint="eastAsia"/>
        </w:rPr>
        <w:t>其他资产构成</w:t>
      </w:r>
      <w:bookmarkEnd w:id="252"/>
      <w:bookmarkEnd w:id="253"/>
      <w:bookmarkEnd w:id="254"/>
      <w:bookmarkEnd w:id="25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596036" w14:paraId="40899857" w14:textId="77777777">
        <w:trPr>
          <w:divId w:val="1264918878"/>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F6E7E6" w14:textId="77777777" w:rsidR="001471CF" w:rsidRDefault="001471CF">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2B30A1" w14:textId="77777777" w:rsidR="001471CF" w:rsidRDefault="001471CF">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F574AC" w14:textId="77777777" w:rsidR="001471CF" w:rsidRDefault="001471CF">
            <w:pPr>
              <w:jc w:val="center"/>
            </w:pPr>
            <w:r>
              <w:rPr>
                <w:rFonts w:ascii="宋体" w:hAnsi="宋体" w:hint="eastAsia"/>
              </w:rPr>
              <w:t>金额（元）</w:t>
            </w:r>
            <w:r>
              <w:t xml:space="preserve"> </w:t>
            </w:r>
          </w:p>
        </w:tc>
      </w:tr>
      <w:tr w:rsidR="00596036" w14:paraId="4651023D" w14:textId="77777777">
        <w:trPr>
          <w:divId w:val="126491887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A621BD" w14:textId="77777777" w:rsidR="001471CF" w:rsidRDefault="001471CF">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694239" w14:textId="77777777" w:rsidR="001471CF" w:rsidRDefault="001471CF">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1E7A91" w14:textId="77777777" w:rsidR="001471CF" w:rsidRDefault="001471CF">
            <w:pPr>
              <w:jc w:val="right"/>
            </w:pPr>
            <w:r>
              <w:rPr>
                <w:rFonts w:ascii="宋体" w:hAnsi="宋体" w:hint="eastAsia"/>
              </w:rPr>
              <w:t>-</w:t>
            </w:r>
          </w:p>
        </w:tc>
      </w:tr>
      <w:tr w:rsidR="00596036" w14:paraId="1C16E2FF" w14:textId="77777777">
        <w:trPr>
          <w:divId w:val="126491887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CFB7C7" w14:textId="77777777" w:rsidR="001471CF" w:rsidRDefault="001471CF">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CA0A10" w14:textId="77777777" w:rsidR="001471CF" w:rsidRDefault="001471CF">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F0C733" w14:textId="77777777" w:rsidR="001471CF" w:rsidRDefault="001471CF">
            <w:pPr>
              <w:jc w:val="right"/>
            </w:pPr>
            <w:r>
              <w:rPr>
                <w:rFonts w:ascii="宋体" w:hAnsi="宋体" w:hint="eastAsia"/>
              </w:rPr>
              <w:t>-</w:t>
            </w:r>
          </w:p>
        </w:tc>
      </w:tr>
      <w:tr w:rsidR="00596036" w14:paraId="3F933EA3" w14:textId="77777777">
        <w:trPr>
          <w:divId w:val="126491887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0F0098" w14:textId="77777777" w:rsidR="001471CF" w:rsidRDefault="001471CF">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96844A" w14:textId="77777777" w:rsidR="001471CF" w:rsidRDefault="001471CF">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5DBFC7" w14:textId="77777777" w:rsidR="001471CF" w:rsidRDefault="001471CF">
            <w:pPr>
              <w:jc w:val="right"/>
            </w:pPr>
            <w:r>
              <w:rPr>
                <w:rFonts w:ascii="宋体" w:hAnsi="宋体" w:hint="eastAsia"/>
              </w:rPr>
              <w:t>-</w:t>
            </w:r>
          </w:p>
        </w:tc>
      </w:tr>
      <w:tr w:rsidR="00596036" w14:paraId="455C079A" w14:textId="77777777">
        <w:trPr>
          <w:divId w:val="126491887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D6CB1C" w14:textId="77777777" w:rsidR="001471CF" w:rsidRDefault="001471CF">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3AA71E" w14:textId="77777777" w:rsidR="001471CF" w:rsidRDefault="001471CF">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2A21B6" w14:textId="77777777" w:rsidR="001471CF" w:rsidRDefault="001471CF">
            <w:pPr>
              <w:jc w:val="right"/>
            </w:pPr>
            <w:r>
              <w:rPr>
                <w:rFonts w:ascii="宋体" w:hAnsi="宋体" w:hint="eastAsia"/>
              </w:rPr>
              <w:t>-</w:t>
            </w:r>
          </w:p>
        </w:tc>
      </w:tr>
      <w:tr w:rsidR="00596036" w14:paraId="003EC1A2" w14:textId="77777777">
        <w:trPr>
          <w:divId w:val="126491887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9C7988" w14:textId="77777777" w:rsidR="001471CF" w:rsidRDefault="001471CF">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EF4765" w14:textId="77777777" w:rsidR="001471CF" w:rsidRDefault="001471CF">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92EA99" w14:textId="77777777" w:rsidR="001471CF" w:rsidRDefault="001471CF">
            <w:pPr>
              <w:jc w:val="right"/>
            </w:pPr>
            <w:r>
              <w:rPr>
                <w:rFonts w:ascii="宋体" w:hAnsi="宋体" w:hint="eastAsia"/>
              </w:rPr>
              <w:t>2,692,001.79</w:t>
            </w:r>
          </w:p>
        </w:tc>
      </w:tr>
      <w:tr w:rsidR="00596036" w14:paraId="6AF129B9" w14:textId="77777777">
        <w:trPr>
          <w:divId w:val="126491887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97135C" w14:textId="77777777" w:rsidR="001471CF" w:rsidRDefault="001471CF">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CE6A0A" w14:textId="77777777" w:rsidR="001471CF" w:rsidRDefault="001471CF">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C70400" w14:textId="77777777" w:rsidR="001471CF" w:rsidRDefault="001471CF">
            <w:pPr>
              <w:jc w:val="right"/>
            </w:pPr>
            <w:r>
              <w:rPr>
                <w:rFonts w:ascii="宋体" w:hAnsi="宋体" w:hint="eastAsia"/>
              </w:rPr>
              <w:t>-</w:t>
            </w:r>
          </w:p>
        </w:tc>
      </w:tr>
      <w:tr w:rsidR="00596036" w14:paraId="5930DC5E" w14:textId="77777777">
        <w:trPr>
          <w:divId w:val="126491887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DA811D" w14:textId="77777777" w:rsidR="001471CF" w:rsidRDefault="001471CF">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980663" w14:textId="77777777" w:rsidR="001471CF" w:rsidRDefault="001471CF">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39B710" w14:textId="77777777" w:rsidR="001471CF" w:rsidRDefault="001471CF">
            <w:pPr>
              <w:jc w:val="right"/>
            </w:pPr>
            <w:r>
              <w:rPr>
                <w:rFonts w:ascii="宋体" w:hAnsi="宋体" w:hint="eastAsia"/>
              </w:rPr>
              <w:t>-</w:t>
            </w:r>
          </w:p>
        </w:tc>
      </w:tr>
      <w:tr w:rsidR="00596036" w14:paraId="069CC64B" w14:textId="77777777">
        <w:trPr>
          <w:divId w:val="126491887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82F038" w14:textId="77777777" w:rsidR="001471CF" w:rsidRDefault="001471CF">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4667AA" w14:textId="77777777" w:rsidR="001471CF" w:rsidRDefault="001471CF">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03BE00" w14:textId="77777777" w:rsidR="001471CF" w:rsidRDefault="001471CF">
            <w:pPr>
              <w:jc w:val="right"/>
            </w:pPr>
            <w:r>
              <w:rPr>
                <w:rFonts w:ascii="宋体" w:hAnsi="宋体" w:hint="eastAsia"/>
              </w:rPr>
              <w:t>2,692,001.79</w:t>
            </w:r>
          </w:p>
        </w:tc>
      </w:tr>
    </w:tbl>
    <w:p w14:paraId="476FD8E1" w14:textId="77777777" w:rsidR="001471CF" w:rsidRDefault="001471CF">
      <w:pPr>
        <w:pStyle w:val="XBRLTitle3"/>
        <w:numPr>
          <w:ilvl w:val="2"/>
          <w:numId w:val="2"/>
        </w:numPr>
        <w:spacing w:before="156"/>
        <w:ind w:left="0" w:firstLine="0"/>
      </w:pPr>
      <w:bookmarkStart w:id="257" w:name="_Toc17881706"/>
      <w:bookmarkStart w:id="258" w:name="_Toc492299902"/>
      <w:bookmarkStart w:id="259" w:name="_Toc466644486"/>
      <w:bookmarkStart w:id="260" w:name="_Toc447872947"/>
      <w:bookmarkStart w:id="261" w:name="m510_03"/>
      <w:bookmarkEnd w:id="256"/>
      <w:proofErr w:type="spellStart"/>
      <w:r>
        <w:rPr>
          <w:rFonts w:hAnsi="宋体" w:hint="eastAsia"/>
        </w:rPr>
        <w:t>报告期末持有的处于转股期的可转换债券明细</w:t>
      </w:r>
      <w:bookmarkEnd w:id="257"/>
      <w:bookmarkEnd w:id="258"/>
      <w:bookmarkEnd w:id="259"/>
      <w:bookmarkEnd w:id="260"/>
      <w:proofErr w:type="spellEnd"/>
    </w:p>
    <w:p w14:paraId="28DFFAF8" w14:textId="77777777" w:rsidR="001471CF" w:rsidRDefault="001471CF">
      <w:pPr>
        <w:spacing w:line="360" w:lineRule="auto"/>
        <w:ind w:firstLineChars="200" w:firstLine="420"/>
        <w:jc w:val="left"/>
      </w:pPr>
      <w:r>
        <w:rPr>
          <w:rFonts w:ascii="宋体" w:hAnsi="宋体" w:hint="eastAsia"/>
        </w:rPr>
        <w:t xml:space="preserve">本基金本报告期末未持有处于转股期的可转换债券。 </w:t>
      </w:r>
    </w:p>
    <w:p w14:paraId="33ABBDA8" w14:textId="77777777" w:rsidR="001471CF" w:rsidRDefault="001471CF">
      <w:pPr>
        <w:pStyle w:val="XBRLTitle3"/>
        <w:numPr>
          <w:ilvl w:val="2"/>
          <w:numId w:val="2"/>
        </w:numPr>
        <w:spacing w:before="156"/>
        <w:ind w:left="0" w:firstLine="0"/>
      </w:pPr>
      <w:bookmarkStart w:id="262" w:name="_Toc17881707"/>
      <w:bookmarkStart w:id="263" w:name="_Toc492299903"/>
      <w:bookmarkStart w:id="264" w:name="_Toc466644487"/>
      <w:bookmarkStart w:id="265" w:name="_Toc447872948"/>
      <w:bookmarkStart w:id="266" w:name="m510_04"/>
      <w:bookmarkEnd w:id="261"/>
      <w:proofErr w:type="spellStart"/>
      <w:r>
        <w:rPr>
          <w:rFonts w:hAnsi="宋体" w:hint="eastAsia"/>
        </w:rPr>
        <w:lastRenderedPageBreak/>
        <w:t>报告期末前十名股票中存在流通受限情况的说明</w:t>
      </w:r>
      <w:bookmarkEnd w:id="262"/>
      <w:bookmarkEnd w:id="263"/>
      <w:bookmarkEnd w:id="264"/>
      <w:bookmarkEnd w:id="265"/>
      <w:proofErr w:type="spellEnd"/>
    </w:p>
    <w:p w14:paraId="5E97AD65" w14:textId="77777777" w:rsidR="001471CF" w:rsidRDefault="001471CF">
      <w:pPr>
        <w:spacing w:line="360" w:lineRule="auto"/>
        <w:ind w:firstLineChars="200" w:firstLine="420"/>
        <w:jc w:val="left"/>
        <w:divId w:val="344328415"/>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6"/>
      <w:bookmarkEnd w:id="17"/>
      <w:bookmarkEnd w:id="18"/>
      <w:bookmarkEnd w:id="19"/>
      <w:bookmarkEnd w:id="20"/>
    </w:p>
    <w:p w14:paraId="7BE3F3F3" w14:textId="77777777" w:rsidR="001471CF" w:rsidRDefault="001471CF">
      <w:pPr>
        <w:pStyle w:val="XBRLTitle3"/>
        <w:numPr>
          <w:ilvl w:val="2"/>
          <w:numId w:val="2"/>
        </w:numPr>
        <w:spacing w:before="156"/>
        <w:ind w:left="0" w:firstLine="0"/>
      </w:pPr>
      <w:bookmarkStart w:id="267" w:name="_Toc17881708"/>
      <w:bookmarkStart w:id="268" w:name="_Toc492299904"/>
      <w:bookmarkStart w:id="269" w:name="_Toc466644488"/>
      <w:bookmarkStart w:id="270" w:name="_Toc447872949"/>
      <w:bookmarkStart w:id="271" w:name="m510_05_1678"/>
      <w:bookmarkEnd w:id="266"/>
      <w:proofErr w:type="spellStart"/>
      <w:r>
        <w:rPr>
          <w:rFonts w:hAnsi="宋体" w:hint="eastAsia"/>
        </w:rPr>
        <w:t>投资组合报告附注的其他文字描述部分</w:t>
      </w:r>
      <w:bookmarkEnd w:id="267"/>
      <w:bookmarkEnd w:id="268"/>
      <w:bookmarkEnd w:id="269"/>
      <w:bookmarkEnd w:id="270"/>
      <w:proofErr w:type="spellEnd"/>
      <w:r>
        <w:rPr>
          <w:rFonts w:hint="eastAsia"/>
          <w:sz w:val="21"/>
        </w:rPr>
        <w:t xml:space="preserve"> </w:t>
      </w:r>
    </w:p>
    <w:p w14:paraId="73129F92" w14:textId="77777777" w:rsidR="001471CF" w:rsidRDefault="001471CF">
      <w:pPr>
        <w:spacing w:line="360" w:lineRule="auto"/>
        <w:ind w:firstLineChars="200" w:firstLine="420"/>
        <w:jc w:val="left"/>
      </w:pPr>
      <w:r>
        <w:rPr>
          <w:rFonts w:ascii="宋体" w:hAnsi="宋体" w:hint="eastAsia"/>
        </w:rPr>
        <w:t>因四舍五入原因，投资组合报告中分项之和与合计可能存在尾差。</w:t>
      </w:r>
    </w:p>
    <w:p w14:paraId="2C808C44" w14:textId="77777777" w:rsidR="001471CF" w:rsidRDefault="001471CF">
      <w:pPr>
        <w:pStyle w:val="XBRLTitle1"/>
        <w:spacing w:before="156"/>
        <w:ind w:left="425"/>
      </w:pPr>
      <w:bookmarkStart w:id="272" w:name="_Toc17881709"/>
      <w:bookmarkStart w:id="273" w:name="_Toc512627240"/>
      <w:bookmarkStart w:id="274" w:name="_Toc492299905"/>
      <w:bookmarkStart w:id="275" w:name="_Toc466644489"/>
      <w:bookmarkStart w:id="276" w:name="_Toc447872950"/>
      <w:bookmarkStart w:id="277" w:name="_Toc438646477"/>
      <w:bookmarkStart w:id="278" w:name="_Toc512694320"/>
      <w:bookmarkStart w:id="279" w:name="m601"/>
      <w:bookmarkEnd w:id="271"/>
      <w:proofErr w:type="spellStart"/>
      <w:r>
        <w:rPr>
          <w:rFonts w:hAnsi="宋体" w:hint="eastAsia"/>
        </w:rPr>
        <w:t>开放式基金份额变动</w:t>
      </w:r>
      <w:bookmarkEnd w:id="272"/>
      <w:bookmarkEnd w:id="273"/>
      <w:bookmarkEnd w:id="274"/>
      <w:bookmarkEnd w:id="275"/>
      <w:bookmarkEnd w:id="276"/>
      <w:bookmarkEnd w:id="277"/>
      <w:bookmarkEnd w:id="278"/>
      <w:proofErr w:type="spellEnd"/>
      <w:r>
        <w:rPr>
          <w:rFonts w:hAnsi="宋体" w:hint="eastAsia"/>
        </w:rPr>
        <w:t xml:space="preserve"> </w:t>
      </w:r>
    </w:p>
    <w:p w14:paraId="5A91D9A7" w14:textId="77777777" w:rsidR="001471CF" w:rsidRDefault="001471CF">
      <w:pPr>
        <w:jc w:val="right"/>
      </w:pPr>
      <w:bookmarkStart w:id="280" w:name="m601_tab"/>
      <w:r>
        <w:rPr>
          <w:rFonts w:ascii="宋体" w:hAnsi="宋体" w:hint="eastAsia"/>
        </w:rPr>
        <w:t xml:space="preserve">                                                                             </w:t>
      </w:r>
    </w:p>
    <w:p w14:paraId="2857CA6A" w14:textId="77777777" w:rsidR="001471CF" w:rsidRDefault="001471CF">
      <w:pPr>
        <w:wordWrap w:val="0"/>
        <w:spacing w:line="360" w:lineRule="auto"/>
        <w:jc w:val="right"/>
        <w:divId w:val="1432434894"/>
      </w:pPr>
      <w:bookmarkStart w:id="281"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596036" w14:paraId="348183C8" w14:textId="77777777">
        <w:trPr>
          <w:divId w:val="1432434894"/>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AFD09D1" w14:textId="77777777" w:rsidR="001471CF" w:rsidRDefault="001471CF">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bookmarkStart w:id="282" w:name="m10_01" w:colFirst="1" w:colLast="2"/>
            <w:bookmarkEnd w:id="281"/>
            <w:r>
              <w:rPr>
                <w:rFonts w:ascii="宋体" w:hAnsi="宋体" w:cs="Times New Roman"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6E7170" w14:textId="77777777" w:rsidR="001471CF" w:rsidRDefault="001471CF">
            <w:pPr>
              <w:ind w:right="3"/>
              <w:jc w:val="center"/>
            </w:pPr>
            <w:r>
              <w:rPr>
                <w:rFonts w:ascii="宋体" w:hAnsi="宋体" w:hint="eastAsia"/>
                <w:lang w:eastAsia="zh-Hans"/>
              </w:rPr>
              <w:t>摩根标普港股通低波红利ETF发起式联接A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02BFB5" w14:textId="77777777" w:rsidR="001471CF" w:rsidRDefault="001471CF">
            <w:pPr>
              <w:ind w:right="3"/>
              <w:jc w:val="center"/>
            </w:pPr>
            <w:r>
              <w:rPr>
                <w:rFonts w:ascii="宋体" w:hAnsi="宋体" w:hint="eastAsia"/>
                <w:lang w:eastAsia="zh-Hans"/>
              </w:rPr>
              <w:t>摩根标普港股通低波红利ETF发起式联接C</w:t>
            </w:r>
            <w:r>
              <w:rPr>
                <w:rFonts w:ascii="宋体" w:hAnsi="宋体" w:hint="eastAsia"/>
                <w:kern w:val="0"/>
                <w:szCs w:val="24"/>
                <w:lang w:eastAsia="zh-Hans"/>
              </w:rPr>
              <w:t xml:space="preserve"> </w:t>
            </w:r>
          </w:p>
        </w:tc>
      </w:tr>
      <w:tr w:rsidR="00596036" w14:paraId="3A62AD2F" w14:textId="77777777">
        <w:trPr>
          <w:divId w:val="143243489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A96167" w14:textId="77777777" w:rsidR="001471CF" w:rsidRDefault="001471CF">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w:t>
            </w:r>
            <w:proofErr w:type="gramStart"/>
            <w:r>
              <w:rPr>
                <w:rFonts w:ascii="宋体" w:hAnsi="宋体" w:cs="Times New Roman" w:hint="eastAsia"/>
                <w:kern w:val="2"/>
                <w:sz w:val="21"/>
              </w:rPr>
              <w:t>初</w:t>
            </w:r>
            <w:r>
              <w:rPr>
                <w:rStyle w:val="grame"/>
                <w:rFonts w:ascii="宋体" w:hAnsi="宋体" w:cs="Times New Roman" w:hint="eastAsia"/>
                <w:kern w:val="2"/>
                <w:sz w:val="21"/>
              </w:rPr>
              <w:t>基金</w:t>
            </w:r>
            <w:proofErr w:type="gramEnd"/>
            <w:r>
              <w:rPr>
                <w:rFonts w:ascii="宋体" w:hAnsi="宋体" w:cs="Times New Roman"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0A8CC6" w14:textId="77777777" w:rsidR="001471CF" w:rsidRDefault="001471CF">
            <w:pPr>
              <w:jc w:val="right"/>
            </w:pPr>
            <w:r>
              <w:rPr>
                <w:rFonts w:ascii="宋体" w:hAnsi="宋体" w:hint="eastAsia"/>
              </w:rPr>
              <w:t>139,056,140.04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C77865" w14:textId="77777777" w:rsidR="001471CF" w:rsidRDefault="001471CF">
            <w:pPr>
              <w:jc w:val="right"/>
            </w:pPr>
            <w:r>
              <w:rPr>
                <w:rFonts w:ascii="宋体" w:hAnsi="宋体" w:hint="eastAsia"/>
              </w:rPr>
              <w:t>223,147,990.48</w:t>
            </w:r>
          </w:p>
        </w:tc>
      </w:tr>
      <w:tr w:rsidR="00596036" w14:paraId="0E4CD1E0" w14:textId="77777777">
        <w:trPr>
          <w:divId w:val="143243489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9AAC87" w14:textId="77777777" w:rsidR="001471CF" w:rsidRDefault="001471CF">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D9A9AF" w14:textId="77777777" w:rsidR="001471CF" w:rsidRDefault="001471CF">
            <w:pPr>
              <w:jc w:val="right"/>
            </w:pPr>
            <w:r>
              <w:rPr>
                <w:rFonts w:ascii="宋体" w:hAnsi="宋体" w:hint="eastAsia"/>
              </w:rPr>
              <w:t>47,129,914.77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4F751F" w14:textId="77777777" w:rsidR="001471CF" w:rsidRDefault="001471CF">
            <w:pPr>
              <w:jc w:val="right"/>
            </w:pPr>
            <w:r>
              <w:rPr>
                <w:rFonts w:ascii="宋体" w:hAnsi="宋体" w:hint="eastAsia"/>
              </w:rPr>
              <w:t>77,231,284.35</w:t>
            </w:r>
          </w:p>
        </w:tc>
      </w:tr>
      <w:tr w:rsidR="00596036" w14:paraId="4ED4C741" w14:textId="77777777">
        <w:trPr>
          <w:divId w:val="143243489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1C26EA" w14:textId="77777777" w:rsidR="001471CF" w:rsidRDefault="001471CF">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0D9CC0" w14:textId="77777777" w:rsidR="001471CF" w:rsidRDefault="001471CF">
            <w:pPr>
              <w:jc w:val="right"/>
            </w:pPr>
            <w:r>
              <w:rPr>
                <w:rFonts w:ascii="宋体" w:hAnsi="宋体" w:hint="eastAsia"/>
              </w:rPr>
              <w:t>58,533,906.85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433F01" w14:textId="77777777" w:rsidR="001471CF" w:rsidRDefault="001471CF">
            <w:pPr>
              <w:jc w:val="right"/>
            </w:pPr>
            <w:r>
              <w:rPr>
                <w:rFonts w:ascii="宋体" w:hAnsi="宋体" w:hint="eastAsia"/>
              </w:rPr>
              <w:t>123,740,545.39</w:t>
            </w:r>
          </w:p>
        </w:tc>
      </w:tr>
      <w:tr w:rsidR="00596036" w14:paraId="5BB1EB84" w14:textId="77777777">
        <w:trPr>
          <w:divId w:val="143243489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ECE3CD" w14:textId="77777777" w:rsidR="001471CF" w:rsidRDefault="001471CF">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EC0B7C" w14:textId="77777777" w:rsidR="001471CF" w:rsidRDefault="001471CF">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816FFD" w14:textId="77777777" w:rsidR="001471CF" w:rsidRDefault="001471CF">
            <w:pPr>
              <w:jc w:val="right"/>
            </w:pPr>
            <w:r>
              <w:rPr>
                <w:rFonts w:ascii="宋体" w:hAnsi="宋体" w:hint="eastAsia"/>
              </w:rPr>
              <w:t>-</w:t>
            </w:r>
          </w:p>
        </w:tc>
      </w:tr>
      <w:tr w:rsidR="00596036" w14:paraId="6B5AB59C" w14:textId="77777777">
        <w:trPr>
          <w:divId w:val="143243489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A5000B" w14:textId="77777777" w:rsidR="001471CF" w:rsidRDefault="001471CF">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FF7EB5" w14:textId="77777777" w:rsidR="001471CF" w:rsidRDefault="001471CF">
            <w:pPr>
              <w:jc w:val="right"/>
            </w:pPr>
            <w:r>
              <w:rPr>
                <w:rFonts w:ascii="宋体" w:hAnsi="宋体" w:hint="eastAsia"/>
              </w:rPr>
              <w:t>127,652,147.96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ACE85B" w14:textId="77777777" w:rsidR="001471CF" w:rsidRDefault="001471CF">
            <w:pPr>
              <w:jc w:val="right"/>
            </w:pPr>
            <w:r>
              <w:rPr>
                <w:rFonts w:ascii="宋体" w:hAnsi="宋体" w:hint="eastAsia"/>
              </w:rPr>
              <w:t>176,638,729.44</w:t>
            </w:r>
          </w:p>
        </w:tc>
      </w:tr>
    </w:tbl>
    <w:p w14:paraId="11F6179D" w14:textId="77777777" w:rsidR="001471CF" w:rsidRDefault="001471CF">
      <w:pPr>
        <w:spacing w:line="360" w:lineRule="auto"/>
        <w:jc w:val="left"/>
        <w:divId w:val="1432434894"/>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282"/>
      <w:r>
        <w:rPr>
          <w:rFonts w:ascii="宋体" w:hAnsi="宋体" w:hint="eastAsia"/>
        </w:rPr>
        <w:t xml:space="preserve"> </w:t>
      </w:r>
    </w:p>
    <w:p w14:paraId="28F491EB" w14:textId="77777777" w:rsidR="001471CF" w:rsidRDefault="001471CF">
      <w:pPr>
        <w:pStyle w:val="XBRLTitle1"/>
        <w:spacing w:before="156"/>
        <w:ind w:left="425"/>
      </w:pPr>
      <w:bookmarkStart w:id="283" w:name="_Toc17881710"/>
      <w:bookmarkStart w:id="284" w:name="_Toc492299906"/>
      <w:bookmarkStart w:id="285" w:name="_Toc466644490"/>
      <w:bookmarkStart w:id="286" w:name="_Toc447872951"/>
      <w:bookmarkStart w:id="287" w:name="_Toc438646478"/>
      <w:bookmarkStart w:id="288" w:name="_Toc512627241"/>
      <w:bookmarkStart w:id="289" w:name="_Toc512694321"/>
      <w:bookmarkStart w:id="290" w:name="m7manage01"/>
      <w:bookmarkEnd w:id="279"/>
      <w:bookmarkEnd w:id="280"/>
      <w:proofErr w:type="spellStart"/>
      <w:r>
        <w:rPr>
          <w:rFonts w:hint="eastAsia"/>
        </w:rPr>
        <w:t>基金管理人运用固有资金投资本基金情况</w:t>
      </w:r>
      <w:bookmarkEnd w:id="283"/>
      <w:bookmarkEnd w:id="284"/>
      <w:bookmarkEnd w:id="285"/>
      <w:bookmarkEnd w:id="286"/>
      <w:bookmarkEnd w:id="287"/>
      <w:bookmarkEnd w:id="288"/>
      <w:bookmarkEnd w:id="289"/>
      <w:bookmarkEnd w:id="290"/>
      <w:proofErr w:type="spellEnd"/>
    </w:p>
    <w:p w14:paraId="498E9A78" w14:textId="77777777" w:rsidR="001471CF" w:rsidRDefault="001471CF">
      <w:pPr>
        <w:pStyle w:val="XBRLTitle2"/>
        <w:spacing w:before="156"/>
        <w:ind w:left="454"/>
      </w:pPr>
      <w:bookmarkStart w:id="291" w:name="_Toc17881711"/>
      <w:bookmarkStart w:id="292" w:name="_Toc492299907"/>
      <w:bookmarkStart w:id="293" w:name="_Toc466644491"/>
      <w:bookmarkStart w:id="294" w:name="_Toc458599606"/>
      <w:bookmarkStart w:id="295" w:name="_Toc462325491"/>
      <w:bookmarkStart w:id="296" w:name="_Toc512627242"/>
      <w:bookmarkStart w:id="297" w:name="_Toc512694322"/>
      <w:proofErr w:type="spellStart"/>
      <w:r>
        <w:rPr>
          <w:rFonts w:hint="eastAsia"/>
        </w:rPr>
        <w:t>基金管理人持有本基金份额变动情况</w:t>
      </w:r>
      <w:bookmarkEnd w:id="291"/>
      <w:bookmarkEnd w:id="292"/>
      <w:bookmarkEnd w:id="293"/>
      <w:bookmarkEnd w:id="294"/>
      <w:bookmarkEnd w:id="295"/>
      <w:bookmarkEnd w:id="296"/>
      <w:bookmarkEnd w:id="297"/>
      <w:proofErr w:type="spellEnd"/>
      <w:r>
        <w:rPr>
          <w:rFonts w:hint="eastAsia"/>
          <w:lang w:eastAsia="zh-CN"/>
        </w:rPr>
        <w:t xml:space="preserve"> </w:t>
      </w:r>
    </w:p>
    <w:p w14:paraId="7EC8CCF9" w14:textId="77777777" w:rsidR="001471CF" w:rsidRDefault="001471CF">
      <w:pPr>
        <w:wordWrap w:val="0"/>
        <w:spacing w:line="360" w:lineRule="auto"/>
        <w:jc w:val="right"/>
        <w:divId w:val="1655332622"/>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596036" w14:paraId="625DEA92" w14:textId="77777777">
        <w:trPr>
          <w:divId w:val="1655332622"/>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6C756C" w14:textId="77777777" w:rsidR="001471CF" w:rsidRDefault="001471CF">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3E1B1EF" w14:textId="77777777" w:rsidR="001471CF" w:rsidRDefault="001471CF">
            <w:pPr>
              <w:jc w:val="center"/>
            </w:pPr>
            <w:r>
              <w:rPr>
                <w:rFonts w:ascii="宋体" w:hAnsi="宋体" w:hint="eastAsia"/>
                <w:lang w:eastAsia="zh-Hans"/>
              </w:rPr>
              <w:t>摩根标普港股通低波红利ETF发起式联接A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47407D9" w14:textId="77777777" w:rsidR="001471CF" w:rsidRDefault="001471CF">
            <w:pPr>
              <w:jc w:val="center"/>
            </w:pPr>
            <w:r>
              <w:rPr>
                <w:rFonts w:ascii="宋体" w:hAnsi="宋体" w:hint="eastAsia"/>
                <w:lang w:eastAsia="zh-Hans"/>
              </w:rPr>
              <w:t>摩根标普港股通低波红利ETF发起式联接C</w:t>
            </w:r>
            <w:r>
              <w:rPr>
                <w:rFonts w:ascii="宋体" w:hAnsi="宋体" w:hint="eastAsia"/>
                <w:color w:val="000000"/>
              </w:rPr>
              <w:t xml:space="preserve"> </w:t>
            </w:r>
          </w:p>
        </w:tc>
      </w:tr>
      <w:tr w:rsidR="00596036" w14:paraId="330E608C" w14:textId="77777777">
        <w:trPr>
          <w:divId w:val="165533262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FCBB9B" w14:textId="77777777" w:rsidR="001471CF" w:rsidRDefault="001471CF">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B5F79C" w14:textId="77777777" w:rsidR="001471CF" w:rsidRDefault="001471CF">
            <w:pPr>
              <w:jc w:val="right"/>
            </w:pPr>
            <w:r>
              <w:rPr>
                <w:rFonts w:ascii="宋体" w:hAnsi="宋体" w:hint="eastAsia"/>
                <w:kern w:val="0"/>
                <w:szCs w:val="24"/>
                <w:lang w:eastAsia="zh-Hans"/>
              </w:rPr>
              <w:t>10,003,333.57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E8EE64" w14:textId="77777777" w:rsidR="001471CF" w:rsidRDefault="001471CF">
            <w:pPr>
              <w:jc w:val="right"/>
            </w:pPr>
            <w:r>
              <w:rPr>
                <w:rFonts w:ascii="宋体" w:hAnsi="宋体" w:hint="eastAsia"/>
                <w:kern w:val="0"/>
                <w:szCs w:val="24"/>
                <w:lang w:eastAsia="zh-Hans"/>
              </w:rPr>
              <w:t>-</w:t>
            </w:r>
          </w:p>
        </w:tc>
      </w:tr>
      <w:tr w:rsidR="00596036" w14:paraId="40B6EF60" w14:textId="77777777">
        <w:trPr>
          <w:divId w:val="165533262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9ABC31" w14:textId="77777777" w:rsidR="001471CF" w:rsidRDefault="001471CF">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327BC4" w14:textId="77777777" w:rsidR="001471CF" w:rsidRDefault="001471CF">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C2F17C" w14:textId="77777777" w:rsidR="001471CF" w:rsidRDefault="001471CF">
            <w:pPr>
              <w:jc w:val="right"/>
            </w:pPr>
            <w:r>
              <w:rPr>
                <w:rFonts w:ascii="宋体" w:hAnsi="宋体" w:hint="eastAsia"/>
                <w:szCs w:val="24"/>
                <w:lang w:eastAsia="zh-Hans"/>
              </w:rPr>
              <w:t>-</w:t>
            </w:r>
          </w:p>
        </w:tc>
      </w:tr>
      <w:tr w:rsidR="00596036" w14:paraId="7803C966" w14:textId="77777777">
        <w:trPr>
          <w:divId w:val="165533262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09FABC" w14:textId="77777777" w:rsidR="001471CF" w:rsidRDefault="001471CF">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E4D55D" w14:textId="77777777" w:rsidR="001471CF" w:rsidRDefault="001471CF">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DA2D2C" w14:textId="77777777" w:rsidR="001471CF" w:rsidRDefault="001471CF">
            <w:pPr>
              <w:jc w:val="right"/>
            </w:pPr>
            <w:r>
              <w:rPr>
                <w:rFonts w:ascii="宋体" w:hAnsi="宋体" w:hint="eastAsia"/>
                <w:lang w:eastAsia="zh-Hans"/>
              </w:rPr>
              <w:t>-</w:t>
            </w:r>
          </w:p>
        </w:tc>
      </w:tr>
      <w:tr w:rsidR="00596036" w14:paraId="1E3E37D7" w14:textId="77777777">
        <w:trPr>
          <w:divId w:val="165533262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5234C8" w14:textId="77777777" w:rsidR="001471CF" w:rsidRDefault="001471CF">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BFB7B2" w14:textId="77777777" w:rsidR="001471CF" w:rsidRDefault="001471CF">
            <w:pPr>
              <w:jc w:val="right"/>
            </w:pPr>
            <w:r>
              <w:rPr>
                <w:rFonts w:ascii="宋体" w:hAnsi="宋体" w:hint="eastAsia"/>
                <w:lang w:eastAsia="zh-Hans"/>
              </w:rPr>
              <w:t>10,003,333.57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F6F5BD" w14:textId="77777777" w:rsidR="001471CF" w:rsidRDefault="001471CF">
            <w:pPr>
              <w:jc w:val="right"/>
            </w:pPr>
            <w:r>
              <w:rPr>
                <w:rFonts w:ascii="宋体" w:hAnsi="宋体" w:hint="eastAsia"/>
                <w:lang w:eastAsia="zh-Hans"/>
              </w:rPr>
              <w:t>-</w:t>
            </w:r>
          </w:p>
        </w:tc>
      </w:tr>
      <w:tr w:rsidR="00596036" w14:paraId="5B665D52" w14:textId="77777777">
        <w:trPr>
          <w:divId w:val="165533262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F10766" w14:textId="77777777" w:rsidR="001471CF" w:rsidRDefault="001471CF">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B5BB28" w14:textId="77777777" w:rsidR="001471CF" w:rsidRDefault="001471CF">
            <w:pPr>
              <w:jc w:val="right"/>
            </w:pPr>
            <w:r>
              <w:rPr>
                <w:rFonts w:ascii="宋体" w:hAnsi="宋体" w:hint="eastAsia"/>
                <w:lang w:eastAsia="zh-Hans"/>
              </w:rPr>
              <w:t>3.29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D9C4F9" w14:textId="77777777" w:rsidR="001471CF" w:rsidRDefault="001471CF">
            <w:pPr>
              <w:jc w:val="right"/>
            </w:pPr>
            <w:r>
              <w:rPr>
                <w:rFonts w:ascii="宋体" w:hAnsi="宋体" w:hint="eastAsia"/>
                <w:lang w:eastAsia="zh-Hans"/>
              </w:rPr>
              <w:t>-</w:t>
            </w:r>
          </w:p>
        </w:tc>
      </w:tr>
    </w:tbl>
    <w:p w14:paraId="0116FCF7" w14:textId="77777777" w:rsidR="001471CF" w:rsidRDefault="001471CF">
      <w:pPr>
        <w:pStyle w:val="XBRLTitle2"/>
        <w:spacing w:before="156"/>
        <w:ind w:left="454"/>
      </w:pPr>
      <w:bookmarkStart w:id="298" w:name="_Toc17881712"/>
      <w:bookmarkStart w:id="299" w:name="_Toc492299908"/>
      <w:bookmarkStart w:id="300" w:name="_Toc466644492"/>
      <w:bookmarkStart w:id="301" w:name="_Toc458599607"/>
      <w:bookmarkStart w:id="302" w:name="_Toc462325492"/>
      <w:bookmarkStart w:id="303" w:name="_Toc512627243"/>
      <w:bookmarkStart w:id="304" w:name="_Toc512694323"/>
      <w:proofErr w:type="spellStart"/>
      <w:r>
        <w:rPr>
          <w:rFonts w:hint="eastAsia"/>
        </w:rPr>
        <w:t>基金管理人运用固有资金投资本基金交易明细</w:t>
      </w:r>
      <w:bookmarkEnd w:id="298"/>
      <w:bookmarkEnd w:id="299"/>
      <w:bookmarkEnd w:id="300"/>
      <w:bookmarkEnd w:id="301"/>
      <w:bookmarkEnd w:id="302"/>
      <w:bookmarkEnd w:id="303"/>
      <w:bookmarkEnd w:id="304"/>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596036" w14:paraId="7ED13E4D" w14:textId="77777777">
        <w:trPr>
          <w:divId w:val="1781487965"/>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F351F7" w14:textId="77777777" w:rsidR="001471CF" w:rsidRDefault="001471CF">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9C6073" w14:textId="77777777" w:rsidR="001471CF" w:rsidRDefault="001471CF">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82CFA6A" w14:textId="77777777" w:rsidR="001471CF" w:rsidRDefault="001471CF">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8F77CB" w14:textId="77777777" w:rsidR="001471CF" w:rsidRDefault="001471CF">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AF384ED" w14:textId="77777777" w:rsidR="001471CF" w:rsidRDefault="001471CF">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B3F84A9" w14:textId="77777777" w:rsidR="001471CF" w:rsidRDefault="001471CF">
            <w:pPr>
              <w:spacing w:line="360" w:lineRule="auto"/>
              <w:jc w:val="center"/>
            </w:pPr>
            <w:r>
              <w:rPr>
                <w:rFonts w:ascii="宋体" w:hAnsi="宋体" w:hint="eastAsia"/>
              </w:rPr>
              <w:t xml:space="preserve">适用费率 </w:t>
            </w:r>
          </w:p>
        </w:tc>
      </w:tr>
      <w:tr w:rsidR="00596036" w14:paraId="0B9684A2" w14:textId="77777777">
        <w:trPr>
          <w:divId w:val="1781487965"/>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501A5E" w14:textId="77777777" w:rsidR="001471CF" w:rsidRDefault="001471CF">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104E81" w14:textId="77777777" w:rsidR="001471CF" w:rsidRDefault="001471CF">
            <w:pPr>
              <w:spacing w:line="360" w:lineRule="auto"/>
              <w:jc w:val="center"/>
            </w:pPr>
            <w:r>
              <w:rPr>
                <w:rFonts w:ascii="宋体" w:hAnsi="宋体" w:hint="eastAsia"/>
              </w:rPr>
              <w:t>红利发放</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A09A35" w14:textId="77777777" w:rsidR="001471CF" w:rsidRDefault="001471CF">
            <w:pPr>
              <w:spacing w:line="360" w:lineRule="auto"/>
              <w:jc w:val="center"/>
            </w:pPr>
            <w:r>
              <w:rPr>
                <w:rFonts w:ascii="宋体" w:hAnsi="宋体" w:hint="eastAsia"/>
              </w:rPr>
              <w:t>2026-01-30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48B9F2" w14:textId="77777777" w:rsidR="001471CF" w:rsidRDefault="001471CF">
            <w:pPr>
              <w:spacing w:line="360" w:lineRule="auto"/>
              <w:jc w:val="right"/>
            </w:pPr>
            <w:r>
              <w:rPr>
                <w:rFonts w:ascii="宋体" w:hAnsi="宋体" w:hint="eastAsia"/>
              </w:rPr>
              <w:t>-</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1258D2" w14:textId="77777777" w:rsidR="001471CF" w:rsidRDefault="001471CF">
            <w:pPr>
              <w:spacing w:line="360" w:lineRule="auto"/>
              <w:jc w:val="right"/>
            </w:pPr>
            <w:r>
              <w:rPr>
                <w:rFonts w:ascii="宋体" w:hAnsi="宋体" w:hint="eastAsia"/>
              </w:rPr>
              <w:t>20,006.67</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E65D4F" w14:textId="77777777" w:rsidR="001471CF" w:rsidRDefault="001471CF">
            <w:pPr>
              <w:spacing w:line="360" w:lineRule="auto"/>
              <w:jc w:val="right"/>
            </w:pPr>
            <w:r>
              <w:rPr>
                <w:rFonts w:ascii="宋体" w:hAnsi="宋体" w:hint="eastAsia"/>
              </w:rPr>
              <w:t>-</w:t>
            </w:r>
            <w:r>
              <w:t xml:space="preserve"> </w:t>
            </w:r>
          </w:p>
        </w:tc>
      </w:tr>
      <w:tr w:rsidR="00596036" w14:paraId="00D9B45A" w14:textId="77777777">
        <w:trPr>
          <w:divId w:val="1781487965"/>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6AE1AB" w14:textId="77777777" w:rsidR="001471CF" w:rsidRDefault="001471CF">
            <w:pPr>
              <w:spacing w:line="360" w:lineRule="auto"/>
              <w:jc w:val="center"/>
            </w:pPr>
            <w:r>
              <w:rPr>
                <w:rFonts w:ascii="宋体" w:hAnsi="宋体" w:hint="eastAsia"/>
              </w:rPr>
              <w:t>2</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60140C" w14:textId="77777777" w:rsidR="001471CF" w:rsidRDefault="001471CF">
            <w:pPr>
              <w:spacing w:line="360" w:lineRule="auto"/>
              <w:jc w:val="center"/>
            </w:pPr>
            <w:r>
              <w:rPr>
                <w:rFonts w:ascii="宋体" w:hAnsi="宋体" w:hint="eastAsia"/>
              </w:rPr>
              <w:t>红利发放</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EDC94E" w14:textId="77777777" w:rsidR="001471CF" w:rsidRDefault="001471CF">
            <w:pPr>
              <w:spacing w:line="360" w:lineRule="auto"/>
              <w:jc w:val="center"/>
            </w:pPr>
            <w:r>
              <w:rPr>
                <w:rFonts w:ascii="宋体" w:hAnsi="宋体" w:hint="eastAsia"/>
              </w:rPr>
              <w:t>2026-02-27</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5090F9" w14:textId="77777777" w:rsidR="001471CF" w:rsidRDefault="001471CF">
            <w:pPr>
              <w:spacing w:line="360" w:lineRule="auto"/>
              <w:jc w:val="right"/>
            </w:pPr>
            <w:r>
              <w:rPr>
                <w:rFonts w:ascii="宋体" w:hAnsi="宋体" w:hint="eastAsia"/>
              </w:rPr>
              <w:t>-</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D67FEB" w14:textId="77777777" w:rsidR="001471CF" w:rsidRDefault="001471CF">
            <w:pPr>
              <w:spacing w:line="360" w:lineRule="auto"/>
              <w:jc w:val="right"/>
            </w:pPr>
            <w:r>
              <w:rPr>
                <w:rFonts w:ascii="宋体" w:hAnsi="宋体" w:hint="eastAsia"/>
              </w:rPr>
              <w:t>20,006.67</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F61D95" w14:textId="77777777" w:rsidR="001471CF" w:rsidRDefault="001471CF">
            <w:pPr>
              <w:spacing w:line="360" w:lineRule="auto"/>
              <w:jc w:val="right"/>
            </w:pPr>
            <w:r>
              <w:rPr>
                <w:rFonts w:ascii="宋体" w:hAnsi="宋体" w:hint="eastAsia"/>
              </w:rPr>
              <w:t>-</w:t>
            </w:r>
            <w:r>
              <w:t xml:space="preserve"> </w:t>
            </w:r>
          </w:p>
        </w:tc>
      </w:tr>
      <w:tr w:rsidR="00596036" w14:paraId="708534C9" w14:textId="77777777">
        <w:trPr>
          <w:divId w:val="1781487965"/>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E87E4B" w14:textId="77777777" w:rsidR="001471CF" w:rsidRDefault="001471CF">
            <w:pPr>
              <w:spacing w:line="360" w:lineRule="auto"/>
              <w:jc w:val="center"/>
            </w:pPr>
            <w:r>
              <w:rPr>
                <w:rFonts w:ascii="宋体" w:hAnsi="宋体" w:hint="eastAsia"/>
              </w:rPr>
              <w:t>3</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41D36D" w14:textId="77777777" w:rsidR="001471CF" w:rsidRDefault="001471CF">
            <w:pPr>
              <w:spacing w:line="360" w:lineRule="auto"/>
              <w:jc w:val="center"/>
            </w:pPr>
            <w:r>
              <w:rPr>
                <w:rFonts w:ascii="宋体" w:hAnsi="宋体" w:hint="eastAsia"/>
              </w:rPr>
              <w:t>红利发放</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58A2CF" w14:textId="77777777" w:rsidR="001471CF" w:rsidRDefault="001471CF">
            <w:pPr>
              <w:spacing w:line="360" w:lineRule="auto"/>
              <w:jc w:val="center"/>
            </w:pPr>
            <w:r>
              <w:rPr>
                <w:rFonts w:ascii="宋体" w:hAnsi="宋体" w:hint="eastAsia"/>
              </w:rPr>
              <w:t>2026-03-31</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6AD178" w14:textId="77777777" w:rsidR="001471CF" w:rsidRDefault="001471CF">
            <w:pPr>
              <w:spacing w:line="360" w:lineRule="auto"/>
              <w:jc w:val="right"/>
            </w:pPr>
            <w:r>
              <w:rPr>
                <w:rFonts w:ascii="宋体" w:hAnsi="宋体" w:hint="eastAsia"/>
              </w:rPr>
              <w:t>-</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F29C38" w14:textId="77777777" w:rsidR="001471CF" w:rsidRDefault="001471CF">
            <w:pPr>
              <w:spacing w:line="360" w:lineRule="auto"/>
              <w:jc w:val="right"/>
            </w:pPr>
            <w:r>
              <w:rPr>
                <w:rFonts w:ascii="宋体" w:hAnsi="宋体" w:hint="eastAsia"/>
              </w:rPr>
              <w:t>100,033.34</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FEFF3" w14:textId="77777777" w:rsidR="001471CF" w:rsidRDefault="001471CF">
            <w:pPr>
              <w:spacing w:line="360" w:lineRule="auto"/>
              <w:jc w:val="right"/>
            </w:pPr>
            <w:r>
              <w:rPr>
                <w:rFonts w:ascii="宋体" w:hAnsi="宋体" w:hint="eastAsia"/>
              </w:rPr>
              <w:t>-</w:t>
            </w:r>
            <w:r>
              <w:t xml:space="preserve"> </w:t>
            </w:r>
          </w:p>
        </w:tc>
      </w:tr>
      <w:tr w:rsidR="00596036" w14:paraId="6572818F" w14:textId="77777777">
        <w:trPr>
          <w:divId w:val="1781487965"/>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46F86F" w14:textId="77777777" w:rsidR="001471CF" w:rsidRDefault="001471CF">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B58613" w14:textId="77777777" w:rsidR="001471CF" w:rsidRDefault="001471CF"/>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E5793F" w14:textId="77777777" w:rsidR="001471CF" w:rsidRDefault="001471CF">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692067" w14:textId="77777777" w:rsidR="001471CF" w:rsidRDefault="001471CF">
            <w:pPr>
              <w:spacing w:line="360" w:lineRule="auto"/>
              <w:jc w:val="right"/>
            </w:pPr>
            <w:r>
              <w:rPr>
                <w:rFonts w:ascii="宋体" w:hAnsi="宋体" w:hint="eastAsia"/>
              </w:rPr>
              <w:t>-</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0D0A4E" w14:textId="77777777" w:rsidR="001471CF" w:rsidRDefault="001471CF">
            <w:pPr>
              <w:spacing w:line="360" w:lineRule="auto"/>
              <w:jc w:val="right"/>
            </w:pPr>
            <w:r>
              <w:rPr>
                <w:rFonts w:ascii="宋体" w:hAnsi="宋体" w:hint="eastAsia"/>
              </w:rPr>
              <w:t>140,046.68</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510D27" w14:textId="77777777" w:rsidR="001471CF" w:rsidRDefault="001471CF"/>
        </w:tc>
      </w:tr>
    </w:tbl>
    <w:p w14:paraId="74E13678" w14:textId="77777777" w:rsidR="001471CF" w:rsidRDefault="001471CF">
      <w:pPr>
        <w:spacing w:line="360" w:lineRule="auto"/>
        <w:jc w:val="left"/>
        <w:divId w:val="1700736187"/>
      </w:pPr>
      <w:r>
        <w:rPr>
          <w:rFonts w:ascii="宋体" w:hAnsi="宋体" w:hint="eastAsia"/>
        </w:rPr>
        <w:t>注：</w:t>
      </w:r>
      <w:r>
        <w:rPr>
          <w:rFonts w:ascii="宋体" w:hAnsi="宋体" w:hint="eastAsia"/>
          <w:lang w:eastAsia="zh-Hans"/>
        </w:rPr>
        <w:t>无。</w:t>
      </w:r>
      <w:r>
        <w:rPr>
          <w:rFonts w:ascii="宋体" w:hAnsi="宋体" w:hint="eastAsia"/>
        </w:rPr>
        <w:t xml:space="preserve"> </w:t>
      </w:r>
    </w:p>
    <w:p w14:paraId="7EF38C88" w14:textId="77777777" w:rsidR="001471CF" w:rsidRDefault="001471CF">
      <w:pPr>
        <w:pStyle w:val="XBRLTitle1"/>
        <w:spacing w:before="156" w:line="360" w:lineRule="auto"/>
        <w:ind w:left="425"/>
      </w:pPr>
      <w:bookmarkStart w:id="305" w:name="_Toc17881713"/>
      <w:bookmarkStart w:id="306" w:name="_Toc513295937"/>
      <w:bookmarkStart w:id="307" w:name="_Toc513295874"/>
      <w:bookmarkStart w:id="308" w:name="_Toc490050053"/>
      <w:bookmarkStart w:id="309" w:name="_Toc481074873"/>
      <w:bookmarkStart w:id="310" w:name="_Toc512519525"/>
      <w:proofErr w:type="spellStart"/>
      <w:r>
        <w:rPr>
          <w:rFonts w:hint="eastAsia"/>
        </w:rPr>
        <w:lastRenderedPageBreak/>
        <w:t>报告期末发起式基金发起资金持有份额情况</w:t>
      </w:r>
      <w:bookmarkEnd w:id="305"/>
      <w:bookmarkEnd w:id="306"/>
      <w:bookmarkEnd w:id="307"/>
      <w:bookmarkEnd w:id="308"/>
      <w:bookmarkEnd w:id="309"/>
      <w:bookmarkEnd w:id="310"/>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0"/>
        <w:gridCol w:w="2352"/>
        <w:gridCol w:w="1246"/>
        <w:gridCol w:w="2060"/>
        <w:gridCol w:w="1322"/>
        <w:gridCol w:w="795"/>
      </w:tblGrid>
      <w:tr w:rsidR="00596036" w14:paraId="5B1AF2F7" w14:textId="77777777">
        <w:trPr>
          <w:divId w:val="1251625127"/>
          <w:trHeight w:val="315"/>
        </w:trPr>
        <w:tc>
          <w:tcPr>
            <w:tcW w:w="6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632FD2" w14:textId="77777777" w:rsidR="001471CF" w:rsidRDefault="001471CF">
            <w:pPr>
              <w:jc w:val="center"/>
            </w:pPr>
            <w:r>
              <w:rPr>
                <w:rFonts w:hint="eastAsia"/>
                <w:color w:val="000000"/>
                <w:szCs w:val="21"/>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2E7337" w14:textId="77777777" w:rsidR="001471CF" w:rsidRDefault="001471CF">
            <w:pPr>
              <w:jc w:val="center"/>
            </w:pPr>
            <w:r>
              <w:rPr>
                <w:rFonts w:hint="eastAsia"/>
                <w:color w:val="000000"/>
                <w:szCs w:val="21"/>
              </w:rPr>
              <w:t>持有份额总数</w:t>
            </w:r>
            <w:r>
              <w:rPr>
                <w:rFonts w:ascii="宋体" w:hAnsi="宋体" w:hint="eastAsia"/>
                <w:color w:val="000000"/>
              </w:rPr>
              <w:t xml:space="preserve"> </w:t>
            </w:r>
          </w:p>
        </w:tc>
        <w:tc>
          <w:tcPr>
            <w:tcW w:w="7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906DC5A" w14:textId="77777777" w:rsidR="001471CF" w:rsidRDefault="001471CF">
            <w:pPr>
              <w:jc w:val="center"/>
            </w:pPr>
            <w:r>
              <w:rPr>
                <w:rFonts w:hint="eastAsia"/>
                <w:color w:val="000000"/>
                <w:szCs w:val="21"/>
              </w:rPr>
              <w:t>持有份额占基金总份额比例</w:t>
            </w:r>
            <w:r>
              <w:rPr>
                <w:color w:val="000000"/>
                <w:szCs w:val="21"/>
              </w:rPr>
              <w:t>(%)</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40143A" w14:textId="77777777" w:rsidR="001471CF" w:rsidRDefault="001471CF">
            <w:pPr>
              <w:jc w:val="center"/>
            </w:pPr>
            <w:r>
              <w:rPr>
                <w:rFonts w:hint="eastAsia"/>
                <w:color w:val="000000"/>
                <w:szCs w:val="21"/>
              </w:rPr>
              <w:t>发起份额总数</w:t>
            </w:r>
            <w:r>
              <w:rPr>
                <w:rFonts w:ascii="宋体" w:hAnsi="宋体" w:hint="eastAsia"/>
                <w:color w:val="000000"/>
              </w:rPr>
              <w:t xml:space="preserve"> </w:t>
            </w:r>
          </w:p>
        </w:tc>
        <w:tc>
          <w:tcPr>
            <w:tcW w:w="7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054E35E" w14:textId="77777777" w:rsidR="001471CF" w:rsidRDefault="001471CF">
            <w:pPr>
              <w:jc w:val="center"/>
            </w:pPr>
            <w:r>
              <w:rPr>
                <w:rFonts w:hint="eastAsia"/>
                <w:color w:val="000000"/>
                <w:szCs w:val="21"/>
              </w:rPr>
              <w:t>发起份额占基金总份额比例</w:t>
            </w:r>
            <w:r>
              <w:rPr>
                <w:color w:val="000000"/>
                <w:szCs w:val="21"/>
              </w:rPr>
              <w:t>(%)</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3A34F02" w14:textId="77777777" w:rsidR="001471CF" w:rsidRDefault="001471CF">
            <w:pPr>
              <w:jc w:val="center"/>
            </w:pPr>
            <w:r>
              <w:rPr>
                <w:rFonts w:hint="eastAsia"/>
                <w:color w:val="000000"/>
                <w:szCs w:val="21"/>
              </w:rPr>
              <w:t>发起份额承诺持有期限</w:t>
            </w:r>
            <w:r>
              <w:rPr>
                <w:rFonts w:ascii="宋体" w:hAnsi="宋体" w:hint="eastAsia"/>
                <w:color w:val="000000"/>
              </w:rPr>
              <w:t xml:space="preserve"> </w:t>
            </w:r>
          </w:p>
        </w:tc>
      </w:tr>
      <w:tr w:rsidR="00596036" w14:paraId="79B3428A" w14:textId="77777777">
        <w:trPr>
          <w:divId w:val="1251625127"/>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3E7D5A8" w14:textId="77777777" w:rsidR="001471CF" w:rsidRDefault="001471CF">
            <w:pPr>
              <w:adjustRightInd w:val="0"/>
              <w:snapToGrid w:val="0"/>
              <w:spacing w:line="360" w:lineRule="exact"/>
            </w:pPr>
            <w:r>
              <w:rPr>
                <w:rFonts w:hint="eastAsia"/>
                <w:color w:val="000000"/>
                <w:szCs w:val="21"/>
              </w:rPr>
              <w:t>基金管理人</w:t>
            </w:r>
            <w:proofErr w:type="gramStart"/>
            <w:r>
              <w:rPr>
                <w:rFonts w:hint="eastAsia"/>
                <w:color w:val="000000"/>
                <w:szCs w:val="21"/>
              </w:rPr>
              <w:t>固有资金</w:t>
            </w:r>
            <w:proofErr w:type="gramEnd"/>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FFC6565" w14:textId="77777777" w:rsidR="001471CF" w:rsidRDefault="001471CF">
            <w:pPr>
              <w:widowControl/>
              <w:jc w:val="right"/>
            </w:pPr>
            <w:r>
              <w:rPr>
                <w:rFonts w:ascii="宋体" w:hAnsi="宋体" w:hint="eastAsia"/>
                <w:color w:val="000000"/>
                <w:szCs w:val="21"/>
              </w:rPr>
              <w:t>10,003,333.57</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0CACBF3" w14:textId="77777777" w:rsidR="001471CF" w:rsidRDefault="001471CF">
            <w:pPr>
              <w:widowControl/>
              <w:jc w:val="right"/>
            </w:pPr>
            <w:r>
              <w:rPr>
                <w:rFonts w:ascii="宋体" w:hAnsi="宋体" w:hint="eastAsia"/>
                <w:color w:val="000000"/>
                <w:szCs w:val="21"/>
              </w:rPr>
              <w:t>3.29</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EFF1793" w14:textId="77777777" w:rsidR="001471CF" w:rsidRDefault="001471CF">
            <w:pPr>
              <w:widowControl/>
              <w:jc w:val="right"/>
            </w:pPr>
            <w:r>
              <w:rPr>
                <w:rFonts w:ascii="宋体" w:hAnsi="宋体" w:hint="eastAsia"/>
                <w:color w:val="000000"/>
                <w:szCs w:val="21"/>
              </w:rPr>
              <w:t>10,003,333.57</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B382445" w14:textId="77777777" w:rsidR="001471CF" w:rsidRDefault="001471CF">
            <w:pPr>
              <w:widowControl/>
              <w:jc w:val="right"/>
            </w:pPr>
            <w:r>
              <w:rPr>
                <w:rFonts w:ascii="宋体" w:hAnsi="宋体" w:hint="eastAsia"/>
                <w:color w:val="000000"/>
                <w:szCs w:val="21"/>
              </w:rPr>
              <w:t>3.29</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3D41195" w14:textId="77777777" w:rsidR="001471CF" w:rsidRDefault="001471CF">
            <w:pPr>
              <w:widowControl/>
              <w:jc w:val="right"/>
            </w:pPr>
            <w:r>
              <w:rPr>
                <w:rFonts w:ascii="宋体" w:hAnsi="宋体" w:hint="eastAsia"/>
                <w:color w:val="000000"/>
                <w:szCs w:val="21"/>
              </w:rPr>
              <w:t>3年</w:t>
            </w:r>
          </w:p>
        </w:tc>
      </w:tr>
      <w:tr w:rsidR="00596036" w14:paraId="5363CE30" w14:textId="77777777">
        <w:trPr>
          <w:divId w:val="1251625127"/>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D0C97EC" w14:textId="77777777" w:rsidR="001471CF" w:rsidRDefault="001471CF">
            <w:pPr>
              <w:adjustRightInd w:val="0"/>
              <w:snapToGrid w:val="0"/>
              <w:spacing w:line="360" w:lineRule="exact"/>
            </w:pPr>
            <w:r>
              <w:rPr>
                <w:rFonts w:hint="eastAsia"/>
                <w:color w:val="000000"/>
                <w:szCs w:val="21"/>
              </w:rPr>
              <w:t>基金管理人高级管理人员</w:t>
            </w:r>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72D393D" w14:textId="77777777" w:rsidR="001471CF" w:rsidRDefault="001471CF">
            <w:pPr>
              <w:widowControl/>
              <w:jc w:val="right"/>
            </w:pPr>
            <w:r>
              <w:rPr>
                <w:rFonts w:ascii="宋体" w:hAnsi="宋体" w:hint="eastAsia"/>
                <w:color w:val="000000"/>
                <w:szCs w:val="21"/>
              </w:rPr>
              <w:t>-</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CF9A06B" w14:textId="77777777" w:rsidR="001471CF" w:rsidRDefault="001471CF">
            <w:pPr>
              <w:widowControl/>
              <w:jc w:val="right"/>
            </w:pPr>
            <w:r>
              <w:rPr>
                <w:rFonts w:ascii="宋体" w:hAnsi="宋体" w:hint="eastAsia"/>
                <w:color w:val="000000"/>
                <w:szCs w:val="21"/>
              </w:rPr>
              <w:t>-</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F8BF8BE" w14:textId="77777777" w:rsidR="001471CF" w:rsidRDefault="001471CF">
            <w:pPr>
              <w:widowControl/>
              <w:jc w:val="right"/>
            </w:pPr>
            <w:r>
              <w:rPr>
                <w:rFonts w:ascii="宋体" w:hAnsi="宋体" w:hint="eastAsia"/>
                <w:color w:val="000000"/>
                <w:szCs w:val="21"/>
              </w:rPr>
              <w:t>-</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7D282FD" w14:textId="77777777" w:rsidR="001471CF" w:rsidRDefault="001471CF">
            <w:pPr>
              <w:widowControl/>
              <w:jc w:val="right"/>
            </w:pPr>
            <w:r>
              <w:rPr>
                <w:rFonts w:ascii="宋体" w:hAnsi="宋体" w:hint="eastAsia"/>
                <w:color w:val="000000"/>
                <w:szCs w:val="21"/>
              </w:rPr>
              <w:t>-</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1F80850" w14:textId="77777777" w:rsidR="001471CF" w:rsidRDefault="001471CF">
            <w:pPr>
              <w:widowControl/>
              <w:jc w:val="right"/>
            </w:pPr>
            <w:r>
              <w:rPr>
                <w:rFonts w:ascii="宋体" w:hAnsi="宋体" w:hint="eastAsia"/>
                <w:color w:val="000000"/>
                <w:szCs w:val="21"/>
              </w:rPr>
              <w:t>-</w:t>
            </w:r>
          </w:p>
        </w:tc>
      </w:tr>
      <w:tr w:rsidR="00596036" w14:paraId="371AABF9" w14:textId="77777777">
        <w:trPr>
          <w:divId w:val="1251625127"/>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6E9DB48" w14:textId="77777777" w:rsidR="001471CF" w:rsidRDefault="001471CF">
            <w:pPr>
              <w:adjustRightInd w:val="0"/>
              <w:snapToGrid w:val="0"/>
              <w:spacing w:line="360" w:lineRule="exact"/>
              <w:jc w:val="left"/>
            </w:pPr>
            <w:r>
              <w:rPr>
                <w:rFonts w:hint="eastAsia"/>
                <w:color w:val="000000"/>
                <w:szCs w:val="21"/>
              </w:rPr>
              <w:t>基金经理等人员</w:t>
            </w:r>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48E3CD0" w14:textId="77777777" w:rsidR="001471CF" w:rsidRDefault="001471CF">
            <w:pPr>
              <w:widowControl/>
              <w:jc w:val="right"/>
            </w:pPr>
            <w:r>
              <w:rPr>
                <w:rFonts w:ascii="宋体" w:hAnsi="宋体" w:hint="eastAsia"/>
                <w:color w:val="000000"/>
                <w:szCs w:val="21"/>
              </w:rPr>
              <w:t>-</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FBFC15F" w14:textId="77777777" w:rsidR="001471CF" w:rsidRDefault="001471CF">
            <w:pPr>
              <w:widowControl/>
              <w:jc w:val="right"/>
            </w:pPr>
            <w:r>
              <w:rPr>
                <w:rFonts w:ascii="宋体" w:hAnsi="宋体" w:hint="eastAsia"/>
                <w:color w:val="000000"/>
                <w:szCs w:val="21"/>
              </w:rPr>
              <w:t>-</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A6A09C5" w14:textId="77777777" w:rsidR="001471CF" w:rsidRDefault="001471CF">
            <w:pPr>
              <w:widowControl/>
              <w:jc w:val="right"/>
            </w:pPr>
            <w:r>
              <w:rPr>
                <w:rFonts w:ascii="宋体" w:hAnsi="宋体" w:hint="eastAsia"/>
                <w:color w:val="000000"/>
                <w:szCs w:val="21"/>
              </w:rPr>
              <w:t>-</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1057D24" w14:textId="77777777" w:rsidR="001471CF" w:rsidRDefault="001471CF">
            <w:pPr>
              <w:widowControl/>
              <w:jc w:val="right"/>
            </w:pPr>
            <w:r>
              <w:rPr>
                <w:rFonts w:ascii="宋体" w:hAnsi="宋体" w:hint="eastAsia"/>
                <w:color w:val="000000"/>
                <w:szCs w:val="21"/>
              </w:rPr>
              <w:t>-</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A9EBF37" w14:textId="77777777" w:rsidR="001471CF" w:rsidRDefault="001471CF">
            <w:pPr>
              <w:widowControl/>
              <w:jc w:val="right"/>
            </w:pPr>
            <w:r>
              <w:rPr>
                <w:rFonts w:ascii="宋体" w:hAnsi="宋体" w:hint="eastAsia"/>
                <w:color w:val="000000"/>
                <w:szCs w:val="21"/>
              </w:rPr>
              <w:t>-</w:t>
            </w:r>
          </w:p>
        </w:tc>
      </w:tr>
      <w:tr w:rsidR="00596036" w14:paraId="6C8F3C8B" w14:textId="77777777">
        <w:trPr>
          <w:divId w:val="1251625127"/>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5444733" w14:textId="77777777" w:rsidR="001471CF" w:rsidRDefault="001471CF">
            <w:pPr>
              <w:adjustRightInd w:val="0"/>
              <w:snapToGrid w:val="0"/>
              <w:spacing w:line="360" w:lineRule="exact"/>
              <w:jc w:val="left"/>
            </w:pPr>
            <w:r>
              <w:rPr>
                <w:rFonts w:hint="eastAsia"/>
                <w:color w:val="000000"/>
                <w:szCs w:val="21"/>
              </w:rPr>
              <w:t>基金管理</w:t>
            </w:r>
            <w:proofErr w:type="gramStart"/>
            <w:r>
              <w:rPr>
                <w:rFonts w:hint="eastAsia"/>
                <w:color w:val="000000"/>
                <w:szCs w:val="21"/>
              </w:rPr>
              <w:t>人股东</w:t>
            </w:r>
            <w:proofErr w:type="gramEnd"/>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76C3DE6" w14:textId="77777777" w:rsidR="001471CF" w:rsidRDefault="001471CF">
            <w:pPr>
              <w:widowControl/>
              <w:jc w:val="right"/>
            </w:pPr>
            <w:r>
              <w:rPr>
                <w:rFonts w:ascii="宋体" w:hAnsi="宋体" w:hint="eastAsia"/>
                <w:color w:val="000000"/>
                <w:szCs w:val="21"/>
              </w:rPr>
              <w:t>-</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E8FA09C" w14:textId="77777777" w:rsidR="001471CF" w:rsidRDefault="001471CF">
            <w:pPr>
              <w:widowControl/>
              <w:jc w:val="right"/>
            </w:pPr>
            <w:r>
              <w:rPr>
                <w:rFonts w:ascii="宋体" w:hAnsi="宋体" w:hint="eastAsia"/>
                <w:color w:val="000000"/>
                <w:szCs w:val="21"/>
              </w:rPr>
              <w:t>-</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711447C" w14:textId="77777777" w:rsidR="001471CF" w:rsidRDefault="001471CF">
            <w:pPr>
              <w:widowControl/>
              <w:jc w:val="right"/>
            </w:pPr>
            <w:r>
              <w:rPr>
                <w:rFonts w:ascii="宋体" w:hAnsi="宋体" w:hint="eastAsia"/>
                <w:color w:val="000000"/>
                <w:szCs w:val="21"/>
              </w:rPr>
              <w:t>-</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C7D0B49" w14:textId="77777777" w:rsidR="001471CF" w:rsidRDefault="001471CF">
            <w:pPr>
              <w:widowControl/>
              <w:jc w:val="right"/>
            </w:pPr>
            <w:r>
              <w:rPr>
                <w:rFonts w:ascii="宋体" w:hAnsi="宋体" w:hint="eastAsia"/>
                <w:color w:val="000000"/>
                <w:szCs w:val="21"/>
              </w:rPr>
              <w:t>-</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426B8E0" w14:textId="77777777" w:rsidR="001471CF" w:rsidRDefault="001471CF">
            <w:pPr>
              <w:widowControl/>
              <w:jc w:val="right"/>
            </w:pPr>
            <w:r>
              <w:rPr>
                <w:rFonts w:ascii="宋体" w:hAnsi="宋体" w:hint="eastAsia"/>
                <w:color w:val="000000"/>
                <w:szCs w:val="21"/>
              </w:rPr>
              <w:t>-</w:t>
            </w:r>
          </w:p>
        </w:tc>
      </w:tr>
      <w:tr w:rsidR="00596036" w14:paraId="11E1CEAC" w14:textId="77777777">
        <w:trPr>
          <w:divId w:val="1251625127"/>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E129229" w14:textId="77777777" w:rsidR="001471CF" w:rsidRDefault="001471CF">
            <w:pPr>
              <w:adjustRightInd w:val="0"/>
              <w:snapToGrid w:val="0"/>
              <w:spacing w:line="360" w:lineRule="exact"/>
              <w:jc w:val="left"/>
            </w:pPr>
            <w:r>
              <w:rPr>
                <w:rFonts w:hint="eastAsia"/>
                <w:color w:val="000000"/>
                <w:szCs w:val="21"/>
              </w:rPr>
              <w:t>其他</w:t>
            </w:r>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97E1DDD" w14:textId="77777777" w:rsidR="001471CF" w:rsidRDefault="001471CF">
            <w:pPr>
              <w:widowControl/>
              <w:jc w:val="right"/>
            </w:pPr>
            <w:r>
              <w:rPr>
                <w:rFonts w:ascii="宋体" w:hAnsi="宋体" w:hint="eastAsia"/>
                <w:color w:val="000000"/>
                <w:szCs w:val="21"/>
              </w:rPr>
              <w:t>-</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64C8180" w14:textId="77777777" w:rsidR="001471CF" w:rsidRDefault="001471CF">
            <w:pPr>
              <w:widowControl/>
              <w:jc w:val="right"/>
            </w:pPr>
            <w:r>
              <w:rPr>
                <w:rFonts w:ascii="宋体" w:hAnsi="宋体" w:hint="eastAsia"/>
                <w:color w:val="000000"/>
                <w:szCs w:val="21"/>
              </w:rPr>
              <w:t>-</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010D9A7" w14:textId="77777777" w:rsidR="001471CF" w:rsidRDefault="001471CF">
            <w:pPr>
              <w:widowControl/>
              <w:jc w:val="right"/>
            </w:pPr>
            <w:r>
              <w:rPr>
                <w:rFonts w:ascii="宋体" w:hAnsi="宋体" w:hint="eastAsia"/>
                <w:color w:val="000000"/>
                <w:szCs w:val="21"/>
              </w:rPr>
              <w:t>-</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17AA075" w14:textId="77777777" w:rsidR="001471CF" w:rsidRDefault="001471CF">
            <w:pPr>
              <w:widowControl/>
              <w:jc w:val="right"/>
            </w:pPr>
            <w:r>
              <w:rPr>
                <w:rFonts w:ascii="宋体" w:hAnsi="宋体" w:hint="eastAsia"/>
                <w:color w:val="000000"/>
                <w:szCs w:val="21"/>
              </w:rPr>
              <w:t>-</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86A523E" w14:textId="77777777" w:rsidR="001471CF" w:rsidRDefault="001471CF">
            <w:pPr>
              <w:widowControl/>
              <w:jc w:val="right"/>
            </w:pPr>
            <w:r>
              <w:rPr>
                <w:rFonts w:ascii="宋体" w:hAnsi="宋体" w:hint="eastAsia"/>
                <w:color w:val="000000"/>
                <w:szCs w:val="21"/>
              </w:rPr>
              <w:t>-</w:t>
            </w:r>
          </w:p>
        </w:tc>
      </w:tr>
      <w:tr w:rsidR="00596036" w14:paraId="16A0B391" w14:textId="77777777">
        <w:trPr>
          <w:divId w:val="1251625127"/>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EC24E2A" w14:textId="77777777" w:rsidR="001471CF" w:rsidRDefault="001471CF">
            <w:pPr>
              <w:adjustRightInd w:val="0"/>
              <w:snapToGrid w:val="0"/>
              <w:spacing w:line="360" w:lineRule="exact"/>
              <w:jc w:val="left"/>
            </w:pPr>
            <w:r>
              <w:rPr>
                <w:rFonts w:hint="eastAsia"/>
                <w:color w:val="000000"/>
                <w:szCs w:val="21"/>
              </w:rPr>
              <w:t>合计</w:t>
            </w:r>
            <w:r>
              <w:rPr>
                <w:color w:val="000000"/>
                <w:szCs w:val="21"/>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F3D6525" w14:textId="77777777" w:rsidR="001471CF" w:rsidRDefault="001471CF">
            <w:pPr>
              <w:widowControl/>
              <w:jc w:val="right"/>
            </w:pPr>
            <w:r>
              <w:rPr>
                <w:rFonts w:ascii="宋体" w:hAnsi="宋体" w:hint="eastAsia"/>
                <w:color w:val="000000"/>
                <w:szCs w:val="21"/>
              </w:rPr>
              <w:t>10,003,333.57</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15E05A6" w14:textId="77777777" w:rsidR="001471CF" w:rsidRDefault="001471CF">
            <w:pPr>
              <w:widowControl/>
              <w:jc w:val="right"/>
            </w:pPr>
            <w:r>
              <w:rPr>
                <w:rFonts w:ascii="宋体" w:hAnsi="宋体" w:hint="eastAsia"/>
                <w:color w:val="000000"/>
                <w:szCs w:val="21"/>
              </w:rPr>
              <w:t>3.29</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F0B7689" w14:textId="77777777" w:rsidR="001471CF" w:rsidRDefault="001471CF">
            <w:pPr>
              <w:widowControl/>
              <w:jc w:val="right"/>
            </w:pPr>
            <w:r>
              <w:rPr>
                <w:rFonts w:ascii="宋体" w:hAnsi="宋体" w:hint="eastAsia"/>
                <w:color w:val="000000"/>
                <w:szCs w:val="21"/>
              </w:rPr>
              <w:t>10,003,333.57</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5CF5FAD" w14:textId="77777777" w:rsidR="001471CF" w:rsidRDefault="001471CF">
            <w:pPr>
              <w:widowControl/>
              <w:jc w:val="right"/>
            </w:pPr>
            <w:r>
              <w:rPr>
                <w:rFonts w:ascii="宋体" w:hAnsi="宋体" w:hint="eastAsia"/>
                <w:color w:val="000000"/>
                <w:szCs w:val="21"/>
              </w:rPr>
              <w:t>3.29</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F965DFF" w14:textId="77777777" w:rsidR="001471CF" w:rsidRDefault="001471CF">
            <w:pPr>
              <w:widowControl/>
              <w:jc w:val="right"/>
            </w:pPr>
            <w:r>
              <w:rPr>
                <w:rFonts w:ascii="宋体" w:hAnsi="宋体" w:hint="eastAsia"/>
                <w:color w:val="000000"/>
                <w:szCs w:val="21"/>
              </w:rPr>
              <w:t>3年</w:t>
            </w:r>
          </w:p>
        </w:tc>
      </w:tr>
    </w:tbl>
    <w:p w14:paraId="2E15706F" w14:textId="77777777" w:rsidR="001471CF" w:rsidRDefault="001471CF">
      <w:pPr>
        <w:pStyle w:val="XBRLTitle1"/>
        <w:spacing w:before="156"/>
        <w:ind w:left="425"/>
      </w:pPr>
      <w:bookmarkStart w:id="311" w:name="_Toc17881714"/>
      <w:bookmarkStart w:id="312" w:name="_Toc479856294"/>
      <w:bookmarkStart w:id="313" w:name="_Toc492299909"/>
      <w:bookmarkStart w:id="314" w:name="_Toc512627244"/>
      <w:bookmarkStart w:id="315" w:name="_Toc512694324"/>
      <w:bookmarkStart w:id="316" w:name="m701"/>
      <w:proofErr w:type="spellStart"/>
      <w:r>
        <w:rPr>
          <w:rFonts w:hint="eastAsia"/>
        </w:rPr>
        <w:t>影响投资者决策的其他重要信息</w:t>
      </w:r>
      <w:bookmarkEnd w:id="311"/>
      <w:bookmarkEnd w:id="312"/>
      <w:bookmarkEnd w:id="313"/>
      <w:bookmarkEnd w:id="314"/>
      <w:bookmarkEnd w:id="315"/>
      <w:proofErr w:type="spellEnd"/>
      <w:r>
        <w:rPr>
          <w:rFonts w:hint="eastAsia"/>
          <w:lang w:eastAsia="zh-CN"/>
        </w:rPr>
        <w:t xml:space="preserve"> </w:t>
      </w:r>
    </w:p>
    <w:p w14:paraId="078712FE" w14:textId="77777777" w:rsidR="001471CF" w:rsidRDefault="001471CF">
      <w:pPr>
        <w:pStyle w:val="XBRLTitle2"/>
        <w:spacing w:before="156"/>
        <w:ind w:left="454"/>
      </w:pPr>
      <w:bookmarkStart w:id="317" w:name="_Toc17881715"/>
      <w:bookmarkStart w:id="318" w:name="_Toc492299910"/>
      <w:bookmarkStart w:id="319" w:name="_Toc512627245"/>
      <w:bookmarkStart w:id="320" w:name="_Toc512694325"/>
      <w:r>
        <w:rPr>
          <w:rFonts w:hint="eastAsia"/>
          <w:kern w:val="0"/>
        </w:rPr>
        <w:t>报告期内单一投资者持有基金份额比例达到或超过20%的情况</w:t>
      </w:r>
      <w:bookmarkEnd w:id="317"/>
      <w:bookmarkEnd w:id="318"/>
      <w:bookmarkEnd w:id="319"/>
      <w:bookmarkEnd w:id="320"/>
      <w:r>
        <w:rPr>
          <w:rFonts w:hint="eastAsia"/>
          <w:kern w:val="0"/>
          <w:lang w:eastAsia="zh-CN"/>
        </w:rPr>
        <w:t xml:space="preserve"> </w:t>
      </w:r>
    </w:p>
    <w:bookmarkEnd w:id="21"/>
    <w:bookmarkEnd w:id="37"/>
    <w:bookmarkEnd w:id="38"/>
    <w:p w14:paraId="63F04462" w14:textId="77777777" w:rsidR="001471CF" w:rsidRDefault="001471CF">
      <w:pPr>
        <w:spacing w:line="360" w:lineRule="auto"/>
        <w:ind w:firstLineChars="200" w:firstLine="420"/>
        <w:divId w:val="73866883"/>
        <w:rPr>
          <w:rFonts w:ascii="宋体" w:hAnsi="宋体" w:hint="eastAsia"/>
          <w:szCs w:val="21"/>
          <w:lang w:eastAsia="zh-Hans"/>
        </w:rPr>
      </w:pPr>
      <w:r>
        <w:rPr>
          <w:rFonts w:ascii="宋体" w:hAnsi="宋体" w:hint="eastAsia"/>
          <w:szCs w:val="21"/>
          <w:lang w:eastAsia="zh-Hans"/>
        </w:rPr>
        <w:t>无。</w:t>
      </w:r>
    </w:p>
    <w:p w14:paraId="137C4097" w14:textId="77777777" w:rsidR="001471CF" w:rsidRDefault="001471CF">
      <w:pPr>
        <w:pStyle w:val="XBRLTitle1"/>
        <w:spacing w:before="156"/>
        <w:ind w:left="425"/>
      </w:pPr>
      <w:bookmarkStart w:id="321" w:name="_Toc17881717"/>
      <w:bookmarkStart w:id="322" w:name="_Toc466644495"/>
      <w:bookmarkStart w:id="323" w:name="_Toc447872955"/>
      <w:bookmarkStart w:id="324" w:name="_Toc438646481"/>
      <w:bookmarkStart w:id="325" w:name="_Toc492299912"/>
      <w:bookmarkStart w:id="326" w:name="_Toc512627247"/>
      <w:bookmarkStart w:id="327" w:name="_Toc512694327"/>
      <w:bookmarkEnd w:id="316"/>
      <w:proofErr w:type="spellStart"/>
      <w:r>
        <w:rPr>
          <w:rFonts w:hint="eastAsia"/>
        </w:rPr>
        <w:t>备查文件目录</w:t>
      </w:r>
      <w:bookmarkEnd w:id="321"/>
      <w:bookmarkEnd w:id="322"/>
      <w:bookmarkEnd w:id="323"/>
      <w:bookmarkEnd w:id="324"/>
      <w:bookmarkEnd w:id="325"/>
      <w:bookmarkEnd w:id="326"/>
      <w:bookmarkEnd w:id="327"/>
      <w:proofErr w:type="spellEnd"/>
    </w:p>
    <w:p w14:paraId="20C6A44B" w14:textId="77777777" w:rsidR="001471CF" w:rsidRDefault="001471CF">
      <w:pPr>
        <w:pStyle w:val="XBRLTitle2"/>
        <w:spacing w:before="156"/>
        <w:ind w:left="454"/>
      </w:pPr>
      <w:bookmarkStart w:id="328" w:name="_Toc438646482"/>
      <w:bookmarkStart w:id="329" w:name="_Toc17881718"/>
      <w:bookmarkStart w:id="330" w:name="_Toc492299913"/>
      <w:bookmarkStart w:id="331" w:name="_Toc466644496"/>
      <w:bookmarkStart w:id="332" w:name="_Toc447872956"/>
      <w:bookmarkStart w:id="333" w:name="_Toc512627248"/>
      <w:bookmarkStart w:id="334" w:name="_Toc512694328"/>
      <w:bookmarkStart w:id="335" w:name="m801_01_1733"/>
      <w:proofErr w:type="spellStart"/>
      <w:r>
        <w:rPr>
          <w:rFonts w:hAnsi="宋体" w:hint="eastAsia"/>
        </w:rPr>
        <w:t>备查文件目录</w:t>
      </w:r>
      <w:bookmarkEnd w:id="328"/>
      <w:bookmarkEnd w:id="329"/>
      <w:bookmarkEnd w:id="330"/>
      <w:bookmarkEnd w:id="331"/>
      <w:bookmarkEnd w:id="332"/>
      <w:bookmarkEnd w:id="333"/>
      <w:bookmarkEnd w:id="334"/>
      <w:proofErr w:type="spellEnd"/>
      <w:r>
        <w:rPr>
          <w:rFonts w:hAnsi="宋体" w:hint="eastAsia"/>
        </w:rPr>
        <w:t xml:space="preserve"> </w:t>
      </w:r>
    </w:p>
    <w:p w14:paraId="7F999700" w14:textId="77777777" w:rsidR="001471CF" w:rsidRDefault="001471CF">
      <w:pPr>
        <w:spacing w:line="360" w:lineRule="auto"/>
        <w:ind w:firstLineChars="200" w:firstLine="420"/>
        <w:jc w:val="left"/>
      </w:pPr>
      <w:r>
        <w:rPr>
          <w:rFonts w:ascii="宋体" w:hAnsi="宋体" w:cs="宋体" w:hint="eastAsia"/>
          <w:color w:val="000000"/>
          <w:kern w:val="0"/>
        </w:rPr>
        <w:t>（一）中国证监会准予摩根</w:t>
      </w:r>
      <w:proofErr w:type="gramStart"/>
      <w:r>
        <w:rPr>
          <w:rFonts w:ascii="宋体" w:hAnsi="宋体" w:cs="宋体" w:hint="eastAsia"/>
          <w:color w:val="000000"/>
          <w:kern w:val="0"/>
        </w:rPr>
        <w:t>标普港股通低波</w:t>
      </w:r>
      <w:proofErr w:type="gramEnd"/>
      <w:r>
        <w:rPr>
          <w:rFonts w:ascii="宋体" w:hAnsi="宋体" w:cs="宋体" w:hint="eastAsia"/>
          <w:color w:val="000000"/>
          <w:kern w:val="0"/>
        </w:rPr>
        <w:t>红利交易型开放式指数证券投资基金发起式联接基金募集注册的文件</w:t>
      </w:r>
      <w:r>
        <w:rPr>
          <w:rFonts w:ascii="宋体" w:hAnsi="宋体" w:cs="宋体" w:hint="eastAsia"/>
          <w:color w:val="000000"/>
          <w:kern w:val="0"/>
        </w:rPr>
        <w:br/>
        <w:t xml:space="preserve">　　（二）摩根</w:t>
      </w:r>
      <w:proofErr w:type="gramStart"/>
      <w:r>
        <w:rPr>
          <w:rFonts w:ascii="宋体" w:hAnsi="宋体" w:cs="宋体" w:hint="eastAsia"/>
          <w:color w:val="000000"/>
          <w:kern w:val="0"/>
        </w:rPr>
        <w:t>标普港股通低波</w:t>
      </w:r>
      <w:proofErr w:type="gramEnd"/>
      <w:r>
        <w:rPr>
          <w:rFonts w:ascii="宋体" w:hAnsi="宋体" w:cs="宋体" w:hint="eastAsia"/>
          <w:color w:val="000000"/>
          <w:kern w:val="0"/>
        </w:rPr>
        <w:t>红利交易型开放式指数证券投资基金发起式联接</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w:t>
      </w:r>
      <w:proofErr w:type="gramStart"/>
      <w:r>
        <w:rPr>
          <w:rFonts w:ascii="宋体" w:hAnsi="宋体" w:cs="宋体" w:hint="eastAsia"/>
          <w:color w:val="000000"/>
          <w:kern w:val="0"/>
        </w:rPr>
        <w:t>标普港股通低波</w:t>
      </w:r>
      <w:proofErr w:type="gramEnd"/>
      <w:r>
        <w:rPr>
          <w:rFonts w:ascii="宋体" w:hAnsi="宋体" w:cs="宋体" w:hint="eastAsia"/>
          <w:color w:val="000000"/>
          <w:kern w:val="0"/>
        </w:rPr>
        <w:t>红利交易型开放式指数证券投资基金发起式联接基金托管协议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4242DF53" w14:textId="77777777" w:rsidR="001471CF" w:rsidRDefault="001471CF">
      <w:pPr>
        <w:pStyle w:val="XBRLTitle2"/>
        <w:spacing w:before="156"/>
        <w:ind w:left="454"/>
      </w:pPr>
      <w:bookmarkStart w:id="336" w:name="_Toc438646483"/>
      <w:bookmarkStart w:id="337" w:name="_Toc17881719"/>
      <w:bookmarkStart w:id="338" w:name="_Toc492299914"/>
      <w:bookmarkStart w:id="339" w:name="_Toc466644497"/>
      <w:bookmarkStart w:id="340" w:name="_Toc447872957"/>
      <w:bookmarkStart w:id="341" w:name="_Toc512627249"/>
      <w:bookmarkStart w:id="342" w:name="_Toc512694329"/>
      <w:bookmarkStart w:id="343" w:name="m801_01_1734"/>
      <w:bookmarkEnd w:id="335"/>
      <w:proofErr w:type="spellStart"/>
      <w:r>
        <w:rPr>
          <w:rFonts w:hAnsi="宋体" w:hint="eastAsia"/>
        </w:rPr>
        <w:t>存放地点</w:t>
      </w:r>
      <w:bookmarkEnd w:id="336"/>
      <w:bookmarkEnd w:id="337"/>
      <w:bookmarkEnd w:id="338"/>
      <w:bookmarkEnd w:id="339"/>
      <w:bookmarkEnd w:id="340"/>
      <w:bookmarkEnd w:id="341"/>
      <w:bookmarkEnd w:id="342"/>
      <w:proofErr w:type="spellEnd"/>
      <w:r>
        <w:rPr>
          <w:rFonts w:hAnsi="宋体" w:hint="eastAsia"/>
        </w:rPr>
        <w:t xml:space="preserve"> </w:t>
      </w:r>
    </w:p>
    <w:p w14:paraId="1A7E449A" w14:textId="77777777" w:rsidR="001471CF" w:rsidRDefault="001471CF">
      <w:pPr>
        <w:spacing w:line="360" w:lineRule="auto"/>
        <w:ind w:firstLineChars="200" w:firstLine="420"/>
        <w:jc w:val="left"/>
      </w:pPr>
      <w:r>
        <w:rPr>
          <w:rFonts w:ascii="宋体" w:hAnsi="宋体" w:cs="宋体" w:hint="eastAsia"/>
          <w:color w:val="000000"/>
          <w:kern w:val="0"/>
        </w:rPr>
        <w:lastRenderedPageBreak/>
        <w:t>基金管理人或基金托管人住所。</w:t>
      </w:r>
    </w:p>
    <w:p w14:paraId="791A8C6D" w14:textId="77777777" w:rsidR="001471CF" w:rsidRDefault="001471CF">
      <w:pPr>
        <w:pStyle w:val="XBRLTitle2"/>
        <w:spacing w:before="156"/>
        <w:ind w:left="454"/>
      </w:pPr>
      <w:bookmarkStart w:id="344" w:name="_Toc438646484"/>
      <w:bookmarkStart w:id="345" w:name="_Toc17881720"/>
      <w:bookmarkStart w:id="346" w:name="_Toc492299915"/>
      <w:bookmarkStart w:id="347" w:name="_Toc466644498"/>
      <w:bookmarkStart w:id="348" w:name="_Toc447872958"/>
      <w:bookmarkStart w:id="349" w:name="_Toc512627250"/>
      <w:bookmarkStart w:id="350" w:name="_Toc512694330"/>
      <w:bookmarkStart w:id="351" w:name="m801_01_1735"/>
      <w:bookmarkEnd w:id="343"/>
      <w:proofErr w:type="spellStart"/>
      <w:r>
        <w:rPr>
          <w:rFonts w:hAnsi="宋体" w:hint="eastAsia"/>
        </w:rPr>
        <w:t>查阅方式</w:t>
      </w:r>
      <w:bookmarkEnd w:id="344"/>
      <w:bookmarkEnd w:id="345"/>
      <w:bookmarkEnd w:id="346"/>
      <w:bookmarkEnd w:id="347"/>
      <w:bookmarkEnd w:id="348"/>
      <w:bookmarkEnd w:id="349"/>
      <w:bookmarkEnd w:id="350"/>
      <w:proofErr w:type="spellEnd"/>
      <w:r>
        <w:rPr>
          <w:rFonts w:hAnsi="宋体" w:hint="eastAsia"/>
        </w:rPr>
        <w:t xml:space="preserve"> </w:t>
      </w:r>
    </w:p>
    <w:p w14:paraId="0A8A328E" w14:textId="77777777" w:rsidR="001471CF" w:rsidRDefault="001471CF">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2"/>
      <w:r>
        <w:rPr>
          <w:rFonts w:ascii="宋体" w:hAnsi="宋体" w:cs="宋体" w:hint="eastAsia"/>
          <w:color w:val="000000"/>
          <w:kern w:val="0"/>
        </w:rPr>
        <w:t xml:space="preserve"> </w:t>
      </w:r>
    </w:p>
    <w:bookmarkEnd w:id="351"/>
    <w:p w14:paraId="72C215EC" w14:textId="77777777" w:rsidR="001471CF" w:rsidRDefault="001471CF">
      <w:pPr>
        <w:jc w:val="right"/>
        <w:rPr>
          <w:rFonts w:ascii="宋体" w:hAnsi="宋体" w:hint="eastAsia"/>
          <w:sz w:val="24"/>
        </w:rPr>
      </w:pPr>
      <w:r>
        <w:rPr>
          <w:rFonts w:ascii="宋体" w:hAnsi="宋体" w:hint="eastAsia"/>
          <w:sz w:val="24"/>
        </w:rPr>
        <w:t xml:space="preserve">　 </w:t>
      </w:r>
    </w:p>
    <w:p w14:paraId="1AD0029C" w14:textId="77777777" w:rsidR="001471CF" w:rsidRDefault="001471CF">
      <w:pPr>
        <w:ind w:firstLineChars="600" w:firstLine="1687"/>
        <w:jc w:val="left"/>
      </w:pPr>
      <w:r>
        <w:rPr>
          <w:rFonts w:ascii="宋体" w:hAnsi="宋体" w:hint="eastAsia"/>
          <w:b/>
          <w:bCs/>
          <w:sz w:val="28"/>
          <w:szCs w:val="30"/>
        </w:rPr>
        <w:t xml:space="preserve">　 </w:t>
      </w:r>
    </w:p>
    <w:p w14:paraId="3900E886" w14:textId="77777777" w:rsidR="001471CF" w:rsidRDefault="001471CF">
      <w:pPr>
        <w:ind w:firstLineChars="600" w:firstLine="1446"/>
        <w:jc w:val="right"/>
      </w:pPr>
      <w:r>
        <w:rPr>
          <w:rFonts w:ascii="宋体" w:hAnsi="宋体" w:hint="eastAsia"/>
          <w:b/>
          <w:bCs/>
          <w:sz w:val="24"/>
          <w:szCs w:val="24"/>
        </w:rPr>
        <w:t>摩根基金管理（中国）有限公司</w:t>
      </w:r>
    </w:p>
    <w:p w14:paraId="72E52BF3" w14:textId="77777777" w:rsidR="001471CF" w:rsidRDefault="001471CF">
      <w:pPr>
        <w:ind w:firstLineChars="600" w:firstLine="1446"/>
        <w:jc w:val="right"/>
      </w:pPr>
      <w:r>
        <w:rPr>
          <w:rFonts w:ascii="宋体" w:hAnsi="宋体" w:hint="eastAsia"/>
          <w:b/>
          <w:bCs/>
          <w:sz w:val="24"/>
          <w:szCs w:val="24"/>
        </w:rPr>
        <w:t>2026年4月22日</w:t>
      </w:r>
    </w:p>
    <w:sectPr w:rsidR="001471CF">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DB5E0" w14:textId="77777777" w:rsidR="00762627" w:rsidRDefault="00762627">
      <w:pPr>
        <w:rPr>
          <w:szCs w:val="21"/>
        </w:rPr>
      </w:pPr>
      <w:r>
        <w:rPr>
          <w:szCs w:val="21"/>
        </w:rPr>
        <w:separator/>
      </w:r>
      <w:r>
        <w:rPr>
          <w:szCs w:val="21"/>
        </w:rPr>
        <w:t xml:space="preserve"> </w:t>
      </w:r>
    </w:p>
  </w:endnote>
  <w:endnote w:type="continuationSeparator" w:id="0">
    <w:p w14:paraId="2CEC6B10" w14:textId="77777777" w:rsidR="00762627" w:rsidRDefault="00762627">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0F5E" w14:textId="77777777" w:rsidR="001471CF" w:rsidRDefault="001471CF">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98DFB" w14:textId="77777777" w:rsidR="00762627" w:rsidRDefault="00762627">
      <w:pPr>
        <w:rPr>
          <w:szCs w:val="21"/>
        </w:rPr>
      </w:pPr>
      <w:r>
        <w:rPr>
          <w:szCs w:val="21"/>
        </w:rPr>
        <w:separator/>
      </w:r>
      <w:r>
        <w:rPr>
          <w:szCs w:val="21"/>
        </w:rPr>
        <w:t xml:space="preserve"> </w:t>
      </w:r>
    </w:p>
  </w:footnote>
  <w:footnote w:type="continuationSeparator" w:id="0">
    <w:p w14:paraId="793ED8A5" w14:textId="77777777" w:rsidR="00762627" w:rsidRDefault="00762627">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73D9" w14:textId="77777777" w:rsidR="001471CF" w:rsidRDefault="001471CF">
    <w:pPr>
      <w:pStyle w:val="aa"/>
      <w:jc w:val="right"/>
    </w:pPr>
    <w:r>
      <w:rPr>
        <w:rFonts w:ascii="宋体" w:hAnsi="宋体" w:hint="eastAsia"/>
      </w:rPr>
      <w:t>摩根</w:t>
    </w:r>
    <w:proofErr w:type="gramStart"/>
    <w:r>
      <w:rPr>
        <w:rFonts w:ascii="宋体" w:hAnsi="宋体" w:hint="eastAsia"/>
      </w:rPr>
      <w:t>标普港股通低波</w:t>
    </w:r>
    <w:proofErr w:type="gramEnd"/>
    <w:r>
      <w:rPr>
        <w:rFonts w:ascii="宋体" w:hAnsi="宋体" w:hint="eastAsia"/>
      </w:rPr>
      <w:t>红利交易型开放式指数证券投资基金发起式联接基金2026年第1季度报告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A332285A"/>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suff w:val="space"/>
      <w:lvlText w:val="%1.%2.%3"/>
      <w:lvlJc w:val="left"/>
      <w:pPr>
        <w:ind w:left="908"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91266207">
    <w:abstractNumId w:val="0"/>
  </w:num>
  <w:num w:numId="2" w16cid:durableId="1795888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mirrorMargins/>
  <w:bordersDoNotSurroundHeader/>
  <w:bordersDoNotSurroundFooter/>
  <w:proofState w:spelling="clean" w:grammar="clean"/>
  <w:defaultTabStop w:val="420"/>
  <w:drawingGridHorizontalSpacing w:val="107"/>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AD2"/>
    <w:rsid w:val="000D6328"/>
    <w:rsid w:val="001471CF"/>
    <w:rsid w:val="003B0E93"/>
    <w:rsid w:val="00403865"/>
    <w:rsid w:val="00452BDD"/>
    <w:rsid w:val="00596036"/>
    <w:rsid w:val="00762627"/>
    <w:rsid w:val="007952E6"/>
    <w:rsid w:val="007C690D"/>
    <w:rsid w:val="007E103B"/>
    <w:rsid w:val="0085732E"/>
    <w:rsid w:val="00D2274D"/>
    <w:rsid w:val="00D93AD2"/>
    <w:rsid w:val="00E0199E"/>
    <w:rsid w:val="00E83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27D8EC35"/>
  <w15:chartTrackingRefBased/>
  <w15:docId w15:val="{AAE65BB5-166E-4269-8A2F-DC1C7F44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rPr>
      <w:kern w:val="2"/>
      <w:sz w:val="18"/>
      <w:szCs w:val="18"/>
    </w:rPr>
  </w:style>
  <w:style w:type="paragraph" w:styleId="a8">
    <w:name w:val="annotation text"/>
    <w:basedOn w:val="a"/>
    <w:link w:val="13"/>
    <w:uiPriority w:val="99"/>
    <w:semiHidden/>
    <w:unhideWhenUsed/>
    <w:pPr>
      <w:jc w:val="left"/>
    </w:pPr>
  </w:style>
  <w:style w:type="character" w:customStyle="1" w:styleId="a9">
    <w:name w:val="批注文字 字符"/>
    <w:basedOn w:val="a0"/>
    <w:uiPriority w:val="99"/>
    <w:semiHidden/>
    <w:rPr>
      <w:kern w:val="2"/>
      <w:sz w:val="21"/>
    </w:rPr>
  </w:style>
  <w:style w:type="paragraph" w:styleId="aa">
    <w:name w:val="header"/>
    <w:basedOn w:val="a"/>
    <w:link w:val="14"/>
    <w:uiPriority w:val="9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rPr>
      <w:kern w:val="2"/>
      <w:sz w:val="18"/>
      <w:szCs w:val="18"/>
    </w:rPr>
  </w:style>
  <w:style w:type="paragraph" w:styleId="ac">
    <w:name w:val="footer"/>
    <w:basedOn w:val="a"/>
    <w:link w:val="15"/>
    <w:uiPriority w:val="99"/>
    <w:pPr>
      <w:tabs>
        <w:tab w:val="center" w:pos="4153"/>
        <w:tab w:val="right" w:pos="8306"/>
      </w:tabs>
      <w:snapToGrid w:val="0"/>
      <w:jc w:val="left"/>
    </w:pPr>
    <w:rPr>
      <w:sz w:val="18"/>
      <w:szCs w:val="18"/>
    </w:rPr>
  </w:style>
  <w:style w:type="character" w:customStyle="1" w:styleId="ad">
    <w:name w:val="页脚 字符"/>
    <w:basedOn w:val="a0"/>
    <w:uiPriority w:val="99"/>
    <w:rPr>
      <w:kern w:val="2"/>
      <w:sz w:val="18"/>
      <w:szCs w:val="18"/>
    </w:rPr>
  </w:style>
  <w:style w:type="paragraph" w:styleId="ae">
    <w:name w:val="Title"/>
    <w:basedOn w:val="1"/>
    <w:next w:val="2"/>
    <w:link w:val="16"/>
    <w:uiPriority w:val="10"/>
    <w:qFormat/>
    <w:pPr>
      <w:keepNext w:val="0"/>
      <w:keepLines w:val="0"/>
      <w:spacing w:before="240" w:after="60" w:line="240" w:lineRule="auto"/>
      <w:jc w:val="center"/>
    </w:pPr>
    <w:rPr>
      <w:rFonts w:ascii="Cambria" w:hAnsi="Cambria"/>
      <w:kern w:val="0"/>
      <w:sz w:val="32"/>
      <w:szCs w:val="32"/>
    </w:rPr>
  </w:style>
  <w:style w:type="character" w:customStyle="1" w:styleId="af">
    <w:name w:val="标题 字符"/>
    <w:basedOn w:val="a0"/>
    <w:uiPriority w:val="10"/>
    <w:rPr>
      <w:rFonts w:asciiTheme="majorHAnsi" w:eastAsiaTheme="majorEastAsia" w:hAnsiTheme="majorHAnsi" w:cstheme="majorBidi"/>
      <w:spacing w:val="-10"/>
      <w:kern w:val="28"/>
      <w:sz w:val="56"/>
      <w:szCs w:val="56"/>
    </w:rPr>
  </w:style>
  <w:style w:type="paragraph" w:styleId="af0">
    <w:name w:val="Subtitle"/>
    <w:basedOn w:val="2"/>
    <w:next w:val="3"/>
    <w:link w:val="17"/>
    <w:qFormat/>
    <w:pPr>
      <w:spacing w:before="240" w:after="60" w:line="312" w:lineRule="auto"/>
      <w:jc w:val="left"/>
    </w:pPr>
    <w:rPr>
      <w:rFonts w:cs="Times New Roman"/>
      <w:bCs w:val="0"/>
      <w:kern w:val="28"/>
      <w:sz w:val="24"/>
    </w:rPr>
  </w:style>
  <w:style w:type="character" w:customStyle="1" w:styleId="af1">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2">
    <w:name w:val="Date"/>
    <w:basedOn w:val="a"/>
    <w:next w:val="a"/>
    <w:link w:val="18"/>
    <w:rPr>
      <w:rFonts w:ascii="宋体"/>
      <w:sz w:val="32"/>
      <w:lang w:val="x-none" w:eastAsia="x-none"/>
    </w:rPr>
  </w:style>
  <w:style w:type="character" w:customStyle="1" w:styleId="af3">
    <w:name w:val="日期 字符"/>
    <w:basedOn w:val="a0"/>
    <w:rPr>
      <w:kern w:val="2"/>
      <w:sz w:val="21"/>
    </w:rPr>
  </w:style>
  <w:style w:type="paragraph" w:styleId="af4">
    <w:name w:val="Document Map"/>
    <w:basedOn w:val="a"/>
    <w:link w:val="19"/>
    <w:pPr>
      <w:shd w:val="clear" w:color="auto" w:fill="000080"/>
    </w:pPr>
  </w:style>
  <w:style w:type="character" w:customStyle="1" w:styleId="af5">
    <w:name w:val="文档结构图 字符"/>
    <w:basedOn w:val="a0"/>
    <w:rPr>
      <w:rFonts w:ascii="Microsoft YaHei UI" w:eastAsia="Microsoft YaHei UI"/>
      <w:kern w:val="2"/>
      <w:sz w:val="18"/>
      <w:szCs w:val="18"/>
    </w:rPr>
  </w:style>
  <w:style w:type="paragraph" w:styleId="af6">
    <w:name w:val="Balloon Text"/>
    <w:basedOn w:val="a"/>
    <w:link w:val="1a"/>
    <w:uiPriority w:val="99"/>
    <w:semiHidden/>
    <w:unhideWhenUsed/>
    <w:rPr>
      <w:sz w:val="18"/>
      <w:szCs w:val="18"/>
    </w:rPr>
  </w:style>
  <w:style w:type="character" w:customStyle="1" w:styleId="af7">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f0"/>
    <w:next w:val="4"/>
    <w:qFormat/>
    <w:pPr>
      <w:numPr>
        <w:ilvl w:val="5"/>
        <w:numId w:val="2"/>
      </w:numPr>
      <w:spacing w:beforeLines="50" w:before="0" w:after="0" w:line="240" w:lineRule="auto"/>
      <w:ind w:left="2042"/>
      <w:outlineLvl w:val="9"/>
    </w:pPr>
    <w:rPr>
      <w:bCs/>
    </w:rPr>
  </w:style>
  <w:style w:type="paragraph" w:customStyle="1" w:styleId="af8">
    <w:name w:val="次标题"/>
    <w:basedOn w:val="3"/>
    <w:next w:val="a"/>
    <w:pPr>
      <w:spacing w:before="120" w:after="120"/>
      <w:jc w:val="left"/>
    </w:pPr>
    <w:rPr>
      <w:rFonts w:ascii="宋体" w:hAnsi="宋体"/>
      <w:sz w:val="21"/>
    </w:rPr>
  </w:style>
  <w:style w:type="paragraph" w:customStyle="1" w:styleId="XBRL6">
    <w:name w:val="XBRL标题6"/>
    <w:basedOn w:val="af0"/>
    <w:next w:val="4"/>
    <w:qFormat/>
    <w:pPr>
      <w:spacing w:beforeLines="50" w:before="0" w:after="0" w:line="240" w:lineRule="auto"/>
      <w:outlineLvl w:val="9"/>
    </w:pPr>
    <w:rPr>
      <w:bCs/>
    </w:rPr>
  </w:style>
  <w:style w:type="paragraph" w:customStyle="1" w:styleId="XBRL2">
    <w:name w:val="XBRL标题2"/>
    <w:basedOn w:val="af0"/>
    <w:next w:val="4"/>
    <w:qFormat/>
    <w:pPr>
      <w:spacing w:beforeLines="50" w:before="0" w:after="0" w:line="240" w:lineRule="auto"/>
    </w:pPr>
    <w:rPr>
      <w:bCs/>
    </w:rPr>
  </w:style>
  <w:style w:type="paragraph" w:customStyle="1" w:styleId="XBRL3">
    <w:name w:val="XBRL标题3"/>
    <w:basedOn w:val="af0"/>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f0"/>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f0"/>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f0"/>
    <w:next w:val="4"/>
    <w:qFormat/>
    <w:pPr>
      <w:spacing w:beforeLines="50" w:before="0" w:after="0" w:line="240" w:lineRule="auto"/>
      <w:outlineLvl w:val="9"/>
    </w:pPr>
    <w:rPr>
      <w:bCs/>
    </w:rPr>
  </w:style>
  <w:style w:type="paragraph" w:customStyle="1" w:styleId="XBRL4">
    <w:name w:val="XBRL标题4"/>
    <w:basedOn w:val="af0"/>
    <w:next w:val="4"/>
    <w:qFormat/>
    <w:pPr>
      <w:spacing w:beforeLines="50" w:before="0" w:after="0" w:line="240" w:lineRule="auto"/>
      <w:outlineLvl w:val="9"/>
    </w:pPr>
    <w:rPr>
      <w:bCs/>
    </w:rPr>
  </w:style>
  <w:style w:type="paragraph" w:customStyle="1" w:styleId="XBRLTitle4">
    <w:name w:val="XBRLTitle4"/>
    <w:basedOn w:val="af0"/>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f0"/>
    <w:next w:val="4"/>
    <w:autoRedefine/>
    <w:qFormat/>
    <w:pPr>
      <w:keepNext w:val="0"/>
      <w:keepLines w:val="0"/>
      <w:spacing w:beforeLines="50" w:before="0" w:after="0" w:line="240" w:lineRule="auto"/>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9">
    <w:name w:val="footnote reference"/>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批注文字 字符1"/>
    <w:basedOn w:val="a0"/>
    <w:link w:val="a8"/>
    <w:uiPriority w:val="99"/>
    <w:semiHidden/>
    <w:locked/>
    <w:rPr>
      <w:kern w:val="2"/>
      <w:sz w:val="21"/>
    </w:rPr>
  </w:style>
  <w:style w:type="character" w:customStyle="1" w:styleId="14">
    <w:name w:val="页眉 字符1"/>
    <w:basedOn w:val="a0"/>
    <w:link w:val="aa"/>
    <w:locked/>
    <w:rPr>
      <w:kern w:val="2"/>
      <w:sz w:val="18"/>
      <w:szCs w:val="18"/>
    </w:rPr>
  </w:style>
  <w:style w:type="character" w:customStyle="1" w:styleId="15">
    <w:name w:val="页脚 字符1"/>
    <w:basedOn w:val="a0"/>
    <w:link w:val="ac"/>
    <w:uiPriority w:val="99"/>
    <w:locked/>
    <w:rPr>
      <w:kern w:val="2"/>
      <w:sz w:val="18"/>
      <w:szCs w:val="18"/>
    </w:rPr>
  </w:style>
  <w:style w:type="character" w:customStyle="1" w:styleId="16">
    <w:name w:val="标题 字符1"/>
    <w:link w:val="ae"/>
    <w:uiPriority w:val="10"/>
    <w:locked/>
    <w:rPr>
      <w:rFonts w:ascii="Cambria" w:hAnsi="Cambria" w:cs="Times New Roman" w:hint="default"/>
      <w:b/>
      <w:bCs/>
      <w:sz w:val="32"/>
      <w:szCs w:val="32"/>
    </w:rPr>
  </w:style>
  <w:style w:type="character" w:customStyle="1" w:styleId="17">
    <w:name w:val="副标题 字符1"/>
    <w:link w:val="af0"/>
    <w:locked/>
    <w:rPr>
      <w:rFonts w:ascii="Cambria" w:eastAsia="宋体" w:hAnsi="Cambria" w:cs="Times New Roman" w:hint="default"/>
      <w:b/>
      <w:bCs w:val="0"/>
      <w:kern w:val="28"/>
      <w:sz w:val="24"/>
      <w:szCs w:val="32"/>
    </w:rPr>
  </w:style>
  <w:style w:type="character" w:customStyle="1" w:styleId="18">
    <w:name w:val="日期 字符1"/>
    <w:link w:val="af2"/>
    <w:locked/>
    <w:rPr>
      <w:rFonts w:ascii="宋体" w:eastAsia="宋体" w:hAnsi="宋体" w:hint="eastAsia"/>
      <w:kern w:val="2"/>
      <w:sz w:val="32"/>
    </w:rPr>
  </w:style>
  <w:style w:type="character" w:customStyle="1" w:styleId="19">
    <w:name w:val="文档结构图 字符1"/>
    <w:basedOn w:val="a0"/>
    <w:link w:val="af4"/>
    <w:locked/>
    <w:rPr>
      <w:rFonts w:ascii="宋体" w:eastAsia="宋体" w:hAnsi="宋体" w:hint="eastAsia"/>
      <w:kern w:val="2"/>
      <w:sz w:val="18"/>
      <w:szCs w:val="18"/>
    </w:rPr>
  </w:style>
  <w:style w:type="character" w:customStyle="1" w:styleId="1a">
    <w:name w:val="批注框文本 字符1"/>
    <w:basedOn w:val="a0"/>
    <w:link w:val="af6"/>
    <w:uiPriority w:val="99"/>
    <w:semiHidden/>
    <w:locked/>
    <w:rPr>
      <w:kern w:val="2"/>
      <w:sz w:val="18"/>
      <w:szCs w:val="18"/>
    </w:rPr>
  </w:style>
  <w:style w:type="table" w:styleId="afa">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spelle">
    <w:name w:val="spelle"/>
    <w:basedOn w:val="a0"/>
  </w:style>
  <w:style w:type="character" w:customStyle="1" w:styleId="grame">
    <w:name w:val="grame"/>
    <w:basedOn w:val="a0"/>
  </w:style>
  <w:style w:type="character" w:customStyle="1" w:styleId="Char0">
    <w:name w:val="页眉 Char"/>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7317">
      <w:marLeft w:val="0"/>
      <w:marRight w:val="0"/>
      <w:marTop w:val="0"/>
      <w:marBottom w:val="0"/>
      <w:divBdr>
        <w:top w:val="none" w:sz="0" w:space="0" w:color="auto"/>
        <w:left w:val="none" w:sz="0" w:space="0" w:color="auto"/>
        <w:bottom w:val="none" w:sz="0" w:space="0" w:color="auto"/>
        <w:right w:val="none" w:sz="0" w:space="0" w:color="auto"/>
      </w:divBdr>
    </w:div>
    <w:div w:id="73866883">
      <w:marLeft w:val="0"/>
      <w:marRight w:val="0"/>
      <w:marTop w:val="0"/>
      <w:marBottom w:val="0"/>
      <w:divBdr>
        <w:top w:val="none" w:sz="0" w:space="0" w:color="auto"/>
        <w:left w:val="none" w:sz="0" w:space="0" w:color="auto"/>
        <w:bottom w:val="none" w:sz="0" w:space="0" w:color="auto"/>
        <w:right w:val="none" w:sz="0" w:space="0" w:color="auto"/>
      </w:divBdr>
    </w:div>
    <w:div w:id="75246636">
      <w:marLeft w:val="0"/>
      <w:marRight w:val="0"/>
      <w:marTop w:val="0"/>
      <w:marBottom w:val="0"/>
      <w:divBdr>
        <w:top w:val="none" w:sz="0" w:space="0" w:color="auto"/>
        <w:left w:val="none" w:sz="0" w:space="0" w:color="auto"/>
        <w:bottom w:val="none" w:sz="0" w:space="0" w:color="auto"/>
        <w:right w:val="none" w:sz="0" w:space="0" w:color="auto"/>
      </w:divBdr>
      <w:divsChild>
        <w:div w:id="1285693966">
          <w:marLeft w:val="0"/>
          <w:marRight w:val="0"/>
          <w:marTop w:val="0"/>
          <w:marBottom w:val="0"/>
          <w:divBdr>
            <w:top w:val="none" w:sz="0" w:space="0" w:color="auto"/>
            <w:left w:val="none" w:sz="0" w:space="0" w:color="auto"/>
            <w:bottom w:val="none" w:sz="0" w:space="0" w:color="auto"/>
            <w:right w:val="none" w:sz="0" w:space="0" w:color="auto"/>
          </w:divBdr>
        </w:div>
      </w:divsChild>
    </w:div>
    <w:div w:id="293408086">
      <w:marLeft w:val="0"/>
      <w:marRight w:val="0"/>
      <w:marTop w:val="0"/>
      <w:marBottom w:val="0"/>
      <w:divBdr>
        <w:top w:val="none" w:sz="0" w:space="0" w:color="auto"/>
        <w:left w:val="none" w:sz="0" w:space="0" w:color="auto"/>
        <w:bottom w:val="none" w:sz="0" w:space="0" w:color="auto"/>
        <w:right w:val="none" w:sz="0" w:space="0" w:color="auto"/>
      </w:divBdr>
      <w:divsChild>
        <w:div w:id="669869973">
          <w:marLeft w:val="0"/>
          <w:marRight w:val="0"/>
          <w:marTop w:val="0"/>
          <w:marBottom w:val="0"/>
          <w:divBdr>
            <w:top w:val="none" w:sz="0" w:space="0" w:color="auto"/>
            <w:left w:val="none" w:sz="0" w:space="0" w:color="auto"/>
            <w:bottom w:val="none" w:sz="0" w:space="0" w:color="auto"/>
            <w:right w:val="none" w:sz="0" w:space="0" w:color="auto"/>
          </w:divBdr>
        </w:div>
        <w:div w:id="1669408337">
          <w:marLeft w:val="0"/>
          <w:marRight w:val="0"/>
          <w:marTop w:val="0"/>
          <w:marBottom w:val="0"/>
          <w:divBdr>
            <w:top w:val="none" w:sz="0" w:space="0" w:color="auto"/>
            <w:left w:val="none" w:sz="0" w:space="0" w:color="auto"/>
            <w:bottom w:val="none" w:sz="0" w:space="0" w:color="auto"/>
            <w:right w:val="none" w:sz="0" w:space="0" w:color="auto"/>
          </w:divBdr>
        </w:div>
      </w:divsChild>
    </w:div>
    <w:div w:id="344328415">
      <w:marLeft w:val="0"/>
      <w:marRight w:val="0"/>
      <w:marTop w:val="0"/>
      <w:marBottom w:val="0"/>
      <w:divBdr>
        <w:top w:val="none" w:sz="0" w:space="0" w:color="auto"/>
        <w:left w:val="none" w:sz="0" w:space="0" w:color="auto"/>
        <w:bottom w:val="none" w:sz="0" w:space="0" w:color="auto"/>
        <w:right w:val="none" w:sz="0" w:space="0" w:color="auto"/>
      </w:divBdr>
    </w:div>
    <w:div w:id="385228969">
      <w:marLeft w:val="0"/>
      <w:marRight w:val="0"/>
      <w:marTop w:val="0"/>
      <w:marBottom w:val="0"/>
      <w:divBdr>
        <w:top w:val="none" w:sz="0" w:space="0" w:color="auto"/>
        <w:left w:val="none" w:sz="0" w:space="0" w:color="auto"/>
        <w:bottom w:val="none" w:sz="0" w:space="0" w:color="auto"/>
        <w:right w:val="none" w:sz="0" w:space="0" w:color="auto"/>
      </w:divBdr>
      <w:divsChild>
        <w:div w:id="1264918878">
          <w:marLeft w:val="0"/>
          <w:marRight w:val="0"/>
          <w:marTop w:val="0"/>
          <w:marBottom w:val="0"/>
          <w:divBdr>
            <w:top w:val="none" w:sz="0" w:space="0" w:color="auto"/>
            <w:left w:val="none" w:sz="0" w:space="0" w:color="auto"/>
            <w:bottom w:val="none" w:sz="0" w:space="0" w:color="auto"/>
            <w:right w:val="none" w:sz="0" w:space="0" w:color="auto"/>
          </w:divBdr>
        </w:div>
      </w:divsChild>
    </w:div>
    <w:div w:id="409665892">
      <w:marLeft w:val="0"/>
      <w:marRight w:val="0"/>
      <w:marTop w:val="0"/>
      <w:marBottom w:val="0"/>
      <w:divBdr>
        <w:top w:val="none" w:sz="0" w:space="0" w:color="auto"/>
        <w:left w:val="none" w:sz="0" w:space="0" w:color="auto"/>
        <w:bottom w:val="none" w:sz="0" w:space="0" w:color="auto"/>
        <w:right w:val="none" w:sz="0" w:space="0" w:color="auto"/>
      </w:divBdr>
    </w:div>
    <w:div w:id="645938503">
      <w:marLeft w:val="0"/>
      <w:marRight w:val="0"/>
      <w:marTop w:val="0"/>
      <w:marBottom w:val="0"/>
      <w:divBdr>
        <w:top w:val="none" w:sz="0" w:space="0" w:color="auto"/>
        <w:left w:val="none" w:sz="0" w:space="0" w:color="auto"/>
        <w:bottom w:val="none" w:sz="0" w:space="0" w:color="auto"/>
        <w:right w:val="none" w:sz="0" w:space="0" w:color="auto"/>
      </w:divBdr>
      <w:divsChild>
        <w:div w:id="1185942633">
          <w:marLeft w:val="0"/>
          <w:marRight w:val="0"/>
          <w:marTop w:val="0"/>
          <w:marBottom w:val="0"/>
          <w:divBdr>
            <w:top w:val="none" w:sz="0" w:space="0" w:color="auto"/>
            <w:left w:val="none" w:sz="0" w:space="0" w:color="auto"/>
            <w:bottom w:val="none" w:sz="0" w:space="0" w:color="auto"/>
            <w:right w:val="none" w:sz="0" w:space="0" w:color="auto"/>
          </w:divBdr>
        </w:div>
      </w:divsChild>
    </w:div>
    <w:div w:id="775368289">
      <w:marLeft w:val="0"/>
      <w:marRight w:val="0"/>
      <w:marTop w:val="0"/>
      <w:marBottom w:val="0"/>
      <w:divBdr>
        <w:top w:val="none" w:sz="0" w:space="0" w:color="auto"/>
        <w:left w:val="none" w:sz="0" w:space="0" w:color="auto"/>
        <w:bottom w:val="none" w:sz="0" w:space="0" w:color="auto"/>
        <w:right w:val="none" w:sz="0" w:space="0" w:color="auto"/>
      </w:divBdr>
      <w:divsChild>
        <w:div w:id="574554290">
          <w:marLeft w:val="0"/>
          <w:marRight w:val="0"/>
          <w:marTop w:val="0"/>
          <w:marBottom w:val="0"/>
          <w:divBdr>
            <w:top w:val="none" w:sz="0" w:space="0" w:color="auto"/>
            <w:left w:val="none" w:sz="0" w:space="0" w:color="auto"/>
            <w:bottom w:val="none" w:sz="0" w:space="0" w:color="auto"/>
            <w:right w:val="none" w:sz="0" w:space="0" w:color="auto"/>
          </w:divBdr>
        </w:div>
      </w:divsChild>
    </w:div>
    <w:div w:id="825705854">
      <w:marLeft w:val="0"/>
      <w:marRight w:val="0"/>
      <w:marTop w:val="0"/>
      <w:marBottom w:val="0"/>
      <w:divBdr>
        <w:top w:val="none" w:sz="0" w:space="0" w:color="auto"/>
        <w:left w:val="none" w:sz="0" w:space="0" w:color="auto"/>
        <w:bottom w:val="none" w:sz="0" w:space="0" w:color="auto"/>
        <w:right w:val="none" w:sz="0" w:space="0" w:color="auto"/>
      </w:divBdr>
    </w:div>
    <w:div w:id="913783656">
      <w:marLeft w:val="0"/>
      <w:marRight w:val="0"/>
      <w:marTop w:val="0"/>
      <w:marBottom w:val="0"/>
      <w:divBdr>
        <w:top w:val="none" w:sz="0" w:space="0" w:color="auto"/>
        <w:left w:val="none" w:sz="0" w:space="0" w:color="auto"/>
        <w:bottom w:val="none" w:sz="0" w:space="0" w:color="auto"/>
        <w:right w:val="none" w:sz="0" w:space="0" w:color="auto"/>
      </w:divBdr>
      <w:divsChild>
        <w:div w:id="29376831">
          <w:marLeft w:val="0"/>
          <w:marRight w:val="0"/>
          <w:marTop w:val="0"/>
          <w:marBottom w:val="0"/>
          <w:divBdr>
            <w:top w:val="none" w:sz="0" w:space="0" w:color="auto"/>
            <w:left w:val="none" w:sz="0" w:space="0" w:color="auto"/>
            <w:bottom w:val="none" w:sz="0" w:space="0" w:color="auto"/>
            <w:right w:val="none" w:sz="0" w:space="0" w:color="auto"/>
          </w:divBdr>
        </w:div>
      </w:divsChild>
    </w:div>
    <w:div w:id="961348697">
      <w:marLeft w:val="0"/>
      <w:marRight w:val="0"/>
      <w:marTop w:val="0"/>
      <w:marBottom w:val="0"/>
      <w:divBdr>
        <w:top w:val="none" w:sz="0" w:space="0" w:color="auto"/>
        <w:left w:val="none" w:sz="0" w:space="0" w:color="auto"/>
        <w:bottom w:val="none" w:sz="0" w:space="0" w:color="auto"/>
        <w:right w:val="none" w:sz="0" w:space="0" w:color="auto"/>
      </w:divBdr>
    </w:div>
    <w:div w:id="1189758993">
      <w:marLeft w:val="0"/>
      <w:marRight w:val="0"/>
      <w:marTop w:val="0"/>
      <w:marBottom w:val="0"/>
      <w:divBdr>
        <w:top w:val="none" w:sz="0" w:space="0" w:color="auto"/>
        <w:left w:val="none" w:sz="0" w:space="0" w:color="auto"/>
        <w:bottom w:val="none" w:sz="0" w:space="0" w:color="auto"/>
        <w:right w:val="none" w:sz="0" w:space="0" w:color="auto"/>
      </w:divBdr>
    </w:div>
    <w:div w:id="1204562432">
      <w:marLeft w:val="0"/>
      <w:marRight w:val="0"/>
      <w:marTop w:val="0"/>
      <w:marBottom w:val="0"/>
      <w:divBdr>
        <w:top w:val="none" w:sz="0" w:space="0" w:color="auto"/>
        <w:left w:val="none" w:sz="0" w:space="0" w:color="auto"/>
        <w:bottom w:val="none" w:sz="0" w:space="0" w:color="auto"/>
        <w:right w:val="none" w:sz="0" w:space="0" w:color="auto"/>
      </w:divBdr>
    </w:div>
    <w:div w:id="1215896633">
      <w:marLeft w:val="0"/>
      <w:marRight w:val="0"/>
      <w:marTop w:val="0"/>
      <w:marBottom w:val="0"/>
      <w:divBdr>
        <w:top w:val="none" w:sz="0" w:space="0" w:color="auto"/>
        <w:left w:val="none" w:sz="0" w:space="0" w:color="auto"/>
        <w:bottom w:val="none" w:sz="0" w:space="0" w:color="auto"/>
        <w:right w:val="none" w:sz="0" w:space="0" w:color="auto"/>
      </w:divBdr>
    </w:div>
    <w:div w:id="1221668567">
      <w:marLeft w:val="0"/>
      <w:marRight w:val="0"/>
      <w:marTop w:val="0"/>
      <w:marBottom w:val="0"/>
      <w:divBdr>
        <w:top w:val="none" w:sz="0" w:space="0" w:color="auto"/>
        <w:left w:val="none" w:sz="0" w:space="0" w:color="auto"/>
        <w:bottom w:val="none" w:sz="0" w:space="0" w:color="auto"/>
        <w:right w:val="none" w:sz="0" w:space="0" w:color="auto"/>
      </w:divBdr>
      <w:divsChild>
        <w:div w:id="1655332622">
          <w:marLeft w:val="0"/>
          <w:marRight w:val="0"/>
          <w:marTop w:val="0"/>
          <w:marBottom w:val="0"/>
          <w:divBdr>
            <w:top w:val="none" w:sz="0" w:space="0" w:color="auto"/>
            <w:left w:val="none" w:sz="0" w:space="0" w:color="auto"/>
            <w:bottom w:val="none" w:sz="0" w:space="0" w:color="auto"/>
            <w:right w:val="none" w:sz="0" w:space="0" w:color="auto"/>
          </w:divBdr>
        </w:div>
      </w:divsChild>
    </w:div>
    <w:div w:id="1353873509">
      <w:marLeft w:val="0"/>
      <w:marRight w:val="0"/>
      <w:marTop w:val="0"/>
      <w:marBottom w:val="0"/>
      <w:divBdr>
        <w:top w:val="none" w:sz="0" w:space="0" w:color="auto"/>
        <w:left w:val="none" w:sz="0" w:space="0" w:color="auto"/>
        <w:bottom w:val="none" w:sz="0" w:space="0" w:color="auto"/>
        <w:right w:val="none" w:sz="0" w:space="0" w:color="auto"/>
      </w:divBdr>
    </w:div>
    <w:div w:id="1432434894">
      <w:marLeft w:val="0"/>
      <w:marRight w:val="0"/>
      <w:marTop w:val="0"/>
      <w:marBottom w:val="0"/>
      <w:divBdr>
        <w:top w:val="none" w:sz="0" w:space="0" w:color="auto"/>
        <w:left w:val="none" w:sz="0" w:space="0" w:color="auto"/>
        <w:bottom w:val="none" w:sz="0" w:space="0" w:color="auto"/>
        <w:right w:val="none" w:sz="0" w:space="0" w:color="auto"/>
      </w:divBdr>
    </w:div>
    <w:div w:id="1449426456">
      <w:marLeft w:val="0"/>
      <w:marRight w:val="0"/>
      <w:marTop w:val="0"/>
      <w:marBottom w:val="0"/>
      <w:divBdr>
        <w:top w:val="none" w:sz="0" w:space="0" w:color="auto"/>
        <w:left w:val="none" w:sz="0" w:space="0" w:color="auto"/>
        <w:bottom w:val="none" w:sz="0" w:space="0" w:color="auto"/>
        <w:right w:val="none" w:sz="0" w:space="0" w:color="auto"/>
      </w:divBdr>
      <w:divsChild>
        <w:div w:id="1251625127">
          <w:marLeft w:val="0"/>
          <w:marRight w:val="0"/>
          <w:marTop w:val="0"/>
          <w:marBottom w:val="0"/>
          <w:divBdr>
            <w:top w:val="none" w:sz="0" w:space="0" w:color="auto"/>
            <w:left w:val="none" w:sz="0" w:space="0" w:color="auto"/>
            <w:bottom w:val="none" w:sz="0" w:space="0" w:color="auto"/>
            <w:right w:val="none" w:sz="0" w:space="0" w:color="auto"/>
          </w:divBdr>
        </w:div>
      </w:divsChild>
    </w:div>
    <w:div w:id="1676572439">
      <w:marLeft w:val="0"/>
      <w:marRight w:val="0"/>
      <w:marTop w:val="0"/>
      <w:marBottom w:val="0"/>
      <w:divBdr>
        <w:top w:val="none" w:sz="0" w:space="0" w:color="auto"/>
        <w:left w:val="none" w:sz="0" w:space="0" w:color="auto"/>
        <w:bottom w:val="none" w:sz="0" w:space="0" w:color="auto"/>
        <w:right w:val="none" w:sz="0" w:space="0" w:color="auto"/>
      </w:divBdr>
      <w:divsChild>
        <w:div w:id="2100060786">
          <w:marLeft w:val="0"/>
          <w:marRight w:val="0"/>
          <w:marTop w:val="0"/>
          <w:marBottom w:val="0"/>
          <w:divBdr>
            <w:top w:val="none" w:sz="0" w:space="0" w:color="auto"/>
            <w:left w:val="none" w:sz="0" w:space="0" w:color="auto"/>
            <w:bottom w:val="none" w:sz="0" w:space="0" w:color="auto"/>
            <w:right w:val="none" w:sz="0" w:space="0" w:color="auto"/>
          </w:divBdr>
        </w:div>
      </w:divsChild>
    </w:div>
    <w:div w:id="1700736187">
      <w:marLeft w:val="0"/>
      <w:marRight w:val="0"/>
      <w:marTop w:val="0"/>
      <w:marBottom w:val="0"/>
      <w:divBdr>
        <w:top w:val="none" w:sz="0" w:space="0" w:color="auto"/>
        <w:left w:val="none" w:sz="0" w:space="0" w:color="auto"/>
        <w:bottom w:val="none" w:sz="0" w:space="0" w:color="auto"/>
        <w:right w:val="none" w:sz="0" w:space="0" w:color="auto"/>
      </w:divBdr>
      <w:divsChild>
        <w:div w:id="1781487965">
          <w:marLeft w:val="0"/>
          <w:marRight w:val="0"/>
          <w:marTop w:val="0"/>
          <w:marBottom w:val="0"/>
          <w:divBdr>
            <w:top w:val="none" w:sz="0" w:space="0" w:color="auto"/>
            <w:left w:val="none" w:sz="0" w:space="0" w:color="auto"/>
            <w:bottom w:val="none" w:sz="0" w:space="0" w:color="auto"/>
            <w:right w:val="none" w:sz="0" w:space="0" w:color="auto"/>
          </w:divBdr>
        </w:div>
      </w:divsChild>
    </w:div>
    <w:div w:id="1759911469">
      <w:marLeft w:val="0"/>
      <w:marRight w:val="0"/>
      <w:marTop w:val="0"/>
      <w:marBottom w:val="0"/>
      <w:divBdr>
        <w:top w:val="none" w:sz="0" w:space="0" w:color="auto"/>
        <w:left w:val="none" w:sz="0" w:space="0" w:color="auto"/>
        <w:bottom w:val="none" w:sz="0" w:space="0" w:color="auto"/>
        <w:right w:val="none" w:sz="0" w:space="0" w:color="auto"/>
      </w:divBdr>
    </w:div>
    <w:div w:id="1931237677">
      <w:marLeft w:val="0"/>
      <w:marRight w:val="0"/>
      <w:marTop w:val="0"/>
      <w:marBottom w:val="0"/>
      <w:divBdr>
        <w:top w:val="none" w:sz="0" w:space="0" w:color="auto"/>
        <w:left w:val="none" w:sz="0" w:space="0" w:color="auto"/>
        <w:bottom w:val="none" w:sz="0" w:space="0" w:color="auto"/>
        <w:right w:val="none" w:sz="0" w:space="0" w:color="auto"/>
      </w:divBdr>
      <w:divsChild>
        <w:div w:id="1560482120">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F255-8C29-4B5D-8D37-A49299DB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7141</Words>
  <Characters>1814</Characters>
  <Application>Microsoft Office Word</Application>
  <DocSecurity>0</DocSecurity>
  <Lines>164</Lines>
  <Paragraphs>471</Paragraphs>
  <ScaleCrop>false</ScaleCrop>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6</cp:revision>
  <dcterms:created xsi:type="dcterms:W3CDTF">2026-04-14T10:07:00Z</dcterms:created>
  <dcterms:modified xsi:type="dcterms:W3CDTF">2026-04-21T08:20:00Z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