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上投摩根核心优选混合型证券投资基金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上投摩根核心优选混合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275,595,089.74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本基金将充分利用基金管理人研究团队的集体智慧，以内部研究组合作为核心股票，从中优选出具有良好基本面和较高成长性的公司进行投资，力争实现基金资产的长期稳定增值。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C7EF7" w:rsidRDefault="000B2C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C7EF7" w:rsidRDefault="000B2C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5C7EF7" w:rsidRDefault="000B2C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5C7EF7" w:rsidRDefault="000B2C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本基金将依托本基金管理人的研究平台，采用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w:t>
            </w:r>
            <w:r>
              <w:rPr>
                <w:rFonts w:eastAsiaTheme="minorEastAsia"/>
                <w:color w:val="000000" w:themeColor="text1"/>
                <w:kern w:val="0"/>
                <w:szCs w:val="21"/>
              </w:rPr>
              <w:t xml:space="preserve"> </w:t>
            </w:r>
            <w:r>
              <w:rPr>
                <w:rFonts w:eastAsiaTheme="minorEastAsia"/>
                <w:color w:val="000000" w:themeColor="text1"/>
                <w:kern w:val="0"/>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kern w:val="0"/>
                <w:szCs w:val="21"/>
              </w:rPr>
              <w:t>80%</w:t>
            </w:r>
            <w:r>
              <w:rPr>
                <w:rFonts w:eastAsiaTheme="minorEastAsia"/>
                <w:color w:val="000000" w:themeColor="text1"/>
                <w:kern w:val="0"/>
                <w:szCs w:val="21"/>
              </w:rPr>
              <w:t>的股票资产投资于公司内部研究组合中的股票。</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、其他投资策略：包括行业配置策略、固定收益类投资策略、可转换债券投资策略、权证投资策略、股指期货投资策略、存托凭证投资策略。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C7EF7" w:rsidRDefault="000B2CE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275,515,806.44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79,283.30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-190,533,981.95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-19,297.43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-375,451,997.45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-16,363.86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844A31">
            <w:pPr>
              <w:adjustRightInd w:val="0"/>
              <w:spacing w:before="29" w:line="360" w:lineRule="auto"/>
              <w:ind w:left="17"/>
              <w:jc w:val="right"/>
              <w:rPr>
                <w:rFonts w:eastAsiaTheme="minorEastAsia"/>
                <w:color w:val="000000" w:themeColor="text1"/>
                <w:szCs w:val="21"/>
              </w:rPr>
            </w:pPr>
            <w:r w:rsidRPr="00844A31">
              <w:rPr>
                <w:rFonts w:eastAsiaTheme="minorEastAsia"/>
                <w:color w:val="000000" w:themeColor="text1"/>
                <w:szCs w:val="21"/>
              </w:rPr>
              <w:t>-1.3423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-0.3495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1,373,187,874.65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394,870.56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4.9805</w:t>
            </w:r>
          </w:p>
        </w:tc>
      </w:tr>
    </w:tbl>
    <w:p w:rsidR="005C7EF7" w:rsidRDefault="000B2CE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C7EF7" w:rsidRDefault="000B2CE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8</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C7EF7">
        <w:tc>
          <w:tcPr>
            <w:tcW w:w="1290" w:type="dxa"/>
            <w:vAlign w:val="center"/>
          </w:tcPr>
          <w:p w:rsidR="005C7EF7" w:rsidRDefault="000B2CE9">
            <w:pPr>
              <w:jc w:val="left"/>
            </w:pPr>
            <w:r>
              <w:rPr>
                <w:rFonts w:eastAsiaTheme="minorEastAsia"/>
                <w:color w:val="000000" w:themeColor="text1"/>
                <w:szCs w:val="21"/>
              </w:rPr>
              <w:t>过去三个月</w:t>
            </w:r>
          </w:p>
        </w:tc>
        <w:tc>
          <w:tcPr>
            <w:tcW w:w="1291" w:type="dxa"/>
            <w:vAlign w:val="center"/>
          </w:tcPr>
          <w:p w:rsidR="005C7EF7" w:rsidRDefault="000B2CE9">
            <w:pPr>
              <w:jc w:val="right"/>
            </w:pPr>
            <w:r>
              <w:rPr>
                <w:rFonts w:eastAsiaTheme="minorEastAsia"/>
                <w:color w:val="000000" w:themeColor="text1"/>
                <w:szCs w:val="21"/>
              </w:rPr>
              <w:t>-21.10%</w:t>
            </w:r>
          </w:p>
        </w:tc>
        <w:tc>
          <w:tcPr>
            <w:tcW w:w="1291" w:type="dxa"/>
            <w:vAlign w:val="center"/>
          </w:tcPr>
          <w:p w:rsidR="005C7EF7" w:rsidRDefault="000B2CE9">
            <w:pPr>
              <w:jc w:val="right"/>
            </w:pPr>
            <w:r>
              <w:rPr>
                <w:rFonts w:eastAsiaTheme="minorEastAsia"/>
                <w:color w:val="000000" w:themeColor="text1"/>
                <w:szCs w:val="21"/>
              </w:rPr>
              <w:t>1.67%</w:t>
            </w:r>
          </w:p>
        </w:tc>
        <w:tc>
          <w:tcPr>
            <w:tcW w:w="1291" w:type="dxa"/>
            <w:vAlign w:val="center"/>
          </w:tcPr>
          <w:p w:rsidR="005C7EF7" w:rsidRDefault="000B2CE9">
            <w:pPr>
              <w:jc w:val="right"/>
            </w:pPr>
            <w:r>
              <w:rPr>
                <w:rFonts w:eastAsiaTheme="minorEastAsia"/>
                <w:color w:val="000000" w:themeColor="text1"/>
                <w:szCs w:val="21"/>
              </w:rPr>
              <w:t>-12.21%</w:t>
            </w:r>
          </w:p>
        </w:tc>
        <w:tc>
          <w:tcPr>
            <w:tcW w:w="1291" w:type="dxa"/>
            <w:vAlign w:val="center"/>
          </w:tcPr>
          <w:p w:rsidR="005C7EF7" w:rsidRDefault="000B2CE9">
            <w:pPr>
              <w:jc w:val="right"/>
            </w:pPr>
            <w:r>
              <w:rPr>
                <w:rFonts w:eastAsiaTheme="minorEastAsia"/>
                <w:color w:val="000000" w:themeColor="text1"/>
                <w:szCs w:val="21"/>
              </w:rPr>
              <w:t>1.24%</w:t>
            </w:r>
          </w:p>
        </w:tc>
        <w:tc>
          <w:tcPr>
            <w:tcW w:w="1291" w:type="dxa"/>
            <w:vAlign w:val="center"/>
          </w:tcPr>
          <w:p w:rsidR="005C7EF7" w:rsidRDefault="000B2CE9">
            <w:pPr>
              <w:jc w:val="right"/>
            </w:pPr>
            <w:r>
              <w:rPr>
                <w:rFonts w:eastAsiaTheme="minorEastAsia"/>
                <w:color w:val="000000" w:themeColor="text1"/>
                <w:szCs w:val="21"/>
              </w:rPr>
              <w:t>-8.89%</w:t>
            </w:r>
          </w:p>
        </w:tc>
        <w:tc>
          <w:tcPr>
            <w:tcW w:w="1291" w:type="dxa"/>
            <w:vAlign w:val="center"/>
          </w:tcPr>
          <w:p w:rsidR="005C7EF7" w:rsidRDefault="000B2CE9">
            <w:pPr>
              <w:jc w:val="right"/>
            </w:pPr>
            <w:r>
              <w:rPr>
                <w:rFonts w:eastAsiaTheme="minorEastAsia"/>
                <w:color w:val="000000" w:themeColor="text1"/>
                <w:szCs w:val="21"/>
              </w:rPr>
              <w:t>0.43%</w:t>
            </w:r>
          </w:p>
        </w:tc>
      </w:tr>
      <w:tr w:rsidR="005C7EF7">
        <w:tc>
          <w:tcPr>
            <w:tcW w:w="1290" w:type="dxa"/>
            <w:vAlign w:val="center"/>
          </w:tcPr>
          <w:p w:rsidR="005C7EF7" w:rsidRDefault="000B2CE9">
            <w:pPr>
              <w:jc w:val="left"/>
            </w:pPr>
            <w:r>
              <w:rPr>
                <w:rFonts w:eastAsiaTheme="minorEastAsia"/>
                <w:color w:val="000000" w:themeColor="text1"/>
                <w:szCs w:val="21"/>
              </w:rPr>
              <w:t>过去六个月</w:t>
            </w:r>
          </w:p>
        </w:tc>
        <w:tc>
          <w:tcPr>
            <w:tcW w:w="1291" w:type="dxa"/>
            <w:vAlign w:val="center"/>
          </w:tcPr>
          <w:p w:rsidR="005C7EF7" w:rsidRDefault="000B2CE9">
            <w:pPr>
              <w:jc w:val="right"/>
            </w:pPr>
            <w:r>
              <w:rPr>
                <w:rFonts w:eastAsiaTheme="minorEastAsia"/>
                <w:color w:val="000000" w:themeColor="text1"/>
                <w:szCs w:val="21"/>
              </w:rPr>
              <w:t>-24.39%</w:t>
            </w:r>
          </w:p>
        </w:tc>
        <w:tc>
          <w:tcPr>
            <w:tcW w:w="1291" w:type="dxa"/>
            <w:vAlign w:val="center"/>
          </w:tcPr>
          <w:p w:rsidR="005C7EF7" w:rsidRDefault="000B2CE9">
            <w:pPr>
              <w:jc w:val="right"/>
            </w:pPr>
            <w:r>
              <w:rPr>
                <w:rFonts w:eastAsiaTheme="minorEastAsia"/>
                <w:color w:val="000000" w:themeColor="text1"/>
                <w:szCs w:val="21"/>
              </w:rPr>
              <w:t>1.59%</w:t>
            </w:r>
          </w:p>
        </w:tc>
        <w:tc>
          <w:tcPr>
            <w:tcW w:w="1291" w:type="dxa"/>
            <w:vAlign w:val="center"/>
          </w:tcPr>
          <w:p w:rsidR="005C7EF7" w:rsidRDefault="000B2CE9">
            <w:pPr>
              <w:jc w:val="right"/>
            </w:pPr>
            <w:r>
              <w:rPr>
                <w:rFonts w:eastAsiaTheme="minorEastAsia"/>
                <w:color w:val="000000" w:themeColor="text1"/>
                <w:szCs w:val="21"/>
              </w:rPr>
              <w:t>-10.95%</w:t>
            </w:r>
          </w:p>
        </w:tc>
        <w:tc>
          <w:tcPr>
            <w:tcW w:w="1291" w:type="dxa"/>
            <w:vAlign w:val="center"/>
          </w:tcPr>
          <w:p w:rsidR="005C7EF7" w:rsidRDefault="000B2CE9">
            <w:pPr>
              <w:jc w:val="right"/>
            </w:pPr>
            <w:r>
              <w:rPr>
                <w:rFonts w:eastAsiaTheme="minorEastAsia"/>
                <w:color w:val="000000" w:themeColor="text1"/>
                <w:szCs w:val="21"/>
              </w:rPr>
              <w:t>0.99%</w:t>
            </w:r>
          </w:p>
        </w:tc>
        <w:tc>
          <w:tcPr>
            <w:tcW w:w="1291" w:type="dxa"/>
            <w:vAlign w:val="center"/>
          </w:tcPr>
          <w:p w:rsidR="005C7EF7" w:rsidRDefault="000B2CE9">
            <w:pPr>
              <w:jc w:val="right"/>
            </w:pPr>
            <w:r>
              <w:rPr>
                <w:rFonts w:eastAsiaTheme="minorEastAsia"/>
                <w:color w:val="000000" w:themeColor="text1"/>
                <w:szCs w:val="21"/>
              </w:rPr>
              <w:t>-13.44%</w:t>
            </w:r>
          </w:p>
        </w:tc>
        <w:tc>
          <w:tcPr>
            <w:tcW w:w="1291" w:type="dxa"/>
            <w:vAlign w:val="center"/>
          </w:tcPr>
          <w:p w:rsidR="005C7EF7" w:rsidRDefault="000B2CE9">
            <w:pPr>
              <w:jc w:val="right"/>
            </w:pPr>
            <w:r>
              <w:rPr>
                <w:rFonts w:eastAsiaTheme="minorEastAsia"/>
                <w:color w:val="000000" w:themeColor="text1"/>
                <w:szCs w:val="21"/>
              </w:rPr>
              <w:t>0.60%</w:t>
            </w:r>
          </w:p>
        </w:tc>
      </w:tr>
      <w:tr w:rsidR="005C7EF7">
        <w:tc>
          <w:tcPr>
            <w:tcW w:w="1290" w:type="dxa"/>
            <w:vAlign w:val="center"/>
          </w:tcPr>
          <w:p w:rsidR="005C7EF7" w:rsidRDefault="000B2CE9">
            <w:pPr>
              <w:jc w:val="left"/>
            </w:pPr>
            <w:r>
              <w:rPr>
                <w:rFonts w:eastAsiaTheme="minorEastAsia"/>
                <w:color w:val="000000" w:themeColor="text1"/>
                <w:szCs w:val="21"/>
              </w:rPr>
              <w:t>过去一年</w:t>
            </w:r>
          </w:p>
        </w:tc>
        <w:tc>
          <w:tcPr>
            <w:tcW w:w="1291" w:type="dxa"/>
            <w:vAlign w:val="center"/>
          </w:tcPr>
          <w:p w:rsidR="005C7EF7" w:rsidRDefault="000B2CE9">
            <w:pPr>
              <w:jc w:val="right"/>
            </w:pPr>
            <w:r>
              <w:rPr>
                <w:rFonts w:eastAsiaTheme="minorEastAsia"/>
                <w:color w:val="000000" w:themeColor="text1"/>
                <w:szCs w:val="21"/>
              </w:rPr>
              <w:t>-4.00%</w:t>
            </w:r>
          </w:p>
        </w:tc>
        <w:tc>
          <w:tcPr>
            <w:tcW w:w="1291" w:type="dxa"/>
            <w:vAlign w:val="center"/>
          </w:tcPr>
          <w:p w:rsidR="005C7EF7" w:rsidRDefault="000B2CE9">
            <w:pPr>
              <w:jc w:val="right"/>
            </w:pPr>
            <w:r>
              <w:rPr>
                <w:rFonts w:eastAsiaTheme="minorEastAsia"/>
                <w:color w:val="000000" w:themeColor="text1"/>
                <w:szCs w:val="21"/>
              </w:rPr>
              <w:t>1.73%</w:t>
            </w:r>
          </w:p>
        </w:tc>
        <w:tc>
          <w:tcPr>
            <w:tcW w:w="1291" w:type="dxa"/>
            <w:vAlign w:val="center"/>
          </w:tcPr>
          <w:p w:rsidR="005C7EF7" w:rsidRDefault="000B2CE9">
            <w:pPr>
              <w:jc w:val="right"/>
            </w:pPr>
            <w:r>
              <w:rPr>
                <w:rFonts w:eastAsiaTheme="minorEastAsia"/>
                <w:color w:val="000000" w:themeColor="text1"/>
                <w:szCs w:val="21"/>
              </w:rPr>
              <w:t>-13.25%</w:t>
            </w:r>
          </w:p>
        </w:tc>
        <w:tc>
          <w:tcPr>
            <w:tcW w:w="1291" w:type="dxa"/>
            <w:vAlign w:val="center"/>
          </w:tcPr>
          <w:p w:rsidR="005C7EF7" w:rsidRDefault="000B2CE9">
            <w:pPr>
              <w:jc w:val="right"/>
            </w:pPr>
            <w:r>
              <w:rPr>
                <w:rFonts w:eastAsiaTheme="minorEastAsia"/>
                <w:color w:val="000000" w:themeColor="text1"/>
                <w:szCs w:val="21"/>
              </w:rPr>
              <w:t>0.96%</w:t>
            </w:r>
          </w:p>
        </w:tc>
        <w:tc>
          <w:tcPr>
            <w:tcW w:w="1291" w:type="dxa"/>
            <w:vAlign w:val="center"/>
          </w:tcPr>
          <w:p w:rsidR="005C7EF7" w:rsidRDefault="000B2CE9">
            <w:pPr>
              <w:jc w:val="right"/>
            </w:pPr>
            <w:r>
              <w:rPr>
                <w:rFonts w:eastAsiaTheme="minorEastAsia"/>
                <w:color w:val="000000" w:themeColor="text1"/>
                <w:szCs w:val="21"/>
              </w:rPr>
              <w:t>9.25%</w:t>
            </w:r>
          </w:p>
        </w:tc>
        <w:tc>
          <w:tcPr>
            <w:tcW w:w="1291" w:type="dxa"/>
            <w:vAlign w:val="center"/>
          </w:tcPr>
          <w:p w:rsidR="005C7EF7" w:rsidRDefault="000B2CE9">
            <w:pPr>
              <w:jc w:val="right"/>
            </w:pPr>
            <w:r>
              <w:rPr>
                <w:rFonts w:eastAsiaTheme="minorEastAsia"/>
                <w:color w:val="000000" w:themeColor="text1"/>
                <w:szCs w:val="21"/>
              </w:rPr>
              <w:t>0.77%</w:t>
            </w:r>
          </w:p>
        </w:tc>
      </w:tr>
      <w:tr w:rsidR="005C7EF7">
        <w:tc>
          <w:tcPr>
            <w:tcW w:w="1290" w:type="dxa"/>
            <w:vAlign w:val="center"/>
          </w:tcPr>
          <w:p w:rsidR="005C7EF7" w:rsidRDefault="000B2CE9">
            <w:pPr>
              <w:jc w:val="left"/>
            </w:pPr>
            <w:r>
              <w:rPr>
                <w:rFonts w:eastAsiaTheme="minorEastAsia"/>
                <w:color w:val="000000" w:themeColor="text1"/>
                <w:szCs w:val="21"/>
              </w:rPr>
              <w:t>过去三年</w:t>
            </w:r>
          </w:p>
        </w:tc>
        <w:tc>
          <w:tcPr>
            <w:tcW w:w="1291" w:type="dxa"/>
            <w:vAlign w:val="center"/>
          </w:tcPr>
          <w:p w:rsidR="005C7EF7" w:rsidRDefault="000B2CE9">
            <w:pPr>
              <w:jc w:val="right"/>
            </w:pPr>
            <w:r>
              <w:rPr>
                <w:rFonts w:eastAsiaTheme="minorEastAsia"/>
                <w:color w:val="000000" w:themeColor="text1"/>
                <w:szCs w:val="21"/>
              </w:rPr>
              <w:t>113.36%</w:t>
            </w:r>
          </w:p>
        </w:tc>
        <w:tc>
          <w:tcPr>
            <w:tcW w:w="1291" w:type="dxa"/>
            <w:vAlign w:val="center"/>
          </w:tcPr>
          <w:p w:rsidR="005C7EF7" w:rsidRDefault="000B2CE9">
            <w:pPr>
              <w:jc w:val="right"/>
            </w:pPr>
            <w:r>
              <w:rPr>
                <w:rFonts w:eastAsiaTheme="minorEastAsia"/>
                <w:color w:val="000000" w:themeColor="text1"/>
                <w:szCs w:val="21"/>
              </w:rPr>
              <w:t>1.74%</w:t>
            </w:r>
          </w:p>
        </w:tc>
        <w:tc>
          <w:tcPr>
            <w:tcW w:w="1291" w:type="dxa"/>
            <w:vAlign w:val="center"/>
          </w:tcPr>
          <w:p w:rsidR="005C7EF7" w:rsidRDefault="000B2CE9">
            <w:pPr>
              <w:jc w:val="right"/>
            </w:pPr>
            <w:r>
              <w:rPr>
                <w:rFonts w:eastAsiaTheme="minorEastAsia"/>
                <w:color w:val="000000" w:themeColor="text1"/>
                <w:szCs w:val="21"/>
              </w:rPr>
              <w:t>9.55%</w:t>
            </w:r>
          </w:p>
        </w:tc>
        <w:tc>
          <w:tcPr>
            <w:tcW w:w="1291" w:type="dxa"/>
            <w:vAlign w:val="center"/>
          </w:tcPr>
          <w:p w:rsidR="005C7EF7" w:rsidRDefault="000B2CE9">
            <w:pPr>
              <w:jc w:val="right"/>
            </w:pPr>
            <w:r>
              <w:rPr>
                <w:rFonts w:eastAsiaTheme="minorEastAsia"/>
                <w:color w:val="000000" w:themeColor="text1"/>
                <w:szCs w:val="21"/>
              </w:rPr>
              <w:t>1.08%</w:t>
            </w:r>
          </w:p>
        </w:tc>
        <w:tc>
          <w:tcPr>
            <w:tcW w:w="1291" w:type="dxa"/>
            <w:vAlign w:val="center"/>
          </w:tcPr>
          <w:p w:rsidR="005C7EF7" w:rsidRDefault="000B2CE9">
            <w:pPr>
              <w:jc w:val="right"/>
            </w:pPr>
            <w:r>
              <w:rPr>
                <w:rFonts w:eastAsiaTheme="minorEastAsia"/>
                <w:color w:val="000000" w:themeColor="text1"/>
                <w:szCs w:val="21"/>
              </w:rPr>
              <w:t>103.81%</w:t>
            </w:r>
          </w:p>
        </w:tc>
        <w:tc>
          <w:tcPr>
            <w:tcW w:w="1291" w:type="dxa"/>
            <w:vAlign w:val="center"/>
          </w:tcPr>
          <w:p w:rsidR="005C7EF7" w:rsidRDefault="000B2CE9">
            <w:pPr>
              <w:jc w:val="right"/>
            </w:pPr>
            <w:r>
              <w:rPr>
                <w:rFonts w:eastAsiaTheme="minorEastAsia"/>
                <w:color w:val="000000" w:themeColor="text1"/>
                <w:szCs w:val="21"/>
              </w:rPr>
              <w:t>0.66%</w:t>
            </w:r>
          </w:p>
        </w:tc>
      </w:tr>
      <w:tr w:rsidR="005C7EF7">
        <w:tc>
          <w:tcPr>
            <w:tcW w:w="1290" w:type="dxa"/>
            <w:vAlign w:val="center"/>
          </w:tcPr>
          <w:p w:rsidR="005C7EF7" w:rsidRDefault="000B2CE9">
            <w:pPr>
              <w:jc w:val="left"/>
            </w:pPr>
            <w:r>
              <w:rPr>
                <w:rFonts w:eastAsiaTheme="minorEastAsia"/>
                <w:color w:val="000000" w:themeColor="text1"/>
                <w:szCs w:val="21"/>
              </w:rPr>
              <w:lastRenderedPageBreak/>
              <w:t>过去五年</w:t>
            </w:r>
          </w:p>
        </w:tc>
        <w:tc>
          <w:tcPr>
            <w:tcW w:w="1291" w:type="dxa"/>
            <w:vAlign w:val="center"/>
          </w:tcPr>
          <w:p w:rsidR="005C7EF7" w:rsidRDefault="000B2CE9">
            <w:pPr>
              <w:jc w:val="right"/>
            </w:pPr>
            <w:r>
              <w:rPr>
                <w:rFonts w:eastAsiaTheme="minorEastAsia"/>
                <w:color w:val="000000" w:themeColor="text1"/>
                <w:szCs w:val="21"/>
              </w:rPr>
              <w:t>139.17%</w:t>
            </w:r>
          </w:p>
        </w:tc>
        <w:tc>
          <w:tcPr>
            <w:tcW w:w="1291" w:type="dxa"/>
            <w:vAlign w:val="center"/>
          </w:tcPr>
          <w:p w:rsidR="005C7EF7" w:rsidRDefault="000B2CE9">
            <w:pPr>
              <w:jc w:val="right"/>
            </w:pPr>
            <w:r>
              <w:rPr>
                <w:rFonts w:eastAsiaTheme="minorEastAsia"/>
                <w:color w:val="000000" w:themeColor="text1"/>
                <w:szCs w:val="21"/>
              </w:rPr>
              <w:t>1.65%</w:t>
            </w:r>
          </w:p>
        </w:tc>
        <w:tc>
          <w:tcPr>
            <w:tcW w:w="1291" w:type="dxa"/>
            <w:vAlign w:val="center"/>
          </w:tcPr>
          <w:p w:rsidR="005C7EF7" w:rsidRDefault="000B2CE9">
            <w:pPr>
              <w:jc w:val="right"/>
            </w:pPr>
            <w:r>
              <w:rPr>
                <w:rFonts w:eastAsiaTheme="minorEastAsia"/>
                <w:color w:val="000000" w:themeColor="text1"/>
                <w:szCs w:val="21"/>
              </w:rPr>
              <w:t>21.96%</w:t>
            </w:r>
          </w:p>
        </w:tc>
        <w:tc>
          <w:tcPr>
            <w:tcW w:w="1291" w:type="dxa"/>
            <w:vAlign w:val="center"/>
          </w:tcPr>
          <w:p w:rsidR="005C7EF7" w:rsidRDefault="000B2CE9">
            <w:pPr>
              <w:jc w:val="right"/>
            </w:pPr>
            <w:r>
              <w:rPr>
                <w:rFonts w:eastAsiaTheme="minorEastAsia"/>
                <w:color w:val="000000" w:themeColor="text1"/>
                <w:szCs w:val="21"/>
              </w:rPr>
              <w:t>1.05%</w:t>
            </w:r>
          </w:p>
        </w:tc>
        <w:tc>
          <w:tcPr>
            <w:tcW w:w="1291" w:type="dxa"/>
            <w:vAlign w:val="center"/>
          </w:tcPr>
          <w:p w:rsidR="005C7EF7" w:rsidRDefault="000B2CE9">
            <w:pPr>
              <w:jc w:val="right"/>
            </w:pPr>
            <w:r>
              <w:rPr>
                <w:rFonts w:eastAsiaTheme="minorEastAsia"/>
                <w:color w:val="000000" w:themeColor="text1"/>
                <w:szCs w:val="21"/>
              </w:rPr>
              <w:t>117.21%</w:t>
            </w:r>
          </w:p>
        </w:tc>
        <w:tc>
          <w:tcPr>
            <w:tcW w:w="1291" w:type="dxa"/>
            <w:vAlign w:val="center"/>
          </w:tcPr>
          <w:p w:rsidR="005C7EF7" w:rsidRDefault="000B2CE9">
            <w:pPr>
              <w:jc w:val="right"/>
            </w:pPr>
            <w:r>
              <w:rPr>
                <w:rFonts w:eastAsiaTheme="minorEastAsia"/>
                <w:color w:val="000000" w:themeColor="text1"/>
                <w:szCs w:val="21"/>
              </w:rPr>
              <w:t>0.60%</w:t>
            </w:r>
          </w:p>
        </w:tc>
      </w:tr>
      <w:tr w:rsidR="005C7EF7">
        <w:tc>
          <w:tcPr>
            <w:tcW w:w="1290" w:type="dxa"/>
            <w:vAlign w:val="center"/>
          </w:tcPr>
          <w:p w:rsidR="005C7EF7" w:rsidRDefault="000B2CE9">
            <w:pPr>
              <w:jc w:val="left"/>
            </w:pPr>
            <w:r>
              <w:rPr>
                <w:rFonts w:eastAsiaTheme="minorEastAsia"/>
                <w:color w:val="000000" w:themeColor="text1"/>
                <w:szCs w:val="21"/>
              </w:rPr>
              <w:t>自基金合同生效起至今</w:t>
            </w:r>
          </w:p>
        </w:tc>
        <w:tc>
          <w:tcPr>
            <w:tcW w:w="1291" w:type="dxa"/>
            <w:vAlign w:val="center"/>
          </w:tcPr>
          <w:p w:rsidR="005C7EF7" w:rsidRDefault="000B2CE9">
            <w:pPr>
              <w:jc w:val="right"/>
            </w:pPr>
            <w:r>
              <w:rPr>
                <w:rFonts w:eastAsiaTheme="minorEastAsia"/>
                <w:color w:val="000000" w:themeColor="text1"/>
                <w:szCs w:val="21"/>
              </w:rPr>
              <w:t>456.55%</w:t>
            </w:r>
          </w:p>
        </w:tc>
        <w:tc>
          <w:tcPr>
            <w:tcW w:w="1291" w:type="dxa"/>
            <w:vAlign w:val="center"/>
          </w:tcPr>
          <w:p w:rsidR="005C7EF7" w:rsidRDefault="000B2CE9">
            <w:pPr>
              <w:jc w:val="right"/>
            </w:pPr>
            <w:r>
              <w:rPr>
                <w:rFonts w:eastAsiaTheme="minorEastAsia"/>
                <w:color w:val="000000" w:themeColor="text1"/>
                <w:szCs w:val="21"/>
              </w:rPr>
              <w:t>1.84%</w:t>
            </w:r>
          </w:p>
        </w:tc>
        <w:tc>
          <w:tcPr>
            <w:tcW w:w="1291" w:type="dxa"/>
            <w:vAlign w:val="center"/>
          </w:tcPr>
          <w:p w:rsidR="005C7EF7" w:rsidRDefault="000B2CE9">
            <w:pPr>
              <w:jc w:val="right"/>
            </w:pPr>
            <w:r>
              <w:rPr>
                <w:rFonts w:eastAsiaTheme="minorEastAsia"/>
                <w:color w:val="000000" w:themeColor="text1"/>
                <w:szCs w:val="21"/>
              </w:rPr>
              <w:t>88.29%</w:t>
            </w:r>
          </w:p>
        </w:tc>
        <w:tc>
          <w:tcPr>
            <w:tcW w:w="1291" w:type="dxa"/>
            <w:vAlign w:val="center"/>
          </w:tcPr>
          <w:p w:rsidR="005C7EF7" w:rsidRDefault="000B2CE9">
            <w:pPr>
              <w:jc w:val="right"/>
            </w:pPr>
            <w:r>
              <w:rPr>
                <w:rFonts w:eastAsiaTheme="minorEastAsia"/>
                <w:color w:val="000000" w:themeColor="text1"/>
                <w:szCs w:val="21"/>
              </w:rPr>
              <w:t>1.23%</w:t>
            </w:r>
          </w:p>
        </w:tc>
        <w:tc>
          <w:tcPr>
            <w:tcW w:w="1291" w:type="dxa"/>
            <w:vAlign w:val="center"/>
          </w:tcPr>
          <w:p w:rsidR="005C7EF7" w:rsidRDefault="000B2CE9">
            <w:pPr>
              <w:jc w:val="right"/>
            </w:pPr>
            <w:r>
              <w:rPr>
                <w:rFonts w:eastAsiaTheme="minorEastAsia"/>
                <w:color w:val="000000" w:themeColor="text1"/>
                <w:szCs w:val="21"/>
              </w:rPr>
              <w:t>368.26%</w:t>
            </w:r>
          </w:p>
        </w:tc>
        <w:tc>
          <w:tcPr>
            <w:tcW w:w="1291" w:type="dxa"/>
            <w:vAlign w:val="center"/>
          </w:tcPr>
          <w:p w:rsidR="005C7EF7" w:rsidRDefault="000B2CE9">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C7EF7">
        <w:tc>
          <w:tcPr>
            <w:tcW w:w="1290" w:type="dxa"/>
            <w:vAlign w:val="center"/>
          </w:tcPr>
          <w:p w:rsidR="005C7EF7" w:rsidRDefault="000B2CE9">
            <w:pPr>
              <w:jc w:val="left"/>
            </w:pPr>
            <w:r>
              <w:rPr>
                <w:rFonts w:eastAsiaTheme="minorEastAsia"/>
                <w:color w:val="000000" w:themeColor="text1"/>
                <w:szCs w:val="21"/>
              </w:rPr>
              <w:t>过去三个月</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r>
      <w:tr w:rsidR="005C7EF7">
        <w:tc>
          <w:tcPr>
            <w:tcW w:w="1290" w:type="dxa"/>
            <w:vAlign w:val="center"/>
          </w:tcPr>
          <w:p w:rsidR="005C7EF7" w:rsidRDefault="000B2CE9">
            <w:pPr>
              <w:jc w:val="left"/>
            </w:pPr>
            <w:r>
              <w:rPr>
                <w:rFonts w:eastAsiaTheme="minorEastAsia"/>
                <w:color w:val="000000" w:themeColor="text1"/>
                <w:szCs w:val="21"/>
              </w:rPr>
              <w:t>过去六个月</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r>
      <w:tr w:rsidR="005C7EF7">
        <w:tc>
          <w:tcPr>
            <w:tcW w:w="1290" w:type="dxa"/>
            <w:vAlign w:val="center"/>
          </w:tcPr>
          <w:p w:rsidR="005C7EF7" w:rsidRDefault="000B2CE9">
            <w:pPr>
              <w:jc w:val="left"/>
            </w:pPr>
            <w:r>
              <w:rPr>
                <w:rFonts w:eastAsiaTheme="minorEastAsia"/>
                <w:color w:val="000000" w:themeColor="text1"/>
                <w:szCs w:val="21"/>
              </w:rPr>
              <w:t>过去一年</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r>
      <w:tr w:rsidR="005C7EF7">
        <w:tc>
          <w:tcPr>
            <w:tcW w:w="1290" w:type="dxa"/>
            <w:vAlign w:val="center"/>
          </w:tcPr>
          <w:p w:rsidR="005C7EF7" w:rsidRDefault="000B2CE9">
            <w:pPr>
              <w:jc w:val="left"/>
            </w:pPr>
            <w:r>
              <w:rPr>
                <w:rFonts w:eastAsiaTheme="minorEastAsia"/>
                <w:color w:val="000000" w:themeColor="text1"/>
                <w:szCs w:val="21"/>
              </w:rPr>
              <w:t>过去三年</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r>
      <w:tr w:rsidR="005C7EF7">
        <w:tc>
          <w:tcPr>
            <w:tcW w:w="1290" w:type="dxa"/>
            <w:vAlign w:val="center"/>
          </w:tcPr>
          <w:p w:rsidR="005C7EF7" w:rsidRDefault="000B2CE9">
            <w:pPr>
              <w:jc w:val="left"/>
            </w:pPr>
            <w:r>
              <w:rPr>
                <w:rFonts w:eastAsiaTheme="minorEastAsia"/>
                <w:color w:val="000000" w:themeColor="text1"/>
                <w:szCs w:val="21"/>
              </w:rPr>
              <w:t>过去五年</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c>
          <w:tcPr>
            <w:tcW w:w="1291" w:type="dxa"/>
            <w:vAlign w:val="center"/>
          </w:tcPr>
          <w:p w:rsidR="005C7EF7" w:rsidRDefault="000B2CE9">
            <w:pPr>
              <w:jc w:val="right"/>
            </w:pPr>
            <w:r>
              <w:rPr>
                <w:rFonts w:eastAsiaTheme="minorEastAsia"/>
                <w:color w:val="000000" w:themeColor="text1"/>
                <w:szCs w:val="21"/>
              </w:rPr>
              <w:t>-</w:t>
            </w:r>
          </w:p>
        </w:tc>
      </w:tr>
      <w:tr w:rsidR="005C7EF7">
        <w:tc>
          <w:tcPr>
            <w:tcW w:w="1290" w:type="dxa"/>
            <w:vAlign w:val="center"/>
          </w:tcPr>
          <w:p w:rsidR="005C7EF7" w:rsidRDefault="000B2CE9">
            <w:pPr>
              <w:jc w:val="left"/>
            </w:pPr>
            <w:r>
              <w:rPr>
                <w:rFonts w:eastAsiaTheme="minorEastAsia"/>
                <w:color w:val="000000" w:themeColor="text1"/>
                <w:szCs w:val="21"/>
              </w:rPr>
              <w:t>自基金合同生效起至今</w:t>
            </w:r>
          </w:p>
        </w:tc>
        <w:tc>
          <w:tcPr>
            <w:tcW w:w="1291" w:type="dxa"/>
            <w:vAlign w:val="center"/>
          </w:tcPr>
          <w:p w:rsidR="005C7EF7" w:rsidRDefault="000B2CE9">
            <w:pPr>
              <w:jc w:val="right"/>
            </w:pPr>
            <w:r>
              <w:rPr>
                <w:rFonts w:eastAsiaTheme="minorEastAsia"/>
                <w:color w:val="000000" w:themeColor="text1"/>
                <w:szCs w:val="21"/>
              </w:rPr>
              <w:t>-7.01%</w:t>
            </w:r>
          </w:p>
        </w:tc>
        <w:tc>
          <w:tcPr>
            <w:tcW w:w="1291" w:type="dxa"/>
            <w:vAlign w:val="center"/>
          </w:tcPr>
          <w:p w:rsidR="005C7EF7" w:rsidRDefault="000B2CE9">
            <w:pPr>
              <w:jc w:val="right"/>
            </w:pPr>
            <w:r>
              <w:rPr>
                <w:rFonts w:eastAsiaTheme="minorEastAsia"/>
                <w:color w:val="000000" w:themeColor="text1"/>
                <w:szCs w:val="21"/>
              </w:rPr>
              <w:t>1.72%</w:t>
            </w:r>
          </w:p>
        </w:tc>
        <w:tc>
          <w:tcPr>
            <w:tcW w:w="1291" w:type="dxa"/>
            <w:vAlign w:val="center"/>
          </w:tcPr>
          <w:p w:rsidR="005C7EF7" w:rsidRDefault="000B2CE9">
            <w:pPr>
              <w:jc w:val="right"/>
            </w:pPr>
            <w:r>
              <w:rPr>
                <w:rFonts w:eastAsiaTheme="minorEastAsia"/>
                <w:color w:val="000000" w:themeColor="text1"/>
                <w:szCs w:val="21"/>
              </w:rPr>
              <w:t>-7.61%</w:t>
            </w:r>
          </w:p>
        </w:tc>
        <w:tc>
          <w:tcPr>
            <w:tcW w:w="1291" w:type="dxa"/>
            <w:vAlign w:val="center"/>
          </w:tcPr>
          <w:p w:rsidR="005C7EF7" w:rsidRDefault="000B2CE9">
            <w:pPr>
              <w:jc w:val="right"/>
            </w:pPr>
            <w:r>
              <w:rPr>
                <w:rFonts w:eastAsiaTheme="minorEastAsia"/>
                <w:color w:val="000000" w:themeColor="text1"/>
                <w:szCs w:val="21"/>
              </w:rPr>
              <w:t>1.43%</w:t>
            </w:r>
          </w:p>
        </w:tc>
        <w:tc>
          <w:tcPr>
            <w:tcW w:w="1291" w:type="dxa"/>
            <w:vAlign w:val="center"/>
          </w:tcPr>
          <w:p w:rsidR="005C7EF7" w:rsidRDefault="000B2CE9">
            <w:pPr>
              <w:jc w:val="right"/>
            </w:pPr>
            <w:r>
              <w:rPr>
                <w:rFonts w:eastAsiaTheme="minorEastAsia"/>
                <w:color w:val="000000" w:themeColor="text1"/>
                <w:szCs w:val="21"/>
              </w:rPr>
              <w:t>0.60%</w:t>
            </w:r>
          </w:p>
        </w:tc>
        <w:tc>
          <w:tcPr>
            <w:tcW w:w="1291" w:type="dxa"/>
            <w:vAlign w:val="center"/>
          </w:tcPr>
          <w:p w:rsidR="005C7EF7" w:rsidRDefault="000B2CE9">
            <w:pPr>
              <w:jc w:val="right"/>
            </w:pPr>
            <w:r>
              <w:rPr>
                <w:rFonts w:eastAsiaTheme="minorEastAsia"/>
                <w:color w:val="000000" w:themeColor="text1"/>
                <w:szCs w:val="21"/>
              </w:rPr>
              <w:t>0.29%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上投摩根核心优选混合型证券投资基金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．上投摩根核心优选混合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．上投摩根核心优选混合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0B2CE9">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577C972" wp14:editId="2F77C5CD">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sidR="009C0677">
        <w:rPr>
          <w:rFonts w:eastAsiaTheme="minorEastAsia" w:hint="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C7EF7">
        <w:tc>
          <w:tcPr>
            <w:tcW w:w="952" w:type="dxa"/>
            <w:vAlign w:val="center"/>
          </w:tcPr>
          <w:p w:rsidR="005C7EF7" w:rsidRDefault="000B2CE9">
            <w:pPr>
              <w:jc w:val="center"/>
            </w:pPr>
            <w:r>
              <w:rPr>
                <w:rFonts w:eastAsiaTheme="minorEastAsia"/>
                <w:color w:val="000000" w:themeColor="text1"/>
                <w:szCs w:val="21"/>
              </w:rPr>
              <w:t>孙芳</w:t>
            </w:r>
          </w:p>
        </w:tc>
        <w:tc>
          <w:tcPr>
            <w:tcW w:w="930" w:type="dxa"/>
            <w:vAlign w:val="center"/>
          </w:tcPr>
          <w:p w:rsidR="005C7EF7" w:rsidRDefault="000B2CE9">
            <w:pPr>
              <w:jc w:val="center"/>
            </w:pPr>
            <w:r>
              <w:rPr>
                <w:rFonts w:eastAsiaTheme="minorEastAsia"/>
                <w:color w:val="000000" w:themeColor="text1"/>
                <w:szCs w:val="21"/>
              </w:rPr>
              <w:t>本基金基金经理、副总经理兼投资副总监</w:t>
            </w:r>
          </w:p>
        </w:tc>
        <w:tc>
          <w:tcPr>
            <w:tcW w:w="1210" w:type="dxa"/>
            <w:vAlign w:val="center"/>
          </w:tcPr>
          <w:p w:rsidR="005C7EF7" w:rsidRDefault="000B2CE9">
            <w:pPr>
              <w:jc w:val="center"/>
            </w:pPr>
            <w:r>
              <w:rPr>
                <w:rFonts w:eastAsiaTheme="minorEastAsia"/>
                <w:color w:val="000000" w:themeColor="text1"/>
                <w:szCs w:val="21"/>
              </w:rPr>
              <w:t>2012-11-28</w:t>
            </w:r>
          </w:p>
        </w:tc>
        <w:tc>
          <w:tcPr>
            <w:tcW w:w="1309" w:type="dxa"/>
            <w:vAlign w:val="center"/>
          </w:tcPr>
          <w:p w:rsidR="005C7EF7" w:rsidRDefault="000B2CE9">
            <w:pPr>
              <w:jc w:val="center"/>
            </w:pPr>
            <w:r>
              <w:rPr>
                <w:rFonts w:eastAsiaTheme="minorEastAsia"/>
                <w:color w:val="000000" w:themeColor="text1"/>
                <w:szCs w:val="21"/>
              </w:rPr>
              <w:t>-</w:t>
            </w:r>
          </w:p>
        </w:tc>
        <w:tc>
          <w:tcPr>
            <w:tcW w:w="1254" w:type="dxa"/>
            <w:vAlign w:val="center"/>
          </w:tcPr>
          <w:p w:rsidR="005C7EF7" w:rsidRDefault="000B2CE9">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5C7EF7" w:rsidRDefault="000B2CE9">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w:t>
            </w:r>
            <w:r>
              <w:rPr>
                <w:rFonts w:eastAsiaTheme="minorEastAsia"/>
                <w:color w:val="000000" w:themeColor="text1"/>
                <w:szCs w:val="21"/>
              </w:rPr>
              <w:lastRenderedPageBreak/>
              <w:t>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bl>
    <w:p w:rsidR="005C7EF7" w:rsidRDefault="000B2CE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C7EF7" w:rsidRDefault="000B2CE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孙芳女士为本基金首任基金经理，其任职日期指本基金基金合同生效之日。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核心优选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年一季度的市场可谓险象环生</w:t>
      </w:r>
      <w:r>
        <w:rPr>
          <w:rFonts w:eastAsiaTheme="minorEastAsia"/>
          <w:color w:val="000000" w:themeColor="text1"/>
          <w:szCs w:val="21"/>
        </w:rPr>
        <w:t>----</w:t>
      </w:r>
      <w:r>
        <w:rPr>
          <w:rFonts w:eastAsiaTheme="minorEastAsia"/>
          <w:color w:val="000000" w:themeColor="text1"/>
          <w:szCs w:val="21"/>
        </w:rPr>
        <w:t>俄乌战争爆发、美联储进入加息周期、奥密克戎新冠疫情在国内部分省市扩散，叠加国内宏观经济承压，市场在多重压力下出现了明显回调和分化。地缘政治导致能源大宗品价格飙升，石油、煤炭、镍、铝以及农化等商品的价格在一季度出现新一轮上涨。原材料价格上涨对中下游制造商造成日益严重的成本压力和涨价需求，进而对需求造成一定程度的压制，对宏观经济形成拖累。</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从宽基指数表现看，代表大市值传统行业龙头的上证指数和沪深</w:t>
      </w:r>
      <w:r>
        <w:rPr>
          <w:rFonts w:eastAsiaTheme="minorEastAsia"/>
          <w:color w:val="000000" w:themeColor="text1"/>
          <w:szCs w:val="21"/>
        </w:rPr>
        <w:t>300</w:t>
      </w:r>
      <w:r>
        <w:rPr>
          <w:rFonts w:eastAsiaTheme="minorEastAsia"/>
          <w:color w:val="000000" w:themeColor="text1"/>
          <w:szCs w:val="21"/>
        </w:rPr>
        <w:t>指数分别下跌</w:t>
      </w:r>
      <w:r>
        <w:rPr>
          <w:rFonts w:eastAsiaTheme="minorEastAsia"/>
          <w:color w:val="000000" w:themeColor="text1"/>
          <w:szCs w:val="21"/>
        </w:rPr>
        <w:t>10.65%</w:t>
      </w:r>
      <w:r>
        <w:rPr>
          <w:rFonts w:eastAsiaTheme="minorEastAsia"/>
          <w:color w:val="000000" w:themeColor="text1"/>
          <w:szCs w:val="21"/>
        </w:rPr>
        <w:t>和</w:t>
      </w:r>
      <w:r>
        <w:rPr>
          <w:rFonts w:eastAsiaTheme="minorEastAsia"/>
          <w:color w:val="000000" w:themeColor="text1"/>
          <w:szCs w:val="21"/>
        </w:rPr>
        <w:t>14.53%</w:t>
      </w:r>
      <w:r>
        <w:rPr>
          <w:rFonts w:eastAsiaTheme="minorEastAsia"/>
          <w:color w:val="000000" w:themeColor="text1"/>
          <w:szCs w:val="21"/>
        </w:rPr>
        <w:t>，而代表科技龙头企业的创业板指下跌</w:t>
      </w:r>
      <w:r>
        <w:rPr>
          <w:rFonts w:eastAsiaTheme="minorEastAsia"/>
          <w:color w:val="000000" w:themeColor="text1"/>
          <w:szCs w:val="21"/>
        </w:rPr>
        <w:t>19.96%</w:t>
      </w:r>
      <w:r>
        <w:rPr>
          <w:rFonts w:eastAsiaTheme="minorEastAsia"/>
          <w:color w:val="000000" w:themeColor="text1"/>
          <w:szCs w:val="21"/>
        </w:rPr>
        <w:t>。在美联储进入加息周期的大环境下，全市场风险偏好下降，成长股龙头出现了估值收缩，而传统的价值股则表现出相对收益。从行业表现上也充分体现了价值与成长板块估值的逆向而行。一季度表现最好的行业为煤炭、房地产、银行、农业，均为前期估值偏低的板块，期间涨幅分别为</w:t>
      </w:r>
      <w:r>
        <w:rPr>
          <w:rFonts w:eastAsiaTheme="minorEastAsia"/>
          <w:color w:val="000000" w:themeColor="text1"/>
          <w:szCs w:val="21"/>
        </w:rPr>
        <w:t>22.3%</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w:t>
      </w:r>
      <w:r>
        <w:rPr>
          <w:rFonts w:eastAsiaTheme="minorEastAsia"/>
          <w:color w:val="000000" w:themeColor="text1"/>
          <w:szCs w:val="21"/>
        </w:rPr>
        <w:t>1.7%</w:t>
      </w:r>
      <w:r>
        <w:rPr>
          <w:rFonts w:eastAsiaTheme="minorEastAsia"/>
          <w:color w:val="000000" w:themeColor="text1"/>
          <w:szCs w:val="21"/>
        </w:rPr>
        <w:t>、</w:t>
      </w:r>
      <w:r>
        <w:rPr>
          <w:rFonts w:eastAsiaTheme="minorEastAsia"/>
          <w:color w:val="000000" w:themeColor="text1"/>
          <w:szCs w:val="21"/>
        </w:rPr>
        <w:t>0.7%</w:t>
      </w:r>
      <w:r>
        <w:rPr>
          <w:rFonts w:eastAsiaTheme="minorEastAsia"/>
          <w:color w:val="000000" w:themeColor="text1"/>
          <w:szCs w:val="21"/>
        </w:rPr>
        <w:t>。煤炭板块的普涨缘于传统能源在供需失衡、地缘政治扰动下出现的价格持续上涨；地产板块则在国内房地产政策逐步放松下出现估值修复。一季度领跌的行业是电子、军工、汽车、食品饮料与家用电器，跌幅在</w:t>
      </w:r>
      <w:r>
        <w:rPr>
          <w:rFonts w:eastAsiaTheme="minorEastAsia"/>
          <w:color w:val="000000" w:themeColor="text1"/>
          <w:szCs w:val="21"/>
        </w:rPr>
        <w:t>20.3%-25.6%</w:t>
      </w:r>
      <w:r>
        <w:rPr>
          <w:rFonts w:eastAsiaTheme="minorEastAsia"/>
          <w:color w:val="000000" w:themeColor="text1"/>
          <w:szCs w:val="21"/>
        </w:rPr>
        <w:t>不等，这些板块的下跌主要缘于估值收缩、以及在疫情和原材料涨价背景下的行业景气度下行。</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一季度表现一般，主要原因在于我们长期偏好的优质新经济成长股在一季度出现了估值收缩。我们长期仍将秉持聚焦优质成长企业的投资理念，但在一季度考虑到类滞涨的宏观环境，减持了部分估值反映较为充分且后期成长持续性不够强劲的个股，降低了新能源汽车的配置比重，并适度增加了低估值、基本面出现边际改善的地产、银行、有色金属个股的配置；此外，对于前期调整充分、估值较低且基本面稳健的医药和白酒龙头，本基金也加大了配置比例，但并</w:t>
      </w:r>
      <w:r>
        <w:rPr>
          <w:rFonts w:eastAsiaTheme="minorEastAsia"/>
          <w:color w:val="000000" w:themeColor="text1"/>
          <w:szCs w:val="21"/>
        </w:rPr>
        <w:lastRenderedPageBreak/>
        <w:t>未参与新冠主题。总体而言，由于组合变化的力度不足，本季度未能取得合格的业绩。</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从历史上看，大宗商品涨价叠加需求疲软的环境对权益市场比较不利。但是，当前沪深</w:t>
      </w:r>
      <w:r>
        <w:rPr>
          <w:rFonts w:eastAsiaTheme="minorEastAsia"/>
          <w:color w:val="000000" w:themeColor="text1"/>
          <w:szCs w:val="21"/>
        </w:rPr>
        <w:t>300</w:t>
      </w:r>
      <w:r>
        <w:rPr>
          <w:rFonts w:eastAsiaTheme="minorEastAsia"/>
          <w:color w:val="000000" w:themeColor="text1"/>
          <w:szCs w:val="21"/>
        </w:rPr>
        <w:t>指数回落的幅度已经较大程度包含了对宏观环境风险的预期。从估值的角度看，部分板块可能已提前触底。当前的估值下，我们认为对市场无需过于悲观。从长期维度看，指数较大幅度的调整为长期投资者创造了良好的入场机会。在指数估值处于较低水平时，分阶段买入权益类资产，有助于收获长期较为理想的投资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展望后市，政策方面</w:t>
      </w:r>
      <w:r w:rsidRPr="00B27A29">
        <w:rPr>
          <w:rFonts w:eastAsiaTheme="minorEastAsia"/>
          <w:color w:val="000000" w:themeColor="text1"/>
          <w:szCs w:val="21"/>
        </w:rPr>
        <w:t>“</w:t>
      </w:r>
      <w:r w:rsidRPr="00B27A29">
        <w:rPr>
          <w:rFonts w:eastAsiaTheme="minorEastAsia"/>
          <w:color w:val="000000" w:themeColor="text1"/>
          <w:szCs w:val="21"/>
        </w:rPr>
        <w:t>稳增长</w:t>
      </w:r>
      <w:r w:rsidRPr="00B27A29">
        <w:rPr>
          <w:rFonts w:eastAsiaTheme="minorEastAsia"/>
          <w:color w:val="000000" w:themeColor="text1"/>
          <w:szCs w:val="21"/>
        </w:rPr>
        <w:t>”</w:t>
      </w:r>
      <w:r w:rsidRPr="00B27A29">
        <w:rPr>
          <w:rFonts w:eastAsiaTheme="minorEastAsia"/>
          <w:color w:val="000000" w:themeColor="text1"/>
          <w:szCs w:val="21"/>
        </w:rPr>
        <w:t>的基调非常明确，</w:t>
      </w:r>
      <w:r w:rsidRPr="00B27A29">
        <w:rPr>
          <w:rFonts w:eastAsiaTheme="minorEastAsia"/>
          <w:color w:val="000000" w:themeColor="text1"/>
          <w:szCs w:val="21"/>
        </w:rPr>
        <w:t>3</w:t>
      </w:r>
      <w:r w:rsidRPr="00B27A29">
        <w:rPr>
          <w:rFonts w:eastAsiaTheme="minorEastAsia"/>
          <w:color w:val="000000" w:themeColor="text1"/>
          <w:szCs w:val="21"/>
        </w:rPr>
        <w:t>月国务院金融委会议更明确传达了</w:t>
      </w:r>
      <w:r w:rsidRPr="00B27A29">
        <w:rPr>
          <w:rFonts w:eastAsiaTheme="minorEastAsia"/>
          <w:color w:val="000000" w:themeColor="text1"/>
          <w:szCs w:val="21"/>
        </w:rPr>
        <w:t>“</w:t>
      </w:r>
      <w:r w:rsidRPr="00B27A29">
        <w:rPr>
          <w:rFonts w:eastAsiaTheme="minorEastAsia"/>
          <w:color w:val="000000" w:themeColor="text1"/>
          <w:szCs w:val="21"/>
        </w:rPr>
        <w:t>保持经济运行在合理区间，保持资本市场平稳运行</w:t>
      </w:r>
      <w:r w:rsidRPr="00B27A29">
        <w:rPr>
          <w:rFonts w:eastAsiaTheme="minorEastAsia"/>
          <w:color w:val="000000" w:themeColor="text1"/>
          <w:szCs w:val="21"/>
        </w:rPr>
        <w:t>”</w:t>
      </w:r>
      <w:r w:rsidRPr="00B27A29">
        <w:rPr>
          <w:rFonts w:eastAsiaTheme="minorEastAsia"/>
          <w:color w:val="000000" w:themeColor="text1"/>
          <w:szCs w:val="21"/>
        </w:rPr>
        <w:t>的思想。虽然在内外多种条件的约束之下，稳增长不能</w:t>
      </w:r>
      <w:r w:rsidRPr="00B27A29">
        <w:rPr>
          <w:rFonts w:eastAsiaTheme="minorEastAsia"/>
          <w:color w:val="000000" w:themeColor="text1"/>
          <w:szCs w:val="21"/>
        </w:rPr>
        <w:t>“</w:t>
      </w:r>
      <w:r w:rsidRPr="00B27A29">
        <w:rPr>
          <w:rFonts w:eastAsiaTheme="minorEastAsia"/>
          <w:color w:val="000000" w:themeColor="text1"/>
          <w:szCs w:val="21"/>
        </w:rPr>
        <w:t>大水漫灌</w:t>
      </w:r>
      <w:r w:rsidRPr="00B27A29">
        <w:rPr>
          <w:rFonts w:eastAsiaTheme="minorEastAsia"/>
          <w:color w:val="000000" w:themeColor="text1"/>
          <w:szCs w:val="21"/>
        </w:rPr>
        <w:t>”</w:t>
      </w:r>
      <w:r w:rsidRPr="00B27A29">
        <w:rPr>
          <w:rFonts w:eastAsiaTheme="minorEastAsia"/>
          <w:color w:val="000000" w:themeColor="text1"/>
          <w:szCs w:val="21"/>
        </w:rPr>
        <w:t>，也不能短期下猛药，但我们认为，政策必然徐徐图之，控风险、稳就业、保民生，在</w:t>
      </w:r>
      <w:r w:rsidRPr="00B27A29">
        <w:rPr>
          <w:rFonts w:eastAsiaTheme="minorEastAsia"/>
          <w:color w:val="000000" w:themeColor="text1"/>
          <w:szCs w:val="21"/>
        </w:rPr>
        <w:t>“</w:t>
      </w:r>
      <w:r w:rsidRPr="00B27A29">
        <w:rPr>
          <w:rFonts w:eastAsiaTheme="minorEastAsia"/>
          <w:color w:val="000000" w:themeColor="text1"/>
          <w:szCs w:val="21"/>
        </w:rPr>
        <w:t>高质量增长</w:t>
      </w:r>
      <w:r w:rsidRPr="00B27A29">
        <w:rPr>
          <w:rFonts w:eastAsiaTheme="minorEastAsia"/>
          <w:color w:val="000000" w:themeColor="text1"/>
          <w:szCs w:val="21"/>
        </w:rPr>
        <w:t>”</w:t>
      </w:r>
      <w:r w:rsidRPr="00B27A29">
        <w:rPr>
          <w:rFonts w:eastAsiaTheme="minorEastAsia"/>
          <w:color w:val="000000" w:themeColor="text1"/>
          <w:szCs w:val="21"/>
        </w:rPr>
        <w:t>的底色上尽量去促使经济尽早企稳上行。事实上，在某些行业领域我们已经看到政策的微调。我们认为积极的财政政策和适度宽松的货币政策将是未来一段时间宏观政策的基调，在中下游整体盈利面对压力、而信用与流动性环境可能适度宽松的背景下，市场大概率延续结构性行情。在上半年，我们认为受益于政策改善的行业以及持续供给受限的部分上游行业还将有更突出的表现，但之后则可更多关注最近半年被持续减持的成长类公司，鉴于持续良好的基本面和回落到历史低位的估值水平，届时市场风格还有转换的可能。</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本报告期上投摩根核心优选混合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:-21.10%</w:t>
      </w:r>
      <w:r>
        <w:rPr>
          <w:rFonts w:eastAsiaTheme="minorEastAsia"/>
          <w:color w:val="000000" w:themeColor="text1"/>
          <w:szCs w:val="21"/>
        </w:rPr>
        <w:t>，同期业绩比较基准收益率为</w:t>
      </w:r>
      <w:r>
        <w:rPr>
          <w:rFonts w:eastAsiaTheme="minorEastAsia"/>
          <w:color w:val="000000" w:themeColor="text1"/>
          <w:szCs w:val="21"/>
        </w:rPr>
        <w:t>:-12.21%</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本报告期上投摩根核心优选混合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:-7.01%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:-7.61%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1,171,252,620.00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1,171,252,620.00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186,206,632.71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22,150,285.23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1,379,609,537.94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7,016,524.00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77,477,999.55</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833,808,491.70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60.70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72,090,871.98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16,945,586.81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22,626,095.34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51,251,473.27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56,298,221.07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5,457,084.00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21,019,667.58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7,253,001.50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1,171,252,620.00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85.27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C7EF7">
        <w:tc>
          <w:tcPr>
            <w:tcW w:w="817" w:type="dxa"/>
            <w:vAlign w:val="center"/>
          </w:tcPr>
          <w:p w:rsidR="005C7EF7" w:rsidRDefault="000B2CE9">
            <w:pPr>
              <w:jc w:val="center"/>
            </w:pPr>
            <w:r>
              <w:rPr>
                <w:rFonts w:eastAsiaTheme="minorEastAsia"/>
                <w:kern w:val="0"/>
                <w:szCs w:val="21"/>
              </w:rPr>
              <w:t>1</w:t>
            </w:r>
          </w:p>
        </w:tc>
        <w:tc>
          <w:tcPr>
            <w:tcW w:w="1276" w:type="dxa"/>
            <w:vAlign w:val="center"/>
          </w:tcPr>
          <w:p w:rsidR="005C7EF7" w:rsidRDefault="000B2CE9">
            <w:pPr>
              <w:jc w:val="center"/>
            </w:pPr>
            <w:r>
              <w:rPr>
                <w:rFonts w:eastAsiaTheme="minorEastAsia"/>
                <w:kern w:val="0"/>
                <w:szCs w:val="21"/>
              </w:rPr>
              <w:t>300750</w:t>
            </w:r>
          </w:p>
        </w:tc>
        <w:tc>
          <w:tcPr>
            <w:tcW w:w="1701" w:type="dxa"/>
            <w:vAlign w:val="center"/>
          </w:tcPr>
          <w:p w:rsidR="005C7EF7" w:rsidRDefault="000B2CE9">
            <w:pPr>
              <w:jc w:val="center"/>
            </w:pPr>
            <w:r>
              <w:rPr>
                <w:rFonts w:eastAsiaTheme="minorEastAsia"/>
                <w:kern w:val="0"/>
                <w:szCs w:val="21"/>
              </w:rPr>
              <w:t>宁德时代</w:t>
            </w:r>
          </w:p>
        </w:tc>
        <w:tc>
          <w:tcPr>
            <w:tcW w:w="1276" w:type="dxa"/>
            <w:vAlign w:val="center"/>
          </w:tcPr>
          <w:p w:rsidR="005C7EF7" w:rsidRDefault="000B2CE9">
            <w:pPr>
              <w:jc w:val="right"/>
            </w:pPr>
            <w:r>
              <w:rPr>
                <w:rFonts w:eastAsiaTheme="minorEastAsia"/>
                <w:kern w:val="0"/>
                <w:szCs w:val="21"/>
              </w:rPr>
              <w:t>178,365</w:t>
            </w:r>
          </w:p>
        </w:tc>
        <w:tc>
          <w:tcPr>
            <w:tcW w:w="1842" w:type="dxa"/>
            <w:vAlign w:val="center"/>
          </w:tcPr>
          <w:p w:rsidR="005C7EF7" w:rsidRDefault="000B2CE9">
            <w:pPr>
              <w:jc w:val="right"/>
            </w:pPr>
            <w:r>
              <w:rPr>
                <w:rFonts w:eastAsiaTheme="minorEastAsia"/>
                <w:kern w:val="0"/>
                <w:szCs w:val="21"/>
              </w:rPr>
              <w:t>91,376,389.50</w:t>
            </w:r>
          </w:p>
        </w:tc>
        <w:tc>
          <w:tcPr>
            <w:tcW w:w="1616" w:type="dxa"/>
            <w:vAlign w:val="center"/>
          </w:tcPr>
          <w:p w:rsidR="005C7EF7" w:rsidRDefault="000B2CE9">
            <w:pPr>
              <w:jc w:val="right"/>
            </w:pPr>
            <w:r>
              <w:rPr>
                <w:rFonts w:eastAsiaTheme="minorEastAsia"/>
                <w:kern w:val="0"/>
                <w:szCs w:val="21"/>
              </w:rPr>
              <w:t>6.65</w:t>
            </w:r>
          </w:p>
        </w:tc>
      </w:tr>
      <w:tr w:rsidR="005C7EF7">
        <w:tc>
          <w:tcPr>
            <w:tcW w:w="817" w:type="dxa"/>
            <w:vAlign w:val="center"/>
          </w:tcPr>
          <w:p w:rsidR="005C7EF7" w:rsidRDefault="000B2CE9">
            <w:pPr>
              <w:jc w:val="center"/>
            </w:pPr>
            <w:r>
              <w:rPr>
                <w:rFonts w:eastAsiaTheme="minorEastAsia"/>
                <w:kern w:val="0"/>
                <w:szCs w:val="21"/>
              </w:rPr>
              <w:t>2</w:t>
            </w:r>
          </w:p>
        </w:tc>
        <w:tc>
          <w:tcPr>
            <w:tcW w:w="1276" w:type="dxa"/>
            <w:vAlign w:val="center"/>
          </w:tcPr>
          <w:p w:rsidR="005C7EF7" w:rsidRDefault="000B2CE9">
            <w:pPr>
              <w:jc w:val="center"/>
            </w:pPr>
            <w:r>
              <w:rPr>
                <w:rFonts w:eastAsiaTheme="minorEastAsia"/>
                <w:kern w:val="0"/>
                <w:szCs w:val="21"/>
              </w:rPr>
              <w:t>000733</w:t>
            </w:r>
          </w:p>
        </w:tc>
        <w:tc>
          <w:tcPr>
            <w:tcW w:w="1701" w:type="dxa"/>
            <w:vAlign w:val="center"/>
          </w:tcPr>
          <w:p w:rsidR="005C7EF7" w:rsidRDefault="000B2CE9">
            <w:pPr>
              <w:jc w:val="center"/>
            </w:pPr>
            <w:r>
              <w:rPr>
                <w:rFonts w:eastAsiaTheme="minorEastAsia"/>
                <w:kern w:val="0"/>
                <w:szCs w:val="21"/>
              </w:rPr>
              <w:t>振华科技</w:t>
            </w:r>
          </w:p>
        </w:tc>
        <w:tc>
          <w:tcPr>
            <w:tcW w:w="1276" w:type="dxa"/>
            <w:vAlign w:val="center"/>
          </w:tcPr>
          <w:p w:rsidR="005C7EF7" w:rsidRDefault="000B2CE9">
            <w:pPr>
              <w:jc w:val="right"/>
            </w:pPr>
            <w:r>
              <w:rPr>
                <w:rFonts w:eastAsiaTheme="minorEastAsia"/>
                <w:kern w:val="0"/>
                <w:szCs w:val="21"/>
              </w:rPr>
              <w:t>427,900</w:t>
            </w:r>
          </w:p>
        </w:tc>
        <w:tc>
          <w:tcPr>
            <w:tcW w:w="1842" w:type="dxa"/>
            <w:vAlign w:val="center"/>
          </w:tcPr>
          <w:p w:rsidR="005C7EF7" w:rsidRDefault="000B2CE9">
            <w:pPr>
              <w:jc w:val="right"/>
            </w:pPr>
            <w:r>
              <w:rPr>
                <w:rFonts w:eastAsiaTheme="minorEastAsia"/>
                <w:kern w:val="0"/>
                <w:szCs w:val="21"/>
              </w:rPr>
              <w:t>48,523,860.00</w:t>
            </w:r>
          </w:p>
        </w:tc>
        <w:tc>
          <w:tcPr>
            <w:tcW w:w="1616" w:type="dxa"/>
            <w:vAlign w:val="center"/>
          </w:tcPr>
          <w:p w:rsidR="005C7EF7" w:rsidRDefault="000B2CE9">
            <w:pPr>
              <w:jc w:val="right"/>
            </w:pPr>
            <w:r>
              <w:rPr>
                <w:rFonts w:eastAsiaTheme="minorEastAsia"/>
                <w:kern w:val="0"/>
                <w:szCs w:val="21"/>
              </w:rPr>
              <w:t>3.53</w:t>
            </w:r>
          </w:p>
        </w:tc>
      </w:tr>
      <w:tr w:rsidR="005C7EF7">
        <w:tc>
          <w:tcPr>
            <w:tcW w:w="817" w:type="dxa"/>
            <w:vAlign w:val="center"/>
          </w:tcPr>
          <w:p w:rsidR="005C7EF7" w:rsidRDefault="000B2CE9">
            <w:pPr>
              <w:jc w:val="center"/>
            </w:pPr>
            <w:r>
              <w:rPr>
                <w:rFonts w:eastAsiaTheme="minorEastAsia"/>
                <w:kern w:val="0"/>
                <w:szCs w:val="21"/>
              </w:rPr>
              <w:t>3</w:t>
            </w:r>
          </w:p>
        </w:tc>
        <w:tc>
          <w:tcPr>
            <w:tcW w:w="1276" w:type="dxa"/>
            <w:vAlign w:val="center"/>
          </w:tcPr>
          <w:p w:rsidR="005C7EF7" w:rsidRDefault="000B2CE9">
            <w:pPr>
              <w:jc w:val="center"/>
            </w:pPr>
            <w:r>
              <w:rPr>
                <w:rFonts w:eastAsiaTheme="minorEastAsia"/>
                <w:kern w:val="0"/>
                <w:szCs w:val="21"/>
              </w:rPr>
              <w:t>600519</w:t>
            </w:r>
          </w:p>
        </w:tc>
        <w:tc>
          <w:tcPr>
            <w:tcW w:w="1701" w:type="dxa"/>
            <w:vAlign w:val="center"/>
          </w:tcPr>
          <w:p w:rsidR="005C7EF7" w:rsidRDefault="000B2CE9">
            <w:pPr>
              <w:jc w:val="center"/>
            </w:pPr>
            <w:r>
              <w:rPr>
                <w:rFonts w:eastAsiaTheme="minorEastAsia"/>
                <w:kern w:val="0"/>
                <w:szCs w:val="21"/>
              </w:rPr>
              <w:t>贵州茅台</w:t>
            </w:r>
          </w:p>
        </w:tc>
        <w:tc>
          <w:tcPr>
            <w:tcW w:w="1276" w:type="dxa"/>
            <w:vAlign w:val="center"/>
          </w:tcPr>
          <w:p w:rsidR="005C7EF7" w:rsidRDefault="000B2CE9">
            <w:pPr>
              <w:jc w:val="right"/>
            </w:pPr>
            <w:r>
              <w:rPr>
                <w:rFonts w:eastAsiaTheme="minorEastAsia"/>
                <w:kern w:val="0"/>
                <w:szCs w:val="21"/>
              </w:rPr>
              <w:t>26,500</w:t>
            </w:r>
          </w:p>
        </w:tc>
        <w:tc>
          <w:tcPr>
            <w:tcW w:w="1842" w:type="dxa"/>
            <w:vAlign w:val="center"/>
          </w:tcPr>
          <w:p w:rsidR="005C7EF7" w:rsidRDefault="000B2CE9">
            <w:pPr>
              <w:jc w:val="right"/>
            </w:pPr>
            <w:r>
              <w:rPr>
                <w:rFonts w:eastAsiaTheme="minorEastAsia"/>
                <w:kern w:val="0"/>
                <w:szCs w:val="21"/>
              </w:rPr>
              <w:t>45,553,500.00</w:t>
            </w:r>
          </w:p>
        </w:tc>
        <w:tc>
          <w:tcPr>
            <w:tcW w:w="1616" w:type="dxa"/>
            <w:vAlign w:val="center"/>
          </w:tcPr>
          <w:p w:rsidR="005C7EF7" w:rsidRDefault="000B2CE9">
            <w:pPr>
              <w:jc w:val="right"/>
            </w:pPr>
            <w:r>
              <w:rPr>
                <w:rFonts w:eastAsiaTheme="minorEastAsia"/>
                <w:kern w:val="0"/>
                <w:szCs w:val="21"/>
              </w:rPr>
              <w:t>3.32</w:t>
            </w:r>
          </w:p>
        </w:tc>
      </w:tr>
      <w:tr w:rsidR="005C7EF7">
        <w:tc>
          <w:tcPr>
            <w:tcW w:w="817" w:type="dxa"/>
            <w:vAlign w:val="center"/>
          </w:tcPr>
          <w:p w:rsidR="005C7EF7" w:rsidRDefault="000B2CE9">
            <w:pPr>
              <w:jc w:val="center"/>
            </w:pPr>
            <w:r>
              <w:rPr>
                <w:rFonts w:eastAsiaTheme="minorEastAsia"/>
                <w:kern w:val="0"/>
                <w:szCs w:val="21"/>
              </w:rPr>
              <w:t>4</w:t>
            </w:r>
          </w:p>
        </w:tc>
        <w:tc>
          <w:tcPr>
            <w:tcW w:w="1276" w:type="dxa"/>
            <w:vAlign w:val="center"/>
          </w:tcPr>
          <w:p w:rsidR="005C7EF7" w:rsidRDefault="000B2CE9">
            <w:pPr>
              <w:jc w:val="center"/>
            </w:pPr>
            <w:r>
              <w:rPr>
                <w:rFonts w:eastAsiaTheme="minorEastAsia"/>
                <w:kern w:val="0"/>
                <w:szCs w:val="21"/>
              </w:rPr>
              <w:t>688033</w:t>
            </w:r>
          </w:p>
        </w:tc>
        <w:tc>
          <w:tcPr>
            <w:tcW w:w="1701" w:type="dxa"/>
            <w:vAlign w:val="center"/>
          </w:tcPr>
          <w:p w:rsidR="005C7EF7" w:rsidRDefault="000B2CE9">
            <w:pPr>
              <w:jc w:val="center"/>
            </w:pPr>
            <w:r>
              <w:rPr>
                <w:rFonts w:eastAsiaTheme="minorEastAsia"/>
                <w:kern w:val="0"/>
                <w:szCs w:val="21"/>
              </w:rPr>
              <w:t>天宜上佳</w:t>
            </w:r>
          </w:p>
        </w:tc>
        <w:tc>
          <w:tcPr>
            <w:tcW w:w="1276" w:type="dxa"/>
            <w:vAlign w:val="center"/>
          </w:tcPr>
          <w:p w:rsidR="005C7EF7" w:rsidRDefault="000B2CE9">
            <w:pPr>
              <w:jc w:val="right"/>
            </w:pPr>
            <w:r>
              <w:rPr>
                <w:rFonts w:eastAsiaTheme="minorEastAsia"/>
                <w:kern w:val="0"/>
                <w:szCs w:val="21"/>
              </w:rPr>
              <w:t>2,216,401</w:t>
            </w:r>
          </w:p>
        </w:tc>
        <w:tc>
          <w:tcPr>
            <w:tcW w:w="1842" w:type="dxa"/>
            <w:vAlign w:val="center"/>
          </w:tcPr>
          <w:p w:rsidR="005C7EF7" w:rsidRDefault="000B2CE9">
            <w:pPr>
              <w:jc w:val="right"/>
            </w:pPr>
            <w:r>
              <w:rPr>
                <w:rFonts w:eastAsiaTheme="minorEastAsia"/>
                <w:kern w:val="0"/>
                <w:szCs w:val="21"/>
              </w:rPr>
              <w:t>39,451,937.80</w:t>
            </w:r>
          </w:p>
        </w:tc>
        <w:tc>
          <w:tcPr>
            <w:tcW w:w="1616" w:type="dxa"/>
            <w:vAlign w:val="center"/>
          </w:tcPr>
          <w:p w:rsidR="005C7EF7" w:rsidRDefault="000B2CE9">
            <w:pPr>
              <w:jc w:val="right"/>
            </w:pPr>
            <w:r>
              <w:rPr>
                <w:rFonts w:eastAsiaTheme="minorEastAsia"/>
                <w:kern w:val="0"/>
                <w:szCs w:val="21"/>
              </w:rPr>
              <w:t>2.87</w:t>
            </w:r>
          </w:p>
        </w:tc>
      </w:tr>
      <w:tr w:rsidR="005C7EF7">
        <w:tc>
          <w:tcPr>
            <w:tcW w:w="817" w:type="dxa"/>
            <w:vAlign w:val="center"/>
          </w:tcPr>
          <w:p w:rsidR="005C7EF7" w:rsidRDefault="000B2CE9">
            <w:pPr>
              <w:jc w:val="center"/>
            </w:pPr>
            <w:r>
              <w:rPr>
                <w:rFonts w:eastAsiaTheme="minorEastAsia"/>
                <w:kern w:val="0"/>
                <w:szCs w:val="21"/>
              </w:rPr>
              <w:t>5</w:t>
            </w:r>
          </w:p>
        </w:tc>
        <w:tc>
          <w:tcPr>
            <w:tcW w:w="1276" w:type="dxa"/>
            <w:vAlign w:val="center"/>
          </w:tcPr>
          <w:p w:rsidR="005C7EF7" w:rsidRDefault="000B2CE9">
            <w:pPr>
              <w:jc w:val="center"/>
            </w:pPr>
            <w:r>
              <w:rPr>
                <w:rFonts w:eastAsiaTheme="minorEastAsia"/>
                <w:kern w:val="0"/>
                <w:szCs w:val="21"/>
              </w:rPr>
              <w:t>600460</w:t>
            </w:r>
          </w:p>
        </w:tc>
        <w:tc>
          <w:tcPr>
            <w:tcW w:w="1701" w:type="dxa"/>
            <w:vAlign w:val="center"/>
          </w:tcPr>
          <w:p w:rsidR="005C7EF7" w:rsidRDefault="000B2CE9">
            <w:pPr>
              <w:jc w:val="center"/>
            </w:pPr>
            <w:r>
              <w:rPr>
                <w:rFonts w:eastAsiaTheme="minorEastAsia"/>
                <w:kern w:val="0"/>
                <w:szCs w:val="21"/>
              </w:rPr>
              <w:t>士兰微</w:t>
            </w:r>
          </w:p>
        </w:tc>
        <w:tc>
          <w:tcPr>
            <w:tcW w:w="1276" w:type="dxa"/>
            <w:vAlign w:val="center"/>
          </w:tcPr>
          <w:p w:rsidR="005C7EF7" w:rsidRDefault="000B2CE9">
            <w:pPr>
              <w:jc w:val="right"/>
            </w:pPr>
            <w:r>
              <w:rPr>
                <w:rFonts w:eastAsiaTheme="minorEastAsia"/>
                <w:kern w:val="0"/>
                <w:szCs w:val="21"/>
              </w:rPr>
              <w:t>806,000</w:t>
            </w:r>
          </w:p>
        </w:tc>
        <w:tc>
          <w:tcPr>
            <w:tcW w:w="1842" w:type="dxa"/>
            <w:vAlign w:val="center"/>
          </w:tcPr>
          <w:p w:rsidR="005C7EF7" w:rsidRDefault="000B2CE9">
            <w:pPr>
              <w:jc w:val="right"/>
            </w:pPr>
            <w:r>
              <w:rPr>
                <w:rFonts w:eastAsiaTheme="minorEastAsia"/>
                <w:kern w:val="0"/>
                <w:szCs w:val="21"/>
              </w:rPr>
              <w:t>39,091,000.00</w:t>
            </w:r>
          </w:p>
        </w:tc>
        <w:tc>
          <w:tcPr>
            <w:tcW w:w="1616" w:type="dxa"/>
            <w:vAlign w:val="center"/>
          </w:tcPr>
          <w:p w:rsidR="005C7EF7" w:rsidRDefault="000B2CE9">
            <w:pPr>
              <w:jc w:val="right"/>
            </w:pPr>
            <w:r>
              <w:rPr>
                <w:rFonts w:eastAsiaTheme="minorEastAsia"/>
                <w:kern w:val="0"/>
                <w:szCs w:val="21"/>
              </w:rPr>
              <w:t>2.85</w:t>
            </w:r>
          </w:p>
        </w:tc>
      </w:tr>
      <w:tr w:rsidR="005C7EF7">
        <w:tc>
          <w:tcPr>
            <w:tcW w:w="817" w:type="dxa"/>
            <w:vAlign w:val="center"/>
          </w:tcPr>
          <w:p w:rsidR="005C7EF7" w:rsidRDefault="000B2CE9">
            <w:pPr>
              <w:jc w:val="center"/>
            </w:pPr>
            <w:r>
              <w:rPr>
                <w:rFonts w:eastAsiaTheme="minorEastAsia"/>
                <w:kern w:val="0"/>
                <w:szCs w:val="21"/>
              </w:rPr>
              <w:t>6</w:t>
            </w:r>
          </w:p>
        </w:tc>
        <w:tc>
          <w:tcPr>
            <w:tcW w:w="1276" w:type="dxa"/>
            <w:vAlign w:val="center"/>
          </w:tcPr>
          <w:p w:rsidR="005C7EF7" w:rsidRDefault="000B2CE9">
            <w:pPr>
              <w:jc w:val="center"/>
            </w:pPr>
            <w:r>
              <w:rPr>
                <w:rFonts w:eastAsiaTheme="minorEastAsia"/>
                <w:kern w:val="0"/>
                <w:szCs w:val="21"/>
              </w:rPr>
              <w:t>300390</w:t>
            </w:r>
          </w:p>
        </w:tc>
        <w:tc>
          <w:tcPr>
            <w:tcW w:w="1701" w:type="dxa"/>
            <w:vAlign w:val="center"/>
          </w:tcPr>
          <w:p w:rsidR="005C7EF7" w:rsidRDefault="000B2CE9">
            <w:pPr>
              <w:jc w:val="center"/>
            </w:pPr>
            <w:r>
              <w:rPr>
                <w:rFonts w:eastAsiaTheme="minorEastAsia"/>
                <w:kern w:val="0"/>
                <w:szCs w:val="21"/>
              </w:rPr>
              <w:t>天华超净</w:t>
            </w:r>
          </w:p>
        </w:tc>
        <w:tc>
          <w:tcPr>
            <w:tcW w:w="1276" w:type="dxa"/>
            <w:vAlign w:val="center"/>
          </w:tcPr>
          <w:p w:rsidR="005C7EF7" w:rsidRDefault="000B2CE9">
            <w:pPr>
              <w:jc w:val="right"/>
            </w:pPr>
            <w:r>
              <w:rPr>
                <w:rFonts w:eastAsiaTheme="minorEastAsia"/>
                <w:kern w:val="0"/>
                <w:szCs w:val="21"/>
              </w:rPr>
              <w:t>536,528</w:t>
            </w:r>
          </w:p>
        </w:tc>
        <w:tc>
          <w:tcPr>
            <w:tcW w:w="1842" w:type="dxa"/>
            <w:vAlign w:val="center"/>
          </w:tcPr>
          <w:p w:rsidR="005C7EF7" w:rsidRDefault="000B2CE9">
            <w:pPr>
              <w:jc w:val="right"/>
            </w:pPr>
            <w:r>
              <w:rPr>
                <w:rFonts w:eastAsiaTheme="minorEastAsia"/>
                <w:kern w:val="0"/>
                <w:szCs w:val="21"/>
              </w:rPr>
              <w:t>38,415,404.80</w:t>
            </w:r>
          </w:p>
        </w:tc>
        <w:tc>
          <w:tcPr>
            <w:tcW w:w="1616" w:type="dxa"/>
            <w:vAlign w:val="center"/>
          </w:tcPr>
          <w:p w:rsidR="005C7EF7" w:rsidRDefault="000B2CE9">
            <w:pPr>
              <w:jc w:val="right"/>
            </w:pPr>
            <w:r>
              <w:rPr>
                <w:rFonts w:eastAsiaTheme="minorEastAsia"/>
                <w:kern w:val="0"/>
                <w:szCs w:val="21"/>
              </w:rPr>
              <w:t>2.80</w:t>
            </w:r>
          </w:p>
        </w:tc>
      </w:tr>
      <w:tr w:rsidR="005C7EF7">
        <w:tc>
          <w:tcPr>
            <w:tcW w:w="817" w:type="dxa"/>
            <w:vAlign w:val="center"/>
          </w:tcPr>
          <w:p w:rsidR="005C7EF7" w:rsidRDefault="000B2CE9">
            <w:pPr>
              <w:jc w:val="center"/>
            </w:pPr>
            <w:r>
              <w:rPr>
                <w:rFonts w:eastAsiaTheme="minorEastAsia"/>
                <w:kern w:val="0"/>
                <w:szCs w:val="21"/>
              </w:rPr>
              <w:t>7</w:t>
            </w:r>
          </w:p>
        </w:tc>
        <w:tc>
          <w:tcPr>
            <w:tcW w:w="1276" w:type="dxa"/>
            <w:vAlign w:val="center"/>
          </w:tcPr>
          <w:p w:rsidR="005C7EF7" w:rsidRDefault="000B2CE9">
            <w:pPr>
              <w:jc w:val="center"/>
            </w:pPr>
            <w:r>
              <w:rPr>
                <w:rFonts w:eastAsiaTheme="minorEastAsia"/>
                <w:kern w:val="0"/>
                <w:szCs w:val="21"/>
              </w:rPr>
              <w:t>002049</w:t>
            </w:r>
          </w:p>
        </w:tc>
        <w:tc>
          <w:tcPr>
            <w:tcW w:w="1701" w:type="dxa"/>
            <w:vAlign w:val="center"/>
          </w:tcPr>
          <w:p w:rsidR="005C7EF7" w:rsidRDefault="000B2CE9">
            <w:pPr>
              <w:jc w:val="center"/>
            </w:pPr>
            <w:r>
              <w:rPr>
                <w:rFonts w:eastAsiaTheme="minorEastAsia"/>
                <w:kern w:val="0"/>
                <w:szCs w:val="21"/>
              </w:rPr>
              <w:t>紫光国微</w:t>
            </w:r>
          </w:p>
        </w:tc>
        <w:tc>
          <w:tcPr>
            <w:tcW w:w="1276" w:type="dxa"/>
            <w:vAlign w:val="center"/>
          </w:tcPr>
          <w:p w:rsidR="005C7EF7" w:rsidRDefault="000B2CE9">
            <w:pPr>
              <w:jc w:val="right"/>
            </w:pPr>
            <w:r>
              <w:rPr>
                <w:rFonts w:eastAsiaTheme="minorEastAsia"/>
                <w:kern w:val="0"/>
                <w:szCs w:val="21"/>
              </w:rPr>
              <w:t>178,909</w:t>
            </w:r>
          </w:p>
        </w:tc>
        <w:tc>
          <w:tcPr>
            <w:tcW w:w="1842" w:type="dxa"/>
            <w:vAlign w:val="center"/>
          </w:tcPr>
          <w:p w:rsidR="005C7EF7" w:rsidRDefault="000B2CE9">
            <w:pPr>
              <w:jc w:val="right"/>
            </w:pPr>
            <w:r>
              <w:rPr>
                <w:rFonts w:eastAsiaTheme="minorEastAsia"/>
                <w:kern w:val="0"/>
                <w:szCs w:val="21"/>
              </w:rPr>
              <w:t>36,594,046.86</w:t>
            </w:r>
          </w:p>
        </w:tc>
        <w:tc>
          <w:tcPr>
            <w:tcW w:w="1616" w:type="dxa"/>
            <w:vAlign w:val="center"/>
          </w:tcPr>
          <w:p w:rsidR="005C7EF7" w:rsidRDefault="000B2CE9">
            <w:pPr>
              <w:jc w:val="right"/>
            </w:pPr>
            <w:r>
              <w:rPr>
                <w:rFonts w:eastAsiaTheme="minorEastAsia"/>
                <w:kern w:val="0"/>
                <w:szCs w:val="21"/>
              </w:rPr>
              <w:t>2.66</w:t>
            </w:r>
          </w:p>
        </w:tc>
      </w:tr>
      <w:tr w:rsidR="005C7EF7">
        <w:tc>
          <w:tcPr>
            <w:tcW w:w="817" w:type="dxa"/>
            <w:vAlign w:val="center"/>
          </w:tcPr>
          <w:p w:rsidR="005C7EF7" w:rsidRDefault="000B2CE9">
            <w:pPr>
              <w:jc w:val="center"/>
            </w:pPr>
            <w:r>
              <w:rPr>
                <w:rFonts w:eastAsiaTheme="minorEastAsia"/>
                <w:kern w:val="0"/>
                <w:szCs w:val="21"/>
              </w:rPr>
              <w:t>8</w:t>
            </w:r>
          </w:p>
        </w:tc>
        <w:tc>
          <w:tcPr>
            <w:tcW w:w="1276" w:type="dxa"/>
            <w:vAlign w:val="center"/>
          </w:tcPr>
          <w:p w:rsidR="005C7EF7" w:rsidRDefault="000B2CE9">
            <w:pPr>
              <w:jc w:val="center"/>
            </w:pPr>
            <w:r>
              <w:rPr>
                <w:rFonts w:eastAsiaTheme="minorEastAsia"/>
                <w:kern w:val="0"/>
                <w:szCs w:val="21"/>
              </w:rPr>
              <w:t>000933</w:t>
            </w:r>
          </w:p>
        </w:tc>
        <w:tc>
          <w:tcPr>
            <w:tcW w:w="1701" w:type="dxa"/>
            <w:vAlign w:val="center"/>
          </w:tcPr>
          <w:p w:rsidR="005C7EF7" w:rsidRDefault="000B2CE9">
            <w:pPr>
              <w:jc w:val="center"/>
            </w:pPr>
            <w:r>
              <w:rPr>
                <w:rFonts w:eastAsiaTheme="minorEastAsia"/>
                <w:kern w:val="0"/>
                <w:szCs w:val="21"/>
              </w:rPr>
              <w:t>神火股份</w:t>
            </w:r>
          </w:p>
        </w:tc>
        <w:tc>
          <w:tcPr>
            <w:tcW w:w="1276" w:type="dxa"/>
            <w:vAlign w:val="center"/>
          </w:tcPr>
          <w:p w:rsidR="005C7EF7" w:rsidRDefault="000B2CE9">
            <w:pPr>
              <w:jc w:val="right"/>
            </w:pPr>
            <w:r>
              <w:rPr>
                <w:rFonts w:eastAsiaTheme="minorEastAsia"/>
                <w:kern w:val="0"/>
                <w:szCs w:val="21"/>
              </w:rPr>
              <w:t>2,579,000</w:t>
            </w:r>
          </w:p>
        </w:tc>
        <w:tc>
          <w:tcPr>
            <w:tcW w:w="1842" w:type="dxa"/>
            <w:vAlign w:val="center"/>
          </w:tcPr>
          <w:p w:rsidR="005C7EF7" w:rsidRDefault="000B2CE9">
            <w:pPr>
              <w:jc w:val="right"/>
            </w:pPr>
            <w:r>
              <w:rPr>
                <w:rFonts w:eastAsiaTheme="minorEastAsia"/>
                <w:kern w:val="0"/>
                <w:szCs w:val="21"/>
              </w:rPr>
              <w:t>36,183,370.00</w:t>
            </w:r>
          </w:p>
        </w:tc>
        <w:tc>
          <w:tcPr>
            <w:tcW w:w="1616" w:type="dxa"/>
            <w:vAlign w:val="center"/>
          </w:tcPr>
          <w:p w:rsidR="005C7EF7" w:rsidRDefault="000B2CE9">
            <w:pPr>
              <w:jc w:val="right"/>
            </w:pPr>
            <w:r>
              <w:rPr>
                <w:rFonts w:eastAsiaTheme="minorEastAsia"/>
                <w:kern w:val="0"/>
                <w:szCs w:val="21"/>
              </w:rPr>
              <w:t>2.63</w:t>
            </w:r>
          </w:p>
        </w:tc>
      </w:tr>
      <w:tr w:rsidR="005C7EF7">
        <w:tc>
          <w:tcPr>
            <w:tcW w:w="817" w:type="dxa"/>
            <w:vAlign w:val="center"/>
          </w:tcPr>
          <w:p w:rsidR="005C7EF7" w:rsidRDefault="000B2CE9">
            <w:pPr>
              <w:jc w:val="center"/>
            </w:pPr>
            <w:r>
              <w:rPr>
                <w:rFonts w:eastAsiaTheme="minorEastAsia"/>
                <w:kern w:val="0"/>
                <w:szCs w:val="21"/>
              </w:rPr>
              <w:t>9</w:t>
            </w:r>
          </w:p>
        </w:tc>
        <w:tc>
          <w:tcPr>
            <w:tcW w:w="1276" w:type="dxa"/>
            <w:vAlign w:val="center"/>
          </w:tcPr>
          <w:p w:rsidR="005C7EF7" w:rsidRDefault="000B2CE9">
            <w:pPr>
              <w:jc w:val="center"/>
            </w:pPr>
            <w:r>
              <w:rPr>
                <w:rFonts w:eastAsiaTheme="minorEastAsia"/>
                <w:kern w:val="0"/>
                <w:szCs w:val="21"/>
              </w:rPr>
              <w:t>000069</w:t>
            </w:r>
          </w:p>
        </w:tc>
        <w:tc>
          <w:tcPr>
            <w:tcW w:w="1701" w:type="dxa"/>
            <w:vAlign w:val="center"/>
          </w:tcPr>
          <w:p w:rsidR="005C7EF7" w:rsidRDefault="000B2CE9">
            <w:pPr>
              <w:jc w:val="center"/>
            </w:pPr>
            <w:r>
              <w:rPr>
                <w:rFonts w:eastAsiaTheme="minorEastAsia"/>
                <w:kern w:val="0"/>
                <w:szCs w:val="21"/>
              </w:rPr>
              <w:t>华侨城</w:t>
            </w:r>
            <w:r>
              <w:rPr>
                <w:rFonts w:eastAsiaTheme="minorEastAsia"/>
                <w:kern w:val="0"/>
                <w:szCs w:val="21"/>
              </w:rPr>
              <w:t>A</w:t>
            </w:r>
          </w:p>
        </w:tc>
        <w:tc>
          <w:tcPr>
            <w:tcW w:w="1276" w:type="dxa"/>
            <w:vAlign w:val="center"/>
          </w:tcPr>
          <w:p w:rsidR="005C7EF7" w:rsidRDefault="000B2CE9">
            <w:pPr>
              <w:jc w:val="right"/>
            </w:pPr>
            <w:r>
              <w:rPr>
                <w:rFonts w:eastAsiaTheme="minorEastAsia"/>
                <w:kern w:val="0"/>
                <w:szCs w:val="21"/>
              </w:rPr>
              <w:t>4,747,800</w:t>
            </w:r>
          </w:p>
        </w:tc>
        <w:tc>
          <w:tcPr>
            <w:tcW w:w="1842" w:type="dxa"/>
            <w:vAlign w:val="center"/>
          </w:tcPr>
          <w:p w:rsidR="005C7EF7" w:rsidRDefault="000B2CE9">
            <w:pPr>
              <w:jc w:val="right"/>
            </w:pPr>
            <w:r>
              <w:rPr>
                <w:rFonts w:eastAsiaTheme="minorEastAsia"/>
                <w:kern w:val="0"/>
                <w:szCs w:val="21"/>
              </w:rPr>
              <w:t>34,943,808.00</w:t>
            </w:r>
          </w:p>
        </w:tc>
        <w:tc>
          <w:tcPr>
            <w:tcW w:w="1616" w:type="dxa"/>
            <w:vAlign w:val="center"/>
          </w:tcPr>
          <w:p w:rsidR="005C7EF7" w:rsidRDefault="000B2CE9">
            <w:pPr>
              <w:jc w:val="right"/>
            </w:pPr>
            <w:r>
              <w:rPr>
                <w:rFonts w:eastAsiaTheme="minorEastAsia"/>
                <w:kern w:val="0"/>
                <w:szCs w:val="21"/>
              </w:rPr>
              <w:t>2.54</w:t>
            </w:r>
          </w:p>
        </w:tc>
      </w:tr>
      <w:tr w:rsidR="005C7EF7">
        <w:tc>
          <w:tcPr>
            <w:tcW w:w="817" w:type="dxa"/>
            <w:vAlign w:val="center"/>
          </w:tcPr>
          <w:p w:rsidR="005C7EF7" w:rsidRDefault="000B2CE9">
            <w:pPr>
              <w:jc w:val="center"/>
            </w:pPr>
            <w:r>
              <w:rPr>
                <w:rFonts w:eastAsiaTheme="minorEastAsia"/>
                <w:kern w:val="0"/>
                <w:szCs w:val="21"/>
              </w:rPr>
              <w:t>10</w:t>
            </w:r>
          </w:p>
        </w:tc>
        <w:tc>
          <w:tcPr>
            <w:tcW w:w="1276" w:type="dxa"/>
            <w:vAlign w:val="center"/>
          </w:tcPr>
          <w:p w:rsidR="005C7EF7" w:rsidRDefault="000B2CE9">
            <w:pPr>
              <w:jc w:val="center"/>
            </w:pPr>
            <w:r>
              <w:rPr>
                <w:rFonts w:eastAsiaTheme="minorEastAsia"/>
                <w:kern w:val="0"/>
                <w:szCs w:val="21"/>
              </w:rPr>
              <w:t>000935</w:t>
            </w:r>
          </w:p>
        </w:tc>
        <w:tc>
          <w:tcPr>
            <w:tcW w:w="1701" w:type="dxa"/>
            <w:vAlign w:val="center"/>
          </w:tcPr>
          <w:p w:rsidR="005C7EF7" w:rsidRDefault="000B2CE9">
            <w:pPr>
              <w:jc w:val="center"/>
            </w:pPr>
            <w:r>
              <w:rPr>
                <w:rFonts w:eastAsiaTheme="minorEastAsia"/>
                <w:kern w:val="0"/>
                <w:szCs w:val="21"/>
              </w:rPr>
              <w:t>四川双马</w:t>
            </w:r>
          </w:p>
        </w:tc>
        <w:tc>
          <w:tcPr>
            <w:tcW w:w="1276" w:type="dxa"/>
            <w:vAlign w:val="center"/>
          </w:tcPr>
          <w:p w:rsidR="005C7EF7" w:rsidRDefault="000B2CE9">
            <w:pPr>
              <w:jc w:val="right"/>
            </w:pPr>
            <w:r>
              <w:rPr>
                <w:rFonts w:eastAsiaTheme="minorEastAsia"/>
                <w:kern w:val="0"/>
                <w:szCs w:val="21"/>
              </w:rPr>
              <w:t>1,307,819</w:t>
            </w:r>
          </w:p>
        </w:tc>
        <w:tc>
          <w:tcPr>
            <w:tcW w:w="1842" w:type="dxa"/>
            <w:vAlign w:val="center"/>
          </w:tcPr>
          <w:p w:rsidR="005C7EF7" w:rsidRDefault="000B2CE9">
            <w:pPr>
              <w:jc w:val="right"/>
            </w:pPr>
            <w:r>
              <w:rPr>
                <w:rFonts w:eastAsiaTheme="minorEastAsia"/>
                <w:kern w:val="0"/>
                <w:szCs w:val="21"/>
              </w:rPr>
              <w:t>26,483,334.75</w:t>
            </w:r>
          </w:p>
        </w:tc>
        <w:tc>
          <w:tcPr>
            <w:tcW w:w="1616" w:type="dxa"/>
            <w:vAlign w:val="center"/>
          </w:tcPr>
          <w:p w:rsidR="005C7EF7" w:rsidRDefault="000B2CE9">
            <w:pPr>
              <w:jc w:val="right"/>
            </w:pPr>
            <w:r>
              <w:rPr>
                <w:rFonts w:eastAsiaTheme="minorEastAsia"/>
                <w:kern w:val="0"/>
                <w:szCs w:val="21"/>
              </w:rPr>
              <w:t>1.93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611,436.72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21,173,222.26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365,502.17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124.08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22,150,285.23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6B1143" w:rsidRPr="00B27A29" w:rsidTr="002F7362">
        <w:tc>
          <w:tcPr>
            <w:tcW w:w="3900"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C</w:t>
            </w:r>
          </w:p>
        </w:tc>
      </w:tr>
      <w:tr w:rsidR="006B1143" w:rsidRPr="00B27A29" w:rsidTr="002F7362">
        <w:tc>
          <w:tcPr>
            <w:tcW w:w="3900"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285,474,114.57</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6B1143" w:rsidRPr="00B27A29" w:rsidTr="002F7362">
        <w:tc>
          <w:tcPr>
            <w:tcW w:w="3900"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14,561,418.27</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79,618.84</w:t>
            </w:r>
          </w:p>
        </w:tc>
      </w:tr>
      <w:tr w:rsidR="006B1143" w:rsidRPr="00B27A29" w:rsidTr="002F7362">
        <w:tc>
          <w:tcPr>
            <w:tcW w:w="3900"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24,519,726.40</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335.54</w:t>
            </w:r>
          </w:p>
        </w:tc>
      </w:tr>
      <w:tr w:rsidR="006B1143" w:rsidRPr="00B27A29" w:rsidTr="002F7362">
        <w:tc>
          <w:tcPr>
            <w:tcW w:w="3900"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6B1143" w:rsidRPr="00B27A29" w:rsidTr="002F7362">
        <w:tc>
          <w:tcPr>
            <w:tcW w:w="3900"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275,515,806.44</w:t>
            </w:r>
          </w:p>
        </w:tc>
        <w:tc>
          <w:tcPr>
            <w:tcW w:w="2367" w:type="dxa"/>
            <w:tcBorders>
              <w:top w:val="single" w:sz="8" w:space="0" w:color="000000"/>
              <w:left w:val="single" w:sz="8" w:space="0" w:color="000000"/>
              <w:bottom w:val="single" w:sz="8" w:space="0" w:color="000000"/>
              <w:right w:val="single" w:sz="8" w:space="0" w:color="000000"/>
            </w:tcBorders>
            <w:vAlign w:val="center"/>
          </w:tcPr>
          <w:p w:rsidR="006B1143" w:rsidRPr="00B27A29" w:rsidRDefault="006B1143" w:rsidP="002F7362">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79,283.30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中国证监会批准上投摩根核心优选混合型证券投资基金设立的文件；</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《上投摩根核心优选混合型证券投资基金基金合同》；</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《上投摩根核心优选混合型证券投资基金托管协议》；</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5C7EF7" w:rsidRDefault="000B2CE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53A7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53A7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53A7D">
      <w:rPr>
        <w:rStyle w:val="af6"/>
        <w:noProof/>
      </w:rPr>
      <w:t>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上投摩根核心优选混合型证券投资基金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2CE9"/>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C7EF7"/>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3A7D"/>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1143"/>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4A31"/>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0677"/>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844A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537691">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540C4-A40A-4449-84DD-5EB54567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28</TotalTime>
  <Pages>14</Pages>
  <Words>1259</Words>
  <Characters>7179</Characters>
  <Application>Microsoft Office Word</Application>
  <DocSecurity>0</DocSecurity>
  <Lines>59</Lines>
  <Paragraphs>16</Paragraphs>
  <ScaleCrop>false</ScaleCrop>
  <Company>TRT. Ltd. Co.</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222</cp:revision>
  <cp:lastPrinted>2007-07-19T00:46:00Z</cp:lastPrinted>
  <dcterms:created xsi:type="dcterms:W3CDTF">2013-06-21T06:56:00Z</dcterms:created>
  <dcterms:modified xsi:type="dcterms:W3CDTF">2022-04-21T02:12:00Z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