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摩根核心优选混合型证券投资基金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100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583100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A0008F" w:rsidRDefault="00307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A0008F" w:rsidRDefault="00307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A0008F" w:rsidRDefault="00307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0008F" w:rsidRDefault="00307E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A0008F" w:rsidRDefault="00307E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921904"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1007" w:history="1">
        <w:r w:rsidR="00921904" w:rsidRPr="00DF52A3">
          <w:rPr>
            <w:rStyle w:val="ab"/>
            <w:b/>
            <w:bCs/>
            <w:noProof/>
          </w:rPr>
          <w:t xml:space="preserve">1  </w:t>
        </w:r>
        <w:r w:rsidR="00921904" w:rsidRPr="00DF52A3">
          <w:rPr>
            <w:rStyle w:val="ab"/>
            <w:b/>
            <w:bCs/>
            <w:noProof/>
          </w:rPr>
          <w:t>重要提示及目录</w:t>
        </w:r>
        <w:r w:rsidR="00921904">
          <w:rPr>
            <w:noProof/>
            <w:webHidden/>
          </w:rPr>
          <w:tab/>
        </w:r>
        <w:r w:rsidR="00921904">
          <w:rPr>
            <w:noProof/>
            <w:webHidden/>
          </w:rPr>
          <w:fldChar w:fldCharType="begin"/>
        </w:r>
        <w:r w:rsidR="00921904">
          <w:rPr>
            <w:noProof/>
            <w:webHidden/>
          </w:rPr>
          <w:instrText xml:space="preserve"> PAGEREF _Toc175831007 \h </w:instrText>
        </w:r>
        <w:r w:rsidR="00921904">
          <w:rPr>
            <w:noProof/>
            <w:webHidden/>
          </w:rPr>
        </w:r>
        <w:r w:rsidR="00921904">
          <w:rPr>
            <w:noProof/>
            <w:webHidden/>
          </w:rPr>
          <w:fldChar w:fldCharType="separate"/>
        </w:r>
        <w:r w:rsidR="00921904">
          <w:rPr>
            <w:noProof/>
            <w:webHidden/>
          </w:rPr>
          <w:t>2</w:t>
        </w:r>
        <w:r w:rsidR="00921904">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08" w:history="1">
        <w:r w:rsidRPr="00DF52A3">
          <w:rPr>
            <w:rStyle w:val="ab"/>
            <w:noProof/>
          </w:rPr>
          <w:t xml:space="preserve">1.1 </w:t>
        </w:r>
        <w:r w:rsidRPr="00DF52A3">
          <w:rPr>
            <w:rStyle w:val="ab"/>
            <w:noProof/>
          </w:rPr>
          <w:t>重要提示</w:t>
        </w:r>
        <w:r>
          <w:rPr>
            <w:noProof/>
            <w:webHidden/>
          </w:rPr>
          <w:tab/>
        </w:r>
        <w:r>
          <w:rPr>
            <w:noProof/>
            <w:webHidden/>
          </w:rPr>
          <w:fldChar w:fldCharType="begin"/>
        </w:r>
        <w:r>
          <w:rPr>
            <w:noProof/>
            <w:webHidden/>
          </w:rPr>
          <w:instrText xml:space="preserve"> PAGEREF _Toc175831008 \h </w:instrText>
        </w:r>
        <w:r>
          <w:rPr>
            <w:noProof/>
            <w:webHidden/>
          </w:rPr>
        </w:r>
        <w:r>
          <w:rPr>
            <w:noProof/>
            <w:webHidden/>
          </w:rPr>
          <w:fldChar w:fldCharType="separate"/>
        </w:r>
        <w:r>
          <w:rPr>
            <w:noProof/>
            <w:webHidden/>
          </w:rPr>
          <w:t>2</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09" w:history="1">
        <w:r w:rsidRPr="00DF52A3">
          <w:rPr>
            <w:rStyle w:val="ab"/>
            <w:b/>
            <w:bCs/>
            <w:noProof/>
          </w:rPr>
          <w:t xml:space="preserve">2  </w:t>
        </w:r>
        <w:r w:rsidRPr="00DF52A3">
          <w:rPr>
            <w:rStyle w:val="ab"/>
            <w:b/>
            <w:bCs/>
            <w:noProof/>
          </w:rPr>
          <w:t>基金简介</w:t>
        </w:r>
        <w:r>
          <w:rPr>
            <w:noProof/>
            <w:webHidden/>
          </w:rPr>
          <w:tab/>
        </w:r>
        <w:r>
          <w:rPr>
            <w:noProof/>
            <w:webHidden/>
          </w:rPr>
          <w:fldChar w:fldCharType="begin"/>
        </w:r>
        <w:r>
          <w:rPr>
            <w:noProof/>
            <w:webHidden/>
          </w:rPr>
          <w:instrText xml:space="preserve"> PAGEREF _Toc175831009 \h </w:instrText>
        </w:r>
        <w:r>
          <w:rPr>
            <w:noProof/>
            <w:webHidden/>
          </w:rPr>
        </w:r>
        <w:r>
          <w:rPr>
            <w:noProof/>
            <w:webHidden/>
          </w:rPr>
          <w:fldChar w:fldCharType="separate"/>
        </w:r>
        <w:r>
          <w:rPr>
            <w:noProof/>
            <w:webHidden/>
          </w:rPr>
          <w:t>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0" w:history="1">
        <w:r w:rsidRPr="00DF52A3">
          <w:rPr>
            <w:rStyle w:val="ab"/>
            <w:noProof/>
          </w:rPr>
          <w:t xml:space="preserve">2.1 </w:t>
        </w:r>
        <w:r w:rsidRPr="00DF52A3">
          <w:rPr>
            <w:rStyle w:val="ab"/>
            <w:noProof/>
          </w:rPr>
          <w:t>基金基本情况</w:t>
        </w:r>
        <w:r>
          <w:rPr>
            <w:noProof/>
            <w:webHidden/>
          </w:rPr>
          <w:tab/>
        </w:r>
        <w:r>
          <w:rPr>
            <w:noProof/>
            <w:webHidden/>
          </w:rPr>
          <w:fldChar w:fldCharType="begin"/>
        </w:r>
        <w:r>
          <w:rPr>
            <w:noProof/>
            <w:webHidden/>
          </w:rPr>
          <w:instrText xml:space="preserve"> PAGEREF _Toc175831010 \h </w:instrText>
        </w:r>
        <w:r>
          <w:rPr>
            <w:noProof/>
            <w:webHidden/>
          </w:rPr>
        </w:r>
        <w:r>
          <w:rPr>
            <w:noProof/>
            <w:webHidden/>
          </w:rPr>
          <w:fldChar w:fldCharType="separate"/>
        </w:r>
        <w:r>
          <w:rPr>
            <w:noProof/>
            <w:webHidden/>
          </w:rPr>
          <w:t>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1" w:history="1">
        <w:r w:rsidRPr="00DF52A3">
          <w:rPr>
            <w:rStyle w:val="ab"/>
            <w:noProof/>
          </w:rPr>
          <w:t xml:space="preserve">2.2 </w:t>
        </w:r>
        <w:r w:rsidRPr="00DF52A3">
          <w:rPr>
            <w:rStyle w:val="ab"/>
            <w:noProof/>
          </w:rPr>
          <w:t>基金产品说明</w:t>
        </w:r>
        <w:r>
          <w:rPr>
            <w:noProof/>
            <w:webHidden/>
          </w:rPr>
          <w:tab/>
        </w:r>
        <w:r>
          <w:rPr>
            <w:noProof/>
            <w:webHidden/>
          </w:rPr>
          <w:fldChar w:fldCharType="begin"/>
        </w:r>
        <w:r>
          <w:rPr>
            <w:noProof/>
            <w:webHidden/>
          </w:rPr>
          <w:instrText xml:space="preserve"> PAGEREF _Toc175831011 \h </w:instrText>
        </w:r>
        <w:r>
          <w:rPr>
            <w:noProof/>
            <w:webHidden/>
          </w:rPr>
        </w:r>
        <w:r>
          <w:rPr>
            <w:noProof/>
            <w:webHidden/>
          </w:rPr>
          <w:fldChar w:fldCharType="separate"/>
        </w:r>
        <w:r>
          <w:rPr>
            <w:noProof/>
            <w:webHidden/>
          </w:rPr>
          <w:t>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2" w:history="1">
        <w:r w:rsidRPr="00DF52A3">
          <w:rPr>
            <w:rStyle w:val="ab"/>
            <w:noProof/>
          </w:rPr>
          <w:t xml:space="preserve">2.3 </w:t>
        </w:r>
        <w:r w:rsidRPr="00DF52A3">
          <w:rPr>
            <w:rStyle w:val="ab"/>
            <w:noProof/>
          </w:rPr>
          <w:t>基金管理人和基金托管人</w:t>
        </w:r>
        <w:r>
          <w:rPr>
            <w:noProof/>
            <w:webHidden/>
          </w:rPr>
          <w:tab/>
        </w:r>
        <w:r>
          <w:rPr>
            <w:noProof/>
            <w:webHidden/>
          </w:rPr>
          <w:fldChar w:fldCharType="begin"/>
        </w:r>
        <w:r>
          <w:rPr>
            <w:noProof/>
            <w:webHidden/>
          </w:rPr>
          <w:instrText xml:space="preserve"> PAGEREF _Toc175831012 \h </w:instrText>
        </w:r>
        <w:r>
          <w:rPr>
            <w:noProof/>
            <w:webHidden/>
          </w:rPr>
        </w:r>
        <w:r>
          <w:rPr>
            <w:noProof/>
            <w:webHidden/>
          </w:rPr>
          <w:fldChar w:fldCharType="separate"/>
        </w:r>
        <w:r>
          <w:rPr>
            <w:noProof/>
            <w:webHidden/>
          </w:rPr>
          <w:t>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3" w:history="1">
        <w:r w:rsidRPr="00DF52A3">
          <w:rPr>
            <w:rStyle w:val="ab"/>
            <w:noProof/>
          </w:rPr>
          <w:t xml:space="preserve">2.4 </w:t>
        </w:r>
        <w:r w:rsidRPr="00DF52A3">
          <w:rPr>
            <w:rStyle w:val="ab"/>
            <w:noProof/>
          </w:rPr>
          <w:t>信息披露方式</w:t>
        </w:r>
        <w:r>
          <w:rPr>
            <w:noProof/>
            <w:webHidden/>
          </w:rPr>
          <w:tab/>
        </w:r>
        <w:r>
          <w:rPr>
            <w:noProof/>
            <w:webHidden/>
          </w:rPr>
          <w:fldChar w:fldCharType="begin"/>
        </w:r>
        <w:r>
          <w:rPr>
            <w:noProof/>
            <w:webHidden/>
          </w:rPr>
          <w:instrText xml:space="preserve"> PAGEREF _Toc175831013 \h </w:instrText>
        </w:r>
        <w:r>
          <w:rPr>
            <w:noProof/>
            <w:webHidden/>
          </w:rPr>
        </w:r>
        <w:r>
          <w:rPr>
            <w:noProof/>
            <w:webHidden/>
          </w:rPr>
          <w:fldChar w:fldCharType="separate"/>
        </w:r>
        <w:r>
          <w:rPr>
            <w:noProof/>
            <w:webHidden/>
          </w:rPr>
          <w:t>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4" w:history="1">
        <w:r w:rsidRPr="00DF52A3">
          <w:rPr>
            <w:rStyle w:val="ab"/>
            <w:noProof/>
          </w:rPr>
          <w:t xml:space="preserve">2.5 </w:t>
        </w:r>
        <w:r w:rsidRPr="00DF52A3">
          <w:rPr>
            <w:rStyle w:val="ab"/>
            <w:noProof/>
          </w:rPr>
          <w:t>其他相关资料</w:t>
        </w:r>
        <w:r>
          <w:rPr>
            <w:noProof/>
            <w:webHidden/>
          </w:rPr>
          <w:tab/>
        </w:r>
        <w:r>
          <w:rPr>
            <w:noProof/>
            <w:webHidden/>
          </w:rPr>
          <w:fldChar w:fldCharType="begin"/>
        </w:r>
        <w:r>
          <w:rPr>
            <w:noProof/>
            <w:webHidden/>
          </w:rPr>
          <w:instrText xml:space="preserve"> PAGEREF _Toc175831014 \h </w:instrText>
        </w:r>
        <w:r>
          <w:rPr>
            <w:noProof/>
            <w:webHidden/>
          </w:rPr>
        </w:r>
        <w:r>
          <w:rPr>
            <w:noProof/>
            <w:webHidden/>
          </w:rPr>
          <w:fldChar w:fldCharType="separate"/>
        </w:r>
        <w:r>
          <w:rPr>
            <w:noProof/>
            <w:webHidden/>
          </w:rPr>
          <w:t>6</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15" w:history="1">
        <w:r w:rsidRPr="00DF52A3">
          <w:rPr>
            <w:rStyle w:val="ab"/>
            <w:b/>
            <w:bCs/>
            <w:noProof/>
          </w:rPr>
          <w:t xml:space="preserve">3  </w:t>
        </w:r>
        <w:r w:rsidRPr="00DF52A3">
          <w:rPr>
            <w:rStyle w:val="ab"/>
            <w:b/>
            <w:bCs/>
            <w:noProof/>
          </w:rPr>
          <w:t>主要财务指标和基金净值表现</w:t>
        </w:r>
        <w:r>
          <w:rPr>
            <w:noProof/>
            <w:webHidden/>
          </w:rPr>
          <w:tab/>
        </w:r>
        <w:r>
          <w:rPr>
            <w:noProof/>
            <w:webHidden/>
          </w:rPr>
          <w:fldChar w:fldCharType="begin"/>
        </w:r>
        <w:r>
          <w:rPr>
            <w:noProof/>
            <w:webHidden/>
          </w:rPr>
          <w:instrText xml:space="preserve"> PAGEREF _Toc175831015 \h </w:instrText>
        </w:r>
        <w:r>
          <w:rPr>
            <w:noProof/>
            <w:webHidden/>
          </w:rPr>
        </w:r>
        <w:r>
          <w:rPr>
            <w:noProof/>
            <w:webHidden/>
          </w:rPr>
          <w:fldChar w:fldCharType="separate"/>
        </w:r>
        <w:r>
          <w:rPr>
            <w:noProof/>
            <w:webHidden/>
          </w:rPr>
          <w:t>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6" w:history="1">
        <w:r w:rsidRPr="00DF52A3">
          <w:rPr>
            <w:rStyle w:val="ab"/>
            <w:noProof/>
          </w:rPr>
          <w:t xml:space="preserve">3.1 </w:t>
        </w:r>
        <w:r w:rsidRPr="00DF52A3">
          <w:rPr>
            <w:rStyle w:val="ab"/>
            <w:noProof/>
          </w:rPr>
          <w:t>主要会计数据和财务指标</w:t>
        </w:r>
        <w:r>
          <w:rPr>
            <w:noProof/>
            <w:webHidden/>
          </w:rPr>
          <w:tab/>
        </w:r>
        <w:r>
          <w:rPr>
            <w:noProof/>
            <w:webHidden/>
          </w:rPr>
          <w:fldChar w:fldCharType="begin"/>
        </w:r>
        <w:r>
          <w:rPr>
            <w:noProof/>
            <w:webHidden/>
          </w:rPr>
          <w:instrText xml:space="preserve"> PAGEREF _Toc175831016 \h </w:instrText>
        </w:r>
        <w:r>
          <w:rPr>
            <w:noProof/>
            <w:webHidden/>
          </w:rPr>
        </w:r>
        <w:r>
          <w:rPr>
            <w:noProof/>
            <w:webHidden/>
          </w:rPr>
          <w:fldChar w:fldCharType="separate"/>
        </w:r>
        <w:r>
          <w:rPr>
            <w:noProof/>
            <w:webHidden/>
          </w:rPr>
          <w:t>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7" w:history="1">
        <w:r w:rsidRPr="00DF52A3">
          <w:rPr>
            <w:rStyle w:val="ab"/>
            <w:noProof/>
          </w:rPr>
          <w:t xml:space="preserve">3.2 </w:t>
        </w:r>
        <w:r w:rsidRPr="00DF52A3">
          <w:rPr>
            <w:rStyle w:val="ab"/>
            <w:noProof/>
          </w:rPr>
          <w:t>基金净值表现</w:t>
        </w:r>
        <w:r>
          <w:rPr>
            <w:noProof/>
            <w:webHidden/>
          </w:rPr>
          <w:tab/>
        </w:r>
        <w:r>
          <w:rPr>
            <w:noProof/>
            <w:webHidden/>
          </w:rPr>
          <w:fldChar w:fldCharType="begin"/>
        </w:r>
        <w:r>
          <w:rPr>
            <w:noProof/>
            <w:webHidden/>
          </w:rPr>
          <w:instrText xml:space="preserve"> PAGEREF _Toc175831017 \h </w:instrText>
        </w:r>
        <w:r>
          <w:rPr>
            <w:noProof/>
            <w:webHidden/>
          </w:rPr>
        </w:r>
        <w:r>
          <w:rPr>
            <w:noProof/>
            <w:webHidden/>
          </w:rPr>
          <w:fldChar w:fldCharType="separate"/>
        </w:r>
        <w:r>
          <w:rPr>
            <w:noProof/>
            <w:webHidden/>
          </w:rPr>
          <w:t>7</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18" w:history="1">
        <w:r w:rsidRPr="00DF52A3">
          <w:rPr>
            <w:rStyle w:val="ab"/>
            <w:b/>
            <w:bCs/>
            <w:noProof/>
          </w:rPr>
          <w:t xml:space="preserve">4  </w:t>
        </w:r>
        <w:r w:rsidRPr="00DF52A3">
          <w:rPr>
            <w:rStyle w:val="ab"/>
            <w:b/>
            <w:bCs/>
            <w:noProof/>
          </w:rPr>
          <w:t>管理人报告</w:t>
        </w:r>
        <w:r>
          <w:rPr>
            <w:noProof/>
            <w:webHidden/>
          </w:rPr>
          <w:tab/>
        </w:r>
        <w:r>
          <w:rPr>
            <w:noProof/>
            <w:webHidden/>
          </w:rPr>
          <w:fldChar w:fldCharType="begin"/>
        </w:r>
        <w:r>
          <w:rPr>
            <w:noProof/>
            <w:webHidden/>
          </w:rPr>
          <w:instrText xml:space="preserve"> PAGEREF _Toc175831018 \h </w:instrText>
        </w:r>
        <w:r>
          <w:rPr>
            <w:noProof/>
            <w:webHidden/>
          </w:rPr>
        </w:r>
        <w:r>
          <w:rPr>
            <w:noProof/>
            <w:webHidden/>
          </w:rPr>
          <w:fldChar w:fldCharType="separate"/>
        </w:r>
        <w:r>
          <w:rPr>
            <w:noProof/>
            <w:webHidden/>
          </w:rPr>
          <w:t>9</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19" w:history="1">
        <w:r w:rsidRPr="00DF52A3">
          <w:rPr>
            <w:rStyle w:val="ab"/>
            <w:noProof/>
          </w:rPr>
          <w:t xml:space="preserve">4.1 </w:t>
        </w:r>
        <w:r w:rsidRPr="00DF52A3">
          <w:rPr>
            <w:rStyle w:val="ab"/>
            <w:noProof/>
          </w:rPr>
          <w:t>基金管理人及基金经理情况</w:t>
        </w:r>
        <w:r>
          <w:rPr>
            <w:noProof/>
            <w:webHidden/>
          </w:rPr>
          <w:tab/>
        </w:r>
        <w:r>
          <w:rPr>
            <w:noProof/>
            <w:webHidden/>
          </w:rPr>
          <w:fldChar w:fldCharType="begin"/>
        </w:r>
        <w:r>
          <w:rPr>
            <w:noProof/>
            <w:webHidden/>
          </w:rPr>
          <w:instrText xml:space="preserve"> PAGEREF _Toc175831019 \h </w:instrText>
        </w:r>
        <w:r>
          <w:rPr>
            <w:noProof/>
            <w:webHidden/>
          </w:rPr>
        </w:r>
        <w:r>
          <w:rPr>
            <w:noProof/>
            <w:webHidden/>
          </w:rPr>
          <w:fldChar w:fldCharType="separate"/>
        </w:r>
        <w:r>
          <w:rPr>
            <w:noProof/>
            <w:webHidden/>
          </w:rPr>
          <w:t>9</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0" w:history="1">
        <w:r w:rsidRPr="00DF52A3">
          <w:rPr>
            <w:rStyle w:val="ab"/>
            <w:noProof/>
          </w:rPr>
          <w:t xml:space="preserve">4.2 </w:t>
        </w:r>
        <w:r w:rsidRPr="00DF52A3">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_Toc175831020 \h </w:instrText>
        </w:r>
        <w:r>
          <w:rPr>
            <w:noProof/>
            <w:webHidden/>
          </w:rPr>
        </w:r>
        <w:r>
          <w:rPr>
            <w:noProof/>
            <w:webHidden/>
          </w:rPr>
          <w:fldChar w:fldCharType="separate"/>
        </w:r>
        <w:r>
          <w:rPr>
            <w:noProof/>
            <w:webHidden/>
          </w:rPr>
          <w:t>12</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1" w:history="1">
        <w:r w:rsidRPr="00DF52A3">
          <w:rPr>
            <w:rStyle w:val="ab"/>
            <w:noProof/>
          </w:rPr>
          <w:t xml:space="preserve">4.3 </w:t>
        </w:r>
        <w:r w:rsidRPr="00DF52A3">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_Toc175831021 \h </w:instrText>
        </w:r>
        <w:r>
          <w:rPr>
            <w:noProof/>
            <w:webHidden/>
          </w:rPr>
        </w:r>
        <w:r>
          <w:rPr>
            <w:noProof/>
            <w:webHidden/>
          </w:rPr>
          <w:fldChar w:fldCharType="separate"/>
        </w:r>
        <w:r>
          <w:rPr>
            <w:noProof/>
            <w:webHidden/>
          </w:rPr>
          <w:t>12</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2" w:history="1">
        <w:r w:rsidRPr="00DF52A3">
          <w:rPr>
            <w:rStyle w:val="ab"/>
            <w:noProof/>
          </w:rPr>
          <w:t xml:space="preserve">4.4 </w:t>
        </w:r>
        <w:r w:rsidRPr="00DF52A3">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_Toc175831022 \h </w:instrText>
        </w:r>
        <w:r>
          <w:rPr>
            <w:noProof/>
            <w:webHidden/>
          </w:rPr>
        </w:r>
        <w:r>
          <w:rPr>
            <w:noProof/>
            <w:webHidden/>
          </w:rPr>
          <w:fldChar w:fldCharType="separate"/>
        </w:r>
        <w:r>
          <w:rPr>
            <w:noProof/>
            <w:webHidden/>
          </w:rPr>
          <w:t>12</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3" w:history="1">
        <w:r w:rsidRPr="00DF52A3">
          <w:rPr>
            <w:rStyle w:val="ab"/>
            <w:noProof/>
          </w:rPr>
          <w:t xml:space="preserve">4.5 </w:t>
        </w:r>
        <w:r w:rsidRPr="00DF52A3">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_Toc175831023 \h </w:instrText>
        </w:r>
        <w:r>
          <w:rPr>
            <w:noProof/>
            <w:webHidden/>
          </w:rPr>
        </w:r>
        <w:r>
          <w:rPr>
            <w:noProof/>
            <w:webHidden/>
          </w:rPr>
          <w:fldChar w:fldCharType="separate"/>
        </w:r>
        <w:r>
          <w:rPr>
            <w:noProof/>
            <w:webHidden/>
          </w:rPr>
          <w:t>13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4" w:history="1">
        <w:r w:rsidRPr="00DF52A3">
          <w:rPr>
            <w:rStyle w:val="ab"/>
            <w:noProof/>
          </w:rPr>
          <w:t xml:space="preserve">4.6 </w:t>
        </w:r>
        <w:r w:rsidRPr="00DF52A3">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_Toc175831024 \h </w:instrText>
        </w:r>
        <w:r>
          <w:rPr>
            <w:noProof/>
            <w:webHidden/>
          </w:rPr>
        </w:r>
        <w:r>
          <w:rPr>
            <w:noProof/>
            <w:webHidden/>
          </w:rPr>
          <w:fldChar w:fldCharType="separate"/>
        </w:r>
        <w:r>
          <w:rPr>
            <w:noProof/>
            <w:webHidden/>
          </w:rPr>
          <w:t>14</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5" w:history="1">
        <w:r w:rsidRPr="00DF52A3">
          <w:rPr>
            <w:rStyle w:val="ab"/>
            <w:noProof/>
          </w:rPr>
          <w:t xml:space="preserve">4.7 </w:t>
        </w:r>
        <w:r w:rsidRPr="00DF52A3">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_Toc175831025 \h </w:instrText>
        </w:r>
        <w:r>
          <w:rPr>
            <w:noProof/>
            <w:webHidden/>
          </w:rPr>
        </w:r>
        <w:r>
          <w:rPr>
            <w:noProof/>
            <w:webHidden/>
          </w:rPr>
          <w:fldChar w:fldCharType="separate"/>
        </w:r>
        <w:r>
          <w:rPr>
            <w:noProof/>
            <w:webHidden/>
          </w:rPr>
          <w:t>14</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6" w:history="1">
        <w:r w:rsidRPr="00DF52A3">
          <w:rPr>
            <w:rStyle w:val="ab"/>
            <w:noProof/>
          </w:rPr>
          <w:t xml:space="preserve">4.8 </w:t>
        </w:r>
        <w:r w:rsidRPr="00DF52A3">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_Toc175831026 \h </w:instrText>
        </w:r>
        <w:r>
          <w:rPr>
            <w:noProof/>
            <w:webHidden/>
          </w:rPr>
        </w:r>
        <w:r>
          <w:rPr>
            <w:noProof/>
            <w:webHidden/>
          </w:rPr>
          <w:fldChar w:fldCharType="separate"/>
        </w:r>
        <w:r>
          <w:rPr>
            <w:noProof/>
            <w:webHidden/>
          </w:rPr>
          <w:t>14</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27" w:history="1">
        <w:r w:rsidRPr="00DF52A3">
          <w:rPr>
            <w:rStyle w:val="ab"/>
            <w:b/>
            <w:bCs/>
            <w:noProof/>
          </w:rPr>
          <w:t xml:space="preserve">5  </w:t>
        </w:r>
        <w:r w:rsidRPr="00DF52A3">
          <w:rPr>
            <w:rStyle w:val="ab"/>
            <w:b/>
            <w:bCs/>
            <w:noProof/>
          </w:rPr>
          <w:t>托管人报告</w:t>
        </w:r>
        <w:r>
          <w:rPr>
            <w:noProof/>
            <w:webHidden/>
          </w:rPr>
          <w:tab/>
        </w:r>
        <w:r>
          <w:rPr>
            <w:noProof/>
            <w:webHidden/>
          </w:rPr>
          <w:fldChar w:fldCharType="begin"/>
        </w:r>
        <w:r>
          <w:rPr>
            <w:noProof/>
            <w:webHidden/>
          </w:rPr>
          <w:instrText xml:space="preserve"> PAGEREF _Toc175831027 \h </w:instrText>
        </w:r>
        <w:r>
          <w:rPr>
            <w:noProof/>
            <w:webHidden/>
          </w:rPr>
        </w:r>
        <w:r>
          <w:rPr>
            <w:noProof/>
            <w:webHidden/>
          </w:rPr>
          <w:fldChar w:fldCharType="separate"/>
        </w:r>
        <w:r>
          <w:rPr>
            <w:noProof/>
            <w:webHidden/>
          </w:rPr>
          <w:t>14</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8" w:history="1">
        <w:r w:rsidRPr="00DF52A3">
          <w:rPr>
            <w:rStyle w:val="ab"/>
            <w:noProof/>
          </w:rPr>
          <w:t xml:space="preserve">5.1 </w:t>
        </w:r>
        <w:r w:rsidRPr="00DF52A3">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_Toc175831028 \h </w:instrText>
        </w:r>
        <w:r>
          <w:rPr>
            <w:noProof/>
            <w:webHidden/>
          </w:rPr>
        </w:r>
        <w:r>
          <w:rPr>
            <w:noProof/>
            <w:webHidden/>
          </w:rPr>
          <w:fldChar w:fldCharType="separate"/>
        </w:r>
        <w:r>
          <w:rPr>
            <w:noProof/>
            <w:webHidden/>
          </w:rPr>
          <w:t>14</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29" w:history="1">
        <w:r w:rsidRPr="00DF52A3">
          <w:rPr>
            <w:rStyle w:val="ab"/>
            <w:noProof/>
          </w:rPr>
          <w:t xml:space="preserve">5.2 </w:t>
        </w:r>
        <w:r w:rsidRPr="00DF52A3">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_Toc175831029 \h </w:instrText>
        </w:r>
        <w:r>
          <w:rPr>
            <w:noProof/>
            <w:webHidden/>
          </w:rPr>
        </w:r>
        <w:r>
          <w:rPr>
            <w:noProof/>
            <w:webHidden/>
          </w:rPr>
          <w:fldChar w:fldCharType="separate"/>
        </w:r>
        <w:r>
          <w:rPr>
            <w:noProof/>
            <w:webHidden/>
          </w:rPr>
          <w:t>14</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0" w:history="1">
        <w:r w:rsidRPr="00DF52A3">
          <w:rPr>
            <w:rStyle w:val="ab"/>
            <w:noProof/>
          </w:rPr>
          <w:t xml:space="preserve">5.3 </w:t>
        </w:r>
        <w:r w:rsidRPr="00DF52A3">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_Toc175831030 \h </w:instrText>
        </w:r>
        <w:r>
          <w:rPr>
            <w:noProof/>
            <w:webHidden/>
          </w:rPr>
        </w:r>
        <w:r>
          <w:rPr>
            <w:noProof/>
            <w:webHidden/>
          </w:rPr>
          <w:fldChar w:fldCharType="separate"/>
        </w:r>
        <w:r>
          <w:rPr>
            <w:noProof/>
            <w:webHidden/>
          </w:rPr>
          <w:t>14</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31" w:history="1">
        <w:r w:rsidRPr="00DF52A3">
          <w:rPr>
            <w:rStyle w:val="ab"/>
            <w:b/>
            <w:bCs/>
            <w:noProof/>
          </w:rPr>
          <w:t xml:space="preserve">6  </w:t>
        </w:r>
        <w:r w:rsidRPr="00DF52A3">
          <w:rPr>
            <w:rStyle w:val="ab"/>
            <w:b/>
            <w:bCs/>
            <w:noProof/>
          </w:rPr>
          <w:t>半年度财务会计报告（未经审计）</w:t>
        </w:r>
        <w:r>
          <w:rPr>
            <w:noProof/>
            <w:webHidden/>
          </w:rPr>
          <w:tab/>
        </w:r>
        <w:r>
          <w:rPr>
            <w:noProof/>
            <w:webHidden/>
          </w:rPr>
          <w:fldChar w:fldCharType="begin"/>
        </w:r>
        <w:r>
          <w:rPr>
            <w:noProof/>
            <w:webHidden/>
          </w:rPr>
          <w:instrText xml:space="preserve"> PAGEREF _Toc175831031 \h </w:instrText>
        </w:r>
        <w:r>
          <w:rPr>
            <w:noProof/>
            <w:webHidden/>
          </w:rPr>
        </w:r>
        <w:r>
          <w:rPr>
            <w:noProof/>
            <w:webHidden/>
          </w:rPr>
          <w:fldChar w:fldCharType="separate"/>
        </w:r>
        <w:r>
          <w:rPr>
            <w:noProof/>
            <w:webHidden/>
          </w:rPr>
          <w:t>15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2" w:history="1">
        <w:r w:rsidRPr="00DF52A3">
          <w:rPr>
            <w:rStyle w:val="ab"/>
            <w:noProof/>
          </w:rPr>
          <w:t xml:space="preserve">6.1 </w:t>
        </w:r>
        <w:r w:rsidRPr="00DF52A3">
          <w:rPr>
            <w:rStyle w:val="ab"/>
            <w:noProof/>
          </w:rPr>
          <w:t>资产负债表</w:t>
        </w:r>
        <w:r>
          <w:rPr>
            <w:noProof/>
            <w:webHidden/>
          </w:rPr>
          <w:tab/>
        </w:r>
        <w:r>
          <w:rPr>
            <w:noProof/>
            <w:webHidden/>
          </w:rPr>
          <w:fldChar w:fldCharType="begin"/>
        </w:r>
        <w:r>
          <w:rPr>
            <w:noProof/>
            <w:webHidden/>
          </w:rPr>
          <w:instrText xml:space="preserve"> PAGEREF _Toc175831032 \h </w:instrText>
        </w:r>
        <w:r>
          <w:rPr>
            <w:noProof/>
            <w:webHidden/>
          </w:rPr>
        </w:r>
        <w:r>
          <w:rPr>
            <w:noProof/>
            <w:webHidden/>
          </w:rPr>
          <w:fldChar w:fldCharType="separate"/>
        </w:r>
        <w:r>
          <w:rPr>
            <w:noProof/>
            <w:webHidden/>
          </w:rPr>
          <w:t>15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3" w:history="1">
        <w:r w:rsidRPr="00DF52A3">
          <w:rPr>
            <w:rStyle w:val="ab"/>
            <w:noProof/>
          </w:rPr>
          <w:t xml:space="preserve">6.2 </w:t>
        </w:r>
        <w:r w:rsidRPr="00DF52A3">
          <w:rPr>
            <w:rStyle w:val="ab"/>
            <w:noProof/>
          </w:rPr>
          <w:t>利润表</w:t>
        </w:r>
        <w:r>
          <w:rPr>
            <w:noProof/>
            <w:webHidden/>
          </w:rPr>
          <w:tab/>
        </w:r>
        <w:r>
          <w:rPr>
            <w:noProof/>
            <w:webHidden/>
          </w:rPr>
          <w:fldChar w:fldCharType="begin"/>
        </w:r>
        <w:r>
          <w:rPr>
            <w:noProof/>
            <w:webHidden/>
          </w:rPr>
          <w:instrText xml:space="preserve"> PAGEREF _Toc175831033 \h </w:instrText>
        </w:r>
        <w:r>
          <w:rPr>
            <w:noProof/>
            <w:webHidden/>
          </w:rPr>
        </w:r>
        <w:r>
          <w:rPr>
            <w:noProof/>
            <w:webHidden/>
          </w:rPr>
          <w:fldChar w:fldCharType="separate"/>
        </w:r>
        <w:r>
          <w:rPr>
            <w:noProof/>
            <w:webHidden/>
          </w:rPr>
          <w:t>16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4" w:history="1">
        <w:r w:rsidRPr="00DF52A3">
          <w:rPr>
            <w:rStyle w:val="ab"/>
            <w:noProof/>
          </w:rPr>
          <w:t xml:space="preserve">6.3 </w:t>
        </w:r>
        <w:r w:rsidRPr="00DF52A3">
          <w:rPr>
            <w:rStyle w:val="ab"/>
            <w:rFonts w:ascii="宋体" w:hAnsi="宋体"/>
            <w:noProof/>
          </w:rPr>
          <w:t>净资产变动表</w:t>
        </w:r>
        <w:r>
          <w:rPr>
            <w:noProof/>
            <w:webHidden/>
          </w:rPr>
          <w:tab/>
        </w:r>
        <w:r>
          <w:rPr>
            <w:noProof/>
            <w:webHidden/>
          </w:rPr>
          <w:fldChar w:fldCharType="begin"/>
        </w:r>
        <w:r>
          <w:rPr>
            <w:noProof/>
            <w:webHidden/>
          </w:rPr>
          <w:instrText xml:space="preserve"> PAGEREF _Toc175831034 \h </w:instrText>
        </w:r>
        <w:r>
          <w:rPr>
            <w:noProof/>
            <w:webHidden/>
          </w:rPr>
        </w:r>
        <w:r>
          <w:rPr>
            <w:noProof/>
            <w:webHidden/>
          </w:rPr>
          <w:fldChar w:fldCharType="separate"/>
        </w:r>
        <w:r>
          <w:rPr>
            <w:noProof/>
            <w:webHidden/>
          </w:rPr>
          <w:t>17</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5" w:history="1">
        <w:r w:rsidRPr="00DF52A3">
          <w:rPr>
            <w:rStyle w:val="ab"/>
            <w:noProof/>
          </w:rPr>
          <w:t xml:space="preserve">6.4 </w:t>
        </w:r>
        <w:r w:rsidRPr="00DF52A3">
          <w:rPr>
            <w:rStyle w:val="ab"/>
            <w:noProof/>
          </w:rPr>
          <w:t>报表附注</w:t>
        </w:r>
        <w:r>
          <w:rPr>
            <w:noProof/>
            <w:webHidden/>
          </w:rPr>
          <w:tab/>
        </w:r>
        <w:r>
          <w:rPr>
            <w:noProof/>
            <w:webHidden/>
          </w:rPr>
          <w:fldChar w:fldCharType="begin"/>
        </w:r>
        <w:r>
          <w:rPr>
            <w:noProof/>
            <w:webHidden/>
          </w:rPr>
          <w:instrText xml:space="preserve"> PAGEREF _Toc175831035 \h </w:instrText>
        </w:r>
        <w:r>
          <w:rPr>
            <w:noProof/>
            <w:webHidden/>
          </w:rPr>
        </w:r>
        <w:r>
          <w:rPr>
            <w:noProof/>
            <w:webHidden/>
          </w:rPr>
          <w:fldChar w:fldCharType="separate"/>
        </w:r>
        <w:r>
          <w:rPr>
            <w:noProof/>
            <w:webHidden/>
          </w:rPr>
          <w:t>19</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36" w:history="1">
        <w:r w:rsidRPr="00DF52A3">
          <w:rPr>
            <w:rStyle w:val="ab"/>
            <w:b/>
            <w:bCs/>
            <w:noProof/>
          </w:rPr>
          <w:t xml:space="preserve">7  </w:t>
        </w:r>
        <w:r w:rsidRPr="00DF52A3">
          <w:rPr>
            <w:rStyle w:val="ab"/>
            <w:b/>
            <w:bCs/>
            <w:noProof/>
          </w:rPr>
          <w:t>投资组合报告</w:t>
        </w:r>
        <w:r>
          <w:rPr>
            <w:noProof/>
            <w:webHidden/>
          </w:rPr>
          <w:tab/>
        </w:r>
        <w:r>
          <w:rPr>
            <w:noProof/>
            <w:webHidden/>
          </w:rPr>
          <w:fldChar w:fldCharType="begin"/>
        </w:r>
        <w:r>
          <w:rPr>
            <w:noProof/>
            <w:webHidden/>
          </w:rPr>
          <w:instrText xml:space="preserve"> PAGEREF _Toc175831036 \h </w:instrText>
        </w:r>
        <w:r>
          <w:rPr>
            <w:noProof/>
            <w:webHidden/>
          </w:rPr>
        </w:r>
        <w:r>
          <w:rPr>
            <w:noProof/>
            <w:webHidden/>
          </w:rPr>
          <w:fldChar w:fldCharType="separate"/>
        </w:r>
        <w:r>
          <w:rPr>
            <w:noProof/>
            <w:webHidden/>
          </w:rPr>
          <w:t>38</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7" w:history="1">
        <w:r w:rsidRPr="00DF52A3">
          <w:rPr>
            <w:rStyle w:val="ab"/>
            <w:noProof/>
          </w:rPr>
          <w:t xml:space="preserve">7.1 </w:t>
        </w:r>
        <w:r w:rsidRPr="00DF52A3">
          <w:rPr>
            <w:rStyle w:val="ab"/>
            <w:noProof/>
          </w:rPr>
          <w:t>期末基金资产组合情况</w:t>
        </w:r>
        <w:r>
          <w:rPr>
            <w:noProof/>
            <w:webHidden/>
          </w:rPr>
          <w:tab/>
        </w:r>
        <w:r>
          <w:rPr>
            <w:noProof/>
            <w:webHidden/>
          </w:rPr>
          <w:fldChar w:fldCharType="begin"/>
        </w:r>
        <w:r>
          <w:rPr>
            <w:noProof/>
            <w:webHidden/>
          </w:rPr>
          <w:instrText xml:space="preserve"> PAGEREF _Toc175831037 \h </w:instrText>
        </w:r>
        <w:r>
          <w:rPr>
            <w:noProof/>
            <w:webHidden/>
          </w:rPr>
        </w:r>
        <w:r>
          <w:rPr>
            <w:noProof/>
            <w:webHidden/>
          </w:rPr>
          <w:fldChar w:fldCharType="separate"/>
        </w:r>
        <w:r>
          <w:rPr>
            <w:noProof/>
            <w:webHidden/>
          </w:rPr>
          <w:t>38</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8" w:history="1">
        <w:r w:rsidRPr="00DF52A3">
          <w:rPr>
            <w:rStyle w:val="ab"/>
            <w:noProof/>
          </w:rPr>
          <w:t xml:space="preserve">7.2 </w:t>
        </w:r>
        <w:r w:rsidRPr="00DF52A3">
          <w:rPr>
            <w:rStyle w:val="ab"/>
            <w:noProof/>
          </w:rPr>
          <w:t>报告期末按行业分类的股票投资组合</w:t>
        </w:r>
        <w:r>
          <w:rPr>
            <w:noProof/>
            <w:webHidden/>
          </w:rPr>
          <w:tab/>
        </w:r>
        <w:r>
          <w:rPr>
            <w:noProof/>
            <w:webHidden/>
          </w:rPr>
          <w:fldChar w:fldCharType="begin"/>
        </w:r>
        <w:r>
          <w:rPr>
            <w:noProof/>
            <w:webHidden/>
          </w:rPr>
          <w:instrText xml:space="preserve"> PAGEREF _Toc175831038 \h </w:instrText>
        </w:r>
        <w:r>
          <w:rPr>
            <w:noProof/>
            <w:webHidden/>
          </w:rPr>
        </w:r>
        <w:r>
          <w:rPr>
            <w:noProof/>
            <w:webHidden/>
          </w:rPr>
          <w:fldChar w:fldCharType="separate"/>
        </w:r>
        <w:r>
          <w:rPr>
            <w:noProof/>
            <w:webHidden/>
          </w:rPr>
          <w:t>38</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39" w:history="1">
        <w:r w:rsidRPr="00DF52A3">
          <w:rPr>
            <w:rStyle w:val="ab"/>
            <w:noProof/>
          </w:rPr>
          <w:t xml:space="preserve">7.3 </w:t>
        </w:r>
        <w:r w:rsidRPr="00DF52A3">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_Toc175831039 \h </w:instrText>
        </w:r>
        <w:r>
          <w:rPr>
            <w:noProof/>
            <w:webHidden/>
          </w:rPr>
        </w:r>
        <w:r>
          <w:rPr>
            <w:noProof/>
            <w:webHidden/>
          </w:rPr>
          <w:fldChar w:fldCharType="separate"/>
        </w:r>
        <w:r>
          <w:rPr>
            <w:noProof/>
            <w:webHidden/>
          </w:rPr>
          <w:t>39</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0" w:history="1">
        <w:r w:rsidRPr="00DF52A3">
          <w:rPr>
            <w:rStyle w:val="ab"/>
            <w:noProof/>
          </w:rPr>
          <w:t xml:space="preserve">7.4 </w:t>
        </w:r>
        <w:r w:rsidRPr="00DF52A3">
          <w:rPr>
            <w:rStyle w:val="ab"/>
            <w:noProof/>
          </w:rPr>
          <w:t>报告期内股票投资组合的重大变动</w:t>
        </w:r>
        <w:r>
          <w:rPr>
            <w:noProof/>
            <w:webHidden/>
          </w:rPr>
          <w:tab/>
        </w:r>
        <w:r>
          <w:rPr>
            <w:noProof/>
            <w:webHidden/>
          </w:rPr>
          <w:fldChar w:fldCharType="begin"/>
        </w:r>
        <w:r>
          <w:rPr>
            <w:noProof/>
            <w:webHidden/>
          </w:rPr>
          <w:instrText xml:space="preserve"> PAGEREF _Toc175831040 \h </w:instrText>
        </w:r>
        <w:r>
          <w:rPr>
            <w:noProof/>
            <w:webHidden/>
          </w:rPr>
        </w:r>
        <w:r>
          <w:rPr>
            <w:noProof/>
            <w:webHidden/>
          </w:rPr>
          <w:fldChar w:fldCharType="separate"/>
        </w:r>
        <w:r>
          <w:rPr>
            <w:noProof/>
            <w:webHidden/>
          </w:rPr>
          <w:t>41</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1" w:history="1">
        <w:r w:rsidRPr="00DF52A3">
          <w:rPr>
            <w:rStyle w:val="ab"/>
            <w:noProof/>
          </w:rPr>
          <w:t xml:space="preserve">7.5 </w:t>
        </w:r>
        <w:r w:rsidRPr="00DF52A3">
          <w:rPr>
            <w:rStyle w:val="ab"/>
            <w:noProof/>
          </w:rPr>
          <w:t>期末按债券品种分类的债券投资组合</w:t>
        </w:r>
        <w:r>
          <w:rPr>
            <w:noProof/>
            <w:webHidden/>
          </w:rPr>
          <w:tab/>
        </w:r>
        <w:r>
          <w:rPr>
            <w:noProof/>
            <w:webHidden/>
          </w:rPr>
          <w:fldChar w:fldCharType="begin"/>
        </w:r>
        <w:r>
          <w:rPr>
            <w:noProof/>
            <w:webHidden/>
          </w:rPr>
          <w:instrText xml:space="preserve"> PAGEREF _Toc175831041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2" w:history="1">
        <w:r w:rsidRPr="00DF52A3">
          <w:rPr>
            <w:rStyle w:val="ab"/>
            <w:noProof/>
          </w:rPr>
          <w:t xml:space="preserve">7.6 </w:t>
        </w:r>
        <w:r w:rsidRPr="00DF52A3">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_Toc175831042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3" w:history="1">
        <w:r w:rsidRPr="00DF52A3">
          <w:rPr>
            <w:rStyle w:val="ab"/>
            <w:noProof/>
          </w:rPr>
          <w:t xml:space="preserve">7.7 </w:t>
        </w:r>
        <w:r w:rsidRPr="00DF52A3">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_Toc175831043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4" w:history="1">
        <w:r w:rsidRPr="00DF52A3">
          <w:rPr>
            <w:rStyle w:val="ab"/>
            <w:noProof/>
          </w:rPr>
          <w:t xml:space="preserve">7.8 </w:t>
        </w:r>
        <w:r w:rsidRPr="00DF52A3">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_Toc175831044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5" w:history="1">
        <w:r w:rsidRPr="00DF52A3">
          <w:rPr>
            <w:rStyle w:val="ab"/>
            <w:noProof/>
          </w:rPr>
          <w:t xml:space="preserve">7.9 </w:t>
        </w:r>
        <w:r w:rsidRPr="00DF52A3">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_Toc175831045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6" w:history="1">
        <w:r w:rsidRPr="00DF52A3">
          <w:rPr>
            <w:rStyle w:val="ab"/>
            <w:noProof/>
          </w:rPr>
          <w:t xml:space="preserve">7.10 </w:t>
        </w:r>
        <w:r w:rsidRPr="00DF52A3">
          <w:rPr>
            <w:rStyle w:val="ab"/>
            <w:noProof/>
          </w:rPr>
          <w:t>本基金投资股指期货的投资政策</w:t>
        </w:r>
        <w:r>
          <w:rPr>
            <w:noProof/>
            <w:webHidden/>
          </w:rPr>
          <w:tab/>
        </w:r>
        <w:r>
          <w:rPr>
            <w:noProof/>
            <w:webHidden/>
          </w:rPr>
          <w:fldChar w:fldCharType="begin"/>
        </w:r>
        <w:r>
          <w:rPr>
            <w:noProof/>
            <w:webHidden/>
          </w:rPr>
          <w:instrText xml:space="preserve"> PAGEREF _Toc175831046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7" w:history="1">
        <w:r w:rsidRPr="00DF52A3">
          <w:rPr>
            <w:rStyle w:val="ab"/>
            <w:noProof/>
          </w:rPr>
          <w:t xml:space="preserve">7.11 </w:t>
        </w:r>
        <w:r w:rsidRPr="00DF52A3">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_Toc175831047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8" w:history="1">
        <w:r w:rsidRPr="00DF52A3">
          <w:rPr>
            <w:rStyle w:val="ab"/>
            <w:noProof/>
          </w:rPr>
          <w:t xml:space="preserve">7.12 </w:t>
        </w:r>
        <w:r w:rsidRPr="00DF52A3">
          <w:rPr>
            <w:rStyle w:val="ab"/>
            <w:noProof/>
          </w:rPr>
          <w:t>本报告期投资基金情况</w:t>
        </w:r>
        <w:r>
          <w:rPr>
            <w:noProof/>
            <w:webHidden/>
          </w:rPr>
          <w:tab/>
        </w:r>
        <w:r>
          <w:rPr>
            <w:noProof/>
            <w:webHidden/>
          </w:rPr>
          <w:fldChar w:fldCharType="begin"/>
        </w:r>
        <w:r>
          <w:rPr>
            <w:noProof/>
            <w:webHidden/>
          </w:rPr>
          <w:instrText xml:space="preserve"> PAGEREF _Toc175831048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49" w:history="1">
        <w:r w:rsidRPr="00DF52A3">
          <w:rPr>
            <w:rStyle w:val="ab"/>
            <w:noProof/>
          </w:rPr>
          <w:t xml:space="preserve">7.13 </w:t>
        </w:r>
        <w:r w:rsidRPr="00DF52A3">
          <w:rPr>
            <w:rStyle w:val="ab"/>
            <w:noProof/>
          </w:rPr>
          <w:t>投资组合报告附注</w:t>
        </w:r>
        <w:r>
          <w:rPr>
            <w:noProof/>
            <w:webHidden/>
          </w:rPr>
          <w:tab/>
        </w:r>
        <w:r>
          <w:rPr>
            <w:noProof/>
            <w:webHidden/>
          </w:rPr>
          <w:fldChar w:fldCharType="begin"/>
        </w:r>
        <w:r>
          <w:rPr>
            <w:noProof/>
            <w:webHidden/>
          </w:rPr>
          <w:instrText xml:space="preserve"> PAGEREF _Toc175831049 \h </w:instrText>
        </w:r>
        <w:r>
          <w:rPr>
            <w:noProof/>
            <w:webHidden/>
          </w:rPr>
        </w:r>
        <w:r>
          <w:rPr>
            <w:noProof/>
            <w:webHidden/>
          </w:rPr>
          <w:fldChar w:fldCharType="separate"/>
        </w:r>
        <w:r>
          <w:rPr>
            <w:noProof/>
            <w:webHidden/>
          </w:rPr>
          <w:t>43</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50" w:history="1">
        <w:r w:rsidRPr="00DF52A3">
          <w:rPr>
            <w:rStyle w:val="ab"/>
            <w:b/>
            <w:bCs/>
            <w:noProof/>
          </w:rPr>
          <w:t xml:space="preserve">8  </w:t>
        </w:r>
        <w:r w:rsidRPr="00DF52A3">
          <w:rPr>
            <w:rStyle w:val="ab"/>
            <w:b/>
            <w:bCs/>
            <w:noProof/>
          </w:rPr>
          <w:t>基金份额持有人信息</w:t>
        </w:r>
        <w:r>
          <w:rPr>
            <w:noProof/>
            <w:webHidden/>
          </w:rPr>
          <w:tab/>
        </w:r>
        <w:r>
          <w:rPr>
            <w:noProof/>
            <w:webHidden/>
          </w:rPr>
          <w:fldChar w:fldCharType="begin"/>
        </w:r>
        <w:r>
          <w:rPr>
            <w:noProof/>
            <w:webHidden/>
          </w:rPr>
          <w:instrText xml:space="preserve"> PAGEREF _Toc175831050 \h </w:instrText>
        </w:r>
        <w:r>
          <w:rPr>
            <w:noProof/>
            <w:webHidden/>
          </w:rPr>
        </w:r>
        <w:r>
          <w:rPr>
            <w:noProof/>
            <w:webHidden/>
          </w:rPr>
          <w:fldChar w:fldCharType="separate"/>
        </w:r>
        <w:r>
          <w:rPr>
            <w:noProof/>
            <w:webHidden/>
          </w:rPr>
          <w:t>44</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51" w:history="1">
        <w:r w:rsidRPr="00DF52A3">
          <w:rPr>
            <w:rStyle w:val="ab"/>
            <w:noProof/>
          </w:rPr>
          <w:t xml:space="preserve">8.1 </w:t>
        </w:r>
        <w:r w:rsidRPr="00DF52A3">
          <w:rPr>
            <w:rStyle w:val="ab"/>
            <w:noProof/>
          </w:rPr>
          <w:t>期末基金份额持有人户数及持有人结构</w:t>
        </w:r>
        <w:r>
          <w:rPr>
            <w:noProof/>
            <w:webHidden/>
          </w:rPr>
          <w:tab/>
        </w:r>
        <w:r>
          <w:rPr>
            <w:noProof/>
            <w:webHidden/>
          </w:rPr>
          <w:fldChar w:fldCharType="begin"/>
        </w:r>
        <w:r>
          <w:rPr>
            <w:noProof/>
            <w:webHidden/>
          </w:rPr>
          <w:instrText xml:space="preserve"> PAGEREF _Toc175831051 \h </w:instrText>
        </w:r>
        <w:r>
          <w:rPr>
            <w:noProof/>
            <w:webHidden/>
          </w:rPr>
        </w:r>
        <w:r>
          <w:rPr>
            <w:noProof/>
            <w:webHidden/>
          </w:rPr>
          <w:fldChar w:fldCharType="separate"/>
        </w:r>
        <w:r>
          <w:rPr>
            <w:noProof/>
            <w:webHidden/>
          </w:rPr>
          <w:t>44</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52" w:history="1">
        <w:r w:rsidRPr="00DF52A3">
          <w:rPr>
            <w:rStyle w:val="ab"/>
            <w:noProof/>
          </w:rPr>
          <w:t xml:space="preserve">8.2 </w:t>
        </w:r>
        <w:r w:rsidRPr="00DF52A3">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_Toc175831052 \h </w:instrText>
        </w:r>
        <w:r>
          <w:rPr>
            <w:noProof/>
            <w:webHidden/>
          </w:rPr>
        </w:r>
        <w:r>
          <w:rPr>
            <w:noProof/>
            <w:webHidden/>
          </w:rPr>
          <w:fldChar w:fldCharType="separate"/>
        </w:r>
        <w:r>
          <w:rPr>
            <w:noProof/>
            <w:webHidden/>
          </w:rPr>
          <w:t>45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53" w:history="1">
        <w:r w:rsidRPr="00DF52A3">
          <w:rPr>
            <w:rStyle w:val="ab"/>
            <w:noProof/>
          </w:rPr>
          <w:t xml:space="preserve">8.3 </w:t>
        </w:r>
        <w:r w:rsidRPr="00DF52A3">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_Toc175831053 \h </w:instrText>
        </w:r>
        <w:r>
          <w:rPr>
            <w:noProof/>
            <w:webHidden/>
          </w:rPr>
        </w:r>
        <w:r>
          <w:rPr>
            <w:noProof/>
            <w:webHidden/>
          </w:rPr>
          <w:fldChar w:fldCharType="separate"/>
        </w:r>
        <w:r>
          <w:rPr>
            <w:noProof/>
            <w:webHidden/>
          </w:rPr>
          <w:t>45</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54" w:history="1">
        <w:r w:rsidRPr="00DF52A3">
          <w:rPr>
            <w:rStyle w:val="ab"/>
            <w:b/>
            <w:bCs/>
            <w:noProof/>
          </w:rPr>
          <w:t xml:space="preserve">9  </w:t>
        </w:r>
        <w:r w:rsidRPr="00DF52A3">
          <w:rPr>
            <w:rStyle w:val="ab"/>
            <w:b/>
            <w:bCs/>
            <w:noProof/>
          </w:rPr>
          <w:t>开放式基金份额变动</w:t>
        </w:r>
        <w:r>
          <w:rPr>
            <w:noProof/>
            <w:webHidden/>
          </w:rPr>
          <w:tab/>
        </w:r>
        <w:r>
          <w:rPr>
            <w:noProof/>
            <w:webHidden/>
          </w:rPr>
          <w:fldChar w:fldCharType="begin"/>
        </w:r>
        <w:r>
          <w:rPr>
            <w:noProof/>
            <w:webHidden/>
          </w:rPr>
          <w:instrText xml:space="preserve"> PAGEREF _Toc175831054 \h </w:instrText>
        </w:r>
        <w:r>
          <w:rPr>
            <w:noProof/>
            <w:webHidden/>
          </w:rPr>
        </w:r>
        <w:r>
          <w:rPr>
            <w:noProof/>
            <w:webHidden/>
          </w:rPr>
          <w:fldChar w:fldCharType="separate"/>
        </w:r>
        <w:r>
          <w:rPr>
            <w:noProof/>
            <w:webHidden/>
          </w:rPr>
          <w:t>45</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55" w:history="1">
        <w:r w:rsidRPr="00DF52A3">
          <w:rPr>
            <w:rStyle w:val="ab"/>
            <w:b/>
            <w:bCs/>
            <w:noProof/>
          </w:rPr>
          <w:t xml:space="preserve">10  </w:t>
        </w:r>
        <w:r w:rsidRPr="00DF52A3">
          <w:rPr>
            <w:rStyle w:val="ab"/>
            <w:b/>
            <w:bCs/>
            <w:noProof/>
          </w:rPr>
          <w:t>重大事件揭示</w:t>
        </w:r>
        <w:r>
          <w:rPr>
            <w:noProof/>
            <w:webHidden/>
          </w:rPr>
          <w:tab/>
        </w:r>
        <w:r>
          <w:rPr>
            <w:noProof/>
            <w:webHidden/>
          </w:rPr>
          <w:fldChar w:fldCharType="begin"/>
        </w:r>
        <w:r>
          <w:rPr>
            <w:noProof/>
            <w:webHidden/>
          </w:rPr>
          <w:instrText xml:space="preserve"> PAGEREF _Toc175831055 \h </w:instrText>
        </w:r>
        <w:r>
          <w:rPr>
            <w:noProof/>
            <w:webHidden/>
          </w:rPr>
        </w:r>
        <w:r>
          <w:rPr>
            <w:noProof/>
            <w:webHidden/>
          </w:rPr>
          <w:fldChar w:fldCharType="separate"/>
        </w:r>
        <w:r>
          <w:rPr>
            <w:noProof/>
            <w:webHidden/>
          </w:rPr>
          <w:t>45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56" w:history="1">
        <w:r w:rsidRPr="00DF52A3">
          <w:rPr>
            <w:rStyle w:val="ab"/>
            <w:noProof/>
          </w:rPr>
          <w:t xml:space="preserve">10.1 </w:t>
        </w:r>
        <w:r w:rsidRPr="00DF52A3">
          <w:rPr>
            <w:rStyle w:val="ab"/>
            <w:noProof/>
          </w:rPr>
          <w:t>基金份额持有人大会决议</w:t>
        </w:r>
        <w:r>
          <w:rPr>
            <w:noProof/>
            <w:webHidden/>
          </w:rPr>
          <w:tab/>
        </w:r>
        <w:r>
          <w:rPr>
            <w:noProof/>
            <w:webHidden/>
          </w:rPr>
          <w:fldChar w:fldCharType="begin"/>
        </w:r>
        <w:r>
          <w:rPr>
            <w:noProof/>
            <w:webHidden/>
          </w:rPr>
          <w:instrText xml:space="preserve"> PAGEREF _Toc175831056 \h </w:instrText>
        </w:r>
        <w:r>
          <w:rPr>
            <w:noProof/>
            <w:webHidden/>
          </w:rPr>
        </w:r>
        <w:r>
          <w:rPr>
            <w:noProof/>
            <w:webHidden/>
          </w:rPr>
          <w:fldChar w:fldCharType="separate"/>
        </w:r>
        <w:r>
          <w:rPr>
            <w:noProof/>
            <w:webHidden/>
          </w:rPr>
          <w:t>45</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57" w:history="1">
        <w:r w:rsidRPr="00DF52A3">
          <w:rPr>
            <w:rStyle w:val="ab"/>
            <w:noProof/>
          </w:rPr>
          <w:t xml:space="preserve">10.2 </w:t>
        </w:r>
        <w:r w:rsidRPr="00DF52A3">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_Toc175831057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58" w:history="1">
        <w:r w:rsidRPr="00DF52A3">
          <w:rPr>
            <w:rStyle w:val="ab"/>
            <w:noProof/>
          </w:rPr>
          <w:t xml:space="preserve">10.3 </w:t>
        </w:r>
        <w:r w:rsidRPr="00DF52A3">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_Toc175831058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59" w:history="1">
        <w:r w:rsidRPr="00DF52A3">
          <w:rPr>
            <w:rStyle w:val="ab"/>
            <w:noProof/>
          </w:rPr>
          <w:t xml:space="preserve">10.4 </w:t>
        </w:r>
        <w:r w:rsidRPr="00DF52A3">
          <w:rPr>
            <w:rStyle w:val="ab"/>
            <w:noProof/>
          </w:rPr>
          <w:t>基金投资策略的改变</w:t>
        </w:r>
        <w:r>
          <w:rPr>
            <w:noProof/>
            <w:webHidden/>
          </w:rPr>
          <w:tab/>
        </w:r>
        <w:r>
          <w:rPr>
            <w:noProof/>
            <w:webHidden/>
          </w:rPr>
          <w:fldChar w:fldCharType="begin"/>
        </w:r>
        <w:r>
          <w:rPr>
            <w:noProof/>
            <w:webHidden/>
          </w:rPr>
          <w:instrText xml:space="preserve"> PAGEREF _Toc175831059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0" w:history="1">
        <w:r w:rsidRPr="00DF52A3">
          <w:rPr>
            <w:rStyle w:val="ab"/>
            <w:noProof/>
          </w:rPr>
          <w:t xml:space="preserve">10.5 </w:t>
        </w:r>
        <w:r w:rsidRPr="00DF52A3">
          <w:rPr>
            <w:rStyle w:val="ab"/>
            <w:noProof/>
          </w:rPr>
          <w:t>为基金进行审计的会计师事务所情况</w:t>
        </w:r>
        <w:r>
          <w:rPr>
            <w:noProof/>
            <w:webHidden/>
          </w:rPr>
          <w:tab/>
        </w:r>
        <w:r>
          <w:rPr>
            <w:noProof/>
            <w:webHidden/>
          </w:rPr>
          <w:fldChar w:fldCharType="begin"/>
        </w:r>
        <w:r>
          <w:rPr>
            <w:noProof/>
            <w:webHidden/>
          </w:rPr>
          <w:instrText xml:space="preserve"> PAGEREF _Toc175831060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1" w:history="1">
        <w:r w:rsidRPr="00DF52A3">
          <w:rPr>
            <w:rStyle w:val="ab"/>
            <w:noProof/>
          </w:rPr>
          <w:t xml:space="preserve">10.6 </w:t>
        </w:r>
        <w:r w:rsidRPr="00DF52A3">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_Toc175831061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2" w:history="1">
        <w:r w:rsidRPr="00DF52A3">
          <w:rPr>
            <w:rStyle w:val="ab"/>
            <w:noProof/>
          </w:rPr>
          <w:t xml:space="preserve">10.6.1 </w:t>
        </w:r>
        <w:r w:rsidRPr="00DF52A3">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_Toc175831062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3" w:history="1">
        <w:r w:rsidRPr="00DF52A3">
          <w:rPr>
            <w:rStyle w:val="ab"/>
            <w:noProof/>
          </w:rPr>
          <w:t xml:space="preserve">10.6.2 </w:t>
        </w:r>
        <w:r w:rsidRPr="00DF52A3">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_Toc175831063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4" w:history="1">
        <w:r w:rsidRPr="00DF52A3">
          <w:rPr>
            <w:rStyle w:val="ab"/>
            <w:noProof/>
          </w:rPr>
          <w:t xml:space="preserve">10.7 </w:t>
        </w:r>
        <w:r w:rsidRPr="00DF52A3">
          <w:rPr>
            <w:rStyle w:val="ab"/>
            <w:noProof/>
          </w:rPr>
          <w:t>基金租用证券公司交易单元的有关情况</w:t>
        </w:r>
        <w:r>
          <w:rPr>
            <w:noProof/>
            <w:webHidden/>
          </w:rPr>
          <w:tab/>
        </w:r>
        <w:r>
          <w:rPr>
            <w:noProof/>
            <w:webHidden/>
          </w:rPr>
          <w:fldChar w:fldCharType="begin"/>
        </w:r>
        <w:r>
          <w:rPr>
            <w:noProof/>
            <w:webHidden/>
          </w:rPr>
          <w:instrText xml:space="preserve"> PAGEREF _Toc175831064 \h </w:instrText>
        </w:r>
        <w:r>
          <w:rPr>
            <w:noProof/>
            <w:webHidden/>
          </w:rPr>
        </w:r>
        <w:r>
          <w:rPr>
            <w:noProof/>
            <w:webHidden/>
          </w:rPr>
          <w:fldChar w:fldCharType="separate"/>
        </w:r>
        <w:r>
          <w:rPr>
            <w:noProof/>
            <w:webHidden/>
          </w:rPr>
          <w:t>46</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5" w:history="1">
        <w:r w:rsidRPr="00DF52A3">
          <w:rPr>
            <w:rStyle w:val="ab"/>
            <w:noProof/>
          </w:rPr>
          <w:t xml:space="preserve">10.8 </w:t>
        </w:r>
        <w:r w:rsidRPr="00DF52A3">
          <w:rPr>
            <w:rStyle w:val="ab"/>
            <w:noProof/>
          </w:rPr>
          <w:t>其他重大事件</w:t>
        </w:r>
        <w:r>
          <w:rPr>
            <w:noProof/>
            <w:webHidden/>
          </w:rPr>
          <w:tab/>
        </w:r>
        <w:r>
          <w:rPr>
            <w:noProof/>
            <w:webHidden/>
          </w:rPr>
          <w:fldChar w:fldCharType="begin"/>
        </w:r>
        <w:r>
          <w:rPr>
            <w:noProof/>
            <w:webHidden/>
          </w:rPr>
          <w:instrText xml:space="preserve"> PAGEREF _Toc175831065 \h </w:instrText>
        </w:r>
        <w:r>
          <w:rPr>
            <w:noProof/>
            <w:webHidden/>
          </w:rPr>
        </w:r>
        <w:r>
          <w:rPr>
            <w:noProof/>
            <w:webHidden/>
          </w:rPr>
          <w:fldChar w:fldCharType="separate"/>
        </w:r>
        <w:r>
          <w:rPr>
            <w:noProof/>
            <w:webHidden/>
          </w:rPr>
          <w:t>48</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66" w:history="1">
        <w:r w:rsidRPr="00DF52A3">
          <w:rPr>
            <w:rStyle w:val="ab"/>
            <w:b/>
            <w:bCs/>
            <w:noProof/>
          </w:rPr>
          <w:t xml:space="preserve">11  </w:t>
        </w:r>
        <w:r w:rsidRPr="00DF52A3">
          <w:rPr>
            <w:rStyle w:val="ab"/>
            <w:b/>
            <w:bCs/>
            <w:noProof/>
          </w:rPr>
          <w:t>影响投资者决策的其他重要信息</w:t>
        </w:r>
        <w:r>
          <w:rPr>
            <w:noProof/>
            <w:webHidden/>
          </w:rPr>
          <w:tab/>
        </w:r>
        <w:r>
          <w:rPr>
            <w:noProof/>
            <w:webHidden/>
          </w:rPr>
          <w:fldChar w:fldCharType="begin"/>
        </w:r>
        <w:r>
          <w:rPr>
            <w:noProof/>
            <w:webHidden/>
          </w:rPr>
          <w:instrText xml:space="preserve"> PAGEREF _Toc175831066 \h </w:instrText>
        </w:r>
        <w:r>
          <w:rPr>
            <w:noProof/>
            <w:webHidden/>
          </w:rPr>
        </w:r>
        <w:r>
          <w:rPr>
            <w:noProof/>
            <w:webHidden/>
          </w:rPr>
          <w:fldChar w:fldCharType="separate"/>
        </w:r>
        <w:r>
          <w:rPr>
            <w:noProof/>
            <w:webHidden/>
          </w:rPr>
          <w:t>48</w:t>
        </w:r>
        <w:r>
          <w:rPr>
            <w:noProof/>
            <w:webHidden/>
          </w:rPr>
          <w:fldChar w:fldCharType="end"/>
        </w:r>
      </w:hyperlink>
    </w:p>
    <w:p w:rsidR="00921904" w:rsidRDefault="00921904">
      <w:pPr>
        <w:pStyle w:val="12"/>
        <w:rPr>
          <w:rFonts w:asciiTheme="minorHAnsi" w:eastAsiaTheme="minorEastAsia" w:hAnsiTheme="minorHAnsi" w:cstheme="minorBidi"/>
          <w:noProof/>
          <w:szCs w:val="22"/>
        </w:rPr>
      </w:pPr>
      <w:hyperlink w:anchor="_Toc175831067" w:history="1">
        <w:r w:rsidRPr="00DF52A3">
          <w:rPr>
            <w:rStyle w:val="ab"/>
            <w:b/>
            <w:bCs/>
            <w:noProof/>
          </w:rPr>
          <w:t xml:space="preserve">12  </w:t>
        </w:r>
        <w:r w:rsidRPr="00DF52A3">
          <w:rPr>
            <w:rStyle w:val="ab"/>
            <w:b/>
            <w:bCs/>
            <w:noProof/>
          </w:rPr>
          <w:t>备查文件目录</w:t>
        </w:r>
        <w:r>
          <w:rPr>
            <w:noProof/>
            <w:webHidden/>
          </w:rPr>
          <w:tab/>
        </w:r>
        <w:r>
          <w:rPr>
            <w:noProof/>
            <w:webHidden/>
          </w:rPr>
          <w:fldChar w:fldCharType="begin"/>
        </w:r>
        <w:r>
          <w:rPr>
            <w:noProof/>
            <w:webHidden/>
          </w:rPr>
          <w:instrText xml:space="preserve"> PAGEREF _Toc175831067 \h </w:instrText>
        </w:r>
        <w:r>
          <w:rPr>
            <w:noProof/>
            <w:webHidden/>
          </w:rPr>
        </w:r>
        <w:r>
          <w:rPr>
            <w:noProof/>
            <w:webHidden/>
          </w:rPr>
          <w:fldChar w:fldCharType="separate"/>
        </w:r>
        <w:r>
          <w:rPr>
            <w:noProof/>
            <w:webHidden/>
          </w:rPr>
          <w:t>48</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8" w:history="1">
        <w:r w:rsidRPr="00DF52A3">
          <w:rPr>
            <w:rStyle w:val="ab"/>
            <w:noProof/>
          </w:rPr>
          <w:t xml:space="preserve">12.1 </w:t>
        </w:r>
        <w:r w:rsidRPr="00DF52A3">
          <w:rPr>
            <w:rStyle w:val="ab"/>
            <w:noProof/>
          </w:rPr>
          <w:t>备查文件目录</w:t>
        </w:r>
        <w:r>
          <w:rPr>
            <w:noProof/>
            <w:webHidden/>
          </w:rPr>
          <w:tab/>
        </w:r>
        <w:r>
          <w:rPr>
            <w:noProof/>
            <w:webHidden/>
          </w:rPr>
          <w:fldChar w:fldCharType="begin"/>
        </w:r>
        <w:r>
          <w:rPr>
            <w:noProof/>
            <w:webHidden/>
          </w:rPr>
          <w:instrText xml:space="preserve"> PAGEREF _Toc175831068 \h </w:instrText>
        </w:r>
        <w:r>
          <w:rPr>
            <w:noProof/>
            <w:webHidden/>
          </w:rPr>
        </w:r>
        <w:r>
          <w:rPr>
            <w:noProof/>
            <w:webHidden/>
          </w:rPr>
          <w:fldChar w:fldCharType="separate"/>
        </w:r>
        <w:r>
          <w:rPr>
            <w:noProof/>
            <w:webHidden/>
          </w:rPr>
          <w:t>48</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69" w:history="1">
        <w:r w:rsidRPr="00DF52A3">
          <w:rPr>
            <w:rStyle w:val="ab"/>
            <w:noProof/>
          </w:rPr>
          <w:t xml:space="preserve">12.2 </w:t>
        </w:r>
        <w:r w:rsidRPr="00DF52A3">
          <w:rPr>
            <w:rStyle w:val="ab"/>
            <w:noProof/>
          </w:rPr>
          <w:t>存放地点</w:t>
        </w:r>
        <w:r>
          <w:rPr>
            <w:noProof/>
            <w:webHidden/>
          </w:rPr>
          <w:tab/>
        </w:r>
        <w:r>
          <w:rPr>
            <w:noProof/>
            <w:webHidden/>
          </w:rPr>
          <w:fldChar w:fldCharType="begin"/>
        </w:r>
        <w:r>
          <w:rPr>
            <w:noProof/>
            <w:webHidden/>
          </w:rPr>
          <w:instrText xml:space="preserve"> PAGEREF _Toc175831069 \h </w:instrText>
        </w:r>
        <w:r>
          <w:rPr>
            <w:noProof/>
            <w:webHidden/>
          </w:rPr>
        </w:r>
        <w:r>
          <w:rPr>
            <w:noProof/>
            <w:webHidden/>
          </w:rPr>
          <w:fldChar w:fldCharType="separate"/>
        </w:r>
        <w:r>
          <w:rPr>
            <w:noProof/>
            <w:webHidden/>
          </w:rPr>
          <w:t>49</w:t>
        </w:r>
        <w:r>
          <w:rPr>
            <w:noProof/>
            <w:webHidden/>
          </w:rPr>
          <w:fldChar w:fldCharType="end"/>
        </w:r>
      </w:hyperlink>
    </w:p>
    <w:p w:rsidR="00921904" w:rsidRDefault="00921904">
      <w:pPr>
        <w:pStyle w:val="24"/>
        <w:rPr>
          <w:rFonts w:asciiTheme="minorHAnsi" w:eastAsiaTheme="minorEastAsia" w:hAnsiTheme="minorHAnsi" w:cstheme="minorBidi"/>
          <w:noProof/>
          <w:kern w:val="2"/>
          <w:szCs w:val="22"/>
        </w:rPr>
      </w:pPr>
      <w:hyperlink w:anchor="_Toc175831070" w:history="1">
        <w:r w:rsidRPr="00DF52A3">
          <w:rPr>
            <w:rStyle w:val="ab"/>
            <w:noProof/>
          </w:rPr>
          <w:t xml:space="preserve">12.3 </w:t>
        </w:r>
        <w:r w:rsidRPr="00DF52A3">
          <w:rPr>
            <w:rStyle w:val="ab"/>
            <w:noProof/>
          </w:rPr>
          <w:t>查阅方式</w:t>
        </w:r>
        <w:r>
          <w:rPr>
            <w:noProof/>
            <w:webHidden/>
          </w:rPr>
          <w:tab/>
        </w:r>
        <w:r>
          <w:rPr>
            <w:noProof/>
            <w:webHidden/>
          </w:rPr>
          <w:fldChar w:fldCharType="begin"/>
        </w:r>
        <w:r>
          <w:rPr>
            <w:noProof/>
            <w:webHidden/>
          </w:rPr>
          <w:instrText xml:space="preserve"> PAGEREF _Toc175831070 \h </w:instrText>
        </w:r>
        <w:r>
          <w:rPr>
            <w:noProof/>
            <w:webHidden/>
          </w:rPr>
        </w:r>
        <w:r>
          <w:rPr>
            <w:noProof/>
            <w:webHidden/>
          </w:rPr>
          <w:fldChar w:fldCharType="separate"/>
        </w:r>
        <w:r>
          <w:rPr>
            <w:noProof/>
            <w:webHidden/>
          </w:rPr>
          <w:t>49</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1009"/>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101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摩根核心优选混合型证券投资基金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摩根核心优选混合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370024</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370024</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2012</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28</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154,326,373.83</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370024</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015057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154,226,109.68</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100,264.15</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101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本基金将充分利用基金管理人研究团队的集体智慧，以内部研究组合作为核心股票，从中优选出具有良好基本面和较高成长性的公司进行投资，力争实现基金资产的长期稳定增值。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A0008F" w:rsidRDefault="00307E7D">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A0008F" w:rsidRDefault="00307E7D">
            <w:pPr>
              <w:rPr>
                <w:rFonts w:eastAsiaTheme="minorEastAsia"/>
                <w:color w:val="000000" w:themeColor="text1"/>
                <w:szCs w:val="21"/>
              </w:rPr>
            </w:pPr>
            <w:r>
              <w:rPr>
                <w:rFonts w:eastAsiaTheme="minorEastAsia"/>
                <w:color w:val="000000" w:themeColor="text1"/>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A0008F" w:rsidRDefault="00307E7D">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A0008F" w:rsidRDefault="00307E7D">
            <w:pPr>
              <w:rPr>
                <w:rFonts w:eastAsiaTheme="minorEastAsia"/>
                <w:color w:val="000000" w:themeColor="text1"/>
                <w:szCs w:val="21"/>
              </w:rPr>
            </w:pPr>
            <w:r>
              <w:rPr>
                <w:rFonts w:eastAsiaTheme="minorEastAsia"/>
                <w:color w:val="000000" w:themeColor="text1"/>
                <w:szCs w:val="21"/>
              </w:rPr>
              <w:t>本基金将依托本基金管理人的研究平台，采用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w:t>
            </w:r>
            <w:r>
              <w:rPr>
                <w:rFonts w:eastAsiaTheme="minorEastAsia"/>
                <w:color w:val="000000" w:themeColor="text1"/>
                <w:szCs w:val="21"/>
              </w:rPr>
              <w:t xml:space="preserve"> </w:t>
            </w:r>
            <w:r>
              <w:rPr>
                <w:rFonts w:eastAsiaTheme="minorEastAsia"/>
                <w:color w:val="000000" w:themeColor="text1"/>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szCs w:val="21"/>
              </w:rPr>
              <w:t>80%</w:t>
            </w:r>
            <w:r>
              <w:rPr>
                <w:rFonts w:eastAsiaTheme="minorEastAsia"/>
                <w:color w:val="000000" w:themeColor="text1"/>
                <w:szCs w:val="21"/>
              </w:rPr>
              <w:t>的股票资产投资于公司内部研究组合中的股票。</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、其他投资策略：包括行业配置策略、固定收益类投资策略、可转换债券投资策略、权证投资策略、股指期货投资策略、存托凭证投资策略。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A0008F" w:rsidRDefault="00307E7D">
            <w:pPr>
              <w:rPr>
                <w:rFonts w:eastAsiaTheme="minorEastAsia"/>
                <w:color w:val="000000" w:themeColor="text1"/>
                <w:szCs w:val="21"/>
              </w:rPr>
            </w:pPr>
            <w:r>
              <w:rPr>
                <w:rFonts w:eastAsiaTheme="minorEastAsia"/>
                <w:color w:val="000000" w:themeColor="text1"/>
                <w:szCs w:val="21"/>
              </w:rPr>
              <w:t>本基金是一只主动投资的混合型基金，其预期风险和预期收益低于股票型</w:t>
            </w:r>
            <w:r>
              <w:rPr>
                <w:rFonts w:eastAsiaTheme="minorEastAsia"/>
                <w:color w:val="000000" w:themeColor="text1"/>
                <w:szCs w:val="21"/>
              </w:rPr>
              <w:lastRenderedPageBreak/>
              <w:t>基金，高于债券型基金和货币市场基金，属于较高风险、较高预期收益的基金产品。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1012"/>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101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1014"/>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1015"/>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101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12,972,092.58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13,295.30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23,783,284.22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21,773.57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0.1517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0.1883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358,398,679.63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228,071.69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2.3239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2.2747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557,257,453.71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357,207.84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3.6132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3.5627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303.47%</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-33.48%</w:t>
            </w:r>
          </w:p>
        </w:tc>
      </w:tr>
    </w:tbl>
    <w:p w:rsidR="00A0008F" w:rsidRDefault="00307E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101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0008F">
        <w:tc>
          <w:tcPr>
            <w:tcW w:w="1620" w:type="dxa"/>
            <w:vAlign w:val="center"/>
          </w:tcPr>
          <w:p w:rsidR="00A0008F" w:rsidRDefault="00307E7D">
            <w:pPr>
              <w:jc w:val="left"/>
            </w:pPr>
            <w:r>
              <w:rPr>
                <w:rFonts w:eastAsiaTheme="minorEastAsia"/>
                <w:color w:val="000000" w:themeColor="text1"/>
                <w:szCs w:val="21"/>
              </w:rPr>
              <w:t>过去一个月</w:t>
            </w:r>
          </w:p>
        </w:tc>
        <w:tc>
          <w:tcPr>
            <w:tcW w:w="1350" w:type="dxa"/>
            <w:vAlign w:val="center"/>
          </w:tcPr>
          <w:p w:rsidR="00A0008F" w:rsidRDefault="00307E7D">
            <w:pPr>
              <w:jc w:val="center"/>
            </w:pPr>
            <w:r>
              <w:rPr>
                <w:rFonts w:eastAsiaTheme="minorEastAsia"/>
                <w:color w:val="000000" w:themeColor="text1"/>
                <w:szCs w:val="21"/>
              </w:rPr>
              <w:t>1.40%</w:t>
            </w:r>
          </w:p>
        </w:tc>
        <w:tc>
          <w:tcPr>
            <w:tcW w:w="1350" w:type="dxa"/>
            <w:vAlign w:val="center"/>
          </w:tcPr>
          <w:p w:rsidR="00A0008F" w:rsidRDefault="00307E7D">
            <w:pPr>
              <w:jc w:val="center"/>
            </w:pPr>
            <w:r>
              <w:rPr>
                <w:rFonts w:eastAsiaTheme="minorEastAsia"/>
                <w:color w:val="000000" w:themeColor="text1"/>
                <w:szCs w:val="21"/>
              </w:rPr>
              <w:t>0.80%</w:t>
            </w:r>
          </w:p>
        </w:tc>
        <w:tc>
          <w:tcPr>
            <w:tcW w:w="1350" w:type="dxa"/>
            <w:vAlign w:val="center"/>
          </w:tcPr>
          <w:p w:rsidR="00A0008F" w:rsidRDefault="00307E7D">
            <w:pPr>
              <w:jc w:val="center"/>
            </w:pPr>
            <w:r>
              <w:rPr>
                <w:rFonts w:eastAsiaTheme="minorEastAsia"/>
                <w:color w:val="000000" w:themeColor="text1"/>
                <w:szCs w:val="21"/>
              </w:rPr>
              <w:t>-2.71%</w:t>
            </w:r>
          </w:p>
        </w:tc>
        <w:tc>
          <w:tcPr>
            <w:tcW w:w="1350" w:type="dxa"/>
            <w:vAlign w:val="center"/>
          </w:tcPr>
          <w:p w:rsidR="00A0008F" w:rsidRDefault="00307E7D">
            <w:pPr>
              <w:jc w:val="center"/>
            </w:pPr>
            <w:r>
              <w:rPr>
                <w:rFonts w:eastAsiaTheme="minorEastAsia"/>
                <w:color w:val="000000" w:themeColor="text1"/>
                <w:szCs w:val="21"/>
              </w:rPr>
              <w:t>0.41%</w:t>
            </w:r>
          </w:p>
        </w:tc>
        <w:tc>
          <w:tcPr>
            <w:tcW w:w="1350" w:type="dxa"/>
            <w:vAlign w:val="center"/>
          </w:tcPr>
          <w:p w:rsidR="00A0008F" w:rsidRDefault="00307E7D">
            <w:pPr>
              <w:jc w:val="center"/>
            </w:pPr>
            <w:r>
              <w:rPr>
                <w:rFonts w:eastAsiaTheme="minorEastAsia"/>
                <w:color w:val="000000" w:themeColor="text1"/>
                <w:szCs w:val="21"/>
              </w:rPr>
              <w:t>4.11%</w:t>
            </w:r>
          </w:p>
        </w:tc>
        <w:tc>
          <w:tcPr>
            <w:tcW w:w="1350" w:type="dxa"/>
            <w:vAlign w:val="center"/>
          </w:tcPr>
          <w:p w:rsidR="00A0008F" w:rsidRDefault="00307E7D">
            <w:pPr>
              <w:jc w:val="center"/>
            </w:pPr>
            <w:r>
              <w:rPr>
                <w:rFonts w:eastAsiaTheme="minorEastAsia"/>
                <w:color w:val="000000" w:themeColor="text1"/>
                <w:szCs w:val="21"/>
              </w:rPr>
              <w:t>0.39%</w:t>
            </w:r>
          </w:p>
        </w:tc>
      </w:tr>
      <w:tr w:rsidR="00A0008F">
        <w:tc>
          <w:tcPr>
            <w:tcW w:w="1620" w:type="dxa"/>
            <w:vAlign w:val="center"/>
          </w:tcPr>
          <w:p w:rsidR="00A0008F" w:rsidRDefault="00307E7D">
            <w:pPr>
              <w:jc w:val="left"/>
            </w:pPr>
            <w:r>
              <w:rPr>
                <w:rFonts w:eastAsiaTheme="minorEastAsia"/>
                <w:color w:val="000000" w:themeColor="text1"/>
                <w:szCs w:val="21"/>
              </w:rPr>
              <w:t>过去三个月</w:t>
            </w:r>
          </w:p>
        </w:tc>
        <w:tc>
          <w:tcPr>
            <w:tcW w:w="1350" w:type="dxa"/>
            <w:vAlign w:val="center"/>
          </w:tcPr>
          <w:p w:rsidR="00A0008F" w:rsidRDefault="00307E7D">
            <w:pPr>
              <w:jc w:val="center"/>
            </w:pPr>
            <w:r>
              <w:rPr>
                <w:rFonts w:eastAsiaTheme="minorEastAsia"/>
                <w:color w:val="000000" w:themeColor="text1"/>
                <w:szCs w:val="21"/>
              </w:rPr>
              <w:t>1.45%</w:t>
            </w:r>
          </w:p>
        </w:tc>
        <w:tc>
          <w:tcPr>
            <w:tcW w:w="1350" w:type="dxa"/>
            <w:vAlign w:val="center"/>
          </w:tcPr>
          <w:p w:rsidR="00A0008F" w:rsidRDefault="00307E7D">
            <w:pPr>
              <w:jc w:val="center"/>
            </w:pPr>
            <w:r>
              <w:rPr>
                <w:rFonts w:eastAsiaTheme="minorEastAsia"/>
                <w:color w:val="000000" w:themeColor="text1"/>
                <w:szCs w:val="21"/>
              </w:rPr>
              <w:t>0.82%</w:t>
            </w:r>
          </w:p>
        </w:tc>
        <w:tc>
          <w:tcPr>
            <w:tcW w:w="1350" w:type="dxa"/>
            <w:vAlign w:val="center"/>
          </w:tcPr>
          <w:p w:rsidR="00A0008F" w:rsidRDefault="00307E7D">
            <w:pPr>
              <w:jc w:val="center"/>
            </w:pPr>
            <w:r>
              <w:rPr>
                <w:rFonts w:eastAsiaTheme="minorEastAsia"/>
                <w:color w:val="000000" w:themeColor="text1"/>
                <w:szCs w:val="21"/>
              </w:rPr>
              <w:t>-1.53%</w:t>
            </w:r>
          </w:p>
        </w:tc>
        <w:tc>
          <w:tcPr>
            <w:tcW w:w="1350" w:type="dxa"/>
            <w:vAlign w:val="center"/>
          </w:tcPr>
          <w:p w:rsidR="00A0008F" w:rsidRDefault="00307E7D">
            <w:pPr>
              <w:jc w:val="center"/>
            </w:pPr>
            <w:r>
              <w:rPr>
                <w:rFonts w:eastAsiaTheme="minorEastAsia"/>
                <w:color w:val="000000" w:themeColor="text1"/>
                <w:szCs w:val="21"/>
              </w:rPr>
              <w:t>0.64%</w:t>
            </w:r>
          </w:p>
        </w:tc>
        <w:tc>
          <w:tcPr>
            <w:tcW w:w="1350" w:type="dxa"/>
            <w:vAlign w:val="center"/>
          </w:tcPr>
          <w:p w:rsidR="00A0008F" w:rsidRDefault="00307E7D">
            <w:pPr>
              <w:jc w:val="center"/>
            </w:pPr>
            <w:r>
              <w:rPr>
                <w:rFonts w:eastAsiaTheme="minorEastAsia"/>
                <w:color w:val="000000" w:themeColor="text1"/>
                <w:szCs w:val="21"/>
              </w:rPr>
              <w:t>2.98%</w:t>
            </w:r>
          </w:p>
        </w:tc>
        <w:tc>
          <w:tcPr>
            <w:tcW w:w="1350" w:type="dxa"/>
            <w:vAlign w:val="center"/>
          </w:tcPr>
          <w:p w:rsidR="00A0008F" w:rsidRDefault="00307E7D">
            <w:pPr>
              <w:jc w:val="center"/>
            </w:pPr>
            <w:r>
              <w:rPr>
                <w:rFonts w:eastAsiaTheme="minorEastAsia"/>
                <w:color w:val="000000" w:themeColor="text1"/>
                <w:szCs w:val="21"/>
              </w:rPr>
              <w:t>0.18%</w:t>
            </w:r>
          </w:p>
        </w:tc>
      </w:tr>
      <w:tr w:rsidR="00A0008F">
        <w:tc>
          <w:tcPr>
            <w:tcW w:w="1620" w:type="dxa"/>
            <w:vAlign w:val="center"/>
          </w:tcPr>
          <w:p w:rsidR="00A0008F" w:rsidRDefault="00307E7D">
            <w:pPr>
              <w:jc w:val="left"/>
            </w:pPr>
            <w:r>
              <w:rPr>
                <w:rFonts w:eastAsiaTheme="minorEastAsia"/>
                <w:color w:val="000000" w:themeColor="text1"/>
                <w:szCs w:val="21"/>
              </w:rPr>
              <w:t>过去六个月</w:t>
            </w:r>
          </w:p>
        </w:tc>
        <w:tc>
          <w:tcPr>
            <w:tcW w:w="1350" w:type="dxa"/>
            <w:vAlign w:val="center"/>
          </w:tcPr>
          <w:p w:rsidR="00A0008F" w:rsidRDefault="00307E7D">
            <w:pPr>
              <w:jc w:val="center"/>
            </w:pPr>
            <w:r>
              <w:rPr>
                <w:rFonts w:eastAsiaTheme="minorEastAsia"/>
                <w:color w:val="000000" w:themeColor="text1"/>
                <w:szCs w:val="21"/>
              </w:rPr>
              <w:t>4.39%</w:t>
            </w:r>
          </w:p>
        </w:tc>
        <w:tc>
          <w:tcPr>
            <w:tcW w:w="1350" w:type="dxa"/>
            <w:vAlign w:val="center"/>
          </w:tcPr>
          <w:p w:rsidR="00A0008F" w:rsidRDefault="00307E7D">
            <w:pPr>
              <w:jc w:val="center"/>
            </w:pPr>
            <w:r>
              <w:rPr>
                <w:rFonts w:eastAsiaTheme="minorEastAsia"/>
                <w:color w:val="000000" w:themeColor="text1"/>
                <w:szCs w:val="21"/>
              </w:rPr>
              <w:t>1.12%</w:t>
            </w:r>
          </w:p>
        </w:tc>
        <w:tc>
          <w:tcPr>
            <w:tcW w:w="1350" w:type="dxa"/>
            <w:vAlign w:val="center"/>
          </w:tcPr>
          <w:p w:rsidR="00A0008F" w:rsidRDefault="00307E7D">
            <w:pPr>
              <w:jc w:val="center"/>
            </w:pPr>
            <w:r>
              <w:rPr>
                <w:rFonts w:eastAsiaTheme="minorEastAsia"/>
                <w:color w:val="000000" w:themeColor="text1"/>
                <w:szCs w:val="21"/>
              </w:rPr>
              <w:t>1.35%</w:t>
            </w:r>
          </w:p>
        </w:tc>
        <w:tc>
          <w:tcPr>
            <w:tcW w:w="1350" w:type="dxa"/>
            <w:vAlign w:val="center"/>
          </w:tcPr>
          <w:p w:rsidR="00A0008F" w:rsidRDefault="00307E7D">
            <w:pPr>
              <w:jc w:val="center"/>
            </w:pPr>
            <w:r>
              <w:rPr>
                <w:rFonts w:eastAsiaTheme="minorEastAsia"/>
                <w:color w:val="000000" w:themeColor="text1"/>
                <w:szCs w:val="21"/>
              </w:rPr>
              <w:t>0.76%</w:t>
            </w:r>
          </w:p>
        </w:tc>
        <w:tc>
          <w:tcPr>
            <w:tcW w:w="1350" w:type="dxa"/>
            <w:vAlign w:val="center"/>
          </w:tcPr>
          <w:p w:rsidR="00A0008F" w:rsidRDefault="00307E7D">
            <w:pPr>
              <w:jc w:val="center"/>
            </w:pPr>
            <w:r>
              <w:rPr>
                <w:rFonts w:eastAsiaTheme="minorEastAsia"/>
                <w:color w:val="000000" w:themeColor="text1"/>
                <w:szCs w:val="21"/>
              </w:rPr>
              <w:t>3.04%</w:t>
            </w:r>
          </w:p>
        </w:tc>
        <w:tc>
          <w:tcPr>
            <w:tcW w:w="1350" w:type="dxa"/>
            <w:vAlign w:val="center"/>
          </w:tcPr>
          <w:p w:rsidR="00A0008F" w:rsidRDefault="00307E7D">
            <w:pPr>
              <w:jc w:val="center"/>
            </w:pPr>
            <w:r>
              <w:rPr>
                <w:rFonts w:eastAsiaTheme="minorEastAsia"/>
                <w:color w:val="000000" w:themeColor="text1"/>
                <w:szCs w:val="21"/>
              </w:rPr>
              <w:t>0.36%</w:t>
            </w:r>
          </w:p>
        </w:tc>
      </w:tr>
      <w:tr w:rsidR="00A0008F">
        <w:tc>
          <w:tcPr>
            <w:tcW w:w="1620" w:type="dxa"/>
            <w:vAlign w:val="center"/>
          </w:tcPr>
          <w:p w:rsidR="00A0008F" w:rsidRDefault="00307E7D">
            <w:pPr>
              <w:jc w:val="left"/>
            </w:pPr>
            <w:r>
              <w:rPr>
                <w:rFonts w:eastAsiaTheme="minorEastAsia"/>
                <w:color w:val="000000" w:themeColor="text1"/>
                <w:szCs w:val="21"/>
              </w:rPr>
              <w:t>过去一年</w:t>
            </w:r>
          </w:p>
        </w:tc>
        <w:tc>
          <w:tcPr>
            <w:tcW w:w="1350" w:type="dxa"/>
            <w:vAlign w:val="center"/>
          </w:tcPr>
          <w:p w:rsidR="00A0008F" w:rsidRDefault="00307E7D">
            <w:pPr>
              <w:jc w:val="center"/>
            </w:pPr>
            <w:r>
              <w:rPr>
                <w:rFonts w:eastAsiaTheme="minorEastAsia"/>
                <w:color w:val="000000" w:themeColor="text1"/>
                <w:szCs w:val="21"/>
              </w:rPr>
              <w:t>-9.42%</w:t>
            </w:r>
          </w:p>
        </w:tc>
        <w:tc>
          <w:tcPr>
            <w:tcW w:w="1350" w:type="dxa"/>
            <w:vAlign w:val="center"/>
          </w:tcPr>
          <w:p w:rsidR="00A0008F" w:rsidRDefault="00307E7D">
            <w:pPr>
              <w:jc w:val="center"/>
            </w:pPr>
            <w:r>
              <w:rPr>
                <w:rFonts w:eastAsiaTheme="minorEastAsia"/>
                <w:color w:val="000000" w:themeColor="text1"/>
                <w:szCs w:val="21"/>
              </w:rPr>
              <w:t>1.00%</w:t>
            </w:r>
          </w:p>
        </w:tc>
        <w:tc>
          <w:tcPr>
            <w:tcW w:w="1350" w:type="dxa"/>
            <w:vAlign w:val="center"/>
          </w:tcPr>
          <w:p w:rsidR="00A0008F" w:rsidRDefault="00307E7D">
            <w:pPr>
              <w:jc w:val="center"/>
            </w:pPr>
            <w:r>
              <w:rPr>
                <w:rFonts w:eastAsiaTheme="minorEastAsia"/>
                <w:color w:val="000000" w:themeColor="text1"/>
                <w:szCs w:val="21"/>
              </w:rPr>
              <w:t>-7.58%</w:t>
            </w:r>
          </w:p>
        </w:tc>
        <w:tc>
          <w:tcPr>
            <w:tcW w:w="1350" w:type="dxa"/>
            <w:vAlign w:val="center"/>
          </w:tcPr>
          <w:p w:rsidR="00A0008F" w:rsidRDefault="00307E7D">
            <w:pPr>
              <w:jc w:val="center"/>
            </w:pPr>
            <w:r>
              <w:rPr>
                <w:rFonts w:eastAsiaTheme="minorEastAsia"/>
                <w:color w:val="000000" w:themeColor="text1"/>
                <w:szCs w:val="21"/>
              </w:rPr>
              <w:t>0.74%</w:t>
            </w:r>
          </w:p>
        </w:tc>
        <w:tc>
          <w:tcPr>
            <w:tcW w:w="1350" w:type="dxa"/>
            <w:vAlign w:val="center"/>
          </w:tcPr>
          <w:p w:rsidR="00A0008F" w:rsidRDefault="00307E7D">
            <w:pPr>
              <w:jc w:val="center"/>
            </w:pPr>
            <w:r>
              <w:rPr>
                <w:rFonts w:eastAsiaTheme="minorEastAsia"/>
                <w:color w:val="000000" w:themeColor="text1"/>
                <w:szCs w:val="21"/>
              </w:rPr>
              <w:t>-1.84%</w:t>
            </w:r>
          </w:p>
        </w:tc>
        <w:tc>
          <w:tcPr>
            <w:tcW w:w="1350" w:type="dxa"/>
            <w:vAlign w:val="center"/>
          </w:tcPr>
          <w:p w:rsidR="00A0008F" w:rsidRDefault="00307E7D">
            <w:pPr>
              <w:jc w:val="center"/>
            </w:pPr>
            <w:r>
              <w:rPr>
                <w:rFonts w:eastAsiaTheme="minorEastAsia"/>
                <w:color w:val="000000" w:themeColor="text1"/>
                <w:szCs w:val="21"/>
              </w:rPr>
              <w:t>0.26%</w:t>
            </w:r>
          </w:p>
        </w:tc>
      </w:tr>
      <w:tr w:rsidR="00A0008F">
        <w:tc>
          <w:tcPr>
            <w:tcW w:w="1620" w:type="dxa"/>
            <w:vAlign w:val="center"/>
          </w:tcPr>
          <w:p w:rsidR="00A0008F" w:rsidRDefault="00307E7D">
            <w:pPr>
              <w:jc w:val="left"/>
            </w:pPr>
            <w:r>
              <w:rPr>
                <w:rFonts w:eastAsiaTheme="minorEastAsia"/>
                <w:color w:val="000000" w:themeColor="text1"/>
                <w:szCs w:val="21"/>
              </w:rPr>
              <w:t>过去三年</w:t>
            </w:r>
          </w:p>
        </w:tc>
        <w:tc>
          <w:tcPr>
            <w:tcW w:w="1350" w:type="dxa"/>
            <w:vAlign w:val="center"/>
          </w:tcPr>
          <w:p w:rsidR="00A0008F" w:rsidRDefault="00307E7D">
            <w:pPr>
              <w:jc w:val="center"/>
            </w:pPr>
            <w:r>
              <w:rPr>
                <w:rFonts w:eastAsiaTheme="minorEastAsia"/>
                <w:color w:val="000000" w:themeColor="text1"/>
                <w:szCs w:val="21"/>
              </w:rPr>
              <w:t>-43.73%</w:t>
            </w:r>
          </w:p>
        </w:tc>
        <w:tc>
          <w:tcPr>
            <w:tcW w:w="1350" w:type="dxa"/>
            <w:vAlign w:val="center"/>
          </w:tcPr>
          <w:p w:rsidR="00A0008F" w:rsidRDefault="00307E7D">
            <w:pPr>
              <w:jc w:val="center"/>
            </w:pPr>
            <w:r>
              <w:rPr>
                <w:rFonts w:eastAsiaTheme="minorEastAsia"/>
                <w:color w:val="000000" w:themeColor="text1"/>
                <w:szCs w:val="21"/>
              </w:rPr>
              <w:t>1.36%</w:t>
            </w:r>
          </w:p>
        </w:tc>
        <w:tc>
          <w:tcPr>
            <w:tcW w:w="1350" w:type="dxa"/>
            <w:vAlign w:val="center"/>
          </w:tcPr>
          <w:p w:rsidR="00A0008F" w:rsidRDefault="00307E7D">
            <w:pPr>
              <w:jc w:val="center"/>
            </w:pPr>
            <w:r>
              <w:rPr>
                <w:rFonts w:eastAsiaTheme="minorEastAsia"/>
                <w:color w:val="000000" w:themeColor="text1"/>
                <w:szCs w:val="21"/>
              </w:rPr>
              <w:t>-26.49%</w:t>
            </w:r>
          </w:p>
        </w:tc>
        <w:tc>
          <w:tcPr>
            <w:tcW w:w="1350" w:type="dxa"/>
            <w:vAlign w:val="center"/>
          </w:tcPr>
          <w:p w:rsidR="00A0008F" w:rsidRDefault="00307E7D">
            <w:pPr>
              <w:jc w:val="center"/>
            </w:pPr>
            <w:r>
              <w:rPr>
                <w:rFonts w:eastAsiaTheme="minorEastAsia"/>
                <w:color w:val="000000" w:themeColor="text1"/>
                <w:szCs w:val="21"/>
              </w:rPr>
              <w:t>0.89%</w:t>
            </w:r>
          </w:p>
        </w:tc>
        <w:tc>
          <w:tcPr>
            <w:tcW w:w="1350" w:type="dxa"/>
            <w:vAlign w:val="center"/>
          </w:tcPr>
          <w:p w:rsidR="00A0008F" w:rsidRDefault="00307E7D">
            <w:pPr>
              <w:jc w:val="center"/>
            </w:pPr>
            <w:r>
              <w:rPr>
                <w:rFonts w:eastAsiaTheme="minorEastAsia"/>
                <w:color w:val="000000" w:themeColor="text1"/>
                <w:szCs w:val="21"/>
              </w:rPr>
              <w:t>-17.24%</w:t>
            </w:r>
          </w:p>
        </w:tc>
        <w:tc>
          <w:tcPr>
            <w:tcW w:w="1350" w:type="dxa"/>
            <w:vAlign w:val="center"/>
          </w:tcPr>
          <w:p w:rsidR="00A0008F" w:rsidRDefault="00307E7D">
            <w:pPr>
              <w:jc w:val="center"/>
            </w:pPr>
            <w:r>
              <w:rPr>
                <w:rFonts w:eastAsiaTheme="minorEastAsia"/>
                <w:color w:val="000000" w:themeColor="text1"/>
                <w:szCs w:val="21"/>
              </w:rPr>
              <w:t>0.47%</w:t>
            </w:r>
          </w:p>
        </w:tc>
      </w:tr>
      <w:tr w:rsidR="00A0008F">
        <w:tc>
          <w:tcPr>
            <w:tcW w:w="1620" w:type="dxa"/>
            <w:vAlign w:val="center"/>
          </w:tcPr>
          <w:p w:rsidR="00A0008F" w:rsidRDefault="00307E7D">
            <w:pPr>
              <w:jc w:val="left"/>
            </w:pPr>
            <w:r>
              <w:rPr>
                <w:rFonts w:eastAsiaTheme="minorEastAsia"/>
                <w:color w:val="000000" w:themeColor="text1"/>
                <w:szCs w:val="21"/>
              </w:rPr>
              <w:t>自基金合同生效起至今</w:t>
            </w:r>
          </w:p>
        </w:tc>
        <w:tc>
          <w:tcPr>
            <w:tcW w:w="1350" w:type="dxa"/>
            <w:vAlign w:val="center"/>
          </w:tcPr>
          <w:p w:rsidR="00A0008F" w:rsidRDefault="00307E7D">
            <w:pPr>
              <w:jc w:val="center"/>
            </w:pPr>
            <w:r>
              <w:rPr>
                <w:rFonts w:eastAsiaTheme="minorEastAsia"/>
                <w:color w:val="000000" w:themeColor="text1"/>
                <w:szCs w:val="21"/>
              </w:rPr>
              <w:t>303.47%</w:t>
            </w:r>
          </w:p>
        </w:tc>
        <w:tc>
          <w:tcPr>
            <w:tcW w:w="1350" w:type="dxa"/>
            <w:vAlign w:val="center"/>
          </w:tcPr>
          <w:p w:rsidR="00A0008F" w:rsidRDefault="00307E7D">
            <w:pPr>
              <w:jc w:val="center"/>
            </w:pPr>
            <w:r>
              <w:rPr>
                <w:rFonts w:eastAsiaTheme="minorEastAsia"/>
                <w:color w:val="000000" w:themeColor="text1"/>
                <w:szCs w:val="21"/>
              </w:rPr>
              <w:t>1.73%</w:t>
            </w:r>
          </w:p>
        </w:tc>
        <w:tc>
          <w:tcPr>
            <w:tcW w:w="1350" w:type="dxa"/>
            <w:vAlign w:val="center"/>
          </w:tcPr>
          <w:p w:rsidR="00A0008F" w:rsidRDefault="00307E7D">
            <w:pPr>
              <w:jc w:val="center"/>
            </w:pPr>
            <w:r>
              <w:rPr>
                <w:rFonts w:eastAsiaTheme="minorEastAsia"/>
                <w:color w:val="000000" w:themeColor="text1"/>
                <w:szCs w:val="21"/>
              </w:rPr>
              <w:t>60.52%</w:t>
            </w:r>
          </w:p>
        </w:tc>
        <w:tc>
          <w:tcPr>
            <w:tcW w:w="1350" w:type="dxa"/>
            <w:vAlign w:val="center"/>
          </w:tcPr>
          <w:p w:rsidR="00A0008F" w:rsidRDefault="00307E7D">
            <w:pPr>
              <w:jc w:val="center"/>
            </w:pPr>
            <w:r>
              <w:rPr>
                <w:rFonts w:eastAsiaTheme="minorEastAsia"/>
                <w:color w:val="000000" w:themeColor="text1"/>
                <w:szCs w:val="21"/>
              </w:rPr>
              <w:t>1.16%</w:t>
            </w:r>
          </w:p>
        </w:tc>
        <w:tc>
          <w:tcPr>
            <w:tcW w:w="1350" w:type="dxa"/>
            <w:vAlign w:val="center"/>
          </w:tcPr>
          <w:p w:rsidR="00A0008F" w:rsidRDefault="00307E7D">
            <w:pPr>
              <w:jc w:val="center"/>
            </w:pPr>
            <w:r>
              <w:rPr>
                <w:rFonts w:eastAsiaTheme="minorEastAsia"/>
                <w:color w:val="000000" w:themeColor="text1"/>
                <w:szCs w:val="21"/>
              </w:rPr>
              <w:t>242.95%</w:t>
            </w:r>
          </w:p>
        </w:tc>
        <w:tc>
          <w:tcPr>
            <w:tcW w:w="1350" w:type="dxa"/>
            <w:vAlign w:val="center"/>
          </w:tcPr>
          <w:p w:rsidR="00A0008F" w:rsidRDefault="00307E7D">
            <w:pPr>
              <w:jc w:val="center"/>
            </w:pPr>
            <w:r>
              <w:rPr>
                <w:rFonts w:eastAsiaTheme="minorEastAsia"/>
                <w:color w:val="000000" w:themeColor="text1"/>
                <w:szCs w:val="21"/>
              </w:rPr>
              <w:t>0.57%</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A0008F">
        <w:tc>
          <w:tcPr>
            <w:tcW w:w="1620" w:type="dxa"/>
            <w:vAlign w:val="center"/>
          </w:tcPr>
          <w:p w:rsidR="00A0008F" w:rsidRDefault="00307E7D">
            <w:pPr>
              <w:jc w:val="left"/>
            </w:pPr>
            <w:r>
              <w:rPr>
                <w:rFonts w:eastAsiaTheme="minorEastAsia"/>
                <w:color w:val="000000" w:themeColor="text1"/>
                <w:szCs w:val="21"/>
              </w:rPr>
              <w:lastRenderedPageBreak/>
              <w:t>过去一个月</w:t>
            </w:r>
          </w:p>
        </w:tc>
        <w:tc>
          <w:tcPr>
            <w:tcW w:w="1350" w:type="dxa"/>
            <w:vAlign w:val="center"/>
          </w:tcPr>
          <w:p w:rsidR="00A0008F" w:rsidRDefault="00307E7D">
            <w:pPr>
              <w:jc w:val="center"/>
            </w:pPr>
            <w:r>
              <w:rPr>
                <w:rFonts w:eastAsiaTheme="minorEastAsia"/>
                <w:color w:val="000000" w:themeColor="text1"/>
                <w:szCs w:val="21"/>
              </w:rPr>
              <w:t>1.35%</w:t>
            </w:r>
          </w:p>
        </w:tc>
        <w:tc>
          <w:tcPr>
            <w:tcW w:w="1350" w:type="dxa"/>
            <w:vAlign w:val="center"/>
          </w:tcPr>
          <w:p w:rsidR="00A0008F" w:rsidRDefault="00307E7D">
            <w:pPr>
              <w:jc w:val="center"/>
            </w:pPr>
            <w:r>
              <w:rPr>
                <w:rFonts w:eastAsiaTheme="minorEastAsia"/>
                <w:color w:val="000000" w:themeColor="text1"/>
                <w:szCs w:val="21"/>
              </w:rPr>
              <w:t>0.80%</w:t>
            </w:r>
          </w:p>
        </w:tc>
        <w:tc>
          <w:tcPr>
            <w:tcW w:w="1350" w:type="dxa"/>
            <w:vAlign w:val="center"/>
          </w:tcPr>
          <w:p w:rsidR="00A0008F" w:rsidRDefault="00307E7D">
            <w:pPr>
              <w:jc w:val="center"/>
            </w:pPr>
            <w:r>
              <w:rPr>
                <w:rFonts w:eastAsiaTheme="minorEastAsia"/>
                <w:color w:val="000000" w:themeColor="text1"/>
                <w:szCs w:val="21"/>
              </w:rPr>
              <w:t>-2.71%</w:t>
            </w:r>
          </w:p>
        </w:tc>
        <w:tc>
          <w:tcPr>
            <w:tcW w:w="1350" w:type="dxa"/>
            <w:vAlign w:val="center"/>
          </w:tcPr>
          <w:p w:rsidR="00A0008F" w:rsidRDefault="00307E7D">
            <w:pPr>
              <w:jc w:val="center"/>
            </w:pPr>
            <w:r>
              <w:rPr>
                <w:rFonts w:eastAsiaTheme="minorEastAsia"/>
                <w:color w:val="000000" w:themeColor="text1"/>
                <w:szCs w:val="21"/>
              </w:rPr>
              <w:t>0.41%</w:t>
            </w:r>
          </w:p>
        </w:tc>
        <w:tc>
          <w:tcPr>
            <w:tcW w:w="1350" w:type="dxa"/>
            <w:vAlign w:val="center"/>
          </w:tcPr>
          <w:p w:rsidR="00A0008F" w:rsidRDefault="00307E7D">
            <w:pPr>
              <w:jc w:val="center"/>
            </w:pPr>
            <w:r>
              <w:rPr>
                <w:rFonts w:eastAsiaTheme="minorEastAsia"/>
                <w:color w:val="000000" w:themeColor="text1"/>
                <w:szCs w:val="21"/>
              </w:rPr>
              <w:t>4.06%</w:t>
            </w:r>
          </w:p>
        </w:tc>
        <w:tc>
          <w:tcPr>
            <w:tcW w:w="1350" w:type="dxa"/>
            <w:vAlign w:val="center"/>
          </w:tcPr>
          <w:p w:rsidR="00A0008F" w:rsidRDefault="00307E7D">
            <w:pPr>
              <w:jc w:val="center"/>
            </w:pPr>
            <w:r>
              <w:rPr>
                <w:rFonts w:eastAsiaTheme="minorEastAsia"/>
                <w:color w:val="000000" w:themeColor="text1"/>
                <w:szCs w:val="21"/>
              </w:rPr>
              <w:t>0.39%</w:t>
            </w:r>
          </w:p>
        </w:tc>
      </w:tr>
      <w:tr w:rsidR="00A0008F">
        <w:tc>
          <w:tcPr>
            <w:tcW w:w="1620" w:type="dxa"/>
            <w:vAlign w:val="center"/>
          </w:tcPr>
          <w:p w:rsidR="00A0008F" w:rsidRDefault="00307E7D">
            <w:pPr>
              <w:jc w:val="left"/>
            </w:pPr>
            <w:r>
              <w:rPr>
                <w:rFonts w:eastAsiaTheme="minorEastAsia"/>
                <w:color w:val="000000" w:themeColor="text1"/>
                <w:szCs w:val="21"/>
              </w:rPr>
              <w:t>过去三个月</w:t>
            </w:r>
          </w:p>
        </w:tc>
        <w:tc>
          <w:tcPr>
            <w:tcW w:w="1350" w:type="dxa"/>
            <w:vAlign w:val="center"/>
          </w:tcPr>
          <w:p w:rsidR="00A0008F" w:rsidRDefault="00307E7D">
            <w:pPr>
              <w:jc w:val="center"/>
            </w:pPr>
            <w:r>
              <w:rPr>
                <w:rFonts w:eastAsiaTheme="minorEastAsia"/>
                <w:color w:val="000000" w:themeColor="text1"/>
                <w:szCs w:val="21"/>
              </w:rPr>
              <w:t>1.30%</w:t>
            </w:r>
          </w:p>
        </w:tc>
        <w:tc>
          <w:tcPr>
            <w:tcW w:w="1350" w:type="dxa"/>
            <w:vAlign w:val="center"/>
          </w:tcPr>
          <w:p w:rsidR="00A0008F" w:rsidRDefault="00307E7D">
            <w:pPr>
              <w:jc w:val="center"/>
            </w:pPr>
            <w:r>
              <w:rPr>
                <w:rFonts w:eastAsiaTheme="minorEastAsia"/>
                <w:color w:val="000000" w:themeColor="text1"/>
                <w:szCs w:val="21"/>
              </w:rPr>
              <w:t>0.82%</w:t>
            </w:r>
          </w:p>
        </w:tc>
        <w:tc>
          <w:tcPr>
            <w:tcW w:w="1350" w:type="dxa"/>
            <w:vAlign w:val="center"/>
          </w:tcPr>
          <w:p w:rsidR="00A0008F" w:rsidRDefault="00307E7D">
            <w:pPr>
              <w:jc w:val="center"/>
            </w:pPr>
            <w:r>
              <w:rPr>
                <w:rFonts w:eastAsiaTheme="minorEastAsia"/>
                <w:color w:val="000000" w:themeColor="text1"/>
                <w:szCs w:val="21"/>
              </w:rPr>
              <w:t>-1.53%</w:t>
            </w:r>
          </w:p>
        </w:tc>
        <w:tc>
          <w:tcPr>
            <w:tcW w:w="1350" w:type="dxa"/>
            <w:vAlign w:val="center"/>
          </w:tcPr>
          <w:p w:rsidR="00A0008F" w:rsidRDefault="00307E7D">
            <w:pPr>
              <w:jc w:val="center"/>
            </w:pPr>
            <w:r>
              <w:rPr>
                <w:rFonts w:eastAsiaTheme="minorEastAsia"/>
                <w:color w:val="000000" w:themeColor="text1"/>
                <w:szCs w:val="21"/>
              </w:rPr>
              <w:t>0.64%</w:t>
            </w:r>
          </w:p>
        </w:tc>
        <w:tc>
          <w:tcPr>
            <w:tcW w:w="1350" w:type="dxa"/>
            <w:vAlign w:val="center"/>
          </w:tcPr>
          <w:p w:rsidR="00A0008F" w:rsidRDefault="00307E7D">
            <w:pPr>
              <w:jc w:val="center"/>
            </w:pPr>
            <w:r>
              <w:rPr>
                <w:rFonts w:eastAsiaTheme="minorEastAsia"/>
                <w:color w:val="000000" w:themeColor="text1"/>
                <w:szCs w:val="21"/>
              </w:rPr>
              <w:t>2.83%</w:t>
            </w:r>
          </w:p>
        </w:tc>
        <w:tc>
          <w:tcPr>
            <w:tcW w:w="1350" w:type="dxa"/>
            <w:vAlign w:val="center"/>
          </w:tcPr>
          <w:p w:rsidR="00A0008F" w:rsidRDefault="00307E7D">
            <w:pPr>
              <w:jc w:val="center"/>
            </w:pPr>
            <w:r>
              <w:rPr>
                <w:rFonts w:eastAsiaTheme="minorEastAsia"/>
                <w:color w:val="000000" w:themeColor="text1"/>
                <w:szCs w:val="21"/>
              </w:rPr>
              <w:t>0.18%</w:t>
            </w:r>
          </w:p>
        </w:tc>
      </w:tr>
      <w:tr w:rsidR="00A0008F">
        <w:tc>
          <w:tcPr>
            <w:tcW w:w="1620" w:type="dxa"/>
            <w:vAlign w:val="center"/>
          </w:tcPr>
          <w:p w:rsidR="00A0008F" w:rsidRDefault="00307E7D">
            <w:pPr>
              <w:jc w:val="left"/>
            </w:pPr>
            <w:r>
              <w:rPr>
                <w:rFonts w:eastAsiaTheme="minorEastAsia"/>
                <w:color w:val="000000" w:themeColor="text1"/>
                <w:szCs w:val="21"/>
              </w:rPr>
              <w:t>过去六个月</w:t>
            </w:r>
          </w:p>
        </w:tc>
        <w:tc>
          <w:tcPr>
            <w:tcW w:w="1350" w:type="dxa"/>
            <w:vAlign w:val="center"/>
          </w:tcPr>
          <w:p w:rsidR="00A0008F" w:rsidRDefault="00307E7D">
            <w:pPr>
              <w:jc w:val="center"/>
            </w:pPr>
            <w:r>
              <w:rPr>
                <w:rFonts w:eastAsiaTheme="minorEastAsia"/>
                <w:color w:val="000000" w:themeColor="text1"/>
                <w:szCs w:val="21"/>
              </w:rPr>
              <w:t>4.10%</w:t>
            </w:r>
          </w:p>
        </w:tc>
        <w:tc>
          <w:tcPr>
            <w:tcW w:w="1350" w:type="dxa"/>
            <w:vAlign w:val="center"/>
          </w:tcPr>
          <w:p w:rsidR="00A0008F" w:rsidRDefault="00307E7D">
            <w:pPr>
              <w:jc w:val="center"/>
            </w:pPr>
            <w:r>
              <w:rPr>
                <w:rFonts w:eastAsiaTheme="minorEastAsia"/>
                <w:color w:val="000000" w:themeColor="text1"/>
                <w:szCs w:val="21"/>
              </w:rPr>
              <w:t>1.12%</w:t>
            </w:r>
          </w:p>
        </w:tc>
        <w:tc>
          <w:tcPr>
            <w:tcW w:w="1350" w:type="dxa"/>
            <w:vAlign w:val="center"/>
          </w:tcPr>
          <w:p w:rsidR="00A0008F" w:rsidRDefault="00307E7D">
            <w:pPr>
              <w:jc w:val="center"/>
            </w:pPr>
            <w:r>
              <w:rPr>
                <w:rFonts w:eastAsiaTheme="minorEastAsia"/>
                <w:color w:val="000000" w:themeColor="text1"/>
                <w:szCs w:val="21"/>
              </w:rPr>
              <w:t>1.35%</w:t>
            </w:r>
          </w:p>
        </w:tc>
        <w:tc>
          <w:tcPr>
            <w:tcW w:w="1350" w:type="dxa"/>
            <w:vAlign w:val="center"/>
          </w:tcPr>
          <w:p w:rsidR="00A0008F" w:rsidRDefault="00307E7D">
            <w:pPr>
              <w:jc w:val="center"/>
            </w:pPr>
            <w:r>
              <w:rPr>
                <w:rFonts w:eastAsiaTheme="minorEastAsia"/>
                <w:color w:val="000000" w:themeColor="text1"/>
                <w:szCs w:val="21"/>
              </w:rPr>
              <w:t>0.76%</w:t>
            </w:r>
          </w:p>
        </w:tc>
        <w:tc>
          <w:tcPr>
            <w:tcW w:w="1350" w:type="dxa"/>
            <w:vAlign w:val="center"/>
          </w:tcPr>
          <w:p w:rsidR="00A0008F" w:rsidRDefault="00307E7D">
            <w:pPr>
              <w:jc w:val="center"/>
            </w:pPr>
            <w:r>
              <w:rPr>
                <w:rFonts w:eastAsiaTheme="minorEastAsia"/>
                <w:color w:val="000000" w:themeColor="text1"/>
                <w:szCs w:val="21"/>
              </w:rPr>
              <w:t>2.75%</w:t>
            </w:r>
          </w:p>
        </w:tc>
        <w:tc>
          <w:tcPr>
            <w:tcW w:w="1350" w:type="dxa"/>
            <w:vAlign w:val="center"/>
          </w:tcPr>
          <w:p w:rsidR="00A0008F" w:rsidRDefault="00307E7D">
            <w:pPr>
              <w:jc w:val="center"/>
            </w:pPr>
            <w:r>
              <w:rPr>
                <w:rFonts w:eastAsiaTheme="minorEastAsia"/>
                <w:color w:val="000000" w:themeColor="text1"/>
                <w:szCs w:val="21"/>
              </w:rPr>
              <w:t>0.36%</w:t>
            </w:r>
          </w:p>
        </w:tc>
      </w:tr>
      <w:tr w:rsidR="00A0008F">
        <w:tc>
          <w:tcPr>
            <w:tcW w:w="1620" w:type="dxa"/>
            <w:vAlign w:val="center"/>
          </w:tcPr>
          <w:p w:rsidR="00A0008F" w:rsidRDefault="00307E7D">
            <w:pPr>
              <w:jc w:val="left"/>
            </w:pPr>
            <w:r>
              <w:rPr>
                <w:rFonts w:eastAsiaTheme="minorEastAsia"/>
                <w:color w:val="000000" w:themeColor="text1"/>
                <w:szCs w:val="21"/>
              </w:rPr>
              <w:t>过去一年</w:t>
            </w:r>
          </w:p>
        </w:tc>
        <w:tc>
          <w:tcPr>
            <w:tcW w:w="1350" w:type="dxa"/>
            <w:vAlign w:val="center"/>
          </w:tcPr>
          <w:p w:rsidR="00A0008F" w:rsidRDefault="00307E7D">
            <w:pPr>
              <w:jc w:val="center"/>
            </w:pPr>
            <w:r>
              <w:rPr>
                <w:rFonts w:eastAsiaTheme="minorEastAsia"/>
                <w:color w:val="000000" w:themeColor="text1"/>
                <w:szCs w:val="21"/>
              </w:rPr>
              <w:t>-9.95%</w:t>
            </w:r>
          </w:p>
        </w:tc>
        <w:tc>
          <w:tcPr>
            <w:tcW w:w="1350" w:type="dxa"/>
            <w:vAlign w:val="center"/>
          </w:tcPr>
          <w:p w:rsidR="00A0008F" w:rsidRDefault="00307E7D">
            <w:pPr>
              <w:jc w:val="center"/>
            </w:pPr>
            <w:r>
              <w:rPr>
                <w:rFonts w:eastAsiaTheme="minorEastAsia"/>
                <w:color w:val="000000" w:themeColor="text1"/>
                <w:szCs w:val="21"/>
              </w:rPr>
              <w:t>1.00%</w:t>
            </w:r>
          </w:p>
        </w:tc>
        <w:tc>
          <w:tcPr>
            <w:tcW w:w="1350" w:type="dxa"/>
            <w:vAlign w:val="center"/>
          </w:tcPr>
          <w:p w:rsidR="00A0008F" w:rsidRDefault="00307E7D">
            <w:pPr>
              <w:jc w:val="center"/>
            </w:pPr>
            <w:r>
              <w:rPr>
                <w:rFonts w:eastAsiaTheme="minorEastAsia"/>
                <w:color w:val="000000" w:themeColor="text1"/>
                <w:szCs w:val="21"/>
              </w:rPr>
              <w:t>-7.58%</w:t>
            </w:r>
          </w:p>
        </w:tc>
        <w:tc>
          <w:tcPr>
            <w:tcW w:w="1350" w:type="dxa"/>
            <w:vAlign w:val="center"/>
          </w:tcPr>
          <w:p w:rsidR="00A0008F" w:rsidRDefault="00307E7D">
            <w:pPr>
              <w:jc w:val="center"/>
            </w:pPr>
            <w:r>
              <w:rPr>
                <w:rFonts w:eastAsiaTheme="minorEastAsia"/>
                <w:color w:val="000000" w:themeColor="text1"/>
                <w:szCs w:val="21"/>
              </w:rPr>
              <w:t>0.74%</w:t>
            </w:r>
          </w:p>
        </w:tc>
        <w:tc>
          <w:tcPr>
            <w:tcW w:w="1350" w:type="dxa"/>
            <w:vAlign w:val="center"/>
          </w:tcPr>
          <w:p w:rsidR="00A0008F" w:rsidRDefault="00307E7D">
            <w:pPr>
              <w:jc w:val="center"/>
            </w:pPr>
            <w:r>
              <w:rPr>
                <w:rFonts w:eastAsiaTheme="minorEastAsia"/>
                <w:color w:val="000000" w:themeColor="text1"/>
                <w:szCs w:val="21"/>
              </w:rPr>
              <w:t>-2.37%</w:t>
            </w:r>
          </w:p>
        </w:tc>
        <w:tc>
          <w:tcPr>
            <w:tcW w:w="1350" w:type="dxa"/>
            <w:vAlign w:val="center"/>
          </w:tcPr>
          <w:p w:rsidR="00A0008F" w:rsidRDefault="00307E7D">
            <w:pPr>
              <w:jc w:val="center"/>
            </w:pPr>
            <w:r>
              <w:rPr>
                <w:rFonts w:eastAsiaTheme="minorEastAsia"/>
                <w:color w:val="000000" w:themeColor="text1"/>
                <w:szCs w:val="21"/>
              </w:rPr>
              <w:t>0.26%</w:t>
            </w:r>
          </w:p>
        </w:tc>
      </w:tr>
      <w:tr w:rsidR="00A0008F">
        <w:tc>
          <w:tcPr>
            <w:tcW w:w="1620" w:type="dxa"/>
            <w:vAlign w:val="center"/>
          </w:tcPr>
          <w:p w:rsidR="00A0008F" w:rsidRDefault="00307E7D">
            <w:pPr>
              <w:jc w:val="left"/>
            </w:pPr>
            <w:r>
              <w:rPr>
                <w:rFonts w:eastAsiaTheme="minorEastAsia"/>
                <w:color w:val="000000" w:themeColor="text1"/>
                <w:szCs w:val="21"/>
              </w:rPr>
              <w:t>过去三年</w:t>
            </w:r>
          </w:p>
        </w:tc>
        <w:tc>
          <w:tcPr>
            <w:tcW w:w="1350" w:type="dxa"/>
            <w:vAlign w:val="center"/>
          </w:tcPr>
          <w:p w:rsidR="00A0008F" w:rsidRDefault="00307E7D">
            <w:pPr>
              <w:jc w:val="center"/>
            </w:pPr>
            <w:r>
              <w:rPr>
                <w:rFonts w:eastAsiaTheme="minorEastAsia"/>
                <w:color w:val="000000" w:themeColor="text1"/>
                <w:szCs w:val="21"/>
              </w:rPr>
              <w:t>-</w:t>
            </w:r>
          </w:p>
        </w:tc>
        <w:tc>
          <w:tcPr>
            <w:tcW w:w="1350" w:type="dxa"/>
            <w:vAlign w:val="center"/>
          </w:tcPr>
          <w:p w:rsidR="00A0008F" w:rsidRDefault="00307E7D">
            <w:pPr>
              <w:jc w:val="center"/>
            </w:pPr>
            <w:r>
              <w:rPr>
                <w:rFonts w:eastAsiaTheme="minorEastAsia"/>
                <w:color w:val="000000" w:themeColor="text1"/>
                <w:szCs w:val="21"/>
              </w:rPr>
              <w:t>-</w:t>
            </w:r>
          </w:p>
        </w:tc>
        <w:tc>
          <w:tcPr>
            <w:tcW w:w="1350" w:type="dxa"/>
            <w:vAlign w:val="center"/>
          </w:tcPr>
          <w:p w:rsidR="00A0008F" w:rsidRDefault="00307E7D">
            <w:pPr>
              <w:jc w:val="center"/>
            </w:pPr>
            <w:r>
              <w:rPr>
                <w:rFonts w:eastAsiaTheme="minorEastAsia"/>
                <w:color w:val="000000" w:themeColor="text1"/>
                <w:szCs w:val="21"/>
              </w:rPr>
              <w:t>-</w:t>
            </w:r>
          </w:p>
        </w:tc>
        <w:tc>
          <w:tcPr>
            <w:tcW w:w="1350" w:type="dxa"/>
            <w:vAlign w:val="center"/>
          </w:tcPr>
          <w:p w:rsidR="00A0008F" w:rsidRDefault="00307E7D">
            <w:pPr>
              <w:jc w:val="center"/>
            </w:pPr>
            <w:r>
              <w:rPr>
                <w:rFonts w:eastAsiaTheme="minorEastAsia"/>
                <w:color w:val="000000" w:themeColor="text1"/>
                <w:szCs w:val="21"/>
              </w:rPr>
              <w:t>-</w:t>
            </w:r>
          </w:p>
        </w:tc>
        <w:tc>
          <w:tcPr>
            <w:tcW w:w="1350" w:type="dxa"/>
            <w:vAlign w:val="center"/>
          </w:tcPr>
          <w:p w:rsidR="00A0008F" w:rsidRDefault="00307E7D">
            <w:pPr>
              <w:jc w:val="center"/>
            </w:pPr>
            <w:r>
              <w:rPr>
                <w:rFonts w:eastAsiaTheme="minorEastAsia"/>
                <w:color w:val="000000" w:themeColor="text1"/>
                <w:szCs w:val="21"/>
              </w:rPr>
              <w:t>-</w:t>
            </w:r>
          </w:p>
        </w:tc>
        <w:tc>
          <w:tcPr>
            <w:tcW w:w="1350" w:type="dxa"/>
            <w:vAlign w:val="center"/>
          </w:tcPr>
          <w:p w:rsidR="00A0008F" w:rsidRDefault="00307E7D">
            <w:pPr>
              <w:jc w:val="center"/>
            </w:pPr>
            <w:r>
              <w:rPr>
                <w:rFonts w:eastAsiaTheme="minorEastAsia"/>
                <w:color w:val="000000" w:themeColor="text1"/>
                <w:szCs w:val="21"/>
              </w:rPr>
              <w:t>-</w:t>
            </w:r>
          </w:p>
        </w:tc>
      </w:tr>
      <w:tr w:rsidR="00A0008F">
        <w:tc>
          <w:tcPr>
            <w:tcW w:w="1620" w:type="dxa"/>
            <w:vAlign w:val="center"/>
          </w:tcPr>
          <w:p w:rsidR="00A0008F" w:rsidRDefault="00307E7D">
            <w:pPr>
              <w:jc w:val="left"/>
            </w:pPr>
            <w:r>
              <w:rPr>
                <w:rFonts w:eastAsiaTheme="minorEastAsia"/>
                <w:color w:val="000000" w:themeColor="text1"/>
                <w:szCs w:val="21"/>
              </w:rPr>
              <w:t>自基金合同生效起至今</w:t>
            </w:r>
          </w:p>
        </w:tc>
        <w:tc>
          <w:tcPr>
            <w:tcW w:w="1350" w:type="dxa"/>
            <w:vAlign w:val="center"/>
          </w:tcPr>
          <w:p w:rsidR="00A0008F" w:rsidRDefault="00307E7D">
            <w:pPr>
              <w:jc w:val="center"/>
            </w:pPr>
            <w:r>
              <w:rPr>
                <w:rFonts w:eastAsiaTheme="minorEastAsia"/>
                <w:color w:val="000000" w:themeColor="text1"/>
                <w:szCs w:val="21"/>
              </w:rPr>
              <w:t>-33.48%</w:t>
            </w:r>
          </w:p>
        </w:tc>
        <w:tc>
          <w:tcPr>
            <w:tcW w:w="1350" w:type="dxa"/>
            <w:vAlign w:val="center"/>
          </w:tcPr>
          <w:p w:rsidR="00A0008F" w:rsidRDefault="00307E7D">
            <w:pPr>
              <w:jc w:val="center"/>
            </w:pPr>
            <w:r>
              <w:rPr>
                <w:rFonts w:eastAsiaTheme="minorEastAsia"/>
                <w:color w:val="000000" w:themeColor="text1"/>
                <w:szCs w:val="21"/>
              </w:rPr>
              <w:t>1.20%</w:t>
            </w:r>
          </w:p>
        </w:tc>
        <w:tc>
          <w:tcPr>
            <w:tcW w:w="1350" w:type="dxa"/>
            <w:vAlign w:val="center"/>
          </w:tcPr>
          <w:p w:rsidR="00A0008F" w:rsidRDefault="00307E7D">
            <w:pPr>
              <w:jc w:val="center"/>
            </w:pPr>
            <w:r>
              <w:rPr>
                <w:rFonts w:eastAsiaTheme="minorEastAsia"/>
                <w:color w:val="000000" w:themeColor="text1"/>
                <w:szCs w:val="21"/>
              </w:rPr>
              <w:t>-19.93%</w:t>
            </w:r>
          </w:p>
        </w:tc>
        <w:tc>
          <w:tcPr>
            <w:tcW w:w="1350" w:type="dxa"/>
            <w:vAlign w:val="center"/>
          </w:tcPr>
          <w:p w:rsidR="00A0008F" w:rsidRDefault="00307E7D">
            <w:pPr>
              <w:jc w:val="center"/>
            </w:pPr>
            <w:r>
              <w:rPr>
                <w:rFonts w:eastAsiaTheme="minorEastAsia"/>
                <w:color w:val="000000" w:themeColor="text1"/>
                <w:szCs w:val="21"/>
              </w:rPr>
              <w:t>0.89%</w:t>
            </w:r>
          </w:p>
        </w:tc>
        <w:tc>
          <w:tcPr>
            <w:tcW w:w="1350" w:type="dxa"/>
            <w:vAlign w:val="center"/>
          </w:tcPr>
          <w:p w:rsidR="00A0008F" w:rsidRDefault="00307E7D">
            <w:pPr>
              <w:jc w:val="center"/>
            </w:pPr>
            <w:r>
              <w:rPr>
                <w:rFonts w:eastAsiaTheme="minorEastAsia"/>
                <w:color w:val="000000" w:themeColor="text1"/>
                <w:szCs w:val="21"/>
              </w:rPr>
              <w:t>-13.55%</w:t>
            </w:r>
          </w:p>
        </w:tc>
        <w:tc>
          <w:tcPr>
            <w:tcW w:w="1350" w:type="dxa"/>
            <w:vAlign w:val="center"/>
          </w:tcPr>
          <w:p w:rsidR="00A0008F" w:rsidRDefault="00307E7D">
            <w:pPr>
              <w:jc w:val="center"/>
            </w:pPr>
            <w:r>
              <w:rPr>
                <w:rFonts w:eastAsiaTheme="minorEastAsia"/>
                <w:color w:val="000000" w:themeColor="text1"/>
                <w:szCs w:val="21"/>
              </w:rPr>
              <w:t>0.31%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摩根核心优选混合型证券投资基金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0008F" w:rsidRDefault="00307E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0008F" w:rsidRDefault="00307E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101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101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A0008F">
        <w:tc>
          <w:tcPr>
            <w:tcW w:w="1090" w:type="dxa"/>
            <w:vAlign w:val="center"/>
          </w:tcPr>
          <w:p w:rsidR="00A0008F" w:rsidRDefault="00307E7D">
            <w:pPr>
              <w:jc w:val="center"/>
            </w:pPr>
            <w:r>
              <w:rPr>
                <w:rFonts w:eastAsiaTheme="minorEastAsia"/>
                <w:color w:val="000000" w:themeColor="text1"/>
                <w:szCs w:val="21"/>
              </w:rPr>
              <w:t>倪权生</w:t>
            </w:r>
          </w:p>
        </w:tc>
        <w:tc>
          <w:tcPr>
            <w:tcW w:w="1500" w:type="dxa"/>
            <w:vAlign w:val="center"/>
          </w:tcPr>
          <w:p w:rsidR="00A0008F" w:rsidRDefault="00307E7D">
            <w:pPr>
              <w:jc w:val="center"/>
            </w:pPr>
            <w:r>
              <w:rPr>
                <w:rFonts w:eastAsiaTheme="minorEastAsia"/>
                <w:color w:val="000000" w:themeColor="text1"/>
                <w:szCs w:val="21"/>
              </w:rPr>
              <w:t>本基金基金经理</w:t>
            </w:r>
          </w:p>
        </w:tc>
        <w:tc>
          <w:tcPr>
            <w:tcW w:w="1190" w:type="dxa"/>
            <w:vAlign w:val="center"/>
          </w:tcPr>
          <w:p w:rsidR="00A0008F" w:rsidRDefault="00307E7D">
            <w:pPr>
              <w:jc w:val="center"/>
            </w:pPr>
            <w:r>
              <w:rPr>
                <w:rFonts w:eastAsiaTheme="minorEastAsia"/>
                <w:color w:val="000000" w:themeColor="text1"/>
                <w:szCs w:val="21"/>
              </w:rPr>
              <w:t>2022-08-18</w:t>
            </w:r>
          </w:p>
        </w:tc>
        <w:tc>
          <w:tcPr>
            <w:tcW w:w="1260" w:type="dxa"/>
            <w:vAlign w:val="center"/>
          </w:tcPr>
          <w:p w:rsidR="00A0008F" w:rsidRDefault="00307E7D">
            <w:pPr>
              <w:jc w:val="center"/>
            </w:pPr>
            <w:r>
              <w:rPr>
                <w:rFonts w:eastAsiaTheme="minorEastAsia"/>
                <w:color w:val="000000" w:themeColor="text1"/>
                <w:szCs w:val="21"/>
              </w:rPr>
              <w:t>-</w:t>
            </w:r>
          </w:p>
        </w:tc>
        <w:tc>
          <w:tcPr>
            <w:tcW w:w="1236" w:type="dxa"/>
            <w:vAlign w:val="center"/>
          </w:tcPr>
          <w:p w:rsidR="00A0008F" w:rsidRDefault="00307E7D">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rsidR="00A0008F" w:rsidRDefault="00307E7D">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r w:rsidR="00A0008F">
        <w:tc>
          <w:tcPr>
            <w:tcW w:w="1090" w:type="dxa"/>
            <w:vAlign w:val="center"/>
          </w:tcPr>
          <w:p w:rsidR="00A0008F" w:rsidRDefault="00307E7D">
            <w:pPr>
              <w:jc w:val="center"/>
            </w:pPr>
            <w:r>
              <w:rPr>
                <w:rFonts w:eastAsiaTheme="minorEastAsia"/>
                <w:color w:val="000000" w:themeColor="text1"/>
                <w:szCs w:val="21"/>
              </w:rPr>
              <w:t>赵阳芝</w:t>
            </w:r>
          </w:p>
        </w:tc>
        <w:tc>
          <w:tcPr>
            <w:tcW w:w="1500" w:type="dxa"/>
            <w:vAlign w:val="center"/>
          </w:tcPr>
          <w:p w:rsidR="00A0008F" w:rsidRDefault="00307E7D">
            <w:pPr>
              <w:jc w:val="center"/>
            </w:pPr>
            <w:r>
              <w:rPr>
                <w:rFonts w:eastAsiaTheme="minorEastAsia"/>
                <w:color w:val="000000" w:themeColor="text1"/>
                <w:szCs w:val="21"/>
              </w:rPr>
              <w:t>本基金基金经理助理</w:t>
            </w:r>
          </w:p>
        </w:tc>
        <w:tc>
          <w:tcPr>
            <w:tcW w:w="1190" w:type="dxa"/>
            <w:vAlign w:val="center"/>
          </w:tcPr>
          <w:p w:rsidR="00A0008F" w:rsidRDefault="00307E7D">
            <w:pPr>
              <w:jc w:val="center"/>
            </w:pPr>
            <w:r>
              <w:rPr>
                <w:rFonts w:eastAsiaTheme="minorEastAsia"/>
                <w:color w:val="000000" w:themeColor="text1"/>
                <w:szCs w:val="21"/>
              </w:rPr>
              <w:t>2023-03-08</w:t>
            </w:r>
          </w:p>
        </w:tc>
        <w:tc>
          <w:tcPr>
            <w:tcW w:w="1260" w:type="dxa"/>
            <w:vAlign w:val="center"/>
          </w:tcPr>
          <w:p w:rsidR="00A0008F" w:rsidRDefault="00307E7D">
            <w:pPr>
              <w:jc w:val="center"/>
            </w:pPr>
            <w:r>
              <w:rPr>
                <w:rFonts w:eastAsiaTheme="minorEastAsia"/>
                <w:color w:val="000000" w:themeColor="text1"/>
                <w:szCs w:val="21"/>
              </w:rPr>
              <w:t>-</w:t>
            </w:r>
          </w:p>
        </w:tc>
        <w:tc>
          <w:tcPr>
            <w:tcW w:w="1236" w:type="dxa"/>
            <w:vAlign w:val="center"/>
          </w:tcPr>
          <w:p w:rsidR="00A0008F" w:rsidRDefault="00307E7D">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rsidR="00A0008F" w:rsidRDefault="00307E7D">
            <w:r>
              <w:rPr>
                <w:rFonts w:eastAsiaTheme="minorEastAsia"/>
                <w:color w:val="000000" w:themeColor="text1"/>
                <w:szCs w:val="21"/>
              </w:rPr>
              <w:t>新加坡国立大学数量金融硕士，现任研究部行业专家</w:t>
            </w:r>
            <w:r>
              <w:rPr>
                <w:rFonts w:eastAsiaTheme="minorEastAsia"/>
                <w:color w:val="000000" w:themeColor="text1"/>
                <w:szCs w:val="21"/>
              </w:rPr>
              <w:t>/</w:t>
            </w:r>
            <w:r>
              <w:rPr>
                <w:rFonts w:eastAsiaTheme="minorEastAsia"/>
                <w:color w:val="000000" w:themeColor="text1"/>
                <w:szCs w:val="21"/>
              </w:rPr>
              <w:t>基金经理助理。赵阳芝女士自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月在安邦资产管理有限责任公司担任高级证券分析师（大金融）；</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），现任研究部行业专家</w:t>
            </w:r>
            <w:r>
              <w:rPr>
                <w:rFonts w:eastAsiaTheme="minorEastAsia"/>
                <w:color w:val="000000" w:themeColor="text1"/>
                <w:szCs w:val="21"/>
              </w:rPr>
              <w:t>/</w:t>
            </w:r>
            <w:r>
              <w:rPr>
                <w:rFonts w:eastAsiaTheme="minorEastAsia"/>
                <w:color w:val="000000" w:themeColor="text1"/>
                <w:szCs w:val="21"/>
              </w:rPr>
              <w:t>基金经理助理。</w:t>
            </w:r>
          </w:p>
        </w:tc>
      </w:tr>
    </w:tbl>
    <w:p w:rsidR="00A0008F" w:rsidRDefault="00307E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5831020"/>
      <w:r w:rsidRPr="00B079CA">
        <w:rPr>
          <w:rFonts w:ascii="Times New Roman" w:eastAsiaTheme="minorEastAsia" w:hAnsi="Times New Roman"/>
          <w:color w:val="000000" w:themeColor="text1"/>
          <w:kern w:val="0"/>
          <w:sz w:val="21"/>
          <w:szCs w:val="21"/>
        </w:rPr>
        <w:lastRenderedPageBreak/>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102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102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年初市场先抑后扬，一季度，经历</w:t>
      </w:r>
      <w:r>
        <w:rPr>
          <w:rFonts w:eastAsiaTheme="minorEastAsia"/>
          <w:color w:val="000000" w:themeColor="text1"/>
          <w:kern w:val="0"/>
          <w:szCs w:val="21"/>
        </w:rPr>
        <w:t>1</w:t>
      </w:r>
      <w:r>
        <w:rPr>
          <w:rFonts w:eastAsiaTheme="minorEastAsia"/>
          <w:color w:val="000000" w:themeColor="text1"/>
          <w:kern w:val="0"/>
          <w:szCs w:val="21"/>
        </w:rPr>
        <w:t>月份的回调后，</w:t>
      </w:r>
      <w:r>
        <w:rPr>
          <w:rFonts w:eastAsiaTheme="minorEastAsia"/>
          <w:color w:val="000000" w:themeColor="text1"/>
          <w:kern w:val="0"/>
          <w:szCs w:val="21"/>
        </w:rPr>
        <w:t>2</w:t>
      </w:r>
      <w:r>
        <w:rPr>
          <w:rFonts w:eastAsiaTheme="minorEastAsia"/>
          <w:color w:val="000000" w:themeColor="text1"/>
          <w:kern w:val="0"/>
          <w:szCs w:val="21"/>
        </w:rPr>
        <w:t>月份开始市场迎来较为强劲的反弹。从风格来看，具有更好现金流的稳定类资产以及具有技术创新驱动的成长类资产均有超额表现。稳定类资产方面，以红利为代表的高股息资产，如银行、上游资源、高股息类制造业，均有较好表现。</w:t>
      </w:r>
      <w:r>
        <w:rPr>
          <w:rFonts w:eastAsiaTheme="minorEastAsia"/>
          <w:color w:val="000000" w:themeColor="text1"/>
          <w:kern w:val="0"/>
          <w:szCs w:val="21"/>
        </w:rPr>
        <w:lastRenderedPageBreak/>
        <w:t>创新类资产方面，以</w:t>
      </w:r>
      <w:r>
        <w:rPr>
          <w:rFonts w:eastAsiaTheme="minorEastAsia"/>
          <w:color w:val="000000" w:themeColor="text1"/>
          <w:kern w:val="0"/>
          <w:szCs w:val="21"/>
        </w:rPr>
        <w:t>AI</w:t>
      </w:r>
      <w:r>
        <w:rPr>
          <w:rFonts w:eastAsiaTheme="minorEastAsia"/>
          <w:color w:val="000000" w:themeColor="text1"/>
          <w:kern w:val="0"/>
          <w:szCs w:val="21"/>
        </w:rPr>
        <w:t>（人工智能）产业链为代表的通信、电子等领域也有较好表现。二季度初，随着年报和一季报的披露，业绩较强的行业及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kern w:val="0"/>
          <w:szCs w:val="21"/>
        </w:rPr>
        <w:t>AI</w:t>
      </w:r>
      <w:r>
        <w:rPr>
          <w:rFonts w:eastAsiaTheme="minorEastAsia"/>
          <w:color w:val="000000" w:themeColor="text1"/>
          <w:kern w:val="0"/>
          <w:szCs w:val="21"/>
        </w:rPr>
        <w:t>技术进展的催化，算力相关领域的基本面和股价仍有较强支撑。红利资产尽管有所波动，但仍然是市场关注度较高的领域，业绩和分红的稳定性是其相对优势。</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组合操作层面，上半年仍然延续去年底的策略，即在假设总量增长平稳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电力设备处于内外需共振的阶段，海外基础设施建设和国内电网消纳需求，共同推动输变电设备的需求景气。机械方面，在全球产能格局和贸易格局变化背景下，资本品需求持续向好，如工程机械、造船等。科技领域，继续保持对算力的配置，今年进一步看到技术变革带来的算力需求，并从训练端向推理侧扩展。随着</w:t>
      </w:r>
      <w:r w:rsidRPr="00B079CA">
        <w:rPr>
          <w:rFonts w:eastAsiaTheme="minorEastAsia"/>
          <w:color w:val="000000" w:themeColor="text1"/>
          <w:kern w:val="0"/>
          <w:szCs w:val="21"/>
        </w:rPr>
        <w:t>AI</w:t>
      </w:r>
      <w:r w:rsidRPr="00B079CA">
        <w:rPr>
          <w:rFonts w:eastAsiaTheme="minorEastAsia"/>
          <w:color w:val="000000" w:themeColor="text1"/>
          <w:kern w:val="0"/>
          <w:szCs w:val="21"/>
        </w:rPr>
        <w:t>带来的应用拓展和对硬件需求的变化，未来端侧需求变化的拐点愈加临近，这有望给处于周期底部区域的消费电子、半导体带来反转弹性，组合也增加了这方面的布局。</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本报告期摩根核心优选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:4.39%</w:t>
      </w:r>
      <w:r>
        <w:rPr>
          <w:rFonts w:eastAsiaTheme="minorEastAsia"/>
          <w:color w:val="000000" w:themeColor="text1"/>
          <w:kern w:val="0"/>
          <w:szCs w:val="21"/>
        </w:rPr>
        <w:t>，同期业绩比较基准收益率为</w:t>
      </w:r>
      <w:r>
        <w:rPr>
          <w:rFonts w:eastAsiaTheme="minorEastAsia"/>
          <w:color w:val="000000" w:themeColor="text1"/>
          <w:kern w:val="0"/>
          <w:szCs w:val="21"/>
        </w:rPr>
        <w:t>:1.35%</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摩根核心优选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:4.10%</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:1.35%</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102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在经济自身相对弱周期的环境下，目前行业趋势的剧烈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具体到风格层面，仍然会重点关注两类资产，一类是行业格局相对稳定，自由现金流较好的龙头公司，主要分布于上游资源和中游制造业。另一类是处于周期底部复苏，同时存在因技术进步带来需求大变革的电子和半导体领域。</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1024"/>
      <w:r w:rsidRPr="00B079CA">
        <w:rPr>
          <w:rFonts w:ascii="Times New Roman" w:eastAsiaTheme="minorEastAsia" w:hAnsi="Times New Roman"/>
          <w:color w:val="000000" w:themeColor="text1"/>
          <w:kern w:val="0"/>
          <w:sz w:val="21"/>
          <w:szCs w:val="21"/>
        </w:rPr>
        <w:lastRenderedPageBreak/>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102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583102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102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102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102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1030"/>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1031"/>
      <w:r w:rsidRPr="00B079CA">
        <w:rPr>
          <w:rFonts w:eastAsiaTheme="minorEastAsia" w:hint="eastAsia"/>
          <w:b/>
          <w:bCs/>
          <w:color w:val="000000" w:themeColor="text1"/>
          <w:sz w:val="21"/>
          <w:szCs w:val="21"/>
          <w:lang w:val="en-US"/>
        </w:rPr>
        <w:lastRenderedPageBreak/>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583103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会计主体：摩根核心优选混合型证券投资基金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67,730,210.90</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84,944,299.77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1,854,206.63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1,016,983.02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141,164.53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199,692.90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490,779,241.95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463,689,122.93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490,779,241.95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463,689,122.93</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4,870,055.01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49,059.63</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96,774.47</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560,553,883.64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554,816,928.10</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1,076,845.63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794,337.62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616,001.03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687,148.22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695,560.70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114,524.72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115,926.77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199.02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192.24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1,343,012.51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986,508.26</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2,939,222.09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3,491,034.63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154,326,373.83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159,295,267.70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403,288,287.72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392,030,625.77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557,614,661.55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551,325,893.47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560,553,883.64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554,816,928.10</w:t>
            </w:r>
          </w:p>
        </w:tc>
      </w:tr>
    </w:tbl>
    <w:p w:rsidR="00A0008F" w:rsidRDefault="00307E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:154,326,373.83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A0008F" w:rsidRDefault="00307E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:3.6132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:154,226,109.68</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:3.5627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:100,264.15</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103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摩根核心优选混合型证券投资基金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28,698,732.21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-11,310,072.20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156,941.10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223,704.18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156,941.10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223,704.18</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17,705,563.42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-48,457,186.02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12,993,575.52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-51,434,171.96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4,711,987.90</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2,976,985.94</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10,819,669.91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36,859,362.72</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16,557.78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64,046.92</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lastRenderedPageBreak/>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4,893,674.42</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6,443,295.10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4,103,773.91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5,421,962.96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683,962.37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903,660.46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1,192.76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1,593.34</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104,745.38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116,078.34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23,805,057.79</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-17,753,367.30</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23,805,057.79</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-17,753,367.30</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23,805,057.79</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-17,753,367.30</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1034"/>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摩根核心优选混合型证券投资基金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159,295,267.70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392,030,625.77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551,325,893.47</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159,295,267.70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392,030,625.77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551,325,893.47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-4,968,893.87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11,257,661.95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6,288,768.08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23,805,057.79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23,805,057.79</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-4,968,893.87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-12,547,395.84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-17,516,289.71</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3,219,123.86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8,000,569.41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11,219,693.27</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-8,188,017.73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-20,547,965.25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-28,735,982.98</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154,326,373.83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403,288,287.72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557,614,661.55</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182,519,141.12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565,884,024.16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748,403,165.28</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182,519,141.12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565,884,024.16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748,403,165.28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-12,808,784.74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-58,648,380.97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-71,457,165.71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-17,753,367.30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-17,753,367.30</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-12,808,784.74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-40,895,013.67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-53,703,798.41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6,577,343.38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20,882,681.24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27,460,024.62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-19,386,128.12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-61,777,694.91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-81,163,823.03</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169,710,356.38</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507,235,643.19</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676,945,999.57</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5831035"/>
      <w:r w:rsidRPr="00B079CA">
        <w:rPr>
          <w:rFonts w:ascii="Times New Roman" w:eastAsiaTheme="minorEastAsia" w:hAnsi="Times New Roman"/>
          <w:color w:val="000000" w:themeColor="text1"/>
          <w:kern w:val="0"/>
          <w:sz w:val="21"/>
          <w:szCs w:val="21"/>
        </w:rPr>
        <w:lastRenderedPageBreak/>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摩根核心优选混合型证券投资基金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原名为上投摩根核心优选混合型证券投资基金，以下简称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[2012]1049</w:t>
      </w:r>
      <w:r>
        <w:rPr>
          <w:rFonts w:eastAsiaTheme="minorEastAsia"/>
          <w:color w:val="000000" w:themeColor="text1"/>
          <w:kern w:val="0"/>
          <w:szCs w:val="21"/>
        </w:rPr>
        <w:t>号《关于核准上投摩根核心优选股票型证券投资基金募集的批复》核准，由摩根基金管理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依照《中华人民共和国证券投资基金法》和《上投摩根核心优选股票型证券投资基金基金合同》负责公开募集。本基金为契约型开放式，存续期限不定，首次设立募集不包括认购资金利息共募集人民币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283,486,256.61</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(2012)</w:t>
      </w:r>
      <w:r>
        <w:rPr>
          <w:rFonts w:eastAsiaTheme="minorEastAsia"/>
          <w:color w:val="000000" w:themeColor="text1"/>
          <w:kern w:val="0"/>
          <w:szCs w:val="21"/>
        </w:rPr>
        <w:t>第</w:t>
      </w:r>
      <w:r>
        <w:rPr>
          <w:rFonts w:eastAsiaTheme="minorEastAsia"/>
          <w:color w:val="000000" w:themeColor="text1"/>
          <w:kern w:val="0"/>
          <w:szCs w:val="21"/>
        </w:rPr>
        <w:t>458</w:t>
      </w:r>
      <w:r>
        <w:rPr>
          <w:rFonts w:eastAsiaTheme="minorEastAsia"/>
          <w:color w:val="000000" w:themeColor="text1"/>
          <w:kern w:val="0"/>
          <w:szCs w:val="21"/>
        </w:rPr>
        <w:t>号验资报告予以验证。经向中国证监会备案，《上投摩根核心优选股票型证券投资基金基金合同》于</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283,534,360.22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48,103.61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号《公开募集证券投资基金运作管理办法》，上投摩根核心优选股票型证券投资基金于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日公告后更名为上投摩根核心优选混合型证券投资基金。</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有限公司关于旗下基金更名事宜的公告》，上投摩根核心优选混合型证券投资基金自该日起更名为摩根核心优选混合型证券投资基金。</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类基金份额等并修改基金合同和托管协议的公告》以及更新的《摩根核心优选混合型证券投资基金招募说明书》的有关规定，自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根据《中华人民共和国证券投资基金法》和《摩根核心优选混合型证券投资基金基金合同》的有关规定，本基金的投资范围为具有良好流动性的金融工具，包括国内依法发行上市的股票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75%-95%</w:t>
      </w:r>
      <w:r>
        <w:rPr>
          <w:rFonts w:eastAsiaTheme="minorEastAsia"/>
          <w:color w:val="000000" w:themeColor="text1"/>
          <w:kern w:val="0"/>
          <w:szCs w:val="21"/>
        </w:rPr>
        <w:t>，其中投资于内部研究组合中的股票的资产不低于股票资产的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A0008F" w:rsidRDefault="00A0008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颁布的《证券投资基金会计核算业务指引》、《摩根核心优选混合型证券投资基金基金合同》和在财务报表附注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A0008F" w:rsidRDefault="00A0008F">
      <w:pPr>
        <w:spacing w:line="360" w:lineRule="auto"/>
        <w:ind w:firstLineChars="200" w:firstLine="420"/>
        <w:rPr>
          <w:rFonts w:eastAsiaTheme="minorEastAsia"/>
          <w:color w:val="000000" w:themeColor="text1"/>
          <w:kern w:val="0"/>
          <w:szCs w:val="21"/>
        </w:rPr>
      </w:pPr>
    </w:p>
    <w:p w:rsidR="00A0008F" w:rsidRDefault="00A0008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A0008F" w:rsidRDefault="00A0008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67,730,210.90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67,723,097.14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7,113.76</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67,730,210.90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460,254,124.65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490,779,241.95</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30,525,117.30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w:t>
            </w:r>
            <w:r w:rsidRPr="00B079CA">
              <w:rPr>
                <w:rFonts w:eastAsiaTheme="minorEastAsia"/>
                <w:color w:val="000000" w:themeColor="text1"/>
                <w:kern w:val="0"/>
                <w:szCs w:val="21"/>
              </w:rPr>
              <w:lastRenderedPageBreak/>
              <w:t>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lastRenderedPageBreak/>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460,254,124.65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490,779,241.95</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30,525,117.30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1,275.06</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1,126,262.07</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1,126,262.07</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A0008F">
        <w:tc>
          <w:tcPr>
            <w:tcW w:w="3701" w:type="dxa"/>
            <w:vAlign w:val="center"/>
          </w:tcPr>
          <w:p w:rsidR="00A0008F" w:rsidRDefault="00307E7D">
            <w:pPr>
              <w:jc w:val="left"/>
            </w:pPr>
            <w:r>
              <w:rPr>
                <w:rFonts w:eastAsiaTheme="minorEastAsia"/>
                <w:color w:val="000000" w:themeColor="text1"/>
                <w:szCs w:val="21"/>
              </w:rPr>
              <w:t>预提费用</w:t>
            </w:r>
          </w:p>
        </w:tc>
        <w:tc>
          <w:tcPr>
            <w:tcW w:w="5528" w:type="dxa"/>
            <w:vAlign w:val="center"/>
          </w:tcPr>
          <w:p w:rsidR="00A0008F" w:rsidRDefault="00307E7D">
            <w:pPr>
              <w:jc w:val="right"/>
            </w:pPr>
            <w:r>
              <w:rPr>
                <w:rFonts w:eastAsiaTheme="minorEastAsia"/>
                <w:color w:val="000000" w:themeColor="text1"/>
                <w:szCs w:val="21"/>
              </w:rPr>
              <w:t>215,475.38</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1,343,012.51</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159,182,352.27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159,182,352.27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3,141,911.82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3,141,911.82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-8,098,154.41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-8,098,154.41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154,226,109.68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154,226,109.68</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112,915.43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112,915.43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77,212.04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77,212.04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-89,863.32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-89,863.32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100,264.15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100,264.15</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摩根核心优选混合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356,458,846.04</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35,298,256.81</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391,757,102.85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356,458,846.04</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35,298,256.81</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391,757,102.85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12,972,092.58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10,811,191.64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23,783,284.22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-11,032,258.99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-1,476,784.05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-12,509,043.04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6,937,056.33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878,510.77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7,815,567.10</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-17,969,315.32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-2,355,294.82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-20,324,610.14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358,398,679.63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44,632,664.40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403,031,344.03</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摩根核心优选混合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248,560.87</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24,962.05</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273,522.92</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248,560.87</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24,962.05</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273,522.92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13,295.30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8,478.27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21,773.57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-33,784.48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-4,568.32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-38,352.80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162,368.68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22,633.63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185,002.31</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-196,153.16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-27,201.95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-223,355.11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228,071.69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28,872.00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256,943.69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145,023.38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10,707.71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1,210.01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156,941.10</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1,116,414,323.26</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1,100,606,805.18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2,813,942.56</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12,993,575.52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4,711,987.90</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4,711,987.90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6.4.7.13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10,819,669.91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10,819,669.91</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10,819,669.91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14,970.92</w:t>
            </w:r>
          </w:p>
        </w:tc>
      </w:tr>
      <w:tr w:rsidR="00A0008F">
        <w:tc>
          <w:tcPr>
            <w:tcW w:w="3691" w:type="dxa"/>
            <w:vAlign w:val="center"/>
          </w:tcPr>
          <w:p w:rsidR="00A0008F" w:rsidRDefault="00307E7D">
            <w:pPr>
              <w:jc w:val="left"/>
            </w:pPr>
            <w:r>
              <w:rPr>
                <w:rFonts w:eastAsiaTheme="minorEastAsia"/>
                <w:color w:val="000000" w:themeColor="text1"/>
                <w:szCs w:val="21"/>
              </w:rPr>
              <w:t>转换费收入</w:t>
            </w:r>
          </w:p>
        </w:tc>
        <w:tc>
          <w:tcPr>
            <w:tcW w:w="5528" w:type="dxa"/>
            <w:vAlign w:val="center"/>
          </w:tcPr>
          <w:p w:rsidR="00A0008F" w:rsidRDefault="00307E7D">
            <w:pPr>
              <w:jc w:val="right"/>
            </w:pPr>
            <w:r>
              <w:rPr>
                <w:rFonts w:eastAsiaTheme="minorEastAsia"/>
                <w:color w:val="000000" w:themeColor="text1"/>
                <w:szCs w:val="21"/>
              </w:rPr>
              <w:t>1,586.86</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16,557.78</w:t>
            </w:r>
          </w:p>
        </w:tc>
      </w:tr>
    </w:tbl>
    <w:p w:rsidR="00A0008F" w:rsidRDefault="00307E7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35,803.04</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A0008F">
        <w:tc>
          <w:tcPr>
            <w:tcW w:w="3853" w:type="dxa"/>
            <w:vAlign w:val="center"/>
          </w:tcPr>
          <w:p w:rsidR="00A0008F" w:rsidRDefault="00307E7D">
            <w:pPr>
              <w:jc w:val="left"/>
            </w:pPr>
            <w:r>
              <w:rPr>
                <w:rFonts w:eastAsiaTheme="minorEastAsia"/>
                <w:color w:val="000000" w:themeColor="text1"/>
                <w:szCs w:val="21"/>
              </w:rPr>
              <w:t>银行汇划费</w:t>
            </w:r>
          </w:p>
        </w:tc>
        <w:tc>
          <w:tcPr>
            <w:tcW w:w="5551" w:type="dxa"/>
            <w:vAlign w:val="center"/>
          </w:tcPr>
          <w:p w:rsidR="00A0008F" w:rsidRDefault="00307E7D">
            <w:pPr>
              <w:jc w:val="right"/>
            </w:pPr>
            <w:r>
              <w:rPr>
                <w:rFonts w:eastAsiaTheme="minorEastAsia"/>
                <w:color w:val="000000" w:themeColor="text1"/>
                <w:szCs w:val="21"/>
              </w:rPr>
              <w:t>270.00</w:t>
            </w:r>
          </w:p>
        </w:tc>
      </w:tr>
      <w:tr w:rsidR="00A0008F">
        <w:tc>
          <w:tcPr>
            <w:tcW w:w="3853" w:type="dxa"/>
            <w:vAlign w:val="center"/>
          </w:tcPr>
          <w:p w:rsidR="00A0008F" w:rsidRDefault="00307E7D">
            <w:pPr>
              <w:jc w:val="left"/>
            </w:pPr>
            <w:r>
              <w:rPr>
                <w:rFonts w:eastAsiaTheme="minorEastAsia"/>
                <w:color w:val="000000" w:themeColor="text1"/>
                <w:szCs w:val="21"/>
              </w:rPr>
              <w:t>账户维护费</w:t>
            </w:r>
          </w:p>
        </w:tc>
        <w:tc>
          <w:tcPr>
            <w:tcW w:w="5551" w:type="dxa"/>
            <w:vAlign w:val="center"/>
          </w:tcPr>
          <w:p w:rsidR="00A0008F" w:rsidRDefault="00307E7D">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104,745.38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A0008F">
        <w:tc>
          <w:tcPr>
            <w:tcW w:w="5220" w:type="dxa"/>
            <w:vAlign w:val="center"/>
          </w:tcPr>
          <w:p w:rsidR="00A0008F" w:rsidRDefault="00307E7D">
            <w:pPr>
              <w:jc w:val="left"/>
            </w:pPr>
            <w:r>
              <w:rPr>
                <w:rFonts w:eastAsiaTheme="minorEastAsia"/>
                <w:color w:val="000000" w:themeColor="text1"/>
                <w:szCs w:val="21"/>
              </w:rPr>
              <w:t>摩根基金管理（中国）有限公司</w:t>
            </w:r>
          </w:p>
        </w:tc>
        <w:tc>
          <w:tcPr>
            <w:tcW w:w="3780" w:type="dxa"/>
            <w:vAlign w:val="center"/>
          </w:tcPr>
          <w:p w:rsidR="00A0008F" w:rsidRDefault="00307E7D">
            <w:pPr>
              <w:jc w:val="left"/>
            </w:pPr>
            <w:r>
              <w:rPr>
                <w:rFonts w:eastAsiaTheme="minorEastAsia"/>
                <w:color w:val="000000" w:themeColor="text1"/>
                <w:szCs w:val="21"/>
              </w:rPr>
              <w:t>基金管理人、注册登记机构、基金销售机构</w:t>
            </w:r>
          </w:p>
        </w:tc>
      </w:tr>
      <w:tr w:rsidR="00A0008F">
        <w:tc>
          <w:tcPr>
            <w:tcW w:w="5220" w:type="dxa"/>
            <w:vAlign w:val="center"/>
          </w:tcPr>
          <w:p w:rsidR="00A0008F" w:rsidRDefault="00307E7D">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A0008F" w:rsidRDefault="00307E7D">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4,103,773.91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5,421,962.96</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1,716,690.34</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2,257,674.81</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2,387,083.57</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3,164,288.15</w:t>
            </w:r>
          </w:p>
        </w:tc>
      </w:tr>
    </w:tbl>
    <w:p w:rsidR="00A0008F" w:rsidRDefault="00307E7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683,962.37</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903,660.46</w:t>
            </w:r>
          </w:p>
        </w:tc>
      </w:tr>
    </w:tbl>
    <w:p w:rsidR="00A0008F" w:rsidRDefault="00307E7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A0008F">
        <w:tc>
          <w:tcPr>
            <w:tcW w:w="2108" w:type="dxa"/>
            <w:vAlign w:val="center"/>
          </w:tcPr>
          <w:p w:rsidR="00A0008F" w:rsidRDefault="00307E7D">
            <w:pPr>
              <w:jc w:val="left"/>
            </w:pPr>
            <w:r>
              <w:rPr>
                <w:rFonts w:eastAsiaTheme="minorEastAsia"/>
                <w:color w:val="000000" w:themeColor="text1"/>
                <w:szCs w:val="21"/>
              </w:rPr>
              <w:t>摩根基金管理（中国）有限公司</w:t>
            </w:r>
          </w:p>
        </w:tc>
        <w:tc>
          <w:tcPr>
            <w:tcW w:w="1861" w:type="dxa"/>
            <w:vAlign w:val="center"/>
          </w:tcPr>
          <w:p w:rsidR="00A0008F" w:rsidRDefault="00307E7D">
            <w:pPr>
              <w:jc w:val="right"/>
            </w:pPr>
            <w:r>
              <w:rPr>
                <w:rFonts w:eastAsiaTheme="minorEastAsia"/>
                <w:color w:val="000000" w:themeColor="text1"/>
                <w:szCs w:val="21"/>
              </w:rPr>
              <w:t>-</w:t>
            </w:r>
          </w:p>
        </w:tc>
        <w:tc>
          <w:tcPr>
            <w:tcW w:w="2281" w:type="dxa"/>
            <w:vAlign w:val="center"/>
          </w:tcPr>
          <w:p w:rsidR="00A0008F" w:rsidRDefault="00307E7D">
            <w:pPr>
              <w:jc w:val="right"/>
            </w:pPr>
            <w:r>
              <w:rPr>
                <w:rFonts w:eastAsiaTheme="minorEastAsia"/>
                <w:color w:val="000000" w:themeColor="text1"/>
                <w:szCs w:val="21"/>
              </w:rPr>
              <w:t>103.18</w:t>
            </w:r>
          </w:p>
        </w:tc>
        <w:tc>
          <w:tcPr>
            <w:tcW w:w="3245" w:type="dxa"/>
            <w:vAlign w:val="center"/>
          </w:tcPr>
          <w:p w:rsidR="00A0008F" w:rsidRDefault="00307E7D">
            <w:pPr>
              <w:jc w:val="right"/>
            </w:pPr>
            <w:r>
              <w:rPr>
                <w:rFonts w:eastAsiaTheme="minorEastAsia"/>
                <w:color w:val="000000" w:themeColor="text1"/>
                <w:szCs w:val="21"/>
              </w:rPr>
              <w:t>103.18</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103.18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103.18</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A0008F">
        <w:tc>
          <w:tcPr>
            <w:tcW w:w="2108" w:type="dxa"/>
            <w:vAlign w:val="center"/>
          </w:tcPr>
          <w:p w:rsidR="00A0008F" w:rsidRDefault="00307E7D">
            <w:pPr>
              <w:jc w:val="left"/>
            </w:pPr>
            <w:r>
              <w:rPr>
                <w:rFonts w:eastAsiaTheme="minorEastAsia"/>
                <w:color w:val="000000" w:themeColor="text1"/>
                <w:szCs w:val="21"/>
              </w:rPr>
              <w:t>摩根基金管理（中国）有限公司</w:t>
            </w:r>
          </w:p>
        </w:tc>
        <w:tc>
          <w:tcPr>
            <w:tcW w:w="1861" w:type="dxa"/>
            <w:vAlign w:val="center"/>
          </w:tcPr>
          <w:p w:rsidR="00A0008F" w:rsidRDefault="00307E7D">
            <w:pPr>
              <w:jc w:val="right"/>
            </w:pPr>
            <w:r>
              <w:rPr>
                <w:rFonts w:eastAsiaTheme="minorEastAsia"/>
                <w:color w:val="000000" w:themeColor="text1"/>
                <w:szCs w:val="21"/>
              </w:rPr>
              <w:t>-</w:t>
            </w:r>
          </w:p>
        </w:tc>
        <w:tc>
          <w:tcPr>
            <w:tcW w:w="2281" w:type="dxa"/>
            <w:vAlign w:val="center"/>
          </w:tcPr>
          <w:p w:rsidR="00A0008F" w:rsidRDefault="00307E7D">
            <w:pPr>
              <w:jc w:val="right"/>
            </w:pPr>
            <w:r>
              <w:rPr>
                <w:rFonts w:eastAsiaTheme="minorEastAsia"/>
                <w:color w:val="000000" w:themeColor="text1"/>
                <w:szCs w:val="21"/>
              </w:rPr>
              <w:t>130.06</w:t>
            </w:r>
          </w:p>
        </w:tc>
        <w:tc>
          <w:tcPr>
            <w:tcW w:w="3245" w:type="dxa"/>
            <w:vAlign w:val="center"/>
          </w:tcPr>
          <w:p w:rsidR="00A0008F" w:rsidRDefault="00307E7D">
            <w:pPr>
              <w:jc w:val="right"/>
            </w:pPr>
            <w:r>
              <w:rPr>
                <w:rFonts w:eastAsiaTheme="minorEastAsia"/>
                <w:color w:val="000000" w:themeColor="text1"/>
                <w:szCs w:val="21"/>
              </w:rPr>
              <w:t>130.06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130.06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130.06</w:t>
            </w:r>
          </w:p>
        </w:tc>
      </w:tr>
    </w:tbl>
    <w:p w:rsidR="00A0008F" w:rsidRDefault="00307E7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A0008F">
        <w:tc>
          <w:tcPr>
            <w:tcW w:w="2694" w:type="dxa"/>
            <w:vAlign w:val="center"/>
          </w:tcPr>
          <w:p w:rsidR="00A0008F" w:rsidRDefault="00307E7D">
            <w:pPr>
              <w:jc w:val="left"/>
            </w:pPr>
            <w:r>
              <w:rPr>
                <w:rFonts w:eastAsiaTheme="minorEastAsia"/>
                <w:color w:val="000000" w:themeColor="text1"/>
                <w:szCs w:val="21"/>
              </w:rPr>
              <w:t>中国建设银行</w:t>
            </w:r>
          </w:p>
        </w:tc>
        <w:tc>
          <w:tcPr>
            <w:tcW w:w="1417" w:type="dxa"/>
            <w:vAlign w:val="center"/>
          </w:tcPr>
          <w:p w:rsidR="00A0008F" w:rsidRDefault="00307E7D">
            <w:pPr>
              <w:jc w:val="right"/>
            </w:pPr>
            <w:r>
              <w:rPr>
                <w:rFonts w:eastAsiaTheme="minorEastAsia"/>
                <w:color w:val="000000" w:themeColor="text1"/>
                <w:szCs w:val="21"/>
              </w:rPr>
              <w:t>67,730,210.90</w:t>
            </w:r>
          </w:p>
        </w:tc>
        <w:tc>
          <w:tcPr>
            <w:tcW w:w="1736" w:type="dxa"/>
            <w:vAlign w:val="center"/>
          </w:tcPr>
          <w:p w:rsidR="00A0008F" w:rsidRDefault="00307E7D">
            <w:pPr>
              <w:jc w:val="right"/>
            </w:pPr>
            <w:r>
              <w:rPr>
                <w:rFonts w:eastAsiaTheme="minorEastAsia"/>
                <w:color w:val="000000" w:themeColor="text1"/>
                <w:szCs w:val="21"/>
              </w:rPr>
              <w:t>145,023.38</w:t>
            </w:r>
          </w:p>
        </w:tc>
        <w:tc>
          <w:tcPr>
            <w:tcW w:w="1383" w:type="dxa"/>
            <w:vAlign w:val="center"/>
          </w:tcPr>
          <w:p w:rsidR="00A0008F" w:rsidRDefault="00307E7D">
            <w:pPr>
              <w:jc w:val="right"/>
            </w:pPr>
            <w:r>
              <w:rPr>
                <w:rFonts w:eastAsiaTheme="minorEastAsia"/>
                <w:color w:val="000000" w:themeColor="text1"/>
                <w:szCs w:val="21"/>
              </w:rPr>
              <w:t>125,107,421.83</w:t>
            </w:r>
          </w:p>
        </w:tc>
        <w:tc>
          <w:tcPr>
            <w:tcW w:w="1770" w:type="dxa"/>
            <w:vAlign w:val="center"/>
          </w:tcPr>
          <w:p w:rsidR="00A0008F" w:rsidRDefault="00307E7D">
            <w:pPr>
              <w:jc w:val="right"/>
            </w:pPr>
            <w:r>
              <w:rPr>
                <w:rFonts w:eastAsiaTheme="minorEastAsia"/>
                <w:color w:val="000000" w:themeColor="text1"/>
                <w:szCs w:val="21"/>
              </w:rPr>
              <w:t>206,210.20</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主动投资的混合型基金，其预期风险和预期收益低于股票型基金，高于债券型基金和货币市场基金，属于较高风险、较高预期收益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研究团队的集体智慧，以内部研究组合作为核心股票，从中优选出具有良好基本面和较高成长性的公司进行投资，力争实现基金资产的长期稳定增值。</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w:t>
      </w:r>
      <w:r>
        <w:rPr>
          <w:rFonts w:eastAsiaTheme="minorEastAsia"/>
          <w:color w:val="000000" w:themeColor="text1"/>
          <w:kern w:val="0"/>
          <w:szCs w:val="21"/>
        </w:rPr>
        <w:t xml:space="preserve">  </w:t>
      </w:r>
      <w:r>
        <w:rPr>
          <w:rFonts w:eastAsiaTheme="minorEastAsia"/>
          <w:color w:val="000000" w:themeColor="text1"/>
          <w:kern w:val="0"/>
          <w:szCs w:val="21"/>
        </w:rPr>
        <w:t>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color w:val="000000" w:themeColor="text1"/>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A0008F" w:rsidRDefault="00A0008F">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0008F" w:rsidRDefault="00307E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B079CA">
        <w:rPr>
          <w:rFonts w:eastAsiaTheme="minorEastAsia"/>
          <w:color w:val="000000" w:themeColor="text1"/>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0008F">
        <w:tc>
          <w:tcPr>
            <w:tcW w:w="1246" w:type="dxa"/>
            <w:vAlign w:val="center"/>
          </w:tcPr>
          <w:p w:rsidR="00A0008F" w:rsidRDefault="00307E7D">
            <w:pPr>
              <w:jc w:val="center"/>
            </w:pPr>
            <w:r>
              <w:rPr>
                <w:rFonts w:eastAsiaTheme="minorEastAsia"/>
                <w:color w:val="000000" w:themeColor="text1"/>
                <w:szCs w:val="21"/>
              </w:rPr>
              <w:t>货币资金</w:t>
            </w:r>
          </w:p>
        </w:tc>
        <w:tc>
          <w:tcPr>
            <w:tcW w:w="1586" w:type="dxa"/>
            <w:vAlign w:val="center"/>
          </w:tcPr>
          <w:p w:rsidR="00A0008F" w:rsidRDefault="00307E7D">
            <w:pPr>
              <w:jc w:val="right"/>
            </w:pPr>
            <w:r>
              <w:rPr>
                <w:rFonts w:eastAsiaTheme="minorEastAsia"/>
                <w:color w:val="000000" w:themeColor="text1"/>
                <w:szCs w:val="21"/>
              </w:rPr>
              <w:t>67,730,210.90</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67,730,210.90</w:t>
            </w:r>
          </w:p>
        </w:tc>
      </w:tr>
      <w:tr w:rsidR="00A0008F">
        <w:tc>
          <w:tcPr>
            <w:tcW w:w="1246" w:type="dxa"/>
            <w:vAlign w:val="center"/>
          </w:tcPr>
          <w:p w:rsidR="00A0008F" w:rsidRDefault="00307E7D">
            <w:pPr>
              <w:jc w:val="center"/>
            </w:pPr>
            <w:r>
              <w:rPr>
                <w:rFonts w:eastAsiaTheme="minorEastAsia"/>
                <w:color w:val="000000" w:themeColor="text1"/>
                <w:szCs w:val="21"/>
              </w:rPr>
              <w:t>结算备付金</w:t>
            </w:r>
          </w:p>
        </w:tc>
        <w:tc>
          <w:tcPr>
            <w:tcW w:w="1586" w:type="dxa"/>
            <w:vAlign w:val="center"/>
          </w:tcPr>
          <w:p w:rsidR="00A0008F" w:rsidRDefault="00307E7D">
            <w:pPr>
              <w:jc w:val="right"/>
            </w:pPr>
            <w:r>
              <w:rPr>
                <w:rFonts w:eastAsiaTheme="minorEastAsia"/>
                <w:color w:val="000000" w:themeColor="text1"/>
                <w:szCs w:val="21"/>
              </w:rPr>
              <w:t>1,854,206.63</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1,854,206.63</w:t>
            </w:r>
          </w:p>
        </w:tc>
      </w:tr>
      <w:tr w:rsidR="00A0008F">
        <w:tc>
          <w:tcPr>
            <w:tcW w:w="1246" w:type="dxa"/>
            <w:vAlign w:val="center"/>
          </w:tcPr>
          <w:p w:rsidR="00A0008F" w:rsidRDefault="00307E7D">
            <w:pPr>
              <w:jc w:val="center"/>
            </w:pPr>
            <w:r>
              <w:rPr>
                <w:rFonts w:eastAsiaTheme="minorEastAsia"/>
                <w:color w:val="000000" w:themeColor="text1"/>
                <w:szCs w:val="21"/>
              </w:rPr>
              <w:t>存出保证金</w:t>
            </w:r>
          </w:p>
        </w:tc>
        <w:tc>
          <w:tcPr>
            <w:tcW w:w="1586" w:type="dxa"/>
            <w:vAlign w:val="center"/>
          </w:tcPr>
          <w:p w:rsidR="00A0008F" w:rsidRDefault="00307E7D">
            <w:pPr>
              <w:jc w:val="right"/>
            </w:pPr>
            <w:r>
              <w:rPr>
                <w:rFonts w:eastAsiaTheme="minorEastAsia"/>
                <w:color w:val="000000" w:themeColor="text1"/>
                <w:szCs w:val="21"/>
              </w:rPr>
              <w:t>141,164.53</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141,164.53</w:t>
            </w:r>
          </w:p>
        </w:tc>
      </w:tr>
      <w:tr w:rsidR="00A0008F">
        <w:tc>
          <w:tcPr>
            <w:tcW w:w="1246" w:type="dxa"/>
            <w:vAlign w:val="center"/>
          </w:tcPr>
          <w:p w:rsidR="00A0008F" w:rsidRDefault="00307E7D">
            <w:pPr>
              <w:jc w:val="center"/>
            </w:pPr>
            <w:r>
              <w:rPr>
                <w:rFonts w:eastAsiaTheme="minorEastAsia"/>
                <w:color w:val="000000" w:themeColor="text1"/>
                <w:szCs w:val="21"/>
              </w:rPr>
              <w:t>交易性金融</w:t>
            </w:r>
            <w:r>
              <w:rPr>
                <w:rFonts w:eastAsiaTheme="minorEastAsia"/>
                <w:color w:val="000000" w:themeColor="text1"/>
                <w:szCs w:val="21"/>
              </w:rPr>
              <w:lastRenderedPageBreak/>
              <w:t>资产</w:t>
            </w:r>
          </w:p>
        </w:tc>
        <w:tc>
          <w:tcPr>
            <w:tcW w:w="1586" w:type="dxa"/>
            <w:vAlign w:val="center"/>
          </w:tcPr>
          <w:p w:rsidR="00A0008F" w:rsidRDefault="00307E7D">
            <w:pPr>
              <w:jc w:val="right"/>
            </w:pPr>
            <w:r>
              <w:rPr>
                <w:rFonts w:eastAsiaTheme="minorEastAsia"/>
                <w:color w:val="000000" w:themeColor="text1"/>
                <w:szCs w:val="21"/>
              </w:rPr>
              <w:lastRenderedPageBreak/>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490,779,241.95</w:t>
            </w:r>
          </w:p>
        </w:tc>
        <w:tc>
          <w:tcPr>
            <w:tcW w:w="1587" w:type="dxa"/>
            <w:vAlign w:val="center"/>
          </w:tcPr>
          <w:p w:rsidR="00A0008F" w:rsidRDefault="00307E7D">
            <w:pPr>
              <w:jc w:val="right"/>
            </w:pPr>
            <w:r>
              <w:rPr>
                <w:rFonts w:eastAsiaTheme="minorEastAsia"/>
                <w:color w:val="000000" w:themeColor="text1"/>
                <w:szCs w:val="21"/>
              </w:rPr>
              <w:t>490,779,241.95</w:t>
            </w:r>
          </w:p>
        </w:tc>
      </w:tr>
      <w:tr w:rsidR="00A0008F">
        <w:tc>
          <w:tcPr>
            <w:tcW w:w="1246" w:type="dxa"/>
            <w:vAlign w:val="center"/>
          </w:tcPr>
          <w:p w:rsidR="00A0008F" w:rsidRDefault="00307E7D">
            <w:pPr>
              <w:jc w:val="center"/>
            </w:pPr>
            <w:r>
              <w:rPr>
                <w:rFonts w:eastAsiaTheme="minorEastAsia"/>
                <w:color w:val="000000" w:themeColor="text1"/>
                <w:szCs w:val="21"/>
              </w:rPr>
              <w:t>应收申购款</w:t>
            </w:r>
          </w:p>
        </w:tc>
        <w:tc>
          <w:tcPr>
            <w:tcW w:w="1586" w:type="dxa"/>
            <w:vAlign w:val="center"/>
          </w:tcPr>
          <w:p w:rsidR="00A0008F" w:rsidRDefault="00307E7D">
            <w:pPr>
              <w:jc w:val="right"/>
            </w:pPr>
            <w:r>
              <w:rPr>
                <w:rFonts w:eastAsiaTheme="minorEastAsia"/>
                <w:color w:val="000000" w:themeColor="text1"/>
                <w:szCs w:val="21"/>
              </w:rPr>
              <w:t>1,099.11</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47,960.52</w:t>
            </w:r>
          </w:p>
        </w:tc>
        <w:tc>
          <w:tcPr>
            <w:tcW w:w="1587" w:type="dxa"/>
            <w:vAlign w:val="center"/>
          </w:tcPr>
          <w:p w:rsidR="00A0008F" w:rsidRDefault="00307E7D">
            <w:pPr>
              <w:jc w:val="right"/>
            </w:pPr>
            <w:r>
              <w:rPr>
                <w:rFonts w:eastAsiaTheme="minorEastAsia"/>
                <w:color w:val="000000" w:themeColor="text1"/>
                <w:szCs w:val="21"/>
              </w:rPr>
              <w:t>49,059.63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69,726,681.17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490,827,202.47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560,553,883.64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0008F">
        <w:tc>
          <w:tcPr>
            <w:tcW w:w="1246" w:type="dxa"/>
            <w:vAlign w:val="center"/>
          </w:tcPr>
          <w:p w:rsidR="00A0008F" w:rsidRDefault="00307E7D">
            <w:pPr>
              <w:jc w:val="center"/>
            </w:pPr>
            <w:r>
              <w:rPr>
                <w:rFonts w:eastAsiaTheme="minorEastAsia"/>
                <w:color w:val="000000" w:themeColor="text1"/>
                <w:szCs w:val="21"/>
              </w:rPr>
              <w:t>应付赎回款</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794,337.62</w:t>
            </w:r>
          </w:p>
        </w:tc>
        <w:tc>
          <w:tcPr>
            <w:tcW w:w="1587" w:type="dxa"/>
            <w:vAlign w:val="center"/>
          </w:tcPr>
          <w:p w:rsidR="00A0008F" w:rsidRDefault="00307E7D">
            <w:pPr>
              <w:jc w:val="right"/>
            </w:pPr>
            <w:r>
              <w:rPr>
                <w:rFonts w:eastAsiaTheme="minorEastAsia"/>
                <w:color w:val="000000" w:themeColor="text1"/>
                <w:szCs w:val="21"/>
              </w:rPr>
              <w:t>794,337.62</w:t>
            </w:r>
          </w:p>
        </w:tc>
      </w:tr>
      <w:tr w:rsidR="00A0008F">
        <w:tc>
          <w:tcPr>
            <w:tcW w:w="1246" w:type="dxa"/>
            <w:vAlign w:val="center"/>
          </w:tcPr>
          <w:p w:rsidR="00A0008F" w:rsidRDefault="00307E7D">
            <w:pPr>
              <w:jc w:val="center"/>
            </w:pPr>
            <w:r>
              <w:rPr>
                <w:rFonts w:eastAsiaTheme="minorEastAsia"/>
                <w:color w:val="000000" w:themeColor="text1"/>
                <w:szCs w:val="21"/>
              </w:rPr>
              <w:t>应付管理人报酬</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687,148.22</w:t>
            </w:r>
          </w:p>
        </w:tc>
        <w:tc>
          <w:tcPr>
            <w:tcW w:w="1587" w:type="dxa"/>
            <w:vAlign w:val="center"/>
          </w:tcPr>
          <w:p w:rsidR="00A0008F" w:rsidRDefault="00307E7D">
            <w:pPr>
              <w:jc w:val="right"/>
            </w:pPr>
            <w:r>
              <w:rPr>
                <w:rFonts w:eastAsiaTheme="minorEastAsia"/>
                <w:color w:val="000000" w:themeColor="text1"/>
                <w:szCs w:val="21"/>
              </w:rPr>
              <w:t>687,148.22</w:t>
            </w:r>
          </w:p>
        </w:tc>
      </w:tr>
      <w:tr w:rsidR="00A0008F">
        <w:tc>
          <w:tcPr>
            <w:tcW w:w="1246" w:type="dxa"/>
            <w:vAlign w:val="center"/>
          </w:tcPr>
          <w:p w:rsidR="00A0008F" w:rsidRDefault="00307E7D">
            <w:pPr>
              <w:jc w:val="center"/>
            </w:pPr>
            <w:r>
              <w:rPr>
                <w:rFonts w:eastAsiaTheme="minorEastAsia"/>
                <w:color w:val="000000" w:themeColor="text1"/>
                <w:szCs w:val="21"/>
              </w:rPr>
              <w:t>应付托管费</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114,524.72</w:t>
            </w:r>
          </w:p>
        </w:tc>
        <w:tc>
          <w:tcPr>
            <w:tcW w:w="1587" w:type="dxa"/>
            <w:vAlign w:val="center"/>
          </w:tcPr>
          <w:p w:rsidR="00A0008F" w:rsidRDefault="00307E7D">
            <w:pPr>
              <w:jc w:val="right"/>
            </w:pPr>
            <w:r>
              <w:rPr>
                <w:rFonts w:eastAsiaTheme="minorEastAsia"/>
                <w:color w:val="000000" w:themeColor="text1"/>
                <w:szCs w:val="21"/>
              </w:rPr>
              <w:t>114,524.72</w:t>
            </w:r>
          </w:p>
        </w:tc>
      </w:tr>
      <w:tr w:rsidR="00A0008F">
        <w:tc>
          <w:tcPr>
            <w:tcW w:w="1246" w:type="dxa"/>
            <w:vAlign w:val="center"/>
          </w:tcPr>
          <w:p w:rsidR="00A0008F" w:rsidRDefault="00307E7D">
            <w:pPr>
              <w:jc w:val="center"/>
            </w:pPr>
            <w:r>
              <w:rPr>
                <w:rFonts w:eastAsiaTheme="minorEastAsia"/>
                <w:color w:val="000000" w:themeColor="text1"/>
                <w:szCs w:val="21"/>
              </w:rPr>
              <w:t>应付销售服务费</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199.02</w:t>
            </w:r>
          </w:p>
        </w:tc>
        <w:tc>
          <w:tcPr>
            <w:tcW w:w="1587" w:type="dxa"/>
            <w:vAlign w:val="center"/>
          </w:tcPr>
          <w:p w:rsidR="00A0008F" w:rsidRDefault="00307E7D">
            <w:pPr>
              <w:jc w:val="right"/>
            </w:pPr>
            <w:r>
              <w:rPr>
                <w:rFonts w:eastAsiaTheme="minorEastAsia"/>
                <w:color w:val="000000" w:themeColor="text1"/>
                <w:szCs w:val="21"/>
              </w:rPr>
              <w:t>199.02</w:t>
            </w:r>
          </w:p>
        </w:tc>
      </w:tr>
      <w:tr w:rsidR="00A0008F">
        <w:tc>
          <w:tcPr>
            <w:tcW w:w="1246" w:type="dxa"/>
            <w:vAlign w:val="center"/>
          </w:tcPr>
          <w:p w:rsidR="00A0008F" w:rsidRDefault="00307E7D">
            <w:pPr>
              <w:jc w:val="center"/>
            </w:pPr>
            <w:r>
              <w:rPr>
                <w:rFonts w:eastAsiaTheme="minorEastAsia"/>
                <w:color w:val="000000" w:themeColor="text1"/>
                <w:szCs w:val="21"/>
              </w:rPr>
              <w:t>其他负债</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1,343,012.51</w:t>
            </w:r>
          </w:p>
        </w:tc>
        <w:tc>
          <w:tcPr>
            <w:tcW w:w="1587" w:type="dxa"/>
            <w:vAlign w:val="center"/>
          </w:tcPr>
          <w:p w:rsidR="00A0008F" w:rsidRDefault="00307E7D">
            <w:pPr>
              <w:jc w:val="right"/>
            </w:pPr>
            <w:r>
              <w:rPr>
                <w:rFonts w:eastAsiaTheme="minorEastAsia"/>
                <w:color w:val="000000" w:themeColor="text1"/>
                <w:szCs w:val="21"/>
              </w:rPr>
              <w:t>1,343,012.51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2,939,222.09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2,939,222.09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69,726,681.17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487,887,980.38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557,614,661.55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0008F">
        <w:tc>
          <w:tcPr>
            <w:tcW w:w="1246" w:type="dxa"/>
            <w:vAlign w:val="center"/>
          </w:tcPr>
          <w:p w:rsidR="00A0008F" w:rsidRDefault="00307E7D">
            <w:pPr>
              <w:jc w:val="center"/>
            </w:pPr>
            <w:r>
              <w:rPr>
                <w:rFonts w:eastAsiaTheme="minorEastAsia"/>
                <w:color w:val="000000" w:themeColor="text1"/>
                <w:szCs w:val="21"/>
              </w:rPr>
              <w:t>货币资金</w:t>
            </w:r>
          </w:p>
        </w:tc>
        <w:tc>
          <w:tcPr>
            <w:tcW w:w="1586" w:type="dxa"/>
            <w:vAlign w:val="center"/>
          </w:tcPr>
          <w:p w:rsidR="00A0008F" w:rsidRDefault="00307E7D">
            <w:pPr>
              <w:jc w:val="right"/>
            </w:pPr>
            <w:r>
              <w:rPr>
                <w:rFonts w:eastAsiaTheme="minorEastAsia"/>
                <w:color w:val="000000" w:themeColor="text1"/>
                <w:szCs w:val="21"/>
              </w:rPr>
              <w:t>84,944,299.77</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84,944,299.77</w:t>
            </w:r>
          </w:p>
        </w:tc>
      </w:tr>
      <w:tr w:rsidR="00A0008F">
        <w:tc>
          <w:tcPr>
            <w:tcW w:w="1246" w:type="dxa"/>
            <w:vAlign w:val="center"/>
          </w:tcPr>
          <w:p w:rsidR="00A0008F" w:rsidRDefault="00307E7D">
            <w:pPr>
              <w:jc w:val="center"/>
            </w:pPr>
            <w:r>
              <w:rPr>
                <w:rFonts w:eastAsiaTheme="minorEastAsia"/>
                <w:color w:val="000000" w:themeColor="text1"/>
                <w:szCs w:val="21"/>
              </w:rPr>
              <w:t>结算备付金</w:t>
            </w:r>
          </w:p>
        </w:tc>
        <w:tc>
          <w:tcPr>
            <w:tcW w:w="1586" w:type="dxa"/>
            <w:vAlign w:val="center"/>
          </w:tcPr>
          <w:p w:rsidR="00A0008F" w:rsidRDefault="00307E7D">
            <w:pPr>
              <w:jc w:val="right"/>
            </w:pPr>
            <w:r>
              <w:rPr>
                <w:rFonts w:eastAsiaTheme="minorEastAsia"/>
                <w:color w:val="000000" w:themeColor="text1"/>
                <w:szCs w:val="21"/>
              </w:rPr>
              <w:t>1,016,983.02</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1,016,983.02</w:t>
            </w:r>
          </w:p>
        </w:tc>
      </w:tr>
      <w:tr w:rsidR="00A0008F">
        <w:tc>
          <w:tcPr>
            <w:tcW w:w="1246" w:type="dxa"/>
            <w:vAlign w:val="center"/>
          </w:tcPr>
          <w:p w:rsidR="00A0008F" w:rsidRDefault="00307E7D">
            <w:pPr>
              <w:jc w:val="center"/>
            </w:pPr>
            <w:r>
              <w:rPr>
                <w:rFonts w:eastAsiaTheme="minorEastAsia"/>
                <w:color w:val="000000" w:themeColor="text1"/>
                <w:szCs w:val="21"/>
              </w:rPr>
              <w:t>存出保证金</w:t>
            </w:r>
          </w:p>
        </w:tc>
        <w:tc>
          <w:tcPr>
            <w:tcW w:w="1586" w:type="dxa"/>
            <w:vAlign w:val="center"/>
          </w:tcPr>
          <w:p w:rsidR="00A0008F" w:rsidRDefault="00307E7D">
            <w:pPr>
              <w:jc w:val="right"/>
            </w:pPr>
            <w:r>
              <w:rPr>
                <w:rFonts w:eastAsiaTheme="minorEastAsia"/>
                <w:color w:val="000000" w:themeColor="text1"/>
                <w:szCs w:val="21"/>
              </w:rPr>
              <w:t>199,692.90</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199,692.90</w:t>
            </w:r>
          </w:p>
        </w:tc>
      </w:tr>
      <w:tr w:rsidR="00A0008F">
        <w:tc>
          <w:tcPr>
            <w:tcW w:w="1246" w:type="dxa"/>
            <w:vAlign w:val="center"/>
          </w:tcPr>
          <w:p w:rsidR="00A0008F" w:rsidRDefault="00307E7D">
            <w:pPr>
              <w:jc w:val="center"/>
            </w:pPr>
            <w:r>
              <w:rPr>
                <w:rFonts w:eastAsiaTheme="minorEastAsia"/>
                <w:color w:val="000000" w:themeColor="text1"/>
                <w:szCs w:val="21"/>
              </w:rPr>
              <w:t>交易性金融资产</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463,689,122.93</w:t>
            </w:r>
          </w:p>
        </w:tc>
        <w:tc>
          <w:tcPr>
            <w:tcW w:w="1587" w:type="dxa"/>
            <w:vAlign w:val="center"/>
          </w:tcPr>
          <w:p w:rsidR="00A0008F" w:rsidRDefault="00307E7D">
            <w:pPr>
              <w:jc w:val="right"/>
            </w:pPr>
            <w:r>
              <w:rPr>
                <w:rFonts w:eastAsiaTheme="minorEastAsia"/>
                <w:color w:val="000000" w:themeColor="text1"/>
                <w:szCs w:val="21"/>
              </w:rPr>
              <w:t>463,689,122.93</w:t>
            </w:r>
          </w:p>
        </w:tc>
      </w:tr>
      <w:tr w:rsidR="00A0008F">
        <w:tc>
          <w:tcPr>
            <w:tcW w:w="1246" w:type="dxa"/>
            <w:vAlign w:val="center"/>
          </w:tcPr>
          <w:p w:rsidR="00A0008F" w:rsidRDefault="00307E7D">
            <w:pPr>
              <w:jc w:val="center"/>
            </w:pPr>
            <w:r>
              <w:rPr>
                <w:rFonts w:eastAsiaTheme="minorEastAsia"/>
                <w:color w:val="000000" w:themeColor="text1"/>
                <w:szCs w:val="21"/>
              </w:rPr>
              <w:t>应收清算款</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4,870,055.01</w:t>
            </w:r>
          </w:p>
        </w:tc>
        <w:tc>
          <w:tcPr>
            <w:tcW w:w="1587" w:type="dxa"/>
            <w:vAlign w:val="center"/>
          </w:tcPr>
          <w:p w:rsidR="00A0008F" w:rsidRDefault="00307E7D">
            <w:pPr>
              <w:jc w:val="right"/>
            </w:pPr>
            <w:r>
              <w:rPr>
                <w:rFonts w:eastAsiaTheme="minorEastAsia"/>
                <w:color w:val="000000" w:themeColor="text1"/>
                <w:szCs w:val="21"/>
              </w:rPr>
              <w:t>4,870,055.01</w:t>
            </w:r>
          </w:p>
        </w:tc>
      </w:tr>
      <w:tr w:rsidR="00A0008F">
        <w:tc>
          <w:tcPr>
            <w:tcW w:w="1246" w:type="dxa"/>
            <w:vAlign w:val="center"/>
          </w:tcPr>
          <w:p w:rsidR="00A0008F" w:rsidRDefault="00307E7D">
            <w:pPr>
              <w:jc w:val="center"/>
            </w:pPr>
            <w:r>
              <w:rPr>
                <w:rFonts w:eastAsiaTheme="minorEastAsia"/>
                <w:color w:val="000000" w:themeColor="text1"/>
                <w:szCs w:val="21"/>
              </w:rPr>
              <w:t>应收申购款</w:t>
            </w:r>
          </w:p>
        </w:tc>
        <w:tc>
          <w:tcPr>
            <w:tcW w:w="1586" w:type="dxa"/>
            <w:vAlign w:val="center"/>
          </w:tcPr>
          <w:p w:rsidR="00A0008F" w:rsidRDefault="00307E7D">
            <w:pPr>
              <w:jc w:val="right"/>
            </w:pPr>
            <w:r>
              <w:rPr>
                <w:rFonts w:eastAsiaTheme="minorEastAsia"/>
                <w:color w:val="000000" w:themeColor="text1"/>
                <w:szCs w:val="21"/>
              </w:rPr>
              <w:t>5,923.62</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90,850.85</w:t>
            </w:r>
          </w:p>
        </w:tc>
        <w:tc>
          <w:tcPr>
            <w:tcW w:w="1587" w:type="dxa"/>
            <w:vAlign w:val="center"/>
          </w:tcPr>
          <w:p w:rsidR="00A0008F" w:rsidRDefault="00307E7D">
            <w:pPr>
              <w:jc w:val="right"/>
            </w:pPr>
            <w:r>
              <w:rPr>
                <w:rFonts w:eastAsiaTheme="minorEastAsia"/>
                <w:color w:val="000000" w:themeColor="text1"/>
                <w:szCs w:val="21"/>
              </w:rPr>
              <w:t>96,774.47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86,166,899.31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468,650,028.79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554,816,928.10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A0008F">
        <w:tc>
          <w:tcPr>
            <w:tcW w:w="1246" w:type="dxa"/>
            <w:vAlign w:val="center"/>
          </w:tcPr>
          <w:p w:rsidR="00A0008F" w:rsidRDefault="00307E7D">
            <w:pPr>
              <w:jc w:val="center"/>
            </w:pPr>
            <w:r>
              <w:rPr>
                <w:rFonts w:eastAsiaTheme="minorEastAsia"/>
                <w:color w:val="000000" w:themeColor="text1"/>
                <w:szCs w:val="21"/>
              </w:rPr>
              <w:t>应付清算款</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1,076,845.63</w:t>
            </w:r>
          </w:p>
        </w:tc>
        <w:tc>
          <w:tcPr>
            <w:tcW w:w="1587" w:type="dxa"/>
            <w:vAlign w:val="center"/>
          </w:tcPr>
          <w:p w:rsidR="00A0008F" w:rsidRDefault="00307E7D">
            <w:pPr>
              <w:jc w:val="right"/>
            </w:pPr>
            <w:r>
              <w:rPr>
                <w:rFonts w:eastAsiaTheme="minorEastAsia"/>
                <w:color w:val="000000" w:themeColor="text1"/>
                <w:szCs w:val="21"/>
              </w:rPr>
              <w:t>1,076,845.63</w:t>
            </w:r>
          </w:p>
        </w:tc>
      </w:tr>
      <w:tr w:rsidR="00A0008F">
        <w:tc>
          <w:tcPr>
            <w:tcW w:w="1246" w:type="dxa"/>
            <w:vAlign w:val="center"/>
          </w:tcPr>
          <w:p w:rsidR="00A0008F" w:rsidRDefault="00307E7D">
            <w:pPr>
              <w:jc w:val="center"/>
            </w:pPr>
            <w:r>
              <w:rPr>
                <w:rFonts w:eastAsiaTheme="minorEastAsia"/>
                <w:color w:val="000000" w:themeColor="text1"/>
                <w:szCs w:val="21"/>
              </w:rPr>
              <w:t>应付赎回款</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616,001.03</w:t>
            </w:r>
          </w:p>
        </w:tc>
        <w:tc>
          <w:tcPr>
            <w:tcW w:w="1587" w:type="dxa"/>
            <w:vAlign w:val="center"/>
          </w:tcPr>
          <w:p w:rsidR="00A0008F" w:rsidRDefault="00307E7D">
            <w:pPr>
              <w:jc w:val="right"/>
            </w:pPr>
            <w:r>
              <w:rPr>
                <w:rFonts w:eastAsiaTheme="minorEastAsia"/>
                <w:color w:val="000000" w:themeColor="text1"/>
                <w:szCs w:val="21"/>
              </w:rPr>
              <w:t>616,001.03</w:t>
            </w:r>
          </w:p>
        </w:tc>
      </w:tr>
      <w:tr w:rsidR="00A0008F">
        <w:tc>
          <w:tcPr>
            <w:tcW w:w="1246" w:type="dxa"/>
            <w:vAlign w:val="center"/>
          </w:tcPr>
          <w:p w:rsidR="00A0008F" w:rsidRDefault="00307E7D">
            <w:pPr>
              <w:jc w:val="center"/>
            </w:pPr>
            <w:r>
              <w:rPr>
                <w:rFonts w:eastAsiaTheme="minorEastAsia"/>
                <w:color w:val="000000" w:themeColor="text1"/>
                <w:szCs w:val="21"/>
              </w:rPr>
              <w:t>应付管理人报酬</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695,560.70</w:t>
            </w:r>
          </w:p>
        </w:tc>
        <w:tc>
          <w:tcPr>
            <w:tcW w:w="1587" w:type="dxa"/>
            <w:vAlign w:val="center"/>
          </w:tcPr>
          <w:p w:rsidR="00A0008F" w:rsidRDefault="00307E7D">
            <w:pPr>
              <w:jc w:val="right"/>
            </w:pPr>
            <w:r>
              <w:rPr>
                <w:rFonts w:eastAsiaTheme="minorEastAsia"/>
                <w:color w:val="000000" w:themeColor="text1"/>
                <w:szCs w:val="21"/>
              </w:rPr>
              <w:t>695,560.70</w:t>
            </w:r>
          </w:p>
        </w:tc>
      </w:tr>
      <w:tr w:rsidR="00A0008F">
        <w:tc>
          <w:tcPr>
            <w:tcW w:w="1246" w:type="dxa"/>
            <w:vAlign w:val="center"/>
          </w:tcPr>
          <w:p w:rsidR="00A0008F" w:rsidRDefault="00307E7D">
            <w:pPr>
              <w:jc w:val="center"/>
            </w:pPr>
            <w:r>
              <w:rPr>
                <w:rFonts w:eastAsiaTheme="minorEastAsia"/>
                <w:color w:val="000000" w:themeColor="text1"/>
                <w:szCs w:val="21"/>
              </w:rPr>
              <w:t>应付托管费</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115,926.77</w:t>
            </w:r>
          </w:p>
        </w:tc>
        <w:tc>
          <w:tcPr>
            <w:tcW w:w="1587" w:type="dxa"/>
            <w:vAlign w:val="center"/>
          </w:tcPr>
          <w:p w:rsidR="00A0008F" w:rsidRDefault="00307E7D">
            <w:pPr>
              <w:jc w:val="right"/>
            </w:pPr>
            <w:r>
              <w:rPr>
                <w:rFonts w:eastAsiaTheme="minorEastAsia"/>
                <w:color w:val="000000" w:themeColor="text1"/>
                <w:szCs w:val="21"/>
              </w:rPr>
              <w:t>115,926.77</w:t>
            </w:r>
          </w:p>
        </w:tc>
      </w:tr>
      <w:tr w:rsidR="00A0008F">
        <w:tc>
          <w:tcPr>
            <w:tcW w:w="1246" w:type="dxa"/>
            <w:vAlign w:val="center"/>
          </w:tcPr>
          <w:p w:rsidR="00A0008F" w:rsidRDefault="00307E7D">
            <w:pPr>
              <w:jc w:val="center"/>
            </w:pPr>
            <w:r>
              <w:rPr>
                <w:rFonts w:eastAsiaTheme="minorEastAsia"/>
                <w:color w:val="000000" w:themeColor="text1"/>
                <w:szCs w:val="21"/>
              </w:rPr>
              <w:t>应付销售服务费</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192.24</w:t>
            </w:r>
          </w:p>
        </w:tc>
        <w:tc>
          <w:tcPr>
            <w:tcW w:w="1587" w:type="dxa"/>
            <w:vAlign w:val="center"/>
          </w:tcPr>
          <w:p w:rsidR="00A0008F" w:rsidRDefault="00307E7D">
            <w:pPr>
              <w:jc w:val="right"/>
            </w:pPr>
            <w:r>
              <w:rPr>
                <w:rFonts w:eastAsiaTheme="minorEastAsia"/>
                <w:color w:val="000000" w:themeColor="text1"/>
                <w:szCs w:val="21"/>
              </w:rPr>
              <w:t>192.24</w:t>
            </w:r>
          </w:p>
        </w:tc>
      </w:tr>
      <w:tr w:rsidR="00A0008F">
        <w:tc>
          <w:tcPr>
            <w:tcW w:w="1246" w:type="dxa"/>
            <w:vAlign w:val="center"/>
          </w:tcPr>
          <w:p w:rsidR="00A0008F" w:rsidRDefault="00307E7D">
            <w:pPr>
              <w:jc w:val="center"/>
            </w:pPr>
            <w:r>
              <w:rPr>
                <w:rFonts w:eastAsiaTheme="minorEastAsia"/>
                <w:color w:val="000000" w:themeColor="text1"/>
                <w:szCs w:val="21"/>
              </w:rPr>
              <w:lastRenderedPageBreak/>
              <w:t>其他负债</w:t>
            </w:r>
          </w:p>
        </w:tc>
        <w:tc>
          <w:tcPr>
            <w:tcW w:w="1586"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w:t>
            </w:r>
          </w:p>
        </w:tc>
        <w:tc>
          <w:tcPr>
            <w:tcW w:w="1587" w:type="dxa"/>
            <w:vAlign w:val="center"/>
          </w:tcPr>
          <w:p w:rsidR="00A0008F" w:rsidRDefault="00307E7D">
            <w:pPr>
              <w:jc w:val="right"/>
            </w:pPr>
            <w:r>
              <w:rPr>
                <w:rFonts w:eastAsiaTheme="minorEastAsia"/>
                <w:color w:val="000000" w:themeColor="text1"/>
                <w:szCs w:val="21"/>
              </w:rPr>
              <w:t>986,508.26</w:t>
            </w:r>
          </w:p>
        </w:tc>
        <w:tc>
          <w:tcPr>
            <w:tcW w:w="1587" w:type="dxa"/>
            <w:vAlign w:val="center"/>
          </w:tcPr>
          <w:p w:rsidR="00A0008F" w:rsidRDefault="00307E7D">
            <w:pPr>
              <w:jc w:val="right"/>
            </w:pPr>
            <w:r>
              <w:rPr>
                <w:rFonts w:eastAsiaTheme="minorEastAsia"/>
                <w:color w:val="000000" w:themeColor="text1"/>
                <w:szCs w:val="21"/>
              </w:rPr>
              <w:t>986,508.26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3,491,034.63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3,491,034.63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86,166,899.31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465,158,994.16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551,325,893.47</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注：表中所示为本基金资产及负债的公允价值，并按照合约规定的利率重新定价日或到期日孰早者予以分类。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75%-95%</w:t>
      </w:r>
      <w:r w:rsidRPr="00B079CA">
        <w:rPr>
          <w:rFonts w:eastAsiaTheme="minorEastAsia"/>
          <w:color w:val="000000" w:themeColor="text1"/>
          <w:kern w:val="0"/>
          <w:szCs w:val="21"/>
        </w:rPr>
        <w:t>，其中投资于内部研究组合中的股票的资产不低于股票资产的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w:t>
      </w:r>
      <w:r w:rsidRPr="00B079CA">
        <w:rPr>
          <w:rFonts w:eastAsiaTheme="minorEastAsia"/>
          <w:color w:val="000000" w:themeColor="text1"/>
          <w:kern w:val="0"/>
          <w:szCs w:val="21"/>
        </w:rPr>
        <w:lastRenderedPageBreak/>
        <w:t>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490,779,241.95</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88.01</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463,689,122.93</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84.10</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490,779,241.95</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88.01</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463,689,122.93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84.10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A0008F">
        <w:tc>
          <w:tcPr>
            <w:tcW w:w="993" w:type="dxa"/>
            <w:vAlign w:val="center"/>
          </w:tcPr>
          <w:p w:rsidR="00A0008F" w:rsidRDefault="00307E7D">
            <w:pPr>
              <w:jc w:val="left"/>
            </w:pPr>
            <w:r>
              <w:rPr>
                <w:rFonts w:eastAsiaTheme="minorEastAsia"/>
                <w:color w:val="000000" w:themeColor="text1"/>
                <w:szCs w:val="21"/>
              </w:rPr>
              <w:t>假设</w:t>
            </w:r>
          </w:p>
        </w:tc>
        <w:tc>
          <w:tcPr>
            <w:tcW w:w="8079" w:type="dxa"/>
            <w:gridSpan w:val="3"/>
            <w:vAlign w:val="center"/>
          </w:tcPr>
          <w:p w:rsidR="00A0008F" w:rsidRDefault="00307E7D">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0008F">
        <w:tc>
          <w:tcPr>
            <w:tcW w:w="993" w:type="dxa"/>
            <w:vMerge/>
          </w:tcPr>
          <w:p w:rsidR="00A0008F" w:rsidRDefault="00A0008F"/>
        </w:tc>
        <w:tc>
          <w:tcPr>
            <w:tcW w:w="2448" w:type="dxa"/>
            <w:vAlign w:val="center"/>
          </w:tcPr>
          <w:p w:rsidR="00A0008F" w:rsidRDefault="00307E7D">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A0008F" w:rsidRDefault="00307E7D">
            <w:pPr>
              <w:jc w:val="right"/>
            </w:pPr>
            <w:r>
              <w:rPr>
                <w:rFonts w:eastAsiaTheme="minorEastAsia"/>
                <w:color w:val="000000" w:themeColor="text1"/>
                <w:szCs w:val="21"/>
              </w:rPr>
              <w:t>增加约</w:t>
            </w:r>
            <w:r>
              <w:rPr>
                <w:rFonts w:eastAsiaTheme="minorEastAsia"/>
                <w:color w:val="000000" w:themeColor="text1"/>
                <w:szCs w:val="21"/>
              </w:rPr>
              <w:t>2,690</w:t>
            </w:r>
          </w:p>
        </w:tc>
        <w:tc>
          <w:tcPr>
            <w:tcW w:w="2751" w:type="dxa"/>
            <w:vAlign w:val="center"/>
          </w:tcPr>
          <w:p w:rsidR="00A0008F" w:rsidRDefault="00307E7D">
            <w:pPr>
              <w:jc w:val="right"/>
            </w:pPr>
            <w:r>
              <w:rPr>
                <w:rFonts w:eastAsiaTheme="minorEastAsia"/>
                <w:color w:val="000000" w:themeColor="text1"/>
                <w:szCs w:val="21"/>
              </w:rPr>
              <w:t>增加约</w:t>
            </w:r>
            <w:r>
              <w:rPr>
                <w:rFonts w:eastAsiaTheme="minorEastAsia"/>
                <w:color w:val="000000" w:themeColor="text1"/>
                <w:szCs w:val="21"/>
              </w:rPr>
              <w:t>2,230</w:t>
            </w:r>
          </w:p>
        </w:tc>
      </w:tr>
      <w:tr w:rsidR="00A0008F">
        <w:tc>
          <w:tcPr>
            <w:tcW w:w="993" w:type="dxa"/>
            <w:vMerge/>
          </w:tcPr>
          <w:p w:rsidR="00A0008F" w:rsidRDefault="00A0008F"/>
        </w:tc>
        <w:tc>
          <w:tcPr>
            <w:tcW w:w="2448" w:type="dxa"/>
            <w:vAlign w:val="center"/>
          </w:tcPr>
          <w:p w:rsidR="00A0008F" w:rsidRDefault="00307E7D">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A0008F" w:rsidRDefault="00307E7D">
            <w:pPr>
              <w:jc w:val="right"/>
            </w:pPr>
            <w:r>
              <w:rPr>
                <w:rFonts w:eastAsiaTheme="minorEastAsia"/>
                <w:color w:val="000000" w:themeColor="text1"/>
                <w:szCs w:val="21"/>
              </w:rPr>
              <w:t>减少约</w:t>
            </w:r>
            <w:r>
              <w:rPr>
                <w:rFonts w:eastAsiaTheme="minorEastAsia"/>
                <w:color w:val="000000" w:themeColor="text1"/>
                <w:szCs w:val="21"/>
              </w:rPr>
              <w:t>2,690</w:t>
            </w:r>
          </w:p>
        </w:tc>
        <w:tc>
          <w:tcPr>
            <w:tcW w:w="2751" w:type="dxa"/>
            <w:vAlign w:val="center"/>
          </w:tcPr>
          <w:p w:rsidR="00A0008F" w:rsidRDefault="00307E7D">
            <w:pPr>
              <w:jc w:val="right"/>
            </w:pPr>
            <w:r>
              <w:rPr>
                <w:rFonts w:eastAsiaTheme="minorEastAsia"/>
                <w:color w:val="000000" w:themeColor="text1"/>
                <w:szCs w:val="21"/>
              </w:rPr>
              <w:t>减少约</w:t>
            </w:r>
            <w:r>
              <w:rPr>
                <w:rFonts w:eastAsiaTheme="minorEastAsia"/>
                <w:color w:val="000000" w:themeColor="text1"/>
                <w:szCs w:val="21"/>
              </w:rPr>
              <w:t>2,230</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公允价值计量结果所属的层次，由对公允价值计量整体而言具有重要意义的输入值所属的最低层次决定：</w:t>
      </w:r>
    </w:p>
    <w:p w:rsidR="00A0008F" w:rsidRDefault="00A0008F">
      <w:pPr>
        <w:spacing w:line="360" w:lineRule="auto"/>
        <w:ind w:firstLineChars="200" w:firstLine="420"/>
        <w:rPr>
          <w:rFonts w:eastAsiaTheme="minorEastAsia"/>
          <w:color w:val="000000" w:themeColor="text1"/>
          <w:kern w:val="0"/>
          <w:szCs w:val="21"/>
        </w:rPr>
      </w:pP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490,779,241.95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463,689,122.93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490,779,241.95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463,689,122.93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A0008F" w:rsidRDefault="00A0008F">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w:t>
      </w:r>
      <w:r w:rsidRPr="00B079CA">
        <w:rPr>
          <w:rFonts w:eastAsiaTheme="minorEastAsia"/>
          <w:color w:val="000000" w:themeColor="text1"/>
          <w:kern w:val="0"/>
          <w:szCs w:val="21"/>
        </w:rPr>
        <w:lastRenderedPageBreak/>
        <w:t>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583103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225498274"/>
      <w:bookmarkStart w:id="68" w:name="_Toc175831037"/>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490,779,241.95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87.55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490,779,241.95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87.55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69,584,417.53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12.41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190,224.16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560,553,883.64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103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15,994,789.45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2.87</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63,405,192.81</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11.37</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332,221,776.60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59.58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27,384,333.62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4.91</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28,396,239.07</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5.09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19,675,750.40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3.53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3,701,160.00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0.66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490,779,241.95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88.01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103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A0008F">
        <w:tc>
          <w:tcPr>
            <w:tcW w:w="817" w:type="dxa"/>
            <w:vAlign w:val="center"/>
          </w:tcPr>
          <w:p w:rsidR="00A0008F" w:rsidRDefault="00307E7D">
            <w:pPr>
              <w:jc w:val="center"/>
            </w:pPr>
            <w:r>
              <w:rPr>
                <w:rFonts w:eastAsiaTheme="minorEastAsia"/>
                <w:color w:val="000000" w:themeColor="text1"/>
                <w:szCs w:val="21"/>
              </w:rPr>
              <w:t>1</w:t>
            </w:r>
          </w:p>
        </w:tc>
        <w:tc>
          <w:tcPr>
            <w:tcW w:w="1276" w:type="dxa"/>
            <w:vAlign w:val="center"/>
          </w:tcPr>
          <w:p w:rsidR="00A0008F" w:rsidRDefault="00307E7D">
            <w:pPr>
              <w:jc w:val="center"/>
            </w:pPr>
            <w:r>
              <w:rPr>
                <w:rFonts w:eastAsiaTheme="minorEastAsia"/>
                <w:color w:val="000000" w:themeColor="text1"/>
                <w:szCs w:val="21"/>
              </w:rPr>
              <w:t>300308</w:t>
            </w:r>
          </w:p>
        </w:tc>
        <w:tc>
          <w:tcPr>
            <w:tcW w:w="1701" w:type="dxa"/>
            <w:vAlign w:val="center"/>
          </w:tcPr>
          <w:p w:rsidR="00A0008F" w:rsidRDefault="00307E7D">
            <w:pPr>
              <w:jc w:val="center"/>
            </w:pPr>
            <w:r>
              <w:rPr>
                <w:rFonts w:eastAsiaTheme="minorEastAsia"/>
                <w:color w:val="000000" w:themeColor="text1"/>
                <w:szCs w:val="21"/>
              </w:rPr>
              <w:t>中际旭创</w:t>
            </w:r>
          </w:p>
        </w:tc>
        <w:tc>
          <w:tcPr>
            <w:tcW w:w="1276" w:type="dxa"/>
            <w:vAlign w:val="center"/>
          </w:tcPr>
          <w:p w:rsidR="00A0008F" w:rsidRDefault="00307E7D">
            <w:pPr>
              <w:jc w:val="right"/>
            </w:pPr>
            <w:r>
              <w:rPr>
                <w:rFonts w:eastAsiaTheme="minorEastAsia"/>
                <w:color w:val="000000" w:themeColor="text1"/>
                <w:szCs w:val="21"/>
              </w:rPr>
              <w:t>134,091</w:t>
            </w:r>
          </w:p>
        </w:tc>
        <w:tc>
          <w:tcPr>
            <w:tcW w:w="1842" w:type="dxa"/>
            <w:vAlign w:val="center"/>
          </w:tcPr>
          <w:p w:rsidR="00A0008F" w:rsidRDefault="00307E7D">
            <w:pPr>
              <w:jc w:val="right"/>
            </w:pPr>
            <w:r>
              <w:rPr>
                <w:rFonts w:eastAsiaTheme="minorEastAsia"/>
                <w:color w:val="000000" w:themeColor="text1"/>
                <w:szCs w:val="21"/>
              </w:rPr>
              <w:t>18,488,467.08</w:t>
            </w:r>
          </w:p>
        </w:tc>
        <w:tc>
          <w:tcPr>
            <w:tcW w:w="1616" w:type="dxa"/>
            <w:vAlign w:val="center"/>
          </w:tcPr>
          <w:p w:rsidR="00A0008F" w:rsidRDefault="00307E7D">
            <w:pPr>
              <w:jc w:val="right"/>
            </w:pPr>
            <w:r>
              <w:rPr>
                <w:rFonts w:eastAsiaTheme="minorEastAsia"/>
                <w:color w:val="000000" w:themeColor="text1"/>
                <w:szCs w:val="21"/>
              </w:rPr>
              <w:t>3.32</w:t>
            </w:r>
          </w:p>
        </w:tc>
      </w:tr>
      <w:tr w:rsidR="00A0008F">
        <w:tc>
          <w:tcPr>
            <w:tcW w:w="817" w:type="dxa"/>
            <w:vAlign w:val="center"/>
          </w:tcPr>
          <w:p w:rsidR="00A0008F" w:rsidRDefault="00307E7D">
            <w:pPr>
              <w:jc w:val="center"/>
            </w:pPr>
            <w:r>
              <w:rPr>
                <w:rFonts w:eastAsiaTheme="minorEastAsia"/>
                <w:color w:val="000000" w:themeColor="text1"/>
                <w:szCs w:val="21"/>
              </w:rPr>
              <w:t>2</w:t>
            </w:r>
          </w:p>
        </w:tc>
        <w:tc>
          <w:tcPr>
            <w:tcW w:w="1276" w:type="dxa"/>
            <w:vAlign w:val="center"/>
          </w:tcPr>
          <w:p w:rsidR="00A0008F" w:rsidRDefault="00307E7D">
            <w:pPr>
              <w:jc w:val="center"/>
            </w:pPr>
            <w:r>
              <w:rPr>
                <w:rFonts w:eastAsiaTheme="minorEastAsia"/>
                <w:color w:val="000000" w:themeColor="text1"/>
                <w:szCs w:val="21"/>
              </w:rPr>
              <w:t>600150</w:t>
            </w:r>
          </w:p>
        </w:tc>
        <w:tc>
          <w:tcPr>
            <w:tcW w:w="1701" w:type="dxa"/>
            <w:vAlign w:val="center"/>
          </w:tcPr>
          <w:p w:rsidR="00A0008F" w:rsidRDefault="00307E7D">
            <w:pPr>
              <w:jc w:val="center"/>
            </w:pPr>
            <w:r>
              <w:rPr>
                <w:rFonts w:eastAsiaTheme="minorEastAsia"/>
                <w:color w:val="000000" w:themeColor="text1"/>
                <w:szCs w:val="21"/>
              </w:rPr>
              <w:t>中国船舶</w:t>
            </w:r>
          </w:p>
        </w:tc>
        <w:tc>
          <w:tcPr>
            <w:tcW w:w="1276" w:type="dxa"/>
            <w:vAlign w:val="center"/>
          </w:tcPr>
          <w:p w:rsidR="00A0008F" w:rsidRDefault="00307E7D">
            <w:pPr>
              <w:jc w:val="right"/>
            </w:pPr>
            <w:r>
              <w:rPr>
                <w:rFonts w:eastAsiaTheme="minorEastAsia"/>
                <w:color w:val="000000" w:themeColor="text1"/>
                <w:szCs w:val="21"/>
              </w:rPr>
              <w:t>401,100</w:t>
            </w:r>
          </w:p>
        </w:tc>
        <w:tc>
          <w:tcPr>
            <w:tcW w:w="1842" w:type="dxa"/>
            <w:vAlign w:val="center"/>
          </w:tcPr>
          <w:p w:rsidR="00A0008F" w:rsidRDefault="00307E7D">
            <w:pPr>
              <w:jc w:val="right"/>
            </w:pPr>
            <w:r>
              <w:rPr>
                <w:rFonts w:eastAsiaTheme="minorEastAsia"/>
                <w:color w:val="000000" w:themeColor="text1"/>
                <w:szCs w:val="21"/>
              </w:rPr>
              <w:t>16,328,781.00</w:t>
            </w:r>
          </w:p>
        </w:tc>
        <w:tc>
          <w:tcPr>
            <w:tcW w:w="1616" w:type="dxa"/>
            <w:vAlign w:val="center"/>
          </w:tcPr>
          <w:p w:rsidR="00A0008F" w:rsidRDefault="00307E7D">
            <w:pPr>
              <w:jc w:val="right"/>
            </w:pPr>
            <w:r>
              <w:rPr>
                <w:rFonts w:eastAsiaTheme="minorEastAsia"/>
                <w:color w:val="000000" w:themeColor="text1"/>
                <w:szCs w:val="21"/>
              </w:rPr>
              <w:t>2.93</w:t>
            </w:r>
          </w:p>
        </w:tc>
      </w:tr>
      <w:tr w:rsidR="00A0008F">
        <w:tc>
          <w:tcPr>
            <w:tcW w:w="817" w:type="dxa"/>
            <w:vAlign w:val="center"/>
          </w:tcPr>
          <w:p w:rsidR="00A0008F" w:rsidRDefault="00307E7D">
            <w:pPr>
              <w:jc w:val="center"/>
            </w:pPr>
            <w:r>
              <w:rPr>
                <w:rFonts w:eastAsiaTheme="minorEastAsia"/>
                <w:color w:val="000000" w:themeColor="text1"/>
                <w:szCs w:val="21"/>
              </w:rPr>
              <w:t>3</w:t>
            </w:r>
          </w:p>
        </w:tc>
        <w:tc>
          <w:tcPr>
            <w:tcW w:w="1276" w:type="dxa"/>
            <w:vAlign w:val="center"/>
          </w:tcPr>
          <w:p w:rsidR="00A0008F" w:rsidRDefault="00307E7D">
            <w:pPr>
              <w:jc w:val="center"/>
            </w:pPr>
            <w:r>
              <w:rPr>
                <w:rFonts w:eastAsiaTheme="minorEastAsia"/>
                <w:color w:val="000000" w:themeColor="text1"/>
                <w:szCs w:val="21"/>
              </w:rPr>
              <w:t>000400</w:t>
            </w:r>
          </w:p>
        </w:tc>
        <w:tc>
          <w:tcPr>
            <w:tcW w:w="1701" w:type="dxa"/>
            <w:vAlign w:val="center"/>
          </w:tcPr>
          <w:p w:rsidR="00A0008F" w:rsidRDefault="00307E7D">
            <w:pPr>
              <w:jc w:val="center"/>
            </w:pPr>
            <w:r>
              <w:rPr>
                <w:rFonts w:eastAsiaTheme="minorEastAsia"/>
                <w:color w:val="000000" w:themeColor="text1"/>
                <w:szCs w:val="21"/>
              </w:rPr>
              <w:t>许继电气</w:t>
            </w:r>
          </w:p>
        </w:tc>
        <w:tc>
          <w:tcPr>
            <w:tcW w:w="1276" w:type="dxa"/>
            <w:vAlign w:val="center"/>
          </w:tcPr>
          <w:p w:rsidR="00A0008F" w:rsidRDefault="00307E7D">
            <w:pPr>
              <w:jc w:val="right"/>
            </w:pPr>
            <w:r>
              <w:rPr>
                <w:rFonts w:eastAsiaTheme="minorEastAsia"/>
                <w:color w:val="000000" w:themeColor="text1"/>
                <w:szCs w:val="21"/>
              </w:rPr>
              <w:t>450,813</w:t>
            </w:r>
          </w:p>
        </w:tc>
        <w:tc>
          <w:tcPr>
            <w:tcW w:w="1842" w:type="dxa"/>
            <w:vAlign w:val="center"/>
          </w:tcPr>
          <w:p w:rsidR="00A0008F" w:rsidRDefault="00307E7D">
            <w:pPr>
              <w:jc w:val="right"/>
            </w:pPr>
            <w:r>
              <w:rPr>
                <w:rFonts w:eastAsiaTheme="minorEastAsia"/>
                <w:color w:val="000000" w:themeColor="text1"/>
                <w:szCs w:val="21"/>
              </w:rPr>
              <w:t>15,512,475.33</w:t>
            </w:r>
          </w:p>
        </w:tc>
        <w:tc>
          <w:tcPr>
            <w:tcW w:w="1616" w:type="dxa"/>
            <w:vAlign w:val="center"/>
          </w:tcPr>
          <w:p w:rsidR="00A0008F" w:rsidRDefault="00307E7D">
            <w:pPr>
              <w:jc w:val="right"/>
            </w:pPr>
            <w:r>
              <w:rPr>
                <w:rFonts w:eastAsiaTheme="minorEastAsia"/>
                <w:color w:val="000000" w:themeColor="text1"/>
                <w:szCs w:val="21"/>
              </w:rPr>
              <w:t>2.78</w:t>
            </w:r>
          </w:p>
        </w:tc>
      </w:tr>
      <w:tr w:rsidR="00A0008F">
        <w:tc>
          <w:tcPr>
            <w:tcW w:w="817" w:type="dxa"/>
            <w:vAlign w:val="center"/>
          </w:tcPr>
          <w:p w:rsidR="00A0008F" w:rsidRDefault="00307E7D">
            <w:pPr>
              <w:jc w:val="center"/>
            </w:pPr>
            <w:r>
              <w:rPr>
                <w:rFonts w:eastAsiaTheme="minorEastAsia"/>
                <w:color w:val="000000" w:themeColor="text1"/>
                <w:szCs w:val="21"/>
              </w:rPr>
              <w:t>4</w:t>
            </w:r>
          </w:p>
        </w:tc>
        <w:tc>
          <w:tcPr>
            <w:tcW w:w="1276" w:type="dxa"/>
            <w:vAlign w:val="center"/>
          </w:tcPr>
          <w:p w:rsidR="00A0008F" w:rsidRDefault="00307E7D">
            <w:pPr>
              <w:jc w:val="center"/>
            </w:pPr>
            <w:r>
              <w:rPr>
                <w:rFonts w:eastAsiaTheme="minorEastAsia"/>
                <w:color w:val="000000" w:themeColor="text1"/>
                <w:szCs w:val="21"/>
              </w:rPr>
              <w:t>601899</w:t>
            </w:r>
          </w:p>
        </w:tc>
        <w:tc>
          <w:tcPr>
            <w:tcW w:w="1701" w:type="dxa"/>
            <w:vAlign w:val="center"/>
          </w:tcPr>
          <w:p w:rsidR="00A0008F" w:rsidRDefault="00307E7D">
            <w:pPr>
              <w:jc w:val="center"/>
            </w:pPr>
            <w:r>
              <w:rPr>
                <w:rFonts w:eastAsiaTheme="minorEastAsia"/>
                <w:color w:val="000000" w:themeColor="text1"/>
                <w:szCs w:val="21"/>
              </w:rPr>
              <w:t>紫金矿业</w:t>
            </w:r>
          </w:p>
        </w:tc>
        <w:tc>
          <w:tcPr>
            <w:tcW w:w="1276" w:type="dxa"/>
            <w:vAlign w:val="center"/>
          </w:tcPr>
          <w:p w:rsidR="00A0008F" w:rsidRDefault="00307E7D">
            <w:pPr>
              <w:jc w:val="right"/>
            </w:pPr>
            <w:r>
              <w:rPr>
                <w:rFonts w:eastAsiaTheme="minorEastAsia"/>
                <w:color w:val="000000" w:themeColor="text1"/>
                <w:szCs w:val="21"/>
              </w:rPr>
              <w:t>852,137</w:t>
            </w:r>
          </w:p>
        </w:tc>
        <w:tc>
          <w:tcPr>
            <w:tcW w:w="1842" w:type="dxa"/>
            <w:vAlign w:val="center"/>
          </w:tcPr>
          <w:p w:rsidR="00A0008F" w:rsidRDefault="00307E7D">
            <w:pPr>
              <w:jc w:val="right"/>
            </w:pPr>
            <w:r>
              <w:rPr>
                <w:rFonts w:eastAsiaTheme="minorEastAsia"/>
                <w:color w:val="000000" w:themeColor="text1"/>
                <w:szCs w:val="21"/>
              </w:rPr>
              <w:t>14,972,047.09</w:t>
            </w:r>
          </w:p>
        </w:tc>
        <w:tc>
          <w:tcPr>
            <w:tcW w:w="1616" w:type="dxa"/>
            <w:vAlign w:val="center"/>
          </w:tcPr>
          <w:p w:rsidR="00A0008F" w:rsidRDefault="00307E7D">
            <w:pPr>
              <w:jc w:val="right"/>
            </w:pPr>
            <w:r>
              <w:rPr>
                <w:rFonts w:eastAsiaTheme="minorEastAsia"/>
                <w:color w:val="000000" w:themeColor="text1"/>
                <w:szCs w:val="21"/>
              </w:rPr>
              <w:t>2.69</w:t>
            </w:r>
          </w:p>
        </w:tc>
      </w:tr>
      <w:tr w:rsidR="00A0008F">
        <w:tc>
          <w:tcPr>
            <w:tcW w:w="817" w:type="dxa"/>
            <w:vAlign w:val="center"/>
          </w:tcPr>
          <w:p w:rsidR="00A0008F" w:rsidRDefault="00307E7D">
            <w:pPr>
              <w:jc w:val="center"/>
            </w:pPr>
            <w:r>
              <w:rPr>
                <w:rFonts w:eastAsiaTheme="minorEastAsia"/>
                <w:color w:val="000000" w:themeColor="text1"/>
                <w:szCs w:val="21"/>
              </w:rPr>
              <w:t>5</w:t>
            </w:r>
          </w:p>
        </w:tc>
        <w:tc>
          <w:tcPr>
            <w:tcW w:w="1276" w:type="dxa"/>
            <w:vAlign w:val="center"/>
          </w:tcPr>
          <w:p w:rsidR="00A0008F" w:rsidRDefault="00307E7D">
            <w:pPr>
              <w:jc w:val="center"/>
            </w:pPr>
            <w:r>
              <w:rPr>
                <w:rFonts w:eastAsiaTheme="minorEastAsia"/>
                <w:color w:val="000000" w:themeColor="text1"/>
                <w:szCs w:val="21"/>
              </w:rPr>
              <w:t>300750</w:t>
            </w:r>
          </w:p>
        </w:tc>
        <w:tc>
          <w:tcPr>
            <w:tcW w:w="1701" w:type="dxa"/>
            <w:vAlign w:val="center"/>
          </w:tcPr>
          <w:p w:rsidR="00A0008F" w:rsidRDefault="00307E7D">
            <w:pPr>
              <w:jc w:val="center"/>
            </w:pPr>
            <w:r>
              <w:rPr>
                <w:rFonts w:eastAsiaTheme="minorEastAsia"/>
                <w:color w:val="000000" w:themeColor="text1"/>
                <w:szCs w:val="21"/>
              </w:rPr>
              <w:t>宁德时代</w:t>
            </w:r>
          </w:p>
        </w:tc>
        <w:tc>
          <w:tcPr>
            <w:tcW w:w="1276" w:type="dxa"/>
            <w:vAlign w:val="center"/>
          </w:tcPr>
          <w:p w:rsidR="00A0008F" w:rsidRDefault="00307E7D">
            <w:pPr>
              <w:jc w:val="right"/>
            </w:pPr>
            <w:r>
              <w:rPr>
                <w:rFonts w:eastAsiaTheme="minorEastAsia"/>
                <w:color w:val="000000" w:themeColor="text1"/>
                <w:szCs w:val="21"/>
              </w:rPr>
              <w:t>82,500</w:t>
            </w:r>
          </w:p>
        </w:tc>
        <w:tc>
          <w:tcPr>
            <w:tcW w:w="1842" w:type="dxa"/>
            <w:vAlign w:val="center"/>
          </w:tcPr>
          <w:p w:rsidR="00A0008F" w:rsidRDefault="00307E7D">
            <w:pPr>
              <w:jc w:val="right"/>
            </w:pPr>
            <w:r>
              <w:rPr>
                <w:rFonts w:eastAsiaTheme="minorEastAsia"/>
                <w:color w:val="000000" w:themeColor="text1"/>
                <w:szCs w:val="21"/>
              </w:rPr>
              <w:t>14,852,475.00</w:t>
            </w:r>
          </w:p>
        </w:tc>
        <w:tc>
          <w:tcPr>
            <w:tcW w:w="1616" w:type="dxa"/>
            <w:vAlign w:val="center"/>
          </w:tcPr>
          <w:p w:rsidR="00A0008F" w:rsidRDefault="00307E7D">
            <w:pPr>
              <w:jc w:val="right"/>
            </w:pPr>
            <w:r>
              <w:rPr>
                <w:rFonts w:eastAsiaTheme="minorEastAsia"/>
                <w:color w:val="000000" w:themeColor="text1"/>
                <w:szCs w:val="21"/>
              </w:rPr>
              <w:t>2.66</w:t>
            </w:r>
          </w:p>
        </w:tc>
      </w:tr>
      <w:tr w:rsidR="00A0008F">
        <w:tc>
          <w:tcPr>
            <w:tcW w:w="817" w:type="dxa"/>
            <w:vAlign w:val="center"/>
          </w:tcPr>
          <w:p w:rsidR="00A0008F" w:rsidRDefault="00307E7D">
            <w:pPr>
              <w:jc w:val="center"/>
            </w:pPr>
            <w:r>
              <w:rPr>
                <w:rFonts w:eastAsiaTheme="minorEastAsia"/>
                <w:color w:val="000000" w:themeColor="text1"/>
                <w:szCs w:val="21"/>
              </w:rPr>
              <w:t>6</w:t>
            </w:r>
          </w:p>
        </w:tc>
        <w:tc>
          <w:tcPr>
            <w:tcW w:w="1276" w:type="dxa"/>
            <w:vAlign w:val="center"/>
          </w:tcPr>
          <w:p w:rsidR="00A0008F" w:rsidRDefault="00307E7D">
            <w:pPr>
              <w:jc w:val="center"/>
            </w:pPr>
            <w:r>
              <w:rPr>
                <w:rFonts w:eastAsiaTheme="minorEastAsia"/>
                <w:color w:val="000000" w:themeColor="text1"/>
                <w:szCs w:val="21"/>
              </w:rPr>
              <w:t>002028</w:t>
            </w:r>
          </w:p>
        </w:tc>
        <w:tc>
          <w:tcPr>
            <w:tcW w:w="1701" w:type="dxa"/>
            <w:vAlign w:val="center"/>
          </w:tcPr>
          <w:p w:rsidR="00A0008F" w:rsidRDefault="00307E7D">
            <w:pPr>
              <w:jc w:val="center"/>
            </w:pPr>
            <w:r>
              <w:rPr>
                <w:rFonts w:eastAsiaTheme="minorEastAsia"/>
                <w:color w:val="000000" w:themeColor="text1"/>
                <w:szCs w:val="21"/>
              </w:rPr>
              <w:t>思源电气</w:t>
            </w:r>
          </w:p>
        </w:tc>
        <w:tc>
          <w:tcPr>
            <w:tcW w:w="1276" w:type="dxa"/>
            <w:vAlign w:val="center"/>
          </w:tcPr>
          <w:p w:rsidR="00A0008F" w:rsidRDefault="00307E7D">
            <w:pPr>
              <w:jc w:val="right"/>
            </w:pPr>
            <w:r>
              <w:rPr>
                <w:rFonts w:eastAsiaTheme="minorEastAsia"/>
                <w:color w:val="000000" w:themeColor="text1"/>
                <w:szCs w:val="21"/>
              </w:rPr>
              <w:t>220,906</w:t>
            </w:r>
          </w:p>
        </w:tc>
        <w:tc>
          <w:tcPr>
            <w:tcW w:w="1842" w:type="dxa"/>
            <w:vAlign w:val="center"/>
          </w:tcPr>
          <w:p w:rsidR="00A0008F" w:rsidRDefault="00307E7D">
            <w:pPr>
              <w:jc w:val="right"/>
            </w:pPr>
            <w:r>
              <w:rPr>
                <w:rFonts w:eastAsiaTheme="minorEastAsia"/>
                <w:color w:val="000000" w:themeColor="text1"/>
                <w:szCs w:val="21"/>
              </w:rPr>
              <w:t>14,778,611.40</w:t>
            </w:r>
          </w:p>
        </w:tc>
        <w:tc>
          <w:tcPr>
            <w:tcW w:w="1616" w:type="dxa"/>
            <w:vAlign w:val="center"/>
          </w:tcPr>
          <w:p w:rsidR="00A0008F" w:rsidRDefault="00307E7D">
            <w:pPr>
              <w:jc w:val="right"/>
            </w:pPr>
            <w:r>
              <w:rPr>
                <w:rFonts w:eastAsiaTheme="minorEastAsia"/>
                <w:color w:val="000000" w:themeColor="text1"/>
                <w:szCs w:val="21"/>
              </w:rPr>
              <w:t>2.65</w:t>
            </w:r>
          </w:p>
        </w:tc>
      </w:tr>
      <w:tr w:rsidR="00A0008F">
        <w:tc>
          <w:tcPr>
            <w:tcW w:w="817" w:type="dxa"/>
            <w:vAlign w:val="center"/>
          </w:tcPr>
          <w:p w:rsidR="00A0008F" w:rsidRDefault="00307E7D">
            <w:pPr>
              <w:jc w:val="center"/>
            </w:pPr>
            <w:r>
              <w:rPr>
                <w:rFonts w:eastAsiaTheme="minorEastAsia"/>
                <w:color w:val="000000" w:themeColor="text1"/>
                <w:szCs w:val="21"/>
              </w:rPr>
              <w:t>7</w:t>
            </w:r>
          </w:p>
        </w:tc>
        <w:tc>
          <w:tcPr>
            <w:tcW w:w="1276" w:type="dxa"/>
            <w:vAlign w:val="center"/>
          </w:tcPr>
          <w:p w:rsidR="00A0008F" w:rsidRDefault="00307E7D">
            <w:pPr>
              <w:jc w:val="center"/>
            </w:pPr>
            <w:r>
              <w:rPr>
                <w:rFonts w:eastAsiaTheme="minorEastAsia"/>
                <w:color w:val="000000" w:themeColor="text1"/>
                <w:szCs w:val="21"/>
              </w:rPr>
              <w:t>603283</w:t>
            </w:r>
          </w:p>
        </w:tc>
        <w:tc>
          <w:tcPr>
            <w:tcW w:w="1701" w:type="dxa"/>
            <w:vAlign w:val="center"/>
          </w:tcPr>
          <w:p w:rsidR="00A0008F" w:rsidRDefault="00307E7D">
            <w:pPr>
              <w:jc w:val="center"/>
            </w:pPr>
            <w:r>
              <w:rPr>
                <w:rFonts w:eastAsiaTheme="minorEastAsia"/>
                <w:color w:val="000000" w:themeColor="text1"/>
                <w:szCs w:val="21"/>
              </w:rPr>
              <w:t>赛腾股份</w:t>
            </w:r>
          </w:p>
        </w:tc>
        <w:tc>
          <w:tcPr>
            <w:tcW w:w="1276" w:type="dxa"/>
            <w:vAlign w:val="center"/>
          </w:tcPr>
          <w:p w:rsidR="00A0008F" w:rsidRDefault="00307E7D">
            <w:pPr>
              <w:jc w:val="right"/>
            </w:pPr>
            <w:r>
              <w:rPr>
                <w:rFonts w:eastAsiaTheme="minorEastAsia"/>
                <w:color w:val="000000" w:themeColor="text1"/>
                <w:szCs w:val="21"/>
              </w:rPr>
              <w:t>188,259</w:t>
            </w:r>
          </w:p>
        </w:tc>
        <w:tc>
          <w:tcPr>
            <w:tcW w:w="1842" w:type="dxa"/>
            <w:vAlign w:val="center"/>
          </w:tcPr>
          <w:p w:rsidR="00A0008F" w:rsidRDefault="00307E7D">
            <w:pPr>
              <w:jc w:val="right"/>
            </w:pPr>
            <w:r>
              <w:rPr>
                <w:rFonts w:eastAsiaTheme="minorEastAsia"/>
                <w:color w:val="000000" w:themeColor="text1"/>
                <w:szCs w:val="21"/>
              </w:rPr>
              <w:t>14,382,987.60</w:t>
            </w:r>
          </w:p>
        </w:tc>
        <w:tc>
          <w:tcPr>
            <w:tcW w:w="1616" w:type="dxa"/>
            <w:vAlign w:val="center"/>
          </w:tcPr>
          <w:p w:rsidR="00A0008F" w:rsidRDefault="00307E7D">
            <w:pPr>
              <w:jc w:val="right"/>
            </w:pPr>
            <w:r>
              <w:rPr>
                <w:rFonts w:eastAsiaTheme="minorEastAsia"/>
                <w:color w:val="000000" w:themeColor="text1"/>
                <w:szCs w:val="21"/>
              </w:rPr>
              <w:t>2.58</w:t>
            </w:r>
          </w:p>
        </w:tc>
      </w:tr>
      <w:tr w:rsidR="00A0008F">
        <w:tc>
          <w:tcPr>
            <w:tcW w:w="817" w:type="dxa"/>
            <w:vAlign w:val="center"/>
          </w:tcPr>
          <w:p w:rsidR="00A0008F" w:rsidRDefault="00307E7D">
            <w:pPr>
              <w:jc w:val="center"/>
            </w:pPr>
            <w:r>
              <w:rPr>
                <w:rFonts w:eastAsiaTheme="minorEastAsia"/>
                <w:color w:val="000000" w:themeColor="text1"/>
                <w:szCs w:val="21"/>
              </w:rPr>
              <w:t>8</w:t>
            </w:r>
          </w:p>
        </w:tc>
        <w:tc>
          <w:tcPr>
            <w:tcW w:w="1276" w:type="dxa"/>
            <w:vAlign w:val="center"/>
          </w:tcPr>
          <w:p w:rsidR="00A0008F" w:rsidRDefault="00307E7D">
            <w:pPr>
              <w:jc w:val="center"/>
            </w:pPr>
            <w:r>
              <w:rPr>
                <w:rFonts w:eastAsiaTheme="minorEastAsia"/>
                <w:color w:val="000000" w:themeColor="text1"/>
                <w:szCs w:val="21"/>
              </w:rPr>
              <w:t>600938</w:t>
            </w:r>
          </w:p>
        </w:tc>
        <w:tc>
          <w:tcPr>
            <w:tcW w:w="1701" w:type="dxa"/>
            <w:vAlign w:val="center"/>
          </w:tcPr>
          <w:p w:rsidR="00A0008F" w:rsidRDefault="00307E7D">
            <w:pPr>
              <w:jc w:val="center"/>
            </w:pPr>
            <w:r>
              <w:rPr>
                <w:rFonts w:eastAsiaTheme="minorEastAsia"/>
                <w:color w:val="000000" w:themeColor="text1"/>
                <w:szCs w:val="21"/>
              </w:rPr>
              <w:t>中国海油</w:t>
            </w:r>
          </w:p>
        </w:tc>
        <w:tc>
          <w:tcPr>
            <w:tcW w:w="1276" w:type="dxa"/>
            <w:vAlign w:val="center"/>
          </w:tcPr>
          <w:p w:rsidR="00A0008F" w:rsidRDefault="00307E7D">
            <w:pPr>
              <w:jc w:val="right"/>
            </w:pPr>
            <w:r>
              <w:rPr>
                <w:rFonts w:eastAsiaTheme="minorEastAsia"/>
                <w:color w:val="000000" w:themeColor="text1"/>
                <w:szCs w:val="21"/>
              </w:rPr>
              <w:t>410,900</w:t>
            </w:r>
          </w:p>
        </w:tc>
        <w:tc>
          <w:tcPr>
            <w:tcW w:w="1842" w:type="dxa"/>
            <w:vAlign w:val="center"/>
          </w:tcPr>
          <w:p w:rsidR="00A0008F" w:rsidRDefault="00307E7D">
            <w:pPr>
              <w:jc w:val="right"/>
            </w:pPr>
            <w:r>
              <w:rPr>
                <w:rFonts w:eastAsiaTheme="minorEastAsia"/>
                <w:color w:val="000000" w:themeColor="text1"/>
                <w:szCs w:val="21"/>
              </w:rPr>
              <w:t>13,559,700.00</w:t>
            </w:r>
          </w:p>
        </w:tc>
        <w:tc>
          <w:tcPr>
            <w:tcW w:w="1616" w:type="dxa"/>
            <w:vAlign w:val="center"/>
          </w:tcPr>
          <w:p w:rsidR="00A0008F" w:rsidRDefault="00307E7D">
            <w:pPr>
              <w:jc w:val="right"/>
            </w:pPr>
            <w:r>
              <w:rPr>
                <w:rFonts w:eastAsiaTheme="minorEastAsia"/>
                <w:color w:val="000000" w:themeColor="text1"/>
                <w:szCs w:val="21"/>
              </w:rPr>
              <w:t>2.43</w:t>
            </w:r>
          </w:p>
        </w:tc>
      </w:tr>
      <w:tr w:rsidR="00A0008F">
        <w:tc>
          <w:tcPr>
            <w:tcW w:w="817" w:type="dxa"/>
            <w:vAlign w:val="center"/>
          </w:tcPr>
          <w:p w:rsidR="00A0008F" w:rsidRDefault="00307E7D">
            <w:pPr>
              <w:jc w:val="center"/>
            </w:pPr>
            <w:r>
              <w:rPr>
                <w:rFonts w:eastAsiaTheme="minorEastAsia"/>
                <w:color w:val="000000" w:themeColor="text1"/>
                <w:szCs w:val="21"/>
              </w:rPr>
              <w:t>9</w:t>
            </w:r>
          </w:p>
        </w:tc>
        <w:tc>
          <w:tcPr>
            <w:tcW w:w="1276" w:type="dxa"/>
            <w:vAlign w:val="center"/>
          </w:tcPr>
          <w:p w:rsidR="00A0008F" w:rsidRDefault="00307E7D">
            <w:pPr>
              <w:jc w:val="center"/>
            </w:pPr>
            <w:r>
              <w:rPr>
                <w:rFonts w:eastAsiaTheme="minorEastAsia"/>
                <w:color w:val="000000" w:themeColor="text1"/>
                <w:szCs w:val="21"/>
              </w:rPr>
              <w:t>688100</w:t>
            </w:r>
          </w:p>
        </w:tc>
        <w:tc>
          <w:tcPr>
            <w:tcW w:w="1701" w:type="dxa"/>
            <w:vAlign w:val="center"/>
          </w:tcPr>
          <w:p w:rsidR="00A0008F" w:rsidRDefault="00307E7D">
            <w:pPr>
              <w:jc w:val="center"/>
            </w:pPr>
            <w:r>
              <w:rPr>
                <w:rFonts w:eastAsiaTheme="minorEastAsia"/>
                <w:color w:val="000000" w:themeColor="text1"/>
                <w:szCs w:val="21"/>
              </w:rPr>
              <w:t>威胜信息</w:t>
            </w:r>
          </w:p>
        </w:tc>
        <w:tc>
          <w:tcPr>
            <w:tcW w:w="1276" w:type="dxa"/>
            <w:vAlign w:val="center"/>
          </w:tcPr>
          <w:p w:rsidR="00A0008F" w:rsidRDefault="00307E7D">
            <w:pPr>
              <w:jc w:val="right"/>
            </w:pPr>
            <w:r>
              <w:rPr>
                <w:rFonts w:eastAsiaTheme="minorEastAsia"/>
                <w:color w:val="000000" w:themeColor="text1"/>
                <w:szCs w:val="21"/>
              </w:rPr>
              <w:t>328,612</w:t>
            </w:r>
          </w:p>
        </w:tc>
        <w:tc>
          <w:tcPr>
            <w:tcW w:w="1842" w:type="dxa"/>
            <w:vAlign w:val="center"/>
          </w:tcPr>
          <w:p w:rsidR="00A0008F" w:rsidRDefault="00307E7D">
            <w:pPr>
              <w:jc w:val="right"/>
            </w:pPr>
            <w:r>
              <w:rPr>
                <w:rFonts w:eastAsiaTheme="minorEastAsia"/>
                <w:color w:val="000000" w:themeColor="text1"/>
                <w:szCs w:val="21"/>
              </w:rPr>
              <w:t>12,536,547.80</w:t>
            </w:r>
          </w:p>
        </w:tc>
        <w:tc>
          <w:tcPr>
            <w:tcW w:w="1616" w:type="dxa"/>
            <w:vAlign w:val="center"/>
          </w:tcPr>
          <w:p w:rsidR="00A0008F" w:rsidRDefault="00307E7D">
            <w:pPr>
              <w:jc w:val="right"/>
            </w:pPr>
            <w:r>
              <w:rPr>
                <w:rFonts w:eastAsiaTheme="minorEastAsia"/>
                <w:color w:val="000000" w:themeColor="text1"/>
                <w:szCs w:val="21"/>
              </w:rPr>
              <w:t>2.25</w:t>
            </w:r>
          </w:p>
        </w:tc>
      </w:tr>
      <w:tr w:rsidR="00A0008F">
        <w:tc>
          <w:tcPr>
            <w:tcW w:w="817" w:type="dxa"/>
            <w:vAlign w:val="center"/>
          </w:tcPr>
          <w:p w:rsidR="00A0008F" w:rsidRDefault="00307E7D">
            <w:pPr>
              <w:jc w:val="center"/>
            </w:pPr>
            <w:r>
              <w:rPr>
                <w:rFonts w:eastAsiaTheme="minorEastAsia"/>
                <w:color w:val="000000" w:themeColor="text1"/>
                <w:szCs w:val="21"/>
              </w:rPr>
              <w:t>10</w:t>
            </w:r>
          </w:p>
        </w:tc>
        <w:tc>
          <w:tcPr>
            <w:tcW w:w="1276" w:type="dxa"/>
            <w:vAlign w:val="center"/>
          </w:tcPr>
          <w:p w:rsidR="00A0008F" w:rsidRDefault="00307E7D">
            <w:pPr>
              <w:jc w:val="center"/>
            </w:pPr>
            <w:r>
              <w:rPr>
                <w:rFonts w:eastAsiaTheme="minorEastAsia"/>
                <w:color w:val="000000" w:themeColor="text1"/>
                <w:szCs w:val="21"/>
              </w:rPr>
              <w:t>601088</w:t>
            </w:r>
          </w:p>
        </w:tc>
        <w:tc>
          <w:tcPr>
            <w:tcW w:w="1701" w:type="dxa"/>
            <w:vAlign w:val="center"/>
          </w:tcPr>
          <w:p w:rsidR="00A0008F" w:rsidRDefault="00307E7D">
            <w:pPr>
              <w:jc w:val="center"/>
            </w:pPr>
            <w:r>
              <w:rPr>
                <w:rFonts w:eastAsiaTheme="minorEastAsia"/>
                <w:color w:val="000000" w:themeColor="text1"/>
                <w:szCs w:val="21"/>
              </w:rPr>
              <w:t>中国神华</w:t>
            </w:r>
          </w:p>
        </w:tc>
        <w:tc>
          <w:tcPr>
            <w:tcW w:w="1276" w:type="dxa"/>
            <w:vAlign w:val="center"/>
          </w:tcPr>
          <w:p w:rsidR="00A0008F" w:rsidRDefault="00307E7D">
            <w:pPr>
              <w:jc w:val="right"/>
            </w:pPr>
            <w:r>
              <w:rPr>
                <w:rFonts w:eastAsiaTheme="minorEastAsia"/>
                <w:color w:val="000000" w:themeColor="text1"/>
                <w:szCs w:val="21"/>
              </w:rPr>
              <w:t>280,684</w:t>
            </w:r>
          </w:p>
        </w:tc>
        <w:tc>
          <w:tcPr>
            <w:tcW w:w="1842" w:type="dxa"/>
            <w:vAlign w:val="center"/>
          </w:tcPr>
          <w:p w:rsidR="00A0008F" w:rsidRDefault="00307E7D">
            <w:pPr>
              <w:jc w:val="right"/>
            </w:pPr>
            <w:r>
              <w:rPr>
                <w:rFonts w:eastAsiaTheme="minorEastAsia"/>
                <w:color w:val="000000" w:themeColor="text1"/>
                <w:szCs w:val="21"/>
              </w:rPr>
              <w:t>12,453,949.08</w:t>
            </w:r>
          </w:p>
        </w:tc>
        <w:tc>
          <w:tcPr>
            <w:tcW w:w="1616" w:type="dxa"/>
            <w:vAlign w:val="center"/>
          </w:tcPr>
          <w:p w:rsidR="00A0008F" w:rsidRDefault="00307E7D">
            <w:pPr>
              <w:jc w:val="right"/>
            </w:pPr>
            <w:r>
              <w:rPr>
                <w:rFonts w:eastAsiaTheme="minorEastAsia"/>
                <w:color w:val="000000" w:themeColor="text1"/>
                <w:szCs w:val="21"/>
              </w:rPr>
              <w:t>2.23</w:t>
            </w:r>
          </w:p>
        </w:tc>
      </w:tr>
      <w:tr w:rsidR="00A0008F">
        <w:tc>
          <w:tcPr>
            <w:tcW w:w="817" w:type="dxa"/>
            <w:vAlign w:val="center"/>
          </w:tcPr>
          <w:p w:rsidR="00A0008F" w:rsidRDefault="00307E7D">
            <w:pPr>
              <w:jc w:val="center"/>
            </w:pPr>
            <w:r>
              <w:rPr>
                <w:rFonts w:eastAsiaTheme="minorEastAsia"/>
                <w:color w:val="000000" w:themeColor="text1"/>
                <w:szCs w:val="21"/>
              </w:rPr>
              <w:t>11</w:t>
            </w:r>
          </w:p>
        </w:tc>
        <w:tc>
          <w:tcPr>
            <w:tcW w:w="1276" w:type="dxa"/>
            <w:vAlign w:val="center"/>
          </w:tcPr>
          <w:p w:rsidR="00A0008F" w:rsidRDefault="00307E7D">
            <w:pPr>
              <w:jc w:val="center"/>
            </w:pPr>
            <w:r>
              <w:rPr>
                <w:rFonts w:eastAsiaTheme="minorEastAsia"/>
                <w:color w:val="000000" w:themeColor="text1"/>
                <w:szCs w:val="21"/>
              </w:rPr>
              <w:t>600941</w:t>
            </w:r>
          </w:p>
        </w:tc>
        <w:tc>
          <w:tcPr>
            <w:tcW w:w="1701" w:type="dxa"/>
            <w:vAlign w:val="center"/>
          </w:tcPr>
          <w:p w:rsidR="00A0008F" w:rsidRDefault="00307E7D">
            <w:pPr>
              <w:jc w:val="center"/>
            </w:pPr>
            <w:r>
              <w:rPr>
                <w:rFonts w:eastAsiaTheme="minorEastAsia"/>
                <w:color w:val="000000" w:themeColor="text1"/>
                <w:szCs w:val="21"/>
              </w:rPr>
              <w:t>中国移动</w:t>
            </w:r>
          </w:p>
        </w:tc>
        <w:tc>
          <w:tcPr>
            <w:tcW w:w="1276" w:type="dxa"/>
            <w:vAlign w:val="center"/>
          </w:tcPr>
          <w:p w:rsidR="00A0008F" w:rsidRDefault="00307E7D">
            <w:pPr>
              <w:jc w:val="right"/>
            </w:pPr>
            <w:r>
              <w:rPr>
                <w:rFonts w:eastAsiaTheme="minorEastAsia"/>
                <w:color w:val="000000" w:themeColor="text1"/>
                <w:szCs w:val="21"/>
              </w:rPr>
              <w:t>109,649</w:t>
            </w:r>
          </w:p>
        </w:tc>
        <w:tc>
          <w:tcPr>
            <w:tcW w:w="1842" w:type="dxa"/>
            <w:vAlign w:val="center"/>
          </w:tcPr>
          <w:p w:rsidR="00A0008F" w:rsidRDefault="00307E7D">
            <w:pPr>
              <w:jc w:val="right"/>
            </w:pPr>
            <w:r>
              <w:rPr>
                <w:rFonts w:eastAsiaTheme="minorEastAsia"/>
                <w:color w:val="000000" w:themeColor="text1"/>
                <w:szCs w:val="21"/>
              </w:rPr>
              <w:t>11,787,267.50</w:t>
            </w:r>
          </w:p>
        </w:tc>
        <w:tc>
          <w:tcPr>
            <w:tcW w:w="1616" w:type="dxa"/>
            <w:vAlign w:val="center"/>
          </w:tcPr>
          <w:p w:rsidR="00A0008F" w:rsidRDefault="00307E7D">
            <w:pPr>
              <w:jc w:val="right"/>
            </w:pPr>
            <w:r>
              <w:rPr>
                <w:rFonts w:eastAsiaTheme="minorEastAsia"/>
                <w:color w:val="000000" w:themeColor="text1"/>
                <w:szCs w:val="21"/>
              </w:rPr>
              <w:t>2.11</w:t>
            </w:r>
          </w:p>
        </w:tc>
      </w:tr>
      <w:tr w:rsidR="00A0008F">
        <w:tc>
          <w:tcPr>
            <w:tcW w:w="817" w:type="dxa"/>
            <w:vAlign w:val="center"/>
          </w:tcPr>
          <w:p w:rsidR="00A0008F" w:rsidRDefault="00307E7D">
            <w:pPr>
              <w:jc w:val="center"/>
            </w:pPr>
            <w:r>
              <w:rPr>
                <w:rFonts w:eastAsiaTheme="minorEastAsia"/>
                <w:color w:val="000000" w:themeColor="text1"/>
                <w:szCs w:val="21"/>
              </w:rPr>
              <w:t>12</w:t>
            </w:r>
          </w:p>
        </w:tc>
        <w:tc>
          <w:tcPr>
            <w:tcW w:w="1276" w:type="dxa"/>
            <w:vAlign w:val="center"/>
          </w:tcPr>
          <w:p w:rsidR="00A0008F" w:rsidRDefault="00307E7D">
            <w:pPr>
              <w:jc w:val="center"/>
            </w:pPr>
            <w:r>
              <w:rPr>
                <w:rFonts w:eastAsiaTheme="minorEastAsia"/>
                <w:color w:val="000000" w:themeColor="text1"/>
                <w:szCs w:val="21"/>
              </w:rPr>
              <w:t>002384</w:t>
            </w:r>
          </w:p>
        </w:tc>
        <w:tc>
          <w:tcPr>
            <w:tcW w:w="1701" w:type="dxa"/>
            <w:vAlign w:val="center"/>
          </w:tcPr>
          <w:p w:rsidR="00A0008F" w:rsidRDefault="00307E7D">
            <w:pPr>
              <w:jc w:val="center"/>
            </w:pPr>
            <w:r>
              <w:rPr>
                <w:rFonts w:eastAsiaTheme="minorEastAsia"/>
                <w:color w:val="000000" w:themeColor="text1"/>
                <w:szCs w:val="21"/>
              </w:rPr>
              <w:t>东山精密</w:t>
            </w:r>
          </w:p>
        </w:tc>
        <w:tc>
          <w:tcPr>
            <w:tcW w:w="1276" w:type="dxa"/>
            <w:vAlign w:val="center"/>
          </w:tcPr>
          <w:p w:rsidR="00A0008F" w:rsidRDefault="00307E7D">
            <w:pPr>
              <w:jc w:val="right"/>
            </w:pPr>
            <w:r>
              <w:rPr>
                <w:rFonts w:eastAsiaTheme="minorEastAsia"/>
                <w:color w:val="000000" w:themeColor="text1"/>
                <w:szCs w:val="21"/>
              </w:rPr>
              <w:t>568,900</w:t>
            </w:r>
          </w:p>
        </w:tc>
        <w:tc>
          <w:tcPr>
            <w:tcW w:w="1842" w:type="dxa"/>
            <w:vAlign w:val="center"/>
          </w:tcPr>
          <w:p w:rsidR="00A0008F" w:rsidRDefault="00307E7D">
            <w:pPr>
              <w:jc w:val="right"/>
            </w:pPr>
            <w:r>
              <w:rPr>
                <w:rFonts w:eastAsiaTheme="minorEastAsia"/>
                <w:color w:val="000000" w:themeColor="text1"/>
                <w:szCs w:val="21"/>
              </w:rPr>
              <w:t>11,776,230.00</w:t>
            </w:r>
          </w:p>
        </w:tc>
        <w:tc>
          <w:tcPr>
            <w:tcW w:w="1616" w:type="dxa"/>
            <w:vAlign w:val="center"/>
          </w:tcPr>
          <w:p w:rsidR="00A0008F" w:rsidRDefault="00307E7D">
            <w:pPr>
              <w:jc w:val="right"/>
            </w:pPr>
            <w:r>
              <w:rPr>
                <w:rFonts w:eastAsiaTheme="minorEastAsia"/>
                <w:color w:val="000000" w:themeColor="text1"/>
                <w:szCs w:val="21"/>
              </w:rPr>
              <w:t>2.11</w:t>
            </w:r>
          </w:p>
        </w:tc>
      </w:tr>
      <w:tr w:rsidR="00A0008F">
        <w:tc>
          <w:tcPr>
            <w:tcW w:w="817" w:type="dxa"/>
            <w:vAlign w:val="center"/>
          </w:tcPr>
          <w:p w:rsidR="00A0008F" w:rsidRDefault="00307E7D">
            <w:pPr>
              <w:jc w:val="center"/>
            </w:pPr>
            <w:r>
              <w:rPr>
                <w:rFonts w:eastAsiaTheme="minorEastAsia"/>
                <w:color w:val="000000" w:themeColor="text1"/>
                <w:szCs w:val="21"/>
              </w:rPr>
              <w:t>13</w:t>
            </w:r>
          </w:p>
        </w:tc>
        <w:tc>
          <w:tcPr>
            <w:tcW w:w="1276" w:type="dxa"/>
            <w:vAlign w:val="center"/>
          </w:tcPr>
          <w:p w:rsidR="00A0008F" w:rsidRDefault="00307E7D">
            <w:pPr>
              <w:jc w:val="center"/>
            </w:pPr>
            <w:r>
              <w:rPr>
                <w:rFonts w:eastAsiaTheme="minorEastAsia"/>
                <w:color w:val="000000" w:themeColor="text1"/>
                <w:szCs w:val="21"/>
              </w:rPr>
              <w:t>600642</w:t>
            </w:r>
          </w:p>
        </w:tc>
        <w:tc>
          <w:tcPr>
            <w:tcW w:w="1701" w:type="dxa"/>
            <w:vAlign w:val="center"/>
          </w:tcPr>
          <w:p w:rsidR="00A0008F" w:rsidRDefault="00307E7D">
            <w:pPr>
              <w:jc w:val="center"/>
            </w:pPr>
            <w:r>
              <w:rPr>
                <w:rFonts w:eastAsiaTheme="minorEastAsia"/>
                <w:color w:val="000000" w:themeColor="text1"/>
                <w:szCs w:val="21"/>
              </w:rPr>
              <w:t>申能股份</w:t>
            </w:r>
          </w:p>
        </w:tc>
        <w:tc>
          <w:tcPr>
            <w:tcW w:w="1276" w:type="dxa"/>
            <w:vAlign w:val="center"/>
          </w:tcPr>
          <w:p w:rsidR="00A0008F" w:rsidRDefault="00307E7D">
            <w:pPr>
              <w:jc w:val="right"/>
            </w:pPr>
            <w:r>
              <w:rPr>
                <w:rFonts w:eastAsiaTheme="minorEastAsia"/>
                <w:color w:val="000000" w:themeColor="text1"/>
                <w:szCs w:val="21"/>
              </w:rPr>
              <w:t>1,324,514</w:t>
            </w:r>
          </w:p>
        </w:tc>
        <w:tc>
          <w:tcPr>
            <w:tcW w:w="1842" w:type="dxa"/>
            <w:vAlign w:val="center"/>
          </w:tcPr>
          <w:p w:rsidR="00A0008F" w:rsidRDefault="00307E7D">
            <w:pPr>
              <w:jc w:val="right"/>
            </w:pPr>
            <w:r>
              <w:rPr>
                <w:rFonts w:eastAsiaTheme="minorEastAsia"/>
                <w:color w:val="000000" w:themeColor="text1"/>
                <w:szCs w:val="21"/>
              </w:rPr>
              <w:t>11,695,458.62</w:t>
            </w:r>
          </w:p>
        </w:tc>
        <w:tc>
          <w:tcPr>
            <w:tcW w:w="1616" w:type="dxa"/>
            <w:vAlign w:val="center"/>
          </w:tcPr>
          <w:p w:rsidR="00A0008F" w:rsidRDefault="00307E7D">
            <w:pPr>
              <w:jc w:val="right"/>
            </w:pPr>
            <w:r>
              <w:rPr>
                <w:rFonts w:eastAsiaTheme="minorEastAsia"/>
                <w:color w:val="000000" w:themeColor="text1"/>
                <w:szCs w:val="21"/>
              </w:rPr>
              <w:t>2.10</w:t>
            </w:r>
          </w:p>
        </w:tc>
      </w:tr>
      <w:tr w:rsidR="00A0008F">
        <w:tc>
          <w:tcPr>
            <w:tcW w:w="817" w:type="dxa"/>
            <w:vAlign w:val="center"/>
          </w:tcPr>
          <w:p w:rsidR="00A0008F" w:rsidRDefault="00307E7D">
            <w:pPr>
              <w:jc w:val="center"/>
            </w:pPr>
            <w:r>
              <w:rPr>
                <w:rFonts w:eastAsiaTheme="minorEastAsia"/>
                <w:color w:val="000000" w:themeColor="text1"/>
                <w:szCs w:val="21"/>
              </w:rPr>
              <w:t>14</w:t>
            </w:r>
          </w:p>
        </w:tc>
        <w:tc>
          <w:tcPr>
            <w:tcW w:w="1276" w:type="dxa"/>
            <w:vAlign w:val="center"/>
          </w:tcPr>
          <w:p w:rsidR="00A0008F" w:rsidRDefault="00307E7D">
            <w:pPr>
              <w:jc w:val="center"/>
            </w:pPr>
            <w:r>
              <w:rPr>
                <w:rFonts w:eastAsiaTheme="minorEastAsia"/>
                <w:color w:val="000000" w:themeColor="text1"/>
                <w:szCs w:val="21"/>
              </w:rPr>
              <w:t>601288</w:t>
            </w:r>
          </w:p>
        </w:tc>
        <w:tc>
          <w:tcPr>
            <w:tcW w:w="1701" w:type="dxa"/>
            <w:vAlign w:val="center"/>
          </w:tcPr>
          <w:p w:rsidR="00A0008F" w:rsidRDefault="00307E7D">
            <w:pPr>
              <w:jc w:val="center"/>
            </w:pPr>
            <w:r>
              <w:rPr>
                <w:rFonts w:eastAsiaTheme="minorEastAsia"/>
                <w:color w:val="000000" w:themeColor="text1"/>
                <w:szCs w:val="21"/>
              </w:rPr>
              <w:t>农业银行</w:t>
            </w:r>
          </w:p>
        </w:tc>
        <w:tc>
          <w:tcPr>
            <w:tcW w:w="1276" w:type="dxa"/>
            <w:vAlign w:val="center"/>
          </w:tcPr>
          <w:p w:rsidR="00A0008F" w:rsidRDefault="00307E7D">
            <w:pPr>
              <w:jc w:val="right"/>
            </w:pPr>
            <w:r>
              <w:rPr>
                <w:rFonts w:eastAsiaTheme="minorEastAsia"/>
                <w:color w:val="000000" w:themeColor="text1"/>
                <w:szCs w:val="21"/>
              </w:rPr>
              <w:t>2,597,140</w:t>
            </w:r>
          </w:p>
        </w:tc>
        <w:tc>
          <w:tcPr>
            <w:tcW w:w="1842" w:type="dxa"/>
            <w:vAlign w:val="center"/>
          </w:tcPr>
          <w:p w:rsidR="00A0008F" w:rsidRDefault="00307E7D">
            <w:pPr>
              <w:jc w:val="right"/>
            </w:pPr>
            <w:r>
              <w:rPr>
                <w:rFonts w:eastAsiaTheme="minorEastAsia"/>
                <w:color w:val="000000" w:themeColor="text1"/>
                <w:szCs w:val="21"/>
              </w:rPr>
              <w:t>11,323,530.40</w:t>
            </w:r>
          </w:p>
        </w:tc>
        <w:tc>
          <w:tcPr>
            <w:tcW w:w="1616" w:type="dxa"/>
            <w:vAlign w:val="center"/>
          </w:tcPr>
          <w:p w:rsidR="00A0008F" w:rsidRDefault="00307E7D">
            <w:pPr>
              <w:jc w:val="right"/>
            </w:pPr>
            <w:r>
              <w:rPr>
                <w:rFonts w:eastAsiaTheme="minorEastAsia"/>
                <w:color w:val="000000" w:themeColor="text1"/>
                <w:szCs w:val="21"/>
              </w:rPr>
              <w:t>2.03</w:t>
            </w:r>
          </w:p>
        </w:tc>
      </w:tr>
      <w:tr w:rsidR="00A0008F">
        <w:tc>
          <w:tcPr>
            <w:tcW w:w="817" w:type="dxa"/>
            <w:vAlign w:val="center"/>
          </w:tcPr>
          <w:p w:rsidR="00A0008F" w:rsidRDefault="00307E7D">
            <w:pPr>
              <w:jc w:val="center"/>
            </w:pPr>
            <w:r>
              <w:rPr>
                <w:rFonts w:eastAsiaTheme="minorEastAsia"/>
                <w:color w:val="000000" w:themeColor="text1"/>
                <w:szCs w:val="21"/>
              </w:rPr>
              <w:t>15</w:t>
            </w:r>
          </w:p>
        </w:tc>
        <w:tc>
          <w:tcPr>
            <w:tcW w:w="1276" w:type="dxa"/>
            <w:vAlign w:val="center"/>
          </w:tcPr>
          <w:p w:rsidR="00A0008F" w:rsidRDefault="00307E7D">
            <w:pPr>
              <w:jc w:val="center"/>
            </w:pPr>
            <w:r>
              <w:rPr>
                <w:rFonts w:eastAsiaTheme="minorEastAsia"/>
                <w:color w:val="000000" w:themeColor="text1"/>
                <w:szCs w:val="21"/>
              </w:rPr>
              <w:t>000651</w:t>
            </w:r>
          </w:p>
        </w:tc>
        <w:tc>
          <w:tcPr>
            <w:tcW w:w="1701" w:type="dxa"/>
            <w:vAlign w:val="center"/>
          </w:tcPr>
          <w:p w:rsidR="00A0008F" w:rsidRDefault="00307E7D">
            <w:pPr>
              <w:jc w:val="center"/>
            </w:pPr>
            <w:r>
              <w:rPr>
                <w:rFonts w:eastAsiaTheme="minorEastAsia"/>
                <w:color w:val="000000" w:themeColor="text1"/>
                <w:szCs w:val="21"/>
              </w:rPr>
              <w:t>格力电器</w:t>
            </w:r>
          </w:p>
        </w:tc>
        <w:tc>
          <w:tcPr>
            <w:tcW w:w="1276" w:type="dxa"/>
            <w:vAlign w:val="center"/>
          </w:tcPr>
          <w:p w:rsidR="00A0008F" w:rsidRDefault="00307E7D">
            <w:pPr>
              <w:jc w:val="right"/>
            </w:pPr>
            <w:r>
              <w:rPr>
                <w:rFonts w:eastAsiaTheme="minorEastAsia"/>
                <w:color w:val="000000" w:themeColor="text1"/>
                <w:szCs w:val="21"/>
              </w:rPr>
              <w:t>278,661</w:t>
            </w:r>
          </w:p>
        </w:tc>
        <w:tc>
          <w:tcPr>
            <w:tcW w:w="1842" w:type="dxa"/>
            <w:vAlign w:val="center"/>
          </w:tcPr>
          <w:p w:rsidR="00A0008F" w:rsidRDefault="00307E7D">
            <w:pPr>
              <w:jc w:val="right"/>
            </w:pPr>
            <w:r>
              <w:rPr>
                <w:rFonts w:eastAsiaTheme="minorEastAsia"/>
                <w:color w:val="000000" w:themeColor="text1"/>
                <w:szCs w:val="21"/>
              </w:rPr>
              <w:t>10,929,084.42</w:t>
            </w:r>
          </w:p>
        </w:tc>
        <w:tc>
          <w:tcPr>
            <w:tcW w:w="1616" w:type="dxa"/>
            <w:vAlign w:val="center"/>
          </w:tcPr>
          <w:p w:rsidR="00A0008F" w:rsidRDefault="00307E7D">
            <w:pPr>
              <w:jc w:val="right"/>
            </w:pPr>
            <w:r>
              <w:rPr>
                <w:rFonts w:eastAsiaTheme="minorEastAsia"/>
                <w:color w:val="000000" w:themeColor="text1"/>
                <w:szCs w:val="21"/>
              </w:rPr>
              <w:t>1.96</w:t>
            </w:r>
          </w:p>
        </w:tc>
      </w:tr>
      <w:tr w:rsidR="00A0008F">
        <w:tc>
          <w:tcPr>
            <w:tcW w:w="817" w:type="dxa"/>
            <w:vAlign w:val="center"/>
          </w:tcPr>
          <w:p w:rsidR="00A0008F" w:rsidRDefault="00307E7D">
            <w:pPr>
              <w:jc w:val="center"/>
            </w:pPr>
            <w:r>
              <w:rPr>
                <w:rFonts w:eastAsiaTheme="minorEastAsia"/>
                <w:color w:val="000000" w:themeColor="text1"/>
                <w:szCs w:val="21"/>
              </w:rPr>
              <w:t>16</w:t>
            </w:r>
          </w:p>
        </w:tc>
        <w:tc>
          <w:tcPr>
            <w:tcW w:w="1276" w:type="dxa"/>
            <w:vAlign w:val="center"/>
          </w:tcPr>
          <w:p w:rsidR="00A0008F" w:rsidRDefault="00307E7D">
            <w:pPr>
              <w:jc w:val="center"/>
            </w:pPr>
            <w:r>
              <w:rPr>
                <w:rFonts w:eastAsiaTheme="minorEastAsia"/>
                <w:color w:val="000000" w:themeColor="text1"/>
                <w:szCs w:val="21"/>
              </w:rPr>
              <w:t>002997</w:t>
            </w:r>
          </w:p>
        </w:tc>
        <w:tc>
          <w:tcPr>
            <w:tcW w:w="1701" w:type="dxa"/>
            <w:vAlign w:val="center"/>
          </w:tcPr>
          <w:p w:rsidR="00A0008F" w:rsidRDefault="00307E7D">
            <w:pPr>
              <w:jc w:val="center"/>
            </w:pPr>
            <w:r>
              <w:rPr>
                <w:rFonts w:eastAsiaTheme="minorEastAsia"/>
                <w:color w:val="000000" w:themeColor="text1"/>
                <w:szCs w:val="21"/>
              </w:rPr>
              <w:t>瑞鹄模具</w:t>
            </w:r>
          </w:p>
        </w:tc>
        <w:tc>
          <w:tcPr>
            <w:tcW w:w="1276" w:type="dxa"/>
            <w:vAlign w:val="center"/>
          </w:tcPr>
          <w:p w:rsidR="00A0008F" w:rsidRDefault="00307E7D">
            <w:pPr>
              <w:jc w:val="right"/>
            </w:pPr>
            <w:r>
              <w:rPr>
                <w:rFonts w:eastAsiaTheme="minorEastAsia"/>
                <w:color w:val="000000" w:themeColor="text1"/>
                <w:szCs w:val="21"/>
              </w:rPr>
              <w:t>341,300</w:t>
            </w:r>
          </w:p>
        </w:tc>
        <w:tc>
          <w:tcPr>
            <w:tcW w:w="1842" w:type="dxa"/>
            <w:vAlign w:val="center"/>
          </w:tcPr>
          <w:p w:rsidR="00A0008F" w:rsidRDefault="00307E7D">
            <w:pPr>
              <w:jc w:val="right"/>
            </w:pPr>
            <w:r>
              <w:rPr>
                <w:rFonts w:eastAsiaTheme="minorEastAsia"/>
                <w:color w:val="000000" w:themeColor="text1"/>
                <w:szCs w:val="21"/>
              </w:rPr>
              <w:t>10,911,361.00</w:t>
            </w:r>
          </w:p>
        </w:tc>
        <w:tc>
          <w:tcPr>
            <w:tcW w:w="1616" w:type="dxa"/>
            <w:vAlign w:val="center"/>
          </w:tcPr>
          <w:p w:rsidR="00A0008F" w:rsidRDefault="00307E7D">
            <w:pPr>
              <w:jc w:val="right"/>
            </w:pPr>
            <w:r>
              <w:rPr>
                <w:rFonts w:eastAsiaTheme="minorEastAsia"/>
                <w:color w:val="000000" w:themeColor="text1"/>
                <w:szCs w:val="21"/>
              </w:rPr>
              <w:t>1.96</w:t>
            </w:r>
          </w:p>
        </w:tc>
      </w:tr>
      <w:tr w:rsidR="00A0008F">
        <w:tc>
          <w:tcPr>
            <w:tcW w:w="817" w:type="dxa"/>
            <w:vAlign w:val="center"/>
          </w:tcPr>
          <w:p w:rsidR="00A0008F" w:rsidRDefault="00307E7D">
            <w:pPr>
              <w:jc w:val="center"/>
            </w:pPr>
            <w:r>
              <w:rPr>
                <w:rFonts w:eastAsiaTheme="minorEastAsia"/>
                <w:color w:val="000000" w:themeColor="text1"/>
                <w:szCs w:val="21"/>
              </w:rPr>
              <w:t>17</w:t>
            </w:r>
          </w:p>
        </w:tc>
        <w:tc>
          <w:tcPr>
            <w:tcW w:w="1276" w:type="dxa"/>
            <w:vAlign w:val="center"/>
          </w:tcPr>
          <w:p w:rsidR="00A0008F" w:rsidRDefault="00307E7D">
            <w:pPr>
              <w:jc w:val="center"/>
            </w:pPr>
            <w:r>
              <w:rPr>
                <w:rFonts w:eastAsiaTheme="minorEastAsia"/>
                <w:color w:val="000000" w:themeColor="text1"/>
                <w:szCs w:val="21"/>
              </w:rPr>
              <w:t>000425</w:t>
            </w:r>
          </w:p>
        </w:tc>
        <w:tc>
          <w:tcPr>
            <w:tcW w:w="1701" w:type="dxa"/>
            <w:vAlign w:val="center"/>
          </w:tcPr>
          <w:p w:rsidR="00A0008F" w:rsidRDefault="00307E7D">
            <w:pPr>
              <w:jc w:val="center"/>
            </w:pPr>
            <w:r>
              <w:rPr>
                <w:rFonts w:eastAsiaTheme="minorEastAsia"/>
                <w:color w:val="000000" w:themeColor="text1"/>
                <w:szCs w:val="21"/>
              </w:rPr>
              <w:t>徐工机械</w:t>
            </w:r>
          </w:p>
        </w:tc>
        <w:tc>
          <w:tcPr>
            <w:tcW w:w="1276" w:type="dxa"/>
            <w:vAlign w:val="center"/>
          </w:tcPr>
          <w:p w:rsidR="00A0008F" w:rsidRDefault="00307E7D">
            <w:pPr>
              <w:jc w:val="right"/>
            </w:pPr>
            <w:r>
              <w:rPr>
                <w:rFonts w:eastAsiaTheme="minorEastAsia"/>
                <w:color w:val="000000" w:themeColor="text1"/>
                <w:szCs w:val="21"/>
              </w:rPr>
              <w:t>1,507,400</w:t>
            </w:r>
          </w:p>
        </w:tc>
        <w:tc>
          <w:tcPr>
            <w:tcW w:w="1842" w:type="dxa"/>
            <w:vAlign w:val="center"/>
          </w:tcPr>
          <w:p w:rsidR="00A0008F" w:rsidRDefault="00307E7D">
            <w:pPr>
              <w:jc w:val="right"/>
            </w:pPr>
            <w:r>
              <w:rPr>
                <w:rFonts w:eastAsiaTheme="minorEastAsia"/>
                <w:color w:val="000000" w:themeColor="text1"/>
                <w:szCs w:val="21"/>
              </w:rPr>
              <w:t>10,777,910.00</w:t>
            </w:r>
          </w:p>
        </w:tc>
        <w:tc>
          <w:tcPr>
            <w:tcW w:w="1616" w:type="dxa"/>
            <w:vAlign w:val="center"/>
          </w:tcPr>
          <w:p w:rsidR="00A0008F" w:rsidRDefault="00307E7D">
            <w:pPr>
              <w:jc w:val="right"/>
            </w:pPr>
            <w:r>
              <w:rPr>
                <w:rFonts w:eastAsiaTheme="minorEastAsia"/>
                <w:color w:val="000000" w:themeColor="text1"/>
                <w:szCs w:val="21"/>
              </w:rPr>
              <w:t>1.93</w:t>
            </w:r>
          </w:p>
        </w:tc>
      </w:tr>
      <w:tr w:rsidR="00A0008F">
        <w:tc>
          <w:tcPr>
            <w:tcW w:w="817" w:type="dxa"/>
            <w:vAlign w:val="center"/>
          </w:tcPr>
          <w:p w:rsidR="00A0008F" w:rsidRDefault="00307E7D">
            <w:pPr>
              <w:jc w:val="center"/>
            </w:pPr>
            <w:r>
              <w:rPr>
                <w:rFonts w:eastAsiaTheme="minorEastAsia"/>
                <w:color w:val="000000" w:themeColor="text1"/>
                <w:szCs w:val="21"/>
              </w:rPr>
              <w:lastRenderedPageBreak/>
              <w:t>18</w:t>
            </w:r>
          </w:p>
        </w:tc>
        <w:tc>
          <w:tcPr>
            <w:tcW w:w="1276" w:type="dxa"/>
            <w:vAlign w:val="center"/>
          </w:tcPr>
          <w:p w:rsidR="00A0008F" w:rsidRDefault="00307E7D">
            <w:pPr>
              <w:jc w:val="center"/>
            </w:pPr>
            <w:r>
              <w:rPr>
                <w:rFonts w:eastAsiaTheme="minorEastAsia"/>
                <w:color w:val="000000" w:themeColor="text1"/>
                <w:szCs w:val="21"/>
              </w:rPr>
              <w:t>000426</w:t>
            </w:r>
          </w:p>
        </w:tc>
        <w:tc>
          <w:tcPr>
            <w:tcW w:w="1701" w:type="dxa"/>
            <w:vAlign w:val="center"/>
          </w:tcPr>
          <w:p w:rsidR="00A0008F" w:rsidRDefault="00307E7D">
            <w:pPr>
              <w:jc w:val="center"/>
            </w:pPr>
            <w:r>
              <w:rPr>
                <w:rFonts w:eastAsiaTheme="minorEastAsia"/>
                <w:color w:val="000000" w:themeColor="text1"/>
                <w:szCs w:val="21"/>
              </w:rPr>
              <w:t>兴业银锡</w:t>
            </w:r>
          </w:p>
        </w:tc>
        <w:tc>
          <w:tcPr>
            <w:tcW w:w="1276" w:type="dxa"/>
            <w:vAlign w:val="center"/>
          </w:tcPr>
          <w:p w:rsidR="00A0008F" w:rsidRDefault="00307E7D">
            <w:pPr>
              <w:jc w:val="right"/>
            </w:pPr>
            <w:r>
              <w:rPr>
                <w:rFonts w:eastAsiaTheme="minorEastAsia"/>
                <w:color w:val="000000" w:themeColor="text1"/>
                <w:szCs w:val="21"/>
              </w:rPr>
              <w:t>785,100</w:t>
            </w:r>
          </w:p>
        </w:tc>
        <w:tc>
          <w:tcPr>
            <w:tcW w:w="1842" w:type="dxa"/>
            <w:vAlign w:val="center"/>
          </w:tcPr>
          <w:p w:rsidR="00A0008F" w:rsidRDefault="00307E7D">
            <w:pPr>
              <w:jc w:val="right"/>
            </w:pPr>
            <w:r>
              <w:rPr>
                <w:rFonts w:eastAsiaTheme="minorEastAsia"/>
                <w:color w:val="000000" w:themeColor="text1"/>
                <w:szCs w:val="21"/>
              </w:rPr>
              <w:t>10,661,658.00</w:t>
            </w:r>
          </w:p>
        </w:tc>
        <w:tc>
          <w:tcPr>
            <w:tcW w:w="1616" w:type="dxa"/>
            <w:vAlign w:val="center"/>
          </w:tcPr>
          <w:p w:rsidR="00A0008F" w:rsidRDefault="00307E7D">
            <w:pPr>
              <w:jc w:val="right"/>
            </w:pPr>
            <w:r>
              <w:rPr>
                <w:rFonts w:eastAsiaTheme="minorEastAsia"/>
                <w:color w:val="000000" w:themeColor="text1"/>
                <w:szCs w:val="21"/>
              </w:rPr>
              <w:t>1.91</w:t>
            </w:r>
          </w:p>
        </w:tc>
      </w:tr>
      <w:tr w:rsidR="00A0008F">
        <w:tc>
          <w:tcPr>
            <w:tcW w:w="817" w:type="dxa"/>
            <w:vAlign w:val="center"/>
          </w:tcPr>
          <w:p w:rsidR="00A0008F" w:rsidRDefault="00307E7D">
            <w:pPr>
              <w:jc w:val="center"/>
            </w:pPr>
            <w:r>
              <w:rPr>
                <w:rFonts w:eastAsiaTheme="minorEastAsia"/>
                <w:color w:val="000000" w:themeColor="text1"/>
                <w:szCs w:val="21"/>
              </w:rPr>
              <w:t>19</w:t>
            </w:r>
          </w:p>
        </w:tc>
        <w:tc>
          <w:tcPr>
            <w:tcW w:w="1276" w:type="dxa"/>
            <w:vAlign w:val="center"/>
          </w:tcPr>
          <w:p w:rsidR="00A0008F" w:rsidRDefault="00307E7D">
            <w:pPr>
              <w:jc w:val="center"/>
            </w:pPr>
            <w:r>
              <w:rPr>
                <w:rFonts w:eastAsiaTheme="minorEastAsia"/>
                <w:color w:val="000000" w:themeColor="text1"/>
                <w:szCs w:val="21"/>
              </w:rPr>
              <w:t>002475</w:t>
            </w:r>
          </w:p>
        </w:tc>
        <w:tc>
          <w:tcPr>
            <w:tcW w:w="1701" w:type="dxa"/>
            <w:vAlign w:val="center"/>
          </w:tcPr>
          <w:p w:rsidR="00A0008F" w:rsidRDefault="00307E7D">
            <w:pPr>
              <w:jc w:val="center"/>
            </w:pPr>
            <w:r>
              <w:rPr>
                <w:rFonts w:eastAsiaTheme="minorEastAsia"/>
                <w:color w:val="000000" w:themeColor="text1"/>
                <w:szCs w:val="21"/>
              </w:rPr>
              <w:t>立讯精密</w:t>
            </w:r>
          </w:p>
        </w:tc>
        <w:tc>
          <w:tcPr>
            <w:tcW w:w="1276" w:type="dxa"/>
            <w:vAlign w:val="center"/>
          </w:tcPr>
          <w:p w:rsidR="00A0008F" w:rsidRDefault="00307E7D">
            <w:pPr>
              <w:jc w:val="right"/>
            </w:pPr>
            <w:r>
              <w:rPr>
                <w:rFonts w:eastAsiaTheme="minorEastAsia"/>
                <w:color w:val="000000" w:themeColor="text1"/>
                <w:szCs w:val="21"/>
              </w:rPr>
              <w:t>269,797</w:t>
            </w:r>
          </w:p>
        </w:tc>
        <w:tc>
          <w:tcPr>
            <w:tcW w:w="1842" w:type="dxa"/>
            <w:vAlign w:val="center"/>
          </w:tcPr>
          <w:p w:rsidR="00A0008F" w:rsidRDefault="00307E7D">
            <w:pPr>
              <w:jc w:val="right"/>
            </w:pPr>
            <w:r>
              <w:rPr>
                <w:rFonts w:eastAsiaTheme="minorEastAsia"/>
                <w:color w:val="000000" w:themeColor="text1"/>
                <w:szCs w:val="21"/>
              </w:rPr>
              <w:t>10,605,720.07</w:t>
            </w:r>
          </w:p>
        </w:tc>
        <w:tc>
          <w:tcPr>
            <w:tcW w:w="1616" w:type="dxa"/>
            <w:vAlign w:val="center"/>
          </w:tcPr>
          <w:p w:rsidR="00A0008F" w:rsidRDefault="00307E7D">
            <w:pPr>
              <w:jc w:val="right"/>
            </w:pPr>
            <w:r>
              <w:rPr>
                <w:rFonts w:eastAsiaTheme="minorEastAsia"/>
                <w:color w:val="000000" w:themeColor="text1"/>
                <w:szCs w:val="21"/>
              </w:rPr>
              <w:t>1.90</w:t>
            </w:r>
          </w:p>
        </w:tc>
      </w:tr>
      <w:tr w:rsidR="00A0008F">
        <w:tc>
          <w:tcPr>
            <w:tcW w:w="817" w:type="dxa"/>
            <w:vAlign w:val="center"/>
          </w:tcPr>
          <w:p w:rsidR="00A0008F" w:rsidRDefault="00307E7D">
            <w:pPr>
              <w:jc w:val="center"/>
            </w:pPr>
            <w:r>
              <w:rPr>
                <w:rFonts w:eastAsiaTheme="minorEastAsia"/>
                <w:color w:val="000000" w:themeColor="text1"/>
                <w:szCs w:val="21"/>
              </w:rPr>
              <w:t>20</w:t>
            </w:r>
          </w:p>
        </w:tc>
        <w:tc>
          <w:tcPr>
            <w:tcW w:w="1276" w:type="dxa"/>
            <w:vAlign w:val="center"/>
          </w:tcPr>
          <w:p w:rsidR="00A0008F" w:rsidRDefault="00307E7D">
            <w:pPr>
              <w:jc w:val="center"/>
            </w:pPr>
            <w:r>
              <w:rPr>
                <w:rFonts w:eastAsiaTheme="minorEastAsia"/>
                <w:color w:val="000000" w:themeColor="text1"/>
                <w:szCs w:val="21"/>
              </w:rPr>
              <w:t>600845</w:t>
            </w:r>
          </w:p>
        </w:tc>
        <w:tc>
          <w:tcPr>
            <w:tcW w:w="1701" w:type="dxa"/>
            <w:vAlign w:val="center"/>
          </w:tcPr>
          <w:p w:rsidR="00A0008F" w:rsidRDefault="00307E7D">
            <w:pPr>
              <w:jc w:val="center"/>
            </w:pPr>
            <w:r>
              <w:rPr>
                <w:rFonts w:eastAsiaTheme="minorEastAsia"/>
                <w:color w:val="000000" w:themeColor="text1"/>
                <w:szCs w:val="21"/>
              </w:rPr>
              <w:t>宝信软件</w:t>
            </w:r>
          </w:p>
        </w:tc>
        <w:tc>
          <w:tcPr>
            <w:tcW w:w="1276" w:type="dxa"/>
            <w:vAlign w:val="center"/>
          </w:tcPr>
          <w:p w:rsidR="00A0008F" w:rsidRDefault="00307E7D">
            <w:pPr>
              <w:jc w:val="right"/>
            </w:pPr>
            <w:r>
              <w:rPr>
                <w:rFonts w:eastAsiaTheme="minorEastAsia"/>
                <w:color w:val="000000" w:themeColor="text1"/>
                <w:szCs w:val="21"/>
              </w:rPr>
              <w:t>312,749</w:t>
            </w:r>
          </w:p>
        </w:tc>
        <w:tc>
          <w:tcPr>
            <w:tcW w:w="1842" w:type="dxa"/>
            <w:vAlign w:val="center"/>
          </w:tcPr>
          <w:p w:rsidR="00A0008F" w:rsidRDefault="00307E7D">
            <w:pPr>
              <w:jc w:val="right"/>
            </w:pPr>
            <w:r>
              <w:rPr>
                <w:rFonts w:eastAsiaTheme="minorEastAsia"/>
                <w:color w:val="000000" w:themeColor="text1"/>
                <w:szCs w:val="21"/>
              </w:rPr>
              <w:t>9,986,075.57</w:t>
            </w:r>
          </w:p>
        </w:tc>
        <w:tc>
          <w:tcPr>
            <w:tcW w:w="1616" w:type="dxa"/>
            <w:vAlign w:val="center"/>
          </w:tcPr>
          <w:p w:rsidR="00A0008F" w:rsidRDefault="00307E7D">
            <w:pPr>
              <w:jc w:val="right"/>
            </w:pPr>
            <w:r>
              <w:rPr>
                <w:rFonts w:eastAsiaTheme="minorEastAsia"/>
                <w:color w:val="000000" w:themeColor="text1"/>
                <w:szCs w:val="21"/>
              </w:rPr>
              <w:t>1.79</w:t>
            </w:r>
          </w:p>
        </w:tc>
      </w:tr>
      <w:tr w:rsidR="00A0008F">
        <w:tc>
          <w:tcPr>
            <w:tcW w:w="817" w:type="dxa"/>
            <w:vAlign w:val="center"/>
          </w:tcPr>
          <w:p w:rsidR="00A0008F" w:rsidRDefault="00307E7D">
            <w:pPr>
              <w:jc w:val="center"/>
            </w:pPr>
            <w:r>
              <w:rPr>
                <w:rFonts w:eastAsiaTheme="minorEastAsia"/>
                <w:color w:val="000000" w:themeColor="text1"/>
                <w:szCs w:val="21"/>
              </w:rPr>
              <w:t>21</w:t>
            </w:r>
          </w:p>
        </w:tc>
        <w:tc>
          <w:tcPr>
            <w:tcW w:w="1276" w:type="dxa"/>
            <w:vAlign w:val="center"/>
          </w:tcPr>
          <w:p w:rsidR="00A0008F" w:rsidRDefault="00307E7D">
            <w:pPr>
              <w:jc w:val="center"/>
            </w:pPr>
            <w:r>
              <w:rPr>
                <w:rFonts w:eastAsiaTheme="minorEastAsia"/>
                <w:color w:val="000000" w:themeColor="text1"/>
                <w:szCs w:val="21"/>
              </w:rPr>
              <w:t>600096</w:t>
            </w:r>
          </w:p>
        </w:tc>
        <w:tc>
          <w:tcPr>
            <w:tcW w:w="1701" w:type="dxa"/>
            <w:vAlign w:val="center"/>
          </w:tcPr>
          <w:p w:rsidR="00A0008F" w:rsidRDefault="00307E7D">
            <w:pPr>
              <w:jc w:val="center"/>
            </w:pPr>
            <w:r>
              <w:rPr>
                <w:rFonts w:eastAsiaTheme="minorEastAsia"/>
                <w:color w:val="000000" w:themeColor="text1"/>
                <w:szCs w:val="21"/>
              </w:rPr>
              <w:t>云天化</w:t>
            </w:r>
          </w:p>
        </w:tc>
        <w:tc>
          <w:tcPr>
            <w:tcW w:w="1276" w:type="dxa"/>
            <w:vAlign w:val="center"/>
          </w:tcPr>
          <w:p w:rsidR="00A0008F" w:rsidRDefault="00307E7D">
            <w:pPr>
              <w:jc w:val="right"/>
            </w:pPr>
            <w:r>
              <w:rPr>
                <w:rFonts w:eastAsiaTheme="minorEastAsia"/>
                <w:color w:val="000000" w:themeColor="text1"/>
                <w:szCs w:val="21"/>
              </w:rPr>
              <w:t>499,400</w:t>
            </w:r>
          </w:p>
        </w:tc>
        <w:tc>
          <w:tcPr>
            <w:tcW w:w="1842" w:type="dxa"/>
            <w:vAlign w:val="center"/>
          </w:tcPr>
          <w:p w:rsidR="00A0008F" w:rsidRDefault="00307E7D">
            <w:pPr>
              <w:jc w:val="right"/>
            </w:pPr>
            <w:r>
              <w:rPr>
                <w:rFonts w:eastAsiaTheme="minorEastAsia"/>
                <w:color w:val="000000" w:themeColor="text1"/>
                <w:szCs w:val="21"/>
              </w:rPr>
              <w:t>9,698,348.00</w:t>
            </w:r>
          </w:p>
        </w:tc>
        <w:tc>
          <w:tcPr>
            <w:tcW w:w="1616" w:type="dxa"/>
            <w:vAlign w:val="center"/>
          </w:tcPr>
          <w:p w:rsidR="00A0008F" w:rsidRDefault="00307E7D">
            <w:pPr>
              <w:jc w:val="right"/>
            </w:pPr>
            <w:r>
              <w:rPr>
                <w:rFonts w:eastAsiaTheme="minorEastAsia"/>
                <w:color w:val="000000" w:themeColor="text1"/>
                <w:szCs w:val="21"/>
              </w:rPr>
              <w:t>1.74</w:t>
            </w:r>
          </w:p>
        </w:tc>
      </w:tr>
      <w:tr w:rsidR="00A0008F">
        <w:tc>
          <w:tcPr>
            <w:tcW w:w="817" w:type="dxa"/>
            <w:vAlign w:val="center"/>
          </w:tcPr>
          <w:p w:rsidR="00A0008F" w:rsidRDefault="00307E7D">
            <w:pPr>
              <w:jc w:val="center"/>
            </w:pPr>
            <w:r>
              <w:rPr>
                <w:rFonts w:eastAsiaTheme="minorEastAsia"/>
                <w:color w:val="000000" w:themeColor="text1"/>
                <w:szCs w:val="21"/>
              </w:rPr>
              <w:t>22</w:t>
            </w:r>
          </w:p>
        </w:tc>
        <w:tc>
          <w:tcPr>
            <w:tcW w:w="1276" w:type="dxa"/>
            <w:vAlign w:val="center"/>
          </w:tcPr>
          <w:p w:rsidR="00A0008F" w:rsidRDefault="00307E7D">
            <w:pPr>
              <w:jc w:val="center"/>
            </w:pPr>
            <w:r>
              <w:rPr>
                <w:rFonts w:eastAsiaTheme="minorEastAsia"/>
                <w:color w:val="000000" w:themeColor="text1"/>
                <w:szCs w:val="21"/>
              </w:rPr>
              <w:t>600582</w:t>
            </w:r>
          </w:p>
        </w:tc>
        <w:tc>
          <w:tcPr>
            <w:tcW w:w="1701" w:type="dxa"/>
            <w:vAlign w:val="center"/>
          </w:tcPr>
          <w:p w:rsidR="00A0008F" w:rsidRDefault="00307E7D">
            <w:pPr>
              <w:jc w:val="center"/>
            </w:pPr>
            <w:r>
              <w:rPr>
                <w:rFonts w:eastAsiaTheme="minorEastAsia"/>
                <w:color w:val="000000" w:themeColor="text1"/>
                <w:szCs w:val="21"/>
              </w:rPr>
              <w:t>天地科技</w:t>
            </w:r>
          </w:p>
        </w:tc>
        <w:tc>
          <w:tcPr>
            <w:tcW w:w="1276" w:type="dxa"/>
            <w:vAlign w:val="center"/>
          </w:tcPr>
          <w:p w:rsidR="00A0008F" w:rsidRDefault="00307E7D">
            <w:pPr>
              <w:jc w:val="right"/>
            </w:pPr>
            <w:r>
              <w:rPr>
                <w:rFonts w:eastAsiaTheme="minorEastAsia"/>
                <w:color w:val="000000" w:themeColor="text1"/>
                <w:szCs w:val="21"/>
              </w:rPr>
              <w:t>1,406,415</w:t>
            </w:r>
          </w:p>
        </w:tc>
        <w:tc>
          <w:tcPr>
            <w:tcW w:w="1842" w:type="dxa"/>
            <w:vAlign w:val="center"/>
          </w:tcPr>
          <w:p w:rsidR="00A0008F" w:rsidRDefault="00307E7D">
            <w:pPr>
              <w:jc w:val="right"/>
            </w:pPr>
            <w:r>
              <w:rPr>
                <w:rFonts w:eastAsiaTheme="minorEastAsia"/>
                <w:color w:val="000000" w:themeColor="text1"/>
                <w:szCs w:val="21"/>
              </w:rPr>
              <w:t>9,690,199.35</w:t>
            </w:r>
          </w:p>
        </w:tc>
        <w:tc>
          <w:tcPr>
            <w:tcW w:w="1616" w:type="dxa"/>
            <w:vAlign w:val="center"/>
          </w:tcPr>
          <w:p w:rsidR="00A0008F" w:rsidRDefault="00307E7D">
            <w:pPr>
              <w:jc w:val="right"/>
            </w:pPr>
            <w:r>
              <w:rPr>
                <w:rFonts w:eastAsiaTheme="minorEastAsia"/>
                <w:color w:val="000000" w:themeColor="text1"/>
                <w:szCs w:val="21"/>
              </w:rPr>
              <w:t>1.74</w:t>
            </w:r>
          </w:p>
        </w:tc>
      </w:tr>
      <w:tr w:rsidR="00A0008F">
        <w:tc>
          <w:tcPr>
            <w:tcW w:w="817" w:type="dxa"/>
            <w:vAlign w:val="center"/>
          </w:tcPr>
          <w:p w:rsidR="00A0008F" w:rsidRDefault="00307E7D">
            <w:pPr>
              <w:jc w:val="center"/>
            </w:pPr>
            <w:r>
              <w:rPr>
                <w:rFonts w:eastAsiaTheme="minorEastAsia"/>
                <w:color w:val="000000" w:themeColor="text1"/>
                <w:szCs w:val="21"/>
              </w:rPr>
              <w:t>23</w:t>
            </w:r>
          </w:p>
        </w:tc>
        <w:tc>
          <w:tcPr>
            <w:tcW w:w="1276" w:type="dxa"/>
            <w:vAlign w:val="center"/>
          </w:tcPr>
          <w:p w:rsidR="00A0008F" w:rsidRDefault="00307E7D">
            <w:pPr>
              <w:jc w:val="center"/>
            </w:pPr>
            <w:r>
              <w:rPr>
                <w:rFonts w:eastAsiaTheme="minorEastAsia"/>
                <w:color w:val="000000" w:themeColor="text1"/>
                <w:szCs w:val="21"/>
              </w:rPr>
              <w:t>601233</w:t>
            </w:r>
          </w:p>
        </w:tc>
        <w:tc>
          <w:tcPr>
            <w:tcW w:w="1701" w:type="dxa"/>
            <w:vAlign w:val="center"/>
          </w:tcPr>
          <w:p w:rsidR="00A0008F" w:rsidRDefault="00307E7D">
            <w:pPr>
              <w:jc w:val="center"/>
            </w:pPr>
            <w:r>
              <w:rPr>
                <w:rFonts w:eastAsiaTheme="minorEastAsia"/>
                <w:color w:val="000000" w:themeColor="text1"/>
                <w:szCs w:val="21"/>
              </w:rPr>
              <w:t>桐昆股份</w:t>
            </w:r>
          </w:p>
        </w:tc>
        <w:tc>
          <w:tcPr>
            <w:tcW w:w="1276" w:type="dxa"/>
            <w:vAlign w:val="center"/>
          </w:tcPr>
          <w:p w:rsidR="00A0008F" w:rsidRDefault="00307E7D">
            <w:pPr>
              <w:jc w:val="right"/>
            </w:pPr>
            <w:r>
              <w:rPr>
                <w:rFonts w:eastAsiaTheme="minorEastAsia"/>
                <w:color w:val="000000" w:themeColor="text1"/>
                <w:szCs w:val="21"/>
              </w:rPr>
              <w:t>600,900</w:t>
            </w:r>
          </w:p>
        </w:tc>
        <w:tc>
          <w:tcPr>
            <w:tcW w:w="1842" w:type="dxa"/>
            <w:vAlign w:val="center"/>
          </w:tcPr>
          <w:p w:rsidR="00A0008F" w:rsidRDefault="00307E7D">
            <w:pPr>
              <w:jc w:val="right"/>
            </w:pPr>
            <w:r>
              <w:rPr>
                <w:rFonts w:eastAsiaTheme="minorEastAsia"/>
                <w:color w:val="000000" w:themeColor="text1"/>
                <w:szCs w:val="21"/>
              </w:rPr>
              <w:t>9,590,364.00</w:t>
            </w:r>
          </w:p>
        </w:tc>
        <w:tc>
          <w:tcPr>
            <w:tcW w:w="1616" w:type="dxa"/>
            <w:vAlign w:val="center"/>
          </w:tcPr>
          <w:p w:rsidR="00A0008F" w:rsidRDefault="00307E7D">
            <w:pPr>
              <w:jc w:val="right"/>
            </w:pPr>
            <w:r>
              <w:rPr>
                <w:rFonts w:eastAsiaTheme="minorEastAsia"/>
                <w:color w:val="000000" w:themeColor="text1"/>
                <w:szCs w:val="21"/>
              </w:rPr>
              <w:t>1.72</w:t>
            </w:r>
          </w:p>
        </w:tc>
      </w:tr>
      <w:tr w:rsidR="00A0008F">
        <w:tc>
          <w:tcPr>
            <w:tcW w:w="817" w:type="dxa"/>
            <w:vAlign w:val="center"/>
          </w:tcPr>
          <w:p w:rsidR="00A0008F" w:rsidRDefault="00307E7D">
            <w:pPr>
              <w:jc w:val="center"/>
            </w:pPr>
            <w:r>
              <w:rPr>
                <w:rFonts w:eastAsiaTheme="minorEastAsia"/>
                <w:color w:val="000000" w:themeColor="text1"/>
                <w:szCs w:val="21"/>
              </w:rPr>
              <w:t>24</w:t>
            </w:r>
          </w:p>
        </w:tc>
        <w:tc>
          <w:tcPr>
            <w:tcW w:w="1276" w:type="dxa"/>
            <w:vAlign w:val="center"/>
          </w:tcPr>
          <w:p w:rsidR="00A0008F" w:rsidRDefault="00307E7D">
            <w:pPr>
              <w:jc w:val="center"/>
            </w:pPr>
            <w:r>
              <w:rPr>
                <w:rFonts w:eastAsiaTheme="minorEastAsia"/>
                <w:color w:val="000000" w:themeColor="text1"/>
                <w:szCs w:val="21"/>
              </w:rPr>
              <w:t>601179</w:t>
            </w:r>
          </w:p>
        </w:tc>
        <w:tc>
          <w:tcPr>
            <w:tcW w:w="1701" w:type="dxa"/>
            <w:vAlign w:val="center"/>
          </w:tcPr>
          <w:p w:rsidR="00A0008F" w:rsidRDefault="00307E7D">
            <w:pPr>
              <w:jc w:val="center"/>
            </w:pPr>
            <w:r>
              <w:rPr>
                <w:rFonts w:eastAsiaTheme="minorEastAsia"/>
                <w:color w:val="000000" w:themeColor="text1"/>
                <w:szCs w:val="21"/>
              </w:rPr>
              <w:t>中国西电</w:t>
            </w:r>
          </w:p>
        </w:tc>
        <w:tc>
          <w:tcPr>
            <w:tcW w:w="1276" w:type="dxa"/>
            <w:vAlign w:val="center"/>
          </w:tcPr>
          <w:p w:rsidR="00A0008F" w:rsidRDefault="00307E7D">
            <w:pPr>
              <w:jc w:val="right"/>
            </w:pPr>
            <w:r>
              <w:rPr>
                <w:rFonts w:eastAsiaTheme="minorEastAsia"/>
                <w:color w:val="000000" w:themeColor="text1"/>
                <w:szCs w:val="21"/>
              </w:rPr>
              <w:t>1,167,100</w:t>
            </w:r>
          </w:p>
        </w:tc>
        <w:tc>
          <w:tcPr>
            <w:tcW w:w="1842" w:type="dxa"/>
            <w:vAlign w:val="center"/>
          </w:tcPr>
          <w:p w:rsidR="00A0008F" w:rsidRDefault="00307E7D">
            <w:pPr>
              <w:jc w:val="right"/>
            </w:pPr>
            <w:r>
              <w:rPr>
                <w:rFonts w:eastAsiaTheme="minorEastAsia"/>
                <w:color w:val="000000" w:themeColor="text1"/>
                <w:szCs w:val="21"/>
              </w:rPr>
              <w:t>9,383,484.00</w:t>
            </w:r>
          </w:p>
        </w:tc>
        <w:tc>
          <w:tcPr>
            <w:tcW w:w="1616" w:type="dxa"/>
            <w:vAlign w:val="center"/>
          </w:tcPr>
          <w:p w:rsidR="00A0008F" w:rsidRDefault="00307E7D">
            <w:pPr>
              <w:jc w:val="right"/>
            </w:pPr>
            <w:r>
              <w:rPr>
                <w:rFonts w:eastAsiaTheme="minorEastAsia"/>
                <w:color w:val="000000" w:themeColor="text1"/>
                <w:szCs w:val="21"/>
              </w:rPr>
              <w:t>1.68</w:t>
            </w:r>
          </w:p>
        </w:tc>
      </w:tr>
      <w:tr w:rsidR="00A0008F">
        <w:tc>
          <w:tcPr>
            <w:tcW w:w="817" w:type="dxa"/>
            <w:vAlign w:val="center"/>
          </w:tcPr>
          <w:p w:rsidR="00A0008F" w:rsidRDefault="00307E7D">
            <w:pPr>
              <w:jc w:val="center"/>
            </w:pPr>
            <w:r>
              <w:rPr>
                <w:rFonts w:eastAsiaTheme="minorEastAsia"/>
                <w:color w:val="000000" w:themeColor="text1"/>
                <w:szCs w:val="21"/>
              </w:rPr>
              <w:t>25</w:t>
            </w:r>
          </w:p>
        </w:tc>
        <w:tc>
          <w:tcPr>
            <w:tcW w:w="1276" w:type="dxa"/>
            <w:vAlign w:val="center"/>
          </w:tcPr>
          <w:p w:rsidR="00A0008F" w:rsidRDefault="00307E7D">
            <w:pPr>
              <w:jc w:val="center"/>
            </w:pPr>
            <w:r>
              <w:rPr>
                <w:rFonts w:eastAsiaTheme="minorEastAsia"/>
                <w:color w:val="000000" w:themeColor="text1"/>
                <w:szCs w:val="21"/>
              </w:rPr>
              <w:t>002463</w:t>
            </w:r>
          </w:p>
        </w:tc>
        <w:tc>
          <w:tcPr>
            <w:tcW w:w="1701" w:type="dxa"/>
            <w:vAlign w:val="center"/>
          </w:tcPr>
          <w:p w:rsidR="00A0008F" w:rsidRDefault="00307E7D">
            <w:pPr>
              <w:jc w:val="center"/>
            </w:pPr>
            <w:r>
              <w:rPr>
                <w:rFonts w:eastAsiaTheme="minorEastAsia"/>
                <w:color w:val="000000" w:themeColor="text1"/>
                <w:szCs w:val="21"/>
              </w:rPr>
              <w:t>沪电股份</w:t>
            </w:r>
          </w:p>
        </w:tc>
        <w:tc>
          <w:tcPr>
            <w:tcW w:w="1276" w:type="dxa"/>
            <w:vAlign w:val="center"/>
          </w:tcPr>
          <w:p w:rsidR="00A0008F" w:rsidRDefault="00307E7D">
            <w:pPr>
              <w:jc w:val="right"/>
            </w:pPr>
            <w:r>
              <w:rPr>
                <w:rFonts w:eastAsiaTheme="minorEastAsia"/>
                <w:color w:val="000000" w:themeColor="text1"/>
                <w:szCs w:val="21"/>
              </w:rPr>
              <w:t>253,719</w:t>
            </w:r>
          </w:p>
        </w:tc>
        <w:tc>
          <w:tcPr>
            <w:tcW w:w="1842" w:type="dxa"/>
            <w:vAlign w:val="center"/>
          </w:tcPr>
          <w:p w:rsidR="00A0008F" w:rsidRDefault="00307E7D">
            <w:pPr>
              <w:jc w:val="right"/>
            </w:pPr>
            <w:r>
              <w:rPr>
                <w:rFonts w:eastAsiaTheme="minorEastAsia"/>
                <w:color w:val="000000" w:themeColor="text1"/>
                <w:szCs w:val="21"/>
              </w:rPr>
              <w:t>9,260,743.50</w:t>
            </w:r>
          </w:p>
        </w:tc>
        <w:tc>
          <w:tcPr>
            <w:tcW w:w="1616" w:type="dxa"/>
            <w:vAlign w:val="center"/>
          </w:tcPr>
          <w:p w:rsidR="00A0008F" w:rsidRDefault="00307E7D">
            <w:pPr>
              <w:jc w:val="right"/>
            </w:pPr>
            <w:r>
              <w:rPr>
                <w:rFonts w:eastAsiaTheme="minorEastAsia"/>
                <w:color w:val="000000" w:themeColor="text1"/>
                <w:szCs w:val="21"/>
              </w:rPr>
              <w:t>1.66</w:t>
            </w:r>
          </w:p>
        </w:tc>
      </w:tr>
      <w:tr w:rsidR="00A0008F">
        <w:tc>
          <w:tcPr>
            <w:tcW w:w="817" w:type="dxa"/>
            <w:vAlign w:val="center"/>
          </w:tcPr>
          <w:p w:rsidR="00A0008F" w:rsidRDefault="00307E7D">
            <w:pPr>
              <w:jc w:val="center"/>
            </w:pPr>
            <w:r>
              <w:rPr>
                <w:rFonts w:eastAsiaTheme="minorEastAsia"/>
                <w:color w:val="000000" w:themeColor="text1"/>
                <w:szCs w:val="21"/>
              </w:rPr>
              <w:t>26</w:t>
            </w:r>
          </w:p>
        </w:tc>
        <w:tc>
          <w:tcPr>
            <w:tcW w:w="1276" w:type="dxa"/>
            <w:vAlign w:val="center"/>
          </w:tcPr>
          <w:p w:rsidR="00A0008F" w:rsidRDefault="00307E7D">
            <w:pPr>
              <w:jc w:val="center"/>
            </w:pPr>
            <w:r>
              <w:rPr>
                <w:rFonts w:eastAsiaTheme="minorEastAsia"/>
                <w:color w:val="000000" w:themeColor="text1"/>
                <w:szCs w:val="21"/>
              </w:rPr>
              <w:t>603477</w:t>
            </w:r>
          </w:p>
        </w:tc>
        <w:tc>
          <w:tcPr>
            <w:tcW w:w="1701" w:type="dxa"/>
            <w:vAlign w:val="center"/>
          </w:tcPr>
          <w:p w:rsidR="00A0008F" w:rsidRDefault="00307E7D">
            <w:pPr>
              <w:jc w:val="center"/>
            </w:pPr>
            <w:r>
              <w:rPr>
                <w:rFonts w:eastAsiaTheme="minorEastAsia"/>
                <w:color w:val="000000" w:themeColor="text1"/>
                <w:szCs w:val="21"/>
              </w:rPr>
              <w:t>巨星农牧</w:t>
            </w:r>
          </w:p>
        </w:tc>
        <w:tc>
          <w:tcPr>
            <w:tcW w:w="1276" w:type="dxa"/>
            <w:vAlign w:val="center"/>
          </w:tcPr>
          <w:p w:rsidR="00A0008F" w:rsidRDefault="00307E7D">
            <w:pPr>
              <w:jc w:val="right"/>
            </w:pPr>
            <w:r>
              <w:rPr>
                <w:rFonts w:eastAsiaTheme="minorEastAsia"/>
                <w:color w:val="000000" w:themeColor="text1"/>
                <w:szCs w:val="21"/>
              </w:rPr>
              <w:t>313,659</w:t>
            </w:r>
          </w:p>
        </w:tc>
        <w:tc>
          <w:tcPr>
            <w:tcW w:w="1842" w:type="dxa"/>
            <w:vAlign w:val="center"/>
          </w:tcPr>
          <w:p w:rsidR="00A0008F" w:rsidRDefault="00307E7D">
            <w:pPr>
              <w:jc w:val="right"/>
            </w:pPr>
            <w:r>
              <w:rPr>
                <w:rFonts w:eastAsiaTheme="minorEastAsia"/>
                <w:color w:val="000000" w:themeColor="text1"/>
                <w:szCs w:val="21"/>
              </w:rPr>
              <w:t>9,002,013.30</w:t>
            </w:r>
          </w:p>
        </w:tc>
        <w:tc>
          <w:tcPr>
            <w:tcW w:w="1616" w:type="dxa"/>
            <w:vAlign w:val="center"/>
          </w:tcPr>
          <w:p w:rsidR="00A0008F" w:rsidRDefault="00307E7D">
            <w:pPr>
              <w:jc w:val="right"/>
            </w:pPr>
            <w:r>
              <w:rPr>
                <w:rFonts w:eastAsiaTheme="minorEastAsia"/>
                <w:color w:val="000000" w:themeColor="text1"/>
                <w:szCs w:val="21"/>
              </w:rPr>
              <w:t>1.61</w:t>
            </w:r>
          </w:p>
        </w:tc>
      </w:tr>
      <w:tr w:rsidR="00A0008F">
        <w:tc>
          <w:tcPr>
            <w:tcW w:w="817" w:type="dxa"/>
            <w:vAlign w:val="center"/>
          </w:tcPr>
          <w:p w:rsidR="00A0008F" w:rsidRDefault="00307E7D">
            <w:pPr>
              <w:jc w:val="center"/>
            </w:pPr>
            <w:r>
              <w:rPr>
                <w:rFonts w:eastAsiaTheme="minorEastAsia"/>
                <w:color w:val="000000" w:themeColor="text1"/>
                <w:szCs w:val="21"/>
              </w:rPr>
              <w:t>27</w:t>
            </w:r>
          </w:p>
        </w:tc>
        <w:tc>
          <w:tcPr>
            <w:tcW w:w="1276" w:type="dxa"/>
            <w:vAlign w:val="center"/>
          </w:tcPr>
          <w:p w:rsidR="00A0008F" w:rsidRDefault="00307E7D">
            <w:pPr>
              <w:jc w:val="center"/>
            </w:pPr>
            <w:r>
              <w:rPr>
                <w:rFonts w:eastAsiaTheme="minorEastAsia"/>
                <w:color w:val="000000" w:themeColor="text1"/>
                <w:szCs w:val="21"/>
              </w:rPr>
              <w:t>300014</w:t>
            </w:r>
          </w:p>
        </w:tc>
        <w:tc>
          <w:tcPr>
            <w:tcW w:w="1701" w:type="dxa"/>
            <w:vAlign w:val="center"/>
          </w:tcPr>
          <w:p w:rsidR="00A0008F" w:rsidRDefault="00307E7D">
            <w:pPr>
              <w:jc w:val="center"/>
            </w:pPr>
            <w:r>
              <w:rPr>
                <w:rFonts w:eastAsiaTheme="minorEastAsia"/>
                <w:color w:val="000000" w:themeColor="text1"/>
                <w:szCs w:val="21"/>
              </w:rPr>
              <w:t>亿纬锂能</w:t>
            </w:r>
          </w:p>
        </w:tc>
        <w:tc>
          <w:tcPr>
            <w:tcW w:w="1276" w:type="dxa"/>
            <w:vAlign w:val="center"/>
          </w:tcPr>
          <w:p w:rsidR="00A0008F" w:rsidRDefault="00307E7D">
            <w:pPr>
              <w:jc w:val="right"/>
            </w:pPr>
            <w:r>
              <w:rPr>
                <w:rFonts w:eastAsiaTheme="minorEastAsia"/>
                <w:color w:val="000000" w:themeColor="text1"/>
                <w:szCs w:val="21"/>
              </w:rPr>
              <w:t>218,716</w:t>
            </w:r>
          </w:p>
        </w:tc>
        <w:tc>
          <w:tcPr>
            <w:tcW w:w="1842" w:type="dxa"/>
            <w:vAlign w:val="center"/>
          </w:tcPr>
          <w:p w:rsidR="00A0008F" w:rsidRDefault="00307E7D">
            <w:pPr>
              <w:jc w:val="right"/>
            </w:pPr>
            <w:r>
              <w:rPr>
                <w:rFonts w:eastAsiaTheme="minorEastAsia"/>
                <w:color w:val="000000" w:themeColor="text1"/>
                <w:szCs w:val="21"/>
              </w:rPr>
              <w:t>8,731,142.72</w:t>
            </w:r>
          </w:p>
        </w:tc>
        <w:tc>
          <w:tcPr>
            <w:tcW w:w="1616" w:type="dxa"/>
            <w:vAlign w:val="center"/>
          </w:tcPr>
          <w:p w:rsidR="00A0008F" w:rsidRDefault="00307E7D">
            <w:pPr>
              <w:jc w:val="right"/>
            </w:pPr>
            <w:r>
              <w:rPr>
                <w:rFonts w:eastAsiaTheme="minorEastAsia"/>
                <w:color w:val="000000" w:themeColor="text1"/>
                <w:szCs w:val="21"/>
              </w:rPr>
              <w:t>1.57</w:t>
            </w:r>
          </w:p>
        </w:tc>
      </w:tr>
      <w:tr w:rsidR="00A0008F">
        <w:tc>
          <w:tcPr>
            <w:tcW w:w="817" w:type="dxa"/>
            <w:vAlign w:val="center"/>
          </w:tcPr>
          <w:p w:rsidR="00A0008F" w:rsidRDefault="00307E7D">
            <w:pPr>
              <w:jc w:val="center"/>
            </w:pPr>
            <w:r>
              <w:rPr>
                <w:rFonts w:eastAsiaTheme="minorEastAsia"/>
                <w:color w:val="000000" w:themeColor="text1"/>
                <w:szCs w:val="21"/>
              </w:rPr>
              <w:t>28</w:t>
            </w:r>
          </w:p>
        </w:tc>
        <w:tc>
          <w:tcPr>
            <w:tcW w:w="1276" w:type="dxa"/>
            <w:vAlign w:val="center"/>
          </w:tcPr>
          <w:p w:rsidR="00A0008F" w:rsidRDefault="00307E7D">
            <w:pPr>
              <w:jc w:val="center"/>
            </w:pPr>
            <w:r>
              <w:rPr>
                <w:rFonts w:eastAsiaTheme="minorEastAsia"/>
                <w:color w:val="000000" w:themeColor="text1"/>
                <w:szCs w:val="21"/>
              </w:rPr>
              <w:t>601998</w:t>
            </w:r>
          </w:p>
        </w:tc>
        <w:tc>
          <w:tcPr>
            <w:tcW w:w="1701" w:type="dxa"/>
            <w:vAlign w:val="center"/>
          </w:tcPr>
          <w:p w:rsidR="00A0008F" w:rsidRDefault="00307E7D">
            <w:pPr>
              <w:jc w:val="center"/>
            </w:pPr>
            <w:r>
              <w:rPr>
                <w:rFonts w:eastAsiaTheme="minorEastAsia"/>
                <w:color w:val="000000" w:themeColor="text1"/>
                <w:szCs w:val="21"/>
              </w:rPr>
              <w:t>中信银行</w:t>
            </w:r>
          </w:p>
        </w:tc>
        <w:tc>
          <w:tcPr>
            <w:tcW w:w="1276" w:type="dxa"/>
            <w:vAlign w:val="center"/>
          </w:tcPr>
          <w:p w:rsidR="00A0008F" w:rsidRDefault="00307E7D">
            <w:pPr>
              <w:jc w:val="right"/>
            </w:pPr>
            <w:r>
              <w:rPr>
                <w:rFonts w:eastAsiaTheme="minorEastAsia"/>
                <w:color w:val="000000" w:themeColor="text1"/>
                <w:szCs w:val="21"/>
              </w:rPr>
              <w:t>1,246,600</w:t>
            </w:r>
          </w:p>
        </w:tc>
        <w:tc>
          <w:tcPr>
            <w:tcW w:w="1842" w:type="dxa"/>
            <w:vAlign w:val="center"/>
          </w:tcPr>
          <w:p w:rsidR="00A0008F" w:rsidRDefault="00307E7D">
            <w:pPr>
              <w:jc w:val="right"/>
            </w:pPr>
            <w:r>
              <w:rPr>
                <w:rFonts w:eastAsiaTheme="minorEastAsia"/>
                <w:color w:val="000000" w:themeColor="text1"/>
                <w:szCs w:val="21"/>
              </w:rPr>
              <w:t>8,352,220.00</w:t>
            </w:r>
          </w:p>
        </w:tc>
        <w:tc>
          <w:tcPr>
            <w:tcW w:w="1616" w:type="dxa"/>
            <w:vAlign w:val="center"/>
          </w:tcPr>
          <w:p w:rsidR="00A0008F" w:rsidRDefault="00307E7D">
            <w:pPr>
              <w:jc w:val="right"/>
            </w:pPr>
            <w:r>
              <w:rPr>
                <w:rFonts w:eastAsiaTheme="minorEastAsia"/>
                <w:color w:val="000000" w:themeColor="text1"/>
                <w:szCs w:val="21"/>
              </w:rPr>
              <w:t>1.50</w:t>
            </w:r>
          </w:p>
        </w:tc>
      </w:tr>
      <w:tr w:rsidR="00A0008F">
        <w:tc>
          <w:tcPr>
            <w:tcW w:w="817" w:type="dxa"/>
            <w:vAlign w:val="center"/>
          </w:tcPr>
          <w:p w:rsidR="00A0008F" w:rsidRDefault="00307E7D">
            <w:pPr>
              <w:jc w:val="center"/>
            </w:pPr>
            <w:r>
              <w:rPr>
                <w:rFonts w:eastAsiaTheme="minorEastAsia"/>
                <w:color w:val="000000" w:themeColor="text1"/>
                <w:szCs w:val="21"/>
              </w:rPr>
              <w:t>29</w:t>
            </w:r>
          </w:p>
        </w:tc>
        <w:tc>
          <w:tcPr>
            <w:tcW w:w="1276" w:type="dxa"/>
            <w:vAlign w:val="center"/>
          </w:tcPr>
          <w:p w:rsidR="00A0008F" w:rsidRDefault="00307E7D">
            <w:pPr>
              <w:jc w:val="center"/>
            </w:pPr>
            <w:r>
              <w:rPr>
                <w:rFonts w:eastAsiaTheme="minorEastAsia"/>
                <w:color w:val="000000" w:themeColor="text1"/>
                <w:szCs w:val="21"/>
              </w:rPr>
              <w:t>600114</w:t>
            </w:r>
          </w:p>
        </w:tc>
        <w:tc>
          <w:tcPr>
            <w:tcW w:w="1701" w:type="dxa"/>
            <w:vAlign w:val="center"/>
          </w:tcPr>
          <w:p w:rsidR="00A0008F" w:rsidRDefault="00307E7D">
            <w:pPr>
              <w:jc w:val="center"/>
            </w:pPr>
            <w:r>
              <w:rPr>
                <w:rFonts w:eastAsiaTheme="minorEastAsia"/>
                <w:color w:val="000000" w:themeColor="text1"/>
                <w:szCs w:val="21"/>
              </w:rPr>
              <w:t>东睦股份</w:t>
            </w:r>
          </w:p>
        </w:tc>
        <w:tc>
          <w:tcPr>
            <w:tcW w:w="1276" w:type="dxa"/>
            <w:vAlign w:val="center"/>
          </w:tcPr>
          <w:p w:rsidR="00A0008F" w:rsidRDefault="00307E7D">
            <w:pPr>
              <w:jc w:val="right"/>
            </w:pPr>
            <w:r>
              <w:rPr>
                <w:rFonts w:eastAsiaTheme="minorEastAsia"/>
                <w:color w:val="000000" w:themeColor="text1"/>
                <w:szCs w:val="21"/>
              </w:rPr>
              <w:t>534,947</w:t>
            </w:r>
          </w:p>
        </w:tc>
        <w:tc>
          <w:tcPr>
            <w:tcW w:w="1842" w:type="dxa"/>
            <w:vAlign w:val="center"/>
          </w:tcPr>
          <w:p w:rsidR="00A0008F" w:rsidRDefault="00307E7D">
            <w:pPr>
              <w:jc w:val="right"/>
            </w:pPr>
            <w:r>
              <w:rPr>
                <w:rFonts w:eastAsiaTheme="minorEastAsia"/>
                <w:color w:val="000000" w:themeColor="text1"/>
                <w:szCs w:val="21"/>
              </w:rPr>
              <w:t>7,697,887.33</w:t>
            </w:r>
          </w:p>
        </w:tc>
        <w:tc>
          <w:tcPr>
            <w:tcW w:w="1616" w:type="dxa"/>
            <w:vAlign w:val="center"/>
          </w:tcPr>
          <w:p w:rsidR="00A0008F" w:rsidRDefault="00307E7D">
            <w:pPr>
              <w:jc w:val="right"/>
            </w:pPr>
            <w:r>
              <w:rPr>
                <w:rFonts w:eastAsiaTheme="minorEastAsia"/>
                <w:color w:val="000000" w:themeColor="text1"/>
                <w:szCs w:val="21"/>
              </w:rPr>
              <w:t>1.38</w:t>
            </w:r>
          </w:p>
        </w:tc>
      </w:tr>
      <w:tr w:rsidR="00A0008F">
        <w:tc>
          <w:tcPr>
            <w:tcW w:w="817" w:type="dxa"/>
            <w:vAlign w:val="center"/>
          </w:tcPr>
          <w:p w:rsidR="00A0008F" w:rsidRDefault="00307E7D">
            <w:pPr>
              <w:jc w:val="center"/>
            </w:pPr>
            <w:r>
              <w:rPr>
                <w:rFonts w:eastAsiaTheme="minorEastAsia"/>
                <w:color w:val="000000" w:themeColor="text1"/>
                <w:szCs w:val="21"/>
              </w:rPr>
              <w:t>30</w:t>
            </w:r>
          </w:p>
        </w:tc>
        <w:tc>
          <w:tcPr>
            <w:tcW w:w="1276" w:type="dxa"/>
            <w:vAlign w:val="center"/>
          </w:tcPr>
          <w:p w:rsidR="00A0008F" w:rsidRDefault="00307E7D">
            <w:pPr>
              <w:jc w:val="center"/>
            </w:pPr>
            <w:r>
              <w:rPr>
                <w:rFonts w:eastAsiaTheme="minorEastAsia"/>
                <w:color w:val="000000" w:themeColor="text1"/>
                <w:szCs w:val="21"/>
              </w:rPr>
              <w:t>002262</w:t>
            </w:r>
          </w:p>
        </w:tc>
        <w:tc>
          <w:tcPr>
            <w:tcW w:w="1701" w:type="dxa"/>
            <w:vAlign w:val="center"/>
          </w:tcPr>
          <w:p w:rsidR="00A0008F" w:rsidRDefault="00307E7D">
            <w:pPr>
              <w:jc w:val="center"/>
            </w:pPr>
            <w:r>
              <w:rPr>
                <w:rFonts w:eastAsiaTheme="minorEastAsia"/>
                <w:color w:val="000000" w:themeColor="text1"/>
                <w:szCs w:val="21"/>
              </w:rPr>
              <w:t>恩华药业</w:t>
            </w:r>
          </w:p>
        </w:tc>
        <w:tc>
          <w:tcPr>
            <w:tcW w:w="1276" w:type="dxa"/>
            <w:vAlign w:val="center"/>
          </w:tcPr>
          <w:p w:rsidR="00A0008F" w:rsidRDefault="00307E7D">
            <w:pPr>
              <w:jc w:val="right"/>
            </w:pPr>
            <w:r>
              <w:rPr>
                <w:rFonts w:eastAsiaTheme="minorEastAsia"/>
                <w:color w:val="000000" w:themeColor="text1"/>
                <w:szCs w:val="21"/>
              </w:rPr>
              <w:t>321,307</w:t>
            </w:r>
          </w:p>
        </w:tc>
        <w:tc>
          <w:tcPr>
            <w:tcW w:w="1842" w:type="dxa"/>
            <w:vAlign w:val="center"/>
          </w:tcPr>
          <w:p w:rsidR="00A0008F" w:rsidRDefault="00307E7D">
            <w:pPr>
              <w:jc w:val="right"/>
            </w:pPr>
            <w:r>
              <w:rPr>
                <w:rFonts w:eastAsiaTheme="minorEastAsia"/>
                <w:color w:val="000000" w:themeColor="text1"/>
                <w:szCs w:val="21"/>
              </w:rPr>
              <w:t>7,627,828.18</w:t>
            </w:r>
          </w:p>
        </w:tc>
        <w:tc>
          <w:tcPr>
            <w:tcW w:w="1616" w:type="dxa"/>
            <w:vAlign w:val="center"/>
          </w:tcPr>
          <w:p w:rsidR="00A0008F" w:rsidRDefault="00307E7D">
            <w:pPr>
              <w:jc w:val="right"/>
            </w:pPr>
            <w:r>
              <w:rPr>
                <w:rFonts w:eastAsiaTheme="minorEastAsia"/>
                <w:color w:val="000000" w:themeColor="text1"/>
                <w:szCs w:val="21"/>
              </w:rPr>
              <w:t>1.37</w:t>
            </w:r>
          </w:p>
        </w:tc>
      </w:tr>
      <w:tr w:rsidR="00A0008F">
        <w:tc>
          <w:tcPr>
            <w:tcW w:w="817" w:type="dxa"/>
            <w:vAlign w:val="center"/>
          </w:tcPr>
          <w:p w:rsidR="00A0008F" w:rsidRDefault="00307E7D">
            <w:pPr>
              <w:jc w:val="center"/>
            </w:pPr>
            <w:r>
              <w:rPr>
                <w:rFonts w:eastAsiaTheme="minorEastAsia"/>
                <w:color w:val="000000" w:themeColor="text1"/>
                <w:szCs w:val="21"/>
              </w:rPr>
              <w:t>31</w:t>
            </w:r>
          </w:p>
        </w:tc>
        <w:tc>
          <w:tcPr>
            <w:tcW w:w="1276" w:type="dxa"/>
            <w:vAlign w:val="center"/>
          </w:tcPr>
          <w:p w:rsidR="00A0008F" w:rsidRDefault="00307E7D">
            <w:pPr>
              <w:jc w:val="center"/>
            </w:pPr>
            <w:r>
              <w:rPr>
                <w:rFonts w:eastAsiaTheme="minorEastAsia"/>
                <w:color w:val="000000" w:themeColor="text1"/>
                <w:szCs w:val="21"/>
              </w:rPr>
              <w:t>601989</w:t>
            </w:r>
          </w:p>
        </w:tc>
        <w:tc>
          <w:tcPr>
            <w:tcW w:w="1701" w:type="dxa"/>
            <w:vAlign w:val="center"/>
          </w:tcPr>
          <w:p w:rsidR="00A0008F" w:rsidRDefault="00307E7D">
            <w:pPr>
              <w:jc w:val="center"/>
            </w:pPr>
            <w:r>
              <w:rPr>
                <w:rFonts w:eastAsiaTheme="minorEastAsia"/>
                <w:color w:val="000000" w:themeColor="text1"/>
                <w:szCs w:val="21"/>
              </w:rPr>
              <w:t>中国重工</w:t>
            </w:r>
          </w:p>
        </w:tc>
        <w:tc>
          <w:tcPr>
            <w:tcW w:w="1276" w:type="dxa"/>
            <w:vAlign w:val="center"/>
          </w:tcPr>
          <w:p w:rsidR="00A0008F" w:rsidRDefault="00307E7D">
            <w:pPr>
              <w:jc w:val="right"/>
            </w:pPr>
            <w:r>
              <w:rPr>
                <w:rFonts w:eastAsiaTheme="minorEastAsia"/>
                <w:color w:val="000000" w:themeColor="text1"/>
                <w:szCs w:val="21"/>
              </w:rPr>
              <w:t>1,483,841</w:t>
            </w:r>
          </w:p>
        </w:tc>
        <w:tc>
          <w:tcPr>
            <w:tcW w:w="1842" w:type="dxa"/>
            <w:vAlign w:val="center"/>
          </w:tcPr>
          <w:p w:rsidR="00A0008F" w:rsidRDefault="00307E7D">
            <w:pPr>
              <w:jc w:val="right"/>
            </w:pPr>
            <w:r>
              <w:rPr>
                <w:rFonts w:eastAsiaTheme="minorEastAsia"/>
                <w:color w:val="000000" w:themeColor="text1"/>
                <w:szCs w:val="21"/>
              </w:rPr>
              <w:t>7,315,336.13</w:t>
            </w:r>
          </w:p>
        </w:tc>
        <w:tc>
          <w:tcPr>
            <w:tcW w:w="1616" w:type="dxa"/>
            <w:vAlign w:val="center"/>
          </w:tcPr>
          <w:p w:rsidR="00A0008F" w:rsidRDefault="00307E7D">
            <w:pPr>
              <w:jc w:val="right"/>
            </w:pPr>
            <w:r>
              <w:rPr>
                <w:rFonts w:eastAsiaTheme="minorEastAsia"/>
                <w:color w:val="000000" w:themeColor="text1"/>
                <w:szCs w:val="21"/>
              </w:rPr>
              <w:t>1.31</w:t>
            </w:r>
          </w:p>
        </w:tc>
      </w:tr>
      <w:tr w:rsidR="00A0008F">
        <w:tc>
          <w:tcPr>
            <w:tcW w:w="817" w:type="dxa"/>
            <w:vAlign w:val="center"/>
          </w:tcPr>
          <w:p w:rsidR="00A0008F" w:rsidRDefault="00307E7D">
            <w:pPr>
              <w:jc w:val="center"/>
            </w:pPr>
            <w:r>
              <w:rPr>
                <w:rFonts w:eastAsiaTheme="minorEastAsia"/>
                <w:color w:val="000000" w:themeColor="text1"/>
                <w:szCs w:val="21"/>
              </w:rPr>
              <w:t>32</w:t>
            </w:r>
          </w:p>
        </w:tc>
        <w:tc>
          <w:tcPr>
            <w:tcW w:w="1276" w:type="dxa"/>
            <w:vAlign w:val="center"/>
          </w:tcPr>
          <w:p w:rsidR="00A0008F" w:rsidRDefault="00307E7D">
            <w:pPr>
              <w:jc w:val="center"/>
            </w:pPr>
            <w:r>
              <w:rPr>
                <w:rFonts w:eastAsiaTheme="minorEastAsia"/>
                <w:color w:val="000000" w:themeColor="text1"/>
                <w:szCs w:val="21"/>
              </w:rPr>
              <w:t>002001</w:t>
            </w:r>
          </w:p>
        </w:tc>
        <w:tc>
          <w:tcPr>
            <w:tcW w:w="1701" w:type="dxa"/>
            <w:vAlign w:val="center"/>
          </w:tcPr>
          <w:p w:rsidR="00A0008F" w:rsidRDefault="00307E7D">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rsidR="00A0008F" w:rsidRDefault="00307E7D">
            <w:pPr>
              <w:jc w:val="right"/>
            </w:pPr>
            <w:r>
              <w:rPr>
                <w:rFonts w:eastAsiaTheme="minorEastAsia"/>
                <w:color w:val="000000" w:themeColor="text1"/>
                <w:szCs w:val="21"/>
              </w:rPr>
              <w:t>371,300</w:t>
            </w:r>
          </w:p>
        </w:tc>
        <w:tc>
          <w:tcPr>
            <w:tcW w:w="1842" w:type="dxa"/>
            <w:vAlign w:val="center"/>
          </w:tcPr>
          <w:p w:rsidR="00A0008F" w:rsidRDefault="00307E7D">
            <w:pPr>
              <w:jc w:val="right"/>
            </w:pPr>
            <w:r>
              <w:rPr>
                <w:rFonts w:eastAsiaTheme="minorEastAsia"/>
                <w:color w:val="000000" w:themeColor="text1"/>
                <w:szCs w:val="21"/>
              </w:rPr>
              <w:t>7,128,960.00</w:t>
            </w:r>
          </w:p>
        </w:tc>
        <w:tc>
          <w:tcPr>
            <w:tcW w:w="1616" w:type="dxa"/>
            <w:vAlign w:val="center"/>
          </w:tcPr>
          <w:p w:rsidR="00A0008F" w:rsidRDefault="00307E7D">
            <w:pPr>
              <w:jc w:val="right"/>
            </w:pPr>
            <w:r>
              <w:rPr>
                <w:rFonts w:eastAsiaTheme="minorEastAsia"/>
                <w:color w:val="000000" w:themeColor="text1"/>
                <w:szCs w:val="21"/>
              </w:rPr>
              <w:t>1.28</w:t>
            </w:r>
          </w:p>
        </w:tc>
      </w:tr>
      <w:tr w:rsidR="00A0008F">
        <w:tc>
          <w:tcPr>
            <w:tcW w:w="817" w:type="dxa"/>
            <w:vAlign w:val="center"/>
          </w:tcPr>
          <w:p w:rsidR="00A0008F" w:rsidRDefault="00307E7D">
            <w:pPr>
              <w:jc w:val="center"/>
            </w:pPr>
            <w:r>
              <w:rPr>
                <w:rFonts w:eastAsiaTheme="minorEastAsia"/>
                <w:color w:val="000000" w:themeColor="text1"/>
                <w:szCs w:val="21"/>
              </w:rPr>
              <w:t>33</w:t>
            </w:r>
          </w:p>
        </w:tc>
        <w:tc>
          <w:tcPr>
            <w:tcW w:w="1276" w:type="dxa"/>
            <w:vAlign w:val="center"/>
          </w:tcPr>
          <w:p w:rsidR="00A0008F" w:rsidRDefault="00307E7D">
            <w:pPr>
              <w:jc w:val="center"/>
            </w:pPr>
            <w:r>
              <w:rPr>
                <w:rFonts w:eastAsiaTheme="minorEastAsia"/>
                <w:color w:val="000000" w:themeColor="text1"/>
                <w:szCs w:val="21"/>
              </w:rPr>
              <w:t>605296</w:t>
            </w:r>
          </w:p>
        </w:tc>
        <w:tc>
          <w:tcPr>
            <w:tcW w:w="1701" w:type="dxa"/>
            <w:vAlign w:val="center"/>
          </w:tcPr>
          <w:p w:rsidR="00A0008F" w:rsidRDefault="00307E7D">
            <w:pPr>
              <w:jc w:val="center"/>
            </w:pPr>
            <w:r>
              <w:rPr>
                <w:rFonts w:eastAsiaTheme="minorEastAsia"/>
                <w:color w:val="000000" w:themeColor="text1"/>
                <w:szCs w:val="21"/>
              </w:rPr>
              <w:t>神农集团</w:t>
            </w:r>
          </w:p>
        </w:tc>
        <w:tc>
          <w:tcPr>
            <w:tcW w:w="1276" w:type="dxa"/>
            <w:vAlign w:val="center"/>
          </w:tcPr>
          <w:p w:rsidR="00A0008F" w:rsidRDefault="00307E7D">
            <w:pPr>
              <w:jc w:val="right"/>
            </w:pPr>
            <w:r>
              <w:rPr>
                <w:rFonts w:eastAsiaTheme="minorEastAsia"/>
                <w:color w:val="000000" w:themeColor="text1"/>
                <w:szCs w:val="21"/>
              </w:rPr>
              <w:t>198,941</w:t>
            </w:r>
          </w:p>
        </w:tc>
        <w:tc>
          <w:tcPr>
            <w:tcW w:w="1842" w:type="dxa"/>
            <w:vAlign w:val="center"/>
          </w:tcPr>
          <w:p w:rsidR="00A0008F" w:rsidRDefault="00307E7D">
            <w:pPr>
              <w:jc w:val="right"/>
            </w:pPr>
            <w:r>
              <w:rPr>
                <w:rFonts w:eastAsiaTheme="minorEastAsia"/>
                <w:color w:val="000000" w:themeColor="text1"/>
                <w:szCs w:val="21"/>
              </w:rPr>
              <w:t>6,992,776.15</w:t>
            </w:r>
          </w:p>
        </w:tc>
        <w:tc>
          <w:tcPr>
            <w:tcW w:w="1616" w:type="dxa"/>
            <w:vAlign w:val="center"/>
          </w:tcPr>
          <w:p w:rsidR="00A0008F" w:rsidRDefault="00307E7D">
            <w:pPr>
              <w:jc w:val="right"/>
            </w:pPr>
            <w:r>
              <w:rPr>
                <w:rFonts w:eastAsiaTheme="minorEastAsia"/>
                <w:color w:val="000000" w:themeColor="text1"/>
                <w:szCs w:val="21"/>
              </w:rPr>
              <w:t>1.25</w:t>
            </w:r>
          </w:p>
        </w:tc>
      </w:tr>
      <w:tr w:rsidR="00A0008F">
        <w:tc>
          <w:tcPr>
            <w:tcW w:w="817" w:type="dxa"/>
            <w:vAlign w:val="center"/>
          </w:tcPr>
          <w:p w:rsidR="00A0008F" w:rsidRDefault="00307E7D">
            <w:pPr>
              <w:jc w:val="center"/>
            </w:pPr>
            <w:r>
              <w:rPr>
                <w:rFonts w:eastAsiaTheme="minorEastAsia"/>
                <w:color w:val="000000" w:themeColor="text1"/>
                <w:szCs w:val="21"/>
              </w:rPr>
              <w:t>34</w:t>
            </w:r>
          </w:p>
        </w:tc>
        <w:tc>
          <w:tcPr>
            <w:tcW w:w="1276" w:type="dxa"/>
            <w:vAlign w:val="center"/>
          </w:tcPr>
          <w:p w:rsidR="00A0008F" w:rsidRDefault="00307E7D">
            <w:pPr>
              <w:jc w:val="center"/>
            </w:pPr>
            <w:r>
              <w:rPr>
                <w:rFonts w:eastAsiaTheme="minorEastAsia"/>
                <w:color w:val="000000" w:themeColor="text1"/>
                <w:szCs w:val="21"/>
              </w:rPr>
              <w:t>688301</w:t>
            </w:r>
          </w:p>
        </w:tc>
        <w:tc>
          <w:tcPr>
            <w:tcW w:w="1701" w:type="dxa"/>
            <w:vAlign w:val="center"/>
          </w:tcPr>
          <w:p w:rsidR="00A0008F" w:rsidRDefault="00307E7D">
            <w:pPr>
              <w:jc w:val="center"/>
            </w:pPr>
            <w:r>
              <w:rPr>
                <w:rFonts w:eastAsiaTheme="minorEastAsia"/>
                <w:color w:val="000000" w:themeColor="text1"/>
                <w:szCs w:val="21"/>
              </w:rPr>
              <w:t>奕瑞科技</w:t>
            </w:r>
          </w:p>
        </w:tc>
        <w:tc>
          <w:tcPr>
            <w:tcW w:w="1276" w:type="dxa"/>
            <w:vAlign w:val="center"/>
          </w:tcPr>
          <w:p w:rsidR="00A0008F" w:rsidRDefault="00307E7D">
            <w:pPr>
              <w:jc w:val="right"/>
            </w:pPr>
            <w:r>
              <w:rPr>
                <w:rFonts w:eastAsiaTheme="minorEastAsia"/>
                <w:color w:val="000000" w:themeColor="text1"/>
                <w:szCs w:val="21"/>
              </w:rPr>
              <w:t>57,645</w:t>
            </w:r>
          </w:p>
        </w:tc>
        <w:tc>
          <w:tcPr>
            <w:tcW w:w="1842" w:type="dxa"/>
            <w:vAlign w:val="center"/>
          </w:tcPr>
          <w:p w:rsidR="00A0008F" w:rsidRDefault="00307E7D">
            <w:pPr>
              <w:jc w:val="right"/>
            </w:pPr>
            <w:r>
              <w:rPr>
                <w:rFonts w:eastAsiaTheme="minorEastAsia"/>
                <w:color w:val="000000" w:themeColor="text1"/>
                <w:szCs w:val="21"/>
              </w:rPr>
              <w:t>6,642,433.35</w:t>
            </w:r>
          </w:p>
        </w:tc>
        <w:tc>
          <w:tcPr>
            <w:tcW w:w="1616" w:type="dxa"/>
            <w:vAlign w:val="center"/>
          </w:tcPr>
          <w:p w:rsidR="00A0008F" w:rsidRDefault="00307E7D">
            <w:pPr>
              <w:jc w:val="right"/>
            </w:pPr>
            <w:r>
              <w:rPr>
                <w:rFonts w:eastAsiaTheme="minorEastAsia"/>
                <w:color w:val="000000" w:themeColor="text1"/>
                <w:szCs w:val="21"/>
              </w:rPr>
              <w:t>1.19</w:t>
            </w:r>
          </w:p>
        </w:tc>
      </w:tr>
      <w:tr w:rsidR="00A0008F">
        <w:tc>
          <w:tcPr>
            <w:tcW w:w="817" w:type="dxa"/>
            <w:vAlign w:val="center"/>
          </w:tcPr>
          <w:p w:rsidR="00A0008F" w:rsidRDefault="00307E7D">
            <w:pPr>
              <w:jc w:val="center"/>
            </w:pPr>
            <w:r>
              <w:rPr>
                <w:rFonts w:eastAsiaTheme="minorEastAsia"/>
                <w:color w:val="000000" w:themeColor="text1"/>
                <w:szCs w:val="21"/>
              </w:rPr>
              <w:t>35</w:t>
            </w:r>
          </w:p>
        </w:tc>
        <w:tc>
          <w:tcPr>
            <w:tcW w:w="1276" w:type="dxa"/>
            <w:vAlign w:val="center"/>
          </w:tcPr>
          <w:p w:rsidR="00A0008F" w:rsidRDefault="00307E7D">
            <w:pPr>
              <w:jc w:val="center"/>
            </w:pPr>
            <w:r>
              <w:rPr>
                <w:rFonts w:eastAsiaTheme="minorEastAsia"/>
                <w:color w:val="000000" w:themeColor="text1"/>
                <w:szCs w:val="21"/>
              </w:rPr>
              <w:t>000682</w:t>
            </w:r>
          </w:p>
        </w:tc>
        <w:tc>
          <w:tcPr>
            <w:tcW w:w="1701" w:type="dxa"/>
            <w:vAlign w:val="center"/>
          </w:tcPr>
          <w:p w:rsidR="00A0008F" w:rsidRDefault="00307E7D">
            <w:pPr>
              <w:jc w:val="center"/>
            </w:pPr>
            <w:r>
              <w:rPr>
                <w:rFonts w:eastAsiaTheme="minorEastAsia"/>
                <w:color w:val="000000" w:themeColor="text1"/>
                <w:szCs w:val="21"/>
              </w:rPr>
              <w:t>东方电子</w:t>
            </w:r>
          </w:p>
        </w:tc>
        <w:tc>
          <w:tcPr>
            <w:tcW w:w="1276" w:type="dxa"/>
            <w:vAlign w:val="center"/>
          </w:tcPr>
          <w:p w:rsidR="00A0008F" w:rsidRDefault="00307E7D">
            <w:pPr>
              <w:jc w:val="right"/>
            </w:pPr>
            <w:r>
              <w:rPr>
                <w:rFonts w:eastAsiaTheme="minorEastAsia"/>
                <w:color w:val="000000" w:themeColor="text1"/>
                <w:szCs w:val="21"/>
              </w:rPr>
              <w:t>599,900</w:t>
            </w:r>
          </w:p>
        </w:tc>
        <w:tc>
          <w:tcPr>
            <w:tcW w:w="1842" w:type="dxa"/>
            <w:vAlign w:val="center"/>
          </w:tcPr>
          <w:p w:rsidR="00A0008F" w:rsidRDefault="00307E7D">
            <w:pPr>
              <w:jc w:val="right"/>
            </w:pPr>
            <w:r>
              <w:rPr>
                <w:rFonts w:eastAsiaTheme="minorEastAsia"/>
                <w:color w:val="000000" w:themeColor="text1"/>
                <w:szCs w:val="21"/>
              </w:rPr>
              <w:t>6,622,896.00</w:t>
            </w:r>
          </w:p>
        </w:tc>
        <w:tc>
          <w:tcPr>
            <w:tcW w:w="1616" w:type="dxa"/>
            <w:vAlign w:val="center"/>
          </w:tcPr>
          <w:p w:rsidR="00A0008F" w:rsidRDefault="00307E7D">
            <w:pPr>
              <w:jc w:val="right"/>
            </w:pPr>
            <w:r>
              <w:rPr>
                <w:rFonts w:eastAsiaTheme="minorEastAsia"/>
                <w:color w:val="000000" w:themeColor="text1"/>
                <w:szCs w:val="21"/>
              </w:rPr>
              <w:t>1.19</w:t>
            </w:r>
          </w:p>
        </w:tc>
      </w:tr>
      <w:tr w:rsidR="00A0008F">
        <w:tc>
          <w:tcPr>
            <w:tcW w:w="817" w:type="dxa"/>
            <w:vAlign w:val="center"/>
          </w:tcPr>
          <w:p w:rsidR="00A0008F" w:rsidRDefault="00307E7D">
            <w:pPr>
              <w:jc w:val="center"/>
            </w:pPr>
            <w:r>
              <w:rPr>
                <w:rFonts w:eastAsiaTheme="minorEastAsia"/>
                <w:color w:val="000000" w:themeColor="text1"/>
                <w:szCs w:val="21"/>
              </w:rPr>
              <w:t>36</w:t>
            </w:r>
          </w:p>
        </w:tc>
        <w:tc>
          <w:tcPr>
            <w:tcW w:w="1276" w:type="dxa"/>
            <w:vAlign w:val="center"/>
          </w:tcPr>
          <w:p w:rsidR="00A0008F" w:rsidRDefault="00307E7D">
            <w:pPr>
              <w:jc w:val="center"/>
            </w:pPr>
            <w:r>
              <w:rPr>
                <w:rFonts w:eastAsiaTheme="minorEastAsia"/>
                <w:color w:val="000000" w:themeColor="text1"/>
                <w:szCs w:val="21"/>
              </w:rPr>
              <w:t>300760</w:t>
            </w:r>
          </w:p>
        </w:tc>
        <w:tc>
          <w:tcPr>
            <w:tcW w:w="1701" w:type="dxa"/>
            <w:vAlign w:val="center"/>
          </w:tcPr>
          <w:p w:rsidR="00A0008F" w:rsidRDefault="00307E7D">
            <w:pPr>
              <w:jc w:val="center"/>
            </w:pPr>
            <w:r>
              <w:rPr>
                <w:rFonts w:eastAsiaTheme="minorEastAsia"/>
                <w:color w:val="000000" w:themeColor="text1"/>
                <w:szCs w:val="21"/>
              </w:rPr>
              <w:t>迈瑞医疗</w:t>
            </w:r>
          </w:p>
        </w:tc>
        <w:tc>
          <w:tcPr>
            <w:tcW w:w="1276" w:type="dxa"/>
            <w:vAlign w:val="center"/>
          </w:tcPr>
          <w:p w:rsidR="00A0008F" w:rsidRDefault="00307E7D">
            <w:pPr>
              <w:jc w:val="right"/>
            </w:pPr>
            <w:r>
              <w:rPr>
                <w:rFonts w:eastAsiaTheme="minorEastAsia"/>
                <w:color w:val="000000" w:themeColor="text1"/>
                <w:szCs w:val="21"/>
              </w:rPr>
              <w:t>22,462</w:t>
            </w:r>
          </w:p>
        </w:tc>
        <w:tc>
          <w:tcPr>
            <w:tcW w:w="1842" w:type="dxa"/>
            <w:vAlign w:val="center"/>
          </w:tcPr>
          <w:p w:rsidR="00A0008F" w:rsidRDefault="00307E7D">
            <w:pPr>
              <w:jc w:val="right"/>
            </w:pPr>
            <w:r>
              <w:rPr>
                <w:rFonts w:eastAsiaTheme="minorEastAsia"/>
                <w:color w:val="000000" w:themeColor="text1"/>
                <w:szCs w:val="21"/>
              </w:rPr>
              <w:t>6,534,420.42</w:t>
            </w:r>
          </w:p>
        </w:tc>
        <w:tc>
          <w:tcPr>
            <w:tcW w:w="1616" w:type="dxa"/>
            <w:vAlign w:val="center"/>
          </w:tcPr>
          <w:p w:rsidR="00A0008F" w:rsidRDefault="00307E7D">
            <w:pPr>
              <w:jc w:val="right"/>
            </w:pPr>
            <w:r>
              <w:rPr>
                <w:rFonts w:eastAsiaTheme="minorEastAsia"/>
                <w:color w:val="000000" w:themeColor="text1"/>
                <w:szCs w:val="21"/>
              </w:rPr>
              <w:t>1.17</w:t>
            </w:r>
          </w:p>
        </w:tc>
      </w:tr>
      <w:tr w:rsidR="00A0008F">
        <w:tc>
          <w:tcPr>
            <w:tcW w:w="817" w:type="dxa"/>
            <w:vAlign w:val="center"/>
          </w:tcPr>
          <w:p w:rsidR="00A0008F" w:rsidRDefault="00307E7D">
            <w:pPr>
              <w:jc w:val="center"/>
            </w:pPr>
            <w:r>
              <w:rPr>
                <w:rFonts w:eastAsiaTheme="minorEastAsia"/>
                <w:color w:val="000000" w:themeColor="text1"/>
                <w:szCs w:val="21"/>
              </w:rPr>
              <w:t>37</w:t>
            </w:r>
          </w:p>
        </w:tc>
        <w:tc>
          <w:tcPr>
            <w:tcW w:w="1276" w:type="dxa"/>
            <w:vAlign w:val="center"/>
          </w:tcPr>
          <w:p w:rsidR="00A0008F" w:rsidRDefault="00307E7D">
            <w:pPr>
              <w:jc w:val="center"/>
            </w:pPr>
            <w:r>
              <w:rPr>
                <w:rFonts w:eastAsiaTheme="minorEastAsia"/>
                <w:color w:val="000000" w:themeColor="text1"/>
                <w:szCs w:val="21"/>
              </w:rPr>
              <w:t>600886</w:t>
            </w:r>
          </w:p>
        </w:tc>
        <w:tc>
          <w:tcPr>
            <w:tcW w:w="1701" w:type="dxa"/>
            <w:vAlign w:val="center"/>
          </w:tcPr>
          <w:p w:rsidR="00A0008F" w:rsidRDefault="00307E7D">
            <w:pPr>
              <w:jc w:val="center"/>
            </w:pPr>
            <w:r>
              <w:rPr>
                <w:rFonts w:eastAsiaTheme="minorEastAsia"/>
                <w:color w:val="000000" w:themeColor="text1"/>
                <w:szCs w:val="21"/>
              </w:rPr>
              <w:t>国投电力</w:t>
            </w:r>
          </w:p>
        </w:tc>
        <w:tc>
          <w:tcPr>
            <w:tcW w:w="1276" w:type="dxa"/>
            <w:vAlign w:val="center"/>
          </w:tcPr>
          <w:p w:rsidR="00A0008F" w:rsidRDefault="00307E7D">
            <w:pPr>
              <w:jc w:val="right"/>
            </w:pPr>
            <w:r>
              <w:rPr>
                <w:rFonts w:eastAsiaTheme="minorEastAsia"/>
                <w:color w:val="000000" w:themeColor="text1"/>
                <w:szCs w:val="21"/>
              </w:rPr>
              <w:t>352,800</w:t>
            </w:r>
          </w:p>
        </w:tc>
        <w:tc>
          <w:tcPr>
            <w:tcW w:w="1842" w:type="dxa"/>
            <w:vAlign w:val="center"/>
          </w:tcPr>
          <w:p w:rsidR="00A0008F" w:rsidRDefault="00307E7D">
            <w:pPr>
              <w:jc w:val="right"/>
            </w:pPr>
            <w:r>
              <w:rPr>
                <w:rFonts w:eastAsiaTheme="minorEastAsia"/>
                <w:color w:val="000000" w:themeColor="text1"/>
                <w:szCs w:val="21"/>
              </w:rPr>
              <w:t>6,435,072.00</w:t>
            </w:r>
          </w:p>
        </w:tc>
        <w:tc>
          <w:tcPr>
            <w:tcW w:w="1616" w:type="dxa"/>
            <w:vAlign w:val="center"/>
          </w:tcPr>
          <w:p w:rsidR="00A0008F" w:rsidRDefault="00307E7D">
            <w:pPr>
              <w:jc w:val="right"/>
            </w:pPr>
            <w:r>
              <w:rPr>
                <w:rFonts w:eastAsiaTheme="minorEastAsia"/>
                <w:color w:val="000000" w:themeColor="text1"/>
                <w:szCs w:val="21"/>
              </w:rPr>
              <w:t>1.15</w:t>
            </w:r>
          </w:p>
        </w:tc>
      </w:tr>
      <w:tr w:rsidR="00A0008F">
        <w:tc>
          <w:tcPr>
            <w:tcW w:w="817" w:type="dxa"/>
            <w:vAlign w:val="center"/>
          </w:tcPr>
          <w:p w:rsidR="00A0008F" w:rsidRDefault="00307E7D">
            <w:pPr>
              <w:jc w:val="center"/>
            </w:pPr>
            <w:r>
              <w:rPr>
                <w:rFonts w:eastAsiaTheme="minorEastAsia"/>
                <w:color w:val="000000" w:themeColor="text1"/>
                <w:szCs w:val="21"/>
              </w:rPr>
              <w:t>38</w:t>
            </w:r>
          </w:p>
        </w:tc>
        <w:tc>
          <w:tcPr>
            <w:tcW w:w="1276" w:type="dxa"/>
            <w:vAlign w:val="center"/>
          </w:tcPr>
          <w:p w:rsidR="00A0008F" w:rsidRDefault="00307E7D">
            <w:pPr>
              <w:jc w:val="center"/>
            </w:pPr>
            <w:r>
              <w:rPr>
                <w:rFonts w:eastAsiaTheme="minorEastAsia"/>
                <w:color w:val="000000" w:themeColor="text1"/>
                <w:szCs w:val="21"/>
              </w:rPr>
              <w:t>600023</w:t>
            </w:r>
          </w:p>
        </w:tc>
        <w:tc>
          <w:tcPr>
            <w:tcW w:w="1701" w:type="dxa"/>
            <w:vAlign w:val="center"/>
          </w:tcPr>
          <w:p w:rsidR="00A0008F" w:rsidRDefault="00307E7D">
            <w:pPr>
              <w:jc w:val="center"/>
            </w:pPr>
            <w:r>
              <w:rPr>
                <w:rFonts w:eastAsiaTheme="minorEastAsia"/>
                <w:color w:val="000000" w:themeColor="text1"/>
                <w:szCs w:val="21"/>
              </w:rPr>
              <w:t>浙能电力</w:t>
            </w:r>
          </w:p>
        </w:tc>
        <w:tc>
          <w:tcPr>
            <w:tcW w:w="1276" w:type="dxa"/>
            <w:vAlign w:val="center"/>
          </w:tcPr>
          <w:p w:rsidR="00A0008F" w:rsidRDefault="00307E7D">
            <w:pPr>
              <w:jc w:val="right"/>
            </w:pPr>
            <w:r>
              <w:rPr>
                <w:rFonts w:eastAsiaTheme="minorEastAsia"/>
                <w:color w:val="000000" w:themeColor="text1"/>
                <w:szCs w:val="21"/>
              </w:rPr>
              <w:t>881,300</w:t>
            </w:r>
          </w:p>
        </w:tc>
        <w:tc>
          <w:tcPr>
            <w:tcW w:w="1842" w:type="dxa"/>
            <w:vAlign w:val="center"/>
          </w:tcPr>
          <w:p w:rsidR="00A0008F" w:rsidRDefault="00307E7D">
            <w:pPr>
              <w:jc w:val="right"/>
            </w:pPr>
            <w:r>
              <w:rPr>
                <w:rFonts w:eastAsiaTheme="minorEastAsia"/>
                <w:color w:val="000000" w:themeColor="text1"/>
                <w:szCs w:val="21"/>
              </w:rPr>
              <w:t>6,266,043.00</w:t>
            </w:r>
          </w:p>
        </w:tc>
        <w:tc>
          <w:tcPr>
            <w:tcW w:w="1616" w:type="dxa"/>
            <w:vAlign w:val="center"/>
          </w:tcPr>
          <w:p w:rsidR="00A0008F" w:rsidRDefault="00307E7D">
            <w:pPr>
              <w:jc w:val="right"/>
            </w:pPr>
            <w:r>
              <w:rPr>
                <w:rFonts w:eastAsiaTheme="minorEastAsia"/>
                <w:color w:val="000000" w:themeColor="text1"/>
                <w:szCs w:val="21"/>
              </w:rPr>
              <w:t>1.12</w:t>
            </w:r>
          </w:p>
        </w:tc>
      </w:tr>
      <w:tr w:rsidR="00A0008F">
        <w:tc>
          <w:tcPr>
            <w:tcW w:w="817" w:type="dxa"/>
            <w:vAlign w:val="center"/>
          </w:tcPr>
          <w:p w:rsidR="00A0008F" w:rsidRDefault="00307E7D">
            <w:pPr>
              <w:jc w:val="center"/>
            </w:pPr>
            <w:r>
              <w:rPr>
                <w:rFonts w:eastAsiaTheme="minorEastAsia"/>
                <w:color w:val="000000" w:themeColor="text1"/>
                <w:szCs w:val="21"/>
              </w:rPr>
              <w:t>39</w:t>
            </w:r>
          </w:p>
        </w:tc>
        <w:tc>
          <w:tcPr>
            <w:tcW w:w="1276" w:type="dxa"/>
            <w:vAlign w:val="center"/>
          </w:tcPr>
          <w:p w:rsidR="00A0008F" w:rsidRDefault="00307E7D">
            <w:pPr>
              <w:jc w:val="center"/>
            </w:pPr>
            <w:r>
              <w:rPr>
                <w:rFonts w:eastAsiaTheme="minorEastAsia"/>
                <w:color w:val="000000" w:themeColor="text1"/>
                <w:szCs w:val="21"/>
              </w:rPr>
              <w:t>000528</w:t>
            </w:r>
          </w:p>
        </w:tc>
        <w:tc>
          <w:tcPr>
            <w:tcW w:w="1701" w:type="dxa"/>
            <w:vAlign w:val="center"/>
          </w:tcPr>
          <w:p w:rsidR="00A0008F" w:rsidRDefault="00307E7D">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rsidR="00A0008F" w:rsidRDefault="00307E7D">
            <w:pPr>
              <w:jc w:val="right"/>
            </w:pPr>
            <w:r>
              <w:rPr>
                <w:rFonts w:eastAsiaTheme="minorEastAsia"/>
                <w:color w:val="000000" w:themeColor="text1"/>
                <w:szCs w:val="21"/>
              </w:rPr>
              <w:t>557,900</w:t>
            </w:r>
          </w:p>
        </w:tc>
        <w:tc>
          <w:tcPr>
            <w:tcW w:w="1842" w:type="dxa"/>
            <w:vAlign w:val="center"/>
          </w:tcPr>
          <w:p w:rsidR="00A0008F" w:rsidRDefault="00307E7D">
            <w:pPr>
              <w:jc w:val="right"/>
            </w:pPr>
            <w:r>
              <w:rPr>
                <w:rFonts w:eastAsiaTheme="minorEastAsia"/>
                <w:color w:val="000000" w:themeColor="text1"/>
                <w:szCs w:val="21"/>
              </w:rPr>
              <w:t>6,242,901.00</w:t>
            </w:r>
          </w:p>
        </w:tc>
        <w:tc>
          <w:tcPr>
            <w:tcW w:w="1616" w:type="dxa"/>
            <w:vAlign w:val="center"/>
          </w:tcPr>
          <w:p w:rsidR="00A0008F" w:rsidRDefault="00307E7D">
            <w:pPr>
              <w:jc w:val="right"/>
            </w:pPr>
            <w:r>
              <w:rPr>
                <w:rFonts w:eastAsiaTheme="minorEastAsia"/>
                <w:color w:val="000000" w:themeColor="text1"/>
                <w:szCs w:val="21"/>
              </w:rPr>
              <w:t>1.12</w:t>
            </w:r>
          </w:p>
        </w:tc>
      </w:tr>
      <w:tr w:rsidR="00A0008F">
        <w:tc>
          <w:tcPr>
            <w:tcW w:w="817" w:type="dxa"/>
            <w:vAlign w:val="center"/>
          </w:tcPr>
          <w:p w:rsidR="00A0008F" w:rsidRDefault="00307E7D">
            <w:pPr>
              <w:jc w:val="center"/>
            </w:pPr>
            <w:r>
              <w:rPr>
                <w:rFonts w:eastAsiaTheme="minorEastAsia"/>
                <w:color w:val="000000" w:themeColor="text1"/>
                <w:szCs w:val="21"/>
              </w:rPr>
              <w:t>40</w:t>
            </w:r>
          </w:p>
        </w:tc>
        <w:tc>
          <w:tcPr>
            <w:tcW w:w="1276" w:type="dxa"/>
            <w:vAlign w:val="center"/>
          </w:tcPr>
          <w:p w:rsidR="00A0008F" w:rsidRDefault="00307E7D">
            <w:pPr>
              <w:jc w:val="center"/>
            </w:pPr>
            <w:r>
              <w:rPr>
                <w:rFonts w:eastAsiaTheme="minorEastAsia"/>
                <w:color w:val="000000" w:themeColor="text1"/>
                <w:szCs w:val="21"/>
              </w:rPr>
              <w:t>603993</w:t>
            </w:r>
          </w:p>
        </w:tc>
        <w:tc>
          <w:tcPr>
            <w:tcW w:w="1701" w:type="dxa"/>
            <w:vAlign w:val="center"/>
          </w:tcPr>
          <w:p w:rsidR="00A0008F" w:rsidRDefault="00307E7D">
            <w:pPr>
              <w:jc w:val="center"/>
            </w:pPr>
            <w:r>
              <w:rPr>
                <w:rFonts w:eastAsiaTheme="minorEastAsia"/>
                <w:color w:val="000000" w:themeColor="text1"/>
                <w:szCs w:val="21"/>
              </w:rPr>
              <w:t>洛阳钼业</w:t>
            </w:r>
          </w:p>
        </w:tc>
        <w:tc>
          <w:tcPr>
            <w:tcW w:w="1276" w:type="dxa"/>
            <w:vAlign w:val="center"/>
          </w:tcPr>
          <w:p w:rsidR="00A0008F" w:rsidRDefault="00307E7D">
            <w:pPr>
              <w:jc w:val="right"/>
            </w:pPr>
            <w:r>
              <w:rPr>
                <w:rFonts w:eastAsiaTheme="minorEastAsia"/>
                <w:color w:val="000000" w:themeColor="text1"/>
                <w:szCs w:val="21"/>
              </w:rPr>
              <w:t>688,300</w:t>
            </w:r>
          </w:p>
        </w:tc>
        <w:tc>
          <w:tcPr>
            <w:tcW w:w="1842" w:type="dxa"/>
            <w:vAlign w:val="center"/>
          </w:tcPr>
          <w:p w:rsidR="00A0008F" w:rsidRDefault="00307E7D">
            <w:pPr>
              <w:jc w:val="right"/>
            </w:pPr>
            <w:r>
              <w:rPr>
                <w:rFonts w:eastAsiaTheme="minorEastAsia"/>
                <w:color w:val="000000" w:themeColor="text1"/>
                <w:szCs w:val="21"/>
              </w:rPr>
              <w:t>5,850,550.00</w:t>
            </w:r>
          </w:p>
        </w:tc>
        <w:tc>
          <w:tcPr>
            <w:tcW w:w="1616" w:type="dxa"/>
            <w:vAlign w:val="center"/>
          </w:tcPr>
          <w:p w:rsidR="00A0008F" w:rsidRDefault="00307E7D">
            <w:pPr>
              <w:jc w:val="right"/>
            </w:pPr>
            <w:r>
              <w:rPr>
                <w:rFonts w:eastAsiaTheme="minorEastAsia"/>
                <w:color w:val="000000" w:themeColor="text1"/>
                <w:szCs w:val="21"/>
              </w:rPr>
              <w:t>1.05</w:t>
            </w:r>
          </w:p>
        </w:tc>
      </w:tr>
      <w:tr w:rsidR="00A0008F">
        <w:tc>
          <w:tcPr>
            <w:tcW w:w="817" w:type="dxa"/>
            <w:vAlign w:val="center"/>
          </w:tcPr>
          <w:p w:rsidR="00A0008F" w:rsidRDefault="00307E7D">
            <w:pPr>
              <w:jc w:val="center"/>
            </w:pPr>
            <w:r>
              <w:rPr>
                <w:rFonts w:eastAsiaTheme="minorEastAsia"/>
                <w:color w:val="000000" w:themeColor="text1"/>
                <w:szCs w:val="21"/>
              </w:rPr>
              <w:t>41</w:t>
            </w:r>
          </w:p>
        </w:tc>
        <w:tc>
          <w:tcPr>
            <w:tcW w:w="1276" w:type="dxa"/>
            <w:vAlign w:val="center"/>
          </w:tcPr>
          <w:p w:rsidR="00A0008F" w:rsidRDefault="00307E7D">
            <w:pPr>
              <w:jc w:val="center"/>
            </w:pPr>
            <w:r>
              <w:rPr>
                <w:rFonts w:eastAsiaTheme="minorEastAsia"/>
                <w:color w:val="000000" w:themeColor="text1"/>
                <w:szCs w:val="21"/>
              </w:rPr>
              <w:t>300705</w:t>
            </w:r>
          </w:p>
        </w:tc>
        <w:tc>
          <w:tcPr>
            <w:tcW w:w="1701" w:type="dxa"/>
            <w:vAlign w:val="center"/>
          </w:tcPr>
          <w:p w:rsidR="00A0008F" w:rsidRDefault="00307E7D">
            <w:pPr>
              <w:jc w:val="center"/>
            </w:pPr>
            <w:r>
              <w:rPr>
                <w:rFonts w:eastAsiaTheme="minorEastAsia"/>
                <w:color w:val="000000" w:themeColor="text1"/>
                <w:szCs w:val="21"/>
              </w:rPr>
              <w:t>九典制药</w:t>
            </w:r>
          </w:p>
        </w:tc>
        <w:tc>
          <w:tcPr>
            <w:tcW w:w="1276" w:type="dxa"/>
            <w:vAlign w:val="center"/>
          </w:tcPr>
          <w:p w:rsidR="00A0008F" w:rsidRDefault="00307E7D">
            <w:pPr>
              <w:jc w:val="right"/>
            </w:pPr>
            <w:r>
              <w:rPr>
                <w:rFonts w:eastAsiaTheme="minorEastAsia"/>
                <w:color w:val="000000" w:themeColor="text1"/>
                <w:szCs w:val="21"/>
              </w:rPr>
              <w:t>216,668</w:t>
            </w:r>
          </w:p>
        </w:tc>
        <w:tc>
          <w:tcPr>
            <w:tcW w:w="1842" w:type="dxa"/>
            <w:vAlign w:val="center"/>
          </w:tcPr>
          <w:p w:rsidR="00A0008F" w:rsidRDefault="00307E7D">
            <w:pPr>
              <w:jc w:val="right"/>
            </w:pPr>
            <w:r>
              <w:rPr>
                <w:rFonts w:eastAsiaTheme="minorEastAsia"/>
                <w:color w:val="000000" w:themeColor="text1"/>
                <w:szCs w:val="21"/>
              </w:rPr>
              <w:t>5,793,702.32</w:t>
            </w:r>
          </w:p>
        </w:tc>
        <w:tc>
          <w:tcPr>
            <w:tcW w:w="1616" w:type="dxa"/>
            <w:vAlign w:val="center"/>
          </w:tcPr>
          <w:p w:rsidR="00A0008F" w:rsidRDefault="00307E7D">
            <w:pPr>
              <w:jc w:val="right"/>
            </w:pPr>
            <w:r>
              <w:rPr>
                <w:rFonts w:eastAsiaTheme="minorEastAsia"/>
                <w:color w:val="000000" w:themeColor="text1"/>
                <w:szCs w:val="21"/>
              </w:rPr>
              <w:t>1.04</w:t>
            </w:r>
          </w:p>
        </w:tc>
      </w:tr>
      <w:tr w:rsidR="00A0008F">
        <w:tc>
          <w:tcPr>
            <w:tcW w:w="817" w:type="dxa"/>
            <w:vAlign w:val="center"/>
          </w:tcPr>
          <w:p w:rsidR="00A0008F" w:rsidRDefault="00307E7D">
            <w:pPr>
              <w:jc w:val="center"/>
            </w:pPr>
            <w:r>
              <w:rPr>
                <w:rFonts w:eastAsiaTheme="minorEastAsia"/>
                <w:color w:val="000000" w:themeColor="text1"/>
                <w:szCs w:val="21"/>
              </w:rPr>
              <w:t>42</w:t>
            </w:r>
          </w:p>
        </w:tc>
        <w:tc>
          <w:tcPr>
            <w:tcW w:w="1276" w:type="dxa"/>
            <w:vAlign w:val="center"/>
          </w:tcPr>
          <w:p w:rsidR="00A0008F" w:rsidRDefault="00307E7D">
            <w:pPr>
              <w:jc w:val="center"/>
            </w:pPr>
            <w:r>
              <w:rPr>
                <w:rFonts w:eastAsiaTheme="minorEastAsia"/>
                <w:color w:val="000000" w:themeColor="text1"/>
                <w:szCs w:val="21"/>
              </w:rPr>
              <w:t>603979</w:t>
            </w:r>
          </w:p>
        </w:tc>
        <w:tc>
          <w:tcPr>
            <w:tcW w:w="1701" w:type="dxa"/>
            <w:vAlign w:val="center"/>
          </w:tcPr>
          <w:p w:rsidR="00A0008F" w:rsidRDefault="00307E7D">
            <w:pPr>
              <w:jc w:val="center"/>
            </w:pPr>
            <w:r>
              <w:rPr>
                <w:rFonts w:eastAsiaTheme="minorEastAsia"/>
                <w:color w:val="000000" w:themeColor="text1"/>
                <w:szCs w:val="21"/>
              </w:rPr>
              <w:t>金诚信</w:t>
            </w:r>
          </w:p>
        </w:tc>
        <w:tc>
          <w:tcPr>
            <w:tcW w:w="1276" w:type="dxa"/>
            <w:vAlign w:val="center"/>
          </w:tcPr>
          <w:p w:rsidR="00A0008F" w:rsidRDefault="00307E7D">
            <w:pPr>
              <w:jc w:val="right"/>
            </w:pPr>
            <w:r>
              <w:rPr>
                <w:rFonts w:eastAsiaTheme="minorEastAsia"/>
                <w:color w:val="000000" w:themeColor="text1"/>
                <w:szCs w:val="21"/>
              </w:rPr>
              <w:t>111,488</w:t>
            </w:r>
          </w:p>
        </w:tc>
        <w:tc>
          <w:tcPr>
            <w:tcW w:w="1842" w:type="dxa"/>
            <w:vAlign w:val="center"/>
          </w:tcPr>
          <w:p w:rsidR="00A0008F" w:rsidRDefault="00307E7D">
            <w:pPr>
              <w:jc w:val="right"/>
            </w:pPr>
            <w:r>
              <w:rPr>
                <w:rFonts w:eastAsiaTheme="minorEastAsia"/>
                <w:color w:val="000000" w:themeColor="text1"/>
                <w:szCs w:val="21"/>
              </w:rPr>
              <w:t>5,633,488.64</w:t>
            </w:r>
          </w:p>
        </w:tc>
        <w:tc>
          <w:tcPr>
            <w:tcW w:w="1616" w:type="dxa"/>
            <w:vAlign w:val="center"/>
          </w:tcPr>
          <w:p w:rsidR="00A0008F" w:rsidRDefault="00307E7D">
            <w:pPr>
              <w:jc w:val="right"/>
            </w:pPr>
            <w:r>
              <w:rPr>
                <w:rFonts w:eastAsiaTheme="minorEastAsia"/>
                <w:color w:val="000000" w:themeColor="text1"/>
                <w:szCs w:val="21"/>
              </w:rPr>
              <w:t>1.01</w:t>
            </w:r>
          </w:p>
        </w:tc>
      </w:tr>
      <w:tr w:rsidR="00A0008F">
        <w:tc>
          <w:tcPr>
            <w:tcW w:w="817" w:type="dxa"/>
            <w:vAlign w:val="center"/>
          </w:tcPr>
          <w:p w:rsidR="00A0008F" w:rsidRDefault="00307E7D">
            <w:pPr>
              <w:jc w:val="center"/>
            </w:pPr>
            <w:r>
              <w:rPr>
                <w:rFonts w:eastAsiaTheme="minorEastAsia"/>
                <w:color w:val="000000" w:themeColor="text1"/>
                <w:szCs w:val="21"/>
              </w:rPr>
              <w:t>43</w:t>
            </w:r>
          </w:p>
        </w:tc>
        <w:tc>
          <w:tcPr>
            <w:tcW w:w="1276" w:type="dxa"/>
            <w:vAlign w:val="center"/>
          </w:tcPr>
          <w:p w:rsidR="00A0008F" w:rsidRDefault="00307E7D">
            <w:pPr>
              <w:jc w:val="center"/>
            </w:pPr>
            <w:r>
              <w:rPr>
                <w:rFonts w:eastAsiaTheme="minorEastAsia"/>
                <w:color w:val="000000" w:themeColor="text1"/>
                <w:szCs w:val="21"/>
              </w:rPr>
              <w:t>603707</w:t>
            </w:r>
          </w:p>
        </w:tc>
        <w:tc>
          <w:tcPr>
            <w:tcW w:w="1701" w:type="dxa"/>
            <w:vAlign w:val="center"/>
          </w:tcPr>
          <w:p w:rsidR="00A0008F" w:rsidRDefault="00307E7D">
            <w:pPr>
              <w:jc w:val="center"/>
            </w:pPr>
            <w:r>
              <w:rPr>
                <w:rFonts w:eastAsiaTheme="minorEastAsia"/>
                <w:color w:val="000000" w:themeColor="text1"/>
                <w:szCs w:val="21"/>
              </w:rPr>
              <w:t>健友股份</w:t>
            </w:r>
          </w:p>
        </w:tc>
        <w:tc>
          <w:tcPr>
            <w:tcW w:w="1276" w:type="dxa"/>
            <w:vAlign w:val="center"/>
          </w:tcPr>
          <w:p w:rsidR="00A0008F" w:rsidRDefault="00307E7D">
            <w:pPr>
              <w:jc w:val="right"/>
            </w:pPr>
            <w:r>
              <w:rPr>
                <w:rFonts w:eastAsiaTheme="minorEastAsia"/>
                <w:color w:val="000000" w:themeColor="text1"/>
                <w:szCs w:val="21"/>
              </w:rPr>
              <w:t>465,625</w:t>
            </w:r>
          </w:p>
        </w:tc>
        <w:tc>
          <w:tcPr>
            <w:tcW w:w="1842" w:type="dxa"/>
            <w:vAlign w:val="center"/>
          </w:tcPr>
          <w:p w:rsidR="00A0008F" w:rsidRDefault="00307E7D">
            <w:pPr>
              <w:jc w:val="right"/>
            </w:pPr>
            <w:r>
              <w:rPr>
                <w:rFonts w:eastAsiaTheme="minorEastAsia"/>
                <w:color w:val="000000" w:themeColor="text1"/>
                <w:szCs w:val="21"/>
              </w:rPr>
              <w:t>5,531,625.00</w:t>
            </w:r>
          </w:p>
        </w:tc>
        <w:tc>
          <w:tcPr>
            <w:tcW w:w="1616" w:type="dxa"/>
            <w:vAlign w:val="center"/>
          </w:tcPr>
          <w:p w:rsidR="00A0008F" w:rsidRDefault="00307E7D">
            <w:pPr>
              <w:jc w:val="right"/>
            </w:pPr>
            <w:r>
              <w:rPr>
                <w:rFonts w:eastAsiaTheme="minorEastAsia"/>
                <w:color w:val="000000" w:themeColor="text1"/>
                <w:szCs w:val="21"/>
              </w:rPr>
              <w:t>0.99</w:t>
            </w:r>
          </w:p>
        </w:tc>
      </w:tr>
      <w:tr w:rsidR="00A0008F">
        <w:tc>
          <w:tcPr>
            <w:tcW w:w="817" w:type="dxa"/>
            <w:vAlign w:val="center"/>
          </w:tcPr>
          <w:p w:rsidR="00A0008F" w:rsidRDefault="00307E7D">
            <w:pPr>
              <w:jc w:val="center"/>
            </w:pPr>
            <w:r>
              <w:rPr>
                <w:rFonts w:eastAsiaTheme="minorEastAsia"/>
                <w:color w:val="000000" w:themeColor="text1"/>
                <w:szCs w:val="21"/>
              </w:rPr>
              <w:t>44</w:t>
            </w:r>
          </w:p>
        </w:tc>
        <w:tc>
          <w:tcPr>
            <w:tcW w:w="1276" w:type="dxa"/>
            <w:vAlign w:val="center"/>
          </w:tcPr>
          <w:p w:rsidR="00A0008F" w:rsidRDefault="00307E7D">
            <w:pPr>
              <w:jc w:val="center"/>
            </w:pPr>
            <w:r>
              <w:rPr>
                <w:rFonts w:eastAsiaTheme="minorEastAsia"/>
                <w:color w:val="000000" w:themeColor="text1"/>
                <w:szCs w:val="21"/>
              </w:rPr>
              <w:t>688139</w:t>
            </w:r>
          </w:p>
        </w:tc>
        <w:tc>
          <w:tcPr>
            <w:tcW w:w="1701" w:type="dxa"/>
            <w:vAlign w:val="center"/>
          </w:tcPr>
          <w:p w:rsidR="00A0008F" w:rsidRDefault="00307E7D">
            <w:pPr>
              <w:jc w:val="center"/>
            </w:pPr>
            <w:r>
              <w:rPr>
                <w:rFonts w:eastAsiaTheme="minorEastAsia"/>
                <w:color w:val="000000" w:themeColor="text1"/>
                <w:szCs w:val="21"/>
              </w:rPr>
              <w:t>海尔生物</w:t>
            </w:r>
          </w:p>
        </w:tc>
        <w:tc>
          <w:tcPr>
            <w:tcW w:w="1276" w:type="dxa"/>
            <w:vAlign w:val="center"/>
          </w:tcPr>
          <w:p w:rsidR="00A0008F" w:rsidRDefault="00307E7D">
            <w:pPr>
              <w:jc w:val="right"/>
            </w:pPr>
            <w:r>
              <w:rPr>
                <w:rFonts w:eastAsiaTheme="minorEastAsia"/>
                <w:color w:val="000000" w:themeColor="text1"/>
                <w:szCs w:val="21"/>
              </w:rPr>
              <w:t>148,665</w:t>
            </w:r>
          </w:p>
        </w:tc>
        <w:tc>
          <w:tcPr>
            <w:tcW w:w="1842" w:type="dxa"/>
            <w:vAlign w:val="center"/>
          </w:tcPr>
          <w:p w:rsidR="00A0008F" w:rsidRDefault="00307E7D">
            <w:pPr>
              <w:jc w:val="right"/>
            </w:pPr>
            <w:r>
              <w:rPr>
                <w:rFonts w:eastAsiaTheme="minorEastAsia"/>
                <w:color w:val="000000" w:themeColor="text1"/>
                <w:szCs w:val="21"/>
              </w:rPr>
              <w:t>5,530,338.00</w:t>
            </w:r>
          </w:p>
        </w:tc>
        <w:tc>
          <w:tcPr>
            <w:tcW w:w="1616" w:type="dxa"/>
            <w:vAlign w:val="center"/>
          </w:tcPr>
          <w:p w:rsidR="00A0008F" w:rsidRDefault="00307E7D">
            <w:pPr>
              <w:jc w:val="right"/>
            </w:pPr>
            <w:r>
              <w:rPr>
                <w:rFonts w:eastAsiaTheme="minorEastAsia"/>
                <w:color w:val="000000" w:themeColor="text1"/>
                <w:szCs w:val="21"/>
              </w:rPr>
              <w:t>0.99</w:t>
            </w:r>
          </w:p>
        </w:tc>
      </w:tr>
      <w:tr w:rsidR="00A0008F">
        <w:tc>
          <w:tcPr>
            <w:tcW w:w="817" w:type="dxa"/>
            <w:vAlign w:val="center"/>
          </w:tcPr>
          <w:p w:rsidR="00A0008F" w:rsidRDefault="00307E7D">
            <w:pPr>
              <w:jc w:val="center"/>
            </w:pPr>
            <w:r>
              <w:rPr>
                <w:rFonts w:eastAsiaTheme="minorEastAsia"/>
                <w:color w:val="000000" w:themeColor="text1"/>
                <w:szCs w:val="21"/>
              </w:rPr>
              <w:t>45</w:t>
            </w:r>
          </w:p>
        </w:tc>
        <w:tc>
          <w:tcPr>
            <w:tcW w:w="1276" w:type="dxa"/>
            <w:vAlign w:val="center"/>
          </w:tcPr>
          <w:p w:rsidR="00A0008F" w:rsidRDefault="00307E7D">
            <w:pPr>
              <w:jc w:val="center"/>
            </w:pPr>
            <w:r>
              <w:rPr>
                <w:rFonts w:eastAsiaTheme="minorEastAsia"/>
                <w:color w:val="000000" w:themeColor="text1"/>
                <w:szCs w:val="21"/>
              </w:rPr>
              <w:t>605111</w:t>
            </w:r>
          </w:p>
        </w:tc>
        <w:tc>
          <w:tcPr>
            <w:tcW w:w="1701" w:type="dxa"/>
            <w:vAlign w:val="center"/>
          </w:tcPr>
          <w:p w:rsidR="00A0008F" w:rsidRDefault="00307E7D">
            <w:pPr>
              <w:jc w:val="center"/>
            </w:pPr>
            <w:r>
              <w:rPr>
                <w:rFonts w:eastAsiaTheme="minorEastAsia"/>
                <w:color w:val="000000" w:themeColor="text1"/>
                <w:szCs w:val="21"/>
              </w:rPr>
              <w:t>新洁能</w:t>
            </w:r>
          </w:p>
        </w:tc>
        <w:tc>
          <w:tcPr>
            <w:tcW w:w="1276" w:type="dxa"/>
            <w:vAlign w:val="center"/>
          </w:tcPr>
          <w:p w:rsidR="00A0008F" w:rsidRDefault="00307E7D">
            <w:pPr>
              <w:jc w:val="right"/>
            </w:pPr>
            <w:r>
              <w:rPr>
                <w:rFonts w:eastAsiaTheme="minorEastAsia"/>
                <w:color w:val="000000" w:themeColor="text1"/>
                <w:szCs w:val="21"/>
              </w:rPr>
              <w:t>172,500</w:t>
            </w:r>
          </w:p>
        </w:tc>
        <w:tc>
          <w:tcPr>
            <w:tcW w:w="1842" w:type="dxa"/>
            <w:vAlign w:val="center"/>
          </w:tcPr>
          <w:p w:rsidR="00A0008F" w:rsidRDefault="00307E7D">
            <w:pPr>
              <w:jc w:val="right"/>
            </w:pPr>
            <w:r>
              <w:rPr>
                <w:rFonts w:eastAsiaTheme="minorEastAsia"/>
                <w:color w:val="000000" w:themeColor="text1"/>
                <w:szCs w:val="21"/>
              </w:rPr>
              <w:t>5,276,775.00</w:t>
            </w:r>
          </w:p>
        </w:tc>
        <w:tc>
          <w:tcPr>
            <w:tcW w:w="1616" w:type="dxa"/>
            <w:vAlign w:val="center"/>
          </w:tcPr>
          <w:p w:rsidR="00A0008F" w:rsidRDefault="00307E7D">
            <w:pPr>
              <w:jc w:val="right"/>
            </w:pPr>
            <w:r>
              <w:rPr>
                <w:rFonts w:eastAsiaTheme="minorEastAsia"/>
                <w:color w:val="000000" w:themeColor="text1"/>
                <w:szCs w:val="21"/>
              </w:rPr>
              <w:t>0.95</w:t>
            </w:r>
          </w:p>
        </w:tc>
      </w:tr>
      <w:tr w:rsidR="00A0008F">
        <w:tc>
          <w:tcPr>
            <w:tcW w:w="817" w:type="dxa"/>
            <w:vAlign w:val="center"/>
          </w:tcPr>
          <w:p w:rsidR="00A0008F" w:rsidRDefault="00307E7D">
            <w:pPr>
              <w:jc w:val="center"/>
            </w:pPr>
            <w:r>
              <w:rPr>
                <w:rFonts w:eastAsiaTheme="minorEastAsia"/>
                <w:color w:val="000000" w:themeColor="text1"/>
                <w:szCs w:val="21"/>
              </w:rPr>
              <w:t>46</w:t>
            </w:r>
          </w:p>
        </w:tc>
        <w:tc>
          <w:tcPr>
            <w:tcW w:w="1276" w:type="dxa"/>
            <w:vAlign w:val="center"/>
          </w:tcPr>
          <w:p w:rsidR="00A0008F" w:rsidRDefault="00307E7D">
            <w:pPr>
              <w:jc w:val="center"/>
            </w:pPr>
            <w:r>
              <w:rPr>
                <w:rFonts w:eastAsiaTheme="minorEastAsia"/>
                <w:color w:val="000000" w:themeColor="text1"/>
                <w:szCs w:val="21"/>
              </w:rPr>
              <w:t>300054</w:t>
            </w:r>
          </w:p>
        </w:tc>
        <w:tc>
          <w:tcPr>
            <w:tcW w:w="1701" w:type="dxa"/>
            <w:vAlign w:val="center"/>
          </w:tcPr>
          <w:p w:rsidR="00A0008F" w:rsidRDefault="00307E7D">
            <w:pPr>
              <w:jc w:val="center"/>
            </w:pPr>
            <w:r>
              <w:rPr>
                <w:rFonts w:eastAsiaTheme="minorEastAsia"/>
                <w:color w:val="000000" w:themeColor="text1"/>
                <w:szCs w:val="21"/>
              </w:rPr>
              <w:t>鼎龙股份</w:t>
            </w:r>
          </w:p>
        </w:tc>
        <w:tc>
          <w:tcPr>
            <w:tcW w:w="1276" w:type="dxa"/>
            <w:vAlign w:val="center"/>
          </w:tcPr>
          <w:p w:rsidR="00A0008F" w:rsidRDefault="00307E7D">
            <w:pPr>
              <w:jc w:val="right"/>
            </w:pPr>
            <w:r>
              <w:rPr>
                <w:rFonts w:eastAsiaTheme="minorEastAsia"/>
                <w:color w:val="000000" w:themeColor="text1"/>
                <w:szCs w:val="21"/>
              </w:rPr>
              <w:t>229,200</w:t>
            </w:r>
          </w:p>
        </w:tc>
        <w:tc>
          <w:tcPr>
            <w:tcW w:w="1842" w:type="dxa"/>
            <w:vAlign w:val="center"/>
          </w:tcPr>
          <w:p w:rsidR="00A0008F" w:rsidRDefault="00307E7D">
            <w:pPr>
              <w:jc w:val="right"/>
            </w:pPr>
            <w:r>
              <w:rPr>
                <w:rFonts w:eastAsiaTheme="minorEastAsia"/>
                <w:color w:val="000000" w:themeColor="text1"/>
                <w:szCs w:val="21"/>
              </w:rPr>
              <w:t>5,198,256.00</w:t>
            </w:r>
          </w:p>
        </w:tc>
        <w:tc>
          <w:tcPr>
            <w:tcW w:w="1616" w:type="dxa"/>
            <w:vAlign w:val="center"/>
          </w:tcPr>
          <w:p w:rsidR="00A0008F" w:rsidRDefault="00307E7D">
            <w:pPr>
              <w:jc w:val="right"/>
            </w:pPr>
            <w:r>
              <w:rPr>
                <w:rFonts w:eastAsiaTheme="minorEastAsia"/>
                <w:color w:val="000000" w:themeColor="text1"/>
                <w:szCs w:val="21"/>
              </w:rPr>
              <w:t>0.93</w:t>
            </w:r>
          </w:p>
        </w:tc>
      </w:tr>
      <w:tr w:rsidR="00A0008F">
        <w:tc>
          <w:tcPr>
            <w:tcW w:w="817" w:type="dxa"/>
            <w:vAlign w:val="center"/>
          </w:tcPr>
          <w:p w:rsidR="00A0008F" w:rsidRDefault="00307E7D">
            <w:pPr>
              <w:jc w:val="center"/>
            </w:pPr>
            <w:r>
              <w:rPr>
                <w:rFonts w:eastAsiaTheme="minorEastAsia"/>
                <w:color w:val="000000" w:themeColor="text1"/>
                <w:szCs w:val="21"/>
              </w:rPr>
              <w:t>47</w:t>
            </w:r>
          </w:p>
        </w:tc>
        <w:tc>
          <w:tcPr>
            <w:tcW w:w="1276" w:type="dxa"/>
            <w:vAlign w:val="center"/>
          </w:tcPr>
          <w:p w:rsidR="00A0008F" w:rsidRDefault="00307E7D">
            <w:pPr>
              <w:jc w:val="center"/>
            </w:pPr>
            <w:r>
              <w:rPr>
                <w:rFonts w:eastAsiaTheme="minorEastAsia"/>
                <w:color w:val="000000" w:themeColor="text1"/>
                <w:szCs w:val="21"/>
              </w:rPr>
              <w:t>002895</w:t>
            </w:r>
          </w:p>
        </w:tc>
        <w:tc>
          <w:tcPr>
            <w:tcW w:w="1701" w:type="dxa"/>
            <w:vAlign w:val="center"/>
          </w:tcPr>
          <w:p w:rsidR="00A0008F" w:rsidRDefault="00307E7D">
            <w:pPr>
              <w:jc w:val="center"/>
            </w:pPr>
            <w:r>
              <w:rPr>
                <w:rFonts w:eastAsiaTheme="minorEastAsia"/>
                <w:color w:val="000000" w:themeColor="text1"/>
                <w:szCs w:val="21"/>
              </w:rPr>
              <w:t>川恒股份</w:t>
            </w:r>
          </w:p>
        </w:tc>
        <w:tc>
          <w:tcPr>
            <w:tcW w:w="1276" w:type="dxa"/>
            <w:vAlign w:val="center"/>
          </w:tcPr>
          <w:p w:rsidR="00A0008F" w:rsidRDefault="00307E7D">
            <w:pPr>
              <w:jc w:val="right"/>
            </w:pPr>
            <w:r>
              <w:rPr>
                <w:rFonts w:eastAsiaTheme="minorEastAsia"/>
                <w:color w:val="000000" w:themeColor="text1"/>
                <w:szCs w:val="21"/>
              </w:rPr>
              <w:t>272,900</w:t>
            </w:r>
          </w:p>
        </w:tc>
        <w:tc>
          <w:tcPr>
            <w:tcW w:w="1842" w:type="dxa"/>
            <w:vAlign w:val="center"/>
          </w:tcPr>
          <w:p w:rsidR="00A0008F" w:rsidRDefault="00307E7D">
            <w:pPr>
              <w:jc w:val="right"/>
            </w:pPr>
            <w:r>
              <w:rPr>
                <w:rFonts w:eastAsiaTheme="minorEastAsia"/>
                <w:color w:val="000000" w:themeColor="text1"/>
                <w:szCs w:val="21"/>
              </w:rPr>
              <w:t>4,996,799.00</w:t>
            </w:r>
          </w:p>
        </w:tc>
        <w:tc>
          <w:tcPr>
            <w:tcW w:w="1616" w:type="dxa"/>
            <w:vAlign w:val="center"/>
          </w:tcPr>
          <w:p w:rsidR="00A0008F" w:rsidRDefault="00307E7D">
            <w:pPr>
              <w:jc w:val="right"/>
            </w:pPr>
            <w:r>
              <w:rPr>
                <w:rFonts w:eastAsiaTheme="minorEastAsia"/>
                <w:color w:val="000000" w:themeColor="text1"/>
                <w:szCs w:val="21"/>
              </w:rPr>
              <w:t>0.90</w:t>
            </w:r>
          </w:p>
        </w:tc>
      </w:tr>
      <w:tr w:rsidR="00A0008F">
        <w:tc>
          <w:tcPr>
            <w:tcW w:w="817" w:type="dxa"/>
            <w:vAlign w:val="center"/>
          </w:tcPr>
          <w:p w:rsidR="00A0008F" w:rsidRDefault="00307E7D">
            <w:pPr>
              <w:jc w:val="center"/>
            </w:pPr>
            <w:r>
              <w:rPr>
                <w:rFonts w:eastAsiaTheme="minorEastAsia"/>
                <w:color w:val="000000" w:themeColor="text1"/>
                <w:szCs w:val="21"/>
              </w:rPr>
              <w:t>48</w:t>
            </w:r>
          </w:p>
        </w:tc>
        <w:tc>
          <w:tcPr>
            <w:tcW w:w="1276" w:type="dxa"/>
            <w:vAlign w:val="center"/>
          </w:tcPr>
          <w:p w:rsidR="00A0008F" w:rsidRDefault="00307E7D">
            <w:pPr>
              <w:jc w:val="center"/>
            </w:pPr>
            <w:r>
              <w:rPr>
                <w:rFonts w:eastAsiaTheme="minorEastAsia"/>
                <w:color w:val="000000" w:themeColor="text1"/>
                <w:szCs w:val="21"/>
              </w:rPr>
              <w:t>688376</w:t>
            </w:r>
          </w:p>
        </w:tc>
        <w:tc>
          <w:tcPr>
            <w:tcW w:w="1701" w:type="dxa"/>
            <w:vAlign w:val="center"/>
          </w:tcPr>
          <w:p w:rsidR="00A0008F" w:rsidRDefault="00307E7D">
            <w:pPr>
              <w:jc w:val="center"/>
            </w:pPr>
            <w:r>
              <w:rPr>
                <w:rFonts w:eastAsiaTheme="minorEastAsia"/>
                <w:color w:val="000000" w:themeColor="text1"/>
                <w:szCs w:val="21"/>
              </w:rPr>
              <w:t>美埃科技</w:t>
            </w:r>
          </w:p>
        </w:tc>
        <w:tc>
          <w:tcPr>
            <w:tcW w:w="1276" w:type="dxa"/>
            <w:vAlign w:val="center"/>
          </w:tcPr>
          <w:p w:rsidR="00A0008F" w:rsidRDefault="00307E7D">
            <w:pPr>
              <w:jc w:val="right"/>
            </w:pPr>
            <w:r>
              <w:rPr>
                <w:rFonts w:eastAsiaTheme="minorEastAsia"/>
                <w:color w:val="000000" w:themeColor="text1"/>
                <w:szCs w:val="21"/>
              </w:rPr>
              <w:t>146,646</w:t>
            </w:r>
          </w:p>
        </w:tc>
        <w:tc>
          <w:tcPr>
            <w:tcW w:w="1842" w:type="dxa"/>
            <w:vAlign w:val="center"/>
          </w:tcPr>
          <w:p w:rsidR="00A0008F" w:rsidRDefault="00307E7D">
            <w:pPr>
              <w:jc w:val="right"/>
            </w:pPr>
            <w:r>
              <w:rPr>
                <w:rFonts w:eastAsiaTheme="minorEastAsia"/>
                <w:color w:val="000000" w:themeColor="text1"/>
                <w:szCs w:val="21"/>
              </w:rPr>
              <w:t>4,598,818.56</w:t>
            </w:r>
          </w:p>
        </w:tc>
        <w:tc>
          <w:tcPr>
            <w:tcW w:w="1616" w:type="dxa"/>
            <w:vAlign w:val="center"/>
          </w:tcPr>
          <w:p w:rsidR="00A0008F" w:rsidRDefault="00307E7D">
            <w:pPr>
              <w:jc w:val="right"/>
            </w:pPr>
            <w:r>
              <w:rPr>
                <w:rFonts w:eastAsiaTheme="minorEastAsia"/>
                <w:color w:val="000000" w:themeColor="text1"/>
                <w:szCs w:val="21"/>
              </w:rPr>
              <w:t>0.82</w:t>
            </w:r>
          </w:p>
        </w:tc>
      </w:tr>
      <w:tr w:rsidR="00A0008F">
        <w:tc>
          <w:tcPr>
            <w:tcW w:w="817" w:type="dxa"/>
            <w:vAlign w:val="center"/>
          </w:tcPr>
          <w:p w:rsidR="00A0008F" w:rsidRDefault="00307E7D">
            <w:pPr>
              <w:jc w:val="center"/>
            </w:pPr>
            <w:r>
              <w:rPr>
                <w:rFonts w:eastAsiaTheme="minorEastAsia"/>
                <w:color w:val="000000" w:themeColor="text1"/>
                <w:szCs w:val="21"/>
              </w:rPr>
              <w:t>49</w:t>
            </w:r>
          </w:p>
        </w:tc>
        <w:tc>
          <w:tcPr>
            <w:tcW w:w="1276" w:type="dxa"/>
            <w:vAlign w:val="center"/>
          </w:tcPr>
          <w:p w:rsidR="00A0008F" w:rsidRDefault="00307E7D">
            <w:pPr>
              <w:jc w:val="center"/>
            </w:pPr>
            <w:r>
              <w:rPr>
                <w:rFonts w:eastAsiaTheme="minorEastAsia"/>
                <w:color w:val="000000" w:themeColor="text1"/>
                <w:szCs w:val="21"/>
              </w:rPr>
              <w:t>688677</w:t>
            </w:r>
          </w:p>
        </w:tc>
        <w:tc>
          <w:tcPr>
            <w:tcW w:w="1701" w:type="dxa"/>
            <w:vAlign w:val="center"/>
          </w:tcPr>
          <w:p w:rsidR="00A0008F" w:rsidRDefault="00307E7D">
            <w:pPr>
              <w:jc w:val="center"/>
            </w:pPr>
            <w:r>
              <w:rPr>
                <w:rFonts w:eastAsiaTheme="minorEastAsia"/>
                <w:color w:val="000000" w:themeColor="text1"/>
                <w:szCs w:val="21"/>
              </w:rPr>
              <w:t>海泰新光</w:t>
            </w:r>
          </w:p>
        </w:tc>
        <w:tc>
          <w:tcPr>
            <w:tcW w:w="1276" w:type="dxa"/>
            <w:vAlign w:val="center"/>
          </w:tcPr>
          <w:p w:rsidR="00A0008F" w:rsidRDefault="00307E7D">
            <w:pPr>
              <w:jc w:val="right"/>
            </w:pPr>
            <w:r>
              <w:rPr>
                <w:rFonts w:eastAsiaTheme="minorEastAsia"/>
                <w:color w:val="000000" w:themeColor="text1"/>
                <w:szCs w:val="21"/>
              </w:rPr>
              <w:t>106,388</w:t>
            </w:r>
          </w:p>
        </w:tc>
        <w:tc>
          <w:tcPr>
            <w:tcW w:w="1842" w:type="dxa"/>
            <w:vAlign w:val="center"/>
          </w:tcPr>
          <w:p w:rsidR="00A0008F" w:rsidRDefault="00307E7D">
            <w:pPr>
              <w:jc w:val="right"/>
            </w:pPr>
            <w:r>
              <w:rPr>
                <w:rFonts w:eastAsiaTheme="minorEastAsia"/>
                <w:color w:val="000000" w:themeColor="text1"/>
                <w:szCs w:val="21"/>
              </w:rPr>
              <w:t>4,173,601.24</w:t>
            </w:r>
          </w:p>
        </w:tc>
        <w:tc>
          <w:tcPr>
            <w:tcW w:w="1616" w:type="dxa"/>
            <w:vAlign w:val="center"/>
          </w:tcPr>
          <w:p w:rsidR="00A0008F" w:rsidRDefault="00307E7D">
            <w:pPr>
              <w:jc w:val="right"/>
            </w:pPr>
            <w:r>
              <w:rPr>
                <w:rFonts w:eastAsiaTheme="minorEastAsia"/>
                <w:color w:val="000000" w:themeColor="text1"/>
                <w:szCs w:val="21"/>
              </w:rPr>
              <w:t>0.75</w:t>
            </w:r>
          </w:p>
        </w:tc>
      </w:tr>
      <w:tr w:rsidR="00A0008F">
        <w:tc>
          <w:tcPr>
            <w:tcW w:w="817" w:type="dxa"/>
            <w:vAlign w:val="center"/>
          </w:tcPr>
          <w:p w:rsidR="00A0008F" w:rsidRDefault="00307E7D">
            <w:pPr>
              <w:jc w:val="center"/>
            </w:pPr>
            <w:r>
              <w:rPr>
                <w:rFonts w:eastAsiaTheme="minorEastAsia"/>
                <w:color w:val="000000" w:themeColor="text1"/>
                <w:szCs w:val="21"/>
              </w:rPr>
              <w:t>50</w:t>
            </w:r>
          </w:p>
        </w:tc>
        <w:tc>
          <w:tcPr>
            <w:tcW w:w="1276" w:type="dxa"/>
            <w:vAlign w:val="center"/>
          </w:tcPr>
          <w:p w:rsidR="00A0008F" w:rsidRDefault="00307E7D">
            <w:pPr>
              <w:jc w:val="center"/>
            </w:pPr>
            <w:r>
              <w:rPr>
                <w:rFonts w:eastAsiaTheme="minorEastAsia"/>
                <w:color w:val="000000" w:themeColor="text1"/>
                <w:szCs w:val="21"/>
              </w:rPr>
              <w:t>002465</w:t>
            </w:r>
          </w:p>
        </w:tc>
        <w:tc>
          <w:tcPr>
            <w:tcW w:w="1701" w:type="dxa"/>
            <w:vAlign w:val="center"/>
          </w:tcPr>
          <w:p w:rsidR="00A0008F" w:rsidRDefault="00307E7D">
            <w:pPr>
              <w:jc w:val="center"/>
            </w:pPr>
            <w:r>
              <w:rPr>
                <w:rFonts w:eastAsiaTheme="minorEastAsia"/>
                <w:color w:val="000000" w:themeColor="text1"/>
                <w:szCs w:val="21"/>
              </w:rPr>
              <w:t>海格通信</w:t>
            </w:r>
          </w:p>
        </w:tc>
        <w:tc>
          <w:tcPr>
            <w:tcW w:w="1276" w:type="dxa"/>
            <w:vAlign w:val="center"/>
          </w:tcPr>
          <w:p w:rsidR="00A0008F" w:rsidRDefault="00307E7D">
            <w:pPr>
              <w:jc w:val="right"/>
            </w:pPr>
            <w:r>
              <w:rPr>
                <w:rFonts w:eastAsiaTheme="minorEastAsia"/>
                <w:color w:val="000000" w:themeColor="text1"/>
                <w:szCs w:val="21"/>
              </w:rPr>
              <w:t>402,141</w:t>
            </w:r>
          </w:p>
        </w:tc>
        <w:tc>
          <w:tcPr>
            <w:tcW w:w="1842" w:type="dxa"/>
            <w:vAlign w:val="center"/>
          </w:tcPr>
          <w:p w:rsidR="00A0008F" w:rsidRDefault="00307E7D">
            <w:pPr>
              <w:jc w:val="right"/>
            </w:pPr>
            <w:r>
              <w:rPr>
                <w:rFonts w:eastAsiaTheme="minorEastAsia"/>
                <w:color w:val="000000" w:themeColor="text1"/>
                <w:szCs w:val="21"/>
              </w:rPr>
              <w:t>4,166,180.76</w:t>
            </w:r>
          </w:p>
        </w:tc>
        <w:tc>
          <w:tcPr>
            <w:tcW w:w="1616" w:type="dxa"/>
            <w:vAlign w:val="center"/>
          </w:tcPr>
          <w:p w:rsidR="00A0008F" w:rsidRDefault="00307E7D">
            <w:pPr>
              <w:jc w:val="right"/>
            </w:pPr>
            <w:r>
              <w:rPr>
                <w:rFonts w:eastAsiaTheme="minorEastAsia"/>
                <w:color w:val="000000" w:themeColor="text1"/>
                <w:szCs w:val="21"/>
              </w:rPr>
              <w:t>0.75</w:t>
            </w:r>
          </w:p>
        </w:tc>
      </w:tr>
      <w:tr w:rsidR="00A0008F">
        <w:tc>
          <w:tcPr>
            <w:tcW w:w="817" w:type="dxa"/>
            <w:vAlign w:val="center"/>
          </w:tcPr>
          <w:p w:rsidR="00A0008F" w:rsidRDefault="00307E7D">
            <w:pPr>
              <w:jc w:val="center"/>
            </w:pPr>
            <w:r>
              <w:rPr>
                <w:rFonts w:eastAsiaTheme="minorEastAsia"/>
                <w:color w:val="000000" w:themeColor="text1"/>
                <w:szCs w:val="21"/>
              </w:rPr>
              <w:t>51</w:t>
            </w:r>
          </w:p>
        </w:tc>
        <w:tc>
          <w:tcPr>
            <w:tcW w:w="1276" w:type="dxa"/>
            <w:vAlign w:val="center"/>
          </w:tcPr>
          <w:p w:rsidR="00A0008F" w:rsidRDefault="00307E7D">
            <w:pPr>
              <w:jc w:val="center"/>
            </w:pPr>
            <w:r>
              <w:rPr>
                <w:rFonts w:eastAsiaTheme="minorEastAsia"/>
                <w:color w:val="000000" w:themeColor="text1"/>
                <w:szCs w:val="21"/>
              </w:rPr>
              <w:t>688608</w:t>
            </w:r>
          </w:p>
        </w:tc>
        <w:tc>
          <w:tcPr>
            <w:tcW w:w="1701" w:type="dxa"/>
            <w:vAlign w:val="center"/>
          </w:tcPr>
          <w:p w:rsidR="00A0008F" w:rsidRDefault="00307E7D">
            <w:pPr>
              <w:jc w:val="center"/>
            </w:pPr>
            <w:r>
              <w:rPr>
                <w:rFonts w:eastAsiaTheme="minorEastAsia"/>
                <w:color w:val="000000" w:themeColor="text1"/>
                <w:szCs w:val="21"/>
              </w:rPr>
              <w:t>恒玄科技</w:t>
            </w:r>
          </w:p>
        </w:tc>
        <w:tc>
          <w:tcPr>
            <w:tcW w:w="1276" w:type="dxa"/>
            <w:vAlign w:val="center"/>
          </w:tcPr>
          <w:p w:rsidR="00A0008F" w:rsidRDefault="00307E7D">
            <w:pPr>
              <w:jc w:val="right"/>
            </w:pPr>
            <w:r>
              <w:rPr>
                <w:rFonts w:eastAsiaTheme="minorEastAsia"/>
                <w:color w:val="000000" w:themeColor="text1"/>
                <w:szCs w:val="21"/>
              </w:rPr>
              <w:t>26,298</w:t>
            </w:r>
          </w:p>
        </w:tc>
        <w:tc>
          <w:tcPr>
            <w:tcW w:w="1842" w:type="dxa"/>
            <w:vAlign w:val="center"/>
          </w:tcPr>
          <w:p w:rsidR="00A0008F" w:rsidRDefault="00307E7D">
            <w:pPr>
              <w:jc w:val="right"/>
            </w:pPr>
            <w:r>
              <w:rPr>
                <w:rFonts w:eastAsiaTheme="minorEastAsia"/>
                <w:color w:val="000000" w:themeColor="text1"/>
                <w:szCs w:val="21"/>
              </w:rPr>
              <w:t>3,849,501.24</w:t>
            </w:r>
          </w:p>
        </w:tc>
        <w:tc>
          <w:tcPr>
            <w:tcW w:w="1616" w:type="dxa"/>
            <w:vAlign w:val="center"/>
          </w:tcPr>
          <w:p w:rsidR="00A0008F" w:rsidRDefault="00307E7D">
            <w:pPr>
              <w:jc w:val="right"/>
            </w:pPr>
            <w:r>
              <w:rPr>
                <w:rFonts w:eastAsiaTheme="minorEastAsia"/>
                <w:color w:val="000000" w:themeColor="text1"/>
                <w:szCs w:val="21"/>
              </w:rPr>
              <w:t>0.69</w:t>
            </w:r>
          </w:p>
        </w:tc>
      </w:tr>
      <w:tr w:rsidR="00A0008F">
        <w:tc>
          <w:tcPr>
            <w:tcW w:w="817" w:type="dxa"/>
            <w:vAlign w:val="center"/>
          </w:tcPr>
          <w:p w:rsidR="00A0008F" w:rsidRDefault="00307E7D">
            <w:pPr>
              <w:jc w:val="center"/>
            </w:pPr>
            <w:r>
              <w:rPr>
                <w:rFonts w:eastAsiaTheme="minorEastAsia"/>
                <w:color w:val="000000" w:themeColor="text1"/>
                <w:szCs w:val="21"/>
              </w:rPr>
              <w:t>52</w:t>
            </w:r>
          </w:p>
        </w:tc>
        <w:tc>
          <w:tcPr>
            <w:tcW w:w="1276" w:type="dxa"/>
            <w:vAlign w:val="center"/>
          </w:tcPr>
          <w:p w:rsidR="00A0008F" w:rsidRDefault="00307E7D">
            <w:pPr>
              <w:jc w:val="center"/>
            </w:pPr>
            <w:r>
              <w:rPr>
                <w:rFonts w:eastAsiaTheme="minorEastAsia"/>
                <w:color w:val="000000" w:themeColor="text1"/>
                <w:szCs w:val="21"/>
              </w:rPr>
              <w:t>603199</w:t>
            </w:r>
          </w:p>
        </w:tc>
        <w:tc>
          <w:tcPr>
            <w:tcW w:w="1701" w:type="dxa"/>
            <w:vAlign w:val="center"/>
          </w:tcPr>
          <w:p w:rsidR="00A0008F" w:rsidRDefault="00307E7D">
            <w:pPr>
              <w:jc w:val="center"/>
            </w:pPr>
            <w:r>
              <w:rPr>
                <w:rFonts w:eastAsiaTheme="minorEastAsia"/>
                <w:color w:val="000000" w:themeColor="text1"/>
                <w:szCs w:val="21"/>
              </w:rPr>
              <w:t>九华旅游</w:t>
            </w:r>
          </w:p>
        </w:tc>
        <w:tc>
          <w:tcPr>
            <w:tcW w:w="1276" w:type="dxa"/>
            <w:vAlign w:val="center"/>
          </w:tcPr>
          <w:p w:rsidR="00A0008F" w:rsidRDefault="00307E7D">
            <w:pPr>
              <w:jc w:val="right"/>
            </w:pPr>
            <w:r>
              <w:rPr>
                <w:rFonts w:eastAsiaTheme="minorEastAsia"/>
                <w:color w:val="000000" w:themeColor="text1"/>
                <w:szCs w:val="21"/>
              </w:rPr>
              <w:t>124,200</w:t>
            </w:r>
          </w:p>
        </w:tc>
        <w:tc>
          <w:tcPr>
            <w:tcW w:w="1842" w:type="dxa"/>
            <w:vAlign w:val="center"/>
          </w:tcPr>
          <w:p w:rsidR="00A0008F" w:rsidRDefault="00307E7D">
            <w:pPr>
              <w:jc w:val="right"/>
            </w:pPr>
            <w:r>
              <w:rPr>
                <w:rFonts w:eastAsiaTheme="minorEastAsia"/>
                <w:color w:val="000000" w:themeColor="text1"/>
                <w:szCs w:val="21"/>
              </w:rPr>
              <w:t>3,701,160.00</w:t>
            </w:r>
          </w:p>
        </w:tc>
        <w:tc>
          <w:tcPr>
            <w:tcW w:w="1616" w:type="dxa"/>
            <w:vAlign w:val="center"/>
          </w:tcPr>
          <w:p w:rsidR="00A0008F" w:rsidRDefault="00307E7D">
            <w:pPr>
              <w:jc w:val="right"/>
            </w:pPr>
            <w:r>
              <w:rPr>
                <w:rFonts w:eastAsiaTheme="minorEastAsia"/>
                <w:color w:val="000000" w:themeColor="text1"/>
                <w:szCs w:val="21"/>
              </w:rPr>
              <w:t>0.66</w:t>
            </w:r>
          </w:p>
        </w:tc>
      </w:tr>
      <w:tr w:rsidR="00A0008F">
        <w:tc>
          <w:tcPr>
            <w:tcW w:w="817" w:type="dxa"/>
            <w:vAlign w:val="center"/>
          </w:tcPr>
          <w:p w:rsidR="00A0008F" w:rsidRDefault="00307E7D">
            <w:pPr>
              <w:jc w:val="center"/>
            </w:pPr>
            <w:r>
              <w:rPr>
                <w:rFonts w:eastAsiaTheme="minorEastAsia"/>
                <w:color w:val="000000" w:themeColor="text1"/>
                <w:szCs w:val="21"/>
              </w:rPr>
              <w:t>53</w:t>
            </w:r>
          </w:p>
        </w:tc>
        <w:tc>
          <w:tcPr>
            <w:tcW w:w="1276" w:type="dxa"/>
            <w:vAlign w:val="center"/>
          </w:tcPr>
          <w:p w:rsidR="00A0008F" w:rsidRDefault="00307E7D">
            <w:pPr>
              <w:jc w:val="center"/>
            </w:pPr>
            <w:r>
              <w:rPr>
                <w:rFonts w:eastAsiaTheme="minorEastAsia"/>
                <w:color w:val="000000" w:themeColor="text1"/>
                <w:szCs w:val="21"/>
              </w:rPr>
              <w:t>601126</w:t>
            </w:r>
          </w:p>
        </w:tc>
        <w:tc>
          <w:tcPr>
            <w:tcW w:w="1701" w:type="dxa"/>
            <w:vAlign w:val="center"/>
          </w:tcPr>
          <w:p w:rsidR="00A0008F" w:rsidRDefault="00307E7D">
            <w:pPr>
              <w:jc w:val="center"/>
            </w:pPr>
            <w:r>
              <w:rPr>
                <w:rFonts w:eastAsiaTheme="minorEastAsia"/>
                <w:color w:val="000000" w:themeColor="text1"/>
                <w:szCs w:val="21"/>
              </w:rPr>
              <w:t>四方股份</w:t>
            </w:r>
          </w:p>
        </w:tc>
        <w:tc>
          <w:tcPr>
            <w:tcW w:w="1276" w:type="dxa"/>
            <w:vAlign w:val="center"/>
          </w:tcPr>
          <w:p w:rsidR="00A0008F" w:rsidRDefault="00307E7D">
            <w:pPr>
              <w:jc w:val="right"/>
            </w:pPr>
            <w:r>
              <w:rPr>
                <w:rFonts w:eastAsiaTheme="minorEastAsia"/>
                <w:color w:val="000000" w:themeColor="text1"/>
                <w:szCs w:val="21"/>
              </w:rPr>
              <w:t>189,100</w:t>
            </w:r>
          </w:p>
        </w:tc>
        <w:tc>
          <w:tcPr>
            <w:tcW w:w="1842" w:type="dxa"/>
            <w:vAlign w:val="center"/>
          </w:tcPr>
          <w:p w:rsidR="00A0008F" w:rsidRDefault="00307E7D">
            <w:pPr>
              <w:jc w:val="right"/>
            </w:pPr>
            <w:r>
              <w:rPr>
                <w:rFonts w:eastAsiaTheme="minorEastAsia"/>
                <w:color w:val="000000" w:themeColor="text1"/>
                <w:szCs w:val="21"/>
              </w:rPr>
              <w:t>3,634,502.00</w:t>
            </w:r>
          </w:p>
        </w:tc>
        <w:tc>
          <w:tcPr>
            <w:tcW w:w="1616" w:type="dxa"/>
            <w:vAlign w:val="center"/>
          </w:tcPr>
          <w:p w:rsidR="00A0008F" w:rsidRDefault="00307E7D">
            <w:pPr>
              <w:jc w:val="right"/>
            </w:pPr>
            <w:r>
              <w:rPr>
                <w:rFonts w:eastAsiaTheme="minorEastAsia"/>
                <w:color w:val="000000" w:themeColor="text1"/>
                <w:szCs w:val="21"/>
              </w:rPr>
              <w:t>0.65</w:t>
            </w:r>
          </w:p>
        </w:tc>
      </w:tr>
      <w:tr w:rsidR="00A0008F">
        <w:tc>
          <w:tcPr>
            <w:tcW w:w="817" w:type="dxa"/>
            <w:vAlign w:val="center"/>
          </w:tcPr>
          <w:p w:rsidR="00A0008F" w:rsidRDefault="00307E7D">
            <w:pPr>
              <w:jc w:val="center"/>
            </w:pPr>
            <w:r>
              <w:rPr>
                <w:rFonts w:eastAsiaTheme="minorEastAsia"/>
                <w:color w:val="000000" w:themeColor="text1"/>
                <w:szCs w:val="21"/>
              </w:rPr>
              <w:t>54</w:t>
            </w:r>
          </w:p>
        </w:tc>
        <w:tc>
          <w:tcPr>
            <w:tcW w:w="1276" w:type="dxa"/>
            <w:vAlign w:val="center"/>
          </w:tcPr>
          <w:p w:rsidR="00A0008F" w:rsidRDefault="00307E7D">
            <w:pPr>
              <w:jc w:val="center"/>
            </w:pPr>
            <w:r>
              <w:rPr>
                <w:rFonts w:eastAsiaTheme="minorEastAsia"/>
                <w:color w:val="000000" w:themeColor="text1"/>
                <w:szCs w:val="21"/>
              </w:rPr>
              <w:t>603225</w:t>
            </w:r>
          </w:p>
        </w:tc>
        <w:tc>
          <w:tcPr>
            <w:tcW w:w="1701" w:type="dxa"/>
            <w:vAlign w:val="center"/>
          </w:tcPr>
          <w:p w:rsidR="00A0008F" w:rsidRDefault="00307E7D">
            <w:pPr>
              <w:jc w:val="center"/>
            </w:pPr>
            <w:r>
              <w:rPr>
                <w:rFonts w:eastAsiaTheme="minorEastAsia"/>
                <w:color w:val="000000" w:themeColor="text1"/>
                <w:szCs w:val="21"/>
              </w:rPr>
              <w:t>新凤鸣</w:t>
            </w:r>
          </w:p>
        </w:tc>
        <w:tc>
          <w:tcPr>
            <w:tcW w:w="1276" w:type="dxa"/>
            <w:vAlign w:val="center"/>
          </w:tcPr>
          <w:p w:rsidR="00A0008F" w:rsidRDefault="00307E7D">
            <w:pPr>
              <w:jc w:val="right"/>
            </w:pPr>
            <w:r>
              <w:rPr>
                <w:rFonts w:eastAsiaTheme="minorEastAsia"/>
                <w:color w:val="000000" w:themeColor="text1"/>
                <w:szCs w:val="21"/>
              </w:rPr>
              <w:t>210,200</w:t>
            </w:r>
          </w:p>
        </w:tc>
        <w:tc>
          <w:tcPr>
            <w:tcW w:w="1842" w:type="dxa"/>
            <w:vAlign w:val="center"/>
          </w:tcPr>
          <w:p w:rsidR="00A0008F" w:rsidRDefault="00307E7D">
            <w:pPr>
              <w:jc w:val="right"/>
            </w:pPr>
            <w:r>
              <w:rPr>
                <w:rFonts w:eastAsiaTheme="minorEastAsia"/>
                <w:color w:val="000000" w:themeColor="text1"/>
                <w:szCs w:val="21"/>
              </w:rPr>
              <w:t>3,277,018.00</w:t>
            </w:r>
          </w:p>
        </w:tc>
        <w:tc>
          <w:tcPr>
            <w:tcW w:w="1616" w:type="dxa"/>
            <w:vAlign w:val="center"/>
          </w:tcPr>
          <w:p w:rsidR="00A0008F" w:rsidRDefault="00307E7D">
            <w:pPr>
              <w:jc w:val="right"/>
            </w:pPr>
            <w:r>
              <w:rPr>
                <w:rFonts w:eastAsiaTheme="minorEastAsia"/>
                <w:color w:val="000000" w:themeColor="text1"/>
                <w:szCs w:val="21"/>
              </w:rPr>
              <w:t>0.59</w:t>
            </w:r>
          </w:p>
        </w:tc>
      </w:tr>
      <w:tr w:rsidR="00A0008F">
        <w:tc>
          <w:tcPr>
            <w:tcW w:w="817" w:type="dxa"/>
            <w:vAlign w:val="center"/>
          </w:tcPr>
          <w:p w:rsidR="00A0008F" w:rsidRDefault="00307E7D">
            <w:pPr>
              <w:jc w:val="center"/>
            </w:pPr>
            <w:r>
              <w:rPr>
                <w:rFonts w:eastAsiaTheme="minorEastAsia"/>
                <w:color w:val="000000" w:themeColor="text1"/>
                <w:szCs w:val="21"/>
              </w:rPr>
              <w:t>55</w:t>
            </w:r>
          </w:p>
        </w:tc>
        <w:tc>
          <w:tcPr>
            <w:tcW w:w="1276" w:type="dxa"/>
            <w:vAlign w:val="center"/>
          </w:tcPr>
          <w:p w:rsidR="00A0008F" w:rsidRDefault="00307E7D">
            <w:pPr>
              <w:jc w:val="center"/>
            </w:pPr>
            <w:r>
              <w:rPr>
                <w:rFonts w:eastAsiaTheme="minorEastAsia"/>
                <w:color w:val="000000" w:themeColor="text1"/>
                <w:szCs w:val="21"/>
              </w:rPr>
              <w:t>000543</w:t>
            </w:r>
          </w:p>
        </w:tc>
        <w:tc>
          <w:tcPr>
            <w:tcW w:w="1701" w:type="dxa"/>
            <w:vAlign w:val="center"/>
          </w:tcPr>
          <w:p w:rsidR="00A0008F" w:rsidRDefault="00307E7D">
            <w:pPr>
              <w:jc w:val="center"/>
            </w:pPr>
            <w:r>
              <w:rPr>
                <w:rFonts w:eastAsiaTheme="minorEastAsia"/>
                <w:color w:val="000000" w:themeColor="text1"/>
                <w:szCs w:val="21"/>
              </w:rPr>
              <w:t>皖能电力</w:t>
            </w:r>
          </w:p>
        </w:tc>
        <w:tc>
          <w:tcPr>
            <w:tcW w:w="1276" w:type="dxa"/>
            <w:vAlign w:val="center"/>
          </w:tcPr>
          <w:p w:rsidR="00A0008F" w:rsidRDefault="00307E7D">
            <w:pPr>
              <w:jc w:val="right"/>
            </w:pPr>
            <w:r>
              <w:rPr>
                <w:rFonts w:eastAsiaTheme="minorEastAsia"/>
                <w:color w:val="000000" w:themeColor="text1"/>
                <w:szCs w:val="21"/>
              </w:rPr>
              <w:t>337,600</w:t>
            </w:r>
          </w:p>
        </w:tc>
        <w:tc>
          <w:tcPr>
            <w:tcW w:w="1842" w:type="dxa"/>
            <w:vAlign w:val="center"/>
          </w:tcPr>
          <w:p w:rsidR="00A0008F" w:rsidRDefault="00307E7D">
            <w:pPr>
              <w:jc w:val="right"/>
            </w:pPr>
            <w:r>
              <w:rPr>
                <w:rFonts w:eastAsiaTheme="minorEastAsia"/>
                <w:color w:val="000000" w:themeColor="text1"/>
                <w:szCs w:val="21"/>
              </w:rPr>
              <w:t>2,987,760.00</w:t>
            </w:r>
          </w:p>
        </w:tc>
        <w:tc>
          <w:tcPr>
            <w:tcW w:w="1616" w:type="dxa"/>
            <w:vAlign w:val="center"/>
          </w:tcPr>
          <w:p w:rsidR="00A0008F" w:rsidRDefault="00307E7D">
            <w:pPr>
              <w:jc w:val="right"/>
            </w:pPr>
            <w:r>
              <w:rPr>
                <w:rFonts w:eastAsiaTheme="minorEastAsia"/>
                <w:color w:val="000000" w:themeColor="text1"/>
                <w:szCs w:val="21"/>
              </w:rPr>
              <w:t>0.54</w:t>
            </w:r>
          </w:p>
        </w:tc>
      </w:tr>
      <w:tr w:rsidR="00A0008F">
        <w:tc>
          <w:tcPr>
            <w:tcW w:w="817" w:type="dxa"/>
            <w:vAlign w:val="center"/>
          </w:tcPr>
          <w:p w:rsidR="00A0008F" w:rsidRDefault="00307E7D">
            <w:pPr>
              <w:jc w:val="center"/>
            </w:pPr>
            <w:r>
              <w:rPr>
                <w:rFonts w:eastAsiaTheme="minorEastAsia"/>
                <w:color w:val="000000" w:themeColor="text1"/>
                <w:szCs w:val="21"/>
              </w:rPr>
              <w:t>56</w:t>
            </w:r>
          </w:p>
        </w:tc>
        <w:tc>
          <w:tcPr>
            <w:tcW w:w="1276" w:type="dxa"/>
            <w:vAlign w:val="center"/>
          </w:tcPr>
          <w:p w:rsidR="00A0008F" w:rsidRDefault="00307E7D">
            <w:pPr>
              <w:jc w:val="center"/>
            </w:pPr>
            <w:r>
              <w:rPr>
                <w:rFonts w:eastAsiaTheme="minorEastAsia"/>
                <w:color w:val="000000" w:themeColor="text1"/>
                <w:szCs w:val="21"/>
              </w:rPr>
              <w:t>300857</w:t>
            </w:r>
          </w:p>
        </w:tc>
        <w:tc>
          <w:tcPr>
            <w:tcW w:w="1701" w:type="dxa"/>
            <w:vAlign w:val="center"/>
          </w:tcPr>
          <w:p w:rsidR="00A0008F" w:rsidRDefault="00307E7D">
            <w:pPr>
              <w:jc w:val="center"/>
            </w:pPr>
            <w:r>
              <w:rPr>
                <w:rFonts w:eastAsiaTheme="minorEastAsia"/>
                <w:color w:val="000000" w:themeColor="text1"/>
                <w:szCs w:val="21"/>
              </w:rPr>
              <w:t>协创数据</w:t>
            </w:r>
          </w:p>
        </w:tc>
        <w:tc>
          <w:tcPr>
            <w:tcW w:w="1276" w:type="dxa"/>
            <w:vAlign w:val="center"/>
          </w:tcPr>
          <w:p w:rsidR="00A0008F" w:rsidRDefault="00307E7D">
            <w:pPr>
              <w:jc w:val="right"/>
            </w:pPr>
            <w:r>
              <w:rPr>
                <w:rFonts w:eastAsiaTheme="minorEastAsia"/>
                <w:color w:val="000000" w:themeColor="text1"/>
                <w:szCs w:val="21"/>
              </w:rPr>
              <w:t>46,720</w:t>
            </w:r>
          </w:p>
        </w:tc>
        <w:tc>
          <w:tcPr>
            <w:tcW w:w="1842" w:type="dxa"/>
            <w:vAlign w:val="center"/>
          </w:tcPr>
          <w:p w:rsidR="00A0008F" w:rsidRDefault="00307E7D">
            <w:pPr>
              <w:jc w:val="right"/>
            </w:pPr>
            <w:r>
              <w:rPr>
                <w:rFonts w:eastAsiaTheme="minorEastAsia"/>
                <w:color w:val="000000" w:themeColor="text1"/>
                <w:szCs w:val="21"/>
              </w:rPr>
              <w:t>2,663,040.00</w:t>
            </w:r>
          </w:p>
        </w:tc>
        <w:tc>
          <w:tcPr>
            <w:tcW w:w="1616" w:type="dxa"/>
            <w:vAlign w:val="center"/>
          </w:tcPr>
          <w:p w:rsidR="00A0008F" w:rsidRDefault="00307E7D">
            <w:pPr>
              <w:jc w:val="right"/>
            </w:pPr>
            <w:r>
              <w:rPr>
                <w:rFonts w:eastAsiaTheme="minorEastAsia"/>
                <w:color w:val="000000" w:themeColor="text1"/>
                <w:szCs w:val="21"/>
              </w:rPr>
              <w:t>0.48</w:t>
            </w:r>
          </w:p>
        </w:tc>
      </w:tr>
      <w:tr w:rsidR="00A0008F">
        <w:tc>
          <w:tcPr>
            <w:tcW w:w="817" w:type="dxa"/>
            <w:vAlign w:val="center"/>
          </w:tcPr>
          <w:p w:rsidR="00A0008F" w:rsidRDefault="00307E7D">
            <w:pPr>
              <w:jc w:val="center"/>
            </w:pPr>
            <w:r>
              <w:rPr>
                <w:rFonts w:eastAsiaTheme="minorEastAsia"/>
                <w:color w:val="000000" w:themeColor="text1"/>
                <w:szCs w:val="21"/>
              </w:rPr>
              <w:t>57</w:t>
            </w:r>
          </w:p>
        </w:tc>
        <w:tc>
          <w:tcPr>
            <w:tcW w:w="1276" w:type="dxa"/>
            <w:vAlign w:val="center"/>
          </w:tcPr>
          <w:p w:rsidR="00A0008F" w:rsidRDefault="00307E7D">
            <w:pPr>
              <w:jc w:val="center"/>
            </w:pPr>
            <w:r>
              <w:rPr>
                <w:rFonts w:eastAsiaTheme="minorEastAsia"/>
                <w:color w:val="000000" w:themeColor="text1"/>
                <w:szCs w:val="21"/>
              </w:rPr>
              <w:t>002371</w:t>
            </w:r>
          </w:p>
        </w:tc>
        <w:tc>
          <w:tcPr>
            <w:tcW w:w="1701" w:type="dxa"/>
            <w:vAlign w:val="center"/>
          </w:tcPr>
          <w:p w:rsidR="00A0008F" w:rsidRDefault="00307E7D">
            <w:pPr>
              <w:jc w:val="center"/>
            </w:pPr>
            <w:r>
              <w:rPr>
                <w:rFonts w:eastAsiaTheme="minorEastAsia"/>
                <w:color w:val="000000" w:themeColor="text1"/>
                <w:szCs w:val="21"/>
              </w:rPr>
              <w:t>北方华创</w:t>
            </w:r>
          </w:p>
        </w:tc>
        <w:tc>
          <w:tcPr>
            <w:tcW w:w="1276" w:type="dxa"/>
            <w:vAlign w:val="center"/>
          </w:tcPr>
          <w:p w:rsidR="00A0008F" w:rsidRDefault="00307E7D">
            <w:pPr>
              <w:jc w:val="right"/>
            </w:pPr>
            <w:r>
              <w:rPr>
                <w:rFonts w:eastAsiaTheme="minorEastAsia"/>
                <w:color w:val="000000" w:themeColor="text1"/>
                <w:szCs w:val="21"/>
              </w:rPr>
              <w:t>8,300</w:t>
            </w:r>
          </w:p>
        </w:tc>
        <w:tc>
          <w:tcPr>
            <w:tcW w:w="1842" w:type="dxa"/>
            <w:vAlign w:val="center"/>
          </w:tcPr>
          <w:p w:rsidR="00A0008F" w:rsidRDefault="00307E7D">
            <w:pPr>
              <w:jc w:val="right"/>
            </w:pPr>
            <w:r>
              <w:rPr>
                <w:rFonts w:eastAsiaTheme="minorEastAsia"/>
                <w:color w:val="000000" w:themeColor="text1"/>
                <w:szCs w:val="21"/>
              </w:rPr>
              <w:t>2,655,087.00</w:t>
            </w:r>
          </w:p>
        </w:tc>
        <w:tc>
          <w:tcPr>
            <w:tcW w:w="1616" w:type="dxa"/>
            <w:vAlign w:val="center"/>
          </w:tcPr>
          <w:p w:rsidR="00A0008F" w:rsidRDefault="00307E7D">
            <w:pPr>
              <w:jc w:val="right"/>
            </w:pPr>
            <w:r>
              <w:rPr>
                <w:rFonts w:eastAsiaTheme="minorEastAsia"/>
                <w:color w:val="000000" w:themeColor="text1"/>
                <w:szCs w:val="21"/>
              </w:rPr>
              <w:t>0.48</w:t>
            </w:r>
          </w:p>
        </w:tc>
      </w:tr>
      <w:tr w:rsidR="00A0008F">
        <w:tc>
          <w:tcPr>
            <w:tcW w:w="817" w:type="dxa"/>
            <w:vAlign w:val="center"/>
          </w:tcPr>
          <w:p w:rsidR="00A0008F" w:rsidRDefault="00307E7D">
            <w:pPr>
              <w:jc w:val="center"/>
            </w:pPr>
            <w:r>
              <w:rPr>
                <w:rFonts w:eastAsiaTheme="minorEastAsia"/>
                <w:color w:val="000000" w:themeColor="text1"/>
                <w:szCs w:val="21"/>
              </w:rPr>
              <w:t>58</w:t>
            </w:r>
          </w:p>
        </w:tc>
        <w:tc>
          <w:tcPr>
            <w:tcW w:w="1276" w:type="dxa"/>
            <w:vAlign w:val="center"/>
          </w:tcPr>
          <w:p w:rsidR="00A0008F" w:rsidRDefault="00307E7D">
            <w:pPr>
              <w:jc w:val="center"/>
            </w:pPr>
            <w:r>
              <w:rPr>
                <w:rFonts w:eastAsiaTheme="minorEastAsia"/>
                <w:color w:val="000000" w:themeColor="text1"/>
                <w:szCs w:val="21"/>
              </w:rPr>
              <w:t>600487</w:t>
            </w:r>
          </w:p>
        </w:tc>
        <w:tc>
          <w:tcPr>
            <w:tcW w:w="1701" w:type="dxa"/>
            <w:vAlign w:val="center"/>
          </w:tcPr>
          <w:p w:rsidR="00A0008F" w:rsidRDefault="00307E7D">
            <w:pPr>
              <w:jc w:val="center"/>
            </w:pPr>
            <w:r>
              <w:rPr>
                <w:rFonts w:eastAsiaTheme="minorEastAsia"/>
                <w:color w:val="000000" w:themeColor="text1"/>
                <w:szCs w:val="21"/>
              </w:rPr>
              <w:t>亨通光电</w:t>
            </w:r>
          </w:p>
        </w:tc>
        <w:tc>
          <w:tcPr>
            <w:tcW w:w="1276" w:type="dxa"/>
            <w:vAlign w:val="center"/>
          </w:tcPr>
          <w:p w:rsidR="00A0008F" w:rsidRDefault="00307E7D">
            <w:pPr>
              <w:jc w:val="right"/>
            </w:pPr>
            <w:r>
              <w:rPr>
                <w:rFonts w:eastAsiaTheme="minorEastAsia"/>
                <w:color w:val="000000" w:themeColor="text1"/>
                <w:szCs w:val="21"/>
              </w:rPr>
              <w:t>145,700</w:t>
            </w:r>
          </w:p>
        </w:tc>
        <w:tc>
          <w:tcPr>
            <w:tcW w:w="1842" w:type="dxa"/>
            <w:vAlign w:val="center"/>
          </w:tcPr>
          <w:p w:rsidR="00A0008F" w:rsidRDefault="00307E7D">
            <w:pPr>
              <w:jc w:val="right"/>
            </w:pPr>
            <w:r>
              <w:rPr>
                <w:rFonts w:eastAsiaTheme="minorEastAsia"/>
                <w:color w:val="000000" w:themeColor="text1"/>
                <w:szCs w:val="21"/>
              </w:rPr>
              <w:t>2,297,689.00</w:t>
            </w:r>
          </w:p>
        </w:tc>
        <w:tc>
          <w:tcPr>
            <w:tcW w:w="1616" w:type="dxa"/>
            <w:vAlign w:val="center"/>
          </w:tcPr>
          <w:p w:rsidR="00A0008F" w:rsidRDefault="00307E7D">
            <w:pPr>
              <w:jc w:val="right"/>
            </w:pPr>
            <w:r>
              <w:rPr>
                <w:rFonts w:eastAsiaTheme="minorEastAsia"/>
                <w:color w:val="000000" w:themeColor="text1"/>
                <w:szCs w:val="21"/>
              </w:rPr>
              <w:t>0.41</w:t>
            </w:r>
          </w:p>
        </w:tc>
      </w:tr>
      <w:tr w:rsidR="00A0008F">
        <w:tc>
          <w:tcPr>
            <w:tcW w:w="817" w:type="dxa"/>
            <w:vAlign w:val="center"/>
          </w:tcPr>
          <w:p w:rsidR="00A0008F" w:rsidRDefault="00307E7D">
            <w:pPr>
              <w:jc w:val="center"/>
            </w:pPr>
            <w:r>
              <w:rPr>
                <w:rFonts w:eastAsiaTheme="minorEastAsia"/>
                <w:color w:val="000000" w:themeColor="text1"/>
                <w:szCs w:val="21"/>
              </w:rPr>
              <w:t>59</w:t>
            </w:r>
          </w:p>
        </w:tc>
        <w:tc>
          <w:tcPr>
            <w:tcW w:w="1276" w:type="dxa"/>
            <w:vAlign w:val="center"/>
          </w:tcPr>
          <w:p w:rsidR="00A0008F" w:rsidRDefault="00307E7D">
            <w:pPr>
              <w:jc w:val="center"/>
            </w:pPr>
            <w:r>
              <w:rPr>
                <w:rFonts w:eastAsiaTheme="minorEastAsia"/>
                <w:color w:val="000000" w:themeColor="text1"/>
                <w:szCs w:val="21"/>
              </w:rPr>
              <w:t>002270</w:t>
            </w:r>
          </w:p>
        </w:tc>
        <w:tc>
          <w:tcPr>
            <w:tcW w:w="1701" w:type="dxa"/>
            <w:vAlign w:val="center"/>
          </w:tcPr>
          <w:p w:rsidR="00A0008F" w:rsidRDefault="00307E7D">
            <w:pPr>
              <w:jc w:val="center"/>
            </w:pPr>
            <w:r>
              <w:rPr>
                <w:rFonts w:eastAsiaTheme="minorEastAsia"/>
                <w:color w:val="000000" w:themeColor="text1"/>
                <w:szCs w:val="21"/>
              </w:rPr>
              <w:t>华明装备</w:t>
            </w:r>
          </w:p>
        </w:tc>
        <w:tc>
          <w:tcPr>
            <w:tcW w:w="1276" w:type="dxa"/>
            <w:vAlign w:val="center"/>
          </w:tcPr>
          <w:p w:rsidR="00A0008F" w:rsidRDefault="00307E7D">
            <w:pPr>
              <w:jc w:val="right"/>
            </w:pPr>
            <w:r>
              <w:rPr>
                <w:rFonts w:eastAsiaTheme="minorEastAsia"/>
                <w:color w:val="000000" w:themeColor="text1"/>
                <w:szCs w:val="21"/>
              </w:rPr>
              <w:t>51,895</w:t>
            </w:r>
          </w:p>
        </w:tc>
        <w:tc>
          <w:tcPr>
            <w:tcW w:w="1842" w:type="dxa"/>
            <w:vAlign w:val="center"/>
          </w:tcPr>
          <w:p w:rsidR="00A0008F" w:rsidRDefault="00307E7D">
            <w:pPr>
              <w:jc w:val="right"/>
            </w:pPr>
            <w:r>
              <w:rPr>
                <w:rFonts w:eastAsiaTheme="minorEastAsia"/>
                <w:color w:val="000000" w:themeColor="text1"/>
                <w:szCs w:val="21"/>
              </w:rPr>
              <w:t>1,154,144.80</w:t>
            </w:r>
          </w:p>
        </w:tc>
        <w:tc>
          <w:tcPr>
            <w:tcW w:w="1616" w:type="dxa"/>
            <w:vAlign w:val="center"/>
          </w:tcPr>
          <w:p w:rsidR="00A0008F" w:rsidRDefault="00307E7D">
            <w:pPr>
              <w:jc w:val="right"/>
            </w:pPr>
            <w:r>
              <w:rPr>
                <w:rFonts w:eastAsiaTheme="minorEastAsia"/>
                <w:color w:val="000000" w:themeColor="text1"/>
                <w:szCs w:val="21"/>
              </w:rPr>
              <w:t>0.21</w:t>
            </w:r>
          </w:p>
        </w:tc>
      </w:tr>
      <w:tr w:rsidR="00A0008F">
        <w:tc>
          <w:tcPr>
            <w:tcW w:w="817" w:type="dxa"/>
            <w:vAlign w:val="center"/>
          </w:tcPr>
          <w:p w:rsidR="00A0008F" w:rsidRDefault="00307E7D">
            <w:pPr>
              <w:jc w:val="center"/>
            </w:pPr>
            <w:r>
              <w:rPr>
                <w:rFonts w:eastAsiaTheme="minorEastAsia"/>
                <w:color w:val="000000" w:themeColor="text1"/>
                <w:szCs w:val="21"/>
              </w:rPr>
              <w:t>60</w:t>
            </w:r>
          </w:p>
        </w:tc>
        <w:tc>
          <w:tcPr>
            <w:tcW w:w="1276" w:type="dxa"/>
            <w:vAlign w:val="center"/>
          </w:tcPr>
          <w:p w:rsidR="00A0008F" w:rsidRDefault="00307E7D">
            <w:pPr>
              <w:jc w:val="center"/>
            </w:pPr>
            <w:r>
              <w:rPr>
                <w:rFonts w:eastAsiaTheme="minorEastAsia"/>
                <w:color w:val="000000" w:themeColor="text1"/>
                <w:szCs w:val="21"/>
              </w:rPr>
              <w:t>600547</w:t>
            </w:r>
          </w:p>
        </w:tc>
        <w:tc>
          <w:tcPr>
            <w:tcW w:w="1701" w:type="dxa"/>
            <w:vAlign w:val="center"/>
          </w:tcPr>
          <w:p w:rsidR="00A0008F" w:rsidRDefault="00307E7D">
            <w:pPr>
              <w:jc w:val="center"/>
            </w:pPr>
            <w:r>
              <w:rPr>
                <w:rFonts w:eastAsiaTheme="minorEastAsia"/>
                <w:color w:val="000000" w:themeColor="text1"/>
                <w:szCs w:val="21"/>
              </w:rPr>
              <w:t>山东黄金</w:t>
            </w:r>
          </w:p>
        </w:tc>
        <w:tc>
          <w:tcPr>
            <w:tcW w:w="1276" w:type="dxa"/>
            <w:vAlign w:val="center"/>
          </w:tcPr>
          <w:p w:rsidR="00A0008F" w:rsidRDefault="00307E7D">
            <w:pPr>
              <w:jc w:val="right"/>
            </w:pPr>
            <w:r>
              <w:rPr>
                <w:rFonts w:eastAsiaTheme="minorEastAsia"/>
                <w:color w:val="000000" w:themeColor="text1"/>
                <w:szCs w:val="21"/>
              </w:rPr>
              <w:t>10,000</w:t>
            </w:r>
          </w:p>
        </w:tc>
        <w:tc>
          <w:tcPr>
            <w:tcW w:w="1842" w:type="dxa"/>
            <w:vAlign w:val="center"/>
          </w:tcPr>
          <w:p w:rsidR="00A0008F" w:rsidRDefault="00307E7D">
            <w:pPr>
              <w:jc w:val="right"/>
            </w:pPr>
            <w:r>
              <w:rPr>
                <w:rFonts w:eastAsiaTheme="minorEastAsia"/>
                <w:color w:val="000000" w:themeColor="text1"/>
                <w:szCs w:val="21"/>
              </w:rPr>
              <w:t>273,800.00</w:t>
            </w:r>
          </w:p>
        </w:tc>
        <w:tc>
          <w:tcPr>
            <w:tcW w:w="1616" w:type="dxa"/>
            <w:vAlign w:val="center"/>
          </w:tcPr>
          <w:p w:rsidR="00A0008F" w:rsidRDefault="00307E7D">
            <w:pPr>
              <w:jc w:val="right"/>
            </w:pPr>
            <w:r>
              <w:rPr>
                <w:rFonts w:eastAsiaTheme="minorEastAsia"/>
                <w:color w:val="000000" w:themeColor="text1"/>
                <w:szCs w:val="21"/>
              </w:rPr>
              <w:t>0.05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1040"/>
      <w:r w:rsidRPr="00B079CA">
        <w:rPr>
          <w:rFonts w:ascii="Times New Roman" w:eastAsiaTheme="minorEastAsia" w:hAnsi="Times New Roman"/>
          <w:color w:val="000000" w:themeColor="text1"/>
          <w:kern w:val="0"/>
          <w:sz w:val="21"/>
          <w:szCs w:val="21"/>
        </w:rPr>
        <w:lastRenderedPageBreak/>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0008F">
        <w:tc>
          <w:tcPr>
            <w:tcW w:w="870" w:type="dxa"/>
            <w:vAlign w:val="center"/>
          </w:tcPr>
          <w:p w:rsidR="00A0008F" w:rsidRDefault="00307E7D">
            <w:pPr>
              <w:jc w:val="center"/>
            </w:pPr>
            <w:r>
              <w:rPr>
                <w:rFonts w:eastAsiaTheme="minorEastAsia"/>
                <w:color w:val="000000" w:themeColor="text1"/>
                <w:szCs w:val="21"/>
              </w:rPr>
              <w:t>1</w:t>
            </w:r>
          </w:p>
        </w:tc>
        <w:tc>
          <w:tcPr>
            <w:tcW w:w="1650" w:type="dxa"/>
            <w:vAlign w:val="center"/>
          </w:tcPr>
          <w:p w:rsidR="00A0008F" w:rsidRDefault="00307E7D">
            <w:pPr>
              <w:jc w:val="center"/>
            </w:pPr>
            <w:r>
              <w:rPr>
                <w:rFonts w:eastAsiaTheme="minorEastAsia"/>
                <w:color w:val="000000" w:themeColor="text1"/>
                <w:szCs w:val="21"/>
              </w:rPr>
              <w:t>603283</w:t>
            </w:r>
          </w:p>
        </w:tc>
        <w:tc>
          <w:tcPr>
            <w:tcW w:w="1980" w:type="dxa"/>
            <w:vAlign w:val="center"/>
          </w:tcPr>
          <w:p w:rsidR="00A0008F" w:rsidRDefault="00307E7D">
            <w:pPr>
              <w:jc w:val="center"/>
            </w:pPr>
            <w:r>
              <w:rPr>
                <w:rFonts w:eastAsiaTheme="minorEastAsia"/>
                <w:color w:val="000000" w:themeColor="text1"/>
                <w:szCs w:val="21"/>
              </w:rPr>
              <w:t>赛腾股份</w:t>
            </w:r>
          </w:p>
        </w:tc>
        <w:tc>
          <w:tcPr>
            <w:tcW w:w="2880" w:type="dxa"/>
            <w:vAlign w:val="center"/>
          </w:tcPr>
          <w:p w:rsidR="00A0008F" w:rsidRDefault="00307E7D">
            <w:pPr>
              <w:jc w:val="right"/>
            </w:pPr>
            <w:r>
              <w:rPr>
                <w:rFonts w:eastAsiaTheme="minorEastAsia"/>
                <w:color w:val="000000" w:themeColor="text1"/>
                <w:szCs w:val="21"/>
              </w:rPr>
              <w:t>25,454,921.00</w:t>
            </w:r>
          </w:p>
        </w:tc>
        <w:tc>
          <w:tcPr>
            <w:tcW w:w="1620" w:type="dxa"/>
            <w:vAlign w:val="center"/>
          </w:tcPr>
          <w:p w:rsidR="00A0008F" w:rsidRDefault="00307E7D">
            <w:pPr>
              <w:jc w:val="right"/>
            </w:pPr>
            <w:r>
              <w:rPr>
                <w:rFonts w:eastAsiaTheme="minorEastAsia"/>
                <w:color w:val="000000" w:themeColor="text1"/>
                <w:szCs w:val="21"/>
              </w:rPr>
              <w:t>4.62</w:t>
            </w:r>
          </w:p>
        </w:tc>
      </w:tr>
      <w:tr w:rsidR="00A0008F">
        <w:tc>
          <w:tcPr>
            <w:tcW w:w="870" w:type="dxa"/>
            <w:vAlign w:val="center"/>
          </w:tcPr>
          <w:p w:rsidR="00A0008F" w:rsidRDefault="00307E7D">
            <w:pPr>
              <w:jc w:val="center"/>
            </w:pPr>
            <w:r>
              <w:rPr>
                <w:rFonts w:eastAsiaTheme="minorEastAsia"/>
                <w:color w:val="000000" w:themeColor="text1"/>
                <w:szCs w:val="21"/>
              </w:rPr>
              <w:t>2</w:t>
            </w:r>
          </w:p>
        </w:tc>
        <w:tc>
          <w:tcPr>
            <w:tcW w:w="1650" w:type="dxa"/>
            <w:vAlign w:val="center"/>
          </w:tcPr>
          <w:p w:rsidR="00A0008F" w:rsidRDefault="00307E7D">
            <w:pPr>
              <w:jc w:val="center"/>
            </w:pPr>
            <w:r>
              <w:rPr>
                <w:rFonts w:eastAsiaTheme="minorEastAsia"/>
                <w:color w:val="000000" w:themeColor="text1"/>
                <w:szCs w:val="21"/>
              </w:rPr>
              <w:t>000651</w:t>
            </w:r>
          </w:p>
        </w:tc>
        <w:tc>
          <w:tcPr>
            <w:tcW w:w="1980" w:type="dxa"/>
            <w:vAlign w:val="center"/>
          </w:tcPr>
          <w:p w:rsidR="00A0008F" w:rsidRDefault="00307E7D">
            <w:pPr>
              <w:jc w:val="center"/>
            </w:pPr>
            <w:r>
              <w:rPr>
                <w:rFonts w:eastAsiaTheme="minorEastAsia"/>
                <w:color w:val="000000" w:themeColor="text1"/>
                <w:szCs w:val="21"/>
              </w:rPr>
              <w:t>格力电器</w:t>
            </w:r>
          </w:p>
        </w:tc>
        <w:tc>
          <w:tcPr>
            <w:tcW w:w="2880" w:type="dxa"/>
            <w:vAlign w:val="center"/>
          </w:tcPr>
          <w:p w:rsidR="00A0008F" w:rsidRDefault="00307E7D">
            <w:pPr>
              <w:jc w:val="right"/>
            </w:pPr>
            <w:r>
              <w:rPr>
                <w:rFonts w:eastAsiaTheme="minorEastAsia"/>
                <w:color w:val="000000" w:themeColor="text1"/>
                <w:szCs w:val="21"/>
              </w:rPr>
              <w:t>24,655,524.70</w:t>
            </w:r>
          </w:p>
        </w:tc>
        <w:tc>
          <w:tcPr>
            <w:tcW w:w="1620" w:type="dxa"/>
            <w:vAlign w:val="center"/>
          </w:tcPr>
          <w:p w:rsidR="00A0008F" w:rsidRDefault="00307E7D">
            <w:pPr>
              <w:jc w:val="right"/>
            </w:pPr>
            <w:r>
              <w:rPr>
                <w:rFonts w:eastAsiaTheme="minorEastAsia"/>
                <w:color w:val="000000" w:themeColor="text1"/>
                <w:szCs w:val="21"/>
              </w:rPr>
              <w:t>4.47</w:t>
            </w:r>
          </w:p>
        </w:tc>
      </w:tr>
      <w:tr w:rsidR="00A0008F">
        <w:tc>
          <w:tcPr>
            <w:tcW w:w="870" w:type="dxa"/>
            <w:vAlign w:val="center"/>
          </w:tcPr>
          <w:p w:rsidR="00A0008F" w:rsidRDefault="00307E7D">
            <w:pPr>
              <w:jc w:val="center"/>
            </w:pPr>
            <w:r>
              <w:rPr>
                <w:rFonts w:eastAsiaTheme="minorEastAsia"/>
                <w:color w:val="000000" w:themeColor="text1"/>
                <w:szCs w:val="21"/>
              </w:rPr>
              <w:t>3</w:t>
            </w:r>
          </w:p>
        </w:tc>
        <w:tc>
          <w:tcPr>
            <w:tcW w:w="1650" w:type="dxa"/>
            <w:vAlign w:val="center"/>
          </w:tcPr>
          <w:p w:rsidR="00A0008F" w:rsidRDefault="00307E7D">
            <w:pPr>
              <w:jc w:val="center"/>
            </w:pPr>
            <w:r>
              <w:rPr>
                <w:rFonts w:eastAsiaTheme="minorEastAsia"/>
                <w:color w:val="000000" w:themeColor="text1"/>
                <w:szCs w:val="21"/>
              </w:rPr>
              <w:t>601998</w:t>
            </w:r>
          </w:p>
        </w:tc>
        <w:tc>
          <w:tcPr>
            <w:tcW w:w="1980" w:type="dxa"/>
            <w:vAlign w:val="center"/>
          </w:tcPr>
          <w:p w:rsidR="00A0008F" w:rsidRDefault="00307E7D">
            <w:pPr>
              <w:jc w:val="center"/>
            </w:pPr>
            <w:r>
              <w:rPr>
                <w:rFonts w:eastAsiaTheme="minorEastAsia"/>
                <w:color w:val="000000" w:themeColor="text1"/>
                <w:szCs w:val="21"/>
              </w:rPr>
              <w:t>中信银行</w:t>
            </w:r>
          </w:p>
        </w:tc>
        <w:tc>
          <w:tcPr>
            <w:tcW w:w="2880" w:type="dxa"/>
            <w:vAlign w:val="center"/>
          </w:tcPr>
          <w:p w:rsidR="00A0008F" w:rsidRDefault="00307E7D">
            <w:pPr>
              <w:jc w:val="right"/>
            </w:pPr>
            <w:r>
              <w:rPr>
                <w:rFonts w:eastAsiaTheme="minorEastAsia"/>
                <w:color w:val="000000" w:themeColor="text1"/>
                <w:szCs w:val="21"/>
              </w:rPr>
              <w:t>21,805,537.00</w:t>
            </w:r>
          </w:p>
        </w:tc>
        <w:tc>
          <w:tcPr>
            <w:tcW w:w="1620" w:type="dxa"/>
            <w:vAlign w:val="center"/>
          </w:tcPr>
          <w:p w:rsidR="00A0008F" w:rsidRDefault="00307E7D">
            <w:pPr>
              <w:jc w:val="right"/>
            </w:pPr>
            <w:r>
              <w:rPr>
                <w:rFonts w:eastAsiaTheme="minorEastAsia"/>
                <w:color w:val="000000" w:themeColor="text1"/>
                <w:szCs w:val="21"/>
              </w:rPr>
              <w:t>3.96</w:t>
            </w:r>
          </w:p>
        </w:tc>
      </w:tr>
      <w:tr w:rsidR="00A0008F">
        <w:tc>
          <w:tcPr>
            <w:tcW w:w="870" w:type="dxa"/>
            <w:vAlign w:val="center"/>
          </w:tcPr>
          <w:p w:rsidR="00A0008F" w:rsidRDefault="00307E7D">
            <w:pPr>
              <w:jc w:val="center"/>
            </w:pPr>
            <w:r>
              <w:rPr>
                <w:rFonts w:eastAsiaTheme="minorEastAsia"/>
                <w:color w:val="000000" w:themeColor="text1"/>
                <w:szCs w:val="21"/>
              </w:rPr>
              <w:t>4</w:t>
            </w:r>
          </w:p>
        </w:tc>
        <w:tc>
          <w:tcPr>
            <w:tcW w:w="1650" w:type="dxa"/>
            <w:vAlign w:val="center"/>
          </w:tcPr>
          <w:p w:rsidR="00A0008F" w:rsidRDefault="00307E7D">
            <w:pPr>
              <w:jc w:val="center"/>
            </w:pPr>
            <w:r>
              <w:rPr>
                <w:rFonts w:eastAsiaTheme="minorEastAsia"/>
                <w:color w:val="000000" w:themeColor="text1"/>
                <w:szCs w:val="21"/>
              </w:rPr>
              <w:t>601088</w:t>
            </w:r>
          </w:p>
        </w:tc>
        <w:tc>
          <w:tcPr>
            <w:tcW w:w="1980" w:type="dxa"/>
            <w:vAlign w:val="center"/>
          </w:tcPr>
          <w:p w:rsidR="00A0008F" w:rsidRDefault="00307E7D">
            <w:pPr>
              <w:jc w:val="center"/>
            </w:pPr>
            <w:r>
              <w:rPr>
                <w:rFonts w:eastAsiaTheme="minorEastAsia"/>
                <w:color w:val="000000" w:themeColor="text1"/>
                <w:szCs w:val="21"/>
              </w:rPr>
              <w:t>中国神华</w:t>
            </w:r>
          </w:p>
        </w:tc>
        <w:tc>
          <w:tcPr>
            <w:tcW w:w="2880" w:type="dxa"/>
            <w:vAlign w:val="center"/>
          </w:tcPr>
          <w:p w:rsidR="00A0008F" w:rsidRDefault="00307E7D">
            <w:pPr>
              <w:jc w:val="right"/>
            </w:pPr>
            <w:r>
              <w:rPr>
                <w:rFonts w:eastAsiaTheme="minorEastAsia"/>
                <w:color w:val="000000" w:themeColor="text1"/>
                <w:szCs w:val="21"/>
              </w:rPr>
              <w:t>20,477,007.00</w:t>
            </w:r>
          </w:p>
        </w:tc>
        <w:tc>
          <w:tcPr>
            <w:tcW w:w="1620" w:type="dxa"/>
            <w:vAlign w:val="center"/>
          </w:tcPr>
          <w:p w:rsidR="00A0008F" w:rsidRDefault="00307E7D">
            <w:pPr>
              <w:jc w:val="right"/>
            </w:pPr>
            <w:r>
              <w:rPr>
                <w:rFonts w:eastAsiaTheme="minorEastAsia"/>
                <w:color w:val="000000" w:themeColor="text1"/>
                <w:szCs w:val="21"/>
              </w:rPr>
              <w:t>3.71</w:t>
            </w:r>
          </w:p>
        </w:tc>
      </w:tr>
      <w:tr w:rsidR="00A0008F">
        <w:tc>
          <w:tcPr>
            <w:tcW w:w="870" w:type="dxa"/>
            <w:vAlign w:val="center"/>
          </w:tcPr>
          <w:p w:rsidR="00A0008F" w:rsidRDefault="00307E7D">
            <w:pPr>
              <w:jc w:val="center"/>
            </w:pPr>
            <w:r>
              <w:rPr>
                <w:rFonts w:eastAsiaTheme="minorEastAsia"/>
                <w:color w:val="000000" w:themeColor="text1"/>
                <w:szCs w:val="21"/>
              </w:rPr>
              <w:t>5</w:t>
            </w:r>
          </w:p>
        </w:tc>
        <w:tc>
          <w:tcPr>
            <w:tcW w:w="1650" w:type="dxa"/>
            <w:vAlign w:val="center"/>
          </w:tcPr>
          <w:p w:rsidR="00A0008F" w:rsidRDefault="00307E7D">
            <w:pPr>
              <w:jc w:val="center"/>
            </w:pPr>
            <w:r>
              <w:rPr>
                <w:rFonts w:eastAsiaTheme="minorEastAsia"/>
                <w:color w:val="000000" w:themeColor="text1"/>
                <w:szCs w:val="21"/>
              </w:rPr>
              <w:t>688301</w:t>
            </w:r>
          </w:p>
        </w:tc>
        <w:tc>
          <w:tcPr>
            <w:tcW w:w="1980" w:type="dxa"/>
            <w:vAlign w:val="center"/>
          </w:tcPr>
          <w:p w:rsidR="00A0008F" w:rsidRDefault="00307E7D">
            <w:pPr>
              <w:jc w:val="center"/>
            </w:pPr>
            <w:r>
              <w:rPr>
                <w:rFonts w:eastAsiaTheme="minorEastAsia"/>
                <w:color w:val="000000" w:themeColor="text1"/>
                <w:szCs w:val="21"/>
              </w:rPr>
              <w:t>奕瑞科技</w:t>
            </w:r>
          </w:p>
        </w:tc>
        <w:tc>
          <w:tcPr>
            <w:tcW w:w="2880" w:type="dxa"/>
            <w:vAlign w:val="center"/>
          </w:tcPr>
          <w:p w:rsidR="00A0008F" w:rsidRDefault="00307E7D">
            <w:pPr>
              <w:jc w:val="right"/>
            </w:pPr>
            <w:r>
              <w:rPr>
                <w:rFonts w:eastAsiaTheme="minorEastAsia"/>
                <w:color w:val="000000" w:themeColor="text1"/>
                <w:szCs w:val="21"/>
              </w:rPr>
              <w:t>18,891,963.85</w:t>
            </w:r>
          </w:p>
        </w:tc>
        <w:tc>
          <w:tcPr>
            <w:tcW w:w="1620" w:type="dxa"/>
            <w:vAlign w:val="center"/>
          </w:tcPr>
          <w:p w:rsidR="00A0008F" w:rsidRDefault="00307E7D">
            <w:pPr>
              <w:jc w:val="right"/>
            </w:pPr>
            <w:r>
              <w:rPr>
                <w:rFonts w:eastAsiaTheme="minorEastAsia"/>
                <w:color w:val="000000" w:themeColor="text1"/>
                <w:szCs w:val="21"/>
              </w:rPr>
              <w:t>3.43</w:t>
            </w:r>
          </w:p>
        </w:tc>
      </w:tr>
      <w:tr w:rsidR="00A0008F">
        <w:tc>
          <w:tcPr>
            <w:tcW w:w="870" w:type="dxa"/>
            <w:vAlign w:val="center"/>
          </w:tcPr>
          <w:p w:rsidR="00A0008F" w:rsidRDefault="00307E7D">
            <w:pPr>
              <w:jc w:val="center"/>
            </w:pPr>
            <w:r>
              <w:rPr>
                <w:rFonts w:eastAsiaTheme="minorEastAsia"/>
                <w:color w:val="000000" w:themeColor="text1"/>
                <w:szCs w:val="21"/>
              </w:rPr>
              <w:t>6</w:t>
            </w:r>
          </w:p>
        </w:tc>
        <w:tc>
          <w:tcPr>
            <w:tcW w:w="1650" w:type="dxa"/>
            <w:vAlign w:val="center"/>
          </w:tcPr>
          <w:p w:rsidR="00A0008F" w:rsidRDefault="00307E7D">
            <w:pPr>
              <w:jc w:val="center"/>
            </w:pPr>
            <w:r>
              <w:rPr>
                <w:rFonts w:eastAsiaTheme="minorEastAsia"/>
                <w:color w:val="000000" w:themeColor="text1"/>
                <w:szCs w:val="21"/>
              </w:rPr>
              <w:t>601233</w:t>
            </w:r>
          </w:p>
        </w:tc>
        <w:tc>
          <w:tcPr>
            <w:tcW w:w="1980" w:type="dxa"/>
            <w:vAlign w:val="center"/>
          </w:tcPr>
          <w:p w:rsidR="00A0008F" w:rsidRDefault="00307E7D">
            <w:pPr>
              <w:jc w:val="center"/>
            </w:pPr>
            <w:r>
              <w:rPr>
                <w:rFonts w:eastAsiaTheme="minorEastAsia"/>
                <w:color w:val="000000" w:themeColor="text1"/>
                <w:szCs w:val="21"/>
              </w:rPr>
              <w:t>桐昆股份</w:t>
            </w:r>
          </w:p>
        </w:tc>
        <w:tc>
          <w:tcPr>
            <w:tcW w:w="2880" w:type="dxa"/>
            <w:vAlign w:val="center"/>
          </w:tcPr>
          <w:p w:rsidR="00A0008F" w:rsidRDefault="00307E7D">
            <w:pPr>
              <w:jc w:val="right"/>
            </w:pPr>
            <w:r>
              <w:rPr>
                <w:rFonts w:eastAsiaTheme="minorEastAsia"/>
                <w:color w:val="000000" w:themeColor="text1"/>
                <w:szCs w:val="21"/>
              </w:rPr>
              <w:t>18,158,819.00</w:t>
            </w:r>
          </w:p>
        </w:tc>
        <w:tc>
          <w:tcPr>
            <w:tcW w:w="1620" w:type="dxa"/>
            <w:vAlign w:val="center"/>
          </w:tcPr>
          <w:p w:rsidR="00A0008F" w:rsidRDefault="00307E7D">
            <w:pPr>
              <w:jc w:val="right"/>
            </w:pPr>
            <w:r>
              <w:rPr>
                <w:rFonts w:eastAsiaTheme="minorEastAsia"/>
                <w:color w:val="000000" w:themeColor="text1"/>
                <w:szCs w:val="21"/>
              </w:rPr>
              <w:t>3.29</w:t>
            </w:r>
          </w:p>
        </w:tc>
      </w:tr>
      <w:tr w:rsidR="00A0008F">
        <w:tc>
          <w:tcPr>
            <w:tcW w:w="870" w:type="dxa"/>
            <w:vAlign w:val="center"/>
          </w:tcPr>
          <w:p w:rsidR="00A0008F" w:rsidRDefault="00307E7D">
            <w:pPr>
              <w:jc w:val="center"/>
            </w:pPr>
            <w:r>
              <w:rPr>
                <w:rFonts w:eastAsiaTheme="minorEastAsia"/>
                <w:color w:val="000000" w:themeColor="text1"/>
                <w:szCs w:val="21"/>
              </w:rPr>
              <w:t>7</w:t>
            </w:r>
          </w:p>
        </w:tc>
        <w:tc>
          <w:tcPr>
            <w:tcW w:w="1650" w:type="dxa"/>
            <w:vAlign w:val="center"/>
          </w:tcPr>
          <w:p w:rsidR="00A0008F" w:rsidRDefault="00307E7D">
            <w:pPr>
              <w:jc w:val="center"/>
            </w:pPr>
            <w:r>
              <w:rPr>
                <w:rFonts w:eastAsiaTheme="minorEastAsia"/>
                <w:color w:val="000000" w:themeColor="text1"/>
                <w:szCs w:val="21"/>
              </w:rPr>
              <w:t>603806</w:t>
            </w:r>
          </w:p>
        </w:tc>
        <w:tc>
          <w:tcPr>
            <w:tcW w:w="1980" w:type="dxa"/>
            <w:vAlign w:val="center"/>
          </w:tcPr>
          <w:p w:rsidR="00A0008F" w:rsidRDefault="00307E7D">
            <w:pPr>
              <w:jc w:val="center"/>
            </w:pPr>
            <w:r>
              <w:rPr>
                <w:rFonts w:eastAsiaTheme="minorEastAsia"/>
                <w:color w:val="000000" w:themeColor="text1"/>
                <w:szCs w:val="21"/>
              </w:rPr>
              <w:t>福斯特</w:t>
            </w:r>
          </w:p>
        </w:tc>
        <w:tc>
          <w:tcPr>
            <w:tcW w:w="2880" w:type="dxa"/>
            <w:vAlign w:val="center"/>
          </w:tcPr>
          <w:p w:rsidR="00A0008F" w:rsidRDefault="00307E7D">
            <w:pPr>
              <w:jc w:val="right"/>
            </w:pPr>
            <w:r>
              <w:rPr>
                <w:rFonts w:eastAsiaTheme="minorEastAsia"/>
                <w:color w:val="000000" w:themeColor="text1"/>
                <w:szCs w:val="21"/>
              </w:rPr>
              <w:t>17,779,579.20</w:t>
            </w:r>
          </w:p>
        </w:tc>
        <w:tc>
          <w:tcPr>
            <w:tcW w:w="1620" w:type="dxa"/>
            <w:vAlign w:val="center"/>
          </w:tcPr>
          <w:p w:rsidR="00A0008F" w:rsidRDefault="00307E7D">
            <w:pPr>
              <w:jc w:val="right"/>
            </w:pPr>
            <w:r>
              <w:rPr>
                <w:rFonts w:eastAsiaTheme="minorEastAsia"/>
                <w:color w:val="000000" w:themeColor="text1"/>
                <w:szCs w:val="21"/>
              </w:rPr>
              <w:t>3.22</w:t>
            </w:r>
          </w:p>
        </w:tc>
      </w:tr>
      <w:tr w:rsidR="00A0008F">
        <w:tc>
          <w:tcPr>
            <w:tcW w:w="870" w:type="dxa"/>
            <w:vAlign w:val="center"/>
          </w:tcPr>
          <w:p w:rsidR="00A0008F" w:rsidRDefault="00307E7D">
            <w:pPr>
              <w:jc w:val="center"/>
            </w:pPr>
            <w:r>
              <w:rPr>
                <w:rFonts w:eastAsiaTheme="minorEastAsia"/>
                <w:color w:val="000000" w:themeColor="text1"/>
                <w:szCs w:val="21"/>
              </w:rPr>
              <w:t>8</w:t>
            </w:r>
          </w:p>
        </w:tc>
        <w:tc>
          <w:tcPr>
            <w:tcW w:w="1650" w:type="dxa"/>
            <w:vAlign w:val="center"/>
          </w:tcPr>
          <w:p w:rsidR="00A0008F" w:rsidRDefault="00307E7D">
            <w:pPr>
              <w:jc w:val="center"/>
            </w:pPr>
            <w:r>
              <w:rPr>
                <w:rFonts w:eastAsiaTheme="minorEastAsia"/>
                <w:color w:val="000000" w:themeColor="text1"/>
                <w:szCs w:val="21"/>
              </w:rPr>
              <w:t>300014</w:t>
            </w:r>
          </w:p>
        </w:tc>
        <w:tc>
          <w:tcPr>
            <w:tcW w:w="1980" w:type="dxa"/>
            <w:vAlign w:val="center"/>
          </w:tcPr>
          <w:p w:rsidR="00A0008F" w:rsidRDefault="00307E7D">
            <w:pPr>
              <w:jc w:val="center"/>
            </w:pPr>
            <w:r>
              <w:rPr>
                <w:rFonts w:eastAsiaTheme="minorEastAsia"/>
                <w:color w:val="000000" w:themeColor="text1"/>
                <w:szCs w:val="21"/>
              </w:rPr>
              <w:t>亿纬锂能</w:t>
            </w:r>
          </w:p>
        </w:tc>
        <w:tc>
          <w:tcPr>
            <w:tcW w:w="2880" w:type="dxa"/>
            <w:vAlign w:val="center"/>
          </w:tcPr>
          <w:p w:rsidR="00A0008F" w:rsidRDefault="00307E7D">
            <w:pPr>
              <w:jc w:val="right"/>
            </w:pPr>
            <w:r>
              <w:rPr>
                <w:rFonts w:eastAsiaTheme="minorEastAsia"/>
                <w:color w:val="000000" w:themeColor="text1"/>
                <w:szCs w:val="21"/>
              </w:rPr>
              <w:t>17,554,657.20</w:t>
            </w:r>
          </w:p>
        </w:tc>
        <w:tc>
          <w:tcPr>
            <w:tcW w:w="1620" w:type="dxa"/>
            <w:vAlign w:val="center"/>
          </w:tcPr>
          <w:p w:rsidR="00A0008F" w:rsidRDefault="00307E7D">
            <w:pPr>
              <w:jc w:val="right"/>
            </w:pPr>
            <w:r>
              <w:rPr>
                <w:rFonts w:eastAsiaTheme="minorEastAsia"/>
                <w:color w:val="000000" w:themeColor="text1"/>
                <w:szCs w:val="21"/>
              </w:rPr>
              <w:t>3.18</w:t>
            </w:r>
          </w:p>
        </w:tc>
      </w:tr>
      <w:tr w:rsidR="00A0008F">
        <w:tc>
          <w:tcPr>
            <w:tcW w:w="870" w:type="dxa"/>
            <w:vAlign w:val="center"/>
          </w:tcPr>
          <w:p w:rsidR="00A0008F" w:rsidRDefault="00307E7D">
            <w:pPr>
              <w:jc w:val="center"/>
            </w:pPr>
            <w:r>
              <w:rPr>
                <w:rFonts w:eastAsiaTheme="minorEastAsia"/>
                <w:color w:val="000000" w:themeColor="text1"/>
                <w:szCs w:val="21"/>
              </w:rPr>
              <w:t>9</w:t>
            </w:r>
          </w:p>
        </w:tc>
        <w:tc>
          <w:tcPr>
            <w:tcW w:w="1650" w:type="dxa"/>
            <w:vAlign w:val="center"/>
          </w:tcPr>
          <w:p w:rsidR="00A0008F" w:rsidRDefault="00307E7D">
            <w:pPr>
              <w:jc w:val="center"/>
            </w:pPr>
            <w:r>
              <w:rPr>
                <w:rFonts w:eastAsiaTheme="minorEastAsia"/>
                <w:color w:val="000000" w:themeColor="text1"/>
                <w:szCs w:val="21"/>
              </w:rPr>
              <w:t>002463</w:t>
            </w:r>
          </w:p>
        </w:tc>
        <w:tc>
          <w:tcPr>
            <w:tcW w:w="1980" w:type="dxa"/>
            <w:vAlign w:val="center"/>
          </w:tcPr>
          <w:p w:rsidR="00A0008F" w:rsidRDefault="00307E7D">
            <w:pPr>
              <w:jc w:val="center"/>
            </w:pPr>
            <w:r>
              <w:rPr>
                <w:rFonts w:eastAsiaTheme="minorEastAsia"/>
                <w:color w:val="000000" w:themeColor="text1"/>
                <w:szCs w:val="21"/>
              </w:rPr>
              <w:t>沪电股份</w:t>
            </w:r>
          </w:p>
        </w:tc>
        <w:tc>
          <w:tcPr>
            <w:tcW w:w="2880" w:type="dxa"/>
            <w:vAlign w:val="center"/>
          </w:tcPr>
          <w:p w:rsidR="00A0008F" w:rsidRDefault="00307E7D">
            <w:pPr>
              <w:jc w:val="right"/>
            </w:pPr>
            <w:r>
              <w:rPr>
                <w:rFonts w:eastAsiaTheme="minorEastAsia"/>
                <w:color w:val="000000" w:themeColor="text1"/>
                <w:szCs w:val="21"/>
              </w:rPr>
              <w:t>17,410,093.42</w:t>
            </w:r>
          </w:p>
        </w:tc>
        <w:tc>
          <w:tcPr>
            <w:tcW w:w="1620" w:type="dxa"/>
            <w:vAlign w:val="center"/>
          </w:tcPr>
          <w:p w:rsidR="00A0008F" w:rsidRDefault="00307E7D">
            <w:pPr>
              <w:jc w:val="right"/>
            </w:pPr>
            <w:r>
              <w:rPr>
                <w:rFonts w:eastAsiaTheme="minorEastAsia"/>
                <w:color w:val="000000" w:themeColor="text1"/>
                <w:szCs w:val="21"/>
              </w:rPr>
              <w:t>3.16</w:t>
            </w:r>
          </w:p>
        </w:tc>
      </w:tr>
      <w:tr w:rsidR="00A0008F">
        <w:tc>
          <w:tcPr>
            <w:tcW w:w="870" w:type="dxa"/>
            <w:vAlign w:val="center"/>
          </w:tcPr>
          <w:p w:rsidR="00A0008F" w:rsidRDefault="00307E7D">
            <w:pPr>
              <w:jc w:val="center"/>
            </w:pPr>
            <w:r>
              <w:rPr>
                <w:rFonts w:eastAsiaTheme="minorEastAsia"/>
                <w:color w:val="000000" w:themeColor="text1"/>
                <w:szCs w:val="21"/>
              </w:rPr>
              <w:t>10</w:t>
            </w:r>
          </w:p>
        </w:tc>
        <w:tc>
          <w:tcPr>
            <w:tcW w:w="1650" w:type="dxa"/>
            <w:vAlign w:val="center"/>
          </w:tcPr>
          <w:p w:rsidR="00A0008F" w:rsidRDefault="00307E7D">
            <w:pPr>
              <w:jc w:val="center"/>
            </w:pPr>
            <w:r>
              <w:rPr>
                <w:rFonts w:eastAsiaTheme="minorEastAsia"/>
                <w:color w:val="000000" w:themeColor="text1"/>
                <w:szCs w:val="21"/>
              </w:rPr>
              <w:t>300274</w:t>
            </w:r>
          </w:p>
        </w:tc>
        <w:tc>
          <w:tcPr>
            <w:tcW w:w="1980" w:type="dxa"/>
            <w:vAlign w:val="center"/>
          </w:tcPr>
          <w:p w:rsidR="00A0008F" w:rsidRDefault="00307E7D">
            <w:pPr>
              <w:jc w:val="center"/>
            </w:pPr>
            <w:r>
              <w:rPr>
                <w:rFonts w:eastAsiaTheme="minorEastAsia"/>
                <w:color w:val="000000" w:themeColor="text1"/>
                <w:szCs w:val="21"/>
              </w:rPr>
              <w:t>阳光电源</w:t>
            </w:r>
          </w:p>
        </w:tc>
        <w:tc>
          <w:tcPr>
            <w:tcW w:w="2880" w:type="dxa"/>
            <w:vAlign w:val="center"/>
          </w:tcPr>
          <w:p w:rsidR="00A0008F" w:rsidRDefault="00307E7D">
            <w:pPr>
              <w:jc w:val="right"/>
            </w:pPr>
            <w:r>
              <w:rPr>
                <w:rFonts w:eastAsiaTheme="minorEastAsia"/>
                <w:color w:val="000000" w:themeColor="text1"/>
                <w:szCs w:val="21"/>
              </w:rPr>
              <w:t>16,670,322.42</w:t>
            </w:r>
          </w:p>
        </w:tc>
        <w:tc>
          <w:tcPr>
            <w:tcW w:w="1620" w:type="dxa"/>
            <w:vAlign w:val="center"/>
          </w:tcPr>
          <w:p w:rsidR="00A0008F" w:rsidRDefault="00307E7D">
            <w:pPr>
              <w:jc w:val="right"/>
            </w:pPr>
            <w:r>
              <w:rPr>
                <w:rFonts w:eastAsiaTheme="minorEastAsia"/>
                <w:color w:val="000000" w:themeColor="text1"/>
                <w:szCs w:val="21"/>
              </w:rPr>
              <w:t>3.02</w:t>
            </w:r>
          </w:p>
        </w:tc>
      </w:tr>
      <w:tr w:rsidR="00A0008F">
        <w:tc>
          <w:tcPr>
            <w:tcW w:w="870" w:type="dxa"/>
            <w:vAlign w:val="center"/>
          </w:tcPr>
          <w:p w:rsidR="00A0008F" w:rsidRDefault="00307E7D">
            <w:pPr>
              <w:jc w:val="center"/>
            </w:pPr>
            <w:r>
              <w:rPr>
                <w:rFonts w:eastAsiaTheme="minorEastAsia"/>
                <w:color w:val="000000" w:themeColor="text1"/>
                <w:szCs w:val="21"/>
              </w:rPr>
              <w:t>11</w:t>
            </w:r>
          </w:p>
        </w:tc>
        <w:tc>
          <w:tcPr>
            <w:tcW w:w="1650" w:type="dxa"/>
            <w:vAlign w:val="center"/>
          </w:tcPr>
          <w:p w:rsidR="00A0008F" w:rsidRDefault="00307E7D">
            <w:pPr>
              <w:jc w:val="center"/>
            </w:pPr>
            <w:r>
              <w:rPr>
                <w:rFonts w:eastAsiaTheme="minorEastAsia"/>
                <w:color w:val="000000" w:themeColor="text1"/>
                <w:szCs w:val="21"/>
              </w:rPr>
              <w:t>603993</w:t>
            </w:r>
          </w:p>
        </w:tc>
        <w:tc>
          <w:tcPr>
            <w:tcW w:w="1980" w:type="dxa"/>
            <w:vAlign w:val="center"/>
          </w:tcPr>
          <w:p w:rsidR="00A0008F" w:rsidRDefault="00307E7D">
            <w:pPr>
              <w:jc w:val="center"/>
            </w:pPr>
            <w:r>
              <w:rPr>
                <w:rFonts w:eastAsiaTheme="minorEastAsia"/>
                <w:color w:val="000000" w:themeColor="text1"/>
                <w:szCs w:val="21"/>
              </w:rPr>
              <w:t>洛阳钼业</w:t>
            </w:r>
          </w:p>
        </w:tc>
        <w:tc>
          <w:tcPr>
            <w:tcW w:w="2880" w:type="dxa"/>
            <w:vAlign w:val="center"/>
          </w:tcPr>
          <w:p w:rsidR="00A0008F" w:rsidRDefault="00307E7D">
            <w:pPr>
              <w:jc w:val="right"/>
            </w:pPr>
            <w:r>
              <w:rPr>
                <w:rFonts w:eastAsiaTheme="minorEastAsia"/>
                <w:color w:val="000000" w:themeColor="text1"/>
                <w:szCs w:val="21"/>
              </w:rPr>
              <w:t>16,619,259.00</w:t>
            </w:r>
          </w:p>
        </w:tc>
        <w:tc>
          <w:tcPr>
            <w:tcW w:w="1620" w:type="dxa"/>
            <w:vAlign w:val="center"/>
          </w:tcPr>
          <w:p w:rsidR="00A0008F" w:rsidRDefault="00307E7D">
            <w:pPr>
              <w:jc w:val="right"/>
            </w:pPr>
            <w:r>
              <w:rPr>
                <w:rFonts w:eastAsiaTheme="minorEastAsia"/>
                <w:color w:val="000000" w:themeColor="text1"/>
                <w:szCs w:val="21"/>
              </w:rPr>
              <w:t>3.01</w:t>
            </w:r>
          </w:p>
        </w:tc>
      </w:tr>
      <w:tr w:rsidR="00A0008F">
        <w:tc>
          <w:tcPr>
            <w:tcW w:w="870" w:type="dxa"/>
            <w:vAlign w:val="center"/>
          </w:tcPr>
          <w:p w:rsidR="00A0008F" w:rsidRDefault="00307E7D">
            <w:pPr>
              <w:jc w:val="center"/>
            </w:pPr>
            <w:r>
              <w:rPr>
                <w:rFonts w:eastAsiaTheme="minorEastAsia"/>
                <w:color w:val="000000" w:themeColor="text1"/>
                <w:szCs w:val="21"/>
              </w:rPr>
              <w:t>12</w:t>
            </w:r>
          </w:p>
        </w:tc>
        <w:tc>
          <w:tcPr>
            <w:tcW w:w="1650" w:type="dxa"/>
            <w:vAlign w:val="center"/>
          </w:tcPr>
          <w:p w:rsidR="00A0008F" w:rsidRDefault="00307E7D">
            <w:pPr>
              <w:jc w:val="center"/>
            </w:pPr>
            <w:r>
              <w:rPr>
                <w:rFonts w:eastAsiaTheme="minorEastAsia"/>
                <w:color w:val="000000" w:themeColor="text1"/>
                <w:szCs w:val="21"/>
              </w:rPr>
              <w:t>601288</w:t>
            </w:r>
          </w:p>
        </w:tc>
        <w:tc>
          <w:tcPr>
            <w:tcW w:w="1980" w:type="dxa"/>
            <w:vAlign w:val="center"/>
          </w:tcPr>
          <w:p w:rsidR="00A0008F" w:rsidRDefault="00307E7D">
            <w:pPr>
              <w:jc w:val="center"/>
            </w:pPr>
            <w:r>
              <w:rPr>
                <w:rFonts w:eastAsiaTheme="minorEastAsia"/>
                <w:color w:val="000000" w:themeColor="text1"/>
                <w:szCs w:val="21"/>
              </w:rPr>
              <w:t>农业银行</w:t>
            </w:r>
          </w:p>
        </w:tc>
        <w:tc>
          <w:tcPr>
            <w:tcW w:w="2880" w:type="dxa"/>
            <w:vAlign w:val="center"/>
          </w:tcPr>
          <w:p w:rsidR="00A0008F" w:rsidRDefault="00307E7D">
            <w:pPr>
              <w:jc w:val="right"/>
            </w:pPr>
            <w:r>
              <w:rPr>
                <w:rFonts w:eastAsiaTheme="minorEastAsia"/>
                <w:color w:val="000000" w:themeColor="text1"/>
                <w:szCs w:val="21"/>
              </w:rPr>
              <w:t>16,497,558.00</w:t>
            </w:r>
          </w:p>
        </w:tc>
        <w:tc>
          <w:tcPr>
            <w:tcW w:w="1620" w:type="dxa"/>
            <w:vAlign w:val="center"/>
          </w:tcPr>
          <w:p w:rsidR="00A0008F" w:rsidRDefault="00307E7D">
            <w:pPr>
              <w:jc w:val="right"/>
            </w:pPr>
            <w:r>
              <w:rPr>
                <w:rFonts w:eastAsiaTheme="minorEastAsia"/>
                <w:color w:val="000000" w:themeColor="text1"/>
                <w:szCs w:val="21"/>
              </w:rPr>
              <w:t>2.99</w:t>
            </w:r>
          </w:p>
        </w:tc>
      </w:tr>
      <w:tr w:rsidR="00A0008F">
        <w:tc>
          <w:tcPr>
            <w:tcW w:w="870" w:type="dxa"/>
            <w:vAlign w:val="center"/>
          </w:tcPr>
          <w:p w:rsidR="00A0008F" w:rsidRDefault="00307E7D">
            <w:pPr>
              <w:jc w:val="center"/>
            </w:pPr>
            <w:r>
              <w:rPr>
                <w:rFonts w:eastAsiaTheme="minorEastAsia"/>
                <w:color w:val="000000" w:themeColor="text1"/>
                <w:szCs w:val="21"/>
              </w:rPr>
              <w:t>13</w:t>
            </w:r>
          </w:p>
        </w:tc>
        <w:tc>
          <w:tcPr>
            <w:tcW w:w="1650" w:type="dxa"/>
            <w:vAlign w:val="center"/>
          </w:tcPr>
          <w:p w:rsidR="00A0008F" w:rsidRDefault="00307E7D">
            <w:pPr>
              <w:jc w:val="center"/>
            </w:pPr>
            <w:r>
              <w:rPr>
                <w:rFonts w:eastAsiaTheme="minorEastAsia"/>
                <w:color w:val="000000" w:themeColor="text1"/>
                <w:szCs w:val="21"/>
              </w:rPr>
              <w:t>600642</w:t>
            </w:r>
          </w:p>
        </w:tc>
        <w:tc>
          <w:tcPr>
            <w:tcW w:w="1980" w:type="dxa"/>
            <w:vAlign w:val="center"/>
          </w:tcPr>
          <w:p w:rsidR="00A0008F" w:rsidRDefault="00307E7D">
            <w:pPr>
              <w:jc w:val="center"/>
            </w:pPr>
            <w:r>
              <w:rPr>
                <w:rFonts w:eastAsiaTheme="minorEastAsia"/>
                <w:color w:val="000000" w:themeColor="text1"/>
                <w:szCs w:val="21"/>
              </w:rPr>
              <w:t>申能股份</w:t>
            </w:r>
          </w:p>
        </w:tc>
        <w:tc>
          <w:tcPr>
            <w:tcW w:w="2880" w:type="dxa"/>
            <w:vAlign w:val="center"/>
          </w:tcPr>
          <w:p w:rsidR="00A0008F" w:rsidRDefault="00307E7D">
            <w:pPr>
              <w:jc w:val="right"/>
            </w:pPr>
            <w:r>
              <w:rPr>
                <w:rFonts w:eastAsiaTheme="minorEastAsia"/>
                <w:color w:val="000000" w:themeColor="text1"/>
                <w:szCs w:val="21"/>
              </w:rPr>
              <w:t>16,424,738.54</w:t>
            </w:r>
          </w:p>
        </w:tc>
        <w:tc>
          <w:tcPr>
            <w:tcW w:w="1620" w:type="dxa"/>
            <w:vAlign w:val="center"/>
          </w:tcPr>
          <w:p w:rsidR="00A0008F" w:rsidRDefault="00307E7D">
            <w:pPr>
              <w:jc w:val="right"/>
            </w:pPr>
            <w:r>
              <w:rPr>
                <w:rFonts w:eastAsiaTheme="minorEastAsia"/>
                <w:color w:val="000000" w:themeColor="text1"/>
                <w:szCs w:val="21"/>
              </w:rPr>
              <w:t>2.98</w:t>
            </w:r>
          </w:p>
        </w:tc>
      </w:tr>
      <w:tr w:rsidR="00A0008F">
        <w:tc>
          <w:tcPr>
            <w:tcW w:w="870" w:type="dxa"/>
            <w:vAlign w:val="center"/>
          </w:tcPr>
          <w:p w:rsidR="00A0008F" w:rsidRDefault="00307E7D">
            <w:pPr>
              <w:jc w:val="center"/>
            </w:pPr>
            <w:r>
              <w:rPr>
                <w:rFonts w:eastAsiaTheme="minorEastAsia"/>
                <w:color w:val="000000" w:themeColor="text1"/>
                <w:szCs w:val="21"/>
              </w:rPr>
              <w:t>14</w:t>
            </w:r>
          </w:p>
        </w:tc>
        <w:tc>
          <w:tcPr>
            <w:tcW w:w="1650" w:type="dxa"/>
            <w:vAlign w:val="center"/>
          </w:tcPr>
          <w:p w:rsidR="00A0008F" w:rsidRDefault="00307E7D">
            <w:pPr>
              <w:jc w:val="center"/>
            </w:pPr>
            <w:r>
              <w:rPr>
                <w:rFonts w:eastAsiaTheme="minorEastAsia"/>
                <w:color w:val="000000" w:themeColor="text1"/>
                <w:szCs w:val="21"/>
              </w:rPr>
              <w:t>300750</w:t>
            </w:r>
          </w:p>
        </w:tc>
        <w:tc>
          <w:tcPr>
            <w:tcW w:w="1980" w:type="dxa"/>
            <w:vAlign w:val="center"/>
          </w:tcPr>
          <w:p w:rsidR="00A0008F" w:rsidRDefault="00307E7D">
            <w:pPr>
              <w:jc w:val="center"/>
            </w:pPr>
            <w:r>
              <w:rPr>
                <w:rFonts w:eastAsiaTheme="minorEastAsia"/>
                <w:color w:val="000000" w:themeColor="text1"/>
                <w:szCs w:val="21"/>
              </w:rPr>
              <w:t>宁德时代</w:t>
            </w:r>
          </w:p>
        </w:tc>
        <w:tc>
          <w:tcPr>
            <w:tcW w:w="2880" w:type="dxa"/>
            <w:vAlign w:val="center"/>
          </w:tcPr>
          <w:p w:rsidR="00A0008F" w:rsidRDefault="00307E7D">
            <w:pPr>
              <w:jc w:val="right"/>
            </w:pPr>
            <w:r>
              <w:rPr>
                <w:rFonts w:eastAsiaTheme="minorEastAsia"/>
                <w:color w:val="000000" w:themeColor="text1"/>
                <w:szCs w:val="21"/>
              </w:rPr>
              <w:t>15,934,221.00</w:t>
            </w:r>
          </w:p>
        </w:tc>
        <w:tc>
          <w:tcPr>
            <w:tcW w:w="1620" w:type="dxa"/>
            <w:vAlign w:val="center"/>
          </w:tcPr>
          <w:p w:rsidR="00A0008F" w:rsidRDefault="00307E7D">
            <w:pPr>
              <w:jc w:val="right"/>
            </w:pPr>
            <w:r>
              <w:rPr>
                <w:rFonts w:eastAsiaTheme="minorEastAsia"/>
                <w:color w:val="000000" w:themeColor="text1"/>
                <w:szCs w:val="21"/>
              </w:rPr>
              <w:t>2.89</w:t>
            </w:r>
          </w:p>
        </w:tc>
      </w:tr>
      <w:tr w:rsidR="00A0008F">
        <w:tc>
          <w:tcPr>
            <w:tcW w:w="870" w:type="dxa"/>
            <w:vAlign w:val="center"/>
          </w:tcPr>
          <w:p w:rsidR="00A0008F" w:rsidRDefault="00307E7D">
            <w:pPr>
              <w:jc w:val="center"/>
            </w:pPr>
            <w:r>
              <w:rPr>
                <w:rFonts w:eastAsiaTheme="minorEastAsia"/>
                <w:color w:val="000000" w:themeColor="text1"/>
                <w:szCs w:val="21"/>
              </w:rPr>
              <w:t>15</w:t>
            </w:r>
          </w:p>
        </w:tc>
        <w:tc>
          <w:tcPr>
            <w:tcW w:w="1650" w:type="dxa"/>
            <w:vAlign w:val="center"/>
          </w:tcPr>
          <w:p w:rsidR="00A0008F" w:rsidRDefault="00307E7D">
            <w:pPr>
              <w:jc w:val="center"/>
            </w:pPr>
            <w:r>
              <w:rPr>
                <w:rFonts w:eastAsiaTheme="minorEastAsia"/>
                <w:color w:val="000000" w:themeColor="text1"/>
                <w:szCs w:val="21"/>
              </w:rPr>
              <w:t>603225</w:t>
            </w:r>
          </w:p>
        </w:tc>
        <w:tc>
          <w:tcPr>
            <w:tcW w:w="1980" w:type="dxa"/>
            <w:vAlign w:val="center"/>
          </w:tcPr>
          <w:p w:rsidR="00A0008F" w:rsidRDefault="00307E7D">
            <w:pPr>
              <w:jc w:val="center"/>
            </w:pPr>
            <w:r>
              <w:rPr>
                <w:rFonts w:eastAsiaTheme="minorEastAsia"/>
                <w:color w:val="000000" w:themeColor="text1"/>
                <w:szCs w:val="21"/>
              </w:rPr>
              <w:t>新凤鸣</w:t>
            </w:r>
          </w:p>
        </w:tc>
        <w:tc>
          <w:tcPr>
            <w:tcW w:w="2880" w:type="dxa"/>
            <w:vAlign w:val="center"/>
          </w:tcPr>
          <w:p w:rsidR="00A0008F" w:rsidRDefault="00307E7D">
            <w:pPr>
              <w:jc w:val="right"/>
            </w:pPr>
            <w:r>
              <w:rPr>
                <w:rFonts w:eastAsiaTheme="minorEastAsia"/>
                <w:color w:val="000000" w:themeColor="text1"/>
                <w:szCs w:val="21"/>
              </w:rPr>
              <w:t>15,649,964.57</w:t>
            </w:r>
          </w:p>
        </w:tc>
        <w:tc>
          <w:tcPr>
            <w:tcW w:w="1620" w:type="dxa"/>
            <w:vAlign w:val="center"/>
          </w:tcPr>
          <w:p w:rsidR="00A0008F" w:rsidRDefault="00307E7D">
            <w:pPr>
              <w:jc w:val="right"/>
            </w:pPr>
            <w:r>
              <w:rPr>
                <w:rFonts w:eastAsiaTheme="minorEastAsia"/>
                <w:color w:val="000000" w:themeColor="text1"/>
                <w:szCs w:val="21"/>
              </w:rPr>
              <w:t>2.84</w:t>
            </w:r>
          </w:p>
        </w:tc>
      </w:tr>
      <w:tr w:rsidR="00A0008F">
        <w:tc>
          <w:tcPr>
            <w:tcW w:w="870" w:type="dxa"/>
            <w:vAlign w:val="center"/>
          </w:tcPr>
          <w:p w:rsidR="00A0008F" w:rsidRDefault="00307E7D">
            <w:pPr>
              <w:jc w:val="center"/>
            </w:pPr>
            <w:r>
              <w:rPr>
                <w:rFonts w:eastAsiaTheme="minorEastAsia"/>
                <w:color w:val="000000" w:themeColor="text1"/>
                <w:szCs w:val="21"/>
              </w:rPr>
              <w:t>16</w:t>
            </w:r>
          </w:p>
        </w:tc>
        <w:tc>
          <w:tcPr>
            <w:tcW w:w="1650" w:type="dxa"/>
            <w:vAlign w:val="center"/>
          </w:tcPr>
          <w:p w:rsidR="00A0008F" w:rsidRDefault="00307E7D">
            <w:pPr>
              <w:jc w:val="center"/>
            </w:pPr>
            <w:r>
              <w:rPr>
                <w:rFonts w:eastAsiaTheme="minorEastAsia"/>
                <w:color w:val="000000" w:themeColor="text1"/>
                <w:szCs w:val="21"/>
              </w:rPr>
              <w:t>000858</w:t>
            </w:r>
          </w:p>
        </w:tc>
        <w:tc>
          <w:tcPr>
            <w:tcW w:w="1980" w:type="dxa"/>
            <w:vAlign w:val="center"/>
          </w:tcPr>
          <w:p w:rsidR="00A0008F" w:rsidRDefault="00307E7D">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A0008F" w:rsidRDefault="00307E7D">
            <w:pPr>
              <w:jc w:val="right"/>
            </w:pPr>
            <w:r>
              <w:rPr>
                <w:rFonts w:eastAsiaTheme="minorEastAsia"/>
                <w:color w:val="000000" w:themeColor="text1"/>
                <w:szCs w:val="21"/>
              </w:rPr>
              <w:t>15,060,226.00</w:t>
            </w:r>
          </w:p>
        </w:tc>
        <w:tc>
          <w:tcPr>
            <w:tcW w:w="1620" w:type="dxa"/>
            <w:vAlign w:val="center"/>
          </w:tcPr>
          <w:p w:rsidR="00A0008F" w:rsidRDefault="00307E7D">
            <w:pPr>
              <w:jc w:val="right"/>
            </w:pPr>
            <w:r>
              <w:rPr>
                <w:rFonts w:eastAsiaTheme="minorEastAsia"/>
                <w:color w:val="000000" w:themeColor="text1"/>
                <w:szCs w:val="21"/>
              </w:rPr>
              <w:t>2.73</w:t>
            </w:r>
          </w:p>
        </w:tc>
      </w:tr>
      <w:tr w:rsidR="00A0008F">
        <w:tc>
          <w:tcPr>
            <w:tcW w:w="870" w:type="dxa"/>
            <w:vAlign w:val="center"/>
          </w:tcPr>
          <w:p w:rsidR="00A0008F" w:rsidRDefault="00307E7D">
            <w:pPr>
              <w:jc w:val="center"/>
            </w:pPr>
            <w:r>
              <w:rPr>
                <w:rFonts w:eastAsiaTheme="minorEastAsia"/>
                <w:color w:val="000000" w:themeColor="text1"/>
                <w:szCs w:val="21"/>
              </w:rPr>
              <w:t>17</w:t>
            </w:r>
          </w:p>
        </w:tc>
        <w:tc>
          <w:tcPr>
            <w:tcW w:w="1650" w:type="dxa"/>
            <w:vAlign w:val="center"/>
          </w:tcPr>
          <w:p w:rsidR="00A0008F" w:rsidRDefault="00307E7D">
            <w:pPr>
              <w:jc w:val="center"/>
            </w:pPr>
            <w:r>
              <w:rPr>
                <w:rFonts w:eastAsiaTheme="minorEastAsia"/>
                <w:color w:val="000000" w:themeColor="text1"/>
                <w:szCs w:val="21"/>
              </w:rPr>
              <w:t>002475</w:t>
            </w:r>
          </w:p>
        </w:tc>
        <w:tc>
          <w:tcPr>
            <w:tcW w:w="1980" w:type="dxa"/>
            <w:vAlign w:val="center"/>
          </w:tcPr>
          <w:p w:rsidR="00A0008F" w:rsidRDefault="00307E7D">
            <w:pPr>
              <w:jc w:val="center"/>
            </w:pPr>
            <w:r>
              <w:rPr>
                <w:rFonts w:eastAsiaTheme="minorEastAsia"/>
                <w:color w:val="000000" w:themeColor="text1"/>
                <w:szCs w:val="21"/>
              </w:rPr>
              <w:t>立讯精密</w:t>
            </w:r>
          </w:p>
        </w:tc>
        <w:tc>
          <w:tcPr>
            <w:tcW w:w="2880" w:type="dxa"/>
            <w:vAlign w:val="center"/>
          </w:tcPr>
          <w:p w:rsidR="00A0008F" w:rsidRDefault="00307E7D">
            <w:pPr>
              <w:jc w:val="right"/>
            </w:pPr>
            <w:r>
              <w:rPr>
                <w:rFonts w:eastAsiaTheme="minorEastAsia"/>
                <w:color w:val="000000" w:themeColor="text1"/>
                <w:szCs w:val="21"/>
              </w:rPr>
              <w:t>14,917,681.78</w:t>
            </w:r>
          </w:p>
        </w:tc>
        <w:tc>
          <w:tcPr>
            <w:tcW w:w="1620" w:type="dxa"/>
            <w:vAlign w:val="center"/>
          </w:tcPr>
          <w:p w:rsidR="00A0008F" w:rsidRDefault="00307E7D">
            <w:pPr>
              <w:jc w:val="right"/>
            </w:pPr>
            <w:r>
              <w:rPr>
                <w:rFonts w:eastAsiaTheme="minorEastAsia"/>
                <w:color w:val="000000" w:themeColor="text1"/>
                <w:szCs w:val="21"/>
              </w:rPr>
              <w:t>2.71</w:t>
            </w:r>
          </w:p>
        </w:tc>
      </w:tr>
      <w:tr w:rsidR="00A0008F">
        <w:tc>
          <w:tcPr>
            <w:tcW w:w="870" w:type="dxa"/>
            <w:vAlign w:val="center"/>
          </w:tcPr>
          <w:p w:rsidR="00A0008F" w:rsidRDefault="00307E7D">
            <w:pPr>
              <w:jc w:val="center"/>
            </w:pPr>
            <w:r>
              <w:rPr>
                <w:rFonts w:eastAsiaTheme="minorEastAsia"/>
                <w:color w:val="000000" w:themeColor="text1"/>
                <w:szCs w:val="21"/>
              </w:rPr>
              <w:t>18</w:t>
            </w:r>
          </w:p>
        </w:tc>
        <w:tc>
          <w:tcPr>
            <w:tcW w:w="1650" w:type="dxa"/>
            <w:vAlign w:val="center"/>
          </w:tcPr>
          <w:p w:rsidR="00A0008F" w:rsidRDefault="00307E7D">
            <w:pPr>
              <w:jc w:val="center"/>
            </w:pPr>
            <w:r>
              <w:rPr>
                <w:rFonts w:eastAsiaTheme="minorEastAsia"/>
                <w:color w:val="000000" w:themeColor="text1"/>
                <w:szCs w:val="21"/>
              </w:rPr>
              <w:t>600150</w:t>
            </w:r>
          </w:p>
        </w:tc>
        <w:tc>
          <w:tcPr>
            <w:tcW w:w="1980" w:type="dxa"/>
            <w:vAlign w:val="center"/>
          </w:tcPr>
          <w:p w:rsidR="00A0008F" w:rsidRDefault="00307E7D">
            <w:pPr>
              <w:jc w:val="center"/>
            </w:pPr>
            <w:r>
              <w:rPr>
                <w:rFonts w:eastAsiaTheme="minorEastAsia"/>
                <w:color w:val="000000" w:themeColor="text1"/>
                <w:szCs w:val="21"/>
              </w:rPr>
              <w:t>中国船舶</w:t>
            </w:r>
          </w:p>
        </w:tc>
        <w:tc>
          <w:tcPr>
            <w:tcW w:w="2880" w:type="dxa"/>
            <w:vAlign w:val="center"/>
          </w:tcPr>
          <w:p w:rsidR="00A0008F" w:rsidRDefault="00307E7D">
            <w:pPr>
              <w:jc w:val="right"/>
            </w:pPr>
            <w:r>
              <w:rPr>
                <w:rFonts w:eastAsiaTheme="minorEastAsia"/>
                <w:color w:val="000000" w:themeColor="text1"/>
                <w:szCs w:val="21"/>
              </w:rPr>
              <w:t>14,828,714.00</w:t>
            </w:r>
          </w:p>
        </w:tc>
        <w:tc>
          <w:tcPr>
            <w:tcW w:w="1620" w:type="dxa"/>
            <w:vAlign w:val="center"/>
          </w:tcPr>
          <w:p w:rsidR="00A0008F" w:rsidRDefault="00307E7D">
            <w:pPr>
              <w:jc w:val="right"/>
            </w:pPr>
            <w:r>
              <w:rPr>
                <w:rFonts w:eastAsiaTheme="minorEastAsia"/>
                <w:color w:val="000000" w:themeColor="text1"/>
                <w:szCs w:val="21"/>
              </w:rPr>
              <w:t>2.69</w:t>
            </w:r>
          </w:p>
        </w:tc>
      </w:tr>
      <w:tr w:rsidR="00A0008F">
        <w:tc>
          <w:tcPr>
            <w:tcW w:w="870" w:type="dxa"/>
            <w:vAlign w:val="center"/>
          </w:tcPr>
          <w:p w:rsidR="00A0008F" w:rsidRDefault="00307E7D">
            <w:pPr>
              <w:jc w:val="center"/>
            </w:pPr>
            <w:r>
              <w:rPr>
                <w:rFonts w:eastAsiaTheme="minorEastAsia"/>
                <w:color w:val="000000" w:themeColor="text1"/>
                <w:szCs w:val="21"/>
              </w:rPr>
              <w:t>19</w:t>
            </w:r>
          </w:p>
        </w:tc>
        <w:tc>
          <w:tcPr>
            <w:tcW w:w="1650" w:type="dxa"/>
            <w:vAlign w:val="center"/>
          </w:tcPr>
          <w:p w:rsidR="00A0008F" w:rsidRDefault="00307E7D">
            <w:pPr>
              <w:jc w:val="center"/>
            </w:pPr>
            <w:r>
              <w:rPr>
                <w:rFonts w:eastAsiaTheme="minorEastAsia"/>
                <w:color w:val="000000" w:themeColor="text1"/>
                <w:szCs w:val="21"/>
              </w:rPr>
              <w:t>002837</w:t>
            </w:r>
          </w:p>
        </w:tc>
        <w:tc>
          <w:tcPr>
            <w:tcW w:w="1980" w:type="dxa"/>
            <w:vAlign w:val="center"/>
          </w:tcPr>
          <w:p w:rsidR="00A0008F" w:rsidRDefault="00307E7D">
            <w:pPr>
              <w:jc w:val="center"/>
            </w:pPr>
            <w:r>
              <w:rPr>
                <w:rFonts w:eastAsiaTheme="minorEastAsia"/>
                <w:color w:val="000000" w:themeColor="text1"/>
                <w:szCs w:val="21"/>
              </w:rPr>
              <w:t>英维克</w:t>
            </w:r>
          </w:p>
        </w:tc>
        <w:tc>
          <w:tcPr>
            <w:tcW w:w="2880" w:type="dxa"/>
            <w:vAlign w:val="center"/>
          </w:tcPr>
          <w:p w:rsidR="00A0008F" w:rsidRDefault="00307E7D">
            <w:pPr>
              <w:jc w:val="right"/>
            </w:pPr>
            <w:r>
              <w:rPr>
                <w:rFonts w:eastAsiaTheme="minorEastAsia"/>
                <w:color w:val="000000" w:themeColor="text1"/>
                <w:szCs w:val="21"/>
              </w:rPr>
              <w:t>14,105,643.16</w:t>
            </w:r>
          </w:p>
        </w:tc>
        <w:tc>
          <w:tcPr>
            <w:tcW w:w="1620" w:type="dxa"/>
            <w:vAlign w:val="center"/>
          </w:tcPr>
          <w:p w:rsidR="00A0008F" w:rsidRDefault="00307E7D">
            <w:pPr>
              <w:jc w:val="right"/>
            </w:pPr>
            <w:r>
              <w:rPr>
                <w:rFonts w:eastAsiaTheme="minorEastAsia"/>
                <w:color w:val="000000" w:themeColor="text1"/>
                <w:szCs w:val="21"/>
              </w:rPr>
              <w:t>2.56</w:t>
            </w:r>
          </w:p>
        </w:tc>
      </w:tr>
      <w:tr w:rsidR="00A0008F">
        <w:tc>
          <w:tcPr>
            <w:tcW w:w="870" w:type="dxa"/>
            <w:vAlign w:val="center"/>
          </w:tcPr>
          <w:p w:rsidR="00A0008F" w:rsidRDefault="00307E7D">
            <w:pPr>
              <w:jc w:val="center"/>
            </w:pPr>
            <w:r>
              <w:rPr>
                <w:rFonts w:eastAsiaTheme="minorEastAsia"/>
                <w:color w:val="000000" w:themeColor="text1"/>
                <w:szCs w:val="21"/>
              </w:rPr>
              <w:t>20</w:t>
            </w:r>
          </w:p>
        </w:tc>
        <w:tc>
          <w:tcPr>
            <w:tcW w:w="1650" w:type="dxa"/>
            <w:vAlign w:val="center"/>
          </w:tcPr>
          <w:p w:rsidR="00A0008F" w:rsidRDefault="00307E7D">
            <w:pPr>
              <w:jc w:val="center"/>
            </w:pPr>
            <w:r>
              <w:rPr>
                <w:rFonts w:eastAsiaTheme="minorEastAsia"/>
                <w:color w:val="000000" w:themeColor="text1"/>
                <w:szCs w:val="21"/>
              </w:rPr>
              <w:t>603979</w:t>
            </w:r>
          </w:p>
        </w:tc>
        <w:tc>
          <w:tcPr>
            <w:tcW w:w="1980" w:type="dxa"/>
            <w:vAlign w:val="center"/>
          </w:tcPr>
          <w:p w:rsidR="00A0008F" w:rsidRDefault="00307E7D">
            <w:pPr>
              <w:jc w:val="center"/>
            </w:pPr>
            <w:r>
              <w:rPr>
                <w:rFonts w:eastAsiaTheme="minorEastAsia"/>
                <w:color w:val="000000" w:themeColor="text1"/>
                <w:szCs w:val="21"/>
              </w:rPr>
              <w:t>金诚信</w:t>
            </w:r>
          </w:p>
        </w:tc>
        <w:tc>
          <w:tcPr>
            <w:tcW w:w="2880" w:type="dxa"/>
            <w:vAlign w:val="center"/>
          </w:tcPr>
          <w:p w:rsidR="00A0008F" w:rsidRDefault="00307E7D">
            <w:pPr>
              <w:jc w:val="right"/>
            </w:pPr>
            <w:r>
              <w:rPr>
                <w:rFonts w:eastAsiaTheme="minorEastAsia"/>
                <w:color w:val="000000" w:themeColor="text1"/>
                <w:szCs w:val="21"/>
              </w:rPr>
              <w:t>13,992,276.30</w:t>
            </w:r>
          </w:p>
        </w:tc>
        <w:tc>
          <w:tcPr>
            <w:tcW w:w="1620" w:type="dxa"/>
            <w:vAlign w:val="center"/>
          </w:tcPr>
          <w:p w:rsidR="00A0008F" w:rsidRDefault="00307E7D">
            <w:pPr>
              <w:jc w:val="right"/>
            </w:pPr>
            <w:r>
              <w:rPr>
                <w:rFonts w:eastAsiaTheme="minorEastAsia"/>
                <w:color w:val="000000" w:themeColor="text1"/>
                <w:szCs w:val="21"/>
              </w:rPr>
              <w:t>2.54</w:t>
            </w:r>
          </w:p>
        </w:tc>
      </w:tr>
      <w:tr w:rsidR="00A0008F">
        <w:tc>
          <w:tcPr>
            <w:tcW w:w="870" w:type="dxa"/>
            <w:vAlign w:val="center"/>
          </w:tcPr>
          <w:p w:rsidR="00A0008F" w:rsidRDefault="00307E7D">
            <w:pPr>
              <w:jc w:val="center"/>
            </w:pPr>
            <w:r>
              <w:rPr>
                <w:rFonts w:eastAsiaTheme="minorEastAsia"/>
                <w:color w:val="000000" w:themeColor="text1"/>
                <w:szCs w:val="21"/>
              </w:rPr>
              <w:t>21</w:t>
            </w:r>
          </w:p>
        </w:tc>
        <w:tc>
          <w:tcPr>
            <w:tcW w:w="1650" w:type="dxa"/>
            <w:vAlign w:val="center"/>
          </w:tcPr>
          <w:p w:rsidR="00A0008F" w:rsidRDefault="00307E7D">
            <w:pPr>
              <w:jc w:val="center"/>
            </w:pPr>
            <w:r>
              <w:rPr>
                <w:rFonts w:eastAsiaTheme="minorEastAsia"/>
                <w:color w:val="000000" w:themeColor="text1"/>
                <w:szCs w:val="21"/>
              </w:rPr>
              <w:t>000426</w:t>
            </w:r>
          </w:p>
        </w:tc>
        <w:tc>
          <w:tcPr>
            <w:tcW w:w="1980" w:type="dxa"/>
            <w:vAlign w:val="center"/>
          </w:tcPr>
          <w:p w:rsidR="00A0008F" w:rsidRDefault="00307E7D">
            <w:pPr>
              <w:jc w:val="center"/>
            </w:pPr>
            <w:r>
              <w:rPr>
                <w:rFonts w:eastAsiaTheme="minorEastAsia"/>
                <w:color w:val="000000" w:themeColor="text1"/>
                <w:szCs w:val="21"/>
              </w:rPr>
              <w:t>兴业银锡</w:t>
            </w:r>
          </w:p>
        </w:tc>
        <w:tc>
          <w:tcPr>
            <w:tcW w:w="2880" w:type="dxa"/>
            <w:vAlign w:val="center"/>
          </w:tcPr>
          <w:p w:rsidR="00A0008F" w:rsidRDefault="00307E7D">
            <w:pPr>
              <w:jc w:val="right"/>
            </w:pPr>
            <w:r>
              <w:rPr>
                <w:rFonts w:eastAsiaTheme="minorEastAsia"/>
                <w:color w:val="000000" w:themeColor="text1"/>
                <w:szCs w:val="21"/>
              </w:rPr>
              <w:t>13,019,124.68</w:t>
            </w:r>
          </w:p>
        </w:tc>
        <w:tc>
          <w:tcPr>
            <w:tcW w:w="1620" w:type="dxa"/>
            <w:vAlign w:val="center"/>
          </w:tcPr>
          <w:p w:rsidR="00A0008F" w:rsidRDefault="00307E7D">
            <w:pPr>
              <w:jc w:val="right"/>
            </w:pPr>
            <w:r>
              <w:rPr>
                <w:rFonts w:eastAsiaTheme="minorEastAsia"/>
                <w:color w:val="000000" w:themeColor="text1"/>
                <w:szCs w:val="21"/>
              </w:rPr>
              <w:t>2.36</w:t>
            </w:r>
          </w:p>
        </w:tc>
      </w:tr>
      <w:tr w:rsidR="00A0008F">
        <w:tc>
          <w:tcPr>
            <w:tcW w:w="870" w:type="dxa"/>
            <w:vAlign w:val="center"/>
          </w:tcPr>
          <w:p w:rsidR="00A0008F" w:rsidRDefault="00307E7D">
            <w:pPr>
              <w:jc w:val="center"/>
            </w:pPr>
            <w:r>
              <w:rPr>
                <w:rFonts w:eastAsiaTheme="minorEastAsia"/>
                <w:color w:val="000000" w:themeColor="text1"/>
                <w:szCs w:val="21"/>
              </w:rPr>
              <w:t>22</w:t>
            </w:r>
          </w:p>
        </w:tc>
        <w:tc>
          <w:tcPr>
            <w:tcW w:w="1650" w:type="dxa"/>
            <w:vAlign w:val="center"/>
          </w:tcPr>
          <w:p w:rsidR="00A0008F" w:rsidRDefault="00307E7D">
            <w:pPr>
              <w:jc w:val="center"/>
            </w:pPr>
            <w:r>
              <w:rPr>
                <w:rFonts w:eastAsiaTheme="minorEastAsia"/>
                <w:color w:val="000000" w:themeColor="text1"/>
                <w:szCs w:val="21"/>
              </w:rPr>
              <w:t>601398</w:t>
            </w:r>
          </w:p>
        </w:tc>
        <w:tc>
          <w:tcPr>
            <w:tcW w:w="1980" w:type="dxa"/>
            <w:vAlign w:val="center"/>
          </w:tcPr>
          <w:p w:rsidR="00A0008F" w:rsidRDefault="00307E7D">
            <w:pPr>
              <w:jc w:val="center"/>
            </w:pPr>
            <w:r>
              <w:rPr>
                <w:rFonts w:eastAsiaTheme="minorEastAsia"/>
                <w:color w:val="000000" w:themeColor="text1"/>
                <w:szCs w:val="21"/>
              </w:rPr>
              <w:t>工商银行</w:t>
            </w:r>
          </w:p>
        </w:tc>
        <w:tc>
          <w:tcPr>
            <w:tcW w:w="2880" w:type="dxa"/>
            <w:vAlign w:val="center"/>
          </w:tcPr>
          <w:p w:rsidR="00A0008F" w:rsidRDefault="00307E7D">
            <w:pPr>
              <w:jc w:val="right"/>
            </w:pPr>
            <w:r>
              <w:rPr>
                <w:rFonts w:eastAsiaTheme="minorEastAsia"/>
                <w:color w:val="000000" w:themeColor="text1"/>
                <w:szCs w:val="21"/>
              </w:rPr>
              <w:t>12,900,404.00</w:t>
            </w:r>
          </w:p>
        </w:tc>
        <w:tc>
          <w:tcPr>
            <w:tcW w:w="1620" w:type="dxa"/>
            <w:vAlign w:val="center"/>
          </w:tcPr>
          <w:p w:rsidR="00A0008F" w:rsidRDefault="00307E7D">
            <w:pPr>
              <w:jc w:val="right"/>
            </w:pPr>
            <w:r>
              <w:rPr>
                <w:rFonts w:eastAsiaTheme="minorEastAsia"/>
                <w:color w:val="000000" w:themeColor="text1"/>
                <w:szCs w:val="21"/>
              </w:rPr>
              <w:t>2.34</w:t>
            </w:r>
          </w:p>
        </w:tc>
      </w:tr>
      <w:tr w:rsidR="00A0008F">
        <w:tc>
          <w:tcPr>
            <w:tcW w:w="870" w:type="dxa"/>
            <w:vAlign w:val="center"/>
          </w:tcPr>
          <w:p w:rsidR="00A0008F" w:rsidRDefault="00307E7D">
            <w:pPr>
              <w:jc w:val="center"/>
            </w:pPr>
            <w:r>
              <w:rPr>
                <w:rFonts w:eastAsiaTheme="minorEastAsia"/>
                <w:color w:val="000000" w:themeColor="text1"/>
                <w:szCs w:val="21"/>
              </w:rPr>
              <w:t>23</w:t>
            </w:r>
          </w:p>
        </w:tc>
        <w:tc>
          <w:tcPr>
            <w:tcW w:w="1650" w:type="dxa"/>
            <w:vAlign w:val="center"/>
          </w:tcPr>
          <w:p w:rsidR="00A0008F" w:rsidRDefault="00307E7D">
            <w:pPr>
              <w:jc w:val="center"/>
            </w:pPr>
            <w:r>
              <w:rPr>
                <w:rFonts w:eastAsiaTheme="minorEastAsia"/>
                <w:color w:val="000000" w:themeColor="text1"/>
                <w:szCs w:val="21"/>
              </w:rPr>
              <w:t>601899</w:t>
            </w:r>
          </w:p>
        </w:tc>
        <w:tc>
          <w:tcPr>
            <w:tcW w:w="1980" w:type="dxa"/>
            <w:vAlign w:val="center"/>
          </w:tcPr>
          <w:p w:rsidR="00A0008F" w:rsidRDefault="00307E7D">
            <w:pPr>
              <w:jc w:val="center"/>
            </w:pPr>
            <w:r>
              <w:rPr>
                <w:rFonts w:eastAsiaTheme="minorEastAsia"/>
                <w:color w:val="000000" w:themeColor="text1"/>
                <w:szCs w:val="21"/>
              </w:rPr>
              <w:t>紫金矿业</w:t>
            </w:r>
          </w:p>
        </w:tc>
        <w:tc>
          <w:tcPr>
            <w:tcW w:w="2880" w:type="dxa"/>
            <w:vAlign w:val="center"/>
          </w:tcPr>
          <w:p w:rsidR="00A0008F" w:rsidRDefault="00307E7D">
            <w:pPr>
              <w:jc w:val="right"/>
            </w:pPr>
            <w:r>
              <w:rPr>
                <w:rFonts w:eastAsiaTheme="minorEastAsia"/>
                <w:color w:val="000000" w:themeColor="text1"/>
                <w:szCs w:val="21"/>
              </w:rPr>
              <w:t>12,716,445.30</w:t>
            </w:r>
          </w:p>
        </w:tc>
        <w:tc>
          <w:tcPr>
            <w:tcW w:w="1620" w:type="dxa"/>
            <w:vAlign w:val="center"/>
          </w:tcPr>
          <w:p w:rsidR="00A0008F" w:rsidRDefault="00307E7D">
            <w:pPr>
              <w:jc w:val="right"/>
            </w:pPr>
            <w:r>
              <w:rPr>
                <w:rFonts w:eastAsiaTheme="minorEastAsia"/>
                <w:color w:val="000000" w:themeColor="text1"/>
                <w:szCs w:val="21"/>
              </w:rPr>
              <w:t>2.31</w:t>
            </w:r>
          </w:p>
        </w:tc>
      </w:tr>
      <w:tr w:rsidR="00A0008F">
        <w:tc>
          <w:tcPr>
            <w:tcW w:w="870" w:type="dxa"/>
            <w:vAlign w:val="center"/>
          </w:tcPr>
          <w:p w:rsidR="00A0008F" w:rsidRDefault="00307E7D">
            <w:pPr>
              <w:jc w:val="center"/>
            </w:pPr>
            <w:r>
              <w:rPr>
                <w:rFonts w:eastAsiaTheme="minorEastAsia"/>
                <w:color w:val="000000" w:themeColor="text1"/>
                <w:szCs w:val="21"/>
              </w:rPr>
              <w:t>24</w:t>
            </w:r>
          </w:p>
        </w:tc>
        <w:tc>
          <w:tcPr>
            <w:tcW w:w="1650" w:type="dxa"/>
            <w:vAlign w:val="center"/>
          </w:tcPr>
          <w:p w:rsidR="00A0008F" w:rsidRDefault="00307E7D">
            <w:pPr>
              <w:jc w:val="center"/>
            </w:pPr>
            <w:r>
              <w:rPr>
                <w:rFonts w:eastAsiaTheme="minorEastAsia"/>
                <w:color w:val="000000" w:themeColor="text1"/>
                <w:szCs w:val="21"/>
              </w:rPr>
              <w:t>600030</w:t>
            </w:r>
          </w:p>
        </w:tc>
        <w:tc>
          <w:tcPr>
            <w:tcW w:w="1980" w:type="dxa"/>
            <w:vAlign w:val="center"/>
          </w:tcPr>
          <w:p w:rsidR="00A0008F" w:rsidRDefault="00307E7D">
            <w:pPr>
              <w:jc w:val="center"/>
            </w:pPr>
            <w:r>
              <w:rPr>
                <w:rFonts w:eastAsiaTheme="minorEastAsia"/>
                <w:color w:val="000000" w:themeColor="text1"/>
                <w:szCs w:val="21"/>
              </w:rPr>
              <w:t>中信证券</w:t>
            </w:r>
          </w:p>
        </w:tc>
        <w:tc>
          <w:tcPr>
            <w:tcW w:w="2880" w:type="dxa"/>
            <w:vAlign w:val="center"/>
          </w:tcPr>
          <w:p w:rsidR="00A0008F" w:rsidRDefault="00307E7D">
            <w:pPr>
              <w:jc w:val="right"/>
            </w:pPr>
            <w:r>
              <w:rPr>
                <w:rFonts w:eastAsiaTheme="minorEastAsia"/>
                <w:color w:val="000000" w:themeColor="text1"/>
                <w:szCs w:val="21"/>
              </w:rPr>
              <w:t>12,583,425.22</w:t>
            </w:r>
          </w:p>
        </w:tc>
        <w:tc>
          <w:tcPr>
            <w:tcW w:w="1620" w:type="dxa"/>
            <w:vAlign w:val="center"/>
          </w:tcPr>
          <w:p w:rsidR="00A0008F" w:rsidRDefault="00307E7D">
            <w:pPr>
              <w:jc w:val="right"/>
            </w:pPr>
            <w:r>
              <w:rPr>
                <w:rFonts w:eastAsiaTheme="minorEastAsia"/>
                <w:color w:val="000000" w:themeColor="text1"/>
                <w:szCs w:val="21"/>
              </w:rPr>
              <w:t>2.28</w:t>
            </w:r>
          </w:p>
        </w:tc>
      </w:tr>
      <w:tr w:rsidR="00A0008F">
        <w:tc>
          <w:tcPr>
            <w:tcW w:w="870" w:type="dxa"/>
            <w:vAlign w:val="center"/>
          </w:tcPr>
          <w:p w:rsidR="00A0008F" w:rsidRDefault="00307E7D">
            <w:pPr>
              <w:jc w:val="center"/>
            </w:pPr>
            <w:r>
              <w:rPr>
                <w:rFonts w:eastAsiaTheme="minorEastAsia"/>
                <w:color w:val="000000" w:themeColor="text1"/>
                <w:szCs w:val="21"/>
              </w:rPr>
              <w:t>25</w:t>
            </w:r>
          </w:p>
        </w:tc>
        <w:tc>
          <w:tcPr>
            <w:tcW w:w="1650" w:type="dxa"/>
            <w:vAlign w:val="center"/>
          </w:tcPr>
          <w:p w:rsidR="00A0008F" w:rsidRDefault="00307E7D">
            <w:pPr>
              <w:jc w:val="center"/>
            </w:pPr>
            <w:r>
              <w:rPr>
                <w:rFonts w:eastAsiaTheme="minorEastAsia"/>
                <w:color w:val="000000" w:themeColor="text1"/>
                <w:szCs w:val="21"/>
              </w:rPr>
              <w:t>002997</w:t>
            </w:r>
          </w:p>
        </w:tc>
        <w:tc>
          <w:tcPr>
            <w:tcW w:w="1980" w:type="dxa"/>
            <w:vAlign w:val="center"/>
          </w:tcPr>
          <w:p w:rsidR="00A0008F" w:rsidRDefault="00307E7D">
            <w:pPr>
              <w:jc w:val="center"/>
            </w:pPr>
            <w:r>
              <w:rPr>
                <w:rFonts w:eastAsiaTheme="minorEastAsia"/>
                <w:color w:val="000000" w:themeColor="text1"/>
                <w:szCs w:val="21"/>
              </w:rPr>
              <w:t>瑞鹄模具</w:t>
            </w:r>
          </w:p>
        </w:tc>
        <w:tc>
          <w:tcPr>
            <w:tcW w:w="2880" w:type="dxa"/>
            <w:vAlign w:val="center"/>
          </w:tcPr>
          <w:p w:rsidR="00A0008F" w:rsidRDefault="00307E7D">
            <w:pPr>
              <w:jc w:val="right"/>
            </w:pPr>
            <w:r>
              <w:rPr>
                <w:rFonts w:eastAsiaTheme="minorEastAsia"/>
                <w:color w:val="000000" w:themeColor="text1"/>
                <w:szCs w:val="21"/>
              </w:rPr>
              <w:t>12,472,872.48</w:t>
            </w:r>
          </w:p>
        </w:tc>
        <w:tc>
          <w:tcPr>
            <w:tcW w:w="1620" w:type="dxa"/>
            <w:vAlign w:val="center"/>
          </w:tcPr>
          <w:p w:rsidR="00A0008F" w:rsidRDefault="00307E7D">
            <w:pPr>
              <w:jc w:val="right"/>
            </w:pPr>
            <w:r>
              <w:rPr>
                <w:rFonts w:eastAsiaTheme="minorEastAsia"/>
                <w:color w:val="000000" w:themeColor="text1"/>
                <w:szCs w:val="21"/>
              </w:rPr>
              <w:t>2.26</w:t>
            </w:r>
          </w:p>
        </w:tc>
      </w:tr>
      <w:tr w:rsidR="00A0008F">
        <w:tc>
          <w:tcPr>
            <w:tcW w:w="870" w:type="dxa"/>
            <w:vAlign w:val="center"/>
          </w:tcPr>
          <w:p w:rsidR="00A0008F" w:rsidRDefault="00307E7D">
            <w:pPr>
              <w:jc w:val="center"/>
            </w:pPr>
            <w:r>
              <w:rPr>
                <w:rFonts w:eastAsiaTheme="minorEastAsia"/>
                <w:color w:val="000000" w:themeColor="text1"/>
                <w:szCs w:val="21"/>
              </w:rPr>
              <w:t>26</w:t>
            </w:r>
          </w:p>
        </w:tc>
        <w:tc>
          <w:tcPr>
            <w:tcW w:w="1650" w:type="dxa"/>
            <w:vAlign w:val="center"/>
          </w:tcPr>
          <w:p w:rsidR="00A0008F" w:rsidRDefault="00307E7D">
            <w:pPr>
              <w:jc w:val="center"/>
            </w:pPr>
            <w:r>
              <w:rPr>
                <w:rFonts w:eastAsiaTheme="minorEastAsia"/>
                <w:color w:val="000000" w:themeColor="text1"/>
                <w:szCs w:val="21"/>
              </w:rPr>
              <w:t>600582</w:t>
            </w:r>
          </w:p>
        </w:tc>
        <w:tc>
          <w:tcPr>
            <w:tcW w:w="1980" w:type="dxa"/>
            <w:vAlign w:val="center"/>
          </w:tcPr>
          <w:p w:rsidR="00A0008F" w:rsidRDefault="00307E7D">
            <w:pPr>
              <w:jc w:val="center"/>
            </w:pPr>
            <w:r>
              <w:rPr>
                <w:rFonts w:eastAsiaTheme="minorEastAsia"/>
                <w:color w:val="000000" w:themeColor="text1"/>
                <w:szCs w:val="21"/>
              </w:rPr>
              <w:t>天地科技</w:t>
            </w:r>
          </w:p>
        </w:tc>
        <w:tc>
          <w:tcPr>
            <w:tcW w:w="2880" w:type="dxa"/>
            <w:vAlign w:val="center"/>
          </w:tcPr>
          <w:p w:rsidR="00A0008F" w:rsidRDefault="00307E7D">
            <w:pPr>
              <w:jc w:val="right"/>
            </w:pPr>
            <w:r>
              <w:rPr>
                <w:rFonts w:eastAsiaTheme="minorEastAsia"/>
                <w:color w:val="000000" w:themeColor="text1"/>
                <w:szCs w:val="21"/>
              </w:rPr>
              <w:t>12,410,433.00</w:t>
            </w:r>
          </w:p>
        </w:tc>
        <w:tc>
          <w:tcPr>
            <w:tcW w:w="1620" w:type="dxa"/>
            <w:vAlign w:val="center"/>
          </w:tcPr>
          <w:p w:rsidR="00A0008F" w:rsidRDefault="00307E7D">
            <w:pPr>
              <w:jc w:val="right"/>
            </w:pPr>
            <w:r>
              <w:rPr>
                <w:rFonts w:eastAsiaTheme="minorEastAsia"/>
                <w:color w:val="000000" w:themeColor="text1"/>
                <w:szCs w:val="21"/>
              </w:rPr>
              <w:t>2.25</w:t>
            </w:r>
          </w:p>
        </w:tc>
      </w:tr>
      <w:tr w:rsidR="00A0008F">
        <w:tc>
          <w:tcPr>
            <w:tcW w:w="870" w:type="dxa"/>
            <w:vAlign w:val="center"/>
          </w:tcPr>
          <w:p w:rsidR="00A0008F" w:rsidRDefault="00307E7D">
            <w:pPr>
              <w:jc w:val="center"/>
            </w:pPr>
            <w:r>
              <w:rPr>
                <w:rFonts w:eastAsiaTheme="minorEastAsia"/>
                <w:color w:val="000000" w:themeColor="text1"/>
                <w:szCs w:val="21"/>
              </w:rPr>
              <w:t>27</w:t>
            </w:r>
          </w:p>
        </w:tc>
        <w:tc>
          <w:tcPr>
            <w:tcW w:w="1650" w:type="dxa"/>
            <w:vAlign w:val="center"/>
          </w:tcPr>
          <w:p w:rsidR="00A0008F" w:rsidRDefault="00307E7D">
            <w:pPr>
              <w:jc w:val="center"/>
            </w:pPr>
            <w:r>
              <w:rPr>
                <w:rFonts w:eastAsiaTheme="minorEastAsia"/>
                <w:color w:val="000000" w:themeColor="text1"/>
                <w:szCs w:val="21"/>
              </w:rPr>
              <w:t>601989</w:t>
            </w:r>
          </w:p>
        </w:tc>
        <w:tc>
          <w:tcPr>
            <w:tcW w:w="1980" w:type="dxa"/>
            <w:vAlign w:val="center"/>
          </w:tcPr>
          <w:p w:rsidR="00A0008F" w:rsidRDefault="00307E7D">
            <w:pPr>
              <w:jc w:val="center"/>
            </w:pPr>
            <w:r>
              <w:rPr>
                <w:rFonts w:eastAsiaTheme="minorEastAsia"/>
                <w:color w:val="000000" w:themeColor="text1"/>
                <w:szCs w:val="21"/>
              </w:rPr>
              <w:t>中国重工</w:t>
            </w:r>
          </w:p>
        </w:tc>
        <w:tc>
          <w:tcPr>
            <w:tcW w:w="2880" w:type="dxa"/>
            <w:vAlign w:val="center"/>
          </w:tcPr>
          <w:p w:rsidR="00A0008F" w:rsidRDefault="00307E7D">
            <w:pPr>
              <w:jc w:val="right"/>
            </w:pPr>
            <w:r>
              <w:rPr>
                <w:rFonts w:eastAsiaTheme="minorEastAsia"/>
                <w:color w:val="000000" w:themeColor="text1"/>
                <w:szCs w:val="21"/>
              </w:rPr>
              <w:t>12,395,835.00</w:t>
            </w:r>
          </w:p>
        </w:tc>
        <w:tc>
          <w:tcPr>
            <w:tcW w:w="1620" w:type="dxa"/>
            <w:vAlign w:val="center"/>
          </w:tcPr>
          <w:p w:rsidR="00A0008F" w:rsidRDefault="00307E7D">
            <w:pPr>
              <w:jc w:val="right"/>
            </w:pPr>
            <w:r>
              <w:rPr>
                <w:rFonts w:eastAsiaTheme="minorEastAsia"/>
                <w:color w:val="000000" w:themeColor="text1"/>
                <w:szCs w:val="21"/>
              </w:rPr>
              <w:t>2.25</w:t>
            </w:r>
          </w:p>
        </w:tc>
      </w:tr>
      <w:tr w:rsidR="00A0008F">
        <w:tc>
          <w:tcPr>
            <w:tcW w:w="870" w:type="dxa"/>
            <w:vAlign w:val="center"/>
          </w:tcPr>
          <w:p w:rsidR="00A0008F" w:rsidRDefault="00307E7D">
            <w:pPr>
              <w:jc w:val="center"/>
            </w:pPr>
            <w:r>
              <w:rPr>
                <w:rFonts w:eastAsiaTheme="minorEastAsia"/>
                <w:color w:val="000000" w:themeColor="text1"/>
                <w:szCs w:val="21"/>
              </w:rPr>
              <w:t>28</w:t>
            </w:r>
          </w:p>
        </w:tc>
        <w:tc>
          <w:tcPr>
            <w:tcW w:w="1650" w:type="dxa"/>
            <w:vAlign w:val="center"/>
          </w:tcPr>
          <w:p w:rsidR="00A0008F" w:rsidRDefault="00307E7D">
            <w:pPr>
              <w:jc w:val="center"/>
            </w:pPr>
            <w:r>
              <w:rPr>
                <w:rFonts w:eastAsiaTheme="minorEastAsia"/>
                <w:color w:val="000000" w:themeColor="text1"/>
                <w:szCs w:val="21"/>
              </w:rPr>
              <w:t>600941</w:t>
            </w:r>
          </w:p>
        </w:tc>
        <w:tc>
          <w:tcPr>
            <w:tcW w:w="1980" w:type="dxa"/>
            <w:vAlign w:val="center"/>
          </w:tcPr>
          <w:p w:rsidR="00A0008F" w:rsidRDefault="00307E7D">
            <w:pPr>
              <w:jc w:val="center"/>
            </w:pPr>
            <w:r>
              <w:rPr>
                <w:rFonts w:eastAsiaTheme="minorEastAsia"/>
                <w:color w:val="000000" w:themeColor="text1"/>
                <w:szCs w:val="21"/>
              </w:rPr>
              <w:t>中国移动</w:t>
            </w:r>
          </w:p>
        </w:tc>
        <w:tc>
          <w:tcPr>
            <w:tcW w:w="2880" w:type="dxa"/>
            <w:vAlign w:val="center"/>
          </w:tcPr>
          <w:p w:rsidR="00A0008F" w:rsidRDefault="00307E7D">
            <w:pPr>
              <w:jc w:val="right"/>
            </w:pPr>
            <w:r>
              <w:rPr>
                <w:rFonts w:eastAsiaTheme="minorEastAsia"/>
                <w:color w:val="000000" w:themeColor="text1"/>
                <w:szCs w:val="21"/>
              </w:rPr>
              <w:t>12,164,884.00</w:t>
            </w:r>
          </w:p>
        </w:tc>
        <w:tc>
          <w:tcPr>
            <w:tcW w:w="1620" w:type="dxa"/>
            <w:vAlign w:val="center"/>
          </w:tcPr>
          <w:p w:rsidR="00A0008F" w:rsidRDefault="00307E7D">
            <w:pPr>
              <w:jc w:val="right"/>
            </w:pPr>
            <w:r>
              <w:rPr>
                <w:rFonts w:eastAsiaTheme="minorEastAsia"/>
                <w:color w:val="000000" w:themeColor="text1"/>
                <w:szCs w:val="21"/>
              </w:rPr>
              <w:t>2.21</w:t>
            </w:r>
          </w:p>
        </w:tc>
      </w:tr>
      <w:tr w:rsidR="00A0008F">
        <w:tc>
          <w:tcPr>
            <w:tcW w:w="870" w:type="dxa"/>
            <w:vAlign w:val="center"/>
          </w:tcPr>
          <w:p w:rsidR="00A0008F" w:rsidRDefault="00307E7D">
            <w:pPr>
              <w:jc w:val="center"/>
            </w:pPr>
            <w:r>
              <w:rPr>
                <w:rFonts w:eastAsiaTheme="minorEastAsia"/>
                <w:color w:val="000000" w:themeColor="text1"/>
                <w:szCs w:val="21"/>
              </w:rPr>
              <w:t>29</w:t>
            </w:r>
          </w:p>
        </w:tc>
        <w:tc>
          <w:tcPr>
            <w:tcW w:w="1650" w:type="dxa"/>
            <w:vAlign w:val="center"/>
          </w:tcPr>
          <w:p w:rsidR="00A0008F" w:rsidRDefault="00307E7D">
            <w:pPr>
              <w:jc w:val="center"/>
            </w:pPr>
            <w:r>
              <w:rPr>
                <w:rFonts w:eastAsiaTheme="minorEastAsia"/>
                <w:color w:val="000000" w:themeColor="text1"/>
                <w:szCs w:val="21"/>
              </w:rPr>
              <w:t>000425</w:t>
            </w:r>
          </w:p>
        </w:tc>
        <w:tc>
          <w:tcPr>
            <w:tcW w:w="1980" w:type="dxa"/>
            <w:vAlign w:val="center"/>
          </w:tcPr>
          <w:p w:rsidR="00A0008F" w:rsidRDefault="00307E7D">
            <w:pPr>
              <w:jc w:val="center"/>
            </w:pPr>
            <w:r>
              <w:rPr>
                <w:rFonts w:eastAsiaTheme="minorEastAsia"/>
                <w:color w:val="000000" w:themeColor="text1"/>
                <w:szCs w:val="21"/>
              </w:rPr>
              <w:t>徐工机械</w:t>
            </w:r>
          </w:p>
        </w:tc>
        <w:tc>
          <w:tcPr>
            <w:tcW w:w="2880" w:type="dxa"/>
            <w:vAlign w:val="center"/>
          </w:tcPr>
          <w:p w:rsidR="00A0008F" w:rsidRDefault="00307E7D">
            <w:pPr>
              <w:jc w:val="right"/>
            </w:pPr>
            <w:r>
              <w:rPr>
                <w:rFonts w:eastAsiaTheme="minorEastAsia"/>
                <w:color w:val="000000" w:themeColor="text1"/>
                <w:szCs w:val="21"/>
              </w:rPr>
              <w:t>11,600,421.00</w:t>
            </w:r>
          </w:p>
        </w:tc>
        <w:tc>
          <w:tcPr>
            <w:tcW w:w="1620" w:type="dxa"/>
            <w:vAlign w:val="center"/>
          </w:tcPr>
          <w:p w:rsidR="00A0008F" w:rsidRDefault="00307E7D">
            <w:pPr>
              <w:jc w:val="right"/>
            </w:pPr>
            <w:r>
              <w:rPr>
                <w:rFonts w:eastAsiaTheme="minorEastAsia"/>
                <w:color w:val="000000" w:themeColor="text1"/>
                <w:szCs w:val="21"/>
              </w:rPr>
              <w:t>2.10</w:t>
            </w:r>
          </w:p>
        </w:tc>
      </w:tr>
      <w:tr w:rsidR="00A0008F">
        <w:tc>
          <w:tcPr>
            <w:tcW w:w="870" w:type="dxa"/>
            <w:vAlign w:val="center"/>
          </w:tcPr>
          <w:p w:rsidR="00A0008F" w:rsidRDefault="00307E7D">
            <w:pPr>
              <w:jc w:val="center"/>
            </w:pPr>
            <w:r>
              <w:rPr>
                <w:rFonts w:eastAsiaTheme="minorEastAsia"/>
                <w:color w:val="000000" w:themeColor="text1"/>
                <w:szCs w:val="21"/>
              </w:rPr>
              <w:t>30</w:t>
            </w:r>
          </w:p>
        </w:tc>
        <w:tc>
          <w:tcPr>
            <w:tcW w:w="1650" w:type="dxa"/>
            <w:vAlign w:val="center"/>
          </w:tcPr>
          <w:p w:rsidR="00A0008F" w:rsidRDefault="00307E7D">
            <w:pPr>
              <w:jc w:val="center"/>
            </w:pPr>
            <w:r>
              <w:rPr>
                <w:rFonts w:eastAsiaTheme="minorEastAsia"/>
                <w:color w:val="000000" w:themeColor="text1"/>
                <w:szCs w:val="21"/>
              </w:rPr>
              <w:t>600845</w:t>
            </w:r>
          </w:p>
        </w:tc>
        <w:tc>
          <w:tcPr>
            <w:tcW w:w="1980" w:type="dxa"/>
            <w:vAlign w:val="center"/>
          </w:tcPr>
          <w:p w:rsidR="00A0008F" w:rsidRDefault="00307E7D">
            <w:pPr>
              <w:jc w:val="center"/>
            </w:pPr>
            <w:r>
              <w:rPr>
                <w:rFonts w:eastAsiaTheme="minorEastAsia"/>
                <w:color w:val="000000" w:themeColor="text1"/>
                <w:szCs w:val="21"/>
              </w:rPr>
              <w:t>宝信软件</w:t>
            </w:r>
          </w:p>
        </w:tc>
        <w:tc>
          <w:tcPr>
            <w:tcW w:w="2880" w:type="dxa"/>
            <w:vAlign w:val="center"/>
          </w:tcPr>
          <w:p w:rsidR="00A0008F" w:rsidRDefault="00307E7D">
            <w:pPr>
              <w:jc w:val="right"/>
            </w:pPr>
            <w:r>
              <w:rPr>
                <w:rFonts w:eastAsiaTheme="minorEastAsia"/>
                <w:color w:val="000000" w:themeColor="text1"/>
                <w:szCs w:val="21"/>
              </w:rPr>
              <w:t>11,364,441.00</w:t>
            </w:r>
          </w:p>
        </w:tc>
        <w:tc>
          <w:tcPr>
            <w:tcW w:w="1620" w:type="dxa"/>
            <w:vAlign w:val="center"/>
          </w:tcPr>
          <w:p w:rsidR="00A0008F" w:rsidRDefault="00307E7D">
            <w:pPr>
              <w:jc w:val="right"/>
            </w:pPr>
            <w:r>
              <w:rPr>
                <w:rFonts w:eastAsiaTheme="minorEastAsia"/>
                <w:color w:val="000000" w:themeColor="text1"/>
                <w:szCs w:val="21"/>
              </w:rPr>
              <w:t>2.06</w:t>
            </w:r>
          </w:p>
        </w:tc>
      </w:tr>
      <w:tr w:rsidR="00A0008F">
        <w:tc>
          <w:tcPr>
            <w:tcW w:w="870" w:type="dxa"/>
            <w:vAlign w:val="center"/>
          </w:tcPr>
          <w:p w:rsidR="00A0008F" w:rsidRDefault="00307E7D">
            <w:pPr>
              <w:jc w:val="center"/>
            </w:pPr>
            <w:r>
              <w:rPr>
                <w:rFonts w:eastAsiaTheme="minorEastAsia"/>
                <w:color w:val="000000" w:themeColor="text1"/>
                <w:szCs w:val="21"/>
              </w:rPr>
              <w:t>31</w:t>
            </w:r>
          </w:p>
        </w:tc>
        <w:tc>
          <w:tcPr>
            <w:tcW w:w="1650" w:type="dxa"/>
            <w:vAlign w:val="center"/>
          </w:tcPr>
          <w:p w:rsidR="00A0008F" w:rsidRDefault="00307E7D">
            <w:pPr>
              <w:jc w:val="center"/>
            </w:pPr>
            <w:r>
              <w:rPr>
                <w:rFonts w:eastAsiaTheme="minorEastAsia"/>
                <w:color w:val="000000" w:themeColor="text1"/>
                <w:szCs w:val="21"/>
              </w:rPr>
              <w:t>600023</w:t>
            </w:r>
          </w:p>
        </w:tc>
        <w:tc>
          <w:tcPr>
            <w:tcW w:w="1980" w:type="dxa"/>
            <w:vAlign w:val="center"/>
          </w:tcPr>
          <w:p w:rsidR="00A0008F" w:rsidRDefault="00307E7D">
            <w:pPr>
              <w:jc w:val="center"/>
            </w:pPr>
            <w:r>
              <w:rPr>
                <w:rFonts w:eastAsiaTheme="minorEastAsia"/>
                <w:color w:val="000000" w:themeColor="text1"/>
                <w:szCs w:val="21"/>
              </w:rPr>
              <w:t>浙能电力</w:t>
            </w:r>
          </w:p>
        </w:tc>
        <w:tc>
          <w:tcPr>
            <w:tcW w:w="2880" w:type="dxa"/>
            <w:vAlign w:val="center"/>
          </w:tcPr>
          <w:p w:rsidR="00A0008F" w:rsidRDefault="00307E7D">
            <w:pPr>
              <w:jc w:val="right"/>
            </w:pPr>
            <w:r>
              <w:rPr>
                <w:rFonts w:eastAsiaTheme="minorEastAsia"/>
                <w:color w:val="000000" w:themeColor="text1"/>
                <w:szCs w:val="21"/>
              </w:rPr>
              <w:t>11,311,571.00</w:t>
            </w:r>
          </w:p>
        </w:tc>
        <w:tc>
          <w:tcPr>
            <w:tcW w:w="1620" w:type="dxa"/>
            <w:vAlign w:val="center"/>
          </w:tcPr>
          <w:p w:rsidR="00A0008F" w:rsidRDefault="00307E7D">
            <w:pPr>
              <w:jc w:val="right"/>
            </w:pPr>
            <w:r>
              <w:rPr>
                <w:rFonts w:eastAsiaTheme="minorEastAsia"/>
                <w:color w:val="000000" w:themeColor="text1"/>
                <w:szCs w:val="21"/>
              </w:rPr>
              <w:t>2.05</w:t>
            </w:r>
          </w:p>
        </w:tc>
      </w:tr>
      <w:tr w:rsidR="00A0008F">
        <w:tc>
          <w:tcPr>
            <w:tcW w:w="870" w:type="dxa"/>
            <w:vAlign w:val="center"/>
          </w:tcPr>
          <w:p w:rsidR="00A0008F" w:rsidRDefault="00307E7D">
            <w:pPr>
              <w:jc w:val="center"/>
            </w:pPr>
            <w:r>
              <w:rPr>
                <w:rFonts w:eastAsiaTheme="minorEastAsia"/>
                <w:color w:val="000000" w:themeColor="text1"/>
                <w:szCs w:val="21"/>
              </w:rPr>
              <w:t>32</w:t>
            </w:r>
          </w:p>
        </w:tc>
        <w:tc>
          <w:tcPr>
            <w:tcW w:w="1650" w:type="dxa"/>
            <w:vAlign w:val="center"/>
          </w:tcPr>
          <w:p w:rsidR="00A0008F" w:rsidRDefault="00307E7D">
            <w:pPr>
              <w:jc w:val="center"/>
            </w:pPr>
            <w:r>
              <w:rPr>
                <w:rFonts w:eastAsiaTheme="minorEastAsia"/>
                <w:color w:val="000000" w:themeColor="text1"/>
                <w:szCs w:val="21"/>
              </w:rPr>
              <w:t>600256</w:t>
            </w:r>
          </w:p>
        </w:tc>
        <w:tc>
          <w:tcPr>
            <w:tcW w:w="1980" w:type="dxa"/>
            <w:vAlign w:val="center"/>
          </w:tcPr>
          <w:p w:rsidR="00A0008F" w:rsidRDefault="00307E7D">
            <w:pPr>
              <w:jc w:val="center"/>
            </w:pPr>
            <w:r>
              <w:rPr>
                <w:rFonts w:eastAsiaTheme="minorEastAsia"/>
                <w:color w:val="000000" w:themeColor="text1"/>
                <w:szCs w:val="21"/>
              </w:rPr>
              <w:t>广汇能源</w:t>
            </w:r>
          </w:p>
        </w:tc>
        <w:tc>
          <w:tcPr>
            <w:tcW w:w="2880" w:type="dxa"/>
            <w:vAlign w:val="center"/>
          </w:tcPr>
          <w:p w:rsidR="00A0008F" w:rsidRDefault="00307E7D">
            <w:pPr>
              <w:jc w:val="right"/>
            </w:pPr>
            <w:r>
              <w:rPr>
                <w:rFonts w:eastAsiaTheme="minorEastAsia"/>
                <w:color w:val="000000" w:themeColor="text1"/>
                <w:szCs w:val="21"/>
              </w:rPr>
              <w:t>11,300,708.00</w:t>
            </w:r>
          </w:p>
        </w:tc>
        <w:tc>
          <w:tcPr>
            <w:tcW w:w="1620" w:type="dxa"/>
            <w:vAlign w:val="center"/>
          </w:tcPr>
          <w:p w:rsidR="00A0008F" w:rsidRDefault="00307E7D">
            <w:pPr>
              <w:jc w:val="right"/>
            </w:pPr>
            <w:r>
              <w:rPr>
                <w:rFonts w:eastAsiaTheme="minorEastAsia"/>
                <w:color w:val="000000" w:themeColor="text1"/>
                <w:szCs w:val="21"/>
              </w:rPr>
              <w:t>2.05</w:t>
            </w:r>
          </w:p>
        </w:tc>
      </w:tr>
      <w:tr w:rsidR="00A0008F">
        <w:tc>
          <w:tcPr>
            <w:tcW w:w="870" w:type="dxa"/>
            <w:vAlign w:val="center"/>
          </w:tcPr>
          <w:p w:rsidR="00A0008F" w:rsidRDefault="00307E7D">
            <w:pPr>
              <w:jc w:val="center"/>
            </w:pPr>
            <w:r>
              <w:rPr>
                <w:rFonts w:eastAsiaTheme="minorEastAsia"/>
                <w:color w:val="000000" w:themeColor="text1"/>
                <w:szCs w:val="21"/>
              </w:rPr>
              <w:t>33</w:t>
            </w:r>
          </w:p>
        </w:tc>
        <w:tc>
          <w:tcPr>
            <w:tcW w:w="1650" w:type="dxa"/>
            <w:vAlign w:val="center"/>
          </w:tcPr>
          <w:p w:rsidR="00A0008F" w:rsidRDefault="00307E7D">
            <w:pPr>
              <w:jc w:val="center"/>
            </w:pPr>
            <w:r>
              <w:rPr>
                <w:rFonts w:eastAsiaTheme="minorEastAsia"/>
                <w:color w:val="000000" w:themeColor="text1"/>
                <w:szCs w:val="21"/>
              </w:rPr>
              <w:t>000596</w:t>
            </w:r>
          </w:p>
        </w:tc>
        <w:tc>
          <w:tcPr>
            <w:tcW w:w="1980" w:type="dxa"/>
            <w:vAlign w:val="center"/>
          </w:tcPr>
          <w:p w:rsidR="00A0008F" w:rsidRDefault="00307E7D">
            <w:pPr>
              <w:jc w:val="center"/>
            </w:pPr>
            <w:r>
              <w:rPr>
                <w:rFonts w:eastAsiaTheme="minorEastAsia"/>
                <w:color w:val="000000" w:themeColor="text1"/>
                <w:szCs w:val="21"/>
              </w:rPr>
              <w:t>古井贡酒</w:t>
            </w:r>
          </w:p>
        </w:tc>
        <w:tc>
          <w:tcPr>
            <w:tcW w:w="2880" w:type="dxa"/>
            <w:vAlign w:val="center"/>
          </w:tcPr>
          <w:p w:rsidR="00A0008F" w:rsidRDefault="00307E7D">
            <w:pPr>
              <w:jc w:val="right"/>
            </w:pPr>
            <w:r>
              <w:rPr>
                <w:rFonts w:eastAsiaTheme="minorEastAsia"/>
                <w:color w:val="000000" w:themeColor="text1"/>
                <w:szCs w:val="21"/>
              </w:rPr>
              <w:t>11,215,321.00</w:t>
            </w:r>
          </w:p>
        </w:tc>
        <w:tc>
          <w:tcPr>
            <w:tcW w:w="1620" w:type="dxa"/>
            <w:vAlign w:val="center"/>
          </w:tcPr>
          <w:p w:rsidR="00A0008F" w:rsidRDefault="00307E7D">
            <w:pPr>
              <w:jc w:val="right"/>
            </w:pPr>
            <w:r>
              <w:rPr>
                <w:rFonts w:eastAsiaTheme="minorEastAsia"/>
                <w:color w:val="000000" w:themeColor="text1"/>
                <w:szCs w:val="21"/>
              </w:rPr>
              <w:t>2.03</w:t>
            </w:r>
          </w:p>
        </w:tc>
      </w:tr>
      <w:tr w:rsidR="00A0008F">
        <w:tc>
          <w:tcPr>
            <w:tcW w:w="870" w:type="dxa"/>
            <w:vAlign w:val="center"/>
          </w:tcPr>
          <w:p w:rsidR="00A0008F" w:rsidRDefault="00307E7D">
            <w:pPr>
              <w:jc w:val="center"/>
            </w:pPr>
            <w:r>
              <w:rPr>
                <w:rFonts w:eastAsiaTheme="minorEastAsia"/>
                <w:color w:val="000000" w:themeColor="text1"/>
                <w:szCs w:val="21"/>
              </w:rPr>
              <w:t>34</w:t>
            </w:r>
          </w:p>
        </w:tc>
        <w:tc>
          <w:tcPr>
            <w:tcW w:w="1650" w:type="dxa"/>
            <w:vAlign w:val="center"/>
          </w:tcPr>
          <w:p w:rsidR="00A0008F" w:rsidRDefault="00307E7D">
            <w:pPr>
              <w:jc w:val="center"/>
            </w:pPr>
            <w:r>
              <w:rPr>
                <w:rFonts w:eastAsiaTheme="minorEastAsia"/>
                <w:color w:val="000000" w:themeColor="text1"/>
                <w:szCs w:val="21"/>
              </w:rPr>
              <w:t>600985</w:t>
            </w:r>
          </w:p>
        </w:tc>
        <w:tc>
          <w:tcPr>
            <w:tcW w:w="1980" w:type="dxa"/>
            <w:vAlign w:val="center"/>
          </w:tcPr>
          <w:p w:rsidR="00A0008F" w:rsidRDefault="00307E7D">
            <w:pPr>
              <w:jc w:val="center"/>
            </w:pPr>
            <w:r>
              <w:rPr>
                <w:rFonts w:eastAsiaTheme="minorEastAsia"/>
                <w:color w:val="000000" w:themeColor="text1"/>
                <w:szCs w:val="21"/>
              </w:rPr>
              <w:t>淮北矿业</w:t>
            </w:r>
          </w:p>
        </w:tc>
        <w:tc>
          <w:tcPr>
            <w:tcW w:w="2880" w:type="dxa"/>
            <w:vAlign w:val="center"/>
          </w:tcPr>
          <w:p w:rsidR="00A0008F" w:rsidRDefault="00307E7D">
            <w:pPr>
              <w:jc w:val="right"/>
            </w:pPr>
            <w:r>
              <w:rPr>
                <w:rFonts w:eastAsiaTheme="minorEastAsia"/>
                <w:color w:val="000000" w:themeColor="text1"/>
                <w:szCs w:val="21"/>
              </w:rPr>
              <w:t>11,120,553.28</w:t>
            </w:r>
          </w:p>
        </w:tc>
        <w:tc>
          <w:tcPr>
            <w:tcW w:w="1620" w:type="dxa"/>
            <w:vAlign w:val="center"/>
          </w:tcPr>
          <w:p w:rsidR="00A0008F" w:rsidRDefault="00307E7D">
            <w:pPr>
              <w:jc w:val="right"/>
            </w:pPr>
            <w:r>
              <w:rPr>
                <w:rFonts w:eastAsiaTheme="minorEastAsia"/>
                <w:color w:val="000000" w:themeColor="text1"/>
                <w:szCs w:val="21"/>
              </w:rPr>
              <w:t>2.02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A0008F">
        <w:tc>
          <w:tcPr>
            <w:tcW w:w="870" w:type="dxa"/>
            <w:vAlign w:val="center"/>
          </w:tcPr>
          <w:p w:rsidR="00A0008F" w:rsidRDefault="00307E7D">
            <w:pPr>
              <w:jc w:val="center"/>
            </w:pPr>
            <w:r>
              <w:rPr>
                <w:rFonts w:eastAsiaTheme="minorEastAsia"/>
                <w:color w:val="000000" w:themeColor="text1"/>
                <w:szCs w:val="21"/>
              </w:rPr>
              <w:t>1</w:t>
            </w:r>
          </w:p>
        </w:tc>
        <w:tc>
          <w:tcPr>
            <w:tcW w:w="1650" w:type="dxa"/>
            <w:vAlign w:val="center"/>
          </w:tcPr>
          <w:p w:rsidR="00A0008F" w:rsidRDefault="00307E7D">
            <w:pPr>
              <w:jc w:val="center"/>
            </w:pPr>
            <w:r>
              <w:rPr>
                <w:rFonts w:eastAsiaTheme="minorEastAsia"/>
                <w:color w:val="000000" w:themeColor="text1"/>
                <w:szCs w:val="21"/>
              </w:rPr>
              <w:t>688676</w:t>
            </w:r>
          </w:p>
        </w:tc>
        <w:tc>
          <w:tcPr>
            <w:tcW w:w="1980" w:type="dxa"/>
            <w:vAlign w:val="center"/>
          </w:tcPr>
          <w:p w:rsidR="00A0008F" w:rsidRDefault="00307E7D">
            <w:pPr>
              <w:jc w:val="center"/>
            </w:pPr>
            <w:r>
              <w:rPr>
                <w:rFonts w:eastAsiaTheme="minorEastAsia"/>
                <w:color w:val="000000" w:themeColor="text1"/>
                <w:szCs w:val="21"/>
              </w:rPr>
              <w:t>金盘科技</w:t>
            </w:r>
          </w:p>
        </w:tc>
        <w:tc>
          <w:tcPr>
            <w:tcW w:w="2880" w:type="dxa"/>
            <w:vAlign w:val="center"/>
          </w:tcPr>
          <w:p w:rsidR="00A0008F" w:rsidRDefault="00307E7D">
            <w:pPr>
              <w:jc w:val="right"/>
            </w:pPr>
            <w:r>
              <w:rPr>
                <w:rFonts w:eastAsiaTheme="minorEastAsia"/>
                <w:color w:val="000000" w:themeColor="text1"/>
                <w:szCs w:val="21"/>
              </w:rPr>
              <w:t>31,331,198.64</w:t>
            </w:r>
          </w:p>
        </w:tc>
        <w:tc>
          <w:tcPr>
            <w:tcW w:w="1620" w:type="dxa"/>
            <w:vAlign w:val="center"/>
          </w:tcPr>
          <w:p w:rsidR="00A0008F" w:rsidRDefault="00307E7D">
            <w:pPr>
              <w:jc w:val="right"/>
            </w:pPr>
            <w:r>
              <w:rPr>
                <w:rFonts w:eastAsiaTheme="minorEastAsia"/>
                <w:color w:val="000000" w:themeColor="text1"/>
                <w:szCs w:val="21"/>
              </w:rPr>
              <w:t>5.68</w:t>
            </w:r>
          </w:p>
        </w:tc>
      </w:tr>
      <w:tr w:rsidR="00A0008F">
        <w:tc>
          <w:tcPr>
            <w:tcW w:w="870" w:type="dxa"/>
            <w:vAlign w:val="center"/>
          </w:tcPr>
          <w:p w:rsidR="00A0008F" w:rsidRDefault="00307E7D">
            <w:pPr>
              <w:jc w:val="center"/>
            </w:pPr>
            <w:r>
              <w:rPr>
                <w:rFonts w:eastAsiaTheme="minorEastAsia"/>
                <w:color w:val="000000" w:themeColor="text1"/>
                <w:szCs w:val="21"/>
              </w:rPr>
              <w:t>2</w:t>
            </w:r>
          </w:p>
        </w:tc>
        <w:tc>
          <w:tcPr>
            <w:tcW w:w="1650" w:type="dxa"/>
            <w:vAlign w:val="center"/>
          </w:tcPr>
          <w:p w:rsidR="00A0008F" w:rsidRDefault="00307E7D">
            <w:pPr>
              <w:jc w:val="center"/>
            </w:pPr>
            <w:r>
              <w:rPr>
                <w:rFonts w:eastAsiaTheme="minorEastAsia"/>
                <w:color w:val="000000" w:themeColor="text1"/>
                <w:szCs w:val="21"/>
              </w:rPr>
              <w:t>603225</w:t>
            </w:r>
          </w:p>
        </w:tc>
        <w:tc>
          <w:tcPr>
            <w:tcW w:w="1980" w:type="dxa"/>
            <w:vAlign w:val="center"/>
          </w:tcPr>
          <w:p w:rsidR="00A0008F" w:rsidRDefault="00307E7D">
            <w:pPr>
              <w:jc w:val="center"/>
            </w:pPr>
            <w:r>
              <w:rPr>
                <w:rFonts w:eastAsiaTheme="minorEastAsia"/>
                <w:color w:val="000000" w:themeColor="text1"/>
                <w:szCs w:val="21"/>
              </w:rPr>
              <w:t>新凤鸣</w:t>
            </w:r>
          </w:p>
        </w:tc>
        <w:tc>
          <w:tcPr>
            <w:tcW w:w="2880" w:type="dxa"/>
            <w:vAlign w:val="center"/>
          </w:tcPr>
          <w:p w:rsidR="00A0008F" w:rsidRDefault="00307E7D">
            <w:pPr>
              <w:jc w:val="right"/>
            </w:pPr>
            <w:r>
              <w:rPr>
                <w:rFonts w:eastAsiaTheme="minorEastAsia"/>
                <w:color w:val="000000" w:themeColor="text1"/>
                <w:szCs w:val="21"/>
              </w:rPr>
              <w:t>28,376,870.49</w:t>
            </w:r>
          </w:p>
        </w:tc>
        <w:tc>
          <w:tcPr>
            <w:tcW w:w="1620" w:type="dxa"/>
            <w:vAlign w:val="center"/>
          </w:tcPr>
          <w:p w:rsidR="00A0008F" w:rsidRDefault="00307E7D">
            <w:pPr>
              <w:jc w:val="right"/>
            </w:pPr>
            <w:r>
              <w:rPr>
                <w:rFonts w:eastAsiaTheme="minorEastAsia"/>
                <w:color w:val="000000" w:themeColor="text1"/>
                <w:szCs w:val="21"/>
              </w:rPr>
              <w:t>5.15</w:t>
            </w:r>
          </w:p>
        </w:tc>
      </w:tr>
      <w:tr w:rsidR="00A0008F">
        <w:tc>
          <w:tcPr>
            <w:tcW w:w="870" w:type="dxa"/>
            <w:vAlign w:val="center"/>
          </w:tcPr>
          <w:p w:rsidR="00A0008F" w:rsidRDefault="00307E7D">
            <w:pPr>
              <w:jc w:val="center"/>
            </w:pPr>
            <w:r>
              <w:rPr>
                <w:rFonts w:eastAsiaTheme="minorEastAsia"/>
                <w:color w:val="000000" w:themeColor="text1"/>
                <w:szCs w:val="21"/>
              </w:rPr>
              <w:t>3</w:t>
            </w:r>
          </w:p>
        </w:tc>
        <w:tc>
          <w:tcPr>
            <w:tcW w:w="1650" w:type="dxa"/>
            <w:vAlign w:val="center"/>
          </w:tcPr>
          <w:p w:rsidR="00A0008F" w:rsidRDefault="00307E7D">
            <w:pPr>
              <w:jc w:val="center"/>
            </w:pPr>
            <w:r>
              <w:rPr>
                <w:rFonts w:eastAsiaTheme="minorEastAsia"/>
                <w:color w:val="000000" w:themeColor="text1"/>
                <w:szCs w:val="21"/>
              </w:rPr>
              <w:t>002236</w:t>
            </w:r>
          </w:p>
        </w:tc>
        <w:tc>
          <w:tcPr>
            <w:tcW w:w="1980" w:type="dxa"/>
            <w:vAlign w:val="center"/>
          </w:tcPr>
          <w:p w:rsidR="00A0008F" w:rsidRDefault="00307E7D">
            <w:pPr>
              <w:jc w:val="center"/>
            </w:pPr>
            <w:r>
              <w:rPr>
                <w:rFonts w:eastAsiaTheme="minorEastAsia"/>
                <w:color w:val="000000" w:themeColor="text1"/>
                <w:szCs w:val="21"/>
              </w:rPr>
              <w:t>大华股份</w:t>
            </w:r>
          </w:p>
        </w:tc>
        <w:tc>
          <w:tcPr>
            <w:tcW w:w="2880" w:type="dxa"/>
            <w:vAlign w:val="center"/>
          </w:tcPr>
          <w:p w:rsidR="00A0008F" w:rsidRDefault="00307E7D">
            <w:pPr>
              <w:jc w:val="right"/>
            </w:pPr>
            <w:r>
              <w:rPr>
                <w:rFonts w:eastAsiaTheme="minorEastAsia"/>
                <w:color w:val="000000" w:themeColor="text1"/>
                <w:szCs w:val="21"/>
              </w:rPr>
              <w:t>25,071,736.71</w:t>
            </w:r>
          </w:p>
        </w:tc>
        <w:tc>
          <w:tcPr>
            <w:tcW w:w="1620" w:type="dxa"/>
            <w:vAlign w:val="center"/>
          </w:tcPr>
          <w:p w:rsidR="00A0008F" w:rsidRDefault="00307E7D">
            <w:pPr>
              <w:jc w:val="right"/>
            </w:pPr>
            <w:r>
              <w:rPr>
                <w:rFonts w:eastAsiaTheme="minorEastAsia"/>
                <w:color w:val="000000" w:themeColor="text1"/>
                <w:szCs w:val="21"/>
              </w:rPr>
              <w:t>4.55</w:t>
            </w:r>
          </w:p>
        </w:tc>
      </w:tr>
      <w:tr w:rsidR="00A0008F">
        <w:tc>
          <w:tcPr>
            <w:tcW w:w="870" w:type="dxa"/>
            <w:vAlign w:val="center"/>
          </w:tcPr>
          <w:p w:rsidR="00A0008F" w:rsidRDefault="00307E7D">
            <w:pPr>
              <w:jc w:val="center"/>
            </w:pPr>
            <w:r>
              <w:rPr>
                <w:rFonts w:eastAsiaTheme="minorEastAsia"/>
                <w:color w:val="000000" w:themeColor="text1"/>
                <w:szCs w:val="21"/>
              </w:rPr>
              <w:t>4</w:t>
            </w:r>
          </w:p>
        </w:tc>
        <w:tc>
          <w:tcPr>
            <w:tcW w:w="1650" w:type="dxa"/>
            <w:vAlign w:val="center"/>
          </w:tcPr>
          <w:p w:rsidR="00A0008F" w:rsidRDefault="00307E7D">
            <w:pPr>
              <w:jc w:val="center"/>
            </w:pPr>
            <w:r>
              <w:rPr>
                <w:rFonts w:eastAsiaTheme="minorEastAsia"/>
                <w:color w:val="000000" w:themeColor="text1"/>
                <w:szCs w:val="21"/>
              </w:rPr>
              <w:t>601233</w:t>
            </w:r>
          </w:p>
        </w:tc>
        <w:tc>
          <w:tcPr>
            <w:tcW w:w="1980" w:type="dxa"/>
            <w:vAlign w:val="center"/>
          </w:tcPr>
          <w:p w:rsidR="00A0008F" w:rsidRDefault="00307E7D">
            <w:pPr>
              <w:jc w:val="center"/>
            </w:pPr>
            <w:r>
              <w:rPr>
                <w:rFonts w:eastAsiaTheme="minorEastAsia"/>
                <w:color w:val="000000" w:themeColor="text1"/>
                <w:szCs w:val="21"/>
              </w:rPr>
              <w:t>桐昆股份</w:t>
            </w:r>
          </w:p>
        </w:tc>
        <w:tc>
          <w:tcPr>
            <w:tcW w:w="2880" w:type="dxa"/>
            <w:vAlign w:val="center"/>
          </w:tcPr>
          <w:p w:rsidR="00A0008F" w:rsidRDefault="00307E7D">
            <w:pPr>
              <w:jc w:val="right"/>
            </w:pPr>
            <w:r>
              <w:rPr>
                <w:rFonts w:eastAsiaTheme="minorEastAsia"/>
                <w:color w:val="000000" w:themeColor="text1"/>
                <w:szCs w:val="21"/>
              </w:rPr>
              <w:t>24,057,708.37</w:t>
            </w:r>
          </w:p>
        </w:tc>
        <w:tc>
          <w:tcPr>
            <w:tcW w:w="1620" w:type="dxa"/>
            <w:vAlign w:val="center"/>
          </w:tcPr>
          <w:p w:rsidR="00A0008F" w:rsidRDefault="00307E7D">
            <w:pPr>
              <w:jc w:val="right"/>
            </w:pPr>
            <w:r>
              <w:rPr>
                <w:rFonts w:eastAsiaTheme="minorEastAsia"/>
                <w:color w:val="000000" w:themeColor="text1"/>
                <w:szCs w:val="21"/>
              </w:rPr>
              <w:t>4.36</w:t>
            </w:r>
          </w:p>
        </w:tc>
      </w:tr>
      <w:tr w:rsidR="00A0008F">
        <w:tc>
          <w:tcPr>
            <w:tcW w:w="870" w:type="dxa"/>
            <w:vAlign w:val="center"/>
          </w:tcPr>
          <w:p w:rsidR="00A0008F" w:rsidRDefault="00307E7D">
            <w:pPr>
              <w:jc w:val="center"/>
            </w:pPr>
            <w:r>
              <w:rPr>
                <w:rFonts w:eastAsiaTheme="minorEastAsia"/>
                <w:color w:val="000000" w:themeColor="text1"/>
                <w:szCs w:val="21"/>
              </w:rPr>
              <w:t>5</w:t>
            </w:r>
          </w:p>
        </w:tc>
        <w:tc>
          <w:tcPr>
            <w:tcW w:w="1650" w:type="dxa"/>
            <w:vAlign w:val="center"/>
          </w:tcPr>
          <w:p w:rsidR="00A0008F" w:rsidRDefault="00307E7D">
            <w:pPr>
              <w:jc w:val="center"/>
            </w:pPr>
            <w:r>
              <w:rPr>
                <w:rFonts w:eastAsiaTheme="minorEastAsia"/>
                <w:color w:val="000000" w:themeColor="text1"/>
                <w:szCs w:val="21"/>
              </w:rPr>
              <w:t>002270</w:t>
            </w:r>
          </w:p>
        </w:tc>
        <w:tc>
          <w:tcPr>
            <w:tcW w:w="1980" w:type="dxa"/>
            <w:vAlign w:val="center"/>
          </w:tcPr>
          <w:p w:rsidR="00A0008F" w:rsidRDefault="00307E7D">
            <w:pPr>
              <w:jc w:val="center"/>
            </w:pPr>
            <w:r>
              <w:rPr>
                <w:rFonts w:eastAsiaTheme="minorEastAsia"/>
                <w:color w:val="000000" w:themeColor="text1"/>
                <w:szCs w:val="21"/>
              </w:rPr>
              <w:t>华明装备</w:t>
            </w:r>
          </w:p>
        </w:tc>
        <w:tc>
          <w:tcPr>
            <w:tcW w:w="2880" w:type="dxa"/>
            <w:vAlign w:val="center"/>
          </w:tcPr>
          <w:p w:rsidR="00A0008F" w:rsidRDefault="00307E7D">
            <w:pPr>
              <w:jc w:val="right"/>
            </w:pPr>
            <w:r>
              <w:rPr>
                <w:rFonts w:eastAsiaTheme="minorEastAsia"/>
                <w:color w:val="000000" w:themeColor="text1"/>
                <w:szCs w:val="21"/>
              </w:rPr>
              <w:t>22,217,973.06</w:t>
            </w:r>
          </w:p>
        </w:tc>
        <w:tc>
          <w:tcPr>
            <w:tcW w:w="1620" w:type="dxa"/>
            <w:vAlign w:val="center"/>
          </w:tcPr>
          <w:p w:rsidR="00A0008F" w:rsidRDefault="00307E7D">
            <w:pPr>
              <w:jc w:val="right"/>
            </w:pPr>
            <w:r>
              <w:rPr>
                <w:rFonts w:eastAsiaTheme="minorEastAsia"/>
                <w:color w:val="000000" w:themeColor="text1"/>
                <w:szCs w:val="21"/>
              </w:rPr>
              <w:t>4.03</w:t>
            </w:r>
          </w:p>
        </w:tc>
      </w:tr>
      <w:tr w:rsidR="00A0008F">
        <w:tc>
          <w:tcPr>
            <w:tcW w:w="870" w:type="dxa"/>
            <w:vAlign w:val="center"/>
          </w:tcPr>
          <w:p w:rsidR="00A0008F" w:rsidRDefault="00307E7D">
            <w:pPr>
              <w:jc w:val="center"/>
            </w:pPr>
            <w:r>
              <w:rPr>
                <w:rFonts w:eastAsiaTheme="minorEastAsia"/>
                <w:color w:val="000000" w:themeColor="text1"/>
                <w:szCs w:val="21"/>
              </w:rPr>
              <w:t>6</w:t>
            </w:r>
          </w:p>
        </w:tc>
        <w:tc>
          <w:tcPr>
            <w:tcW w:w="1650" w:type="dxa"/>
            <w:vAlign w:val="center"/>
          </w:tcPr>
          <w:p w:rsidR="00A0008F" w:rsidRDefault="00307E7D">
            <w:pPr>
              <w:jc w:val="center"/>
            </w:pPr>
            <w:r>
              <w:rPr>
                <w:rFonts w:eastAsiaTheme="minorEastAsia"/>
                <w:color w:val="000000" w:themeColor="text1"/>
                <w:szCs w:val="21"/>
              </w:rPr>
              <w:t>300394</w:t>
            </w:r>
          </w:p>
        </w:tc>
        <w:tc>
          <w:tcPr>
            <w:tcW w:w="1980" w:type="dxa"/>
            <w:vAlign w:val="center"/>
          </w:tcPr>
          <w:p w:rsidR="00A0008F" w:rsidRDefault="00307E7D">
            <w:pPr>
              <w:jc w:val="center"/>
            </w:pPr>
            <w:r>
              <w:rPr>
                <w:rFonts w:eastAsiaTheme="minorEastAsia"/>
                <w:color w:val="000000" w:themeColor="text1"/>
                <w:szCs w:val="21"/>
              </w:rPr>
              <w:t>天孚通信</w:t>
            </w:r>
          </w:p>
        </w:tc>
        <w:tc>
          <w:tcPr>
            <w:tcW w:w="2880" w:type="dxa"/>
            <w:vAlign w:val="center"/>
          </w:tcPr>
          <w:p w:rsidR="00A0008F" w:rsidRDefault="00307E7D">
            <w:pPr>
              <w:jc w:val="right"/>
            </w:pPr>
            <w:r>
              <w:rPr>
                <w:rFonts w:eastAsiaTheme="minorEastAsia"/>
                <w:color w:val="000000" w:themeColor="text1"/>
                <w:szCs w:val="21"/>
              </w:rPr>
              <w:t>20,012,002.60</w:t>
            </w:r>
          </w:p>
        </w:tc>
        <w:tc>
          <w:tcPr>
            <w:tcW w:w="1620" w:type="dxa"/>
            <w:vAlign w:val="center"/>
          </w:tcPr>
          <w:p w:rsidR="00A0008F" w:rsidRDefault="00307E7D">
            <w:pPr>
              <w:jc w:val="right"/>
            </w:pPr>
            <w:r>
              <w:rPr>
                <w:rFonts w:eastAsiaTheme="minorEastAsia"/>
                <w:color w:val="000000" w:themeColor="text1"/>
                <w:szCs w:val="21"/>
              </w:rPr>
              <w:t>3.63</w:t>
            </w:r>
          </w:p>
        </w:tc>
      </w:tr>
      <w:tr w:rsidR="00A0008F">
        <w:tc>
          <w:tcPr>
            <w:tcW w:w="870" w:type="dxa"/>
            <w:vAlign w:val="center"/>
          </w:tcPr>
          <w:p w:rsidR="00A0008F" w:rsidRDefault="00307E7D">
            <w:pPr>
              <w:jc w:val="center"/>
            </w:pPr>
            <w:r>
              <w:rPr>
                <w:rFonts w:eastAsiaTheme="minorEastAsia"/>
                <w:color w:val="000000" w:themeColor="text1"/>
                <w:szCs w:val="21"/>
              </w:rPr>
              <w:t>7</w:t>
            </w:r>
          </w:p>
        </w:tc>
        <w:tc>
          <w:tcPr>
            <w:tcW w:w="1650" w:type="dxa"/>
            <w:vAlign w:val="center"/>
          </w:tcPr>
          <w:p w:rsidR="00A0008F" w:rsidRDefault="00307E7D">
            <w:pPr>
              <w:jc w:val="center"/>
            </w:pPr>
            <w:r>
              <w:rPr>
                <w:rFonts w:eastAsiaTheme="minorEastAsia"/>
                <w:color w:val="000000" w:themeColor="text1"/>
                <w:szCs w:val="21"/>
              </w:rPr>
              <w:t>002475</w:t>
            </w:r>
          </w:p>
        </w:tc>
        <w:tc>
          <w:tcPr>
            <w:tcW w:w="1980" w:type="dxa"/>
            <w:vAlign w:val="center"/>
          </w:tcPr>
          <w:p w:rsidR="00A0008F" w:rsidRDefault="00307E7D">
            <w:pPr>
              <w:jc w:val="center"/>
            </w:pPr>
            <w:r>
              <w:rPr>
                <w:rFonts w:eastAsiaTheme="minorEastAsia"/>
                <w:color w:val="000000" w:themeColor="text1"/>
                <w:szCs w:val="21"/>
              </w:rPr>
              <w:t>立讯精密</w:t>
            </w:r>
          </w:p>
        </w:tc>
        <w:tc>
          <w:tcPr>
            <w:tcW w:w="2880" w:type="dxa"/>
            <w:vAlign w:val="center"/>
          </w:tcPr>
          <w:p w:rsidR="00A0008F" w:rsidRDefault="00307E7D">
            <w:pPr>
              <w:jc w:val="right"/>
            </w:pPr>
            <w:r>
              <w:rPr>
                <w:rFonts w:eastAsiaTheme="minorEastAsia"/>
                <w:color w:val="000000" w:themeColor="text1"/>
                <w:szCs w:val="21"/>
              </w:rPr>
              <w:t>19,773,359.83</w:t>
            </w:r>
          </w:p>
        </w:tc>
        <w:tc>
          <w:tcPr>
            <w:tcW w:w="1620" w:type="dxa"/>
            <w:vAlign w:val="center"/>
          </w:tcPr>
          <w:p w:rsidR="00A0008F" w:rsidRDefault="00307E7D">
            <w:pPr>
              <w:jc w:val="right"/>
            </w:pPr>
            <w:r>
              <w:rPr>
                <w:rFonts w:eastAsiaTheme="minorEastAsia"/>
                <w:color w:val="000000" w:themeColor="text1"/>
                <w:szCs w:val="21"/>
              </w:rPr>
              <w:t>3.59</w:t>
            </w:r>
          </w:p>
        </w:tc>
      </w:tr>
      <w:tr w:rsidR="00A0008F">
        <w:tc>
          <w:tcPr>
            <w:tcW w:w="870" w:type="dxa"/>
            <w:vAlign w:val="center"/>
          </w:tcPr>
          <w:p w:rsidR="00A0008F" w:rsidRDefault="00307E7D">
            <w:pPr>
              <w:jc w:val="center"/>
            </w:pPr>
            <w:r>
              <w:rPr>
                <w:rFonts w:eastAsiaTheme="minorEastAsia"/>
                <w:color w:val="000000" w:themeColor="text1"/>
                <w:szCs w:val="21"/>
              </w:rPr>
              <w:t>8</w:t>
            </w:r>
          </w:p>
        </w:tc>
        <w:tc>
          <w:tcPr>
            <w:tcW w:w="1650" w:type="dxa"/>
            <w:vAlign w:val="center"/>
          </w:tcPr>
          <w:p w:rsidR="00A0008F" w:rsidRDefault="00307E7D">
            <w:pPr>
              <w:jc w:val="center"/>
            </w:pPr>
            <w:r>
              <w:rPr>
                <w:rFonts w:eastAsiaTheme="minorEastAsia"/>
                <w:color w:val="000000" w:themeColor="text1"/>
                <w:szCs w:val="21"/>
              </w:rPr>
              <w:t>600761</w:t>
            </w:r>
          </w:p>
        </w:tc>
        <w:tc>
          <w:tcPr>
            <w:tcW w:w="1980" w:type="dxa"/>
            <w:vAlign w:val="center"/>
          </w:tcPr>
          <w:p w:rsidR="00A0008F" w:rsidRDefault="00307E7D">
            <w:pPr>
              <w:jc w:val="center"/>
            </w:pPr>
            <w:r>
              <w:rPr>
                <w:rFonts w:eastAsiaTheme="minorEastAsia"/>
                <w:color w:val="000000" w:themeColor="text1"/>
                <w:szCs w:val="21"/>
              </w:rPr>
              <w:t>安徽合力</w:t>
            </w:r>
          </w:p>
        </w:tc>
        <w:tc>
          <w:tcPr>
            <w:tcW w:w="2880" w:type="dxa"/>
            <w:vAlign w:val="center"/>
          </w:tcPr>
          <w:p w:rsidR="00A0008F" w:rsidRDefault="00307E7D">
            <w:pPr>
              <w:jc w:val="right"/>
            </w:pPr>
            <w:r>
              <w:rPr>
                <w:rFonts w:eastAsiaTheme="minorEastAsia"/>
                <w:color w:val="000000" w:themeColor="text1"/>
                <w:szCs w:val="21"/>
              </w:rPr>
              <w:t>19,597,150.53</w:t>
            </w:r>
          </w:p>
        </w:tc>
        <w:tc>
          <w:tcPr>
            <w:tcW w:w="1620" w:type="dxa"/>
            <w:vAlign w:val="center"/>
          </w:tcPr>
          <w:p w:rsidR="00A0008F" w:rsidRDefault="00307E7D">
            <w:pPr>
              <w:jc w:val="right"/>
            </w:pPr>
            <w:r>
              <w:rPr>
                <w:rFonts w:eastAsiaTheme="minorEastAsia"/>
                <w:color w:val="000000" w:themeColor="text1"/>
                <w:szCs w:val="21"/>
              </w:rPr>
              <w:t>3.55</w:t>
            </w:r>
          </w:p>
        </w:tc>
      </w:tr>
      <w:tr w:rsidR="00A0008F">
        <w:tc>
          <w:tcPr>
            <w:tcW w:w="870" w:type="dxa"/>
            <w:vAlign w:val="center"/>
          </w:tcPr>
          <w:p w:rsidR="00A0008F" w:rsidRDefault="00307E7D">
            <w:pPr>
              <w:jc w:val="center"/>
            </w:pPr>
            <w:r>
              <w:rPr>
                <w:rFonts w:eastAsiaTheme="minorEastAsia"/>
                <w:color w:val="000000" w:themeColor="text1"/>
                <w:szCs w:val="21"/>
              </w:rPr>
              <w:t>9</w:t>
            </w:r>
          </w:p>
        </w:tc>
        <w:tc>
          <w:tcPr>
            <w:tcW w:w="1650" w:type="dxa"/>
            <w:vAlign w:val="center"/>
          </w:tcPr>
          <w:p w:rsidR="00A0008F" w:rsidRDefault="00307E7D">
            <w:pPr>
              <w:jc w:val="center"/>
            </w:pPr>
            <w:r>
              <w:rPr>
                <w:rFonts w:eastAsiaTheme="minorEastAsia"/>
                <w:color w:val="000000" w:themeColor="text1"/>
                <w:szCs w:val="21"/>
              </w:rPr>
              <w:t>000039</w:t>
            </w:r>
          </w:p>
        </w:tc>
        <w:tc>
          <w:tcPr>
            <w:tcW w:w="1980" w:type="dxa"/>
            <w:vAlign w:val="center"/>
          </w:tcPr>
          <w:p w:rsidR="00A0008F" w:rsidRDefault="00307E7D">
            <w:pPr>
              <w:jc w:val="center"/>
            </w:pPr>
            <w:r>
              <w:rPr>
                <w:rFonts w:eastAsiaTheme="minorEastAsia"/>
                <w:color w:val="000000" w:themeColor="text1"/>
                <w:szCs w:val="21"/>
              </w:rPr>
              <w:t>中集集团</w:t>
            </w:r>
          </w:p>
        </w:tc>
        <w:tc>
          <w:tcPr>
            <w:tcW w:w="2880" w:type="dxa"/>
            <w:vAlign w:val="center"/>
          </w:tcPr>
          <w:p w:rsidR="00A0008F" w:rsidRDefault="00307E7D">
            <w:pPr>
              <w:jc w:val="right"/>
            </w:pPr>
            <w:r>
              <w:rPr>
                <w:rFonts w:eastAsiaTheme="minorEastAsia"/>
                <w:color w:val="000000" w:themeColor="text1"/>
                <w:szCs w:val="21"/>
              </w:rPr>
              <w:t>18,996,171.95</w:t>
            </w:r>
          </w:p>
        </w:tc>
        <w:tc>
          <w:tcPr>
            <w:tcW w:w="1620" w:type="dxa"/>
            <w:vAlign w:val="center"/>
          </w:tcPr>
          <w:p w:rsidR="00A0008F" w:rsidRDefault="00307E7D">
            <w:pPr>
              <w:jc w:val="right"/>
            </w:pPr>
            <w:r>
              <w:rPr>
                <w:rFonts w:eastAsiaTheme="minorEastAsia"/>
                <w:color w:val="000000" w:themeColor="text1"/>
                <w:szCs w:val="21"/>
              </w:rPr>
              <w:t>3.45</w:t>
            </w:r>
          </w:p>
        </w:tc>
      </w:tr>
      <w:tr w:rsidR="00A0008F">
        <w:tc>
          <w:tcPr>
            <w:tcW w:w="870" w:type="dxa"/>
            <w:vAlign w:val="center"/>
          </w:tcPr>
          <w:p w:rsidR="00A0008F" w:rsidRDefault="00307E7D">
            <w:pPr>
              <w:jc w:val="center"/>
            </w:pPr>
            <w:r>
              <w:rPr>
                <w:rFonts w:eastAsiaTheme="minorEastAsia"/>
                <w:color w:val="000000" w:themeColor="text1"/>
                <w:szCs w:val="21"/>
              </w:rPr>
              <w:t>10</w:t>
            </w:r>
          </w:p>
        </w:tc>
        <w:tc>
          <w:tcPr>
            <w:tcW w:w="1650" w:type="dxa"/>
            <w:vAlign w:val="center"/>
          </w:tcPr>
          <w:p w:rsidR="00A0008F" w:rsidRDefault="00307E7D">
            <w:pPr>
              <w:jc w:val="center"/>
            </w:pPr>
            <w:r>
              <w:rPr>
                <w:rFonts w:eastAsiaTheme="minorEastAsia"/>
                <w:color w:val="000000" w:themeColor="text1"/>
                <w:szCs w:val="21"/>
              </w:rPr>
              <w:t>603298</w:t>
            </w:r>
          </w:p>
        </w:tc>
        <w:tc>
          <w:tcPr>
            <w:tcW w:w="1980" w:type="dxa"/>
            <w:vAlign w:val="center"/>
          </w:tcPr>
          <w:p w:rsidR="00A0008F" w:rsidRDefault="00307E7D">
            <w:pPr>
              <w:jc w:val="center"/>
            </w:pPr>
            <w:r>
              <w:rPr>
                <w:rFonts w:eastAsiaTheme="minorEastAsia"/>
                <w:color w:val="000000" w:themeColor="text1"/>
                <w:szCs w:val="21"/>
              </w:rPr>
              <w:t>杭叉集团</w:t>
            </w:r>
          </w:p>
        </w:tc>
        <w:tc>
          <w:tcPr>
            <w:tcW w:w="2880" w:type="dxa"/>
            <w:vAlign w:val="center"/>
          </w:tcPr>
          <w:p w:rsidR="00A0008F" w:rsidRDefault="00307E7D">
            <w:pPr>
              <w:jc w:val="right"/>
            </w:pPr>
            <w:r>
              <w:rPr>
                <w:rFonts w:eastAsiaTheme="minorEastAsia"/>
                <w:color w:val="000000" w:themeColor="text1"/>
                <w:szCs w:val="21"/>
              </w:rPr>
              <w:t>18,209,941.70</w:t>
            </w:r>
          </w:p>
        </w:tc>
        <w:tc>
          <w:tcPr>
            <w:tcW w:w="1620" w:type="dxa"/>
            <w:vAlign w:val="center"/>
          </w:tcPr>
          <w:p w:rsidR="00A0008F" w:rsidRDefault="00307E7D">
            <w:pPr>
              <w:jc w:val="right"/>
            </w:pPr>
            <w:r>
              <w:rPr>
                <w:rFonts w:eastAsiaTheme="minorEastAsia"/>
                <w:color w:val="000000" w:themeColor="text1"/>
                <w:szCs w:val="21"/>
              </w:rPr>
              <w:t>3.30</w:t>
            </w:r>
          </w:p>
        </w:tc>
      </w:tr>
      <w:tr w:rsidR="00A0008F">
        <w:tc>
          <w:tcPr>
            <w:tcW w:w="870" w:type="dxa"/>
            <w:vAlign w:val="center"/>
          </w:tcPr>
          <w:p w:rsidR="00A0008F" w:rsidRDefault="00307E7D">
            <w:pPr>
              <w:jc w:val="center"/>
            </w:pPr>
            <w:r>
              <w:rPr>
                <w:rFonts w:eastAsiaTheme="minorEastAsia"/>
                <w:color w:val="000000" w:themeColor="text1"/>
                <w:szCs w:val="21"/>
              </w:rPr>
              <w:t>11</w:t>
            </w:r>
          </w:p>
        </w:tc>
        <w:tc>
          <w:tcPr>
            <w:tcW w:w="1650" w:type="dxa"/>
            <w:vAlign w:val="center"/>
          </w:tcPr>
          <w:p w:rsidR="00A0008F" w:rsidRDefault="00307E7D">
            <w:pPr>
              <w:jc w:val="center"/>
            </w:pPr>
            <w:r>
              <w:rPr>
                <w:rFonts w:eastAsiaTheme="minorEastAsia"/>
                <w:color w:val="000000" w:themeColor="text1"/>
                <w:szCs w:val="21"/>
              </w:rPr>
              <w:t>603806</w:t>
            </w:r>
          </w:p>
        </w:tc>
        <w:tc>
          <w:tcPr>
            <w:tcW w:w="1980" w:type="dxa"/>
            <w:vAlign w:val="center"/>
          </w:tcPr>
          <w:p w:rsidR="00A0008F" w:rsidRDefault="00307E7D">
            <w:pPr>
              <w:jc w:val="center"/>
            </w:pPr>
            <w:r>
              <w:rPr>
                <w:rFonts w:eastAsiaTheme="minorEastAsia"/>
                <w:color w:val="000000" w:themeColor="text1"/>
                <w:szCs w:val="21"/>
              </w:rPr>
              <w:t>福斯特</w:t>
            </w:r>
          </w:p>
        </w:tc>
        <w:tc>
          <w:tcPr>
            <w:tcW w:w="2880" w:type="dxa"/>
            <w:vAlign w:val="center"/>
          </w:tcPr>
          <w:p w:rsidR="00A0008F" w:rsidRDefault="00307E7D">
            <w:pPr>
              <w:jc w:val="right"/>
            </w:pPr>
            <w:r>
              <w:rPr>
                <w:rFonts w:eastAsiaTheme="minorEastAsia"/>
                <w:color w:val="000000" w:themeColor="text1"/>
                <w:szCs w:val="21"/>
              </w:rPr>
              <w:t>16,686,654.46</w:t>
            </w:r>
          </w:p>
        </w:tc>
        <w:tc>
          <w:tcPr>
            <w:tcW w:w="1620" w:type="dxa"/>
            <w:vAlign w:val="center"/>
          </w:tcPr>
          <w:p w:rsidR="00A0008F" w:rsidRDefault="00307E7D">
            <w:pPr>
              <w:jc w:val="right"/>
            </w:pPr>
            <w:r>
              <w:rPr>
                <w:rFonts w:eastAsiaTheme="minorEastAsia"/>
                <w:color w:val="000000" w:themeColor="text1"/>
                <w:szCs w:val="21"/>
              </w:rPr>
              <w:t>3.03</w:t>
            </w:r>
          </w:p>
        </w:tc>
      </w:tr>
      <w:tr w:rsidR="00A0008F">
        <w:tc>
          <w:tcPr>
            <w:tcW w:w="870" w:type="dxa"/>
            <w:vAlign w:val="center"/>
          </w:tcPr>
          <w:p w:rsidR="00A0008F" w:rsidRDefault="00307E7D">
            <w:pPr>
              <w:jc w:val="center"/>
            </w:pPr>
            <w:r>
              <w:rPr>
                <w:rFonts w:eastAsiaTheme="minorEastAsia"/>
                <w:color w:val="000000" w:themeColor="text1"/>
                <w:szCs w:val="21"/>
              </w:rPr>
              <w:t>12</w:t>
            </w:r>
          </w:p>
        </w:tc>
        <w:tc>
          <w:tcPr>
            <w:tcW w:w="1650" w:type="dxa"/>
            <w:vAlign w:val="center"/>
          </w:tcPr>
          <w:p w:rsidR="00A0008F" w:rsidRDefault="00307E7D">
            <w:pPr>
              <w:jc w:val="center"/>
            </w:pPr>
            <w:r>
              <w:rPr>
                <w:rFonts w:eastAsiaTheme="minorEastAsia"/>
                <w:color w:val="000000" w:themeColor="text1"/>
                <w:szCs w:val="21"/>
              </w:rPr>
              <w:t>300274</w:t>
            </w:r>
          </w:p>
        </w:tc>
        <w:tc>
          <w:tcPr>
            <w:tcW w:w="1980" w:type="dxa"/>
            <w:vAlign w:val="center"/>
          </w:tcPr>
          <w:p w:rsidR="00A0008F" w:rsidRDefault="00307E7D">
            <w:pPr>
              <w:jc w:val="center"/>
            </w:pPr>
            <w:r>
              <w:rPr>
                <w:rFonts w:eastAsiaTheme="minorEastAsia"/>
                <w:color w:val="000000" w:themeColor="text1"/>
                <w:szCs w:val="21"/>
              </w:rPr>
              <w:t>阳光电源</w:t>
            </w:r>
          </w:p>
        </w:tc>
        <w:tc>
          <w:tcPr>
            <w:tcW w:w="2880" w:type="dxa"/>
            <w:vAlign w:val="center"/>
          </w:tcPr>
          <w:p w:rsidR="00A0008F" w:rsidRDefault="00307E7D">
            <w:pPr>
              <w:jc w:val="right"/>
            </w:pPr>
            <w:r>
              <w:rPr>
                <w:rFonts w:eastAsiaTheme="minorEastAsia"/>
                <w:color w:val="000000" w:themeColor="text1"/>
                <w:szCs w:val="21"/>
              </w:rPr>
              <w:t>15,727,980.05</w:t>
            </w:r>
          </w:p>
        </w:tc>
        <w:tc>
          <w:tcPr>
            <w:tcW w:w="1620" w:type="dxa"/>
            <w:vAlign w:val="center"/>
          </w:tcPr>
          <w:p w:rsidR="00A0008F" w:rsidRDefault="00307E7D">
            <w:pPr>
              <w:jc w:val="right"/>
            </w:pPr>
            <w:r>
              <w:rPr>
                <w:rFonts w:eastAsiaTheme="minorEastAsia"/>
                <w:color w:val="000000" w:themeColor="text1"/>
                <w:szCs w:val="21"/>
              </w:rPr>
              <w:t>2.85</w:t>
            </w:r>
          </w:p>
        </w:tc>
      </w:tr>
      <w:tr w:rsidR="00A0008F">
        <w:tc>
          <w:tcPr>
            <w:tcW w:w="870" w:type="dxa"/>
            <w:vAlign w:val="center"/>
          </w:tcPr>
          <w:p w:rsidR="00A0008F" w:rsidRDefault="00307E7D">
            <w:pPr>
              <w:jc w:val="center"/>
            </w:pPr>
            <w:r>
              <w:rPr>
                <w:rFonts w:eastAsiaTheme="minorEastAsia"/>
                <w:color w:val="000000" w:themeColor="text1"/>
                <w:szCs w:val="21"/>
              </w:rPr>
              <w:t>13</w:t>
            </w:r>
          </w:p>
        </w:tc>
        <w:tc>
          <w:tcPr>
            <w:tcW w:w="1650" w:type="dxa"/>
            <w:vAlign w:val="center"/>
          </w:tcPr>
          <w:p w:rsidR="00A0008F" w:rsidRDefault="00307E7D">
            <w:pPr>
              <w:jc w:val="center"/>
            </w:pPr>
            <w:r>
              <w:rPr>
                <w:rFonts w:eastAsiaTheme="minorEastAsia"/>
                <w:color w:val="000000" w:themeColor="text1"/>
                <w:szCs w:val="21"/>
              </w:rPr>
              <w:t>601138</w:t>
            </w:r>
          </w:p>
        </w:tc>
        <w:tc>
          <w:tcPr>
            <w:tcW w:w="1980" w:type="dxa"/>
            <w:vAlign w:val="center"/>
          </w:tcPr>
          <w:p w:rsidR="00A0008F" w:rsidRDefault="00307E7D">
            <w:pPr>
              <w:jc w:val="center"/>
            </w:pPr>
            <w:r>
              <w:rPr>
                <w:rFonts w:eastAsiaTheme="minorEastAsia"/>
                <w:color w:val="000000" w:themeColor="text1"/>
                <w:szCs w:val="21"/>
              </w:rPr>
              <w:t>工业富联</w:t>
            </w:r>
          </w:p>
        </w:tc>
        <w:tc>
          <w:tcPr>
            <w:tcW w:w="2880" w:type="dxa"/>
            <w:vAlign w:val="center"/>
          </w:tcPr>
          <w:p w:rsidR="00A0008F" w:rsidRDefault="00307E7D">
            <w:pPr>
              <w:jc w:val="right"/>
            </w:pPr>
            <w:r>
              <w:rPr>
                <w:rFonts w:eastAsiaTheme="minorEastAsia"/>
                <w:color w:val="000000" w:themeColor="text1"/>
                <w:szCs w:val="21"/>
              </w:rPr>
              <w:t>15,368,943.43</w:t>
            </w:r>
          </w:p>
        </w:tc>
        <w:tc>
          <w:tcPr>
            <w:tcW w:w="1620" w:type="dxa"/>
            <w:vAlign w:val="center"/>
          </w:tcPr>
          <w:p w:rsidR="00A0008F" w:rsidRDefault="00307E7D">
            <w:pPr>
              <w:jc w:val="right"/>
            </w:pPr>
            <w:r>
              <w:rPr>
                <w:rFonts w:eastAsiaTheme="minorEastAsia"/>
                <w:color w:val="000000" w:themeColor="text1"/>
                <w:szCs w:val="21"/>
              </w:rPr>
              <w:t>2.79</w:t>
            </w:r>
          </w:p>
        </w:tc>
      </w:tr>
      <w:tr w:rsidR="00A0008F">
        <w:tc>
          <w:tcPr>
            <w:tcW w:w="870" w:type="dxa"/>
            <w:vAlign w:val="center"/>
          </w:tcPr>
          <w:p w:rsidR="00A0008F" w:rsidRDefault="00307E7D">
            <w:pPr>
              <w:jc w:val="center"/>
            </w:pPr>
            <w:r>
              <w:rPr>
                <w:rFonts w:eastAsiaTheme="minorEastAsia"/>
                <w:color w:val="000000" w:themeColor="text1"/>
                <w:szCs w:val="21"/>
              </w:rPr>
              <w:t>14</w:t>
            </w:r>
          </w:p>
        </w:tc>
        <w:tc>
          <w:tcPr>
            <w:tcW w:w="1650" w:type="dxa"/>
            <w:vAlign w:val="center"/>
          </w:tcPr>
          <w:p w:rsidR="00A0008F" w:rsidRDefault="00307E7D">
            <w:pPr>
              <w:jc w:val="center"/>
            </w:pPr>
            <w:r>
              <w:rPr>
                <w:rFonts w:eastAsiaTheme="minorEastAsia"/>
                <w:color w:val="000000" w:themeColor="text1"/>
                <w:szCs w:val="21"/>
              </w:rPr>
              <w:t>000858</w:t>
            </w:r>
          </w:p>
        </w:tc>
        <w:tc>
          <w:tcPr>
            <w:tcW w:w="1980" w:type="dxa"/>
            <w:vAlign w:val="center"/>
          </w:tcPr>
          <w:p w:rsidR="00A0008F" w:rsidRDefault="00307E7D">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A0008F" w:rsidRDefault="00307E7D">
            <w:pPr>
              <w:jc w:val="right"/>
            </w:pPr>
            <w:r>
              <w:rPr>
                <w:rFonts w:eastAsiaTheme="minorEastAsia"/>
                <w:color w:val="000000" w:themeColor="text1"/>
                <w:szCs w:val="21"/>
              </w:rPr>
              <w:t>15,023,953.34</w:t>
            </w:r>
          </w:p>
        </w:tc>
        <w:tc>
          <w:tcPr>
            <w:tcW w:w="1620" w:type="dxa"/>
            <w:vAlign w:val="center"/>
          </w:tcPr>
          <w:p w:rsidR="00A0008F" w:rsidRDefault="00307E7D">
            <w:pPr>
              <w:jc w:val="right"/>
            </w:pPr>
            <w:r>
              <w:rPr>
                <w:rFonts w:eastAsiaTheme="minorEastAsia"/>
                <w:color w:val="000000" w:themeColor="text1"/>
                <w:szCs w:val="21"/>
              </w:rPr>
              <w:t>2.73</w:t>
            </w:r>
          </w:p>
        </w:tc>
      </w:tr>
      <w:tr w:rsidR="00A0008F">
        <w:tc>
          <w:tcPr>
            <w:tcW w:w="870" w:type="dxa"/>
            <w:vAlign w:val="center"/>
          </w:tcPr>
          <w:p w:rsidR="00A0008F" w:rsidRDefault="00307E7D">
            <w:pPr>
              <w:jc w:val="center"/>
            </w:pPr>
            <w:r>
              <w:rPr>
                <w:rFonts w:eastAsiaTheme="minorEastAsia"/>
                <w:color w:val="000000" w:themeColor="text1"/>
                <w:szCs w:val="21"/>
              </w:rPr>
              <w:t>15</w:t>
            </w:r>
          </w:p>
        </w:tc>
        <w:tc>
          <w:tcPr>
            <w:tcW w:w="1650" w:type="dxa"/>
            <w:vAlign w:val="center"/>
          </w:tcPr>
          <w:p w:rsidR="00A0008F" w:rsidRDefault="00307E7D">
            <w:pPr>
              <w:jc w:val="center"/>
            </w:pPr>
            <w:r>
              <w:rPr>
                <w:rFonts w:eastAsiaTheme="minorEastAsia"/>
                <w:color w:val="000000" w:themeColor="text1"/>
                <w:szCs w:val="21"/>
              </w:rPr>
              <w:t>002837</w:t>
            </w:r>
          </w:p>
        </w:tc>
        <w:tc>
          <w:tcPr>
            <w:tcW w:w="1980" w:type="dxa"/>
            <w:vAlign w:val="center"/>
          </w:tcPr>
          <w:p w:rsidR="00A0008F" w:rsidRDefault="00307E7D">
            <w:pPr>
              <w:jc w:val="center"/>
            </w:pPr>
            <w:r>
              <w:rPr>
                <w:rFonts w:eastAsiaTheme="minorEastAsia"/>
                <w:color w:val="000000" w:themeColor="text1"/>
                <w:szCs w:val="21"/>
              </w:rPr>
              <w:t>英维克</w:t>
            </w:r>
          </w:p>
        </w:tc>
        <w:tc>
          <w:tcPr>
            <w:tcW w:w="2880" w:type="dxa"/>
            <w:vAlign w:val="center"/>
          </w:tcPr>
          <w:p w:rsidR="00A0008F" w:rsidRDefault="00307E7D">
            <w:pPr>
              <w:jc w:val="right"/>
            </w:pPr>
            <w:r>
              <w:rPr>
                <w:rFonts w:eastAsiaTheme="minorEastAsia"/>
                <w:color w:val="000000" w:themeColor="text1"/>
                <w:szCs w:val="21"/>
              </w:rPr>
              <w:t>14,895,093.04</w:t>
            </w:r>
          </w:p>
        </w:tc>
        <w:tc>
          <w:tcPr>
            <w:tcW w:w="1620" w:type="dxa"/>
            <w:vAlign w:val="center"/>
          </w:tcPr>
          <w:p w:rsidR="00A0008F" w:rsidRDefault="00307E7D">
            <w:pPr>
              <w:jc w:val="right"/>
            </w:pPr>
            <w:r>
              <w:rPr>
                <w:rFonts w:eastAsiaTheme="minorEastAsia"/>
                <w:color w:val="000000" w:themeColor="text1"/>
                <w:szCs w:val="21"/>
              </w:rPr>
              <w:t>2.70</w:t>
            </w:r>
          </w:p>
        </w:tc>
      </w:tr>
      <w:tr w:rsidR="00A0008F">
        <w:tc>
          <w:tcPr>
            <w:tcW w:w="870" w:type="dxa"/>
            <w:vAlign w:val="center"/>
          </w:tcPr>
          <w:p w:rsidR="00A0008F" w:rsidRDefault="00307E7D">
            <w:pPr>
              <w:jc w:val="center"/>
            </w:pPr>
            <w:r>
              <w:rPr>
                <w:rFonts w:eastAsiaTheme="minorEastAsia"/>
                <w:color w:val="000000" w:themeColor="text1"/>
                <w:szCs w:val="21"/>
              </w:rPr>
              <w:t>16</w:t>
            </w:r>
          </w:p>
        </w:tc>
        <w:tc>
          <w:tcPr>
            <w:tcW w:w="1650" w:type="dxa"/>
            <w:vAlign w:val="center"/>
          </w:tcPr>
          <w:p w:rsidR="00A0008F" w:rsidRDefault="00307E7D">
            <w:pPr>
              <w:jc w:val="center"/>
            </w:pPr>
            <w:r>
              <w:rPr>
                <w:rFonts w:eastAsiaTheme="minorEastAsia"/>
                <w:color w:val="000000" w:themeColor="text1"/>
                <w:szCs w:val="21"/>
              </w:rPr>
              <w:t>601998</w:t>
            </w:r>
          </w:p>
        </w:tc>
        <w:tc>
          <w:tcPr>
            <w:tcW w:w="1980" w:type="dxa"/>
            <w:vAlign w:val="center"/>
          </w:tcPr>
          <w:p w:rsidR="00A0008F" w:rsidRDefault="00307E7D">
            <w:pPr>
              <w:jc w:val="center"/>
            </w:pPr>
            <w:r>
              <w:rPr>
                <w:rFonts w:eastAsiaTheme="minorEastAsia"/>
                <w:color w:val="000000" w:themeColor="text1"/>
                <w:szCs w:val="21"/>
              </w:rPr>
              <w:t>中信银行</w:t>
            </w:r>
          </w:p>
        </w:tc>
        <w:tc>
          <w:tcPr>
            <w:tcW w:w="2880" w:type="dxa"/>
            <w:vAlign w:val="center"/>
          </w:tcPr>
          <w:p w:rsidR="00A0008F" w:rsidRDefault="00307E7D">
            <w:pPr>
              <w:jc w:val="right"/>
            </w:pPr>
            <w:r>
              <w:rPr>
                <w:rFonts w:eastAsiaTheme="minorEastAsia"/>
                <w:color w:val="000000" w:themeColor="text1"/>
                <w:szCs w:val="21"/>
              </w:rPr>
              <w:t>14,665,218.72</w:t>
            </w:r>
          </w:p>
        </w:tc>
        <w:tc>
          <w:tcPr>
            <w:tcW w:w="1620" w:type="dxa"/>
            <w:vAlign w:val="center"/>
          </w:tcPr>
          <w:p w:rsidR="00A0008F" w:rsidRDefault="00307E7D">
            <w:pPr>
              <w:jc w:val="right"/>
            </w:pPr>
            <w:r>
              <w:rPr>
                <w:rFonts w:eastAsiaTheme="minorEastAsia"/>
                <w:color w:val="000000" w:themeColor="text1"/>
                <w:szCs w:val="21"/>
              </w:rPr>
              <w:t>2.66</w:t>
            </w:r>
          </w:p>
        </w:tc>
      </w:tr>
      <w:tr w:rsidR="00A0008F">
        <w:tc>
          <w:tcPr>
            <w:tcW w:w="870" w:type="dxa"/>
            <w:vAlign w:val="center"/>
          </w:tcPr>
          <w:p w:rsidR="00A0008F" w:rsidRDefault="00307E7D">
            <w:pPr>
              <w:jc w:val="center"/>
            </w:pPr>
            <w:r>
              <w:rPr>
                <w:rFonts w:eastAsiaTheme="minorEastAsia"/>
                <w:color w:val="000000" w:themeColor="text1"/>
                <w:szCs w:val="21"/>
              </w:rPr>
              <w:t>17</w:t>
            </w:r>
          </w:p>
        </w:tc>
        <w:tc>
          <w:tcPr>
            <w:tcW w:w="1650" w:type="dxa"/>
            <w:vAlign w:val="center"/>
          </w:tcPr>
          <w:p w:rsidR="00A0008F" w:rsidRDefault="00307E7D">
            <w:pPr>
              <w:jc w:val="center"/>
            </w:pPr>
            <w:r>
              <w:rPr>
                <w:rFonts w:eastAsiaTheme="minorEastAsia"/>
                <w:color w:val="000000" w:themeColor="text1"/>
                <w:szCs w:val="21"/>
              </w:rPr>
              <w:t>002517</w:t>
            </w:r>
          </w:p>
        </w:tc>
        <w:tc>
          <w:tcPr>
            <w:tcW w:w="1980" w:type="dxa"/>
            <w:vAlign w:val="center"/>
          </w:tcPr>
          <w:p w:rsidR="00A0008F" w:rsidRDefault="00307E7D">
            <w:pPr>
              <w:jc w:val="center"/>
            </w:pPr>
            <w:r>
              <w:rPr>
                <w:rFonts w:eastAsiaTheme="minorEastAsia"/>
                <w:color w:val="000000" w:themeColor="text1"/>
                <w:szCs w:val="21"/>
              </w:rPr>
              <w:t>恺英网络</w:t>
            </w:r>
          </w:p>
        </w:tc>
        <w:tc>
          <w:tcPr>
            <w:tcW w:w="2880" w:type="dxa"/>
            <w:vAlign w:val="center"/>
          </w:tcPr>
          <w:p w:rsidR="00A0008F" w:rsidRDefault="00307E7D">
            <w:pPr>
              <w:jc w:val="right"/>
            </w:pPr>
            <w:r>
              <w:rPr>
                <w:rFonts w:eastAsiaTheme="minorEastAsia"/>
                <w:color w:val="000000" w:themeColor="text1"/>
                <w:szCs w:val="21"/>
              </w:rPr>
              <w:t>14,547,177.63</w:t>
            </w:r>
          </w:p>
        </w:tc>
        <w:tc>
          <w:tcPr>
            <w:tcW w:w="1620" w:type="dxa"/>
            <w:vAlign w:val="center"/>
          </w:tcPr>
          <w:p w:rsidR="00A0008F" w:rsidRDefault="00307E7D">
            <w:pPr>
              <w:jc w:val="right"/>
            </w:pPr>
            <w:r>
              <w:rPr>
                <w:rFonts w:eastAsiaTheme="minorEastAsia"/>
                <w:color w:val="000000" w:themeColor="text1"/>
                <w:szCs w:val="21"/>
              </w:rPr>
              <w:t>2.64</w:t>
            </w:r>
          </w:p>
        </w:tc>
      </w:tr>
      <w:tr w:rsidR="00A0008F">
        <w:tc>
          <w:tcPr>
            <w:tcW w:w="870" w:type="dxa"/>
            <w:vAlign w:val="center"/>
          </w:tcPr>
          <w:p w:rsidR="00A0008F" w:rsidRDefault="00307E7D">
            <w:pPr>
              <w:jc w:val="center"/>
            </w:pPr>
            <w:r>
              <w:rPr>
                <w:rFonts w:eastAsiaTheme="minorEastAsia"/>
                <w:color w:val="000000" w:themeColor="text1"/>
                <w:szCs w:val="21"/>
              </w:rPr>
              <w:t>18</w:t>
            </w:r>
          </w:p>
        </w:tc>
        <w:tc>
          <w:tcPr>
            <w:tcW w:w="1650" w:type="dxa"/>
            <w:vAlign w:val="center"/>
          </w:tcPr>
          <w:p w:rsidR="00A0008F" w:rsidRDefault="00307E7D">
            <w:pPr>
              <w:jc w:val="center"/>
            </w:pPr>
            <w:r>
              <w:rPr>
                <w:rFonts w:eastAsiaTheme="minorEastAsia"/>
                <w:color w:val="000000" w:themeColor="text1"/>
                <w:szCs w:val="21"/>
              </w:rPr>
              <w:t>603993</w:t>
            </w:r>
          </w:p>
        </w:tc>
        <w:tc>
          <w:tcPr>
            <w:tcW w:w="1980" w:type="dxa"/>
            <w:vAlign w:val="center"/>
          </w:tcPr>
          <w:p w:rsidR="00A0008F" w:rsidRDefault="00307E7D">
            <w:pPr>
              <w:jc w:val="center"/>
            </w:pPr>
            <w:r>
              <w:rPr>
                <w:rFonts w:eastAsiaTheme="minorEastAsia"/>
                <w:color w:val="000000" w:themeColor="text1"/>
                <w:szCs w:val="21"/>
              </w:rPr>
              <w:t>洛阳钼业</w:t>
            </w:r>
          </w:p>
        </w:tc>
        <w:tc>
          <w:tcPr>
            <w:tcW w:w="2880" w:type="dxa"/>
            <w:vAlign w:val="center"/>
          </w:tcPr>
          <w:p w:rsidR="00A0008F" w:rsidRDefault="00307E7D">
            <w:pPr>
              <w:jc w:val="right"/>
            </w:pPr>
            <w:r>
              <w:rPr>
                <w:rFonts w:eastAsiaTheme="minorEastAsia"/>
                <w:color w:val="000000" w:themeColor="text1"/>
                <w:szCs w:val="21"/>
              </w:rPr>
              <w:t>13,884,127.88</w:t>
            </w:r>
          </w:p>
        </w:tc>
        <w:tc>
          <w:tcPr>
            <w:tcW w:w="1620" w:type="dxa"/>
            <w:vAlign w:val="center"/>
          </w:tcPr>
          <w:p w:rsidR="00A0008F" w:rsidRDefault="00307E7D">
            <w:pPr>
              <w:jc w:val="right"/>
            </w:pPr>
            <w:r>
              <w:rPr>
                <w:rFonts w:eastAsiaTheme="minorEastAsia"/>
                <w:color w:val="000000" w:themeColor="text1"/>
                <w:szCs w:val="21"/>
              </w:rPr>
              <w:t>2.52</w:t>
            </w:r>
          </w:p>
        </w:tc>
      </w:tr>
      <w:tr w:rsidR="00A0008F">
        <w:tc>
          <w:tcPr>
            <w:tcW w:w="870" w:type="dxa"/>
            <w:vAlign w:val="center"/>
          </w:tcPr>
          <w:p w:rsidR="00A0008F" w:rsidRDefault="00307E7D">
            <w:pPr>
              <w:jc w:val="center"/>
            </w:pPr>
            <w:r>
              <w:rPr>
                <w:rFonts w:eastAsiaTheme="minorEastAsia"/>
                <w:color w:val="000000" w:themeColor="text1"/>
                <w:szCs w:val="21"/>
              </w:rPr>
              <w:t>19</w:t>
            </w:r>
          </w:p>
        </w:tc>
        <w:tc>
          <w:tcPr>
            <w:tcW w:w="1650" w:type="dxa"/>
            <w:vAlign w:val="center"/>
          </w:tcPr>
          <w:p w:rsidR="00A0008F" w:rsidRDefault="00307E7D">
            <w:pPr>
              <w:jc w:val="center"/>
            </w:pPr>
            <w:r>
              <w:rPr>
                <w:rFonts w:eastAsiaTheme="minorEastAsia"/>
                <w:color w:val="000000" w:themeColor="text1"/>
                <w:szCs w:val="21"/>
              </w:rPr>
              <w:t>688301</w:t>
            </w:r>
          </w:p>
        </w:tc>
        <w:tc>
          <w:tcPr>
            <w:tcW w:w="1980" w:type="dxa"/>
            <w:vAlign w:val="center"/>
          </w:tcPr>
          <w:p w:rsidR="00A0008F" w:rsidRDefault="00307E7D">
            <w:pPr>
              <w:jc w:val="center"/>
            </w:pPr>
            <w:r>
              <w:rPr>
                <w:rFonts w:eastAsiaTheme="minorEastAsia"/>
                <w:color w:val="000000" w:themeColor="text1"/>
                <w:szCs w:val="21"/>
              </w:rPr>
              <w:t>奕瑞科技</w:t>
            </w:r>
          </w:p>
        </w:tc>
        <w:tc>
          <w:tcPr>
            <w:tcW w:w="2880" w:type="dxa"/>
            <w:vAlign w:val="center"/>
          </w:tcPr>
          <w:p w:rsidR="00A0008F" w:rsidRDefault="00307E7D">
            <w:pPr>
              <w:jc w:val="right"/>
            </w:pPr>
            <w:r>
              <w:rPr>
                <w:rFonts w:eastAsiaTheme="minorEastAsia"/>
                <w:color w:val="000000" w:themeColor="text1"/>
                <w:szCs w:val="21"/>
              </w:rPr>
              <w:t>13,837,826.57</w:t>
            </w:r>
          </w:p>
        </w:tc>
        <w:tc>
          <w:tcPr>
            <w:tcW w:w="1620" w:type="dxa"/>
            <w:vAlign w:val="center"/>
          </w:tcPr>
          <w:p w:rsidR="00A0008F" w:rsidRDefault="00307E7D">
            <w:pPr>
              <w:jc w:val="right"/>
            </w:pPr>
            <w:r>
              <w:rPr>
                <w:rFonts w:eastAsiaTheme="minorEastAsia"/>
                <w:color w:val="000000" w:themeColor="text1"/>
                <w:szCs w:val="21"/>
              </w:rPr>
              <w:t>2.51</w:t>
            </w:r>
          </w:p>
        </w:tc>
      </w:tr>
      <w:tr w:rsidR="00A0008F">
        <w:tc>
          <w:tcPr>
            <w:tcW w:w="870" w:type="dxa"/>
            <w:vAlign w:val="center"/>
          </w:tcPr>
          <w:p w:rsidR="00A0008F" w:rsidRDefault="00307E7D">
            <w:pPr>
              <w:jc w:val="center"/>
            </w:pPr>
            <w:r>
              <w:rPr>
                <w:rFonts w:eastAsiaTheme="minorEastAsia"/>
                <w:color w:val="000000" w:themeColor="text1"/>
                <w:szCs w:val="21"/>
              </w:rPr>
              <w:t>20</w:t>
            </w:r>
          </w:p>
        </w:tc>
        <w:tc>
          <w:tcPr>
            <w:tcW w:w="1650" w:type="dxa"/>
            <w:vAlign w:val="center"/>
          </w:tcPr>
          <w:p w:rsidR="00A0008F" w:rsidRDefault="00307E7D">
            <w:pPr>
              <w:jc w:val="center"/>
            </w:pPr>
            <w:r>
              <w:rPr>
                <w:rFonts w:eastAsiaTheme="minorEastAsia"/>
                <w:color w:val="000000" w:themeColor="text1"/>
                <w:szCs w:val="21"/>
              </w:rPr>
              <w:t>603712</w:t>
            </w:r>
          </w:p>
        </w:tc>
        <w:tc>
          <w:tcPr>
            <w:tcW w:w="1980" w:type="dxa"/>
            <w:vAlign w:val="center"/>
          </w:tcPr>
          <w:p w:rsidR="00A0008F" w:rsidRDefault="00307E7D">
            <w:pPr>
              <w:jc w:val="center"/>
            </w:pPr>
            <w:r>
              <w:rPr>
                <w:rFonts w:eastAsiaTheme="minorEastAsia"/>
                <w:color w:val="000000" w:themeColor="text1"/>
                <w:szCs w:val="21"/>
              </w:rPr>
              <w:t>七一二</w:t>
            </w:r>
          </w:p>
        </w:tc>
        <w:tc>
          <w:tcPr>
            <w:tcW w:w="2880" w:type="dxa"/>
            <w:vAlign w:val="center"/>
          </w:tcPr>
          <w:p w:rsidR="00A0008F" w:rsidRDefault="00307E7D">
            <w:pPr>
              <w:jc w:val="right"/>
            </w:pPr>
            <w:r>
              <w:rPr>
                <w:rFonts w:eastAsiaTheme="minorEastAsia"/>
                <w:color w:val="000000" w:themeColor="text1"/>
                <w:szCs w:val="21"/>
              </w:rPr>
              <w:t>13,578,585.66</w:t>
            </w:r>
          </w:p>
        </w:tc>
        <w:tc>
          <w:tcPr>
            <w:tcW w:w="1620" w:type="dxa"/>
            <w:vAlign w:val="center"/>
          </w:tcPr>
          <w:p w:rsidR="00A0008F" w:rsidRDefault="00307E7D">
            <w:pPr>
              <w:jc w:val="right"/>
            </w:pPr>
            <w:r>
              <w:rPr>
                <w:rFonts w:eastAsiaTheme="minorEastAsia"/>
                <w:color w:val="000000" w:themeColor="text1"/>
                <w:szCs w:val="21"/>
              </w:rPr>
              <w:t>2.46</w:t>
            </w:r>
          </w:p>
        </w:tc>
      </w:tr>
      <w:tr w:rsidR="00A0008F">
        <w:tc>
          <w:tcPr>
            <w:tcW w:w="870" w:type="dxa"/>
            <w:vAlign w:val="center"/>
          </w:tcPr>
          <w:p w:rsidR="00A0008F" w:rsidRDefault="00307E7D">
            <w:pPr>
              <w:jc w:val="center"/>
            </w:pPr>
            <w:r>
              <w:rPr>
                <w:rFonts w:eastAsiaTheme="minorEastAsia"/>
                <w:color w:val="000000" w:themeColor="text1"/>
                <w:szCs w:val="21"/>
              </w:rPr>
              <w:t>21</w:t>
            </w:r>
          </w:p>
        </w:tc>
        <w:tc>
          <w:tcPr>
            <w:tcW w:w="1650" w:type="dxa"/>
            <w:vAlign w:val="center"/>
          </w:tcPr>
          <w:p w:rsidR="00A0008F" w:rsidRDefault="00307E7D">
            <w:pPr>
              <w:jc w:val="center"/>
            </w:pPr>
            <w:r>
              <w:rPr>
                <w:rFonts w:eastAsiaTheme="minorEastAsia"/>
                <w:color w:val="000000" w:themeColor="text1"/>
                <w:szCs w:val="21"/>
              </w:rPr>
              <w:t>603283</w:t>
            </w:r>
          </w:p>
        </w:tc>
        <w:tc>
          <w:tcPr>
            <w:tcW w:w="1980" w:type="dxa"/>
            <w:vAlign w:val="center"/>
          </w:tcPr>
          <w:p w:rsidR="00A0008F" w:rsidRDefault="00307E7D">
            <w:pPr>
              <w:jc w:val="center"/>
            </w:pPr>
            <w:r>
              <w:rPr>
                <w:rFonts w:eastAsiaTheme="minorEastAsia"/>
                <w:color w:val="000000" w:themeColor="text1"/>
                <w:szCs w:val="21"/>
              </w:rPr>
              <w:t>赛腾股份</w:t>
            </w:r>
          </w:p>
        </w:tc>
        <w:tc>
          <w:tcPr>
            <w:tcW w:w="2880" w:type="dxa"/>
            <w:vAlign w:val="center"/>
          </w:tcPr>
          <w:p w:rsidR="00A0008F" w:rsidRDefault="00307E7D">
            <w:pPr>
              <w:jc w:val="right"/>
            </w:pPr>
            <w:r>
              <w:rPr>
                <w:rFonts w:eastAsiaTheme="minorEastAsia"/>
                <w:color w:val="000000" w:themeColor="text1"/>
                <w:szCs w:val="21"/>
              </w:rPr>
              <w:t>13,560,236.19</w:t>
            </w:r>
          </w:p>
        </w:tc>
        <w:tc>
          <w:tcPr>
            <w:tcW w:w="1620" w:type="dxa"/>
            <w:vAlign w:val="center"/>
          </w:tcPr>
          <w:p w:rsidR="00A0008F" w:rsidRDefault="00307E7D">
            <w:pPr>
              <w:jc w:val="right"/>
            </w:pPr>
            <w:r>
              <w:rPr>
                <w:rFonts w:eastAsiaTheme="minorEastAsia"/>
                <w:color w:val="000000" w:themeColor="text1"/>
                <w:szCs w:val="21"/>
              </w:rPr>
              <w:t>2.46</w:t>
            </w:r>
          </w:p>
        </w:tc>
      </w:tr>
      <w:tr w:rsidR="00A0008F">
        <w:tc>
          <w:tcPr>
            <w:tcW w:w="870" w:type="dxa"/>
            <w:vAlign w:val="center"/>
          </w:tcPr>
          <w:p w:rsidR="00A0008F" w:rsidRDefault="00307E7D">
            <w:pPr>
              <w:jc w:val="center"/>
            </w:pPr>
            <w:r>
              <w:rPr>
                <w:rFonts w:eastAsiaTheme="minorEastAsia"/>
                <w:color w:val="000000" w:themeColor="text1"/>
                <w:szCs w:val="21"/>
              </w:rPr>
              <w:t>22</w:t>
            </w:r>
          </w:p>
        </w:tc>
        <w:tc>
          <w:tcPr>
            <w:tcW w:w="1650" w:type="dxa"/>
            <w:vAlign w:val="center"/>
          </w:tcPr>
          <w:p w:rsidR="00A0008F" w:rsidRDefault="00307E7D">
            <w:pPr>
              <w:jc w:val="center"/>
            </w:pPr>
            <w:r>
              <w:rPr>
                <w:rFonts w:eastAsiaTheme="minorEastAsia"/>
                <w:color w:val="000000" w:themeColor="text1"/>
                <w:szCs w:val="21"/>
              </w:rPr>
              <w:t>601398</w:t>
            </w:r>
          </w:p>
        </w:tc>
        <w:tc>
          <w:tcPr>
            <w:tcW w:w="1980" w:type="dxa"/>
            <w:vAlign w:val="center"/>
          </w:tcPr>
          <w:p w:rsidR="00A0008F" w:rsidRDefault="00307E7D">
            <w:pPr>
              <w:jc w:val="center"/>
            </w:pPr>
            <w:r>
              <w:rPr>
                <w:rFonts w:eastAsiaTheme="minorEastAsia"/>
                <w:color w:val="000000" w:themeColor="text1"/>
                <w:szCs w:val="21"/>
              </w:rPr>
              <w:t>工商银行</w:t>
            </w:r>
          </w:p>
        </w:tc>
        <w:tc>
          <w:tcPr>
            <w:tcW w:w="2880" w:type="dxa"/>
            <w:vAlign w:val="center"/>
          </w:tcPr>
          <w:p w:rsidR="00A0008F" w:rsidRDefault="00307E7D">
            <w:pPr>
              <w:jc w:val="right"/>
            </w:pPr>
            <w:r>
              <w:rPr>
                <w:rFonts w:eastAsiaTheme="minorEastAsia"/>
                <w:color w:val="000000" w:themeColor="text1"/>
                <w:szCs w:val="21"/>
              </w:rPr>
              <w:t>13,376,861.68</w:t>
            </w:r>
          </w:p>
        </w:tc>
        <w:tc>
          <w:tcPr>
            <w:tcW w:w="1620" w:type="dxa"/>
            <w:vAlign w:val="center"/>
          </w:tcPr>
          <w:p w:rsidR="00A0008F" w:rsidRDefault="00307E7D">
            <w:pPr>
              <w:jc w:val="right"/>
            </w:pPr>
            <w:r>
              <w:rPr>
                <w:rFonts w:eastAsiaTheme="minorEastAsia"/>
                <w:color w:val="000000" w:themeColor="text1"/>
                <w:szCs w:val="21"/>
              </w:rPr>
              <w:t>2.43</w:t>
            </w:r>
          </w:p>
        </w:tc>
      </w:tr>
      <w:tr w:rsidR="00A0008F">
        <w:tc>
          <w:tcPr>
            <w:tcW w:w="870" w:type="dxa"/>
            <w:vAlign w:val="center"/>
          </w:tcPr>
          <w:p w:rsidR="00A0008F" w:rsidRDefault="00307E7D">
            <w:pPr>
              <w:jc w:val="center"/>
            </w:pPr>
            <w:r>
              <w:rPr>
                <w:rFonts w:eastAsiaTheme="minorEastAsia"/>
                <w:color w:val="000000" w:themeColor="text1"/>
                <w:szCs w:val="21"/>
              </w:rPr>
              <w:t>23</w:t>
            </w:r>
          </w:p>
        </w:tc>
        <w:tc>
          <w:tcPr>
            <w:tcW w:w="1650" w:type="dxa"/>
            <w:vAlign w:val="center"/>
          </w:tcPr>
          <w:p w:rsidR="00A0008F" w:rsidRDefault="00307E7D">
            <w:pPr>
              <w:jc w:val="center"/>
            </w:pPr>
            <w:r>
              <w:rPr>
                <w:rFonts w:eastAsiaTheme="minorEastAsia"/>
                <w:color w:val="000000" w:themeColor="text1"/>
                <w:szCs w:val="21"/>
              </w:rPr>
              <w:t>002100</w:t>
            </w:r>
          </w:p>
        </w:tc>
        <w:tc>
          <w:tcPr>
            <w:tcW w:w="1980" w:type="dxa"/>
            <w:vAlign w:val="center"/>
          </w:tcPr>
          <w:p w:rsidR="00A0008F" w:rsidRDefault="00307E7D">
            <w:pPr>
              <w:jc w:val="center"/>
            </w:pPr>
            <w:r>
              <w:rPr>
                <w:rFonts w:eastAsiaTheme="minorEastAsia"/>
                <w:color w:val="000000" w:themeColor="text1"/>
                <w:szCs w:val="21"/>
              </w:rPr>
              <w:t>天康生物</w:t>
            </w:r>
          </w:p>
        </w:tc>
        <w:tc>
          <w:tcPr>
            <w:tcW w:w="2880" w:type="dxa"/>
            <w:vAlign w:val="center"/>
          </w:tcPr>
          <w:p w:rsidR="00A0008F" w:rsidRDefault="00307E7D">
            <w:pPr>
              <w:jc w:val="right"/>
            </w:pPr>
            <w:r>
              <w:rPr>
                <w:rFonts w:eastAsiaTheme="minorEastAsia"/>
                <w:color w:val="000000" w:themeColor="text1"/>
                <w:szCs w:val="21"/>
              </w:rPr>
              <w:t>13,054,108.66</w:t>
            </w:r>
          </w:p>
        </w:tc>
        <w:tc>
          <w:tcPr>
            <w:tcW w:w="1620" w:type="dxa"/>
            <w:vAlign w:val="center"/>
          </w:tcPr>
          <w:p w:rsidR="00A0008F" w:rsidRDefault="00307E7D">
            <w:pPr>
              <w:jc w:val="right"/>
            </w:pPr>
            <w:r>
              <w:rPr>
                <w:rFonts w:eastAsiaTheme="minorEastAsia"/>
                <w:color w:val="000000" w:themeColor="text1"/>
                <w:szCs w:val="21"/>
              </w:rPr>
              <w:t>2.37</w:t>
            </w:r>
          </w:p>
        </w:tc>
      </w:tr>
      <w:tr w:rsidR="00A0008F">
        <w:tc>
          <w:tcPr>
            <w:tcW w:w="870" w:type="dxa"/>
            <w:vAlign w:val="center"/>
          </w:tcPr>
          <w:p w:rsidR="00A0008F" w:rsidRDefault="00307E7D">
            <w:pPr>
              <w:jc w:val="center"/>
            </w:pPr>
            <w:r>
              <w:rPr>
                <w:rFonts w:eastAsiaTheme="minorEastAsia"/>
                <w:color w:val="000000" w:themeColor="text1"/>
                <w:szCs w:val="21"/>
              </w:rPr>
              <w:t>24</w:t>
            </w:r>
          </w:p>
        </w:tc>
        <w:tc>
          <w:tcPr>
            <w:tcW w:w="1650" w:type="dxa"/>
            <w:vAlign w:val="center"/>
          </w:tcPr>
          <w:p w:rsidR="00A0008F" w:rsidRDefault="00307E7D">
            <w:pPr>
              <w:jc w:val="center"/>
            </w:pPr>
            <w:r>
              <w:rPr>
                <w:rFonts w:eastAsiaTheme="minorEastAsia"/>
                <w:color w:val="000000" w:themeColor="text1"/>
                <w:szCs w:val="21"/>
              </w:rPr>
              <w:t>000651</w:t>
            </w:r>
          </w:p>
        </w:tc>
        <w:tc>
          <w:tcPr>
            <w:tcW w:w="1980" w:type="dxa"/>
            <w:vAlign w:val="center"/>
          </w:tcPr>
          <w:p w:rsidR="00A0008F" w:rsidRDefault="00307E7D">
            <w:pPr>
              <w:jc w:val="center"/>
            </w:pPr>
            <w:r>
              <w:rPr>
                <w:rFonts w:eastAsiaTheme="minorEastAsia"/>
                <w:color w:val="000000" w:themeColor="text1"/>
                <w:szCs w:val="21"/>
              </w:rPr>
              <w:t>格力电器</w:t>
            </w:r>
          </w:p>
        </w:tc>
        <w:tc>
          <w:tcPr>
            <w:tcW w:w="2880" w:type="dxa"/>
            <w:vAlign w:val="center"/>
          </w:tcPr>
          <w:p w:rsidR="00A0008F" w:rsidRDefault="00307E7D">
            <w:pPr>
              <w:jc w:val="right"/>
            </w:pPr>
            <w:r>
              <w:rPr>
                <w:rFonts w:eastAsiaTheme="minorEastAsia"/>
                <w:color w:val="000000" w:themeColor="text1"/>
                <w:szCs w:val="21"/>
              </w:rPr>
              <w:t>12,986,321.19</w:t>
            </w:r>
          </w:p>
        </w:tc>
        <w:tc>
          <w:tcPr>
            <w:tcW w:w="1620" w:type="dxa"/>
            <w:vAlign w:val="center"/>
          </w:tcPr>
          <w:p w:rsidR="00A0008F" w:rsidRDefault="00307E7D">
            <w:pPr>
              <w:jc w:val="right"/>
            </w:pPr>
            <w:r>
              <w:rPr>
                <w:rFonts w:eastAsiaTheme="minorEastAsia"/>
                <w:color w:val="000000" w:themeColor="text1"/>
                <w:szCs w:val="21"/>
              </w:rPr>
              <w:t>2.36</w:t>
            </w:r>
          </w:p>
        </w:tc>
      </w:tr>
      <w:tr w:rsidR="00A0008F">
        <w:tc>
          <w:tcPr>
            <w:tcW w:w="870" w:type="dxa"/>
            <w:vAlign w:val="center"/>
          </w:tcPr>
          <w:p w:rsidR="00A0008F" w:rsidRDefault="00307E7D">
            <w:pPr>
              <w:jc w:val="center"/>
            </w:pPr>
            <w:r>
              <w:rPr>
                <w:rFonts w:eastAsiaTheme="minorEastAsia"/>
                <w:color w:val="000000" w:themeColor="text1"/>
                <w:szCs w:val="21"/>
              </w:rPr>
              <w:t>25</w:t>
            </w:r>
          </w:p>
        </w:tc>
        <w:tc>
          <w:tcPr>
            <w:tcW w:w="1650" w:type="dxa"/>
            <w:vAlign w:val="center"/>
          </w:tcPr>
          <w:p w:rsidR="00A0008F" w:rsidRDefault="00307E7D">
            <w:pPr>
              <w:jc w:val="center"/>
            </w:pPr>
            <w:r>
              <w:rPr>
                <w:rFonts w:eastAsiaTheme="minorEastAsia"/>
                <w:color w:val="000000" w:themeColor="text1"/>
                <w:szCs w:val="21"/>
              </w:rPr>
              <w:t>002444</w:t>
            </w:r>
          </w:p>
        </w:tc>
        <w:tc>
          <w:tcPr>
            <w:tcW w:w="1980" w:type="dxa"/>
            <w:vAlign w:val="center"/>
          </w:tcPr>
          <w:p w:rsidR="00A0008F" w:rsidRDefault="00307E7D">
            <w:pPr>
              <w:jc w:val="center"/>
            </w:pPr>
            <w:r>
              <w:rPr>
                <w:rFonts w:eastAsiaTheme="minorEastAsia"/>
                <w:color w:val="000000" w:themeColor="text1"/>
                <w:szCs w:val="21"/>
              </w:rPr>
              <w:t>巨星科技</w:t>
            </w:r>
          </w:p>
        </w:tc>
        <w:tc>
          <w:tcPr>
            <w:tcW w:w="2880" w:type="dxa"/>
            <w:vAlign w:val="center"/>
          </w:tcPr>
          <w:p w:rsidR="00A0008F" w:rsidRDefault="00307E7D">
            <w:pPr>
              <w:jc w:val="right"/>
            </w:pPr>
            <w:r>
              <w:rPr>
                <w:rFonts w:eastAsiaTheme="minorEastAsia"/>
                <w:color w:val="000000" w:themeColor="text1"/>
                <w:szCs w:val="21"/>
              </w:rPr>
              <w:t>12,856,796.94</w:t>
            </w:r>
          </w:p>
        </w:tc>
        <w:tc>
          <w:tcPr>
            <w:tcW w:w="1620" w:type="dxa"/>
            <w:vAlign w:val="center"/>
          </w:tcPr>
          <w:p w:rsidR="00A0008F" w:rsidRDefault="00307E7D">
            <w:pPr>
              <w:jc w:val="right"/>
            </w:pPr>
            <w:r>
              <w:rPr>
                <w:rFonts w:eastAsiaTheme="minorEastAsia"/>
                <w:color w:val="000000" w:themeColor="text1"/>
                <w:szCs w:val="21"/>
              </w:rPr>
              <w:t>2.33</w:t>
            </w:r>
          </w:p>
        </w:tc>
      </w:tr>
      <w:tr w:rsidR="00A0008F">
        <w:tc>
          <w:tcPr>
            <w:tcW w:w="870" w:type="dxa"/>
            <w:vAlign w:val="center"/>
          </w:tcPr>
          <w:p w:rsidR="00A0008F" w:rsidRDefault="00307E7D">
            <w:pPr>
              <w:jc w:val="center"/>
            </w:pPr>
            <w:r>
              <w:rPr>
                <w:rFonts w:eastAsiaTheme="minorEastAsia"/>
                <w:color w:val="000000" w:themeColor="text1"/>
                <w:szCs w:val="21"/>
              </w:rPr>
              <w:t>26</w:t>
            </w:r>
          </w:p>
        </w:tc>
        <w:tc>
          <w:tcPr>
            <w:tcW w:w="1650" w:type="dxa"/>
            <w:vAlign w:val="center"/>
          </w:tcPr>
          <w:p w:rsidR="00A0008F" w:rsidRDefault="00307E7D">
            <w:pPr>
              <w:jc w:val="center"/>
            </w:pPr>
            <w:r>
              <w:rPr>
                <w:rFonts w:eastAsiaTheme="minorEastAsia"/>
                <w:color w:val="000000" w:themeColor="text1"/>
                <w:szCs w:val="21"/>
              </w:rPr>
              <w:t>000589</w:t>
            </w:r>
          </w:p>
        </w:tc>
        <w:tc>
          <w:tcPr>
            <w:tcW w:w="1980" w:type="dxa"/>
            <w:vAlign w:val="center"/>
          </w:tcPr>
          <w:p w:rsidR="00A0008F" w:rsidRDefault="00307E7D">
            <w:pPr>
              <w:jc w:val="center"/>
            </w:pPr>
            <w:r>
              <w:rPr>
                <w:rFonts w:eastAsiaTheme="minorEastAsia"/>
                <w:color w:val="000000" w:themeColor="text1"/>
                <w:szCs w:val="21"/>
              </w:rPr>
              <w:t>贵州轮胎</w:t>
            </w:r>
          </w:p>
        </w:tc>
        <w:tc>
          <w:tcPr>
            <w:tcW w:w="2880" w:type="dxa"/>
            <w:vAlign w:val="center"/>
          </w:tcPr>
          <w:p w:rsidR="00A0008F" w:rsidRDefault="00307E7D">
            <w:pPr>
              <w:jc w:val="right"/>
            </w:pPr>
            <w:r>
              <w:rPr>
                <w:rFonts w:eastAsiaTheme="minorEastAsia"/>
                <w:color w:val="000000" w:themeColor="text1"/>
                <w:szCs w:val="21"/>
              </w:rPr>
              <w:t>12,427,800.04</w:t>
            </w:r>
          </w:p>
        </w:tc>
        <w:tc>
          <w:tcPr>
            <w:tcW w:w="1620" w:type="dxa"/>
            <w:vAlign w:val="center"/>
          </w:tcPr>
          <w:p w:rsidR="00A0008F" w:rsidRDefault="00307E7D">
            <w:pPr>
              <w:jc w:val="right"/>
            </w:pPr>
            <w:r>
              <w:rPr>
                <w:rFonts w:eastAsiaTheme="minorEastAsia"/>
                <w:color w:val="000000" w:themeColor="text1"/>
                <w:szCs w:val="21"/>
              </w:rPr>
              <w:t>2.25</w:t>
            </w:r>
          </w:p>
        </w:tc>
      </w:tr>
      <w:tr w:rsidR="00A0008F">
        <w:tc>
          <w:tcPr>
            <w:tcW w:w="870" w:type="dxa"/>
            <w:vAlign w:val="center"/>
          </w:tcPr>
          <w:p w:rsidR="00A0008F" w:rsidRDefault="00307E7D">
            <w:pPr>
              <w:jc w:val="center"/>
            </w:pPr>
            <w:r>
              <w:rPr>
                <w:rFonts w:eastAsiaTheme="minorEastAsia"/>
                <w:color w:val="000000" w:themeColor="text1"/>
                <w:szCs w:val="21"/>
              </w:rPr>
              <w:t>27</w:t>
            </w:r>
          </w:p>
        </w:tc>
        <w:tc>
          <w:tcPr>
            <w:tcW w:w="1650" w:type="dxa"/>
            <w:vAlign w:val="center"/>
          </w:tcPr>
          <w:p w:rsidR="00A0008F" w:rsidRDefault="00307E7D">
            <w:pPr>
              <w:jc w:val="center"/>
            </w:pPr>
            <w:r>
              <w:rPr>
                <w:rFonts w:eastAsiaTheme="minorEastAsia"/>
                <w:color w:val="000000" w:themeColor="text1"/>
                <w:szCs w:val="21"/>
              </w:rPr>
              <w:t>603477</w:t>
            </w:r>
          </w:p>
        </w:tc>
        <w:tc>
          <w:tcPr>
            <w:tcW w:w="1980" w:type="dxa"/>
            <w:vAlign w:val="center"/>
          </w:tcPr>
          <w:p w:rsidR="00A0008F" w:rsidRDefault="00307E7D">
            <w:pPr>
              <w:jc w:val="center"/>
            </w:pPr>
            <w:r>
              <w:rPr>
                <w:rFonts w:eastAsiaTheme="minorEastAsia"/>
                <w:color w:val="000000" w:themeColor="text1"/>
                <w:szCs w:val="21"/>
              </w:rPr>
              <w:t>巨星农牧</w:t>
            </w:r>
          </w:p>
        </w:tc>
        <w:tc>
          <w:tcPr>
            <w:tcW w:w="2880" w:type="dxa"/>
            <w:vAlign w:val="center"/>
          </w:tcPr>
          <w:p w:rsidR="00A0008F" w:rsidRDefault="00307E7D">
            <w:pPr>
              <w:jc w:val="right"/>
            </w:pPr>
            <w:r>
              <w:rPr>
                <w:rFonts w:eastAsiaTheme="minorEastAsia"/>
                <w:color w:val="000000" w:themeColor="text1"/>
                <w:szCs w:val="21"/>
              </w:rPr>
              <w:t>12,413,591.41</w:t>
            </w:r>
          </w:p>
        </w:tc>
        <w:tc>
          <w:tcPr>
            <w:tcW w:w="1620" w:type="dxa"/>
            <w:vAlign w:val="center"/>
          </w:tcPr>
          <w:p w:rsidR="00A0008F" w:rsidRDefault="00307E7D">
            <w:pPr>
              <w:jc w:val="right"/>
            </w:pPr>
            <w:r>
              <w:rPr>
                <w:rFonts w:eastAsiaTheme="minorEastAsia"/>
                <w:color w:val="000000" w:themeColor="text1"/>
                <w:szCs w:val="21"/>
              </w:rPr>
              <w:t>2.25</w:t>
            </w:r>
          </w:p>
        </w:tc>
      </w:tr>
      <w:tr w:rsidR="00A0008F">
        <w:tc>
          <w:tcPr>
            <w:tcW w:w="870" w:type="dxa"/>
            <w:vAlign w:val="center"/>
          </w:tcPr>
          <w:p w:rsidR="00A0008F" w:rsidRDefault="00307E7D">
            <w:pPr>
              <w:jc w:val="center"/>
            </w:pPr>
            <w:r>
              <w:rPr>
                <w:rFonts w:eastAsiaTheme="minorEastAsia"/>
                <w:color w:val="000000" w:themeColor="text1"/>
                <w:szCs w:val="21"/>
              </w:rPr>
              <w:t>28</w:t>
            </w:r>
          </w:p>
        </w:tc>
        <w:tc>
          <w:tcPr>
            <w:tcW w:w="1650" w:type="dxa"/>
            <w:vAlign w:val="center"/>
          </w:tcPr>
          <w:p w:rsidR="00A0008F" w:rsidRDefault="00307E7D">
            <w:pPr>
              <w:jc w:val="center"/>
            </w:pPr>
            <w:r>
              <w:rPr>
                <w:rFonts w:eastAsiaTheme="minorEastAsia"/>
                <w:color w:val="000000" w:themeColor="text1"/>
                <w:szCs w:val="21"/>
              </w:rPr>
              <w:t>600030</w:t>
            </w:r>
          </w:p>
        </w:tc>
        <w:tc>
          <w:tcPr>
            <w:tcW w:w="1980" w:type="dxa"/>
            <w:vAlign w:val="center"/>
          </w:tcPr>
          <w:p w:rsidR="00A0008F" w:rsidRDefault="00307E7D">
            <w:pPr>
              <w:jc w:val="center"/>
            </w:pPr>
            <w:r>
              <w:rPr>
                <w:rFonts w:eastAsiaTheme="minorEastAsia"/>
                <w:color w:val="000000" w:themeColor="text1"/>
                <w:szCs w:val="21"/>
              </w:rPr>
              <w:t>中信证券</w:t>
            </w:r>
          </w:p>
        </w:tc>
        <w:tc>
          <w:tcPr>
            <w:tcW w:w="2880" w:type="dxa"/>
            <w:vAlign w:val="center"/>
          </w:tcPr>
          <w:p w:rsidR="00A0008F" w:rsidRDefault="00307E7D">
            <w:pPr>
              <w:jc w:val="right"/>
            </w:pPr>
            <w:r>
              <w:rPr>
                <w:rFonts w:eastAsiaTheme="minorEastAsia"/>
                <w:color w:val="000000" w:themeColor="text1"/>
                <w:szCs w:val="21"/>
              </w:rPr>
              <w:t>12,340,354.94</w:t>
            </w:r>
          </w:p>
        </w:tc>
        <w:tc>
          <w:tcPr>
            <w:tcW w:w="1620" w:type="dxa"/>
            <w:vAlign w:val="center"/>
          </w:tcPr>
          <w:p w:rsidR="00A0008F" w:rsidRDefault="00307E7D">
            <w:pPr>
              <w:jc w:val="right"/>
            </w:pPr>
            <w:r>
              <w:rPr>
                <w:rFonts w:eastAsiaTheme="minorEastAsia"/>
                <w:color w:val="000000" w:themeColor="text1"/>
                <w:szCs w:val="21"/>
              </w:rPr>
              <w:t>2.24</w:t>
            </w:r>
          </w:p>
        </w:tc>
      </w:tr>
      <w:tr w:rsidR="00A0008F">
        <w:tc>
          <w:tcPr>
            <w:tcW w:w="870" w:type="dxa"/>
            <w:vAlign w:val="center"/>
          </w:tcPr>
          <w:p w:rsidR="00A0008F" w:rsidRDefault="00307E7D">
            <w:pPr>
              <w:jc w:val="center"/>
            </w:pPr>
            <w:r>
              <w:rPr>
                <w:rFonts w:eastAsiaTheme="minorEastAsia"/>
                <w:color w:val="000000" w:themeColor="text1"/>
                <w:szCs w:val="21"/>
              </w:rPr>
              <w:t>29</w:t>
            </w:r>
          </w:p>
        </w:tc>
        <w:tc>
          <w:tcPr>
            <w:tcW w:w="1650" w:type="dxa"/>
            <w:vAlign w:val="center"/>
          </w:tcPr>
          <w:p w:rsidR="00A0008F" w:rsidRDefault="00307E7D">
            <w:pPr>
              <w:jc w:val="center"/>
            </w:pPr>
            <w:r>
              <w:rPr>
                <w:rFonts w:eastAsiaTheme="minorEastAsia"/>
                <w:color w:val="000000" w:themeColor="text1"/>
                <w:szCs w:val="21"/>
              </w:rPr>
              <w:t>002262</w:t>
            </w:r>
          </w:p>
        </w:tc>
        <w:tc>
          <w:tcPr>
            <w:tcW w:w="1980" w:type="dxa"/>
            <w:vAlign w:val="center"/>
          </w:tcPr>
          <w:p w:rsidR="00A0008F" w:rsidRDefault="00307E7D">
            <w:pPr>
              <w:jc w:val="center"/>
            </w:pPr>
            <w:r>
              <w:rPr>
                <w:rFonts w:eastAsiaTheme="minorEastAsia"/>
                <w:color w:val="000000" w:themeColor="text1"/>
                <w:szCs w:val="21"/>
              </w:rPr>
              <w:t>恩华药业</w:t>
            </w:r>
          </w:p>
        </w:tc>
        <w:tc>
          <w:tcPr>
            <w:tcW w:w="2880" w:type="dxa"/>
            <w:vAlign w:val="center"/>
          </w:tcPr>
          <w:p w:rsidR="00A0008F" w:rsidRDefault="00307E7D">
            <w:pPr>
              <w:jc w:val="right"/>
            </w:pPr>
            <w:r>
              <w:rPr>
                <w:rFonts w:eastAsiaTheme="minorEastAsia"/>
                <w:color w:val="000000" w:themeColor="text1"/>
                <w:szCs w:val="21"/>
              </w:rPr>
              <w:t>11,754,916.99</w:t>
            </w:r>
          </w:p>
        </w:tc>
        <w:tc>
          <w:tcPr>
            <w:tcW w:w="1620" w:type="dxa"/>
            <w:vAlign w:val="center"/>
          </w:tcPr>
          <w:p w:rsidR="00A0008F" w:rsidRDefault="00307E7D">
            <w:pPr>
              <w:jc w:val="right"/>
            </w:pPr>
            <w:r>
              <w:rPr>
                <w:rFonts w:eastAsiaTheme="minorEastAsia"/>
                <w:color w:val="000000" w:themeColor="text1"/>
                <w:szCs w:val="21"/>
              </w:rPr>
              <w:t>2.13</w:t>
            </w:r>
          </w:p>
        </w:tc>
      </w:tr>
      <w:tr w:rsidR="00A0008F">
        <w:tc>
          <w:tcPr>
            <w:tcW w:w="870" w:type="dxa"/>
            <w:vAlign w:val="center"/>
          </w:tcPr>
          <w:p w:rsidR="00A0008F" w:rsidRDefault="00307E7D">
            <w:pPr>
              <w:jc w:val="center"/>
            </w:pPr>
            <w:r>
              <w:rPr>
                <w:rFonts w:eastAsiaTheme="minorEastAsia"/>
                <w:color w:val="000000" w:themeColor="text1"/>
                <w:szCs w:val="21"/>
              </w:rPr>
              <w:t>30</w:t>
            </w:r>
          </w:p>
        </w:tc>
        <w:tc>
          <w:tcPr>
            <w:tcW w:w="1650" w:type="dxa"/>
            <w:vAlign w:val="center"/>
          </w:tcPr>
          <w:p w:rsidR="00A0008F" w:rsidRDefault="00307E7D">
            <w:pPr>
              <w:jc w:val="center"/>
            </w:pPr>
            <w:r>
              <w:rPr>
                <w:rFonts w:eastAsiaTheme="minorEastAsia"/>
                <w:color w:val="000000" w:themeColor="text1"/>
                <w:szCs w:val="21"/>
              </w:rPr>
              <w:t>601456</w:t>
            </w:r>
          </w:p>
        </w:tc>
        <w:tc>
          <w:tcPr>
            <w:tcW w:w="1980" w:type="dxa"/>
            <w:vAlign w:val="center"/>
          </w:tcPr>
          <w:p w:rsidR="00A0008F" w:rsidRDefault="00307E7D">
            <w:pPr>
              <w:jc w:val="center"/>
            </w:pPr>
            <w:r>
              <w:rPr>
                <w:rFonts w:eastAsiaTheme="minorEastAsia"/>
                <w:color w:val="000000" w:themeColor="text1"/>
                <w:szCs w:val="21"/>
              </w:rPr>
              <w:t>国联证券</w:t>
            </w:r>
          </w:p>
        </w:tc>
        <w:tc>
          <w:tcPr>
            <w:tcW w:w="2880" w:type="dxa"/>
            <w:vAlign w:val="center"/>
          </w:tcPr>
          <w:p w:rsidR="00A0008F" w:rsidRDefault="00307E7D">
            <w:pPr>
              <w:jc w:val="right"/>
            </w:pPr>
            <w:r>
              <w:rPr>
                <w:rFonts w:eastAsiaTheme="minorEastAsia"/>
                <w:color w:val="000000" w:themeColor="text1"/>
                <w:szCs w:val="21"/>
              </w:rPr>
              <w:t>11,428,464.25</w:t>
            </w:r>
          </w:p>
        </w:tc>
        <w:tc>
          <w:tcPr>
            <w:tcW w:w="1620" w:type="dxa"/>
            <w:vAlign w:val="center"/>
          </w:tcPr>
          <w:p w:rsidR="00A0008F" w:rsidRDefault="00307E7D">
            <w:pPr>
              <w:jc w:val="right"/>
            </w:pPr>
            <w:r>
              <w:rPr>
                <w:rFonts w:eastAsiaTheme="minorEastAsia"/>
                <w:color w:val="000000" w:themeColor="text1"/>
                <w:szCs w:val="21"/>
              </w:rPr>
              <w:t>2.07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1,116,877,254.29</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1,116,414,323.26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5831041"/>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5831042"/>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104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104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104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583104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104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104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5831049"/>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lastRenderedPageBreak/>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141,164.53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49,059.63</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190,224.16</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583105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583105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摩根核心优选混合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24,151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6,385.91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1,950,741.56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152,275,368.12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98.74%</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摩根核心优选混合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1,033.65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100,264.15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24,248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6,364.50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1,950,741.56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152,375,632.27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98.74%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5831052"/>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343,162.29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0.2225%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343,162.29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0.2224%</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583105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1054"/>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2012</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28</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283,534,360.22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159,182,352.27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112,915.43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3,141,911.82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77,212.04</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8,098,154.41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89,863.32</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154,226,109.68</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100,264.15</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1055"/>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1056"/>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1057"/>
      <w:r w:rsidRPr="00B079CA">
        <w:rPr>
          <w:rFonts w:ascii="Times New Roman" w:hAnsi="Times New Roman"/>
          <w:color w:val="000000" w:themeColor="text1"/>
          <w:kern w:val="0"/>
          <w:sz w:val="21"/>
          <w:szCs w:val="21"/>
        </w:rPr>
        <w:lastRenderedPageBreak/>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A0008F" w:rsidRDefault="00307E7D">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A0008F" w:rsidRDefault="00307E7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A0008F" w:rsidRDefault="00A0008F">
      <w:pPr>
        <w:tabs>
          <w:tab w:val="left" w:pos="426"/>
        </w:tabs>
        <w:spacing w:before="29" w:line="288" w:lineRule="auto"/>
        <w:jc w:val="left"/>
        <w:rPr>
          <w:color w:val="000000" w:themeColor="text1"/>
          <w:kern w:val="0"/>
          <w:szCs w:val="21"/>
        </w:rPr>
      </w:pPr>
    </w:p>
    <w:p w:rsidR="00A0008F" w:rsidRDefault="00307E7D">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1058"/>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1059"/>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1060"/>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106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106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106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1064"/>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A0008F">
        <w:tc>
          <w:tcPr>
            <w:tcW w:w="1560" w:type="dxa"/>
            <w:vAlign w:val="center"/>
          </w:tcPr>
          <w:p w:rsidR="00A0008F" w:rsidRDefault="00307E7D">
            <w:pPr>
              <w:jc w:val="left"/>
            </w:pPr>
            <w:r>
              <w:rPr>
                <w:rFonts w:eastAsiaTheme="minorEastAsia"/>
                <w:color w:val="000000" w:themeColor="text1"/>
                <w:szCs w:val="21"/>
              </w:rPr>
              <w:t>上海证券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华创证券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财富证券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银河证券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中泰证券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山西证券</w:t>
            </w:r>
          </w:p>
        </w:tc>
        <w:tc>
          <w:tcPr>
            <w:tcW w:w="780" w:type="dxa"/>
            <w:vAlign w:val="center"/>
          </w:tcPr>
          <w:p w:rsidR="00A0008F" w:rsidRDefault="00307E7D">
            <w:pPr>
              <w:jc w:val="right"/>
            </w:pPr>
            <w:r>
              <w:rPr>
                <w:rFonts w:eastAsiaTheme="minorEastAsia"/>
                <w:color w:val="000000" w:themeColor="text1"/>
                <w:szCs w:val="21"/>
              </w:rPr>
              <w:t>2</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首创证券</w:t>
            </w:r>
          </w:p>
        </w:tc>
        <w:tc>
          <w:tcPr>
            <w:tcW w:w="780" w:type="dxa"/>
            <w:vAlign w:val="center"/>
          </w:tcPr>
          <w:p w:rsidR="00A0008F" w:rsidRDefault="00307E7D">
            <w:pPr>
              <w:jc w:val="right"/>
            </w:pPr>
            <w:r>
              <w:rPr>
                <w:rFonts w:eastAsiaTheme="minorEastAsia"/>
                <w:color w:val="000000" w:themeColor="text1"/>
                <w:szCs w:val="21"/>
              </w:rPr>
              <w:t>2</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高华证券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6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国泰君安证券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497,064,797.84</w:t>
            </w:r>
          </w:p>
        </w:tc>
        <w:tc>
          <w:tcPr>
            <w:tcW w:w="1080" w:type="dxa"/>
            <w:vAlign w:val="center"/>
          </w:tcPr>
          <w:p w:rsidR="00A0008F" w:rsidRDefault="00307E7D">
            <w:pPr>
              <w:jc w:val="right"/>
            </w:pPr>
            <w:r>
              <w:rPr>
                <w:rFonts w:eastAsiaTheme="minorEastAsia"/>
                <w:color w:val="000000" w:themeColor="text1"/>
                <w:szCs w:val="21"/>
              </w:rPr>
              <w:t>22.26%</w:t>
            </w:r>
          </w:p>
        </w:tc>
        <w:tc>
          <w:tcPr>
            <w:tcW w:w="1620" w:type="dxa"/>
            <w:vAlign w:val="center"/>
          </w:tcPr>
          <w:p w:rsidR="00A0008F" w:rsidRDefault="00307E7D">
            <w:pPr>
              <w:jc w:val="right"/>
            </w:pPr>
            <w:r>
              <w:rPr>
                <w:rFonts w:eastAsiaTheme="minorEastAsia"/>
                <w:color w:val="000000" w:themeColor="text1"/>
                <w:szCs w:val="21"/>
              </w:rPr>
              <w:t>470,166.60</w:t>
            </w:r>
          </w:p>
        </w:tc>
        <w:tc>
          <w:tcPr>
            <w:tcW w:w="1080" w:type="dxa"/>
            <w:vAlign w:val="center"/>
          </w:tcPr>
          <w:p w:rsidR="00A0008F" w:rsidRDefault="00307E7D">
            <w:pPr>
              <w:jc w:val="right"/>
            </w:pPr>
            <w:r>
              <w:rPr>
                <w:rFonts w:eastAsiaTheme="minorEastAsia"/>
                <w:color w:val="000000" w:themeColor="text1"/>
                <w:szCs w:val="21"/>
              </w:rPr>
              <w:t>22.26%</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东北证券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281,783,590.44</w:t>
            </w:r>
          </w:p>
        </w:tc>
        <w:tc>
          <w:tcPr>
            <w:tcW w:w="1080" w:type="dxa"/>
            <w:vAlign w:val="center"/>
          </w:tcPr>
          <w:p w:rsidR="00A0008F" w:rsidRDefault="00307E7D">
            <w:pPr>
              <w:jc w:val="right"/>
            </w:pPr>
            <w:r>
              <w:rPr>
                <w:rFonts w:eastAsiaTheme="minorEastAsia"/>
                <w:color w:val="000000" w:themeColor="text1"/>
                <w:szCs w:val="21"/>
              </w:rPr>
              <w:t>12.62%</w:t>
            </w:r>
          </w:p>
        </w:tc>
        <w:tc>
          <w:tcPr>
            <w:tcW w:w="1620" w:type="dxa"/>
            <w:vAlign w:val="center"/>
          </w:tcPr>
          <w:p w:rsidR="00A0008F" w:rsidRDefault="00307E7D">
            <w:pPr>
              <w:jc w:val="right"/>
            </w:pPr>
            <w:r>
              <w:rPr>
                <w:rFonts w:eastAsiaTheme="minorEastAsia"/>
                <w:color w:val="000000" w:themeColor="text1"/>
                <w:szCs w:val="21"/>
              </w:rPr>
              <w:t>266,538.95</w:t>
            </w:r>
          </w:p>
        </w:tc>
        <w:tc>
          <w:tcPr>
            <w:tcW w:w="1080" w:type="dxa"/>
            <w:vAlign w:val="center"/>
          </w:tcPr>
          <w:p w:rsidR="00A0008F" w:rsidRDefault="00307E7D">
            <w:pPr>
              <w:jc w:val="right"/>
            </w:pPr>
            <w:r>
              <w:rPr>
                <w:rFonts w:eastAsiaTheme="minorEastAsia"/>
                <w:color w:val="000000" w:themeColor="text1"/>
                <w:szCs w:val="21"/>
              </w:rPr>
              <w:t>12.62%</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天风证券</w:t>
            </w:r>
          </w:p>
        </w:tc>
        <w:tc>
          <w:tcPr>
            <w:tcW w:w="780" w:type="dxa"/>
            <w:vAlign w:val="center"/>
          </w:tcPr>
          <w:p w:rsidR="00A0008F" w:rsidRDefault="00307E7D">
            <w:pPr>
              <w:jc w:val="right"/>
            </w:pPr>
            <w:r>
              <w:rPr>
                <w:rFonts w:eastAsiaTheme="minorEastAsia"/>
                <w:color w:val="000000" w:themeColor="text1"/>
                <w:szCs w:val="21"/>
              </w:rPr>
              <w:t>2</w:t>
            </w:r>
          </w:p>
        </w:tc>
        <w:tc>
          <w:tcPr>
            <w:tcW w:w="1800" w:type="dxa"/>
            <w:vAlign w:val="center"/>
          </w:tcPr>
          <w:p w:rsidR="00A0008F" w:rsidRDefault="00307E7D">
            <w:pPr>
              <w:jc w:val="right"/>
            </w:pPr>
            <w:r>
              <w:rPr>
                <w:rFonts w:eastAsiaTheme="minorEastAsia"/>
                <w:color w:val="000000" w:themeColor="text1"/>
                <w:szCs w:val="21"/>
              </w:rPr>
              <w:t>270,155,700.44</w:t>
            </w:r>
          </w:p>
        </w:tc>
        <w:tc>
          <w:tcPr>
            <w:tcW w:w="1080" w:type="dxa"/>
            <w:vAlign w:val="center"/>
          </w:tcPr>
          <w:p w:rsidR="00A0008F" w:rsidRDefault="00307E7D">
            <w:pPr>
              <w:jc w:val="right"/>
            </w:pPr>
            <w:r>
              <w:rPr>
                <w:rFonts w:eastAsiaTheme="minorEastAsia"/>
                <w:color w:val="000000" w:themeColor="text1"/>
                <w:szCs w:val="21"/>
              </w:rPr>
              <w:t>12.10%</w:t>
            </w:r>
          </w:p>
        </w:tc>
        <w:tc>
          <w:tcPr>
            <w:tcW w:w="1620" w:type="dxa"/>
            <w:vAlign w:val="center"/>
          </w:tcPr>
          <w:p w:rsidR="00A0008F" w:rsidRDefault="00307E7D">
            <w:pPr>
              <w:jc w:val="right"/>
            </w:pPr>
            <w:r>
              <w:rPr>
                <w:rFonts w:eastAsiaTheme="minorEastAsia"/>
                <w:color w:val="000000" w:themeColor="text1"/>
                <w:szCs w:val="21"/>
              </w:rPr>
              <w:t>255,542.33</w:t>
            </w:r>
          </w:p>
        </w:tc>
        <w:tc>
          <w:tcPr>
            <w:tcW w:w="1080" w:type="dxa"/>
            <w:vAlign w:val="center"/>
          </w:tcPr>
          <w:p w:rsidR="00A0008F" w:rsidRDefault="00307E7D">
            <w:pPr>
              <w:jc w:val="right"/>
            </w:pPr>
            <w:r>
              <w:rPr>
                <w:rFonts w:eastAsiaTheme="minorEastAsia"/>
                <w:color w:val="000000" w:themeColor="text1"/>
                <w:szCs w:val="21"/>
              </w:rPr>
              <w:t>12.10%</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中金证券</w:t>
            </w:r>
          </w:p>
        </w:tc>
        <w:tc>
          <w:tcPr>
            <w:tcW w:w="780" w:type="dxa"/>
            <w:vAlign w:val="center"/>
          </w:tcPr>
          <w:p w:rsidR="00A0008F" w:rsidRDefault="00307E7D">
            <w:pPr>
              <w:jc w:val="right"/>
            </w:pPr>
            <w:r>
              <w:rPr>
                <w:rFonts w:eastAsiaTheme="minorEastAsia"/>
                <w:color w:val="000000" w:themeColor="text1"/>
                <w:szCs w:val="21"/>
              </w:rPr>
              <w:t>2</w:t>
            </w:r>
          </w:p>
        </w:tc>
        <w:tc>
          <w:tcPr>
            <w:tcW w:w="1800" w:type="dxa"/>
            <w:vAlign w:val="center"/>
          </w:tcPr>
          <w:p w:rsidR="00A0008F" w:rsidRDefault="00307E7D">
            <w:pPr>
              <w:jc w:val="right"/>
            </w:pPr>
            <w:r>
              <w:rPr>
                <w:rFonts w:eastAsiaTheme="minorEastAsia"/>
                <w:color w:val="000000" w:themeColor="text1"/>
                <w:szCs w:val="21"/>
              </w:rPr>
              <w:t>246,346,814.34</w:t>
            </w:r>
          </w:p>
        </w:tc>
        <w:tc>
          <w:tcPr>
            <w:tcW w:w="1080" w:type="dxa"/>
            <w:vAlign w:val="center"/>
          </w:tcPr>
          <w:p w:rsidR="00A0008F" w:rsidRDefault="00307E7D">
            <w:pPr>
              <w:jc w:val="right"/>
            </w:pPr>
            <w:r>
              <w:rPr>
                <w:rFonts w:eastAsiaTheme="minorEastAsia"/>
                <w:color w:val="000000" w:themeColor="text1"/>
                <w:szCs w:val="21"/>
              </w:rPr>
              <w:t>11.03%</w:t>
            </w:r>
          </w:p>
        </w:tc>
        <w:tc>
          <w:tcPr>
            <w:tcW w:w="1620" w:type="dxa"/>
            <w:vAlign w:val="center"/>
          </w:tcPr>
          <w:p w:rsidR="00A0008F" w:rsidRDefault="00307E7D">
            <w:pPr>
              <w:jc w:val="right"/>
            </w:pPr>
            <w:r>
              <w:rPr>
                <w:rFonts w:eastAsiaTheme="minorEastAsia"/>
                <w:color w:val="000000" w:themeColor="text1"/>
                <w:szCs w:val="21"/>
              </w:rPr>
              <w:t>233,016.62</w:t>
            </w:r>
          </w:p>
        </w:tc>
        <w:tc>
          <w:tcPr>
            <w:tcW w:w="1080" w:type="dxa"/>
            <w:vAlign w:val="center"/>
          </w:tcPr>
          <w:p w:rsidR="00A0008F" w:rsidRDefault="00307E7D">
            <w:pPr>
              <w:jc w:val="right"/>
            </w:pPr>
            <w:r>
              <w:rPr>
                <w:rFonts w:eastAsiaTheme="minorEastAsia"/>
                <w:color w:val="000000" w:themeColor="text1"/>
                <w:szCs w:val="21"/>
              </w:rPr>
              <w:t>11.03%</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招商证券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236,735,796.78</w:t>
            </w:r>
          </w:p>
        </w:tc>
        <w:tc>
          <w:tcPr>
            <w:tcW w:w="1080" w:type="dxa"/>
            <w:vAlign w:val="center"/>
          </w:tcPr>
          <w:p w:rsidR="00A0008F" w:rsidRDefault="00307E7D">
            <w:pPr>
              <w:jc w:val="right"/>
            </w:pPr>
            <w:r>
              <w:rPr>
                <w:rFonts w:eastAsiaTheme="minorEastAsia"/>
                <w:color w:val="000000" w:themeColor="text1"/>
                <w:szCs w:val="21"/>
              </w:rPr>
              <w:t>10.60%</w:t>
            </w:r>
          </w:p>
        </w:tc>
        <w:tc>
          <w:tcPr>
            <w:tcW w:w="1620" w:type="dxa"/>
            <w:vAlign w:val="center"/>
          </w:tcPr>
          <w:p w:rsidR="00A0008F" w:rsidRDefault="00307E7D">
            <w:pPr>
              <w:jc w:val="right"/>
            </w:pPr>
            <w:r>
              <w:rPr>
                <w:rFonts w:eastAsiaTheme="minorEastAsia"/>
                <w:color w:val="000000" w:themeColor="text1"/>
                <w:szCs w:val="21"/>
              </w:rPr>
              <w:t>223,930.90</w:t>
            </w:r>
          </w:p>
        </w:tc>
        <w:tc>
          <w:tcPr>
            <w:tcW w:w="1080" w:type="dxa"/>
            <w:vAlign w:val="center"/>
          </w:tcPr>
          <w:p w:rsidR="00A0008F" w:rsidRDefault="00307E7D">
            <w:pPr>
              <w:jc w:val="right"/>
            </w:pPr>
            <w:r>
              <w:rPr>
                <w:rFonts w:eastAsiaTheme="minorEastAsia"/>
                <w:color w:val="000000" w:themeColor="text1"/>
                <w:szCs w:val="21"/>
              </w:rPr>
              <w:t>10.60%</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lastRenderedPageBreak/>
              <w:t>瑞银证券</w:t>
            </w:r>
          </w:p>
        </w:tc>
        <w:tc>
          <w:tcPr>
            <w:tcW w:w="780" w:type="dxa"/>
            <w:vAlign w:val="center"/>
          </w:tcPr>
          <w:p w:rsidR="00A0008F" w:rsidRDefault="00307E7D">
            <w:pPr>
              <w:jc w:val="right"/>
            </w:pPr>
            <w:r>
              <w:rPr>
                <w:rFonts w:eastAsiaTheme="minorEastAsia"/>
                <w:color w:val="000000" w:themeColor="text1"/>
                <w:szCs w:val="21"/>
              </w:rPr>
              <w:t>2</w:t>
            </w:r>
          </w:p>
        </w:tc>
        <w:tc>
          <w:tcPr>
            <w:tcW w:w="1800" w:type="dxa"/>
            <w:vAlign w:val="center"/>
          </w:tcPr>
          <w:p w:rsidR="00A0008F" w:rsidRDefault="00307E7D">
            <w:pPr>
              <w:jc w:val="right"/>
            </w:pPr>
            <w:r>
              <w:rPr>
                <w:rFonts w:eastAsiaTheme="minorEastAsia"/>
                <w:color w:val="000000" w:themeColor="text1"/>
                <w:szCs w:val="21"/>
              </w:rPr>
              <w:t>232,890,339.73</w:t>
            </w:r>
          </w:p>
        </w:tc>
        <w:tc>
          <w:tcPr>
            <w:tcW w:w="1080" w:type="dxa"/>
            <w:vAlign w:val="center"/>
          </w:tcPr>
          <w:p w:rsidR="00A0008F" w:rsidRDefault="00307E7D">
            <w:pPr>
              <w:jc w:val="right"/>
            </w:pPr>
            <w:r>
              <w:rPr>
                <w:rFonts w:eastAsiaTheme="minorEastAsia"/>
                <w:color w:val="000000" w:themeColor="text1"/>
                <w:szCs w:val="21"/>
              </w:rPr>
              <w:t>10.43%</w:t>
            </w:r>
          </w:p>
        </w:tc>
        <w:tc>
          <w:tcPr>
            <w:tcW w:w="1620" w:type="dxa"/>
            <w:vAlign w:val="center"/>
          </w:tcPr>
          <w:p w:rsidR="00A0008F" w:rsidRDefault="00307E7D">
            <w:pPr>
              <w:jc w:val="right"/>
            </w:pPr>
            <w:r>
              <w:rPr>
                <w:rFonts w:eastAsiaTheme="minorEastAsia"/>
                <w:color w:val="000000" w:themeColor="text1"/>
                <w:szCs w:val="21"/>
              </w:rPr>
              <w:t>220,297.37</w:t>
            </w:r>
          </w:p>
        </w:tc>
        <w:tc>
          <w:tcPr>
            <w:tcW w:w="1080" w:type="dxa"/>
            <w:vAlign w:val="center"/>
          </w:tcPr>
          <w:p w:rsidR="00A0008F" w:rsidRDefault="00307E7D">
            <w:pPr>
              <w:jc w:val="right"/>
            </w:pPr>
            <w:r>
              <w:rPr>
                <w:rFonts w:eastAsiaTheme="minorEastAsia"/>
                <w:color w:val="000000" w:themeColor="text1"/>
                <w:szCs w:val="21"/>
              </w:rPr>
              <w:t>10.43%</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国盛证券</w:t>
            </w:r>
          </w:p>
        </w:tc>
        <w:tc>
          <w:tcPr>
            <w:tcW w:w="780" w:type="dxa"/>
            <w:vAlign w:val="center"/>
          </w:tcPr>
          <w:p w:rsidR="00A0008F" w:rsidRDefault="00307E7D">
            <w:pPr>
              <w:jc w:val="right"/>
            </w:pPr>
            <w:r>
              <w:rPr>
                <w:rFonts w:eastAsiaTheme="minorEastAsia"/>
                <w:color w:val="000000" w:themeColor="text1"/>
                <w:szCs w:val="21"/>
              </w:rPr>
              <w:t>2</w:t>
            </w:r>
          </w:p>
        </w:tc>
        <w:tc>
          <w:tcPr>
            <w:tcW w:w="1800" w:type="dxa"/>
            <w:vAlign w:val="center"/>
          </w:tcPr>
          <w:p w:rsidR="00A0008F" w:rsidRDefault="00307E7D">
            <w:pPr>
              <w:jc w:val="right"/>
            </w:pPr>
            <w:r>
              <w:rPr>
                <w:rFonts w:eastAsiaTheme="minorEastAsia"/>
                <w:color w:val="000000" w:themeColor="text1"/>
                <w:szCs w:val="21"/>
              </w:rPr>
              <w:t>232,302,114.75</w:t>
            </w:r>
          </w:p>
        </w:tc>
        <w:tc>
          <w:tcPr>
            <w:tcW w:w="1080" w:type="dxa"/>
            <w:vAlign w:val="center"/>
          </w:tcPr>
          <w:p w:rsidR="00A0008F" w:rsidRDefault="00307E7D">
            <w:pPr>
              <w:jc w:val="right"/>
            </w:pPr>
            <w:r>
              <w:rPr>
                <w:rFonts w:eastAsiaTheme="minorEastAsia"/>
                <w:color w:val="000000" w:themeColor="text1"/>
                <w:szCs w:val="21"/>
              </w:rPr>
              <w:t>10.40%</w:t>
            </w:r>
          </w:p>
        </w:tc>
        <w:tc>
          <w:tcPr>
            <w:tcW w:w="1620" w:type="dxa"/>
            <w:vAlign w:val="center"/>
          </w:tcPr>
          <w:p w:rsidR="00A0008F" w:rsidRDefault="00307E7D">
            <w:pPr>
              <w:jc w:val="right"/>
            </w:pPr>
            <w:r>
              <w:rPr>
                <w:rFonts w:eastAsiaTheme="minorEastAsia"/>
                <w:color w:val="000000" w:themeColor="text1"/>
                <w:szCs w:val="21"/>
              </w:rPr>
              <w:t>219,744.62</w:t>
            </w:r>
          </w:p>
        </w:tc>
        <w:tc>
          <w:tcPr>
            <w:tcW w:w="1080" w:type="dxa"/>
            <w:vAlign w:val="center"/>
          </w:tcPr>
          <w:p w:rsidR="00A0008F" w:rsidRDefault="00307E7D">
            <w:pPr>
              <w:jc w:val="right"/>
            </w:pPr>
            <w:r>
              <w:rPr>
                <w:rFonts w:eastAsiaTheme="minorEastAsia"/>
                <w:color w:val="000000" w:themeColor="text1"/>
                <w:szCs w:val="21"/>
              </w:rPr>
              <w:t>10.40%</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海通证券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71,574,050.46</w:t>
            </w:r>
          </w:p>
        </w:tc>
        <w:tc>
          <w:tcPr>
            <w:tcW w:w="1080" w:type="dxa"/>
            <w:vAlign w:val="center"/>
          </w:tcPr>
          <w:p w:rsidR="00A0008F" w:rsidRDefault="00307E7D">
            <w:pPr>
              <w:jc w:val="right"/>
            </w:pPr>
            <w:r>
              <w:rPr>
                <w:rFonts w:eastAsiaTheme="minorEastAsia"/>
                <w:color w:val="000000" w:themeColor="text1"/>
                <w:szCs w:val="21"/>
              </w:rPr>
              <w:t>3.20%</w:t>
            </w:r>
          </w:p>
        </w:tc>
        <w:tc>
          <w:tcPr>
            <w:tcW w:w="1620" w:type="dxa"/>
            <w:vAlign w:val="center"/>
          </w:tcPr>
          <w:p w:rsidR="00A0008F" w:rsidRDefault="00307E7D">
            <w:pPr>
              <w:jc w:val="right"/>
            </w:pPr>
            <w:r>
              <w:rPr>
                <w:rFonts w:eastAsiaTheme="minorEastAsia"/>
                <w:color w:val="000000" w:themeColor="text1"/>
                <w:szCs w:val="21"/>
              </w:rPr>
              <w:t>67,702.12</w:t>
            </w:r>
          </w:p>
        </w:tc>
        <w:tc>
          <w:tcPr>
            <w:tcW w:w="1080" w:type="dxa"/>
            <w:vAlign w:val="center"/>
          </w:tcPr>
          <w:p w:rsidR="00A0008F" w:rsidRDefault="00307E7D">
            <w:pPr>
              <w:jc w:val="right"/>
            </w:pPr>
            <w:r>
              <w:rPr>
                <w:rFonts w:eastAsiaTheme="minorEastAsia"/>
                <w:color w:val="000000" w:themeColor="text1"/>
                <w:szCs w:val="21"/>
              </w:rPr>
              <w:t>3.20%</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申万宏源证券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63,390,424.97</w:t>
            </w:r>
          </w:p>
        </w:tc>
        <w:tc>
          <w:tcPr>
            <w:tcW w:w="1080" w:type="dxa"/>
            <w:vAlign w:val="center"/>
          </w:tcPr>
          <w:p w:rsidR="00A0008F" w:rsidRDefault="00307E7D">
            <w:pPr>
              <w:jc w:val="right"/>
            </w:pPr>
            <w:r>
              <w:rPr>
                <w:rFonts w:eastAsiaTheme="minorEastAsia"/>
                <w:color w:val="000000" w:themeColor="text1"/>
                <w:szCs w:val="21"/>
              </w:rPr>
              <w:t>2.84%</w:t>
            </w:r>
          </w:p>
        </w:tc>
        <w:tc>
          <w:tcPr>
            <w:tcW w:w="1620" w:type="dxa"/>
            <w:vAlign w:val="center"/>
          </w:tcPr>
          <w:p w:rsidR="00A0008F" w:rsidRDefault="00307E7D">
            <w:pPr>
              <w:jc w:val="right"/>
            </w:pPr>
            <w:r>
              <w:rPr>
                <w:rFonts w:eastAsiaTheme="minorEastAsia"/>
                <w:color w:val="000000" w:themeColor="text1"/>
                <w:szCs w:val="21"/>
              </w:rPr>
              <w:t>59,961.55</w:t>
            </w:r>
          </w:p>
        </w:tc>
        <w:tc>
          <w:tcPr>
            <w:tcW w:w="1080" w:type="dxa"/>
            <w:vAlign w:val="center"/>
          </w:tcPr>
          <w:p w:rsidR="00A0008F" w:rsidRDefault="00307E7D">
            <w:pPr>
              <w:jc w:val="right"/>
            </w:pPr>
            <w:r>
              <w:rPr>
                <w:rFonts w:eastAsiaTheme="minorEastAsia"/>
                <w:color w:val="000000" w:themeColor="text1"/>
                <w:szCs w:val="21"/>
              </w:rPr>
              <w:t>2.84%</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中信建投证券</w:t>
            </w:r>
          </w:p>
        </w:tc>
        <w:tc>
          <w:tcPr>
            <w:tcW w:w="780" w:type="dxa"/>
            <w:vAlign w:val="center"/>
          </w:tcPr>
          <w:p w:rsidR="00A0008F" w:rsidRDefault="00307E7D">
            <w:pPr>
              <w:jc w:val="right"/>
            </w:pPr>
            <w:r>
              <w:rPr>
                <w:rFonts w:eastAsiaTheme="minorEastAsia"/>
                <w:color w:val="000000" w:themeColor="text1"/>
                <w:szCs w:val="21"/>
              </w:rPr>
              <w:t>1</w:t>
            </w:r>
          </w:p>
        </w:tc>
        <w:tc>
          <w:tcPr>
            <w:tcW w:w="1800" w:type="dxa"/>
            <w:vAlign w:val="center"/>
          </w:tcPr>
          <w:p w:rsidR="00A0008F" w:rsidRDefault="00307E7D">
            <w:pPr>
              <w:jc w:val="right"/>
            </w:pPr>
            <w:r>
              <w:rPr>
                <w:rFonts w:eastAsiaTheme="minorEastAsia"/>
                <w:color w:val="000000" w:themeColor="text1"/>
                <w:szCs w:val="21"/>
              </w:rPr>
              <w:t>61,991,001.56</w:t>
            </w:r>
          </w:p>
        </w:tc>
        <w:tc>
          <w:tcPr>
            <w:tcW w:w="1080" w:type="dxa"/>
            <w:vAlign w:val="center"/>
          </w:tcPr>
          <w:p w:rsidR="00A0008F" w:rsidRDefault="00307E7D">
            <w:pPr>
              <w:jc w:val="right"/>
            </w:pPr>
            <w:r>
              <w:rPr>
                <w:rFonts w:eastAsiaTheme="minorEastAsia"/>
                <w:color w:val="000000" w:themeColor="text1"/>
                <w:szCs w:val="21"/>
              </w:rPr>
              <w:t>2.78%</w:t>
            </w:r>
          </w:p>
        </w:tc>
        <w:tc>
          <w:tcPr>
            <w:tcW w:w="1620" w:type="dxa"/>
            <w:vAlign w:val="center"/>
          </w:tcPr>
          <w:p w:rsidR="00A0008F" w:rsidRDefault="00307E7D">
            <w:pPr>
              <w:jc w:val="right"/>
            </w:pPr>
            <w:r>
              <w:rPr>
                <w:rFonts w:eastAsiaTheme="minorEastAsia"/>
                <w:color w:val="000000" w:themeColor="text1"/>
                <w:szCs w:val="21"/>
              </w:rPr>
              <w:t>58,637.43</w:t>
            </w:r>
          </w:p>
        </w:tc>
        <w:tc>
          <w:tcPr>
            <w:tcW w:w="1080" w:type="dxa"/>
            <w:vAlign w:val="center"/>
          </w:tcPr>
          <w:p w:rsidR="00A0008F" w:rsidRDefault="00307E7D">
            <w:pPr>
              <w:jc w:val="right"/>
            </w:pPr>
            <w:r>
              <w:rPr>
                <w:rFonts w:eastAsiaTheme="minorEastAsia"/>
                <w:color w:val="000000" w:themeColor="text1"/>
                <w:szCs w:val="21"/>
              </w:rPr>
              <w:t>2.78%</w:t>
            </w:r>
          </w:p>
        </w:tc>
        <w:tc>
          <w:tcPr>
            <w:tcW w:w="1080" w:type="dxa"/>
            <w:vAlign w:val="center"/>
          </w:tcPr>
          <w:p w:rsidR="00A0008F" w:rsidRDefault="00307E7D">
            <w:pPr>
              <w:jc w:val="lef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野村东方国际证券</w:t>
            </w:r>
          </w:p>
        </w:tc>
        <w:tc>
          <w:tcPr>
            <w:tcW w:w="780" w:type="dxa"/>
            <w:vAlign w:val="center"/>
          </w:tcPr>
          <w:p w:rsidR="00A0008F" w:rsidRDefault="00307E7D">
            <w:pPr>
              <w:jc w:val="right"/>
            </w:pPr>
            <w:r>
              <w:rPr>
                <w:rFonts w:eastAsiaTheme="minorEastAsia"/>
                <w:color w:val="000000" w:themeColor="text1"/>
                <w:szCs w:val="21"/>
              </w:rPr>
              <w:t>2</w:t>
            </w:r>
          </w:p>
        </w:tc>
        <w:tc>
          <w:tcPr>
            <w:tcW w:w="1800" w:type="dxa"/>
            <w:vAlign w:val="center"/>
          </w:tcPr>
          <w:p w:rsidR="00A0008F" w:rsidRDefault="00307E7D">
            <w:pPr>
              <w:jc w:val="right"/>
            </w:pPr>
            <w:r>
              <w:rPr>
                <w:rFonts w:eastAsiaTheme="minorEastAsia"/>
                <w:color w:val="000000" w:themeColor="text1"/>
                <w:szCs w:val="21"/>
              </w:rPr>
              <w:t>39,056,946.24</w:t>
            </w:r>
          </w:p>
        </w:tc>
        <w:tc>
          <w:tcPr>
            <w:tcW w:w="1080" w:type="dxa"/>
            <w:vAlign w:val="center"/>
          </w:tcPr>
          <w:p w:rsidR="00A0008F" w:rsidRDefault="00307E7D">
            <w:pPr>
              <w:jc w:val="right"/>
            </w:pPr>
            <w:r>
              <w:rPr>
                <w:rFonts w:eastAsiaTheme="minorEastAsia"/>
                <w:color w:val="000000" w:themeColor="text1"/>
                <w:szCs w:val="21"/>
              </w:rPr>
              <w:t>1.75%</w:t>
            </w:r>
          </w:p>
        </w:tc>
        <w:tc>
          <w:tcPr>
            <w:tcW w:w="1620" w:type="dxa"/>
            <w:vAlign w:val="center"/>
          </w:tcPr>
          <w:p w:rsidR="00A0008F" w:rsidRDefault="00307E7D">
            <w:pPr>
              <w:jc w:val="right"/>
            </w:pPr>
            <w:r>
              <w:rPr>
                <w:rFonts w:eastAsiaTheme="minorEastAsia"/>
                <w:color w:val="000000" w:themeColor="text1"/>
                <w:szCs w:val="21"/>
              </w:rPr>
              <w:t>36,945.35</w:t>
            </w:r>
          </w:p>
        </w:tc>
        <w:tc>
          <w:tcPr>
            <w:tcW w:w="1080" w:type="dxa"/>
            <w:vAlign w:val="center"/>
          </w:tcPr>
          <w:p w:rsidR="00A0008F" w:rsidRDefault="00307E7D">
            <w:pPr>
              <w:jc w:val="right"/>
            </w:pPr>
            <w:r>
              <w:rPr>
                <w:rFonts w:eastAsiaTheme="minorEastAsia"/>
                <w:color w:val="000000" w:themeColor="text1"/>
                <w:szCs w:val="21"/>
              </w:rPr>
              <w:t>1.75%</w:t>
            </w:r>
          </w:p>
        </w:tc>
        <w:tc>
          <w:tcPr>
            <w:tcW w:w="1080" w:type="dxa"/>
            <w:vAlign w:val="center"/>
          </w:tcPr>
          <w:p w:rsidR="00A0008F" w:rsidRDefault="00307E7D">
            <w:pPr>
              <w:jc w:val="left"/>
            </w:pPr>
            <w:r>
              <w:rPr>
                <w:rFonts w:eastAsiaTheme="minorEastAsia"/>
                <w:color w:val="000000" w:themeColor="text1"/>
                <w:szCs w:val="21"/>
              </w:rPr>
              <w:t>-</w:t>
            </w:r>
          </w:p>
        </w:tc>
      </w:tr>
    </w:tbl>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A0008F" w:rsidRDefault="00307E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A0008F">
        <w:tc>
          <w:tcPr>
            <w:tcW w:w="1560" w:type="dxa"/>
            <w:vAlign w:val="center"/>
          </w:tcPr>
          <w:p w:rsidR="00A0008F" w:rsidRDefault="00307E7D">
            <w:pPr>
              <w:jc w:val="left"/>
            </w:pPr>
            <w:r>
              <w:rPr>
                <w:rFonts w:eastAsiaTheme="minorEastAsia"/>
                <w:color w:val="000000" w:themeColor="text1"/>
                <w:szCs w:val="21"/>
              </w:rPr>
              <w:t>上海证券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华创证券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财富证券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银河证券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中泰证券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山西证券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首创证券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高华证券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lastRenderedPageBreak/>
              <w:t>国泰君安证券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东北证券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天风证券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中金证券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招商证券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瑞银证券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国盛证券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海通证券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申万宏源证券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中信建投证券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r w:rsidR="00A0008F">
        <w:tc>
          <w:tcPr>
            <w:tcW w:w="1560" w:type="dxa"/>
            <w:vAlign w:val="center"/>
          </w:tcPr>
          <w:p w:rsidR="00A0008F" w:rsidRDefault="00307E7D">
            <w:pPr>
              <w:jc w:val="left"/>
            </w:pPr>
            <w:r>
              <w:rPr>
                <w:rFonts w:eastAsiaTheme="minorEastAsia"/>
                <w:color w:val="000000" w:themeColor="text1"/>
                <w:szCs w:val="21"/>
              </w:rPr>
              <w:t>野村东方国际证券</w:t>
            </w:r>
          </w:p>
        </w:tc>
        <w:tc>
          <w:tcPr>
            <w:tcW w:w="1320" w:type="dxa"/>
            <w:vAlign w:val="center"/>
          </w:tcPr>
          <w:p w:rsidR="00A0008F" w:rsidRDefault="00307E7D">
            <w:pPr>
              <w:jc w:val="right"/>
            </w:pPr>
            <w:r>
              <w:rPr>
                <w:rFonts w:eastAsiaTheme="minorEastAsia"/>
                <w:color w:val="000000" w:themeColor="text1"/>
                <w:szCs w:val="21"/>
              </w:rPr>
              <w:t>-</w:t>
            </w:r>
          </w:p>
        </w:tc>
        <w:tc>
          <w:tcPr>
            <w:tcW w:w="1080" w:type="dxa"/>
            <w:vAlign w:val="center"/>
          </w:tcPr>
          <w:p w:rsidR="00A0008F" w:rsidRDefault="00307E7D">
            <w:pPr>
              <w:jc w:val="right"/>
            </w:pPr>
            <w:r>
              <w:rPr>
                <w:rFonts w:eastAsiaTheme="minorEastAsia"/>
                <w:color w:val="000000" w:themeColor="text1"/>
                <w:szCs w:val="21"/>
              </w:rPr>
              <w:t>-</w:t>
            </w:r>
          </w:p>
        </w:tc>
        <w:tc>
          <w:tcPr>
            <w:tcW w:w="1143" w:type="dxa"/>
            <w:vAlign w:val="center"/>
          </w:tcPr>
          <w:p w:rsidR="00A0008F" w:rsidRDefault="00307E7D">
            <w:pPr>
              <w:jc w:val="right"/>
            </w:pPr>
            <w:r>
              <w:rPr>
                <w:rFonts w:eastAsiaTheme="minorEastAsia"/>
                <w:color w:val="000000" w:themeColor="text1"/>
                <w:szCs w:val="21"/>
              </w:rPr>
              <w:t>-</w:t>
            </w:r>
          </w:p>
        </w:tc>
        <w:tc>
          <w:tcPr>
            <w:tcW w:w="1197" w:type="dxa"/>
            <w:vAlign w:val="center"/>
          </w:tcPr>
          <w:p w:rsidR="00A0008F" w:rsidRDefault="00307E7D">
            <w:pPr>
              <w:jc w:val="right"/>
            </w:pPr>
            <w:r>
              <w:rPr>
                <w:rFonts w:eastAsiaTheme="minorEastAsia"/>
                <w:color w:val="000000" w:themeColor="text1"/>
                <w:szCs w:val="21"/>
              </w:rPr>
              <w:t>-</w:t>
            </w:r>
          </w:p>
        </w:tc>
        <w:tc>
          <w:tcPr>
            <w:tcW w:w="1497" w:type="dxa"/>
            <w:vAlign w:val="center"/>
          </w:tcPr>
          <w:p w:rsidR="00A0008F" w:rsidRDefault="00307E7D">
            <w:pPr>
              <w:jc w:val="right"/>
            </w:pPr>
            <w:r>
              <w:rPr>
                <w:rFonts w:eastAsiaTheme="minorEastAsia"/>
                <w:color w:val="000000" w:themeColor="text1"/>
                <w:szCs w:val="21"/>
              </w:rPr>
              <w:t>-</w:t>
            </w:r>
          </w:p>
        </w:tc>
        <w:tc>
          <w:tcPr>
            <w:tcW w:w="1203" w:type="dxa"/>
            <w:vAlign w:val="center"/>
          </w:tcPr>
          <w:p w:rsidR="00A0008F" w:rsidRDefault="00307E7D">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1065"/>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A0008F">
        <w:tc>
          <w:tcPr>
            <w:tcW w:w="720" w:type="dxa"/>
            <w:vAlign w:val="center"/>
          </w:tcPr>
          <w:p w:rsidR="00A0008F" w:rsidRDefault="00307E7D">
            <w:pPr>
              <w:jc w:val="center"/>
            </w:pPr>
            <w:r>
              <w:rPr>
                <w:rFonts w:eastAsiaTheme="minorEastAsia"/>
                <w:color w:val="000000" w:themeColor="text1"/>
                <w:szCs w:val="21"/>
              </w:rPr>
              <w:t>1</w:t>
            </w:r>
          </w:p>
        </w:tc>
        <w:tc>
          <w:tcPr>
            <w:tcW w:w="4320" w:type="dxa"/>
            <w:vAlign w:val="center"/>
          </w:tcPr>
          <w:p w:rsidR="00A0008F" w:rsidRDefault="00307E7D">
            <w:r>
              <w:rPr>
                <w:rFonts w:eastAsiaTheme="minorEastAsia"/>
                <w:color w:val="000000" w:themeColor="text1"/>
                <w:szCs w:val="21"/>
              </w:rPr>
              <w:t>摩根基金管理（中国）有限公司关于高级管理人员变更的公告</w:t>
            </w:r>
          </w:p>
        </w:tc>
        <w:tc>
          <w:tcPr>
            <w:tcW w:w="2520" w:type="dxa"/>
            <w:vAlign w:val="center"/>
          </w:tcPr>
          <w:p w:rsidR="00A0008F" w:rsidRDefault="00307E7D">
            <w:r>
              <w:rPr>
                <w:rFonts w:eastAsiaTheme="minorEastAsia"/>
                <w:color w:val="000000" w:themeColor="text1"/>
                <w:szCs w:val="21"/>
              </w:rPr>
              <w:t>基金管理人公司网站及本基金选定的信息披露报纸</w:t>
            </w:r>
          </w:p>
        </w:tc>
        <w:tc>
          <w:tcPr>
            <w:tcW w:w="1440" w:type="dxa"/>
            <w:vAlign w:val="center"/>
          </w:tcPr>
          <w:p w:rsidR="00A0008F" w:rsidRDefault="00307E7D">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1066"/>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1067"/>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5831068"/>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摩根核心优选混合型证券投资基金基金合同</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摩根核心优选混合型证券投资基金托管协议</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106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107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A0008F" w:rsidRDefault="00307E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2190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21904">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摩根核心优选混合型证券投资基金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08B2"/>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07E7D"/>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904"/>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08F"/>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387CF3-4B54-4CBB-8C19-F312D411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6545</Words>
  <Characters>37312</Characters>
  <Application>Microsoft Office Word</Application>
  <DocSecurity>0</DocSecurity>
  <Lines>310</Lines>
  <Paragraphs>87</Paragraphs>
  <ScaleCrop>false</ScaleCrop>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4</cp:revision>
  <cp:lastPrinted>2007-07-19T00:46:00Z</cp:lastPrinted>
  <dcterms:created xsi:type="dcterms:W3CDTF">2024-08-16T08:32:00Z</dcterms:created>
  <dcterms:modified xsi:type="dcterms:W3CDTF">2024-08-29T05:36:00Z</dcterms:modified>
</cp:coreProperties>
</file>