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217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96B509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500643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B1148E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26A53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29D7DB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摩根强化回报债券型证券投资基金</w:t>
      </w:r>
    </w:p>
    <w:p w14:paraId="4EEC683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5E66C931"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8413405" w14:textId="77777777" w:rsidR="005E6DF3" w:rsidRPr="00B27A29" w:rsidRDefault="005E6DF3">
      <w:pPr>
        <w:spacing w:line="360" w:lineRule="auto"/>
        <w:jc w:val="center"/>
        <w:rPr>
          <w:rFonts w:eastAsiaTheme="minorEastAsia"/>
          <w:b/>
          <w:color w:val="000000" w:themeColor="text1"/>
          <w:szCs w:val="21"/>
        </w:rPr>
      </w:pPr>
    </w:p>
    <w:p w14:paraId="687567C6" w14:textId="77777777" w:rsidR="005E6DF3" w:rsidRPr="00B27A29" w:rsidRDefault="005E6DF3">
      <w:pPr>
        <w:spacing w:line="360" w:lineRule="auto"/>
        <w:jc w:val="center"/>
        <w:rPr>
          <w:rFonts w:eastAsiaTheme="minorEastAsia"/>
          <w:b/>
          <w:color w:val="000000" w:themeColor="text1"/>
          <w:szCs w:val="21"/>
        </w:rPr>
      </w:pPr>
    </w:p>
    <w:p w14:paraId="7B1B0D77" w14:textId="77777777" w:rsidR="005E6DF3" w:rsidRPr="00B27A29" w:rsidRDefault="005E6DF3">
      <w:pPr>
        <w:spacing w:line="360" w:lineRule="auto"/>
        <w:jc w:val="center"/>
        <w:rPr>
          <w:rFonts w:eastAsiaTheme="minorEastAsia"/>
          <w:b/>
          <w:color w:val="000000" w:themeColor="text1"/>
          <w:szCs w:val="21"/>
        </w:rPr>
      </w:pPr>
    </w:p>
    <w:p w14:paraId="57E075B5" w14:textId="77777777" w:rsidR="005E6DF3" w:rsidRPr="00B27A29" w:rsidRDefault="005E6DF3">
      <w:pPr>
        <w:spacing w:line="360" w:lineRule="auto"/>
        <w:jc w:val="center"/>
        <w:rPr>
          <w:rFonts w:eastAsiaTheme="minorEastAsia"/>
          <w:b/>
          <w:color w:val="000000" w:themeColor="text1"/>
          <w:szCs w:val="21"/>
        </w:rPr>
      </w:pPr>
    </w:p>
    <w:p w14:paraId="591074BF" w14:textId="77777777" w:rsidR="005E6DF3" w:rsidRPr="00B27A29" w:rsidRDefault="005E6DF3">
      <w:pPr>
        <w:spacing w:line="360" w:lineRule="auto"/>
        <w:jc w:val="center"/>
        <w:rPr>
          <w:rFonts w:eastAsiaTheme="minorEastAsia"/>
          <w:b/>
          <w:color w:val="000000" w:themeColor="text1"/>
          <w:szCs w:val="21"/>
        </w:rPr>
      </w:pPr>
    </w:p>
    <w:p w14:paraId="675BB4FA" w14:textId="77777777" w:rsidR="005E6DF3" w:rsidRPr="00B27A29" w:rsidRDefault="005E6DF3">
      <w:pPr>
        <w:spacing w:line="360" w:lineRule="auto"/>
        <w:jc w:val="center"/>
        <w:rPr>
          <w:rFonts w:eastAsiaTheme="minorEastAsia"/>
          <w:b/>
          <w:color w:val="000000" w:themeColor="text1"/>
          <w:szCs w:val="21"/>
        </w:rPr>
      </w:pPr>
    </w:p>
    <w:p w14:paraId="443AC2BF" w14:textId="77777777" w:rsidR="005E6DF3" w:rsidRPr="00B27A29" w:rsidRDefault="005E6DF3">
      <w:pPr>
        <w:spacing w:line="360" w:lineRule="auto"/>
        <w:jc w:val="center"/>
        <w:rPr>
          <w:rFonts w:eastAsiaTheme="minorEastAsia"/>
          <w:b/>
          <w:color w:val="000000" w:themeColor="text1"/>
          <w:szCs w:val="21"/>
        </w:rPr>
      </w:pPr>
    </w:p>
    <w:p w14:paraId="1D4DF0C1" w14:textId="77777777" w:rsidR="005E6DF3" w:rsidRPr="00B27A29" w:rsidRDefault="005E6DF3">
      <w:pPr>
        <w:spacing w:line="360" w:lineRule="auto"/>
        <w:jc w:val="center"/>
        <w:rPr>
          <w:rFonts w:eastAsiaTheme="minorEastAsia"/>
          <w:b/>
          <w:color w:val="000000" w:themeColor="text1"/>
          <w:szCs w:val="21"/>
        </w:rPr>
      </w:pPr>
    </w:p>
    <w:p w14:paraId="5219EE02" w14:textId="77777777" w:rsidR="005E6DF3" w:rsidRPr="00B27A29" w:rsidRDefault="005E6DF3">
      <w:pPr>
        <w:spacing w:line="360" w:lineRule="auto"/>
        <w:jc w:val="center"/>
        <w:rPr>
          <w:rFonts w:eastAsiaTheme="minorEastAsia"/>
          <w:b/>
          <w:color w:val="000000" w:themeColor="text1"/>
          <w:szCs w:val="21"/>
        </w:rPr>
      </w:pPr>
    </w:p>
    <w:p w14:paraId="47CCB105" w14:textId="77777777" w:rsidR="005E6DF3" w:rsidRPr="00B27A29" w:rsidRDefault="005E6DF3">
      <w:pPr>
        <w:spacing w:line="360" w:lineRule="auto"/>
        <w:jc w:val="center"/>
        <w:rPr>
          <w:rFonts w:eastAsiaTheme="minorEastAsia"/>
          <w:b/>
          <w:color w:val="000000" w:themeColor="text1"/>
          <w:szCs w:val="21"/>
        </w:rPr>
      </w:pPr>
    </w:p>
    <w:p w14:paraId="12AFF50B" w14:textId="77777777" w:rsidR="005E6DF3" w:rsidRPr="00B27A29" w:rsidRDefault="005E6DF3">
      <w:pPr>
        <w:spacing w:line="360" w:lineRule="auto"/>
        <w:jc w:val="center"/>
        <w:rPr>
          <w:rFonts w:eastAsiaTheme="minorEastAsia"/>
          <w:b/>
          <w:color w:val="000000" w:themeColor="text1"/>
          <w:szCs w:val="21"/>
        </w:rPr>
      </w:pPr>
    </w:p>
    <w:p w14:paraId="035873E0" w14:textId="77777777" w:rsidR="005E6DF3" w:rsidRPr="00B27A29" w:rsidRDefault="005E6DF3">
      <w:pPr>
        <w:spacing w:line="360" w:lineRule="auto"/>
        <w:jc w:val="center"/>
        <w:rPr>
          <w:rFonts w:eastAsiaTheme="minorEastAsia"/>
          <w:b/>
          <w:color w:val="000000" w:themeColor="text1"/>
          <w:szCs w:val="21"/>
        </w:rPr>
      </w:pPr>
    </w:p>
    <w:p w14:paraId="736219C9" w14:textId="77777777" w:rsidR="005E6DF3" w:rsidRPr="00B27A29" w:rsidRDefault="005E6DF3">
      <w:pPr>
        <w:spacing w:line="360" w:lineRule="auto"/>
        <w:jc w:val="center"/>
        <w:rPr>
          <w:rFonts w:eastAsiaTheme="minorEastAsia"/>
          <w:b/>
          <w:color w:val="000000" w:themeColor="text1"/>
          <w:szCs w:val="21"/>
        </w:rPr>
      </w:pPr>
    </w:p>
    <w:p w14:paraId="158423D1" w14:textId="77777777" w:rsidR="005E6DF3" w:rsidRPr="00B27A29" w:rsidRDefault="005E6DF3">
      <w:pPr>
        <w:spacing w:line="360" w:lineRule="auto"/>
        <w:rPr>
          <w:rFonts w:eastAsiaTheme="minorEastAsia"/>
          <w:b/>
          <w:color w:val="000000" w:themeColor="text1"/>
          <w:szCs w:val="21"/>
        </w:rPr>
      </w:pPr>
    </w:p>
    <w:p w14:paraId="095EBCB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27A0C9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F412C4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324DA26D"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75CED43"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3070FFC"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0FD1EEB"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9981EA0"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BDBA057"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3A2F6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DDC743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89D20BE" w14:textId="77777777">
        <w:tc>
          <w:tcPr>
            <w:tcW w:w="2835" w:type="dxa"/>
            <w:vAlign w:val="center"/>
          </w:tcPr>
          <w:p w14:paraId="7D62B01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E09CA2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摩根强化回报债券</w:t>
            </w:r>
          </w:p>
        </w:tc>
      </w:tr>
      <w:tr w:rsidR="005E6DF3" w:rsidRPr="00B27A29" w14:paraId="5F33722F" w14:textId="77777777">
        <w:tc>
          <w:tcPr>
            <w:tcW w:w="2835" w:type="dxa"/>
            <w:vAlign w:val="center"/>
          </w:tcPr>
          <w:p w14:paraId="6EFE0C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32F0D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372010</w:t>
            </w:r>
          </w:p>
        </w:tc>
      </w:tr>
      <w:tr w:rsidR="005E6DF3" w:rsidRPr="00B27A29" w14:paraId="3F8986E7" w14:textId="77777777">
        <w:tc>
          <w:tcPr>
            <w:tcW w:w="2835" w:type="dxa"/>
            <w:vAlign w:val="center"/>
          </w:tcPr>
          <w:p w14:paraId="53B056E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F03CAD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152D2A1" w14:textId="77777777">
        <w:tc>
          <w:tcPr>
            <w:tcW w:w="2835" w:type="dxa"/>
            <w:vAlign w:val="center"/>
          </w:tcPr>
          <w:p w14:paraId="1A091BD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A7EE63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14:paraId="46AFE1F5" w14:textId="77777777">
        <w:tc>
          <w:tcPr>
            <w:tcW w:w="2835" w:type="dxa"/>
            <w:vAlign w:val="center"/>
          </w:tcPr>
          <w:p w14:paraId="01672DA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E4E23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242,194,533.13</w:t>
            </w:r>
            <w:r w:rsidRPr="00B27A29">
              <w:rPr>
                <w:rFonts w:eastAsiaTheme="minorEastAsia"/>
                <w:color w:val="000000" w:themeColor="text1"/>
                <w:kern w:val="0"/>
                <w:szCs w:val="21"/>
              </w:rPr>
              <w:t>份</w:t>
            </w:r>
          </w:p>
        </w:tc>
      </w:tr>
      <w:tr w:rsidR="005E6DF3" w:rsidRPr="00B27A29" w14:paraId="6A8E6947" w14:textId="77777777">
        <w:tc>
          <w:tcPr>
            <w:tcW w:w="2835" w:type="dxa"/>
            <w:vAlign w:val="center"/>
          </w:tcPr>
          <w:p w14:paraId="647C4F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FFCA68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5E6DF3" w:rsidRPr="00B27A29" w14:paraId="331D6806" w14:textId="77777777">
        <w:tc>
          <w:tcPr>
            <w:tcW w:w="2835" w:type="dxa"/>
            <w:vAlign w:val="center"/>
          </w:tcPr>
          <w:p w14:paraId="7469C4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8B2976D" w14:textId="77777777" w:rsidR="00B97D90" w:rsidRDefault="00366A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667E02E" w14:textId="77777777" w:rsidR="00B97D90" w:rsidRDefault="00366A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本基金对固定收益类资产的投资比例不低于基金资产的</w:t>
            </w:r>
            <w:r>
              <w:rPr>
                <w:rFonts w:eastAsiaTheme="minorEastAsia"/>
                <w:color w:val="000000" w:themeColor="text1"/>
                <w:kern w:val="0"/>
                <w:szCs w:val="21"/>
              </w:rPr>
              <w:t>80</w:t>
            </w:r>
            <w:r>
              <w:rPr>
                <w:rFonts w:eastAsiaTheme="minorEastAsia"/>
                <w:color w:val="000000" w:themeColor="text1"/>
                <w:kern w:val="0"/>
                <w:szCs w:val="21"/>
              </w:rPr>
              <w:t>％，对股票、权证等权益类资产的投资比例不高于基金资产的</w:t>
            </w:r>
            <w:r>
              <w:rPr>
                <w:rFonts w:eastAsiaTheme="minorEastAsia"/>
                <w:color w:val="000000" w:themeColor="text1"/>
                <w:kern w:val="0"/>
                <w:szCs w:val="21"/>
              </w:rPr>
              <w:t>20</w:t>
            </w:r>
            <w:r>
              <w:rPr>
                <w:rFonts w:eastAsiaTheme="minorEastAsia"/>
                <w:color w:val="000000" w:themeColor="text1"/>
                <w:kern w:val="0"/>
                <w:szCs w:val="21"/>
              </w:rPr>
              <w:t>％。本基金将遵循自上而下的配置原则，以宏观经济分析和政策分析为基础，根据对宏观经济运行趋势、国家财政政策与货币政策、市场流动性水平、债券市场和</w:t>
            </w:r>
            <w:r>
              <w:rPr>
                <w:rFonts w:eastAsiaTheme="minorEastAsia"/>
                <w:color w:val="000000" w:themeColor="text1"/>
                <w:kern w:val="0"/>
                <w:szCs w:val="21"/>
              </w:rPr>
              <w:lastRenderedPageBreak/>
              <w:t>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p>
          <w:p w14:paraId="2A10054D" w14:textId="77777777" w:rsidR="00B97D90" w:rsidRDefault="00366A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43A8247A" w14:textId="77777777" w:rsidR="00B97D90" w:rsidRDefault="00366A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w:t>
            </w:r>
            <w:r>
              <w:rPr>
                <w:rFonts w:eastAsiaTheme="minorEastAsia"/>
                <w:color w:val="000000" w:themeColor="text1"/>
                <w:kern w:val="0"/>
                <w:szCs w:val="21"/>
              </w:rPr>
              <w:t>期利率分析为核心，结合宏观经济周期、宏观政策方向、收益率曲线形态、债券市场供求关系等分析，实施积极的债券投资组合管理。在严格控制风险的前提下，发掘和利用市场失衡提供的投资机会，实现组合增值。</w:t>
            </w:r>
          </w:p>
          <w:p w14:paraId="248C3D6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、其他投资策略：包括股票投资策略、权证投资策略、存托凭证投资策略。</w:t>
            </w:r>
          </w:p>
        </w:tc>
      </w:tr>
      <w:tr w:rsidR="005E6DF3" w:rsidRPr="00B27A29" w14:paraId="15289FF7" w14:textId="77777777">
        <w:tc>
          <w:tcPr>
            <w:tcW w:w="2835" w:type="dxa"/>
            <w:vAlign w:val="center"/>
          </w:tcPr>
          <w:p w14:paraId="0A2C77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6EFB6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14:paraId="3E5F7E99" w14:textId="77777777">
        <w:tc>
          <w:tcPr>
            <w:tcW w:w="2835" w:type="dxa"/>
            <w:vAlign w:val="center"/>
          </w:tcPr>
          <w:p w14:paraId="528D8E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BAF713C" w14:textId="77777777" w:rsidR="00B97D90" w:rsidRDefault="00366A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14:paraId="3497CB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AD73234" w14:textId="77777777">
        <w:tc>
          <w:tcPr>
            <w:tcW w:w="2835" w:type="dxa"/>
            <w:vAlign w:val="center"/>
          </w:tcPr>
          <w:p w14:paraId="708898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35B26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25A8C2C" w14:textId="77777777">
        <w:tc>
          <w:tcPr>
            <w:tcW w:w="2835" w:type="dxa"/>
            <w:vAlign w:val="center"/>
          </w:tcPr>
          <w:p w14:paraId="4CADBD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042EBB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46084485" w14:textId="77777777">
        <w:tc>
          <w:tcPr>
            <w:tcW w:w="2835" w:type="dxa"/>
            <w:vAlign w:val="center"/>
          </w:tcPr>
          <w:p w14:paraId="46C05E0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CE34D6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740" w:type="dxa"/>
            <w:vAlign w:val="center"/>
          </w:tcPr>
          <w:p w14:paraId="171CC6E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0974941C" w14:textId="77777777">
        <w:tc>
          <w:tcPr>
            <w:tcW w:w="2835" w:type="dxa"/>
            <w:vAlign w:val="center"/>
          </w:tcPr>
          <w:p w14:paraId="463974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53D692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372010</w:t>
            </w:r>
          </w:p>
        </w:tc>
        <w:tc>
          <w:tcPr>
            <w:tcW w:w="2740" w:type="dxa"/>
            <w:vAlign w:val="center"/>
          </w:tcPr>
          <w:p w14:paraId="3FF7333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372110</w:t>
            </w:r>
          </w:p>
        </w:tc>
      </w:tr>
      <w:tr w:rsidR="005E6DF3" w:rsidRPr="00B27A29" w14:paraId="03D82861" w14:textId="77777777">
        <w:tc>
          <w:tcPr>
            <w:tcW w:w="2835" w:type="dxa"/>
            <w:vAlign w:val="center"/>
          </w:tcPr>
          <w:p w14:paraId="5862A27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AFF236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188,661,199.11</w:t>
            </w:r>
            <w:r w:rsidRPr="00B27A29">
              <w:rPr>
                <w:rFonts w:eastAsiaTheme="minorEastAsia"/>
                <w:color w:val="000000" w:themeColor="text1"/>
                <w:kern w:val="0"/>
                <w:szCs w:val="21"/>
              </w:rPr>
              <w:t>份</w:t>
            </w:r>
          </w:p>
        </w:tc>
        <w:tc>
          <w:tcPr>
            <w:tcW w:w="2740" w:type="dxa"/>
            <w:vAlign w:val="center"/>
          </w:tcPr>
          <w:p w14:paraId="08FD98B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53,533,334.02</w:t>
            </w:r>
            <w:r w:rsidRPr="00B27A29">
              <w:rPr>
                <w:rFonts w:eastAsiaTheme="minorEastAsia"/>
                <w:color w:val="000000" w:themeColor="text1"/>
                <w:kern w:val="0"/>
                <w:szCs w:val="21"/>
              </w:rPr>
              <w:t>份</w:t>
            </w:r>
          </w:p>
        </w:tc>
      </w:tr>
    </w:tbl>
    <w:p w14:paraId="1691D5C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73C3D4A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AC26AA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8BE6188" w14:textId="77777777">
        <w:tc>
          <w:tcPr>
            <w:tcW w:w="3402" w:type="dxa"/>
            <w:vMerge w:val="restart"/>
            <w:vAlign w:val="center"/>
          </w:tcPr>
          <w:p w14:paraId="4F81797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51E391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38176F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CE00B1C" w14:textId="77777777">
        <w:tc>
          <w:tcPr>
            <w:tcW w:w="3402" w:type="dxa"/>
            <w:vMerge/>
            <w:vAlign w:val="center"/>
          </w:tcPr>
          <w:p w14:paraId="3AB0A34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573D06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481" w:type="dxa"/>
            <w:vAlign w:val="center"/>
          </w:tcPr>
          <w:p w14:paraId="670EC67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1E42D576" w14:textId="77777777">
        <w:tc>
          <w:tcPr>
            <w:tcW w:w="3402" w:type="dxa"/>
            <w:vAlign w:val="center"/>
          </w:tcPr>
          <w:p w14:paraId="7A17092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0C666F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1,883,360.65</w:t>
            </w:r>
          </w:p>
        </w:tc>
        <w:tc>
          <w:tcPr>
            <w:tcW w:w="2481" w:type="dxa"/>
            <w:vAlign w:val="center"/>
          </w:tcPr>
          <w:p w14:paraId="366A120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363,521.08</w:t>
            </w:r>
          </w:p>
        </w:tc>
      </w:tr>
      <w:tr w:rsidR="005E6DF3" w:rsidRPr="00B27A29" w14:paraId="6A98617B" w14:textId="77777777">
        <w:tc>
          <w:tcPr>
            <w:tcW w:w="3402" w:type="dxa"/>
            <w:vAlign w:val="center"/>
          </w:tcPr>
          <w:p w14:paraId="0503E2D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121225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3,019,949.21</w:t>
            </w:r>
          </w:p>
        </w:tc>
        <w:tc>
          <w:tcPr>
            <w:tcW w:w="2481" w:type="dxa"/>
            <w:vAlign w:val="center"/>
          </w:tcPr>
          <w:p w14:paraId="6F2E9F0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712,495.09</w:t>
            </w:r>
          </w:p>
        </w:tc>
      </w:tr>
      <w:tr w:rsidR="005E6DF3" w:rsidRPr="00B27A29" w14:paraId="52274E8E" w14:textId="77777777">
        <w:tc>
          <w:tcPr>
            <w:tcW w:w="3402" w:type="dxa"/>
            <w:vAlign w:val="center"/>
          </w:tcPr>
          <w:p w14:paraId="72E0940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C9CDE4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0.0124</w:t>
            </w:r>
          </w:p>
        </w:tc>
        <w:tc>
          <w:tcPr>
            <w:tcW w:w="2481" w:type="dxa"/>
            <w:vAlign w:val="center"/>
          </w:tcPr>
          <w:p w14:paraId="19078FE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0.0114</w:t>
            </w:r>
          </w:p>
        </w:tc>
      </w:tr>
      <w:tr w:rsidR="005E6DF3" w:rsidRPr="00B27A29" w14:paraId="2A70867B" w14:textId="77777777">
        <w:tc>
          <w:tcPr>
            <w:tcW w:w="3402" w:type="dxa"/>
            <w:vAlign w:val="center"/>
          </w:tcPr>
          <w:p w14:paraId="48FD70A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DD8ADE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294,753,852.05</w:t>
            </w:r>
          </w:p>
        </w:tc>
        <w:tc>
          <w:tcPr>
            <w:tcW w:w="2481" w:type="dxa"/>
            <w:vAlign w:val="center"/>
          </w:tcPr>
          <w:p w14:paraId="3C9490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79,649,449.87</w:t>
            </w:r>
          </w:p>
        </w:tc>
      </w:tr>
      <w:tr w:rsidR="005E6DF3" w:rsidRPr="00B27A29" w14:paraId="5692D158" w14:textId="77777777">
        <w:trPr>
          <w:trHeight w:val="158"/>
        </w:trPr>
        <w:tc>
          <w:tcPr>
            <w:tcW w:w="3402" w:type="dxa"/>
            <w:vAlign w:val="center"/>
          </w:tcPr>
          <w:p w14:paraId="39E3F27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78DA0B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1.5623</w:t>
            </w:r>
          </w:p>
        </w:tc>
        <w:tc>
          <w:tcPr>
            <w:tcW w:w="2481" w:type="dxa"/>
            <w:vAlign w:val="center"/>
          </w:tcPr>
          <w:p w14:paraId="5FF1B3F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1.4878</w:t>
            </w:r>
          </w:p>
        </w:tc>
      </w:tr>
    </w:tbl>
    <w:p w14:paraId="5975EE0A" w14:textId="77777777" w:rsidR="00B97D90" w:rsidRDefault="00366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C39E4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3ECC33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D091DE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41CDA89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3757D5A" w14:textId="77777777">
        <w:tc>
          <w:tcPr>
            <w:tcW w:w="1290" w:type="dxa"/>
            <w:vAlign w:val="center"/>
          </w:tcPr>
          <w:p w14:paraId="09C9C27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C35EA4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B69959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C9C75A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9598F0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BD1155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F2BEED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97D90" w14:paraId="244A9EF2" w14:textId="77777777">
        <w:tc>
          <w:tcPr>
            <w:tcW w:w="1290" w:type="dxa"/>
            <w:vAlign w:val="center"/>
          </w:tcPr>
          <w:p w14:paraId="1D56ACBB" w14:textId="77777777" w:rsidR="00B97D90" w:rsidRDefault="00366A06">
            <w:pPr>
              <w:jc w:val="left"/>
            </w:pPr>
            <w:r>
              <w:rPr>
                <w:rFonts w:eastAsiaTheme="minorEastAsia"/>
                <w:color w:val="000000" w:themeColor="text1"/>
                <w:szCs w:val="21"/>
              </w:rPr>
              <w:t>过去三个月</w:t>
            </w:r>
          </w:p>
        </w:tc>
        <w:tc>
          <w:tcPr>
            <w:tcW w:w="1291" w:type="dxa"/>
            <w:vAlign w:val="center"/>
          </w:tcPr>
          <w:p w14:paraId="212D3CE8" w14:textId="77777777" w:rsidR="00B97D90" w:rsidRDefault="00366A06">
            <w:pPr>
              <w:jc w:val="right"/>
            </w:pPr>
            <w:r>
              <w:rPr>
                <w:rFonts w:eastAsiaTheme="minorEastAsia"/>
                <w:color w:val="000000" w:themeColor="text1"/>
                <w:szCs w:val="21"/>
              </w:rPr>
              <w:t>0.72%</w:t>
            </w:r>
          </w:p>
        </w:tc>
        <w:tc>
          <w:tcPr>
            <w:tcW w:w="1291" w:type="dxa"/>
            <w:vAlign w:val="center"/>
          </w:tcPr>
          <w:p w14:paraId="5F8641E2" w14:textId="77777777" w:rsidR="00B97D90" w:rsidRDefault="00366A06">
            <w:pPr>
              <w:jc w:val="right"/>
            </w:pPr>
            <w:r>
              <w:rPr>
                <w:rFonts w:eastAsiaTheme="minorEastAsia"/>
                <w:color w:val="000000" w:themeColor="text1"/>
                <w:szCs w:val="21"/>
              </w:rPr>
              <w:t>0.12%</w:t>
            </w:r>
          </w:p>
        </w:tc>
        <w:tc>
          <w:tcPr>
            <w:tcW w:w="1291" w:type="dxa"/>
            <w:vAlign w:val="center"/>
          </w:tcPr>
          <w:p w14:paraId="3C9A5E62" w14:textId="77777777" w:rsidR="00B97D90" w:rsidRDefault="00366A06">
            <w:pPr>
              <w:jc w:val="right"/>
            </w:pPr>
            <w:r>
              <w:rPr>
                <w:rFonts w:eastAsiaTheme="minorEastAsia"/>
                <w:color w:val="000000" w:themeColor="text1"/>
                <w:szCs w:val="21"/>
              </w:rPr>
              <w:t>1.74%</w:t>
            </w:r>
          </w:p>
        </w:tc>
        <w:tc>
          <w:tcPr>
            <w:tcW w:w="1291" w:type="dxa"/>
            <w:vAlign w:val="center"/>
          </w:tcPr>
          <w:p w14:paraId="0923A2EE" w14:textId="77777777" w:rsidR="00B97D90" w:rsidRDefault="00366A06">
            <w:pPr>
              <w:jc w:val="right"/>
            </w:pPr>
            <w:r>
              <w:rPr>
                <w:rFonts w:eastAsiaTheme="minorEastAsia"/>
                <w:color w:val="000000" w:themeColor="text1"/>
                <w:szCs w:val="21"/>
              </w:rPr>
              <w:t>0.07%</w:t>
            </w:r>
          </w:p>
        </w:tc>
        <w:tc>
          <w:tcPr>
            <w:tcW w:w="1291" w:type="dxa"/>
            <w:vAlign w:val="center"/>
          </w:tcPr>
          <w:p w14:paraId="372E4952" w14:textId="77777777" w:rsidR="00B97D90" w:rsidRDefault="00366A06">
            <w:pPr>
              <w:jc w:val="right"/>
            </w:pPr>
            <w:r>
              <w:rPr>
                <w:rFonts w:eastAsiaTheme="minorEastAsia"/>
                <w:color w:val="000000" w:themeColor="text1"/>
                <w:szCs w:val="21"/>
              </w:rPr>
              <w:t>-1.02%</w:t>
            </w:r>
          </w:p>
        </w:tc>
        <w:tc>
          <w:tcPr>
            <w:tcW w:w="1291" w:type="dxa"/>
            <w:vAlign w:val="center"/>
          </w:tcPr>
          <w:p w14:paraId="05BFA5DC" w14:textId="77777777" w:rsidR="00B97D90" w:rsidRDefault="00366A06">
            <w:pPr>
              <w:jc w:val="right"/>
            </w:pPr>
            <w:r>
              <w:rPr>
                <w:rFonts w:eastAsiaTheme="minorEastAsia"/>
                <w:color w:val="000000" w:themeColor="text1"/>
                <w:szCs w:val="21"/>
              </w:rPr>
              <w:t>0.05%</w:t>
            </w:r>
          </w:p>
        </w:tc>
      </w:tr>
      <w:tr w:rsidR="00B97D90" w14:paraId="1C4C6FCB" w14:textId="77777777">
        <w:tc>
          <w:tcPr>
            <w:tcW w:w="1290" w:type="dxa"/>
            <w:vAlign w:val="center"/>
          </w:tcPr>
          <w:p w14:paraId="5DC08254" w14:textId="77777777" w:rsidR="00B97D90" w:rsidRDefault="00366A06">
            <w:pPr>
              <w:jc w:val="left"/>
            </w:pPr>
            <w:r>
              <w:rPr>
                <w:rFonts w:eastAsiaTheme="minorEastAsia"/>
                <w:color w:val="000000" w:themeColor="text1"/>
                <w:szCs w:val="21"/>
              </w:rPr>
              <w:t>过去六个月</w:t>
            </w:r>
          </w:p>
        </w:tc>
        <w:tc>
          <w:tcPr>
            <w:tcW w:w="1291" w:type="dxa"/>
            <w:vAlign w:val="center"/>
          </w:tcPr>
          <w:p w14:paraId="3D54B73E" w14:textId="77777777" w:rsidR="00B97D90" w:rsidRDefault="00366A06">
            <w:pPr>
              <w:jc w:val="right"/>
            </w:pPr>
            <w:r>
              <w:rPr>
                <w:rFonts w:eastAsiaTheme="minorEastAsia"/>
                <w:color w:val="000000" w:themeColor="text1"/>
                <w:szCs w:val="21"/>
              </w:rPr>
              <w:t>0.96%</w:t>
            </w:r>
          </w:p>
        </w:tc>
        <w:tc>
          <w:tcPr>
            <w:tcW w:w="1291" w:type="dxa"/>
            <w:vAlign w:val="center"/>
          </w:tcPr>
          <w:p w14:paraId="7606A07C" w14:textId="77777777" w:rsidR="00B97D90" w:rsidRDefault="00366A06">
            <w:pPr>
              <w:jc w:val="right"/>
            </w:pPr>
            <w:r>
              <w:rPr>
                <w:rFonts w:eastAsiaTheme="minorEastAsia"/>
                <w:color w:val="000000" w:themeColor="text1"/>
                <w:szCs w:val="21"/>
              </w:rPr>
              <w:t>0.23%</w:t>
            </w:r>
          </w:p>
        </w:tc>
        <w:tc>
          <w:tcPr>
            <w:tcW w:w="1291" w:type="dxa"/>
            <w:vAlign w:val="center"/>
          </w:tcPr>
          <w:p w14:paraId="7747A284" w14:textId="77777777" w:rsidR="00B97D90" w:rsidRDefault="00366A06">
            <w:pPr>
              <w:jc w:val="right"/>
            </w:pPr>
            <w:r>
              <w:rPr>
                <w:rFonts w:eastAsiaTheme="minorEastAsia"/>
                <w:color w:val="000000" w:themeColor="text1"/>
                <w:szCs w:val="21"/>
              </w:rPr>
              <w:t>3.87%</w:t>
            </w:r>
          </w:p>
        </w:tc>
        <w:tc>
          <w:tcPr>
            <w:tcW w:w="1291" w:type="dxa"/>
            <w:vAlign w:val="center"/>
          </w:tcPr>
          <w:p w14:paraId="12328A55" w14:textId="77777777" w:rsidR="00B97D90" w:rsidRDefault="00366A06">
            <w:pPr>
              <w:jc w:val="right"/>
            </w:pPr>
            <w:r>
              <w:rPr>
                <w:rFonts w:eastAsiaTheme="minorEastAsia"/>
                <w:color w:val="000000" w:themeColor="text1"/>
                <w:szCs w:val="21"/>
              </w:rPr>
              <w:t>0.07%</w:t>
            </w:r>
          </w:p>
        </w:tc>
        <w:tc>
          <w:tcPr>
            <w:tcW w:w="1291" w:type="dxa"/>
            <w:vAlign w:val="center"/>
          </w:tcPr>
          <w:p w14:paraId="37F19368" w14:textId="77777777" w:rsidR="00B97D90" w:rsidRDefault="00366A06">
            <w:pPr>
              <w:jc w:val="right"/>
            </w:pPr>
            <w:r>
              <w:rPr>
                <w:rFonts w:eastAsiaTheme="minorEastAsia"/>
                <w:color w:val="000000" w:themeColor="text1"/>
                <w:szCs w:val="21"/>
              </w:rPr>
              <w:t>-2.91%</w:t>
            </w:r>
          </w:p>
        </w:tc>
        <w:tc>
          <w:tcPr>
            <w:tcW w:w="1291" w:type="dxa"/>
            <w:vAlign w:val="center"/>
          </w:tcPr>
          <w:p w14:paraId="49B0BCEB" w14:textId="77777777" w:rsidR="00B97D90" w:rsidRDefault="00366A06">
            <w:pPr>
              <w:jc w:val="right"/>
            </w:pPr>
            <w:r>
              <w:rPr>
                <w:rFonts w:eastAsiaTheme="minorEastAsia"/>
                <w:color w:val="000000" w:themeColor="text1"/>
                <w:szCs w:val="21"/>
              </w:rPr>
              <w:t>0.16%</w:t>
            </w:r>
          </w:p>
        </w:tc>
      </w:tr>
      <w:tr w:rsidR="00B97D90" w14:paraId="347B913F" w14:textId="77777777">
        <w:tc>
          <w:tcPr>
            <w:tcW w:w="1290" w:type="dxa"/>
            <w:vAlign w:val="center"/>
          </w:tcPr>
          <w:p w14:paraId="3B699238" w14:textId="77777777" w:rsidR="00B97D90" w:rsidRDefault="00366A06">
            <w:pPr>
              <w:jc w:val="left"/>
            </w:pPr>
            <w:r>
              <w:rPr>
                <w:rFonts w:eastAsiaTheme="minorEastAsia"/>
                <w:color w:val="000000" w:themeColor="text1"/>
                <w:szCs w:val="21"/>
              </w:rPr>
              <w:t>过去一年</w:t>
            </w:r>
          </w:p>
        </w:tc>
        <w:tc>
          <w:tcPr>
            <w:tcW w:w="1291" w:type="dxa"/>
            <w:vAlign w:val="center"/>
          </w:tcPr>
          <w:p w14:paraId="5C1B2F28" w14:textId="77777777" w:rsidR="00B97D90" w:rsidRDefault="00366A06">
            <w:pPr>
              <w:jc w:val="right"/>
            </w:pPr>
            <w:r>
              <w:rPr>
                <w:rFonts w:eastAsiaTheme="minorEastAsia"/>
                <w:color w:val="000000" w:themeColor="text1"/>
                <w:szCs w:val="21"/>
              </w:rPr>
              <w:t>-0.08%</w:t>
            </w:r>
          </w:p>
        </w:tc>
        <w:tc>
          <w:tcPr>
            <w:tcW w:w="1291" w:type="dxa"/>
            <w:vAlign w:val="center"/>
          </w:tcPr>
          <w:p w14:paraId="19ECEFF2" w14:textId="77777777" w:rsidR="00B97D90" w:rsidRDefault="00366A06">
            <w:pPr>
              <w:jc w:val="right"/>
            </w:pPr>
            <w:r>
              <w:rPr>
                <w:rFonts w:eastAsiaTheme="minorEastAsia"/>
                <w:color w:val="000000" w:themeColor="text1"/>
                <w:szCs w:val="21"/>
              </w:rPr>
              <w:t>0.19%</w:t>
            </w:r>
          </w:p>
        </w:tc>
        <w:tc>
          <w:tcPr>
            <w:tcW w:w="1291" w:type="dxa"/>
            <w:vAlign w:val="center"/>
          </w:tcPr>
          <w:p w14:paraId="31BDC54C" w14:textId="77777777" w:rsidR="00B97D90" w:rsidRDefault="00366A06">
            <w:pPr>
              <w:jc w:val="right"/>
            </w:pPr>
            <w:r>
              <w:rPr>
                <w:rFonts w:eastAsiaTheme="minorEastAsia"/>
                <w:color w:val="000000" w:themeColor="text1"/>
                <w:szCs w:val="21"/>
              </w:rPr>
              <w:t>5.98%</w:t>
            </w:r>
          </w:p>
        </w:tc>
        <w:tc>
          <w:tcPr>
            <w:tcW w:w="1291" w:type="dxa"/>
            <w:vAlign w:val="center"/>
          </w:tcPr>
          <w:p w14:paraId="5846B8CB" w14:textId="77777777" w:rsidR="00B97D90" w:rsidRDefault="00366A06">
            <w:pPr>
              <w:jc w:val="right"/>
            </w:pPr>
            <w:r>
              <w:rPr>
                <w:rFonts w:eastAsiaTheme="minorEastAsia"/>
                <w:color w:val="000000" w:themeColor="text1"/>
                <w:szCs w:val="21"/>
              </w:rPr>
              <w:t>0.06%</w:t>
            </w:r>
          </w:p>
        </w:tc>
        <w:tc>
          <w:tcPr>
            <w:tcW w:w="1291" w:type="dxa"/>
            <w:vAlign w:val="center"/>
          </w:tcPr>
          <w:p w14:paraId="2C2C28D3" w14:textId="77777777" w:rsidR="00B97D90" w:rsidRDefault="00366A06">
            <w:pPr>
              <w:jc w:val="right"/>
            </w:pPr>
            <w:r>
              <w:rPr>
                <w:rFonts w:eastAsiaTheme="minorEastAsia"/>
                <w:color w:val="000000" w:themeColor="text1"/>
                <w:szCs w:val="21"/>
              </w:rPr>
              <w:t>-6.06%</w:t>
            </w:r>
          </w:p>
        </w:tc>
        <w:tc>
          <w:tcPr>
            <w:tcW w:w="1291" w:type="dxa"/>
            <w:vAlign w:val="center"/>
          </w:tcPr>
          <w:p w14:paraId="352701C4" w14:textId="77777777" w:rsidR="00B97D90" w:rsidRDefault="00366A06">
            <w:pPr>
              <w:jc w:val="right"/>
            </w:pPr>
            <w:r>
              <w:rPr>
                <w:rFonts w:eastAsiaTheme="minorEastAsia"/>
                <w:color w:val="000000" w:themeColor="text1"/>
                <w:szCs w:val="21"/>
              </w:rPr>
              <w:t>0.13%</w:t>
            </w:r>
          </w:p>
        </w:tc>
      </w:tr>
      <w:tr w:rsidR="00B97D90" w14:paraId="1DF6F649" w14:textId="77777777">
        <w:tc>
          <w:tcPr>
            <w:tcW w:w="1290" w:type="dxa"/>
            <w:vAlign w:val="center"/>
          </w:tcPr>
          <w:p w14:paraId="037FFDF3" w14:textId="77777777" w:rsidR="00B97D90" w:rsidRDefault="00366A06">
            <w:pPr>
              <w:jc w:val="left"/>
            </w:pPr>
            <w:r>
              <w:rPr>
                <w:rFonts w:eastAsiaTheme="minorEastAsia"/>
                <w:color w:val="000000" w:themeColor="text1"/>
                <w:szCs w:val="21"/>
              </w:rPr>
              <w:t>过去三年</w:t>
            </w:r>
          </w:p>
        </w:tc>
        <w:tc>
          <w:tcPr>
            <w:tcW w:w="1291" w:type="dxa"/>
            <w:vAlign w:val="center"/>
          </w:tcPr>
          <w:p w14:paraId="603E0182" w14:textId="77777777" w:rsidR="00B97D90" w:rsidRDefault="00366A06">
            <w:pPr>
              <w:jc w:val="right"/>
            </w:pPr>
            <w:r>
              <w:rPr>
                <w:rFonts w:eastAsiaTheme="minorEastAsia"/>
                <w:color w:val="000000" w:themeColor="text1"/>
                <w:szCs w:val="21"/>
              </w:rPr>
              <w:t>3.55%</w:t>
            </w:r>
          </w:p>
        </w:tc>
        <w:tc>
          <w:tcPr>
            <w:tcW w:w="1291" w:type="dxa"/>
            <w:vAlign w:val="center"/>
          </w:tcPr>
          <w:p w14:paraId="45CCB4D7" w14:textId="77777777" w:rsidR="00B97D90" w:rsidRDefault="00366A06">
            <w:pPr>
              <w:jc w:val="right"/>
            </w:pPr>
            <w:r>
              <w:rPr>
                <w:rFonts w:eastAsiaTheme="minorEastAsia"/>
                <w:color w:val="000000" w:themeColor="text1"/>
                <w:szCs w:val="21"/>
              </w:rPr>
              <w:t>0.18%</w:t>
            </w:r>
          </w:p>
        </w:tc>
        <w:tc>
          <w:tcPr>
            <w:tcW w:w="1291" w:type="dxa"/>
            <w:vAlign w:val="center"/>
          </w:tcPr>
          <w:p w14:paraId="59426310" w14:textId="77777777" w:rsidR="00B97D90" w:rsidRDefault="00366A06">
            <w:pPr>
              <w:jc w:val="right"/>
            </w:pPr>
            <w:r>
              <w:rPr>
                <w:rFonts w:eastAsiaTheme="minorEastAsia"/>
                <w:color w:val="000000" w:themeColor="text1"/>
                <w:szCs w:val="21"/>
              </w:rPr>
              <w:t>15.83%</w:t>
            </w:r>
          </w:p>
        </w:tc>
        <w:tc>
          <w:tcPr>
            <w:tcW w:w="1291" w:type="dxa"/>
            <w:vAlign w:val="center"/>
          </w:tcPr>
          <w:p w14:paraId="62DF372D" w14:textId="77777777" w:rsidR="00B97D90" w:rsidRDefault="00366A06">
            <w:pPr>
              <w:jc w:val="right"/>
            </w:pPr>
            <w:r>
              <w:rPr>
                <w:rFonts w:eastAsiaTheme="minorEastAsia"/>
                <w:color w:val="000000" w:themeColor="text1"/>
                <w:szCs w:val="21"/>
              </w:rPr>
              <w:t>0.06%</w:t>
            </w:r>
          </w:p>
        </w:tc>
        <w:tc>
          <w:tcPr>
            <w:tcW w:w="1291" w:type="dxa"/>
            <w:vAlign w:val="center"/>
          </w:tcPr>
          <w:p w14:paraId="28549570" w14:textId="77777777" w:rsidR="00B97D90" w:rsidRDefault="00366A06">
            <w:pPr>
              <w:jc w:val="right"/>
            </w:pPr>
            <w:r>
              <w:rPr>
                <w:rFonts w:eastAsiaTheme="minorEastAsia"/>
                <w:color w:val="000000" w:themeColor="text1"/>
                <w:szCs w:val="21"/>
              </w:rPr>
              <w:t>-12.28%</w:t>
            </w:r>
          </w:p>
        </w:tc>
        <w:tc>
          <w:tcPr>
            <w:tcW w:w="1291" w:type="dxa"/>
            <w:vAlign w:val="center"/>
          </w:tcPr>
          <w:p w14:paraId="4FF5A63B" w14:textId="77777777" w:rsidR="00B97D90" w:rsidRDefault="00366A06">
            <w:pPr>
              <w:jc w:val="right"/>
            </w:pPr>
            <w:r>
              <w:rPr>
                <w:rFonts w:eastAsiaTheme="minorEastAsia"/>
                <w:color w:val="000000" w:themeColor="text1"/>
                <w:szCs w:val="21"/>
              </w:rPr>
              <w:t>0.12%</w:t>
            </w:r>
          </w:p>
        </w:tc>
      </w:tr>
      <w:tr w:rsidR="00B97D90" w14:paraId="581B7BA3" w14:textId="77777777">
        <w:tc>
          <w:tcPr>
            <w:tcW w:w="1290" w:type="dxa"/>
            <w:vAlign w:val="center"/>
          </w:tcPr>
          <w:p w14:paraId="2653019F" w14:textId="77777777" w:rsidR="00B97D90" w:rsidRDefault="00366A06">
            <w:pPr>
              <w:jc w:val="left"/>
            </w:pPr>
            <w:r>
              <w:rPr>
                <w:rFonts w:eastAsiaTheme="minorEastAsia"/>
                <w:color w:val="000000" w:themeColor="text1"/>
                <w:szCs w:val="21"/>
              </w:rPr>
              <w:t>过去五年</w:t>
            </w:r>
          </w:p>
        </w:tc>
        <w:tc>
          <w:tcPr>
            <w:tcW w:w="1291" w:type="dxa"/>
            <w:vAlign w:val="center"/>
          </w:tcPr>
          <w:p w14:paraId="597205F4" w14:textId="77777777" w:rsidR="00B97D90" w:rsidRDefault="00366A06">
            <w:pPr>
              <w:jc w:val="right"/>
            </w:pPr>
            <w:r>
              <w:rPr>
                <w:rFonts w:eastAsiaTheme="minorEastAsia"/>
                <w:color w:val="000000" w:themeColor="text1"/>
                <w:szCs w:val="21"/>
              </w:rPr>
              <w:t>14.54%</w:t>
            </w:r>
          </w:p>
        </w:tc>
        <w:tc>
          <w:tcPr>
            <w:tcW w:w="1291" w:type="dxa"/>
            <w:vAlign w:val="center"/>
          </w:tcPr>
          <w:p w14:paraId="065B4FA4" w14:textId="77777777" w:rsidR="00B97D90" w:rsidRDefault="00366A06">
            <w:pPr>
              <w:jc w:val="right"/>
            </w:pPr>
            <w:r>
              <w:rPr>
                <w:rFonts w:eastAsiaTheme="minorEastAsia"/>
                <w:color w:val="000000" w:themeColor="text1"/>
                <w:szCs w:val="21"/>
              </w:rPr>
              <w:t>0.17%</w:t>
            </w:r>
          </w:p>
        </w:tc>
        <w:tc>
          <w:tcPr>
            <w:tcW w:w="1291" w:type="dxa"/>
            <w:vAlign w:val="center"/>
          </w:tcPr>
          <w:p w14:paraId="780AEC90" w14:textId="77777777" w:rsidR="00B97D90" w:rsidRDefault="00366A06">
            <w:pPr>
              <w:jc w:val="right"/>
            </w:pPr>
            <w:r>
              <w:rPr>
                <w:rFonts w:eastAsiaTheme="minorEastAsia"/>
                <w:color w:val="000000" w:themeColor="text1"/>
                <w:szCs w:val="21"/>
              </w:rPr>
              <w:t>25.07%</w:t>
            </w:r>
          </w:p>
        </w:tc>
        <w:tc>
          <w:tcPr>
            <w:tcW w:w="1291" w:type="dxa"/>
            <w:vAlign w:val="center"/>
          </w:tcPr>
          <w:p w14:paraId="56225409" w14:textId="77777777" w:rsidR="00B97D90" w:rsidRDefault="00366A06">
            <w:pPr>
              <w:jc w:val="right"/>
            </w:pPr>
            <w:r>
              <w:rPr>
                <w:rFonts w:eastAsiaTheme="minorEastAsia"/>
                <w:color w:val="000000" w:themeColor="text1"/>
                <w:szCs w:val="21"/>
              </w:rPr>
              <w:t>0.06%</w:t>
            </w:r>
          </w:p>
        </w:tc>
        <w:tc>
          <w:tcPr>
            <w:tcW w:w="1291" w:type="dxa"/>
            <w:vAlign w:val="center"/>
          </w:tcPr>
          <w:p w14:paraId="7DFEC3B1" w14:textId="77777777" w:rsidR="00B97D90" w:rsidRDefault="00366A06">
            <w:pPr>
              <w:jc w:val="right"/>
            </w:pPr>
            <w:r>
              <w:rPr>
                <w:rFonts w:eastAsiaTheme="minorEastAsia"/>
                <w:color w:val="000000" w:themeColor="text1"/>
                <w:szCs w:val="21"/>
              </w:rPr>
              <w:t>-10.53%</w:t>
            </w:r>
          </w:p>
        </w:tc>
        <w:tc>
          <w:tcPr>
            <w:tcW w:w="1291" w:type="dxa"/>
            <w:vAlign w:val="center"/>
          </w:tcPr>
          <w:p w14:paraId="31A6691E" w14:textId="77777777" w:rsidR="00B97D90" w:rsidRDefault="00366A06">
            <w:pPr>
              <w:jc w:val="right"/>
            </w:pPr>
            <w:r>
              <w:rPr>
                <w:rFonts w:eastAsiaTheme="minorEastAsia"/>
                <w:color w:val="000000" w:themeColor="text1"/>
                <w:szCs w:val="21"/>
              </w:rPr>
              <w:t>0.11%</w:t>
            </w:r>
          </w:p>
        </w:tc>
      </w:tr>
      <w:tr w:rsidR="00B97D90" w14:paraId="78F82DF2" w14:textId="77777777">
        <w:tc>
          <w:tcPr>
            <w:tcW w:w="1290" w:type="dxa"/>
            <w:vAlign w:val="center"/>
          </w:tcPr>
          <w:p w14:paraId="316310F4" w14:textId="77777777" w:rsidR="00B97D90" w:rsidRDefault="00366A06">
            <w:pPr>
              <w:jc w:val="left"/>
            </w:pPr>
            <w:r>
              <w:rPr>
                <w:rFonts w:eastAsiaTheme="minorEastAsia"/>
                <w:color w:val="000000" w:themeColor="text1"/>
                <w:szCs w:val="21"/>
              </w:rPr>
              <w:t>自基金合同生效起至今</w:t>
            </w:r>
          </w:p>
        </w:tc>
        <w:tc>
          <w:tcPr>
            <w:tcW w:w="1291" w:type="dxa"/>
            <w:vAlign w:val="center"/>
          </w:tcPr>
          <w:p w14:paraId="408E3A55" w14:textId="77777777" w:rsidR="00B97D90" w:rsidRDefault="00366A06">
            <w:pPr>
              <w:jc w:val="right"/>
            </w:pPr>
            <w:r>
              <w:rPr>
                <w:rFonts w:eastAsiaTheme="minorEastAsia"/>
                <w:color w:val="000000" w:themeColor="text1"/>
                <w:szCs w:val="21"/>
              </w:rPr>
              <w:t>63.98%</w:t>
            </w:r>
          </w:p>
        </w:tc>
        <w:tc>
          <w:tcPr>
            <w:tcW w:w="1291" w:type="dxa"/>
            <w:vAlign w:val="center"/>
          </w:tcPr>
          <w:p w14:paraId="2B60929E" w14:textId="77777777" w:rsidR="00B97D90" w:rsidRDefault="00366A06">
            <w:pPr>
              <w:jc w:val="right"/>
            </w:pPr>
            <w:r>
              <w:rPr>
                <w:rFonts w:eastAsiaTheme="minorEastAsia"/>
                <w:color w:val="000000" w:themeColor="text1"/>
                <w:szCs w:val="21"/>
              </w:rPr>
              <w:t>0.26%</w:t>
            </w:r>
          </w:p>
        </w:tc>
        <w:tc>
          <w:tcPr>
            <w:tcW w:w="1291" w:type="dxa"/>
            <w:vAlign w:val="center"/>
          </w:tcPr>
          <w:p w14:paraId="32E572AB" w14:textId="77777777" w:rsidR="00B97D90" w:rsidRDefault="00366A06">
            <w:pPr>
              <w:jc w:val="right"/>
            </w:pPr>
            <w:r>
              <w:rPr>
                <w:rFonts w:eastAsiaTheme="minorEastAsia"/>
                <w:color w:val="000000" w:themeColor="text1"/>
                <w:szCs w:val="21"/>
              </w:rPr>
              <w:t>78.17%</w:t>
            </w:r>
          </w:p>
        </w:tc>
        <w:tc>
          <w:tcPr>
            <w:tcW w:w="1291" w:type="dxa"/>
            <w:vAlign w:val="center"/>
          </w:tcPr>
          <w:p w14:paraId="276CD799" w14:textId="77777777" w:rsidR="00B97D90" w:rsidRDefault="00366A06">
            <w:pPr>
              <w:jc w:val="right"/>
            </w:pPr>
            <w:r>
              <w:rPr>
                <w:rFonts w:eastAsiaTheme="minorEastAsia"/>
                <w:color w:val="000000" w:themeColor="text1"/>
                <w:szCs w:val="21"/>
              </w:rPr>
              <w:t>0.07%</w:t>
            </w:r>
          </w:p>
        </w:tc>
        <w:tc>
          <w:tcPr>
            <w:tcW w:w="1291" w:type="dxa"/>
            <w:vAlign w:val="center"/>
          </w:tcPr>
          <w:p w14:paraId="1597DB61" w14:textId="77777777" w:rsidR="00B97D90" w:rsidRDefault="00366A06">
            <w:pPr>
              <w:jc w:val="right"/>
            </w:pPr>
            <w:r>
              <w:rPr>
                <w:rFonts w:eastAsiaTheme="minorEastAsia"/>
                <w:color w:val="000000" w:themeColor="text1"/>
                <w:szCs w:val="21"/>
              </w:rPr>
              <w:t>-14.19%</w:t>
            </w:r>
          </w:p>
        </w:tc>
        <w:tc>
          <w:tcPr>
            <w:tcW w:w="1291" w:type="dxa"/>
            <w:vAlign w:val="center"/>
          </w:tcPr>
          <w:p w14:paraId="7DC7E70F" w14:textId="77777777" w:rsidR="00B97D90" w:rsidRDefault="00366A06">
            <w:pPr>
              <w:jc w:val="right"/>
            </w:pPr>
            <w:r>
              <w:rPr>
                <w:rFonts w:eastAsiaTheme="minorEastAsia"/>
                <w:color w:val="000000" w:themeColor="text1"/>
                <w:szCs w:val="21"/>
              </w:rPr>
              <w:t>0.19%</w:t>
            </w:r>
          </w:p>
        </w:tc>
      </w:tr>
    </w:tbl>
    <w:p w14:paraId="640794B9"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摩根强化回报债券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58571C0" w14:textId="77777777">
        <w:tc>
          <w:tcPr>
            <w:tcW w:w="1290" w:type="dxa"/>
            <w:vAlign w:val="center"/>
          </w:tcPr>
          <w:p w14:paraId="11E168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F649B8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21B0105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7A70BD1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521203A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1821F1D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9484B8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97D90" w14:paraId="1EB11BB6" w14:textId="77777777">
        <w:tc>
          <w:tcPr>
            <w:tcW w:w="1290" w:type="dxa"/>
            <w:vAlign w:val="center"/>
          </w:tcPr>
          <w:p w14:paraId="3B699D14" w14:textId="77777777" w:rsidR="00B97D90" w:rsidRDefault="00366A06">
            <w:pPr>
              <w:jc w:val="left"/>
            </w:pPr>
            <w:r>
              <w:rPr>
                <w:rFonts w:eastAsiaTheme="minorEastAsia"/>
                <w:color w:val="000000" w:themeColor="text1"/>
                <w:szCs w:val="21"/>
              </w:rPr>
              <w:t>过去三个月</w:t>
            </w:r>
          </w:p>
        </w:tc>
        <w:tc>
          <w:tcPr>
            <w:tcW w:w="1291" w:type="dxa"/>
            <w:vAlign w:val="center"/>
          </w:tcPr>
          <w:p w14:paraId="5DBBE94C" w14:textId="77777777" w:rsidR="00B97D90" w:rsidRDefault="00366A06">
            <w:pPr>
              <w:jc w:val="right"/>
            </w:pPr>
            <w:r>
              <w:rPr>
                <w:rFonts w:eastAsiaTheme="minorEastAsia"/>
                <w:color w:val="000000" w:themeColor="text1"/>
                <w:szCs w:val="21"/>
              </w:rPr>
              <w:t>0.62%</w:t>
            </w:r>
          </w:p>
        </w:tc>
        <w:tc>
          <w:tcPr>
            <w:tcW w:w="1291" w:type="dxa"/>
            <w:vAlign w:val="center"/>
          </w:tcPr>
          <w:p w14:paraId="0CF1EB12" w14:textId="77777777" w:rsidR="00B97D90" w:rsidRDefault="00366A06">
            <w:pPr>
              <w:jc w:val="right"/>
            </w:pPr>
            <w:r>
              <w:rPr>
                <w:rFonts w:eastAsiaTheme="minorEastAsia"/>
                <w:color w:val="000000" w:themeColor="text1"/>
                <w:szCs w:val="21"/>
              </w:rPr>
              <w:t>0.12%</w:t>
            </w:r>
          </w:p>
        </w:tc>
        <w:tc>
          <w:tcPr>
            <w:tcW w:w="1291" w:type="dxa"/>
            <w:vAlign w:val="center"/>
          </w:tcPr>
          <w:p w14:paraId="37D3B894" w14:textId="77777777" w:rsidR="00B97D90" w:rsidRDefault="00366A06">
            <w:pPr>
              <w:jc w:val="right"/>
            </w:pPr>
            <w:r>
              <w:rPr>
                <w:rFonts w:eastAsiaTheme="minorEastAsia"/>
                <w:color w:val="000000" w:themeColor="text1"/>
                <w:szCs w:val="21"/>
              </w:rPr>
              <w:t>1.74%</w:t>
            </w:r>
          </w:p>
        </w:tc>
        <w:tc>
          <w:tcPr>
            <w:tcW w:w="1291" w:type="dxa"/>
            <w:vAlign w:val="center"/>
          </w:tcPr>
          <w:p w14:paraId="505CD198" w14:textId="77777777" w:rsidR="00B97D90" w:rsidRDefault="00366A06">
            <w:pPr>
              <w:jc w:val="right"/>
            </w:pPr>
            <w:r>
              <w:rPr>
                <w:rFonts w:eastAsiaTheme="minorEastAsia"/>
                <w:color w:val="000000" w:themeColor="text1"/>
                <w:szCs w:val="21"/>
              </w:rPr>
              <w:t>0.07%</w:t>
            </w:r>
          </w:p>
        </w:tc>
        <w:tc>
          <w:tcPr>
            <w:tcW w:w="1291" w:type="dxa"/>
            <w:vAlign w:val="center"/>
          </w:tcPr>
          <w:p w14:paraId="13E1872B" w14:textId="77777777" w:rsidR="00B97D90" w:rsidRDefault="00366A06">
            <w:pPr>
              <w:jc w:val="right"/>
            </w:pPr>
            <w:r>
              <w:rPr>
                <w:rFonts w:eastAsiaTheme="minorEastAsia"/>
                <w:color w:val="000000" w:themeColor="text1"/>
                <w:szCs w:val="21"/>
              </w:rPr>
              <w:t>-1.12%</w:t>
            </w:r>
          </w:p>
        </w:tc>
        <w:tc>
          <w:tcPr>
            <w:tcW w:w="1291" w:type="dxa"/>
            <w:vAlign w:val="center"/>
          </w:tcPr>
          <w:p w14:paraId="4E0B3305" w14:textId="77777777" w:rsidR="00B97D90" w:rsidRDefault="00366A06">
            <w:pPr>
              <w:jc w:val="right"/>
            </w:pPr>
            <w:r>
              <w:rPr>
                <w:rFonts w:eastAsiaTheme="minorEastAsia"/>
                <w:color w:val="000000" w:themeColor="text1"/>
                <w:szCs w:val="21"/>
              </w:rPr>
              <w:t>0.05%</w:t>
            </w:r>
          </w:p>
        </w:tc>
      </w:tr>
      <w:tr w:rsidR="00B97D90" w14:paraId="26B47E2A" w14:textId="77777777">
        <w:tc>
          <w:tcPr>
            <w:tcW w:w="1290" w:type="dxa"/>
            <w:vAlign w:val="center"/>
          </w:tcPr>
          <w:p w14:paraId="0B80E73E" w14:textId="77777777" w:rsidR="00B97D90" w:rsidRDefault="00366A06">
            <w:pPr>
              <w:jc w:val="left"/>
            </w:pPr>
            <w:r>
              <w:rPr>
                <w:rFonts w:eastAsiaTheme="minorEastAsia"/>
                <w:color w:val="000000" w:themeColor="text1"/>
                <w:szCs w:val="21"/>
              </w:rPr>
              <w:t>过去六个月</w:t>
            </w:r>
          </w:p>
        </w:tc>
        <w:tc>
          <w:tcPr>
            <w:tcW w:w="1291" w:type="dxa"/>
            <w:vAlign w:val="center"/>
          </w:tcPr>
          <w:p w14:paraId="6B33EBFE" w14:textId="77777777" w:rsidR="00B97D90" w:rsidRDefault="00366A06">
            <w:pPr>
              <w:jc w:val="right"/>
            </w:pPr>
            <w:r>
              <w:rPr>
                <w:rFonts w:eastAsiaTheme="minorEastAsia"/>
                <w:color w:val="000000" w:themeColor="text1"/>
                <w:szCs w:val="21"/>
              </w:rPr>
              <w:t>0.77%</w:t>
            </w:r>
          </w:p>
        </w:tc>
        <w:tc>
          <w:tcPr>
            <w:tcW w:w="1291" w:type="dxa"/>
            <w:vAlign w:val="center"/>
          </w:tcPr>
          <w:p w14:paraId="41F17180" w14:textId="77777777" w:rsidR="00B97D90" w:rsidRDefault="00366A06">
            <w:pPr>
              <w:jc w:val="right"/>
            </w:pPr>
            <w:r>
              <w:rPr>
                <w:rFonts w:eastAsiaTheme="minorEastAsia"/>
                <w:color w:val="000000" w:themeColor="text1"/>
                <w:szCs w:val="21"/>
              </w:rPr>
              <w:t>0.23%</w:t>
            </w:r>
          </w:p>
        </w:tc>
        <w:tc>
          <w:tcPr>
            <w:tcW w:w="1291" w:type="dxa"/>
            <w:vAlign w:val="center"/>
          </w:tcPr>
          <w:p w14:paraId="669C09A6" w14:textId="77777777" w:rsidR="00B97D90" w:rsidRDefault="00366A06">
            <w:pPr>
              <w:jc w:val="right"/>
            </w:pPr>
            <w:r>
              <w:rPr>
                <w:rFonts w:eastAsiaTheme="minorEastAsia"/>
                <w:color w:val="000000" w:themeColor="text1"/>
                <w:szCs w:val="21"/>
              </w:rPr>
              <w:t>3.87%</w:t>
            </w:r>
          </w:p>
        </w:tc>
        <w:tc>
          <w:tcPr>
            <w:tcW w:w="1291" w:type="dxa"/>
            <w:vAlign w:val="center"/>
          </w:tcPr>
          <w:p w14:paraId="0B2B1075" w14:textId="77777777" w:rsidR="00B97D90" w:rsidRDefault="00366A06">
            <w:pPr>
              <w:jc w:val="right"/>
            </w:pPr>
            <w:r>
              <w:rPr>
                <w:rFonts w:eastAsiaTheme="minorEastAsia"/>
                <w:color w:val="000000" w:themeColor="text1"/>
                <w:szCs w:val="21"/>
              </w:rPr>
              <w:t>0.07%</w:t>
            </w:r>
          </w:p>
        </w:tc>
        <w:tc>
          <w:tcPr>
            <w:tcW w:w="1291" w:type="dxa"/>
            <w:vAlign w:val="center"/>
          </w:tcPr>
          <w:p w14:paraId="0E23023E" w14:textId="77777777" w:rsidR="00B97D90" w:rsidRDefault="00366A06">
            <w:pPr>
              <w:jc w:val="right"/>
            </w:pPr>
            <w:r>
              <w:rPr>
                <w:rFonts w:eastAsiaTheme="minorEastAsia"/>
                <w:color w:val="000000" w:themeColor="text1"/>
                <w:szCs w:val="21"/>
              </w:rPr>
              <w:t>-3.10%</w:t>
            </w:r>
          </w:p>
        </w:tc>
        <w:tc>
          <w:tcPr>
            <w:tcW w:w="1291" w:type="dxa"/>
            <w:vAlign w:val="center"/>
          </w:tcPr>
          <w:p w14:paraId="7019BEAA" w14:textId="77777777" w:rsidR="00B97D90" w:rsidRDefault="00366A06">
            <w:pPr>
              <w:jc w:val="right"/>
            </w:pPr>
            <w:r>
              <w:rPr>
                <w:rFonts w:eastAsiaTheme="minorEastAsia"/>
                <w:color w:val="000000" w:themeColor="text1"/>
                <w:szCs w:val="21"/>
              </w:rPr>
              <w:t>0.16%</w:t>
            </w:r>
          </w:p>
        </w:tc>
      </w:tr>
      <w:tr w:rsidR="00B97D90" w14:paraId="71D44D17" w14:textId="77777777">
        <w:tc>
          <w:tcPr>
            <w:tcW w:w="1290" w:type="dxa"/>
            <w:vAlign w:val="center"/>
          </w:tcPr>
          <w:p w14:paraId="7558D537" w14:textId="77777777" w:rsidR="00B97D90" w:rsidRDefault="00366A06">
            <w:pPr>
              <w:jc w:val="left"/>
            </w:pPr>
            <w:r>
              <w:rPr>
                <w:rFonts w:eastAsiaTheme="minorEastAsia"/>
                <w:color w:val="000000" w:themeColor="text1"/>
                <w:szCs w:val="21"/>
              </w:rPr>
              <w:t>过去一年</w:t>
            </w:r>
          </w:p>
        </w:tc>
        <w:tc>
          <w:tcPr>
            <w:tcW w:w="1291" w:type="dxa"/>
            <w:vAlign w:val="center"/>
          </w:tcPr>
          <w:p w14:paraId="6BF89584" w14:textId="77777777" w:rsidR="00B97D90" w:rsidRDefault="00366A06">
            <w:pPr>
              <w:jc w:val="right"/>
            </w:pPr>
            <w:r>
              <w:rPr>
                <w:rFonts w:eastAsiaTheme="minorEastAsia"/>
                <w:color w:val="000000" w:themeColor="text1"/>
                <w:szCs w:val="21"/>
              </w:rPr>
              <w:t>-0.48%</w:t>
            </w:r>
          </w:p>
        </w:tc>
        <w:tc>
          <w:tcPr>
            <w:tcW w:w="1291" w:type="dxa"/>
            <w:vAlign w:val="center"/>
          </w:tcPr>
          <w:p w14:paraId="3A8CD094" w14:textId="77777777" w:rsidR="00B97D90" w:rsidRDefault="00366A06">
            <w:pPr>
              <w:jc w:val="right"/>
            </w:pPr>
            <w:r>
              <w:rPr>
                <w:rFonts w:eastAsiaTheme="minorEastAsia"/>
                <w:color w:val="000000" w:themeColor="text1"/>
                <w:szCs w:val="21"/>
              </w:rPr>
              <w:t>0.19%</w:t>
            </w:r>
          </w:p>
        </w:tc>
        <w:tc>
          <w:tcPr>
            <w:tcW w:w="1291" w:type="dxa"/>
            <w:vAlign w:val="center"/>
          </w:tcPr>
          <w:p w14:paraId="472A9FB2" w14:textId="77777777" w:rsidR="00B97D90" w:rsidRDefault="00366A06">
            <w:pPr>
              <w:jc w:val="right"/>
            </w:pPr>
            <w:r>
              <w:rPr>
                <w:rFonts w:eastAsiaTheme="minorEastAsia"/>
                <w:color w:val="000000" w:themeColor="text1"/>
                <w:szCs w:val="21"/>
              </w:rPr>
              <w:t>5.98%</w:t>
            </w:r>
          </w:p>
        </w:tc>
        <w:tc>
          <w:tcPr>
            <w:tcW w:w="1291" w:type="dxa"/>
            <w:vAlign w:val="center"/>
          </w:tcPr>
          <w:p w14:paraId="493D5903" w14:textId="77777777" w:rsidR="00B97D90" w:rsidRDefault="00366A06">
            <w:pPr>
              <w:jc w:val="right"/>
            </w:pPr>
            <w:r>
              <w:rPr>
                <w:rFonts w:eastAsiaTheme="minorEastAsia"/>
                <w:color w:val="000000" w:themeColor="text1"/>
                <w:szCs w:val="21"/>
              </w:rPr>
              <w:t>0.06%</w:t>
            </w:r>
          </w:p>
        </w:tc>
        <w:tc>
          <w:tcPr>
            <w:tcW w:w="1291" w:type="dxa"/>
            <w:vAlign w:val="center"/>
          </w:tcPr>
          <w:p w14:paraId="518CB0C4" w14:textId="77777777" w:rsidR="00B97D90" w:rsidRDefault="00366A06">
            <w:pPr>
              <w:jc w:val="right"/>
            </w:pPr>
            <w:r>
              <w:rPr>
                <w:rFonts w:eastAsiaTheme="minorEastAsia"/>
                <w:color w:val="000000" w:themeColor="text1"/>
                <w:szCs w:val="21"/>
              </w:rPr>
              <w:t>-6.46%</w:t>
            </w:r>
          </w:p>
        </w:tc>
        <w:tc>
          <w:tcPr>
            <w:tcW w:w="1291" w:type="dxa"/>
            <w:vAlign w:val="center"/>
          </w:tcPr>
          <w:p w14:paraId="1D661F87" w14:textId="77777777" w:rsidR="00B97D90" w:rsidRDefault="00366A06">
            <w:pPr>
              <w:jc w:val="right"/>
            </w:pPr>
            <w:r>
              <w:rPr>
                <w:rFonts w:eastAsiaTheme="minorEastAsia"/>
                <w:color w:val="000000" w:themeColor="text1"/>
                <w:szCs w:val="21"/>
              </w:rPr>
              <w:t>0.13%</w:t>
            </w:r>
          </w:p>
        </w:tc>
      </w:tr>
      <w:tr w:rsidR="00B97D90" w14:paraId="2B3E1141" w14:textId="77777777">
        <w:tc>
          <w:tcPr>
            <w:tcW w:w="1290" w:type="dxa"/>
            <w:vAlign w:val="center"/>
          </w:tcPr>
          <w:p w14:paraId="789E5D65" w14:textId="77777777" w:rsidR="00B97D90" w:rsidRDefault="00366A06">
            <w:pPr>
              <w:jc w:val="left"/>
            </w:pPr>
            <w:r>
              <w:rPr>
                <w:rFonts w:eastAsiaTheme="minorEastAsia"/>
                <w:color w:val="000000" w:themeColor="text1"/>
                <w:szCs w:val="21"/>
              </w:rPr>
              <w:t>过去三年</w:t>
            </w:r>
          </w:p>
        </w:tc>
        <w:tc>
          <w:tcPr>
            <w:tcW w:w="1291" w:type="dxa"/>
            <w:vAlign w:val="center"/>
          </w:tcPr>
          <w:p w14:paraId="6E71D736" w14:textId="77777777" w:rsidR="00B97D90" w:rsidRDefault="00366A06">
            <w:pPr>
              <w:jc w:val="right"/>
            </w:pPr>
            <w:r>
              <w:rPr>
                <w:rFonts w:eastAsiaTheme="minorEastAsia"/>
                <w:color w:val="000000" w:themeColor="text1"/>
                <w:szCs w:val="21"/>
              </w:rPr>
              <w:t>2.31%</w:t>
            </w:r>
          </w:p>
        </w:tc>
        <w:tc>
          <w:tcPr>
            <w:tcW w:w="1291" w:type="dxa"/>
            <w:vAlign w:val="center"/>
          </w:tcPr>
          <w:p w14:paraId="205A25A2" w14:textId="77777777" w:rsidR="00B97D90" w:rsidRDefault="00366A06">
            <w:pPr>
              <w:jc w:val="right"/>
            </w:pPr>
            <w:r>
              <w:rPr>
                <w:rFonts w:eastAsiaTheme="minorEastAsia"/>
                <w:color w:val="000000" w:themeColor="text1"/>
                <w:szCs w:val="21"/>
              </w:rPr>
              <w:t>0.18%</w:t>
            </w:r>
          </w:p>
        </w:tc>
        <w:tc>
          <w:tcPr>
            <w:tcW w:w="1291" w:type="dxa"/>
            <w:vAlign w:val="center"/>
          </w:tcPr>
          <w:p w14:paraId="3D628ACC" w14:textId="77777777" w:rsidR="00B97D90" w:rsidRDefault="00366A06">
            <w:pPr>
              <w:jc w:val="right"/>
            </w:pPr>
            <w:r>
              <w:rPr>
                <w:rFonts w:eastAsiaTheme="minorEastAsia"/>
                <w:color w:val="000000" w:themeColor="text1"/>
                <w:szCs w:val="21"/>
              </w:rPr>
              <w:t>15.83%</w:t>
            </w:r>
          </w:p>
        </w:tc>
        <w:tc>
          <w:tcPr>
            <w:tcW w:w="1291" w:type="dxa"/>
            <w:vAlign w:val="center"/>
          </w:tcPr>
          <w:p w14:paraId="087390E0" w14:textId="77777777" w:rsidR="00B97D90" w:rsidRDefault="00366A06">
            <w:pPr>
              <w:jc w:val="right"/>
            </w:pPr>
            <w:r>
              <w:rPr>
                <w:rFonts w:eastAsiaTheme="minorEastAsia"/>
                <w:color w:val="000000" w:themeColor="text1"/>
                <w:szCs w:val="21"/>
              </w:rPr>
              <w:t>0.06%</w:t>
            </w:r>
          </w:p>
        </w:tc>
        <w:tc>
          <w:tcPr>
            <w:tcW w:w="1291" w:type="dxa"/>
            <w:vAlign w:val="center"/>
          </w:tcPr>
          <w:p w14:paraId="54898FE8" w14:textId="77777777" w:rsidR="00B97D90" w:rsidRDefault="00366A06">
            <w:pPr>
              <w:jc w:val="right"/>
            </w:pPr>
            <w:r>
              <w:rPr>
                <w:rFonts w:eastAsiaTheme="minorEastAsia"/>
                <w:color w:val="000000" w:themeColor="text1"/>
                <w:szCs w:val="21"/>
              </w:rPr>
              <w:t>-13.52%</w:t>
            </w:r>
          </w:p>
        </w:tc>
        <w:tc>
          <w:tcPr>
            <w:tcW w:w="1291" w:type="dxa"/>
            <w:vAlign w:val="center"/>
          </w:tcPr>
          <w:p w14:paraId="3C628967" w14:textId="77777777" w:rsidR="00B97D90" w:rsidRDefault="00366A06">
            <w:pPr>
              <w:jc w:val="right"/>
            </w:pPr>
            <w:r>
              <w:rPr>
                <w:rFonts w:eastAsiaTheme="minorEastAsia"/>
                <w:color w:val="000000" w:themeColor="text1"/>
                <w:szCs w:val="21"/>
              </w:rPr>
              <w:t>0.12%</w:t>
            </w:r>
          </w:p>
        </w:tc>
      </w:tr>
      <w:tr w:rsidR="00B97D90" w14:paraId="3D8F53D9" w14:textId="77777777">
        <w:tc>
          <w:tcPr>
            <w:tcW w:w="1290" w:type="dxa"/>
            <w:vAlign w:val="center"/>
          </w:tcPr>
          <w:p w14:paraId="0728C67B" w14:textId="77777777" w:rsidR="00B97D90" w:rsidRDefault="00366A06">
            <w:pPr>
              <w:jc w:val="left"/>
            </w:pPr>
            <w:r>
              <w:rPr>
                <w:rFonts w:eastAsiaTheme="minorEastAsia"/>
                <w:color w:val="000000" w:themeColor="text1"/>
                <w:szCs w:val="21"/>
              </w:rPr>
              <w:t>过去五年</w:t>
            </w:r>
          </w:p>
        </w:tc>
        <w:tc>
          <w:tcPr>
            <w:tcW w:w="1291" w:type="dxa"/>
            <w:vAlign w:val="center"/>
          </w:tcPr>
          <w:p w14:paraId="42530452" w14:textId="77777777" w:rsidR="00B97D90" w:rsidRDefault="00366A06">
            <w:pPr>
              <w:jc w:val="right"/>
            </w:pPr>
            <w:r>
              <w:rPr>
                <w:rFonts w:eastAsiaTheme="minorEastAsia"/>
                <w:color w:val="000000" w:themeColor="text1"/>
                <w:szCs w:val="21"/>
              </w:rPr>
              <w:t>12.29%</w:t>
            </w:r>
          </w:p>
        </w:tc>
        <w:tc>
          <w:tcPr>
            <w:tcW w:w="1291" w:type="dxa"/>
            <w:vAlign w:val="center"/>
          </w:tcPr>
          <w:p w14:paraId="05D99B01" w14:textId="77777777" w:rsidR="00B97D90" w:rsidRDefault="00366A06">
            <w:pPr>
              <w:jc w:val="right"/>
            </w:pPr>
            <w:r>
              <w:rPr>
                <w:rFonts w:eastAsiaTheme="minorEastAsia"/>
                <w:color w:val="000000" w:themeColor="text1"/>
                <w:szCs w:val="21"/>
              </w:rPr>
              <w:t>0.17%</w:t>
            </w:r>
          </w:p>
        </w:tc>
        <w:tc>
          <w:tcPr>
            <w:tcW w:w="1291" w:type="dxa"/>
            <w:vAlign w:val="center"/>
          </w:tcPr>
          <w:p w14:paraId="081C2758" w14:textId="77777777" w:rsidR="00B97D90" w:rsidRDefault="00366A06">
            <w:pPr>
              <w:jc w:val="right"/>
            </w:pPr>
            <w:r>
              <w:rPr>
                <w:rFonts w:eastAsiaTheme="minorEastAsia"/>
                <w:color w:val="000000" w:themeColor="text1"/>
                <w:szCs w:val="21"/>
              </w:rPr>
              <w:t>25.07%</w:t>
            </w:r>
          </w:p>
        </w:tc>
        <w:tc>
          <w:tcPr>
            <w:tcW w:w="1291" w:type="dxa"/>
            <w:vAlign w:val="center"/>
          </w:tcPr>
          <w:p w14:paraId="3B1E145D" w14:textId="77777777" w:rsidR="00B97D90" w:rsidRDefault="00366A06">
            <w:pPr>
              <w:jc w:val="right"/>
            </w:pPr>
            <w:r>
              <w:rPr>
                <w:rFonts w:eastAsiaTheme="minorEastAsia"/>
                <w:color w:val="000000" w:themeColor="text1"/>
                <w:szCs w:val="21"/>
              </w:rPr>
              <w:t>0.06%</w:t>
            </w:r>
          </w:p>
        </w:tc>
        <w:tc>
          <w:tcPr>
            <w:tcW w:w="1291" w:type="dxa"/>
            <w:vAlign w:val="center"/>
          </w:tcPr>
          <w:p w14:paraId="0C0012DF" w14:textId="77777777" w:rsidR="00B97D90" w:rsidRDefault="00366A06">
            <w:pPr>
              <w:jc w:val="right"/>
            </w:pPr>
            <w:r>
              <w:rPr>
                <w:rFonts w:eastAsiaTheme="minorEastAsia"/>
                <w:color w:val="000000" w:themeColor="text1"/>
                <w:szCs w:val="21"/>
              </w:rPr>
              <w:t>-12.78%</w:t>
            </w:r>
          </w:p>
        </w:tc>
        <w:tc>
          <w:tcPr>
            <w:tcW w:w="1291" w:type="dxa"/>
            <w:vAlign w:val="center"/>
          </w:tcPr>
          <w:p w14:paraId="79E0BBBE" w14:textId="77777777" w:rsidR="00B97D90" w:rsidRDefault="00366A06">
            <w:pPr>
              <w:jc w:val="right"/>
            </w:pPr>
            <w:r>
              <w:rPr>
                <w:rFonts w:eastAsiaTheme="minorEastAsia"/>
                <w:color w:val="000000" w:themeColor="text1"/>
                <w:szCs w:val="21"/>
              </w:rPr>
              <w:t>0.11%</w:t>
            </w:r>
          </w:p>
        </w:tc>
      </w:tr>
      <w:tr w:rsidR="00B97D90" w14:paraId="4FB1C4D0" w14:textId="77777777">
        <w:tc>
          <w:tcPr>
            <w:tcW w:w="1290" w:type="dxa"/>
            <w:vAlign w:val="center"/>
          </w:tcPr>
          <w:p w14:paraId="3E906DFE" w14:textId="77777777" w:rsidR="00B97D90" w:rsidRDefault="00366A06">
            <w:pPr>
              <w:jc w:val="left"/>
            </w:pPr>
            <w:r>
              <w:rPr>
                <w:rFonts w:eastAsiaTheme="minorEastAsia"/>
                <w:color w:val="000000" w:themeColor="text1"/>
                <w:szCs w:val="21"/>
              </w:rPr>
              <w:t>自基金合同生效起至今</w:t>
            </w:r>
          </w:p>
        </w:tc>
        <w:tc>
          <w:tcPr>
            <w:tcW w:w="1291" w:type="dxa"/>
            <w:vAlign w:val="center"/>
          </w:tcPr>
          <w:p w14:paraId="45D89206" w14:textId="77777777" w:rsidR="00B97D90" w:rsidRDefault="00366A06">
            <w:pPr>
              <w:jc w:val="right"/>
            </w:pPr>
            <w:r>
              <w:rPr>
                <w:rFonts w:eastAsiaTheme="minorEastAsia"/>
                <w:color w:val="000000" w:themeColor="text1"/>
                <w:szCs w:val="21"/>
              </w:rPr>
              <w:t>55.75%</w:t>
            </w:r>
          </w:p>
        </w:tc>
        <w:tc>
          <w:tcPr>
            <w:tcW w:w="1291" w:type="dxa"/>
            <w:vAlign w:val="center"/>
          </w:tcPr>
          <w:p w14:paraId="2066C779" w14:textId="77777777" w:rsidR="00B97D90" w:rsidRDefault="00366A06">
            <w:pPr>
              <w:jc w:val="right"/>
            </w:pPr>
            <w:r>
              <w:rPr>
                <w:rFonts w:eastAsiaTheme="minorEastAsia"/>
                <w:color w:val="000000" w:themeColor="text1"/>
                <w:szCs w:val="21"/>
              </w:rPr>
              <w:t>0.26%</w:t>
            </w:r>
          </w:p>
        </w:tc>
        <w:tc>
          <w:tcPr>
            <w:tcW w:w="1291" w:type="dxa"/>
            <w:vAlign w:val="center"/>
          </w:tcPr>
          <w:p w14:paraId="21FF37E3" w14:textId="77777777" w:rsidR="00B97D90" w:rsidRDefault="00366A06">
            <w:pPr>
              <w:jc w:val="right"/>
            </w:pPr>
            <w:r>
              <w:rPr>
                <w:rFonts w:eastAsiaTheme="minorEastAsia"/>
                <w:color w:val="000000" w:themeColor="text1"/>
                <w:szCs w:val="21"/>
              </w:rPr>
              <w:t>78.17%</w:t>
            </w:r>
          </w:p>
        </w:tc>
        <w:tc>
          <w:tcPr>
            <w:tcW w:w="1291" w:type="dxa"/>
            <w:vAlign w:val="center"/>
          </w:tcPr>
          <w:p w14:paraId="570FCB84" w14:textId="77777777" w:rsidR="00B97D90" w:rsidRDefault="00366A06">
            <w:pPr>
              <w:jc w:val="right"/>
            </w:pPr>
            <w:r>
              <w:rPr>
                <w:rFonts w:eastAsiaTheme="minorEastAsia"/>
                <w:color w:val="000000" w:themeColor="text1"/>
                <w:szCs w:val="21"/>
              </w:rPr>
              <w:t>0.07%</w:t>
            </w:r>
          </w:p>
        </w:tc>
        <w:tc>
          <w:tcPr>
            <w:tcW w:w="1291" w:type="dxa"/>
            <w:vAlign w:val="center"/>
          </w:tcPr>
          <w:p w14:paraId="13FF6ECF" w14:textId="77777777" w:rsidR="00B97D90" w:rsidRDefault="00366A06">
            <w:pPr>
              <w:jc w:val="right"/>
            </w:pPr>
            <w:r>
              <w:rPr>
                <w:rFonts w:eastAsiaTheme="minorEastAsia"/>
                <w:color w:val="000000" w:themeColor="text1"/>
                <w:szCs w:val="21"/>
              </w:rPr>
              <w:t>-22.42%</w:t>
            </w:r>
          </w:p>
        </w:tc>
        <w:tc>
          <w:tcPr>
            <w:tcW w:w="1291" w:type="dxa"/>
            <w:vAlign w:val="center"/>
          </w:tcPr>
          <w:p w14:paraId="494AA53C" w14:textId="77777777" w:rsidR="00B97D90" w:rsidRDefault="00366A06">
            <w:pPr>
              <w:jc w:val="right"/>
            </w:pPr>
            <w:r>
              <w:rPr>
                <w:rFonts w:eastAsiaTheme="minorEastAsia"/>
                <w:color w:val="000000" w:themeColor="text1"/>
                <w:szCs w:val="21"/>
              </w:rPr>
              <w:t>0.19%</w:t>
            </w:r>
          </w:p>
        </w:tc>
      </w:tr>
    </w:tbl>
    <w:p w14:paraId="71D84D7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221536F"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摩根强化回报债券型证券投资基金</w:t>
      </w:r>
    </w:p>
    <w:p w14:paraId="238A8498"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40D88B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641E775"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．摩根强化回报债券</w:t>
      </w:r>
      <w:r w:rsidRPr="00B27A29">
        <w:rPr>
          <w:rFonts w:eastAsiaTheme="minorEastAsia"/>
          <w:color w:val="000000" w:themeColor="text1"/>
          <w:szCs w:val="21"/>
        </w:rPr>
        <w:t>A</w:t>
      </w:r>
      <w:r w:rsidRPr="00B27A29">
        <w:rPr>
          <w:rFonts w:eastAsiaTheme="minorEastAsia"/>
          <w:color w:val="000000" w:themeColor="text1"/>
          <w:szCs w:val="21"/>
        </w:rPr>
        <w:t>：</w:t>
      </w:r>
    </w:p>
    <w:p w14:paraId="095968B2"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5F5F5B3" wp14:editId="47DF74F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6122B70"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14:paraId="4219390F"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14:paraId="5CAED85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14:paraId="3AADED3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．摩根强化回报债券</w:t>
      </w:r>
      <w:r w:rsidRPr="00B27A29">
        <w:rPr>
          <w:rFonts w:eastAsiaTheme="minorEastAsia"/>
          <w:color w:val="000000" w:themeColor="text1"/>
          <w:szCs w:val="21"/>
        </w:rPr>
        <w:t>B</w:t>
      </w:r>
      <w:r w:rsidRPr="00B27A29">
        <w:rPr>
          <w:rFonts w:eastAsiaTheme="minorEastAsia"/>
          <w:color w:val="000000" w:themeColor="text1"/>
          <w:szCs w:val="21"/>
        </w:rPr>
        <w:t>：</w:t>
      </w:r>
    </w:p>
    <w:p w14:paraId="3D72945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298317A" wp14:editId="03AF032B">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FB10E37"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日，图示的时间段为本类份额生效日至本报告期末。</w:t>
      </w:r>
    </w:p>
    <w:p w14:paraId="767B3A8E"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14:paraId="70824D0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14:paraId="51D2C21D" w14:textId="77777777" w:rsidR="005E6DF3" w:rsidRPr="00B27A29" w:rsidRDefault="005E6DF3">
      <w:pPr>
        <w:tabs>
          <w:tab w:val="left" w:pos="1800"/>
        </w:tabs>
        <w:spacing w:line="288" w:lineRule="auto"/>
        <w:rPr>
          <w:rFonts w:eastAsiaTheme="minorEastAsia"/>
          <w:color w:val="000000" w:themeColor="text1"/>
          <w:szCs w:val="21"/>
        </w:rPr>
      </w:pPr>
    </w:p>
    <w:p w14:paraId="1D6DBD0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5F8D3D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3B8E649" w14:textId="77777777">
        <w:tc>
          <w:tcPr>
            <w:tcW w:w="952" w:type="dxa"/>
            <w:vMerge w:val="restart"/>
            <w:vAlign w:val="center"/>
          </w:tcPr>
          <w:p w14:paraId="05E397F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74A267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2B36CF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8690F1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1757FE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BA45FF6" w14:textId="77777777">
        <w:tc>
          <w:tcPr>
            <w:tcW w:w="952" w:type="dxa"/>
            <w:vMerge/>
            <w:vAlign w:val="center"/>
          </w:tcPr>
          <w:p w14:paraId="276753D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2091AD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25807A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62B093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C0DFBA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F7CA3C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97D90" w14:paraId="5EC310F9" w14:textId="77777777">
        <w:tc>
          <w:tcPr>
            <w:tcW w:w="952" w:type="dxa"/>
            <w:vAlign w:val="center"/>
          </w:tcPr>
          <w:p w14:paraId="4C024991" w14:textId="77777777" w:rsidR="00B97D90" w:rsidRDefault="00366A06">
            <w:pPr>
              <w:jc w:val="center"/>
            </w:pPr>
            <w:r>
              <w:rPr>
                <w:rFonts w:eastAsiaTheme="minorEastAsia"/>
                <w:color w:val="000000" w:themeColor="text1"/>
                <w:szCs w:val="21"/>
              </w:rPr>
              <w:t>陈圆明</w:t>
            </w:r>
          </w:p>
        </w:tc>
        <w:tc>
          <w:tcPr>
            <w:tcW w:w="930" w:type="dxa"/>
            <w:vAlign w:val="center"/>
          </w:tcPr>
          <w:p w14:paraId="0ECD1A6B" w14:textId="77777777" w:rsidR="00B97D90" w:rsidRDefault="00366A06">
            <w:pPr>
              <w:jc w:val="center"/>
            </w:pPr>
            <w:r>
              <w:rPr>
                <w:rFonts w:eastAsiaTheme="minorEastAsia"/>
                <w:color w:val="000000" w:themeColor="text1"/>
                <w:szCs w:val="21"/>
              </w:rPr>
              <w:t>本基金基金经理、绝对收益投资部总监</w:t>
            </w:r>
          </w:p>
        </w:tc>
        <w:tc>
          <w:tcPr>
            <w:tcW w:w="1210" w:type="dxa"/>
            <w:vAlign w:val="center"/>
          </w:tcPr>
          <w:p w14:paraId="6D7B2D12" w14:textId="77777777" w:rsidR="00B97D90" w:rsidRDefault="00366A06">
            <w:pPr>
              <w:jc w:val="center"/>
            </w:pPr>
            <w:r>
              <w:rPr>
                <w:rFonts w:eastAsiaTheme="minorEastAsia"/>
                <w:color w:val="000000" w:themeColor="text1"/>
                <w:szCs w:val="21"/>
              </w:rPr>
              <w:t>2019-11-15</w:t>
            </w:r>
          </w:p>
        </w:tc>
        <w:tc>
          <w:tcPr>
            <w:tcW w:w="1309" w:type="dxa"/>
            <w:vAlign w:val="center"/>
          </w:tcPr>
          <w:p w14:paraId="297D0034" w14:textId="77777777" w:rsidR="00B97D90" w:rsidRDefault="00366A06">
            <w:pPr>
              <w:jc w:val="center"/>
            </w:pPr>
            <w:r>
              <w:rPr>
                <w:rFonts w:eastAsiaTheme="minorEastAsia"/>
                <w:color w:val="000000" w:themeColor="text1"/>
                <w:szCs w:val="21"/>
              </w:rPr>
              <w:t>-</w:t>
            </w:r>
          </w:p>
        </w:tc>
        <w:tc>
          <w:tcPr>
            <w:tcW w:w="1254" w:type="dxa"/>
            <w:vAlign w:val="center"/>
          </w:tcPr>
          <w:p w14:paraId="3B7D9DB0" w14:textId="77777777" w:rsidR="00B97D90" w:rsidRDefault="00366A06">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5D1737C3" w14:textId="77777777" w:rsidR="00B97D90" w:rsidRDefault="00366A06">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上投摩根基金管理有限公司），现担任绝对收益投资部总监兼资深基金经理。</w:t>
            </w:r>
          </w:p>
        </w:tc>
      </w:tr>
      <w:tr w:rsidR="00B97D90" w14:paraId="737E6E88" w14:textId="77777777">
        <w:tc>
          <w:tcPr>
            <w:tcW w:w="952" w:type="dxa"/>
            <w:vAlign w:val="center"/>
          </w:tcPr>
          <w:p w14:paraId="7C6F1830" w14:textId="77777777" w:rsidR="00B97D90" w:rsidRDefault="00366A06">
            <w:pPr>
              <w:jc w:val="center"/>
            </w:pPr>
            <w:r>
              <w:rPr>
                <w:rFonts w:eastAsiaTheme="minorEastAsia"/>
                <w:color w:val="000000" w:themeColor="text1"/>
                <w:szCs w:val="21"/>
              </w:rPr>
              <w:lastRenderedPageBreak/>
              <w:t>王娟</w:t>
            </w:r>
          </w:p>
        </w:tc>
        <w:tc>
          <w:tcPr>
            <w:tcW w:w="930" w:type="dxa"/>
            <w:vAlign w:val="center"/>
          </w:tcPr>
          <w:p w14:paraId="4CFFF3AE" w14:textId="77777777" w:rsidR="00B97D90" w:rsidRDefault="00366A06">
            <w:pPr>
              <w:jc w:val="center"/>
            </w:pPr>
            <w:r>
              <w:rPr>
                <w:rFonts w:eastAsiaTheme="minorEastAsia"/>
                <w:color w:val="000000" w:themeColor="text1"/>
                <w:szCs w:val="21"/>
              </w:rPr>
              <w:t>本基金基金经理</w:t>
            </w:r>
          </w:p>
        </w:tc>
        <w:tc>
          <w:tcPr>
            <w:tcW w:w="1210" w:type="dxa"/>
            <w:vAlign w:val="center"/>
          </w:tcPr>
          <w:p w14:paraId="12343900" w14:textId="77777777" w:rsidR="00B97D90" w:rsidRDefault="00366A06">
            <w:pPr>
              <w:jc w:val="center"/>
            </w:pPr>
            <w:r>
              <w:rPr>
                <w:rFonts w:eastAsiaTheme="minorEastAsia"/>
                <w:color w:val="000000" w:themeColor="text1"/>
                <w:szCs w:val="21"/>
              </w:rPr>
              <w:t>2022-11-25</w:t>
            </w:r>
          </w:p>
        </w:tc>
        <w:tc>
          <w:tcPr>
            <w:tcW w:w="1309" w:type="dxa"/>
            <w:vAlign w:val="center"/>
          </w:tcPr>
          <w:p w14:paraId="787B5FDB" w14:textId="77777777" w:rsidR="00B97D90" w:rsidRDefault="00366A06">
            <w:pPr>
              <w:jc w:val="center"/>
            </w:pPr>
            <w:r>
              <w:rPr>
                <w:rFonts w:eastAsiaTheme="minorEastAsia"/>
                <w:color w:val="000000" w:themeColor="text1"/>
                <w:szCs w:val="21"/>
              </w:rPr>
              <w:t>-</w:t>
            </w:r>
          </w:p>
        </w:tc>
        <w:tc>
          <w:tcPr>
            <w:tcW w:w="1254" w:type="dxa"/>
            <w:vAlign w:val="center"/>
          </w:tcPr>
          <w:p w14:paraId="301950DE" w14:textId="77777777" w:rsidR="00B97D90" w:rsidRDefault="00366A06">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5640154F" w14:textId="77777777" w:rsidR="00B97D90" w:rsidRDefault="00366A06">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B97D90" w14:paraId="2D001C4F" w14:textId="77777777">
        <w:tc>
          <w:tcPr>
            <w:tcW w:w="952" w:type="dxa"/>
            <w:vAlign w:val="center"/>
          </w:tcPr>
          <w:p w14:paraId="54635AC1" w14:textId="77777777" w:rsidR="00B97D90" w:rsidRDefault="00366A06">
            <w:pPr>
              <w:jc w:val="center"/>
            </w:pPr>
            <w:r>
              <w:rPr>
                <w:rFonts w:eastAsiaTheme="minorEastAsia"/>
                <w:color w:val="000000" w:themeColor="text1"/>
                <w:szCs w:val="21"/>
              </w:rPr>
              <w:t>杨鹏</w:t>
            </w:r>
          </w:p>
        </w:tc>
        <w:tc>
          <w:tcPr>
            <w:tcW w:w="930" w:type="dxa"/>
            <w:vAlign w:val="center"/>
          </w:tcPr>
          <w:p w14:paraId="029D87FE" w14:textId="77777777" w:rsidR="00B97D90" w:rsidRDefault="00366A06">
            <w:pPr>
              <w:jc w:val="center"/>
            </w:pPr>
            <w:r>
              <w:rPr>
                <w:rFonts w:eastAsiaTheme="minorEastAsia"/>
                <w:color w:val="000000" w:themeColor="text1"/>
                <w:szCs w:val="21"/>
              </w:rPr>
              <w:t>本基金基金经理</w:t>
            </w:r>
          </w:p>
        </w:tc>
        <w:tc>
          <w:tcPr>
            <w:tcW w:w="1210" w:type="dxa"/>
            <w:vAlign w:val="center"/>
          </w:tcPr>
          <w:p w14:paraId="7076C1A2" w14:textId="77777777" w:rsidR="00B97D90" w:rsidRDefault="00366A06">
            <w:pPr>
              <w:jc w:val="center"/>
            </w:pPr>
            <w:r>
              <w:rPr>
                <w:rFonts w:eastAsiaTheme="minorEastAsia"/>
                <w:color w:val="000000" w:themeColor="text1"/>
                <w:szCs w:val="21"/>
              </w:rPr>
              <w:t>2023-09-15</w:t>
            </w:r>
          </w:p>
        </w:tc>
        <w:tc>
          <w:tcPr>
            <w:tcW w:w="1309" w:type="dxa"/>
            <w:vAlign w:val="center"/>
          </w:tcPr>
          <w:p w14:paraId="16EF640F" w14:textId="77777777" w:rsidR="00B97D90" w:rsidRDefault="00366A06">
            <w:pPr>
              <w:jc w:val="center"/>
            </w:pPr>
            <w:r>
              <w:rPr>
                <w:rFonts w:eastAsiaTheme="minorEastAsia"/>
                <w:color w:val="000000" w:themeColor="text1"/>
                <w:szCs w:val="21"/>
              </w:rPr>
              <w:t>-</w:t>
            </w:r>
          </w:p>
        </w:tc>
        <w:tc>
          <w:tcPr>
            <w:tcW w:w="1254" w:type="dxa"/>
            <w:vAlign w:val="center"/>
          </w:tcPr>
          <w:p w14:paraId="78DE55C2" w14:textId="77777777" w:rsidR="00B97D90" w:rsidRDefault="00366A06">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048CEA2B" w14:textId="77777777" w:rsidR="00B97D90" w:rsidRDefault="00366A06">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784ACE60" w14:textId="77777777" w:rsidR="00B97D90" w:rsidRDefault="00366A0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8DC243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606769F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A5903D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3F54A8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43863B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2568BC4"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14:paraId="7D3CDD0E"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14:paraId="22F94F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179627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8C279BE"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7C54F0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776AE8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F12D7E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0F15E62"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经济延续修复形态，但环比动能较一季度有所放缓。工业稳增长政策对生产扩张有积极支撑。从需求看，由于前期释放集中，内需增速有所回调。投资整体受累于房地产，制造业在设备更新政策支持下表现亮眼；专项债发行进度慢导致资金到位不足，因而基建实物工作量恢复低于预期。消费节奏上节假日效应明显，但社零环比增速持续低于疫情前的平均水平，服务消费好于商品消费。外需上欧美进入补库周期对出口形成持续支撑。从供给看</w:t>
      </w:r>
      <w:r>
        <w:rPr>
          <w:rFonts w:eastAsiaTheme="minorEastAsia"/>
          <w:color w:val="000000" w:themeColor="text1"/>
          <w:szCs w:val="21"/>
        </w:rPr>
        <w:t>，当前工业企业整体的盈利基础仍需巩固，补库呈现平坦化，工业生产的持续性仍待需求发力支撑。海外方面，美国相对欧日基本面强韧，美元指数震荡偏强，国内汇率有波动加大的可能。</w:t>
      </w:r>
    </w:p>
    <w:p w14:paraId="06BEA88D"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政策方面，二季度宏观政策继续围绕稳经济和化风险展开，重点在于拉动消费与投资，同时加速对房地产市场的调整。</w:t>
      </w:r>
      <w:r>
        <w:rPr>
          <w:rFonts w:eastAsiaTheme="minorEastAsia"/>
          <w:color w:val="000000" w:themeColor="text1"/>
          <w:szCs w:val="21"/>
        </w:rPr>
        <w:t>4</w:t>
      </w:r>
      <w:r>
        <w:rPr>
          <w:rFonts w:eastAsiaTheme="minorEastAsia"/>
          <w:color w:val="000000" w:themeColor="text1"/>
          <w:szCs w:val="21"/>
        </w:rPr>
        <w:t>月政策集中在大规模设备更新和消费品以旧换新，以促进经济结构调整和消费升级。</w:t>
      </w:r>
      <w:r>
        <w:rPr>
          <w:rFonts w:eastAsiaTheme="minorEastAsia"/>
          <w:color w:val="000000" w:themeColor="text1"/>
          <w:szCs w:val="21"/>
        </w:rPr>
        <w:t>5</w:t>
      </w:r>
      <w:r>
        <w:rPr>
          <w:rFonts w:eastAsiaTheme="minorEastAsia"/>
          <w:color w:val="000000" w:themeColor="text1"/>
          <w:szCs w:val="21"/>
        </w:rPr>
        <w:t>月政策侧重于财政和房地产领域，地产需求侧限制解除基本打满预期，设立</w:t>
      </w:r>
      <w:r>
        <w:rPr>
          <w:rFonts w:eastAsiaTheme="minorEastAsia"/>
          <w:color w:val="000000" w:themeColor="text1"/>
          <w:szCs w:val="21"/>
        </w:rPr>
        <w:t>3000</w:t>
      </w:r>
      <w:r>
        <w:rPr>
          <w:rFonts w:eastAsiaTheme="minorEastAsia"/>
          <w:color w:val="000000" w:themeColor="text1"/>
          <w:szCs w:val="21"/>
        </w:rPr>
        <w:t>亿元保障性住房再贷款，提振居民购房信心。</w:t>
      </w:r>
      <w:r>
        <w:rPr>
          <w:rFonts w:eastAsiaTheme="minorEastAsia"/>
          <w:color w:val="000000" w:themeColor="text1"/>
          <w:szCs w:val="21"/>
        </w:rPr>
        <w:t>6</w:t>
      </w:r>
      <w:r>
        <w:rPr>
          <w:rFonts w:eastAsiaTheme="minorEastAsia"/>
          <w:color w:val="000000" w:themeColor="text1"/>
          <w:szCs w:val="21"/>
        </w:rPr>
        <w:t>月高层会议密集，三中全会的方向逐渐明朗，指向财</w:t>
      </w:r>
      <w:r>
        <w:rPr>
          <w:rFonts w:eastAsiaTheme="minorEastAsia"/>
          <w:color w:val="000000" w:themeColor="text1"/>
          <w:szCs w:val="21"/>
        </w:rPr>
        <w:t>税体制、土地要素改革等提升社会效率的方面。财政方面，地方财政支出和基建投资增速偏低，受限于卖地收入和税收收入不及预期。货币政策上，央行侧重于平衡银行净息差、汇率稳定和防资金空转。</w:t>
      </w:r>
    </w:p>
    <w:p w14:paraId="5B54DF9F"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在这样的情况下，我们认为，宏观调控存在一定的滞后效应，经济复苏依然不稳定。部分政策效应尚未完全显现，需要更多时间发挥效用。宏观调控可能在</w:t>
      </w:r>
      <w:r>
        <w:rPr>
          <w:rFonts w:eastAsiaTheme="minorEastAsia"/>
          <w:color w:val="000000" w:themeColor="text1"/>
          <w:szCs w:val="21"/>
        </w:rPr>
        <w:t>7</w:t>
      </w:r>
      <w:r>
        <w:rPr>
          <w:rFonts w:eastAsiaTheme="minorEastAsia"/>
          <w:color w:val="000000" w:themeColor="text1"/>
          <w:szCs w:val="21"/>
        </w:rPr>
        <w:t>月三中会议后进一步加强。同时，在美联储进入降息通道后，汇率压力和利率预计下调。</w:t>
      </w:r>
    </w:p>
    <w:p w14:paraId="6213ABA7"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展望三季度，经济形势的不确定性主要在四个方面：第一，地方财政和基建投资方面，地方专项债和超长期特别国债发行进度加快</w:t>
      </w:r>
      <w:r>
        <w:rPr>
          <w:rFonts w:eastAsiaTheme="minorEastAsia"/>
          <w:color w:val="000000" w:themeColor="text1"/>
          <w:szCs w:val="21"/>
        </w:rPr>
        <w:t>，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14:paraId="27AD1E2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A</w:t>
      </w:r>
      <w:r w:rsidRPr="00B27A29">
        <w:rPr>
          <w:rFonts w:eastAsiaTheme="minorEastAsia"/>
          <w:color w:val="000000" w:themeColor="text1"/>
          <w:szCs w:val="21"/>
        </w:rPr>
        <w:t>股市场从趋势性机会来看，利润弹性的修复有待相关指标的出现，包括企业居民存款增速差回升、</w:t>
      </w:r>
      <w:r w:rsidRPr="00B27A29">
        <w:rPr>
          <w:rFonts w:eastAsiaTheme="minorEastAsia"/>
          <w:color w:val="000000" w:themeColor="text1"/>
          <w:szCs w:val="21"/>
        </w:rPr>
        <w:t>M1</w:t>
      </w:r>
      <w:r w:rsidRPr="00B27A29">
        <w:rPr>
          <w:rFonts w:eastAsiaTheme="minorEastAsia"/>
          <w:color w:val="000000" w:themeColor="text1"/>
          <w:szCs w:val="21"/>
        </w:rPr>
        <w:t>（狭义货币供应量）同比回升、</w:t>
      </w:r>
      <w:r w:rsidRPr="00B27A29">
        <w:rPr>
          <w:rFonts w:eastAsiaTheme="minorEastAsia"/>
          <w:color w:val="000000" w:themeColor="text1"/>
          <w:szCs w:val="21"/>
        </w:rPr>
        <w:t>PMI</w:t>
      </w:r>
      <w:r w:rsidRPr="00B27A29">
        <w:rPr>
          <w:rFonts w:eastAsiaTheme="minorEastAsia"/>
          <w:color w:val="000000" w:themeColor="text1"/>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存在变陡的概率，对债券市场操作略偏谨慎。</w:t>
      </w:r>
    </w:p>
    <w:p w14:paraId="376A9B0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FC9513B"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本报告期摩根强化回报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:0.72%</w:t>
      </w:r>
      <w:r>
        <w:rPr>
          <w:rFonts w:eastAsiaTheme="minorEastAsia"/>
          <w:color w:val="000000" w:themeColor="text1"/>
          <w:szCs w:val="21"/>
        </w:rPr>
        <w:t>，同期业绩比较基准收益率为</w:t>
      </w:r>
      <w:r>
        <w:rPr>
          <w:rFonts w:eastAsiaTheme="minorEastAsia"/>
          <w:color w:val="000000" w:themeColor="text1"/>
          <w:szCs w:val="21"/>
        </w:rPr>
        <w:t>:1.74%</w:t>
      </w:r>
    </w:p>
    <w:p w14:paraId="393DEC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摩根强化回报</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:0.62%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:1.74%</w:t>
      </w:r>
      <w:r w:rsidRPr="00B27A29">
        <w:rPr>
          <w:rFonts w:eastAsiaTheme="minorEastAsia"/>
          <w:color w:val="000000" w:themeColor="text1"/>
          <w:szCs w:val="21"/>
        </w:rPr>
        <w:t>。</w:t>
      </w:r>
    </w:p>
    <w:p w14:paraId="17964BC1" w14:textId="77777777" w:rsidR="005E6DF3" w:rsidRPr="00B27A29" w:rsidRDefault="005E6DF3">
      <w:pPr>
        <w:spacing w:line="360" w:lineRule="auto"/>
        <w:ind w:firstLineChars="200" w:firstLine="420"/>
        <w:rPr>
          <w:rFonts w:eastAsiaTheme="minorEastAsia"/>
          <w:color w:val="000000" w:themeColor="text1"/>
          <w:szCs w:val="21"/>
        </w:rPr>
      </w:pPr>
    </w:p>
    <w:p w14:paraId="7BE4DD16"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6029B1E"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D0586C4" w14:textId="77777777" w:rsidR="005E6DF3" w:rsidRPr="00B27A29" w:rsidRDefault="005E6DF3">
      <w:pPr>
        <w:spacing w:line="360" w:lineRule="auto"/>
        <w:ind w:firstLineChars="200" w:firstLine="420"/>
        <w:rPr>
          <w:rFonts w:eastAsiaTheme="minorEastAsia"/>
          <w:color w:val="000000" w:themeColor="text1"/>
          <w:szCs w:val="21"/>
        </w:rPr>
      </w:pPr>
    </w:p>
    <w:p w14:paraId="5810083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A18C98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223F2B5" w14:textId="77777777">
        <w:tc>
          <w:tcPr>
            <w:tcW w:w="720" w:type="dxa"/>
            <w:vAlign w:val="center"/>
          </w:tcPr>
          <w:p w14:paraId="23F810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EA9F4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9186C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8FF38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14:paraId="19D6CE69" w14:textId="77777777">
        <w:tc>
          <w:tcPr>
            <w:tcW w:w="720" w:type="dxa"/>
            <w:vAlign w:val="center"/>
          </w:tcPr>
          <w:p w14:paraId="0822C6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391582D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09497E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34,179,949.12</w:t>
            </w:r>
          </w:p>
        </w:tc>
        <w:tc>
          <w:tcPr>
            <w:tcW w:w="1843" w:type="dxa"/>
            <w:vAlign w:val="center"/>
          </w:tcPr>
          <w:p w14:paraId="637EFD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w:t>
            </w:r>
          </w:p>
        </w:tc>
      </w:tr>
      <w:tr w:rsidR="005E6DF3" w:rsidRPr="00B27A29" w14:paraId="7F890294" w14:textId="77777777">
        <w:tc>
          <w:tcPr>
            <w:tcW w:w="720" w:type="dxa"/>
            <w:vAlign w:val="center"/>
          </w:tcPr>
          <w:p w14:paraId="60B94F9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02F05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6E89D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34,179,949.12</w:t>
            </w:r>
          </w:p>
        </w:tc>
        <w:tc>
          <w:tcPr>
            <w:tcW w:w="1843" w:type="dxa"/>
            <w:vAlign w:val="center"/>
          </w:tcPr>
          <w:p w14:paraId="04E27A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w:t>
            </w:r>
          </w:p>
        </w:tc>
      </w:tr>
      <w:tr w:rsidR="005E6DF3" w:rsidRPr="00B27A29" w14:paraId="2A84067D" w14:textId="77777777">
        <w:tc>
          <w:tcPr>
            <w:tcW w:w="720" w:type="dxa"/>
            <w:vAlign w:val="center"/>
          </w:tcPr>
          <w:p w14:paraId="4634EF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7DED9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B46AB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322,849,173.18</w:t>
            </w:r>
          </w:p>
        </w:tc>
        <w:tc>
          <w:tcPr>
            <w:tcW w:w="1843" w:type="dxa"/>
            <w:vAlign w:val="center"/>
          </w:tcPr>
          <w:p w14:paraId="211E82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85.76</w:t>
            </w:r>
          </w:p>
        </w:tc>
      </w:tr>
      <w:tr w:rsidR="005E6DF3" w:rsidRPr="00B27A29" w14:paraId="292B3031" w14:textId="77777777">
        <w:tc>
          <w:tcPr>
            <w:tcW w:w="720" w:type="dxa"/>
            <w:vAlign w:val="center"/>
          </w:tcPr>
          <w:p w14:paraId="25F9AF0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6BC22D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A916B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322,849,173.18</w:t>
            </w:r>
          </w:p>
        </w:tc>
        <w:tc>
          <w:tcPr>
            <w:tcW w:w="1843" w:type="dxa"/>
            <w:vAlign w:val="center"/>
          </w:tcPr>
          <w:p w14:paraId="27DB75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85.76</w:t>
            </w:r>
          </w:p>
        </w:tc>
      </w:tr>
      <w:tr w:rsidR="005E6DF3" w:rsidRPr="00B27A29" w14:paraId="4206A297" w14:textId="77777777">
        <w:tc>
          <w:tcPr>
            <w:tcW w:w="720" w:type="dxa"/>
            <w:vAlign w:val="center"/>
          </w:tcPr>
          <w:p w14:paraId="78E4906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384BFFE"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6C667C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488753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61ACB6" w14:textId="77777777">
        <w:tc>
          <w:tcPr>
            <w:tcW w:w="720" w:type="dxa"/>
          </w:tcPr>
          <w:p w14:paraId="139857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657BDF0"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F1E86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12A99F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ED0D91" w14:textId="77777777">
        <w:tc>
          <w:tcPr>
            <w:tcW w:w="720" w:type="dxa"/>
            <w:vAlign w:val="center"/>
          </w:tcPr>
          <w:p w14:paraId="402BB8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84C46A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513FA5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1C86C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B1AB7C" w14:textId="77777777">
        <w:tc>
          <w:tcPr>
            <w:tcW w:w="720" w:type="dxa"/>
            <w:vAlign w:val="center"/>
          </w:tcPr>
          <w:p w14:paraId="312E505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8CDCDB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A5995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15,043,000.00</w:t>
            </w:r>
          </w:p>
        </w:tc>
        <w:tc>
          <w:tcPr>
            <w:tcW w:w="1843" w:type="dxa"/>
            <w:vAlign w:val="center"/>
          </w:tcPr>
          <w:p w14:paraId="09C3C6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w:t>
            </w:r>
          </w:p>
        </w:tc>
      </w:tr>
      <w:tr w:rsidR="005E6DF3" w:rsidRPr="00B27A29" w14:paraId="5E0CE831" w14:textId="77777777">
        <w:tc>
          <w:tcPr>
            <w:tcW w:w="720" w:type="dxa"/>
            <w:vAlign w:val="center"/>
          </w:tcPr>
          <w:p w14:paraId="590C96A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2FC60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36FBF0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A3F00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F6B803" w14:textId="77777777">
        <w:tc>
          <w:tcPr>
            <w:tcW w:w="720" w:type="dxa"/>
            <w:vAlign w:val="center"/>
          </w:tcPr>
          <w:p w14:paraId="303498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CC0257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26AE6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3,188,806.56</w:t>
            </w:r>
          </w:p>
        </w:tc>
        <w:tc>
          <w:tcPr>
            <w:tcW w:w="1843" w:type="dxa"/>
            <w:vAlign w:val="center"/>
          </w:tcPr>
          <w:p w14:paraId="7A078E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0.85</w:t>
            </w:r>
          </w:p>
        </w:tc>
      </w:tr>
      <w:tr w:rsidR="005E6DF3" w:rsidRPr="00B27A29" w14:paraId="7A65BBDF" w14:textId="77777777">
        <w:tc>
          <w:tcPr>
            <w:tcW w:w="720" w:type="dxa"/>
            <w:vAlign w:val="center"/>
          </w:tcPr>
          <w:p w14:paraId="29FE0D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25AB87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D6433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1,209,987.34</w:t>
            </w:r>
          </w:p>
        </w:tc>
        <w:tc>
          <w:tcPr>
            <w:tcW w:w="1843" w:type="dxa"/>
            <w:vAlign w:val="center"/>
          </w:tcPr>
          <w:p w14:paraId="482624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14:paraId="2E9518F7" w14:textId="77777777">
        <w:tc>
          <w:tcPr>
            <w:tcW w:w="720" w:type="dxa"/>
            <w:vAlign w:val="center"/>
          </w:tcPr>
          <w:p w14:paraId="2BE5628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A01D37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319A6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376,470,916.20</w:t>
            </w:r>
          </w:p>
        </w:tc>
        <w:tc>
          <w:tcPr>
            <w:tcW w:w="1843" w:type="dxa"/>
            <w:vAlign w:val="center"/>
          </w:tcPr>
          <w:p w14:paraId="1A1B90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8EB8F4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6FE45E92"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1B286B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70D07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ECE6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50535D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411AE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7755E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E79A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13E1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B0B52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23B22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2188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BAFF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F35A3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D909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75FE04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2B1F5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655D2A02" w14:textId="77777777" w:rsidR="005E6DF3" w:rsidRPr="00B27A29" w:rsidRDefault="005E6DF3">
            <w:pPr>
              <w:jc w:val="right"/>
              <w:rPr>
                <w:rFonts w:eastAsiaTheme="minorEastAsia"/>
                <w:color w:val="000000" w:themeColor="text1"/>
                <w:szCs w:val="21"/>
              </w:rPr>
            </w:pPr>
          </w:p>
        </w:tc>
      </w:tr>
      <w:tr w:rsidR="005E6DF3" w:rsidRPr="00B27A29" w14:paraId="1E6C60C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895CB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B790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3745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24,463,813.19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76C4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6.53</w:t>
            </w:r>
          </w:p>
        </w:tc>
      </w:tr>
      <w:tr w:rsidR="005E6DF3" w:rsidRPr="00B27A29" w14:paraId="3E19D2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C8A49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5F95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FC8B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6,295,139.35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7D75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w:t>
            </w:r>
          </w:p>
        </w:tc>
      </w:tr>
      <w:tr w:rsidR="005E6DF3" w:rsidRPr="00B27A29" w14:paraId="4DEE46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A413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8FFA4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81ED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8FBA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7151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0606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214B4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51A0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82B5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C4FC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485E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5752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1207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AD19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F1BD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1EAC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CD808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C95C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DCDC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32F2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0785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AB364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4F33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462,447.18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7164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14:paraId="747401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9DDA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DB906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4023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A75B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008D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7580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C981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76AA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723F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638E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51E05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19481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F09C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A3B5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D278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5511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8D740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6AA10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35DF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D50C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53039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BCFB3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FF2F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2,958,549.40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BBC7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14:paraId="5E6BFB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5D92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B9C2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6DAC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7EB1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EF8C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9397C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3378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DA1B4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9512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C62D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E916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23D92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34D8C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065A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095C0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CC87C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81B5F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2D67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D8D2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227440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C09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A748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DA788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1CE2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0660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6A28AC"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A71DA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C2A9C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34,179,949.12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B6C0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9.13</w:t>
            </w:r>
          </w:p>
        </w:tc>
      </w:tr>
    </w:tbl>
    <w:p w14:paraId="46AE291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BEC054B" w14:textId="77777777" w:rsidTr="00D913A1">
        <w:tc>
          <w:tcPr>
            <w:tcW w:w="817" w:type="dxa"/>
            <w:vAlign w:val="center"/>
          </w:tcPr>
          <w:p w14:paraId="226A212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C85D26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4E62E2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D84B15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693E1B2"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2463F0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97D90" w14:paraId="364334AF" w14:textId="77777777">
        <w:tc>
          <w:tcPr>
            <w:tcW w:w="817" w:type="dxa"/>
            <w:vAlign w:val="center"/>
          </w:tcPr>
          <w:p w14:paraId="3893F8B8" w14:textId="77777777" w:rsidR="00B97D90" w:rsidRDefault="00366A06">
            <w:pPr>
              <w:jc w:val="center"/>
            </w:pPr>
            <w:r>
              <w:rPr>
                <w:rFonts w:eastAsiaTheme="minorEastAsia"/>
                <w:kern w:val="0"/>
                <w:szCs w:val="21"/>
              </w:rPr>
              <w:t>1</w:t>
            </w:r>
          </w:p>
        </w:tc>
        <w:tc>
          <w:tcPr>
            <w:tcW w:w="1276" w:type="dxa"/>
            <w:vAlign w:val="center"/>
          </w:tcPr>
          <w:p w14:paraId="1FB988F5" w14:textId="77777777" w:rsidR="00B97D90" w:rsidRDefault="00366A06">
            <w:pPr>
              <w:jc w:val="center"/>
            </w:pPr>
            <w:r>
              <w:rPr>
                <w:rFonts w:eastAsiaTheme="minorEastAsia"/>
                <w:kern w:val="0"/>
                <w:szCs w:val="21"/>
              </w:rPr>
              <w:t>002557</w:t>
            </w:r>
          </w:p>
        </w:tc>
        <w:tc>
          <w:tcPr>
            <w:tcW w:w="1701" w:type="dxa"/>
            <w:vAlign w:val="center"/>
          </w:tcPr>
          <w:p w14:paraId="2BC7D7E0" w14:textId="77777777" w:rsidR="00B97D90" w:rsidRDefault="00366A06">
            <w:pPr>
              <w:jc w:val="center"/>
            </w:pPr>
            <w:r>
              <w:rPr>
                <w:rFonts w:eastAsiaTheme="minorEastAsia"/>
                <w:kern w:val="0"/>
                <w:szCs w:val="21"/>
              </w:rPr>
              <w:t>洽洽食品</w:t>
            </w:r>
          </w:p>
        </w:tc>
        <w:tc>
          <w:tcPr>
            <w:tcW w:w="1276" w:type="dxa"/>
            <w:vAlign w:val="center"/>
          </w:tcPr>
          <w:p w14:paraId="2CB1810C" w14:textId="77777777" w:rsidR="00B97D90" w:rsidRDefault="00366A06">
            <w:pPr>
              <w:jc w:val="right"/>
            </w:pPr>
            <w:r>
              <w:rPr>
                <w:rFonts w:eastAsiaTheme="minorEastAsia"/>
                <w:kern w:val="0"/>
                <w:szCs w:val="21"/>
              </w:rPr>
              <w:t>215,586</w:t>
            </w:r>
          </w:p>
        </w:tc>
        <w:tc>
          <w:tcPr>
            <w:tcW w:w="1842" w:type="dxa"/>
            <w:vAlign w:val="center"/>
          </w:tcPr>
          <w:p w14:paraId="30B06694" w14:textId="77777777" w:rsidR="00B97D90" w:rsidRDefault="00366A06">
            <w:pPr>
              <w:jc w:val="right"/>
            </w:pPr>
            <w:r>
              <w:rPr>
                <w:rFonts w:eastAsiaTheme="minorEastAsia"/>
                <w:kern w:val="0"/>
                <w:szCs w:val="21"/>
              </w:rPr>
              <w:t>6,077,369.34</w:t>
            </w:r>
          </w:p>
        </w:tc>
        <w:tc>
          <w:tcPr>
            <w:tcW w:w="1616" w:type="dxa"/>
            <w:vAlign w:val="center"/>
          </w:tcPr>
          <w:p w14:paraId="7A5BFE99" w14:textId="77777777" w:rsidR="00B97D90" w:rsidRDefault="00366A06">
            <w:pPr>
              <w:jc w:val="right"/>
            </w:pPr>
            <w:r>
              <w:rPr>
                <w:rFonts w:eastAsiaTheme="minorEastAsia"/>
                <w:kern w:val="0"/>
                <w:szCs w:val="21"/>
              </w:rPr>
              <w:t>1.62</w:t>
            </w:r>
          </w:p>
        </w:tc>
      </w:tr>
      <w:tr w:rsidR="00B97D90" w14:paraId="1FC22F00" w14:textId="77777777">
        <w:tc>
          <w:tcPr>
            <w:tcW w:w="817" w:type="dxa"/>
            <w:vAlign w:val="center"/>
          </w:tcPr>
          <w:p w14:paraId="4B48F637" w14:textId="77777777" w:rsidR="00B97D90" w:rsidRDefault="00366A06">
            <w:pPr>
              <w:jc w:val="center"/>
            </w:pPr>
            <w:r>
              <w:rPr>
                <w:rFonts w:eastAsiaTheme="minorEastAsia"/>
                <w:kern w:val="0"/>
                <w:szCs w:val="21"/>
              </w:rPr>
              <w:t>2</w:t>
            </w:r>
          </w:p>
        </w:tc>
        <w:tc>
          <w:tcPr>
            <w:tcW w:w="1276" w:type="dxa"/>
            <w:vAlign w:val="center"/>
          </w:tcPr>
          <w:p w14:paraId="491A7140" w14:textId="77777777" w:rsidR="00B97D90" w:rsidRDefault="00366A06">
            <w:pPr>
              <w:jc w:val="center"/>
            </w:pPr>
            <w:r>
              <w:rPr>
                <w:rFonts w:eastAsiaTheme="minorEastAsia"/>
                <w:kern w:val="0"/>
                <w:szCs w:val="21"/>
              </w:rPr>
              <w:t>002475</w:t>
            </w:r>
          </w:p>
        </w:tc>
        <w:tc>
          <w:tcPr>
            <w:tcW w:w="1701" w:type="dxa"/>
            <w:vAlign w:val="center"/>
          </w:tcPr>
          <w:p w14:paraId="167772DA" w14:textId="77777777" w:rsidR="00B97D90" w:rsidRDefault="00366A06">
            <w:pPr>
              <w:jc w:val="center"/>
            </w:pPr>
            <w:r>
              <w:rPr>
                <w:rFonts w:eastAsiaTheme="minorEastAsia"/>
                <w:kern w:val="0"/>
                <w:szCs w:val="21"/>
              </w:rPr>
              <w:t>立讯精密</w:t>
            </w:r>
          </w:p>
        </w:tc>
        <w:tc>
          <w:tcPr>
            <w:tcW w:w="1276" w:type="dxa"/>
            <w:vAlign w:val="center"/>
          </w:tcPr>
          <w:p w14:paraId="7F7DDD6C" w14:textId="77777777" w:rsidR="00B97D90" w:rsidRDefault="00366A06">
            <w:pPr>
              <w:jc w:val="right"/>
            </w:pPr>
            <w:r>
              <w:rPr>
                <w:rFonts w:eastAsiaTheme="minorEastAsia"/>
                <w:kern w:val="0"/>
                <w:szCs w:val="21"/>
              </w:rPr>
              <w:t>122,008</w:t>
            </w:r>
          </w:p>
        </w:tc>
        <w:tc>
          <w:tcPr>
            <w:tcW w:w="1842" w:type="dxa"/>
            <w:vAlign w:val="center"/>
          </w:tcPr>
          <w:p w14:paraId="1AA47C56" w14:textId="77777777" w:rsidR="00B97D90" w:rsidRDefault="00366A06">
            <w:pPr>
              <w:jc w:val="right"/>
            </w:pPr>
            <w:r>
              <w:rPr>
                <w:rFonts w:eastAsiaTheme="minorEastAsia"/>
                <w:kern w:val="0"/>
                <w:szCs w:val="21"/>
              </w:rPr>
              <w:t>4,796,134.48</w:t>
            </w:r>
          </w:p>
        </w:tc>
        <w:tc>
          <w:tcPr>
            <w:tcW w:w="1616" w:type="dxa"/>
            <w:vAlign w:val="center"/>
          </w:tcPr>
          <w:p w14:paraId="3342ABB6" w14:textId="77777777" w:rsidR="00B97D90" w:rsidRDefault="00366A06">
            <w:pPr>
              <w:jc w:val="right"/>
            </w:pPr>
            <w:r>
              <w:rPr>
                <w:rFonts w:eastAsiaTheme="minorEastAsia"/>
                <w:kern w:val="0"/>
                <w:szCs w:val="21"/>
              </w:rPr>
              <w:t>1.28</w:t>
            </w:r>
          </w:p>
        </w:tc>
      </w:tr>
      <w:tr w:rsidR="00B97D90" w14:paraId="29C228E3" w14:textId="77777777">
        <w:tc>
          <w:tcPr>
            <w:tcW w:w="817" w:type="dxa"/>
            <w:vAlign w:val="center"/>
          </w:tcPr>
          <w:p w14:paraId="7791CA38" w14:textId="77777777" w:rsidR="00B97D90" w:rsidRDefault="00366A06">
            <w:pPr>
              <w:jc w:val="center"/>
            </w:pPr>
            <w:r>
              <w:rPr>
                <w:rFonts w:eastAsiaTheme="minorEastAsia"/>
                <w:kern w:val="0"/>
                <w:szCs w:val="21"/>
              </w:rPr>
              <w:t>3</w:t>
            </w:r>
          </w:p>
        </w:tc>
        <w:tc>
          <w:tcPr>
            <w:tcW w:w="1276" w:type="dxa"/>
            <w:vAlign w:val="center"/>
          </w:tcPr>
          <w:p w14:paraId="2F07C187" w14:textId="77777777" w:rsidR="00B97D90" w:rsidRDefault="00366A06">
            <w:pPr>
              <w:jc w:val="center"/>
            </w:pPr>
            <w:r>
              <w:rPr>
                <w:rFonts w:eastAsiaTheme="minorEastAsia"/>
                <w:kern w:val="0"/>
                <w:szCs w:val="21"/>
              </w:rPr>
              <w:t>600008</w:t>
            </w:r>
          </w:p>
        </w:tc>
        <w:tc>
          <w:tcPr>
            <w:tcW w:w="1701" w:type="dxa"/>
            <w:vAlign w:val="center"/>
          </w:tcPr>
          <w:p w14:paraId="57982332" w14:textId="77777777" w:rsidR="00B97D90" w:rsidRDefault="00366A06">
            <w:pPr>
              <w:jc w:val="center"/>
            </w:pPr>
            <w:r>
              <w:rPr>
                <w:rFonts w:eastAsiaTheme="minorEastAsia"/>
                <w:kern w:val="0"/>
                <w:szCs w:val="21"/>
              </w:rPr>
              <w:t>首创环保</w:t>
            </w:r>
          </w:p>
        </w:tc>
        <w:tc>
          <w:tcPr>
            <w:tcW w:w="1276" w:type="dxa"/>
            <w:vAlign w:val="center"/>
          </w:tcPr>
          <w:p w14:paraId="028B1620" w14:textId="77777777" w:rsidR="00B97D90" w:rsidRDefault="00366A06">
            <w:pPr>
              <w:jc w:val="right"/>
            </w:pPr>
            <w:r>
              <w:rPr>
                <w:rFonts w:eastAsiaTheme="minorEastAsia"/>
                <w:kern w:val="0"/>
                <w:szCs w:val="21"/>
              </w:rPr>
              <w:t>1,508,844</w:t>
            </w:r>
          </w:p>
        </w:tc>
        <w:tc>
          <w:tcPr>
            <w:tcW w:w="1842" w:type="dxa"/>
            <w:vAlign w:val="center"/>
          </w:tcPr>
          <w:p w14:paraId="2CDC7EC0" w14:textId="77777777" w:rsidR="00B97D90" w:rsidRDefault="00366A06">
            <w:pPr>
              <w:jc w:val="right"/>
            </w:pPr>
            <w:r>
              <w:rPr>
                <w:rFonts w:eastAsiaTheme="minorEastAsia"/>
                <w:kern w:val="0"/>
                <w:szCs w:val="21"/>
              </w:rPr>
              <w:t>4,043,701.92</w:t>
            </w:r>
          </w:p>
        </w:tc>
        <w:tc>
          <w:tcPr>
            <w:tcW w:w="1616" w:type="dxa"/>
            <w:vAlign w:val="center"/>
          </w:tcPr>
          <w:p w14:paraId="21F75D47" w14:textId="77777777" w:rsidR="00B97D90" w:rsidRDefault="00366A06">
            <w:pPr>
              <w:jc w:val="right"/>
            </w:pPr>
            <w:r>
              <w:rPr>
                <w:rFonts w:eastAsiaTheme="minorEastAsia"/>
                <w:kern w:val="0"/>
                <w:szCs w:val="21"/>
              </w:rPr>
              <w:t>1.08</w:t>
            </w:r>
          </w:p>
        </w:tc>
      </w:tr>
      <w:tr w:rsidR="00B97D90" w14:paraId="165FAC19" w14:textId="77777777">
        <w:tc>
          <w:tcPr>
            <w:tcW w:w="817" w:type="dxa"/>
            <w:vAlign w:val="center"/>
          </w:tcPr>
          <w:p w14:paraId="18A759DE" w14:textId="77777777" w:rsidR="00B97D90" w:rsidRDefault="00366A06">
            <w:pPr>
              <w:jc w:val="center"/>
            </w:pPr>
            <w:r>
              <w:rPr>
                <w:rFonts w:eastAsiaTheme="minorEastAsia"/>
                <w:kern w:val="0"/>
                <w:szCs w:val="21"/>
              </w:rPr>
              <w:t>4</w:t>
            </w:r>
          </w:p>
        </w:tc>
        <w:tc>
          <w:tcPr>
            <w:tcW w:w="1276" w:type="dxa"/>
            <w:vAlign w:val="center"/>
          </w:tcPr>
          <w:p w14:paraId="672F6579" w14:textId="77777777" w:rsidR="00B97D90" w:rsidRDefault="00366A06">
            <w:pPr>
              <w:jc w:val="center"/>
            </w:pPr>
            <w:r>
              <w:rPr>
                <w:rFonts w:eastAsiaTheme="minorEastAsia"/>
                <w:kern w:val="0"/>
                <w:szCs w:val="21"/>
              </w:rPr>
              <w:t>603661</w:t>
            </w:r>
          </w:p>
        </w:tc>
        <w:tc>
          <w:tcPr>
            <w:tcW w:w="1701" w:type="dxa"/>
            <w:vAlign w:val="center"/>
          </w:tcPr>
          <w:p w14:paraId="2054CC45" w14:textId="77777777" w:rsidR="00B97D90" w:rsidRDefault="00366A06">
            <w:pPr>
              <w:jc w:val="center"/>
            </w:pPr>
            <w:r>
              <w:rPr>
                <w:rFonts w:eastAsiaTheme="minorEastAsia"/>
                <w:kern w:val="0"/>
                <w:szCs w:val="21"/>
              </w:rPr>
              <w:t>恒林股份</w:t>
            </w:r>
          </w:p>
        </w:tc>
        <w:tc>
          <w:tcPr>
            <w:tcW w:w="1276" w:type="dxa"/>
            <w:vAlign w:val="center"/>
          </w:tcPr>
          <w:p w14:paraId="702D2976" w14:textId="77777777" w:rsidR="00B97D90" w:rsidRDefault="00366A06">
            <w:pPr>
              <w:jc w:val="right"/>
            </w:pPr>
            <w:r>
              <w:rPr>
                <w:rFonts w:eastAsiaTheme="minorEastAsia"/>
                <w:kern w:val="0"/>
                <w:szCs w:val="21"/>
              </w:rPr>
              <w:t>79,414</w:t>
            </w:r>
          </w:p>
        </w:tc>
        <w:tc>
          <w:tcPr>
            <w:tcW w:w="1842" w:type="dxa"/>
            <w:vAlign w:val="center"/>
          </w:tcPr>
          <w:p w14:paraId="0F9C8F21" w14:textId="77777777" w:rsidR="00B97D90" w:rsidRDefault="00366A06">
            <w:pPr>
              <w:jc w:val="right"/>
            </w:pPr>
            <w:r>
              <w:rPr>
                <w:rFonts w:eastAsiaTheme="minorEastAsia"/>
                <w:kern w:val="0"/>
                <w:szCs w:val="21"/>
              </w:rPr>
              <w:t>3,352,064.94</w:t>
            </w:r>
          </w:p>
        </w:tc>
        <w:tc>
          <w:tcPr>
            <w:tcW w:w="1616" w:type="dxa"/>
            <w:vAlign w:val="center"/>
          </w:tcPr>
          <w:p w14:paraId="042B90D3" w14:textId="77777777" w:rsidR="00B97D90" w:rsidRDefault="00366A06">
            <w:pPr>
              <w:jc w:val="right"/>
            </w:pPr>
            <w:r>
              <w:rPr>
                <w:rFonts w:eastAsiaTheme="minorEastAsia"/>
                <w:kern w:val="0"/>
                <w:szCs w:val="21"/>
              </w:rPr>
              <w:t>0.90</w:t>
            </w:r>
          </w:p>
        </w:tc>
      </w:tr>
      <w:tr w:rsidR="00B97D90" w14:paraId="18B72EA0" w14:textId="77777777">
        <w:tc>
          <w:tcPr>
            <w:tcW w:w="817" w:type="dxa"/>
            <w:vAlign w:val="center"/>
          </w:tcPr>
          <w:p w14:paraId="6F59EC75" w14:textId="77777777" w:rsidR="00B97D90" w:rsidRDefault="00366A06">
            <w:pPr>
              <w:jc w:val="center"/>
            </w:pPr>
            <w:r>
              <w:rPr>
                <w:rFonts w:eastAsiaTheme="minorEastAsia"/>
                <w:kern w:val="0"/>
                <w:szCs w:val="21"/>
              </w:rPr>
              <w:t>5</w:t>
            </w:r>
          </w:p>
        </w:tc>
        <w:tc>
          <w:tcPr>
            <w:tcW w:w="1276" w:type="dxa"/>
            <w:vAlign w:val="center"/>
          </w:tcPr>
          <w:p w14:paraId="67D1393D" w14:textId="77777777" w:rsidR="00B97D90" w:rsidRDefault="00366A06">
            <w:pPr>
              <w:jc w:val="center"/>
            </w:pPr>
            <w:r>
              <w:rPr>
                <w:rFonts w:eastAsiaTheme="minorEastAsia"/>
                <w:kern w:val="0"/>
                <w:szCs w:val="21"/>
              </w:rPr>
              <w:t>600887</w:t>
            </w:r>
          </w:p>
        </w:tc>
        <w:tc>
          <w:tcPr>
            <w:tcW w:w="1701" w:type="dxa"/>
            <w:vAlign w:val="center"/>
          </w:tcPr>
          <w:p w14:paraId="608DD95C" w14:textId="77777777" w:rsidR="00B97D90" w:rsidRDefault="00366A06">
            <w:pPr>
              <w:jc w:val="center"/>
            </w:pPr>
            <w:r>
              <w:rPr>
                <w:rFonts w:eastAsiaTheme="minorEastAsia"/>
                <w:kern w:val="0"/>
                <w:szCs w:val="21"/>
              </w:rPr>
              <w:t>伊利股份</w:t>
            </w:r>
          </w:p>
        </w:tc>
        <w:tc>
          <w:tcPr>
            <w:tcW w:w="1276" w:type="dxa"/>
            <w:vAlign w:val="center"/>
          </w:tcPr>
          <w:p w14:paraId="3CD89675" w14:textId="77777777" w:rsidR="00B97D90" w:rsidRDefault="00366A06">
            <w:pPr>
              <w:jc w:val="right"/>
            </w:pPr>
            <w:r>
              <w:rPr>
                <w:rFonts w:eastAsiaTheme="minorEastAsia"/>
                <w:kern w:val="0"/>
                <w:szCs w:val="21"/>
              </w:rPr>
              <w:t>97,467</w:t>
            </w:r>
          </w:p>
        </w:tc>
        <w:tc>
          <w:tcPr>
            <w:tcW w:w="1842" w:type="dxa"/>
            <w:vAlign w:val="center"/>
          </w:tcPr>
          <w:p w14:paraId="5C10DFE4" w14:textId="77777777" w:rsidR="00B97D90" w:rsidRDefault="00366A06">
            <w:pPr>
              <w:jc w:val="right"/>
            </w:pPr>
            <w:r>
              <w:rPr>
                <w:rFonts w:eastAsiaTheme="minorEastAsia"/>
                <w:kern w:val="0"/>
                <w:szCs w:val="21"/>
              </w:rPr>
              <w:t>2,518,547.28</w:t>
            </w:r>
          </w:p>
        </w:tc>
        <w:tc>
          <w:tcPr>
            <w:tcW w:w="1616" w:type="dxa"/>
            <w:vAlign w:val="center"/>
          </w:tcPr>
          <w:p w14:paraId="0E6A226B" w14:textId="77777777" w:rsidR="00B97D90" w:rsidRDefault="00366A06">
            <w:pPr>
              <w:jc w:val="right"/>
            </w:pPr>
            <w:r>
              <w:rPr>
                <w:rFonts w:eastAsiaTheme="minorEastAsia"/>
                <w:kern w:val="0"/>
                <w:szCs w:val="21"/>
              </w:rPr>
              <w:t>0.67</w:t>
            </w:r>
          </w:p>
        </w:tc>
      </w:tr>
      <w:tr w:rsidR="00B97D90" w14:paraId="4E3154CB" w14:textId="77777777">
        <w:tc>
          <w:tcPr>
            <w:tcW w:w="817" w:type="dxa"/>
            <w:vAlign w:val="center"/>
          </w:tcPr>
          <w:p w14:paraId="46847C1A" w14:textId="77777777" w:rsidR="00B97D90" w:rsidRDefault="00366A06">
            <w:pPr>
              <w:jc w:val="center"/>
            </w:pPr>
            <w:r>
              <w:rPr>
                <w:rFonts w:eastAsiaTheme="minorEastAsia"/>
                <w:kern w:val="0"/>
                <w:szCs w:val="21"/>
              </w:rPr>
              <w:t>6</w:t>
            </w:r>
          </w:p>
        </w:tc>
        <w:tc>
          <w:tcPr>
            <w:tcW w:w="1276" w:type="dxa"/>
            <w:vAlign w:val="center"/>
          </w:tcPr>
          <w:p w14:paraId="6399D253" w14:textId="77777777" w:rsidR="00B97D90" w:rsidRDefault="00366A06">
            <w:pPr>
              <w:jc w:val="center"/>
            </w:pPr>
            <w:r>
              <w:rPr>
                <w:rFonts w:eastAsiaTheme="minorEastAsia"/>
                <w:kern w:val="0"/>
                <w:szCs w:val="21"/>
              </w:rPr>
              <w:t>000625</w:t>
            </w:r>
          </w:p>
        </w:tc>
        <w:tc>
          <w:tcPr>
            <w:tcW w:w="1701" w:type="dxa"/>
            <w:vAlign w:val="center"/>
          </w:tcPr>
          <w:p w14:paraId="1F26B509" w14:textId="77777777" w:rsidR="00B97D90" w:rsidRDefault="00366A06">
            <w:pPr>
              <w:jc w:val="center"/>
            </w:pPr>
            <w:r>
              <w:rPr>
                <w:rFonts w:eastAsiaTheme="minorEastAsia"/>
                <w:kern w:val="0"/>
                <w:szCs w:val="21"/>
              </w:rPr>
              <w:t>长安汽车</w:t>
            </w:r>
          </w:p>
        </w:tc>
        <w:tc>
          <w:tcPr>
            <w:tcW w:w="1276" w:type="dxa"/>
            <w:vAlign w:val="center"/>
          </w:tcPr>
          <w:p w14:paraId="2AFBEFEA" w14:textId="77777777" w:rsidR="00B97D90" w:rsidRDefault="00366A06">
            <w:pPr>
              <w:jc w:val="right"/>
            </w:pPr>
            <w:r>
              <w:rPr>
                <w:rFonts w:eastAsiaTheme="minorEastAsia"/>
                <w:kern w:val="0"/>
                <w:szCs w:val="21"/>
              </w:rPr>
              <w:t>142,316</w:t>
            </w:r>
          </w:p>
        </w:tc>
        <w:tc>
          <w:tcPr>
            <w:tcW w:w="1842" w:type="dxa"/>
            <w:vAlign w:val="center"/>
          </w:tcPr>
          <w:p w14:paraId="1E2FAF17" w14:textId="77777777" w:rsidR="00B97D90" w:rsidRDefault="00366A06">
            <w:pPr>
              <w:jc w:val="right"/>
            </w:pPr>
            <w:r>
              <w:rPr>
                <w:rFonts w:eastAsiaTheme="minorEastAsia"/>
                <w:kern w:val="0"/>
                <w:szCs w:val="21"/>
              </w:rPr>
              <w:t>1,911,303.88</w:t>
            </w:r>
          </w:p>
        </w:tc>
        <w:tc>
          <w:tcPr>
            <w:tcW w:w="1616" w:type="dxa"/>
            <w:vAlign w:val="center"/>
          </w:tcPr>
          <w:p w14:paraId="265CB8FC" w14:textId="77777777" w:rsidR="00B97D90" w:rsidRDefault="00366A06">
            <w:pPr>
              <w:jc w:val="right"/>
            </w:pPr>
            <w:r>
              <w:rPr>
                <w:rFonts w:eastAsiaTheme="minorEastAsia"/>
                <w:kern w:val="0"/>
                <w:szCs w:val="21"/>
              </w:rPr>
              <w:t>0.51</w:t>
            </w:r>
          </w:p>
        </w:tc>
      </w:tr>
      <w:tr w:rsidR="00B97D90" w14:paraId="08158621" w14:textId="77777777">
        <w:tc>
          <w:tcPr>
            <w:tcW w:w="817" w:type="dxa"/>
            <w:vAlign w:val="center"/>
          </w:tcPr>
          <w:p w14:paraId="558EC0E4" w14:textId="77777777" w:rsidR="00B97D90" w:rsidRDefault="00366A06">
            <w:pPr>
              <w:jc w:val="center"/>
            </w:pPr>
            <w:r>
              <w:rPr>
                <w:rFonts w:eastAsiaTheme="minorEastAsia"/>
                <w:kern w:val="0"/>
                <w:szCs w:val="21"/>
              </w:rPr>
              <w:t>7</w:t>
            </w:r>
          </w:p>
        </w:tc>
        <w:tc>
          <w:tcPr>
            <w:tcW w:w="1276" w:type="dxa"/>
            <w:vAlign w:val="center"/>
          </w:tcPr>
          <w:p w14:paraId="608AE02A" w14:textId="77777777" w:rsidR="00B97D90" w:rsidRDefault="00366A06">
            <w:pPr>
              <w:jc w:val="center"/>
            </w:pPr>
            <w:r>
              <w:rPr>
                <w:rFonts w:eastAsiaTheme="minorEastAsia"/>
                <w:kern w:val="0"/>
                <w:szCs w:val="21"/>
              </w:rPr>
              <w:t>600021</w:t>
            </w:r>
          </w:p>
        </w:tc>
        <w:tc>
          <w:tcPr>
            <w:tcW w:w="1701" w:type="dxa"/>
            <w:vAlign w:val="center"/>
          </w:tcPr>
          <w:p w14:paraId="4AC69654" w14:textId="77777777" w:rsidR="00B97D90" w:rsidRDefault="00366A06">
            <w:pPr>
              <w:jc w:val="center"/>
            </w:pPr>
            <w:r>
              <w:rPr>
                <w:rFonts w:eastAsiaTheme="minorEastAsia"/>
                <w:kern w:val="0"/>
                <w:szCs w:val="21"/>
              </w:rPr>
              <w:t>上海电力</w:t>
            </w:r>
          </w:p>
        </w:tc>
        <w:tc>
          <w:tcPr>
            <w:tcW w:w="1276" w:type="dxa"/>
            <w:vAlign w:val="center"/>
          </w:tcPr>
          <w:p w14:paraId="3F820402" w14:textId="77777777" w:rsidR="00B97D90" w:rsidRDefault="00366A06">
            <w:pPr>
              <w:jc w:val="right"/>
            </w:pPr>
            <w:r>
              <w:rPr>
                <w:rFonts w:eastAsiaTheme="minorEastAsia"/>
                <w:kern w:val="0"/>
                <w:szCs w:val="21"/>
              </w:rPr>
              <w:t>183,046</w:t>
            </w:r>
          </w:p>
        </w:tc>
        <w:tc>
          <w:tcPr>
            <w:tcW w:w="1842" w:type="dxa"/>
            <w:vAlign w:val="center"/>
          </w:tcPr>
          <w:p w14:paraId="79E0A55A" w14:textId="77777777" w:rsidR="00B97D90" w:rsidRDefault="00366A06">
            <w:pPr>
              <w:jc w:val="right"/>
            </w:pPr>
            <w:r>
              <w:rPr>
                <w:rFonts w:eastAsiaTheme="minorEastAsia"/>
                <w:kern w:val="0"/>
                <w:szCs w:val="21"/>
              </w:rPr>
              <w:t>1,810,324.94</w:t>
            </w:r>
          </w:p>
        </w:tc>
        <w:tc>
          <w:tcPr>
            <w:tcW w:w="1616" w:type="dxa"/>
            <w:vAlign w:val="center"/>
          </w:tcPr>
          <w:p w14:paraId="3A346BBA" w14:textId="77777777" w:rsidR="00B97D90" w:rsidRDefault="00366A06">
            <w:pPr>
              <w:jc w:val="right"/>
            </w:pPr>
            <w:r>
              <w:rPr>
                <w:rFonts w:eastAsiaTheme="minorEastAsia"/>
                <w:kern w:val="0"/>
                <w:szCs w:val="21"/>
              </w:rPr>
              <w:t>0.48</w:t>
            </w:r>
          </w:p>
        </w:tc>
      </w:tr>
      <w:tr w:rsidR="00B97D90" w14:paraId="284D43DC" w14:textId="77777777">
        <w:tc>
          <w:tcPr>
            <w:tcW w:w="817" w:type="dxa"/>
            <w:vAlign w:val="center"/>
          </w:tcPr>
          <w:p w14:paraId="3CC7655F" w14:textId="77777777" w:rsidR="00B97D90" w:rsidRDefault="00366A06">
            <w:pPr>
              <w:jc w:val="center"/>
            </w:pPr>
            <w:r>
              <w:rPr>
                <w:rFonts w:eastAsiaTheme="minorEastAsia"/>
                <w:kern w:val="0"/>
                <w:szCs w:val="21"/>
              </w:rPr>
              <w:t>8</w:t>
            </w:r>
          </w:p>
        </w:tc>
        <w:tc>
          <w:tcPr>
            <w:tcW w:w="1276" w:type="dxa"/>
            <w:vAlign w:val="center"/>
          </w:tcPr>
          <w:p w14:paraId="4888CEFE" w14:textId="77777777" w:rsidR="00B97D90" w:rsidRDefault="00366A06">
            <w:pPr>
              <w:jc w:val="center"/>
            </w:pPr>
            <w:r>
              <w:rPr>
                <w:rFonts w:eastAsiaTheme="minorEastAsia"/>
                <w:kern w:val="0"/>
                <w:szCs w:val="21"/>
              </w:rPr>
              <w:t>300750</w:t>
            </w:r>
          </w:p>
        </w:tc>
        <w:tc>
          <w:tcPr>
            <w:tcW w:w="1701" w:type="dxa"/>
            <w:vAlign w:val="center"/>
          </w:tcPr>
          <w:p w14:paraId="4379CC2D" w14:textId="77777777" w:rsidR="00B97D90" w:rsidRDefault="00366A06">
            <w:pPr>
              <w:jc w:val="center"/>
            </w:pPr>
            <w:r>
              <w:rPr>
                <w:rFonts w:eastAsiaTheme="minorEastAsia"/>
                <w:kern w:val="0"/>
                <w:szCs w:val="21"/>
              </w:rPr>
              <w:t>宁德时代</w:t>
            </w:r>
          </w:p>
        </w:tc>
        <w:tc>
          <w:tcPr>
            <w:tcW w:w="1276" w:type="dxa"/>
            <w:vAlign w:val="center"/>
          </w:tcPr>
          <w:p w14:paraId="329AB563" w14:textId="77777777" w:rsidR="00B97D90" w:rsidRDefault="00366A06">
            <w:pPr>
              <w:jc w:val="right"/>
            </w:pPr>
            <w:r>
              <w:rPr>
                <w:rFonts w:eastAsiaTheme="minorEastAsia"/>
                <w:kern w:val="0"/>
                <w:szCs w:val="21"/>
              </w:rPr>
              <w:t>7,700</w:t>
            </w:r>
          </w:p>
        </w:tc>
        <w:tc>
          <w:tcPr>
            <w:tcW w:w="1842" w:type="dxa"/>
            <w:vAlign w:val="center"/>
          </w:tcPr>
          <w:p w14:paraId="742D650A" w14:textId="77777777" w:rsidR="00B97D90" w:rsidRDefault="00366A06">
            <w:pPr>
              <w:jc w:val="right"/>
            </w:pPr>
            <w:r>
              <w:rPr>
                <w:rFonts w:eastAsiaTheme="minorEastAsia"/>
                <w:kern w:val="0"/>
                <w:szCs w:val="21"/>
              </w:rPr>
              <w:t>1,386,231.00</w:t>
            </w:r>
          </w:p>
        </w:tc>
        <w:tc>
          <w:tcPr>
            <w:tcW w:w="1616" w:type="dxa"/>
            <w:vAlign w:val="center"/>
          </w:tcPr>
          <w:p w14:paraId="0C8A14D1" w14:textId="77777777" w:rsidR="00B97D90" w:rsidRDefault="00366A06">
            <w:pPr>
              <w:jc w:val="right"/>
            </w:pPr>
            <w:r>
              <w:rPr>
                <w:rFonts w:eastAsiaTheme="minorEastAsia"/>
                <w:kern w:val="0"/>
                <w:szCs w:val="21"/>
              </w:rPr>
              <w:t>0.37</w:t>
            </w:r>
          </w:p>
        </w:tc>
      </w:tr>
      <w:tr w:rsidR="00B97D90" w14:paraId="087E9FF4" w14:textId="77777777">
        <w:tc>
          <w:tcPr>
            <w:tcW w:w="817" w:type="dxa"/>
            <w:vAlign w:val="center"/>
          </w:tcPr>
          <w:p w14:paraId="37310FA9" w14:textId="77777777" w:rsidR="00B97D90" w:rsidRDefault="00366A06">
            <w:pPr>
              <w:jc w:val="center"/>
            </w:pPr>
            <w:r>
              <w:rPr>
                <w:rFonts w:eastAsiaTheme="minorEastAsia"/>
                <w:kern w:val="0"/>
                <w:szCs w:val="21"/>
              </w:rPr>
              <w:t>9</w:t>
            </w:r>
          </w:p>
        </w:tc>
        <w:tc>
          <w:tcPr>
            <w:tcW w:w="1276" w:type="dxa"/>
            <w:vAlign w:val="center"/>
          </w:tcPr>
          <w:p w14:paraId="70329DD5" w14:textId="77777777" w:rsidR="00B97D90" w:rsidRDefault="00366A06">
            <w:pPr>
              <w:jc w:val="center"/>
            </w:pPr>
            <w:r>
              <w:rPr>
                <w:rFonts w:eastAsiaTheme="minorEastAsia"/>
                <w:kern w:val="0"/>
                <w:szCs w:val="21"/>
              </w:rPr>
              <w:t>601677</w:t>
            </w:r>
          </w:p>
        </w:tc>
        <w:tc>
          <w:tcPr>
            <w:tcW w:w="1701" w:type="dxa"/>
            <w:vAlign w:val="center"/>
          </w:tcPr>
          <w:p w14:paraId="60DDF39B" w14:textId="77777777" w:rsidR="00B97D90" w:rsidRDefault="00366A06">
            <w:pPr>
              <w:jc w:val="center"/>
            </w:pPr>
            <w:r>
              <w:rPr>
                <w:rFonts w:eastAsiaTheme="minorEastAsia"/>
                <w:kern w:val="0"/>
                <w:szCs w:val="21"/>
              </w:rPr>
              <w:t>明泰铝业</w:t>
            </w:r>
          </w:p>
        </w:tc>
        <w:tc>
          <w:tcPr>
            <w:tcW w:w="1276" w:type="dxa"/>
            <w:vAlign w:val="center"/>
          </w:tcPr>
          <w:p w14:paraId="3DD76BA2" w14:textId="77777777" w:rsidR="00B97D90" w:rsidRDefault="00366A06">
            <w:pPr>
              <w:jc w:val="right"/>
            </w:pPr>
            <w:r>
              <w:rPr>
                <w:rFonts w:eastAsiaTheme="minorEastAsia"/>
                <w:kern w:val="0"/>
                <w:szCs w:val="21"/>
              </w:rPr>
              <w:t>105,741</w:t>
            </w:r>
          </w:p>
        </w:tc>
        <w:tc>
          <w:tcPr>
            <w:tcW w:w="1842" w:type="dxa"/>
            <w:vAlign w:val="center"/>
          </w:tcPr>
          <w:p w14:paraId="0C48F607" w14:textId="77777777" w:rsidR="00B97D90" w:rsidRDefault="00366A06">
            <w:pPr>
              <w:jc w:val="right"/>
            </w:pPr>
            <w:r>
              <w:rPr>
                <w:rFonts w:eastAsiaTheme="minorEastAsia"/>
                <w:kern w:val="0"/>
                <w:szCs w:val="21"/>
              </w:rPr>
              <w:t>1,222,365.96</w:t>
            </w:r>
          </w:p>
        </w:tc>
        <w:tc>
          <w:tcPr>
            <w:tcW w:w="1616" w:type="dxa"/>
            <w:vAlign w:val="center"/>
          </w:tcPr>
          <w:p w14:paraId="66132BA7" w14:textId="77777777" w:rsidR="00B97D90" w:rsidRDefault="00366A06">
            <w:pPr>
              <w:jc w:val="right"/>
            </w:pPr>
            <w:r>
              <w:rPr>
                <w:rFonts w:eastAsiaTheme="minorEastAsia"/>
                <w:kern w:val="0"/>
                <w:szCs w:val="21"/>
              </w:rPr>
              <w:t>0.33</w:t>
            </w:r>
          </w:p>
        </w:tc>
      </w:tr>
      <w:tr w:rsidR="00B97D90" w14:paraId="2B6EEB83" w14:textId="77777777">
        <w:tc>
          <w:tcPr>
            <w:tcW w:w="817" w:type="dxa"/>
            <w:vAlign w:val="center"/>
          </w:tcPr>
          <w:p w14:paraId="7CCB17E6" w14:textId="77777777" w:rsidR="00B97D90" w:rsidRDefault="00366A06">
            <w:pPr>
              <w:jc w:val="center"/>
            </w:pPr>
            <w:r>
              <w:rPr>
                <w:rFonts w:eastAsiaTheme="minorEastAsia"/>
                <w:kern w:val="0"/>
                <w:szCs w:val="21"/>
              </w:rPr>
              <w:t>10</w:t>
            </w:r>
          </w:p>
        </w:tc>
        <w:tc>
          <w:tcPr>
            <w:tcW w:w="1276" w:type="dxa"/>
            <w:vAlign w:val="center"/>
          </w:tcPr>
          <w:p w14:paraId="1660BE9B" w14:textId="77777777" w:rsidR="00B97D90" w:rsidRDefault="00366A06">
            <w:pPr>
              <w:jc w:val="center"/>
            </w:pPr>
            <w:r>
              <w:rPr>
                <w:rFonts w:eastAsiaTheme="minorEastAsia"/>
                <w:kern w:val="0"/>
                <w:szCs w:val="21"/>
              </w:rPr>
              <w:t>600323</w:t>
            </w:r>
          </w:p>
        </w:tc>
        <w:tc>
          <w:tcPr>
            <w:tcW w:w="1701" w:type="dxa"/>
            <w:vAlign w:val="center"/>
          </w:tcPr>
          <w:p w14:paraId="187CF117" w14:textId="77777777" w:rsidR="00B97D90" w:rsidRDefault="00366A06">
            <w:pPr>
              <w:jc w:val="center"/>
            </w:pPr>
            <w:r>
              <w:rPr>
                <w:rFonts w:eastAsiaTheme="minorEastAsia"/>
                <w:kern w:val="0"/>
                <w:szCs w:val="21"/>
              </w:rPr>
              <w:t>瀚蓝环境</w:t>
            </w:r>
          </w:p>
        </w:tc>
        <w:tc>
          <w:tcPr>
            <w:tcW w:w="1276" w:type="dxa"/>
            <w:vAlign w:val="center"/>
          </w:tcPr>
          <w:p w14:paraId="0C39BC5A" w14:textId="77777777" w:rsidR="00B97D90" w:rsidRDefault="00366A06">
            <w:pPr>
              <w:jc w:val="right"/>
            </w:pPr>
            <w:r>
              <w:rPr>
                <w:rFonts w:eastAsiaTheme="minorEastAsia"/>
                <w:kern w:val="0"/>
                <w:szCs w:val="21"/>
              </w:rPr>
              <w:t>50,786</w:t>
            </w:r>
          </w:p>
        </w:tc>
        <w:tc>
          <w:tcPr>
            <w:tcW w:w="1842" w:type="dxa"/>
            <w:vAlign w:val="center"/>
          </w:tcPr>
          <w:p w14:paraId="1DFB76A1" w14:textId="77777777" w:rsidR="00B97D90" w:rsidRDefault="00366A06">
            <w:pPr>
              <w:jc w:val="right"/>
            </w:pPr>
            <w:r>
              <w:rPr>
                <w:rFonts w:eastAsiaTheme="minorEastAsia"/>
                <w:kern w:val="0"/>
                <w:szCs w:val="21"/>
              </w:rPr>
              <w:t>1,061,427.40</w:t>
            </w:r>
          </w:p>
        </w:tc>
        <w:tc>
          <w:tcPr>
            <w:tcW w:w="1616" w:type="dxa"/>
            <w:vAlign w:val="center"/>
          </w:tcPr>
          <w:p w14:paraId="5302BF3A" w14:textId="77777777" w:rsidR="00B97D90" w:rsidRDefault="00366A06">
            <w:pPr>
              <w:jc w:val="right"/>
            </w:pPr>
            <w:r>
              <w:rPr>
                <w:rFonts w:eastAsiaTheme="minorEastAsia"/>
                <w:kern w:val="0"/>
                <w:szCs w:val="21"/>
              </w:rPr>
              <w:t>0.28</w:t>
            </w:r>
          </w:p>
        </w:tc>
      </w:tr>
    </w:tbl>
    <w:bookmarkEnd w:id="0"/>
    <w:p w14:paraId="594DD97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E6D6F00" w14:textId="77777777">
        <w:tc>
          <w:tcPr>
            <w:tcW w:w="817" w:type="dxa"/>
            <w:vAlign w:val="center"/>
          </w:tcPr>
          <w:p w14:paraId="1A9C215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72B6E2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6D225D1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A5AF4C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1F6D43A" w14:textId="77777777">
        <w:tc>
          <w:tcPr>
            <w:tcW w:w="817" w:type="dxa"/>
            <w:vAlign w:val="center"/>
          </w:tcPr>
          <w:p w14:paraId="774844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2A81FCA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57C72F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F7AB8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2625D4" w14:textId="77777777">
        <w:tc>
          <w:tcPr>
            <w:tcW w:w="817" w:type="dxa"/>
            <w:vAlign w:val="center"/>
          </w:tcPr>
          <w:p w14:paraId="2538BA2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0C49E7B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0A4A71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4F9D3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C152C1" w14:textId="77777777">
        <w:tc>
          <w:tcPr>
            <w:tcW w:w="817" w:type="dxa"/>
            <w:vAlign w:val="center"/>
          </w:tcPr>
          <w:p w14:paraId="55862BB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1748662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F828E2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30,319,784.74</w:t>
            </w:r>
          </w:p>
        </w:tc>
        <w:tc>
          <w:tcPr>
            <w:tcW w:w="1616" w:type="dxa"/>
            <w:vAlign w:val="center"/>
          </w:tcPr>
          <w:p w14:paraId="5E942E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w:t>
            </w:r>
          </w:p>
        </w:tc>
      </w:tr>
      <w:tr w:rsidR="005E6DF3" w:rsidRPr="00B27A29" w14:paraId="01A4DBDF" w14:textId="77777777">
        <w:tc>
          <w:tcPr>
            <w:tcW w:w="817" w:type="dxa"/>
            <w:vAlign w:val="center"/>
          </w:tcPr>
          <w:p w14:paraId="1490AFF3"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0DBABE3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502116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30,319,784.74</w:t>
            </w:r>
          </w:p>
        </w:tc>
        <w:tc>
          <w:tcPr>
            <w:tcW w:w="1616" w:type="dxa"/>
            <w:vAlign w:val="center"/>
          </w:tcPr>
          <w:p w14:paraId="206945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w:t>
            </w:r>
          </w:p>
        </w:tc>
      </w:tr>
      <w:tr w:rsidR="005E6DF3" w:rsidRPr="00B27A29" w14:paraId="283B4791" w14:textId="77777777">
        <w:tc>
          <w:tcPr>
            <w:tcW w:w="817" w:type="dxa"/>
            <w:vAlign w:val="center"/>
          </w:tcPr>
          <w:p w14:paraId="2C93B1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39145ED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5D8742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134,063,682.41</w:t>
            </w:r>
          </w:p>
        </w:tc>
        <w:tc>
          <w:tcPr>
            <w:tcW w:w="1616" w:type="dxa"/>
            <w:vAlign w:val="center"/>
          </w:tcPr>
          <w:p w14:paraId="290B0E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35.81</w:t>
            </w:r>
          </w:p>
        </w:tc>
      </w:tr>
      <w:tr w:rsidR="005E6DF3" w:rsidRPr="00B27A29" w14:paraId="5FE08D1B" w14:textId="77777777">
        <w:tc>
          <w:tcPr>
            <w:tcW w:w="817" w:type="dxa"/>
            <w:vAlign w:val="center"/>
          </w:tcPr>
          <w:p w14:paraId="05354C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8C6DD5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302659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81,806,364.22</w:t>
            </w:r>
          </w:p>
        </w:tc>
        <w:tc>
          <w:tcPr>
            <w:tcW w:w="1616" w:type="dxa"/>
            <w:vAlign w:val="center"/>
          </w:tcPr>
          <w:p w14:paraId="4A37F5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21.85</w:t>
            </w:r>
          </w:p>
        </w:tc>
      </w:tr>
      <w:tr w:rsidR="005E6DF3" w:rsidRPr="00B27A29" w14:paraId="1B574401" w14:textId="77777777">
        <w:tc>
          <w:tcPr>
            <w:tcW w:w="817" w:type="dxa"/>
            <w:vAlign w:val="center"/>
          </w:tcPr>
          <w:p w14:paraId="449232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260" w:type="dxa"/>
            <w:vAlign w:val="center"/>
          </w:tcPr>
          <w:p w14:paraId="37B6B5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774CD9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56,933,076.35</w:t>
            </w:r>
          </w:p>
        </w:tc>
        <w:tc>
          <w:tcPr>
            <w:tcW w:w="1616" w:type="dxa"/>
            <w:vAlign w:val="center"/>
          </w:tcPr>
          <w:p w14:paraId="5A481B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15.21</w:t>
            </w:r>
          </w:p>
        </w:tc>
      </w:tr>
      <w:tr w:rsidR="005E6DF3" w:rsidRPr="00B27A29" w14:paraId="003353AB" w14:textId="77777777">
        <w:tc>
          <w:tcPr>
            <w:tcW w:w="817" w:type="dxa"/>
            <w:vAlign w:val="center"/>
          </w:tcPr>
          <w:p w14:paraId="7DD88D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77AC63F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2B82EC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8C106E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C9E676" w14:textId="77777777">
        <w:tc>
          <w:tcPr>
            <w:tcW w:w="817" w:type="dxa"/>
            <w:vAlign w:val="center"/>
          </w:tcPr>
          <w:p w14:paraId="4C1D88F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241CF86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6733D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19,726,265.46</w:t>
            </w:r>
          </w:p>
        </w:tc>
        <w:tc>
          <w:tcPr>
            <w:tcW w:w="1616" w:type="dxa"/>
            <w:vAlign w:val="center"/>
          </w:tcPr>
          <w:p w14:paraId="0E0736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5.27</w:t>
            </w:r>
          </w:p>
        </w:tc>
      </w:tr>
      <w:tr w:rsidR="005E6DF3" w:rsidRPr="00B27A29" w14:paraId="40855FA9" w14:textId="77777777">
        <w:tc>
          <w:tcPr>
            <w:tcW w:w="817" w:type="dxa"/>
            <w:vAlign w:val="center"/>
          </w:tcPr>
          <w:p w14:paraId="6D9B25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73FEF5B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172452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7764D6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DB42BD" w14:textId="77777777">
        <w:tc>
          <w:tcPr>
            <w:tcW w:w="817" w:type="dxa"/>
            <w:vAlign w:val="center"/>
          </w:tcPr>
          <w:p w14:paraId="57B3A30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2182D6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33616B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322,849,173.18</w:t>
            </w:r>
          </w:p>
        </w:tc>
        <w:tc>
          <w:tcPr>
            <w:tcW w:w="1616" w:type="dxa"/>
            <w:vAlign w:val="center"/>
          </w:tcPr>
          <w:p w14:paraId="3B5B69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86.23</w:t>
            </w:r>
          </w:p>
        </w:tc>
      </w:tr>
    </w:tbl>
    <w:p w14:paraId="429C2D0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F816E26" w14:textId="77777777">
        <w:tc>
          <w:tcPr>
            <w:tcW w:w="1504" w:type="dxa"/>
            <w:vAlign w:val="center"/>
          </w:tcPr>
          <w:p w14:paraId="7C77E2E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1E4943D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BBD3DB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25F66E4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79F2568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60EDD7E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97D90" w14:paraId="130FE42B" w14:textId="77777777">
        <w:tc>
          <w:tcPr>
            <w:tcW w:w="1504" w:type="dxa"/>
            <w:vAlign w:val="center"/>
          </w:tcPr>
          <w:p w14:paraId="436B737B" w14:textId="77777777" w:rsidR="00B97D90" w:rsidRDefault="00366A06">
            <w:pPr>
              <w:jc w:val="center"/>
            </w:pPr>
            <w:r>
              <w:rPr>
                <w:rFonts w:eastAsiaTheme="minorEastAsia"/>
                <w:color w:val="000000" w:themeColor="text1"/>
                <w:szCs w:val="21"/>
              </w:rPr>
              <w:t>1</w:t>
            </w:r>
          </w:p>
        </w:tc>
        <w:tc>
          <w:tcPr>
            <w:tcW w:w="1504" w:type="dxa"/>
            <w:vAlign w:val="center"/>
          </w:tcPr>
          <w:p w14:paraId="0C3A210F" w14:textId="77777777" w:rsidR="00B97D90" w:rsidRDefault="00366A06">
            <w:pPr>
              <w:jc w:val="center"/>
            </w:pPr>
            <w:r>
              <w:rPr>
                <w:rFonts w:eastAsiaTheme="minorEastAsia"/>
                <w:color w:val="000000" w:themeColor="text1"/>
                <w:szCs w:val="21"/>
              </w:rPr>
              <w:t>115251</w:t>
            </w:r>
          </w:p>
        </w:tc>
        <w:tc>
          <w:tcPr>
            <w:tcW w:w="1504" w:type="dxa"/>
            <w:vAlign w:val="center"/>
          </w:tcPr>
          <w:p w14:paraId="2D12FB17" w14:textId="77777777" w:rsidR="00B97D90" w:rsidRDefault="00366A06">
            <w:pPr>
              <w:jc w:val="center"/>
            </w:pPr>
            <w:r>
              <w:rPr>
                <w:rFonts w:eastAsiaTheme="minorEastAsia"/>
                <w:color w:val="000000" w:themeColor="text1"/>
                <w:szCs w:val="21"/>
              </w:rPr>
              <w:t>23</w:t>
            </w:r>
            <w:r>
              <w:rPr>
                <w:rFonts w:eastAsiaTheme="minorEastAsia"/>
                <w:color w:val="000000" w:themeColor="text1"/>
                <w:szCs w:val="21"/>
              </w:rPr>
              <w:t>招证</w:t>
            </w:r>
            <w:r>
              <w:rPr>
                <w:rFonts w:eastAsiaTheme="minorEastAsia"/>
                <w:color w:val="000000" w:themeColor="text1"/>
                <w:szCs w:val="21"/>
              </w:rPr>
              <w:t>G1</w:t>
            </w:r>
          </w:p>
        </w:tc>
        <w:tc>
          <w:tcPr>
            <w:tcW w:w="1503" w:type="dxa"/>
            <w:vAlign w:val="center"/>
          </w:tcPr>
          <w:p w14:paraId="4C377580" w14:textId="77777777" w:rsidR="00B97D90" w:rsidRDefault="00366A06">
            <w:pPr>
              <w:jc w:val="right"/>
            </w:pPr>
            <w:r>
              <w:rPr>
                <w:rFonts w:eastAsiaTheme="minorEastAsia"/>
                <w:color w:val="000000" w:themeColor="text1"/>
                <w:szCs w:val="21"/>
              </w:rPr>
              <w:t>300,000</w:t>
            </w:r>
          </w:p>
        </w:tc>
        <w:tc>
          <w:tcPr>
            <w:tcW w:w="1503" w:type="dxa"/>
            <w:vAlign w:val="center"/>
          </w:tcPr>
          <w:p w14:paraId="06A388AB" w14:textId="77777777" w:rsidR="00B97D90" w:rsidRDefault="00366A06">
            <w:pPr>
              <w:jc w:val="right"/>
            </w:pPr>
            <w:r>
              <w:rPr>
                <w:rFonts w:eastAsiaTheme="minorEastAsia"/>
                <w:color w:val="000000" w:themeColor="text1"/>
                <w:szCs w:val="21"/>
              </w:rPr>
              <w:t>30,349,520.55</w:t>
            </w:r>
          </w:p>
        </w:tc>
        <w:tc>
          <w:tcPr>
            <w:tcW w:w="1503" w:type="dxa"/>
            <w:vAlign w:val="center"/>
          </w:tcPr>
          <w:p w14:paraId="4ABEC171" w14:textId="77777777" w:rsidR="00B97D90" w:rsidRDefault="00366A06">
            <w:pPr>
              <w:jc w:val="right"/>
            </w:pPr>
            <w:r>
              <w:rPr>
                <w:rFonts w:eastAsiaTheme="minorEastAsia"/>
                <w:color w:val="000000" w:themeColor="text1"/>
                <w:szCs w:val="21"/>
              </w:rPr>
              <w:t>8.11</w:t>
            </w:r>
          </w:p>
        </w:tc>
      </w:tr>
      <w:tr w:rsidR="00B97D90" w14:paraId="0BEE670A" w14:textId="77777777">
        <w:tc>
          <w:tcPr>
            <w:tcW w:w="1504" w:type="dxa"/>
            <w:vAlign w:val="center"/>
          </w:tcPr>
          <w:p w14:paraId="63B11079" w14:textId="77777777" w:rsidR="00B97D90" w:rsidRDefault="00366A06">
            <w:pPr>
              <w:jc w:val="center"/>
            </w:pPr>
            <w:r>
              <w:rPr>
                <w:rFonts w:eastAsiaTheme="minorEastAsia"/>
                <w:color w:val="000000" w:themeColor="text1"/>
                <w:szCs w:val="21"/>
              </w:rPr>
              <w:t>2</w:t>
            </w:r>
          </w:p>
        </w:tc>
        <w:tc>
          <w:tcPr>
            <w:tcW w:w="1504" w:type="dxa"/>
            <w:vAlign w:val="center"/>
          </w:tcPr>
          <w:p w14:paraId="1AD1DD68" w14:textId="77777777" w:rsidR="00B97D90" w:rsidRDefault="00366A06">
            <w:pPr>
              <w:jc w:val="center"/>
            </w:pPr>
            <w:r>
              <w:rPr>
                <w:rFonts w:eastAsiaTheme="minorEastAsia"/>
                <w:color w:val="000000" w:themeColor="text1"/>
                <w:szCs w:val="21"/>
              </w:rPr>
              <w:t>102280320</w:t>
            </w:r>
          </w:p>
        </w:tc>
        <w:tc>
          <w:tcPr>
            <w:tcW w:w="1504" w:type="dxa"/>
            <w:vAlign w:val="center"/>
          </w:tcPr>
          <w:p w14:paraId="0027A465" w14:textId="77777777" w:rsidR="00B97D90" w:rsidRDefault="00366A06">
            <w:pPr>
              <w:jc w:val="center"/>
            </w:pPr>
            <w:r>
              <w:rPr>
                <w:rFonts w:eastAsiaTheme="minorEastAsia"/>
                <w:color w:val="000000" w:themeColor="text1"/>
                <w:szCs w:val="21"/>
              </w:rPr>
              <w:t>22</w:t>
            </w:r>
            <w:r>
              <w:rPr>
                <w:rFonts w:eastAsiaTheme="minorEastAsia"/>
                <w:color w:val="000000" w:themeColor="text1"/>
                <w:szCs w:val="21"/>
              </w:rPr>
              <w:t>广核电力</w:t>
            </w:r>
            <w:r>
              <w:rPr>
                <w:rFonts w:eastAsiaTheme="minorEastAsia"/>
                <w:color w:val="000000" w:themeColor="text1"/>
                <w:szCs w:val="21"/>
              </w:rPr>
              <w:t>MTN001</w:t>
            </w:r>
          </w:p>
        </w:tc>
        <w:tc>
          <w:tcPr>
            <w:tcW w:w="1503" w:type="dxa"/>
            <w:vAlign w:val="center"/>
          </w:tcPr>
          <w:p w14:paraId="0BDA605B" w14:textId="77777777" w:rsidR="00B97D90" w:rsidRDefault="00366A06">
            <w:pPr>
              <w:jc w:val="right"/>
            </w:pPr>
            <w:r>
              <w:rPr>
                <w:rFonts w:eastAsiaTheme="minorEastAsia"/>
                <w:color w:val="000000" w:themeColor="text1"/>
                <w:szCs w:val="21"/>
              </w:rPr>
              <w:t>270,000</w:t>
            </w:r>
          </w:p>
        </w:tc>
        <w:tc>
          <w:tcPr>
            <w:tcW w:w="1503" w:type="dxa"/>
            <w:vAlign w:val="center"/>
          </w:tcPr>
          <w:p w14:paraId="53AF363C" w14:textId="77777777" w:rsidR="00B97D90" w:rsidRDefault="00366A06">
            <w:pPr>
              <w:jc w:val="right"/>
            </w:pPr>
            <w:r>
              <w:rPr>
                <w:rFonts w:eastAsiaTheme="minorEastAsia"/>
                <w:color w:val="000000" w:themeColor="text1"/>
                <w:szCs w:val="21"/>
              </w:rPr>
              <w:t>27,441,764.26</w:t>
            </w:r>
          </w:p>
        </w:tc>
        <w:tc>
          <w:tcPr>
            <w:tcW w:w="1503" w:type="dxa"/>
            <w:vAlign w:val="center"/>
          </w:tcPr>
          <w:p w14:paraId="03C08657" w14:textId="77777777" w:rsidR="00B97D90" w:rsidRDefault="00366A06">
            <w:pPr>
              <w:jc w:val="right"/>
            </w:pPr>
            <w:r>
              <w:rPr>
                <w:rFonts w:eastAsiaTheme="minorEastAsia"/>
                <w:color w:val="000000" w:themeColor="text1"/>
                <w:szCs w:val="21"/>
              </w:rPr>
              <w:t>7.33</w:t>
            </w:r>
          </w:p>
        </w:tc>
      </w:tr>
      <w:tr w:rsidR="00B97D90" w14:paraId="79BBF747" w14:textId="77777777">
        <w:tc>
          <w:tcPr>
            <w:tcW w:w="1504" w:type="dxa"/>
            <w:vAlign w:val="center"/>
          </w:tcPr>
          <w:p w14:paraId="53F39D49" w14:textId="77777777" w:rsidR="00B97D90" w:rsidRDefault="00366A06">
            <w:pPr>
              <w:jc w:val="center"/>
            </w:pPr>
            <w:r>
              <w:rPr>
                <w:rFonts w:eastAsiaTheme="minorEastAsia"/>
                <w:color w:val="000000" w:themeColor="text1"/>
                <w:szCs w:val="21"/>
              </w:rPr>
              <w:t>3</w:t>
            </w:r>
          </w:p>
        </w:tc>
        <w:tc>
          <w:tcPr>
            <w:tcW w:w="1504" w:type="dxa"/>
            <w:vAlign w:val="center"/>
          </w:tcPr>
          <w:p w14:paraId="43E5CB44" w14:textId="77777777" w:rsidR="00B97D90" w:rsidRDefault="00366A06">
            <w:pPr>
              <w:jc w:val="center"/>
            </w:pPr>
            <w:r>
              <w:rPr>
                <w:rFonts w:eastAsiaTheme="minorEastAsia"/>
                <w:color w:val="000000" w:themeColor="text1"/>
                <w:szCs w:val="21"/>
              </w:rPr>
              <w:t>042480267</w:t>
            </w:r>
          </w:p>
        </w:tc>
        <w:tc>
          <w:tcPr>
            <w:tcW w:w="1504" w:type="dxa"/>
            <w:vAlign w:val="center"/>
          </w:tcPr>
          <w:p w14:paraId="61B3D00F" w14:textId="77777777" w:rsidR="00B97D90" w:rsidRDefault="00366A06">
            <w:pPr>
              <w:jc w:val="center"/>
            </w:pPr>
            <w:r>
              <w:rPr>
                <w:rFonts w:eastAsiaTheme="minorEastAsia"/>
                <w:color w:val="000000" w:themeColor="text1"/>
                <w:szCs w:val="21"/>
              </w:rPr>
              <w:t>24</w:t>
            </w:r>
            <w:r>
              <w:rPr>
                <w:rFonts w:eastAsiaTheme="minorEastAsia"/>
                <w:color w:val="000000" w:themeColor="text1"/>
                <w:szCs w:val="21"/>
              </w:rPr>
              <w:t>南电</w:t>
            </w:r>
            <w:r>
              <w:rPr>
                <w:rFonts w:eastAsiaTheme="minorEastAsia"/>
                <w:color w:val="000000" w:themeColor="text1"/>
                <w:szCs w:val="21"/>
              </w:rPr>
              <w:t>CP006</w:t>
            </w:r>
          </w:p>
        </w:tc>
        <w:tc>
          <w:tcPr>
            <w:tcW w:w="1503" w:type="dxa"/>
            <w:vAlign w:val="center"/>
          </w:tcPr>
          <w:p w14:paraId="4A41BFEB" w14:textId="77777777" w:rsidR="00B97D90" w:rsidRDefault="00366A06">
            <w:pPr>
              <w:jc w:val="right"/>
            </w:pPr>
            <w:r>
              <w:rPr>
                <w:rFonts w:eastAsiaTheme="minorEastAsia"/>
                <w:color w:val="000000" w:themeColor="text1"/>
                <w:szCs w:val="21"/>
              </w:rPr>
              <w:t>260,000</w:t>
            </w:r>
          </w:p>
        </w:tc>
        <w:tc>
          <w:tcPr>
            <w:tcW w:w="1503" w:type="dxa"/>
            <w:vAlign w:val="center"/>
          </w:tcPr>
          <w:p w14:paraId="576C667F" w14:textId="77777777" w:rsidR="00B97D90" w:rsidRDefault="00366A06">
            <w:pPr>
              <w:jc w:val="right"/>
            </w:pPr>
            <w:r>
              <w:rPr>
                <w:rFonts w:eastAsiaTheme="minorEastAsia"/>
                <w:color w:val="000000" w:themeColor="text1"/>
                <w:szCs w:val="21"/>
              </w:rPr>
              <w:t>26,025,346.08</w:t>
            </w:r>
          </w:p>
        </w:tc>
        <w:tc>
          <w:tcPr>
            <w:tcW w:w="1503" w:type="dxa"/>
            <w:vAlign w:val="center"/>
          </w:tcPr>
          <w:p w14:paraId="74A504F4" w14:textId="77777777" w:rsidR="00B97D90" w:rsidRDefault="00366A06">
            <w:pPr>
              <w:jc w:val="right"/>
            </w:pPr>
            <w:r>
              <w:rPr>
                <w:rFonts w:eastAsiaTheme="minorEastAsia"/>
                <w:color w:val="000000" w:themeColor="text1"/>
                <w:szCs w:val="21"/>
              </w:rPr>
              <w:t>6.95</w:t>
            </w:r>
          </w:p>
        </w:tc>
      </w:tr>
      <w:tr w:rsidR="00B97D90" w14:paraId="0C55BB43" w14:textId="77777777">
        <w:tc>
          <w:tcPr>
            <w:tcW w:w="1504" w:type="dxa"/>
            <w:vAlign w:val="center"/>
          </w:tcPr>
          <w:p w14:paraId="3B0A5BB3" w14:textId="77777777" w:rsidR="00B97D90" w:rsidRDefault="00366A06">
            <w:pPr>
              <w:jc w:val="center"/>
            </w:pPr>
            <w:r>
              <w:rPr>
                <w:rFonts w:eastAsiaTheme="minorEastAsia"/>
                <w:color w:val="000000" w:themeColor="text1"/>
                <w:szCs w:val="21"/>
              </w:rPr>
              <w:t>4</w:t>
            </w:r>
          </w:p>
        </w:tc>
        <w:tc>
          <w:tcPr>
            <w:tcW w:w="1504" w:type="dxa"/>
            <w:vAlign w:val="center"/>
          </w:tcPr>
          <w:p w14:paraId="176CB414" w14:textId="77777777" w:rsidR="00B97D90" w:rsidRDefault="00366A06">
            <w:pPr>
              <w:jc w:val="center"/>
            </w:pPr>
            <w:r>
              <w:rPr>
                <w:rFonts w:eastAsiaTheme="minorEastAsia"/>
                <w:color w:val="000000" w:themeColor="text1"/>
                <w:szCs w:val="21"/>
              </w:rPr>
              <w:t>138871</w:t>
            </w:r>
          </w:p>
        </w:tc>
        <w:tc>
          <w:tcPr>
            <w:tcW w:w="1504" w:type="dxa"/>
            <w:vAlign w:val="center"/>
          </w:tcPr>
          <w:p w14:paraId="404512C5" w14:textId="77777777" w:rsidR="00B97D90" w:rsidRDefault="00366A06">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G1</w:t>
            </w:r>
          </w:p>
        </w:tc>
        <w:tc>
          <w:tcPr>
            <w:tcW w:w="1503" w:type="dxa"/>
            <w:vAlign w:val="center"/>
          </w:tcPr>
          <w:p w14:paraId="34EDEF8D" w14:textId="77777777" w:rsidR="00B97D90" w:rsidRDefault="00366A06">
            <w:pPr>
              <w:jc w:val="right"/>
            </w:pPr>
            <w:r>
              <w:rPr>
                <w:rFonts w:eastAsiaTheme="minorEastAsia"/>
                <w:color w:val="000000" w:themeColor="text1"/>
                <w:szCs w:val="21"/>
              </w:rPr>
              <w:t>250,000</w:t>
            </w:r>
          </w:p>
        </w:tc>
        <w:tc>
          <w:tcPr>
            <w:tcW w:w="1503" w:type="dxa"/>
            <w:vAlign w:val="center"/>
          </w:tcPr>
          <w:p w14:paraId="270BC1DA" w14:textId="77777777" w:rsidR="00B97D90" w:rsidRDefault="00366A06">
            <w:pPr>
              <w:jc w:val="right"/>
            </w:pPr>
            <w:r>
              <w:rPr>
                <w:rFonts w:eastAsiaTheme="minorEastAsia"/>
                <w:color w:val="000000" w:themeColor="text1"/>
                <w:szCs w:val="21"/>
              </w:rPr>
              <w:t>25,371,150.69</w:t>
            </w:r>
          </w:p>
        </w:tc>
        <w:tc>
          <w:tcPr>
            <w:tcW w:w="1503" w:type="dxa"/>
            <w:vAlign w:val="center"/>
          </w:tcPr>
          <w:p w14:paraId="09188291" w14:textId="77777777" w:rsidR="00B97D90" w:rsidRDefault="00366A06">
            <w:pPr>
              <w:jc w:val="right"/>
            </w:pPr>
            <w:r>
              <w:rPr>
                <w:rFonts w:eastAsiaTheme="minorEastAsia"/>
                <w:color w:val="000000" w:themeColor="text1"/>
                <w:szCs w:val="21"/>
              </w:rPr>
              <w:t>6.78</w:t>
            </w:r>
          </w:p>
        </w:tc>
      </w:tr>
      <w:tr w:rsidR="00B97D90" w14:paraId="62F840FF" w14:textId="77777777">
        <w:tc>
          <w:tcPr>
            <w:tcW w:w="1504" w:type="dxa"/>
            <w:vAlign w:val="center"/>
          </w:tcPr>
          <w:p w14:paraId="4FFDB0DC" w14:textId="77777777" w:rsidR="00B97D90" w:rsidRDefault="00366A06">
            <w:pPr>
              <w:jc w:val="center"/>
            </w:pPr>
            <w:r>
              <w:rPr>
                <w:rFonts w:eastAsiaTheme="minorEastAsia"/>
                <w:color w:val="000000" w:themeColor="text1"/>
                <w:szCs w:val="21"/>
              </w:rPr>
              <w:t>5</w:t>
            </w:r>
          </w:p>
        </w:tc>
        <w:tc>
          <w:tcPr>
            <w:tcW w:w="1504" w:type="dxa"/>
            <w:vAlign w:val="center"/>
          </w:tcPr>
          <w:p w14:paraId="5276D89D" w14:textId="77777777" w:rsidR="00B97D90" w:rsidRDefault="00366A06">
            <w:pPr>
              <w:jc w:val="center"/>
            </w:pPr>
            <w:r>
              <w:rPr>
                <w:rFonts w:eastAsiaTheme="minorEastAsia"/>
                <w:color w:val="000000" w:themeColor="text1"/>
                <w:szCs w:val="21"/>
              </w:rPr>
              <w:t>138816</w:t>
            </w:r>
          </w:p>
        </w:tc>
        <w:tc>
          <w:tcPr>
            <w:tcW w:w="1504" w:type="dxa"/>
            <w:vAlign w:val="center"/>
          </w:tcPr>
          <w:p w14:paraId="3460E011" w14:textId="77777777" w:rsidR="00B97D90" w:rsidRDefault="00366A06">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14:paraId="0380CEA3" w14:textId="77777777" w:rsidR="00B97D90" w:rsidRDefault="00366A06">
            <w:pPr>
              <w:jc w:val="right"/>
            </w:pPr>
            <w:r>
              <w:rPr>
                <w:rFonts w:eastAsiaTheme="minorEastAsia"/>
                <w:color w:val="000000" w:themeColor="text1"/>
                <w:szCs w:val="21"/>
              </w:rPr>
              <w:t>230,000</w:t>
            </w:r>
          </w:p>
        </w:tc>
        <w:tc>
          <w:tcPr>
            <w:tcW w:w="1503" w:type="dxa"/>
            <w:vAlign w:val="center"/>
          </w:tcPr>
          <w:p w14:paraId="7F83EA40" w14:textId="77777777" w:rsidR="00B97D90" w:rsidRDefault="00366A06">
            <w:pPr>
              <w:jc w:val="right"/>
            </w:pPr>
            <w:r>
              <w:rPr>
                <w:rFonts w:eastAsiaTheme="minorEastAsia"/>
                <w:color w:val="000000" w:themeColor="text1"/>
                <w:szCs w:val="21"/>
              </w:rPr>
              <w:t>23,358,984.00</w:t>
            </w:r>
          </w:p>
        </w:tc>
        <w:tc>
          <w:tcPr>
            <w:tcW w:w="1503" w:type="dxa"/>
            <w:vAlign w:val="center"/>
          </w:tcPr>
          <w:p w14:paraId="02BE8B72" w14:textId="77777777" w:rsidR="00B97D90" w:rsidRDefault="00366A06">
            <w:pPr>
              <w:jc w:val="right"/>
            </w:pPr>
            <w:r>
              <w:rPr>
                <w:rFonts w:eastAsiaTheme="minorEastAsia"/>
                <w:color w:val="000000" w:themeColor="text1"/>
                <w:szCs w:val="21"/>
              </w:rPr>
              <w:t>6.24</w:t>
            </w:r>
          </w:p>
        </w:tc>
      </w:tr>
    </w:tbl>
    <w:p w14:paraId="68E253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DA65BF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22268B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D175252"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2BE15F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15C9C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8EFFEC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A0D484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A9A593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E5D0D7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2D94A9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50F78F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w:t>
      </w:r>
      <w:r w:rsidRPr="00B27A29">
        <w:rPr>
          <w:rFonts w:eastAsiaTheme="minorEastAsia"/>
          <w:color w:val="000000" w:themeColor="text1"/>
          <w:szCs w:val="21"/>
        </w:rPr>
        <w:t xml:space="preserve"> </w:t>
      </w:r>
      <w:r w:rsidRPr="00B27A29">
        <w:rPr>
          <w:rFonts w:eastAsiaTheme="minorEastAsia"/>
          <w:color w:val="000000" w:themeColor="text1"/>
          <w:szCs w:val="21"/>
        </w:rPr>
        <w:t>中信证券股份有限公司本期被中国证监会立案调查</w:t>
      </w:r>
      <w:r w:rsidRPr="00B27A29">
        <w:rPr>
          <w:rFonts w:eastAsiaTheme="minorEastAsia"/>
          <w:color w:val="000000" w:themeColor="text1"/>
          <w:szCs w:val="21"/>
        </w:rPr>
        <w:t xml:space="preserve"> </w:t>
      </w:r>
      <w:r w:rsidRPr="00B27A29">
        <w:rPr>
          <w:rFonts w:eastAsiaTheme="minorEastAsia"/>
          <w:color w:val="000000" w:themeColor="text1"/>
          <w:szCs w:val="21"/>
        </w:rPr>
        <w:t>，在报告编制日前一年内曾受到中国证监会的处罚。华泰证券股份有限公司在报告编制日前一</w:t>
      </w:r>
      <w:r w:rsidRPr="00B27A29">
        <w:rPr>
          <w:rFonts w:eastAsiaTheme="minorEastAsia"/>
          <w:color w:val="000000" w:themeColor="text1"/>
          <w:szCs w:val="21"/>
        </w:rPr>
        <w:lastRenderedPageBreak/>
        <w:t>年内曾受到央行江苏省分行的处罚。本基金对上述主体所发行证券的投资决策程序符合相关法律法规、基金合同及公司投资制度的要求。</w:t>
      </w:r>
    </w:p>
    <w:p w14:paraId="0D9F9995" w14:textId="77777777" w:rsidR="00B97D90" w:rsidRDefault="00366A06">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14:paraId="3ED3AF6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9FD3785"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6E35E2B" w14:textId="77777777">
        <w:tc>
          <w:tcPr>
            <w:tcW w:w="1110" w:type="dxa"/>
            <w:vAlign w:val="center"/>
          </w:tcPr>
          <w:p w14:paraId="6247C42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763C058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7ACAFD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B664EA0" w14:textId="77777777">
        <w:tc>
          <w:tcPr>
            <w:tcW w:w="1110" w:type="dxa"/>
            <w:vAlign w:val="center"/>
          </w:tcPr>
          <w:p w14:paraId="4BA069F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40E1A7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C1A637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76,886.53</w:t>
            </w:r>
          </w:p>
        </w:tc>
      </w:tr>
      <w:tr w:rsidR="005E6DF3" w:rsidRPr="00B27A29" w14:paraId="4E43C3AB" w14:textId="77777777">
        <w:tc>
          <w:tcPr>
            <w:tcW w:w="1110" w:type="dxa"/>
            <w:vAlign w:val="center"/>
          </w:tcPr>
          <w:p w14:paraId="4EE3492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07984A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0E3CD3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1,132,709.54</w:t>
            </w:r>
          </w:p>
        </w:tc>
      </w:tr>
      <w:tr w:rsidR="005E6DF3" w:rsidRPr="00B27A29" w14:paraId="642F86DB" w14:textId="77777777">
        <w:tc>
          <w:tcPr>
            <w:tcW w:w="1110" w:type="dxa"/>
            <w:vAlign w:val="center"/>
          </w:tcPr>
          <w:p w14:paraId="18B6478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3E28F5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5A19DC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299F5A" w14:textId="77777777">
        <w:tc>
          <w:tcPr>
            <w:tcW w:w="1110" w:type="dxa"/>
            <w:vAlign w:val="center"/>
          </w:tcPr>
          <w:p w14:paraId="0E55610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C78A28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B003CC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566BA4C" w14:textId="77777777">
        <w:tc>
          <w:tcPr>
            <w:tcW w:w="1110" w:type="dxa"/>
            <w:vAlign w:val="center"/>
          </w:tcPr>
          <w:p w14:paraId="3ED3047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05FB2C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325A832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391.27</w:t>
            </w:r>
          </w:p>
        </w:tc>
      </w:tr>
      <w:tr w:rsidR="005E6DF3" w:rsidRPr="00B27A29" w14:paraId="776DBD40" w14:textId="77777777">
        <w:tc>
          <w:tcPr>
            <w:tcW w:w="1110" w:type="dxa"/>
            <w:vAlign w:val="center"/>
          </w:tcPr>
          <w:p w14:paraId="6105DFD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969C42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995EB3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1E470C8" w14:textId="77777777">
        <w:tc>
          <w:tcPr>
            <w:tcW w:w="1110" w:type="dxa"/>
            <w:vAlign w:val="center"/>
          </w:tcPr>
          <w:p w14:paraId="48022E6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6BAB32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376DC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6AF8C4" w14:textId="77777777">
        <w:tc>
          <w:tcPr>
            <w:tcW w:w="1110" w:type="dxa"/>
            <w:vAlign w:val="center"/>
          </w:tcPr>
          <w:p w14:paraId="43C779E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69B82A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6F1342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0864AA" w14:textId="77777777">
        <w:tc>
          <w:tcPr>
            <w:tcW w:w="1110" w:type="dxa"/>
            <w:vAlign w:val="center"/>
          </w:tcPr>
          <w:p w14:paraId="38D631F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C46FA5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9FEA4E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1,209,987.34</w:t>
            </w:r>
          </w:p>
        </w:tc>
      </w:tr>
    </w:tbl>
    <w:p w14:paraId="320AC38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1FC9A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2AD623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09DE53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046F7E3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444AF5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AC2AFC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9DF184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83292C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EB3163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768EFB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FC0F2E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67D4DB1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36C66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B66F20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286,632,373.55</w:t>
            </w:r>
          </w:p>
        </w:tc>
        <w:tc>
          <w:tcPr>
            <w:tcW w:w="2367" w:type="dxa"/>
            <w:tcBorders>
              <w:top w:val="single" w:sz="8" w:space="0" w:color="000000"/>
              <w:left w:val="single" w:sz="8" w:space="0" w:color="000000"/>
              <w:bottom w:val="single" w:sz="8" w:space="0" w:color="000000"/>
              <w:right w:val="single" w:sz="8" w:space="0" w:color="000000"/>
            </w:tcBorders>
            <w:vAlign w:val="center"/>
          </w:tcPr>
          <w:p w14:paraId="4760CE3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93,448,462.80</w:t>
            </w:r>
          </w:p>
        </w:tc>
      </w:tr>
      <w:tr w:rsidR="005E6DF3" w:rsidRPr="00B27A29" w14:paraId="7C114EC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E6E96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4944C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19,420,292.48</w:t>
            </w:r>
          </w:p>
        </w:tc>
        <w:tc>
          <w:tcPr>
            <w:tcW w:w="2367" w:type="dxa"/>
            <w:tcBorders>
              <w:top w:val="single" w:sz="8" w:space="0" w:color="000000"/>
              <w:left w:val="single" w:sz="8" w:space="0" w:color="000000"/>
              <w:bottom w:val="single" w:sz="8" w:space="0" w:color="000000"/>
              <w:right w:val="single" w:sz="8" w:space="0" w:color="000000"/>
            </w:tcBorders>
            <w:vAlign w:val="center"/>
          </w:tcPr>
          <w:p w14:paraId="184722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10,268.85</w:t>
            </w:r>
          </w:p>
        </w:tc>
      </w:tr>
      <w:tr w:rsidR="005E6DF3" w:rsidRPr="00B27A29" w14:paraId="7A83C91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F070D1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C8F0A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117,391,466.92</w:t>
            </w:r>
          </w:p>
        </w:tc>
        <w:tc>
          <w:tcPr>
            <w:tcW w:w="2367" w:type="dxa"/>
            <w:tcBorders>
              <w:top w:val="single" w:sz="8" w:space="0" w:color="000000"/>
              <w:left w:val="single" w:sz="8" w:space="0" w:color="000000"/>
              <w:bottom w:val="single" w:sz="8" w:space="0" w:color="000000"/>
              <w:right w:val="single" w:sz="8" w:space="0" w:color="000000"/>
            </w:tcBorders>
            <w:vAlign w:val="center"/>
          </w:tcPr>
          <w:p w14:paraId="66A59CF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39,925,397.63</w:t>
            </w:r>
          </w:p>
        </w:tc>
      </w:tr>
      <w:tr w:rsidR="005E6DF3" w:rsidRPr="00B27A29" w14:paraId="0EA799B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CC70A0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AD91DF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65E672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BDDCD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EC189F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D71D0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188,661,199.11</w:t>
            </w:r>
          </w:p>
        </w:tc>
        <w:tc>
          <w:tcPr>
            <w:tcW w:w="2367" w:type="dxa"/>
            <w:tcBorders>
              <w:top w:val="single" w:sz="8" w:space="0" w:color="000000"/>
              <w:left w:val="single" w:sz="8" w:space="0" w:color="000000"/>
              <w:bottom w:val="single" w:sz="8" w:space="0" w:color="000000"/>
              <w:right w:val="single" w:sz="8" w:space="0" w:color="000000"/>
            </w:tcBorders>
            <w:vAlign w:val="center"/>
          </w:tcPr>
          <w:p w14:paraId="6480796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53,533,334.02</w:t>
            </w:r>
          </w:p>
        </w:tc>
      </w:tr>
    </w:tbl>
    <w:p w14:paraId="21CE63C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05D66ED6"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E66BB4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012786C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62C04E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1C44DB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2E6F3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摩根强化回报债券</w:t>
            </w:r>
            <w:r w:rsidRPr="00B27A29">
              <w:rPr>
                <w:rFonts w:eastAsiaTheme="minorEastAsia"/>
                <w:color w:val="000000" w:themeColor="text1"/>
                <w:szCs w:val="21"/>
              </w:rPr>
              <w:t>B</w:t>
            </w:r>
          </w:p>
        </w:tc>
      </w:tr>
      <w:tr w:rsidR="005E6DF3" w:rsidRPr="00B27A29" w14:paraId="232A74C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46AAAC1"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B2590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15,289.55</w:t>
            </w:r>
          </w:p>
        </w:tc>
        <w:tc>
          <w:tcPr>
            <w:tcW w:w="2693" w:type="dxa"/>
            <w:tcBorders>
              <w:top w:val="single" w:sz="8" w:space="0" w:color="000000"/>
              <w:left w:val="single" w:sz="8" w:space="0" w:color="000000"/>
              <w:bottom w:val="single" w:sz="8" w:space="0" w:color="000000"/>
              <w:right w:val="single" w:sz="8" w:space="0" w:color="000000"/>
            </w:tcBorders>
            <w:vAlign w:val="center"/>
          </w:tcPr>
          <w:p w14:paraId="1B3389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BC8CE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ECFD48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618589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191,914.02</w:t>
            </w:r>
          </w:p>
        </w:tc>
        <w:tc>
          <w:tcPr>
            <w:tcW w:w="2693" w:type="dxa"/>
            <w:tcBorders>
              <w:top w:val="single" w:sz="8" w:space="0" w:color="000000"/>
              <w:left w:val="single" w:sz="8" w:space="0" w:color="000000"/>
              <w:bottom w:val="single" w:sz="8" w:space="0" w:color="000000"/>
              <w:right w:val="single" w:sz="8" w:space="0" w:color="000000"/>
            </w:tcBorders>
            <w:vAlign w:val="center"/>
          </w:tcPr>
          <w:p w14:paraId="1F0C73A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BEA09F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B755FB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0E5D05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5,045.55</w:t>
            </w:r>
          </w:p>
        </w:tc>
        <w:tc>
          <w:tcPr>
            <w:tcW w:w="2693" w:type="dxa"/>
            <w:tcBorders>
              <w:top w:val="single" w:sz="8" w:space="0" w:color="000000"/>
              <w:left w:val="single" w:sz="8" w:space="0" w:color="000000"/>
              <w:bottom w:val="single" w:sz="8" w:space="0" w:color="000000"/>
              <w:right w:val="single" w:sz="8" w:space="0" w:color="000000"/>
            </w:tcBorders>
            <w:vAlign w:val="center"/>
          </w:tcPr>
          <w:p w14:paraId="3B77544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39BB38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C8DAD4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23CBD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202,158.02</w:t>
            </w:r>
          </w:p>
        </w:tc>
        <w:tc>
          <w:tcPr>
            <w:tcW w:w="2693" w:type="dxa"/>
            <w:tcBorders>
              <w:top w:val="single" w:sz="8" w:space="0" w:color="000000"/>
              <w:left w:val="single" w:sz="8" w:space="0" w:color="000000"/>
              <w:bottom w:val="single" w:sz="8" w:space="0" w:color="000000"/>
              <w:right w:val="single" w:sz="8" w:space="0" w:color="000000"/>
            </w:tcBorders>
            <w:vAlign w:val="center"/>
          </w:tcPr>
          <w:p w14:paraId="5F3DDE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AFE25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7441E4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B4BA0B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14:paraId="5F61EC3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88B97DF"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338ED2CB" w14:textId="77777777">
        <w:trPr>
          <w:trHeight w:val="340"/>
        </w:trPr>
        <w:tc>
          <w:tcPr>
            <w:tcW w:w="1070" w:type="dxa"/>
            <w:vAlign w:val="center"/>
          </w:tcPr>
          <w:p w14:paraId="7E4E258B"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1703360B"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713CF0E0"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49F1BA0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5979C9A6"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3039C6DD"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B97D90" w14:paraId="3E794847" w14:textId="77777777">
        <w:tc>
          <w:tcPr>
            <w:tcW w:w="1070" w:type="dxa"/>
            <w:vAlign w:val="center"/>
          </w:tcPr>
          <w:p w14:paraId="09398CAB" w14:textId="77777777" w:rsidR="00B97D90" w:rsidRDefault="00366A06">
            <w:pPr>
              <w:jc w:val="center"/>
            </w:pPr>
            <w:r>
              <w:rPr>
                <w:rFonts w:eastAsiaTheme="minorEastAsia"/>
                <w:color w:val="000000" w:themeColor="text1"/>
                <w:szCs w:val="21"/>
              </w:rPr>
              <w:t>1</w:t>
            </w:r>
          </w:p>
        </w:tc>
        <w:tc>
          <w:tcPr>
            <w:tcW w:w="1851" w:type="dxa"/>
            <w:vAlign w:val="center"/>
          </w:tcPr>
          <w:p w14:paraId="7FD62434" w14:textId="77777777" w:rsidR="00B97D90" w:rsidRDefault="00366A06">
            <w:pPr>
              <w:jc w:val="center"/>
            </w:pPr>
            <w:r>
              <w:rPr>
                <w:rFonts w:eastAsiaTheme="minorEastAsia"/>
                <w:color w:val="000000" w:themeColor="text1"/>
                <w:szCs w:val="21"/>
              </w:rPr>
              <w:t>赎回</w:t>
            </w:r>
          </w:p>
        </w:tc>
        <w:tc>
          <w:tcPr>
            <w:tcW w:w="1370" w:type="dxa"/>
            <w:vAlign w:val="center"/>
          </w:tcPr>
          <w:p w14:paraId="5537E5E9" w14:textId="77777777" w:rsidR="00B97D90" w:rsidRDefault="00366A06">
            <w:pPr>
              <w:jc w:val="center"/>
            </w:pPr>
            <w:r>
              <w:rPr>
                <w:rFonts w:eastAsiaTheme="minorEastAsia"/>
                <w:color w:val="000000" w:themeColor="text1"/>
                <w:szCs w:val="21"/>
              </w:rPr>
              <w:t>2024-04-23</w:t>
            </w:r>
          </w:p>
        </w:tc>
        <w:tc>
          <w:tcPr>
            <w:tcW w:w="1701" w:type="dxa"/>
            <w:vAlign w:val="center"/>
          </w:tcPr>
          <w:p w14:paraId="5C7C01C5" w14:textId="77777777" w:rsidR="00B97D90" w:rsidRDefault="00366A06">
            <w:pPr>
              <w:jc w:val="right"/>
            </w:pPr>
            <w:r>
              <w:rPr>
                <w:rFonts w:eastAsiaTheme="minorEastAsia"/>
                <w:color w:val="000000" w:themeColor="text1"/>
                <w:szCs w:val="21"/>
              </w:rPr>
              <w:t>5,045.55</w:t>
            </w:r>
          </w:p>
        </w:tc>
        <w:tc>
          <w:tcPr>
            <w:tcW w:w="1842" w:type="dxa"/>
            <w:vAlign w:val="center"/>
          </w:tcPr>
          <w:p w14:paraId="1C5CD283" w14:textId="77777777" w:rsidR="00B97D90" w:rsidRDefault="00366A06">
            <w:pPr>
              <w:jc w:val="right"/>
            </w:pPr>
            <w:r>
              <w:rPr>
                <w:rFonts w:eastAsiaTheme="minorEastAsia"/>
                <w:color w:val="000000" w:themeColor="text1"/>
                <w:szCs w:val="21"/>
              </w:rPr>
              <w:t>-7,849.97</w:t>
            </w:r>
          </w:p>
        </w:tc>
        <w:tc>
          <w:tcPr>
            <w:tcW w:w="1397" w:type="dxa"/>
            <w:vAlign w:val="center"/>
          </w:tcPr>
          <w:p w14:paraId="3004AD4E" w14:textId="77777777" w:rsidR="00B97D90" w:rsidRDefault="00366A06">
            <w:pPr>
              <w:jc w:val="right"/>
            </w:pPr>
            <w:r>
              <w:rPr>
                <w:rFonts w:eastAsiaTheme="minorEastAsia"/>
                <w:color w:val="000000" w:themeColor="text1"/>
                <w:szCs w:val="21"/>
              </w:rPr>
              <w:t>0.05%</w:t>
            </w:r>
          </w:p>
        </w:tc>
      </w:tr>
      <w:tr w:rsidR="00B97D90" w14:paraId="7804B3B3" w14:textId="77777777">
        <w:tc>
          <w:tcPr>
            <w:tcW w:w="1070" w:type="dxa"/>
            <w:vAlign w:val="center"/>
          </w:tcPr>
          <w:p w14:paraId="4DD69572" w14:textId="77777777" w:rsidR="00B97D90" w:rsidRDefault="00366A06">
            <w:pPr>
              <w:jc w:val="center"/>
            </w:pPr>
            <w:r>
              <w:rPr>
                <w:rFonts w:eastAsiaTheme="minorEastAsia"/>
                <w:color w:val="000000" w:themeColor="text1"/>
                <w:szCs w:val="21"/>
              </w:rPr>
              <w:t>2</w:t>
            </w:r>
          </w:p>
        </w:tc>
        <w:tc>
          <w:tcPr>
            <w:tcW w:w="1851" w:type="dxa"/>
            <w:vAlign w:val="center"/>
          </w:tcPr>
          <w:p w14:paraId="3C302575" w14:textId="77777777" w:rsidR="00B97D90" w:rsidRDefault="00366A06">
            <w:pPr>
              <w:jc w:val="center"/>
            </w:pPr>
            <w:r>
              <w:rPr>
                <w:rFonts w:eastAsiaTheme="minorEastAsia"/>
                <w:color w:val="000000" w:themeColor="text1"/>
                <w:szCs w:val="21"/>
              </w:rPr>
              <w:t>申购</w:t>
            </w:r>
          </w:p>
        </w:tc>
        <w:tc>
          <w:tcPr>
            <w:tcW w:w="1370" w:type="dxa"/>
            <w:vAlign w:val="center"/>
          </w:tcPr>
          <w:p w14:paraId="1E19DAB0" w14:textId="77777777" w:rsidR="00B97D90" w:rsidRDefault="00366A06">
            <w:pPr>
              <w:jc w:val="center"/>
            </w:pPr>
            <w:r>
              <w:rPr>
                <w:rFonts w:eastAsiaTheme="minorEastAsia"/>
                <w:color w:val="000000" w:themeColor="text1"/>
                <w:szCs w:val="21"/>
              </w:rPr>
              <w:t>2024-05-15</w:t>
            </w:r>
          </w:p>
        </w:tc>
        <w:tc>
          <w:tcPr>
            <w:tcW w:w="1701" w:type="dxa"/>
            <w:vAlign w:val="center"/>
          </w:tcPr>
          <w:p w14:paraId="60E75BF7" w14:textId="77777777" w:rsidR="00B97D90" w:rsidRDefault="00366A06">
            <w:pPr>
              <w:jc w:val="right"/>
            </w:pPr>
            <w:r>
              <w:rPr>
                <w:rFonts w:eastAsiaTheme="minorEastAsia"/>
                <w:color w:val="000000" w:themeColor="text1"/>
                <w:szCs w:val="21"/>
              </w:rPr>
              <w:t>191,914.02</w:t>
            </w:r>
          </w:p>
        </w:tc>
        <w:tc>
          <w:tcPr>
            <w:tcW w:w="1842" w:type="dxa"/>
            <w:vAlign w:val="center"/>
          </w:tcPr>
          <w:p w14:paraId="26BFFE41" w14:textId="77777777" w:rsidR="00B97D90" w:rsidRDefault="00366A06">
            <w:pPr>
              <w:jc w:val="right"/>
            </w:pPr>
            <w:r>
              <w:rPr>
                <w:rFonts w:eastAsiaTheme="minorEastAsia"/>
                <w:color w:val="000000" w:themeColor="text1"/>
                <w:szCs w:val="21"/>
              </w:rPr>
              <w:t>300,000.00</w:t>
            </w:r>
          </w:p>
        </w:tc>
        <w:tc>
          <w:tcPr>
            <w:tcW w:w="1397" w:type="dxa"/>
            <w:vAlign w:val="center"/>
          </w:tcPr>
          <w:p w14:paraId="2E89D031" w14:textId="77777777" w:rsidR="00B97D90" w:rsidRDefault="00366A06">
            <w:pPr>
              <w:jc w:val="right"/>
            </w:pPr>
            <w:r>
              <w:rPr>
                <w:rFonts w:eastAsiaTheme="minorEastAsia"/>
                <w:color w:val="000000" w:themeColor="text1"/>
                <w:szCs w:val="21"/>
              </w:rPr>
              <w:t>-</w:t>
            </w:r>
          </w:p>
        </w:tc>
      </w:tr>
      <w:tr w:rsidR="005E6DF3" w:rsidRPr="00B27A29" w14:paraId="36B2082A" w14:textId="77777777">
        <w:trPr>
          <w:trHeight w:val="340"/>
        </w:trPr>
        <w:tc>
          <w:tcPr>
            <w:tcW w:w="1070" w:type="dxa"/>
            <w:vAlign w:val="center"/>
          </w:tcPr>
          <w:p w14:paraId="676EDA4D"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22B9BAFA"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4A46DE17"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1BC2E6F5"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196,959.57</w:t>
            </w:r>
          </w:p>
        </w:tc>
        <w:tc>
          <w:tcPr>
            <w:tcW w:w="1842" w:type="dxa"/>
            <w:vAlign w:val="center"/>
          </w:tcPr>
          <w:p w14:paraId="1F230D3D"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292,150.03</w:t>
            </w:r>
          </w:p>
        </w:tc>
        <w:tc>
          <w:tcPr>
            <w:tcW w:w="1397" w:type="dxa"/>
            <w:vAlign w:val="center"/>
          </w:tcPr>
          <w:p w14:paraId="1EBF9489" w14:textId="77777777" w:rsidR="005E6DF3" w:rsidRPr="00B27A29" w:rsidRDefault="005E6DF3">
            <w:pPr>
              <w:adjustRightInd w:val="0"/>
              <w:snapToGrid w:val="0"/>
              <w:spacing w:line="360" w:lineRule="exact"/>
              <w:jc w:val="right"/>
              <w:rPr>
                <w:color w:val="000000" w:themeColor="text1"/>
                <w:kern w:val="0"/>
                <w:szCs w:val="21"/>
              </w:rPr>
            </w:pPr>
          </w:p>
        </w:tc>
      </w:tr>
    </w:tbl>
    <w:p w14:paraId="66EFF62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14:paraId="1EC3B15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5476B7F5"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5F17F06C" w14:textId="77777777">
        <w:tc>
          <w:tcPr>
            <w:tcW w:w="993" w:type="dxa"/>
            <w:vMerge w:val="restart"/>
            <w:vAlign w:val="center"/>
          </w:tcPr>
          <w:p w14:paraId="697C270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5AF2A03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28F877C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06736B3B" w14:textId="77777777">
        <w:tc>
          <w:tcPr>
            <w:tcW w:w="993" w:type="dxa"/>
            <w:vMerge/>
            <w:vAlign w:val="center"/>
          </w:tcPr>
          <w:p w14:paraId="346F44FD"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BB66B0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1034286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3BFF0136"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40DE4FE1"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2BAB4DB8"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65D163A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2CE91FB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97D90" w14:paraId="4D3F3F14" w14:textId="77777777">
        <w:tc>
          <w:tcPr>
            <w:tcW w:w="993" w:type="dxa"/>
            <w:vMerge w:val="restart"/>
            <w:vAlign w:val="center"/>
          </w:tcPr>
          <w:p w14:paraId="14E57A8C" w14:textId="77777777" w:rsidR="00B97D90" w:rsidRDefault="00366A06">
            <w:r>
              <w:rPr>
                <w:bCs/>
                <w:color w:val="000000"/>
                <w:kern w:val="0"/>
                <w:szCs w:val="21"/>
              </w:rPr>
              <w:lastRenderedPageBreak/>
              <w:t>机构</w:t>
            </w:r>
          </w:p>
        </w:tc>
        <w:tc>
          <w:tcPr>
            <w:tcW w:w="992" w:type="dxa"/>
            <w:vAlign w:val="center"/>
          </w:tcPr>
          <w:p w14:paraId="429B049B" w14:textId="77777777" w:rsidR="00B97D90" w:rsidRDefault="00366A06">
            <w:pPr>
              <w:jc w:val="center"/>
            </w:pPr>
            <w:r>
              <w:rPr>
                <w:color w:val="000000"/>
                <w:kern w:val="0"/>
                <w:szCs w:val="21"/>
              </w:rPr>
              <w:t>1</w:t>
            </w:r>
          </w:p>
        </w:tc>
        <w:tc>
          <w:tcPr>
            <w:tcW w:w="1843" w:type="dxa"/>
            <w:vAlign w:val="center"/>
          </w:tcPr>
          <w:p w14:paraId="500C8D8B" w14:textId="77777777" w:rsidR="00B97D90" w:rsidRDefault="00366A06">
            <w:pPr>
              <w:jc w:val="center"/>
            </w:pPr>
            <w:r>
              <w:rPr>
                <w:color w:val="000000"/>
                <w:kern w:val="0"/>
                <w:szCs w:val="21"/>
              </w:rPr>
              <w:t>20240425-20240514</w:t>
            </w:r>
          </w:p>
        </w:tc>
        <w:tc>
          <w:tcPr>
            <w:tcW w:w="851" w:type="dxa"/>
            <w:vAlign w:val="center"/>
          </w:tcPr>
          <w:p w14:paraId="0C9EE22B" w14:textId="77777777" w:rsidR="00B97D90" w:rsidRDefault="00366A06">
            <w:pPr>
              <w:jc w:val="center"/>
            </w:pPr>
            <w:r>
              <w:rPr>
                <w:color w:val="000000"/>
                <w:kern w:val="0"/>
                <w:szCs w:val="21"/>
              </w:rPr>
              <w:t>63,749,837.42</w:t>
            </w:r>
          </w:p>
        </w:tc>
        <w:tc>
          <w:tcPr>
            <w:tcW w:w="850" w:type="dxa"/>
            <w:vAlign w:val="center"/>
          </w:tcPr>
          <w:p w14:paraId="465748D6" w14:textId="77777777" w:rsidR="00B97D90" w:rsidRDefault="00366A06">
            <w:pPr>
              <w:jc w:val="center"/>
            </w:pPr>
            <w:r>
              <w:rPr>
                <w:color w:val="000000"/>
                <w:kern w:val="0"/>
                <w:szCs w:val="21"/>
              </w:rPr>
              <w:t>0.00</w:t>
            </w:r>
          </w:p>
        </w:tc>
        <w:tc>
          <w:tcPr>
            <w:tcW w:w="1134" w:type="dxa"/>
            <w:vAlign w:val="center"/>
          </w:tcPr>
          <w:p w14:paraId="1D9222F2" w14:textId="77777777" w:rsidR="00B97D90" w:rsidRDefault="00366A06">
            <w:pPr>
              <w:jc w:val="center"/>
            </w:pPr>
            <w:r>
              <w:rPr>
                <w:color w:val="000000"/>
                <w:kern w:val="0"/>
                <w:szCs w:val="21"/>
              </w:rPr>
              <w:t>19,000,000.00</w:t>
            </w:r>
          </w:p>
        </w:tc>
        <w:tc>
          <w:tcPr>
            <w:tcW w:w="1419" w:type="dxa"/>
            <w:vAlign w:val="center"/>
          </w:tcPr>
          <w:p w14:paraId="0A53524B" w14:textId="77777777" w:rsidR="00B97D90" w:rsidRDefault="00366A06">
            <w:pPr>
              <w:jc w:val="center"/>
            </w:pPr>
            <w:r>
              <w:rPr>
                <w:color w:val="000000"/>
                <w:kern w:val="0"/>
                <w:szCs w:val="21"/>
              </w:rPr>
              <w:t>44,749,837.42</w:t>
            </w:r>
          </w:p>
        </w:tc>
        <w:tc>
          <w:tcPr>
            <w:tcW w:w="1130" w:type="dxa"/>
            <w:vAlign w:val="center"/>
          </w:tcPr>
          <w:p w14:paraId="3988B973" w14:textId="77777777" w:rsidR="00B97D90" w:rsidRDefault="00366A06">
            <w:pPr>
              <w:jc w:val="center"/>
            </w:pPr>
            <w:r>
              <w:rPr>
                <w:color w:val="000000"/>
                <w:kern w:val="0"/>
                <w:szCs w:val="21"/>
              </w:rPr>
              <w:t>18.48%</w:t>
            </w:r>
          </w:p>
        </w:tc>
      </w:tr>
      <w:tr w:rsidR="005E6DF3" w:rsidRPr="00B27A29" w14:paraId="222315C5" w14:textId="77777777">
        <w:tc>
          <w:tcPr>
            <w:tcW w:w="9212" w:type="dxa"/>
            <w:gridSpan w:val="8"/>
            <w:vAlign w:val="center"/>
          </w:tcPr>
          <w:p w14:paraId="0E63B4FD"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1E043CDE" w14:textId="77777777">
        <w:tc>
          <w:tcPr>
            <w:tcW w:w="9212" w:type="dxa"/>
            <w:gridSpan w:val="8"/>
            <w:vAlign w:val="center"/>
          </w:tcPr>
          <w:p w14:paraId="3706E176"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239FD1B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453C19E4"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2DBA0836"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54D9C4ED"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、摩根强化回报债券型证券投资基金基金合同</w:t>
      </w:r>
    </w:p>
    <w:p w14:paraId="4164929C"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、摩根强化回报债券型证券投资基金托管协议</w:t>
      </w:r>
    </w:p>
    <w:p w14:paraId="4A5954B2"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60130B53"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55A6671D"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6BCE95F4" w14:textId="77777777" w:rsidR="00B97D90" w:rsidRDefault="00366A06">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6F5BAA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2AA30A2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4BC92A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F6A6A4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307D013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6A53EFA" w14:textId="77777777" w:rsidR="005E6DF3" w:rsidRPr="00B27A29" w:rsidRDefault="005E6DF3">
      <w:pPr>
        <w:spacing w:line="360" w:lineRule="auto"/>
        <w:ind w:left="840"/>
        <w:jc w:val="right"/>
        <w:rPr>
          <w:rFonts w:eastAsiaTheme="minorEastAsia"/>
          <w:color w:val="000000" w:themeColor="text1"/>
          <w:szCs w:val="21"/>
        </w:rPr>
      </w:pPr>
    </w:p>
    <w:p w14:paraId="4C6DD10A" w14:textId="77777777" w:rsidR="005E6DF3" w:rsidRPr="00B27A29" w:rsidRDefault="005E6DF3">
      <w:pPr>
        <w:spacing w:line="360" w:lineRule="auto"/>
        <w:ind w:left="840"/>
        <w:jc w:val="center"/>
        <w:rPr>
          <w:rFonts w:eastAsiaTheme="minorEastAsia"/>
          <w:b/>
          <w:color w:val="000000" w:themeColor="text1"/>
          <w:szCs w:val="21"/>
        </w:rPr>
      </w:pPr>
    </w:p>
    <w:p w14:paraId="2BF94CC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602D6C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41FB" w14:textId="77777777" w:rsidR="005B0387" w:rsidRDefault="005B0387">
      <w:r>
        <w:separator/>
      </w:r>
    </w:p>
  </w:endnote>
  <w:endnote w:type="continuationSeparator" w:id="0">
    <w:p w14:paraId="11F0CD3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BF31"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431E"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3339B81"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62C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1C5BB8B"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4709" w14:textId="77777777" w:rsidR="005B0387" w:rsidRDefault="005B0387">
      <w:r>
        <w:separator/>
      </w:r>
    </w:p>
  </w:footnote>
  <w:footnote w:type="continuationSeparator" w:id="0">
    <w:p w14:paraId="0ED2958B"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9681" w14:textId="77777777" w:rsidR="005C671B" w:rsidRDefault="005C671B">
    <w:pPr>
      <w:pStyle w:val="af"/>
      <w:pBdr>
        <w:bottom w:val="single" w:sz="6" w:space="0" w:color="auto"/>
      </w:pBdr>
      <w:jc w:val="right"/>
    </w:pPr>
    <w:r>
      <w:t>摩根强化回报债券型证券投资基金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6A06"/>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D90"/>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089A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1469</Words>
  <Characters>8376</Characters>
  <Application>Microsoft Office Word</Application>
  <DocSecurity>0</DocSecurity>
  <Lines>69</Lines>
  <Paragraphs>19</Paragraphs>
  <ScaleCrop>false</ScaleCrop>
  <Company>TRT. Ltd. Co.</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2024-07-18T06:21:00Z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