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5DA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C3C15C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81C570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243520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BAEB00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7A311E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摩根强化回报债券型证券投资基金</w:t>
      </w:r>
    </w:p>
    <w:p w14:paraId="45F3527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22AE8C73"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1D4ED1A0" w14:textId="77777777" w:rsidR="005E6DF3" w:rsidRPr="00B27A29" w:rsidRDefault="005E6DF3">
      <w:pPr>
        <w:spacing w:line="360" w:lineRule="auto"/>
        <w:jc w:val="center"/>
        <w:rPr>
          <w:rFonts w:eastAsiaTheme="minorEastAsia"/>
          <w:b/>
          <w:color w:val="000000" w:themeColor="text1"/>
          <w:szCs w:val="21"/>
        </w:rPr>
      </w:pPr>
    </w:p>
    <w:p w14:paraId="73CCA34A" w14:textId="77777777" w:rsidR="005E6DF3" w:rsidRPr="00B27A29" w:rsidRDefault="005E6DF3">
      <w:pPr>
        <w:spacing w:line="360" w:lineRule="auto"/>
        <w:jc w:val="center"/>
        <w:rPr>
          <w:rFonts w:eastAsiaTheme="minorEastAsia"/>
          <w:b/>
          <w:color w:val="000000" w:themeColor="text1"/>
          <w:szCs w:val="21"/>
        </w:rPr>
      </w:pPr>
    </w:p>
    <w:p w14:paraId="0CA1489E" w14:textId="77777777" w:rsidR="005E6DF3" w:rsidRPr="00B27A29" w:rsidRDefault="005E6DF3">
      <w:pPr>
        <w:spacing w:line="360" w:lineRule="auto"/>
        <w:jc w:val="center"/>
        <w:rPr>
          <w:rFonts w:eastAsiaTheme="minorEastAsia"/>
          <w:b/>
          <w:color w:val="000000" w:themeColor="text1"/>
          <w:szCs w:val="21"/>
        </w:rPr>
      </w:pPr>
    </w:p>
    <w:p w14:paraId="226B9D42" w14:textId="77777777" w:rsidR="005E6DF3" w:rsidRPr="00B27A29" w:rsidRDefault="005E6DF3">
      <w:pPr>
        <w:spacing w:line="360" w:lineRule="auto"/>
        <w:jc w:val="center"/>
        <w:rPr>
          <w:rFonts w:eastAsiaTheme="minorEastAsia"/>
          <w:b/>
          <w:color w:val="000000" w:themeColor="text1"/>
          <w:szCs w:val="21"/>
        </w:rPr>
      </w:pPr>
    </w:p>
    <w:p w14:paraId="157CA7E0" w14:textId="77777777" w:rsidR="005E6DF3" w:rsidRPr="00B27A29" w:rsidRDefault="005E6DF3">
      <w:pPr>
        <w:spacing w:line="360" w:lineRule="auto"/>
        <w:jc w:val="center"/>
        <w:rPr>
          <w:rFonts w:eastAsiaTheme="minorEastAsia"/>
          <w:b/>
          <w:color w:val="000000" w:themeColor="text1"/>
          <w:szCs w:val="21"/>
        </w:rPr>
      </w:pPr>
    </w:p>
    <w:p w14:paraId="6A40E702" w14:textId="77777777" w:rsidR="005E6DF3" w:rsidRPr="00B27A29" w:rsidRDefault="005E6DF3">
      <w:pPr>
        <w:spacing w:line="360" w:lineRule="auto"/>
        <w:jc w:val="center"/>
        <w:rPr>
          <w:rFonts w:eastAsiaTheme="minorEastAsia"/>
          <w:b/>
          <w:color w:val="000000" w:themeColor="text1"/>
          <w:szCs w:val="21"/>
        </w:rPr>
      </w:pPr>
    </w:p>
    <w:p w14:paraId="56EB1F20" w14:textId="77777777" w:rsidR="005E6DF3" w:rsidRPr="00B27A29" w:rsidRDefault="005E6DF3">
      <w:pPr>
        <w:spacing w:line="360" w:lineRule="auto"/>
        <w:jc w:val="center"/>
        <w:rPr>
          <w:rFonts w:eastAsiaTheme="minorEastAsia"/>
          <w:b/>
          <w:color w:val="000000" w:themeColor="text1"/>
          <w:szCs w:val="21"/>
        </w:rPr>
      </w:pPr>
    </w:p>
    <w:p w14:paraId="151601F1" w14:textId="77777777" w:rsidR="005E6DF3" w:rsidRPr="00B27A29" w:rsidRDefault="005E6DF3">
      <w:pPr>
        <w:spacing w:line="360" w:lineRule="auto"/>
        <w:jc w:val="center"/>
        <w:rPr>
          <w:rFonts w:eastAsiaTheme="minorEastAsia"/>
          <w:b/>
          <w:color w:val="000000" w:themeColor="text1"/>
          <w:szCs w:val="21"/>
        </w:rPr>
      </w:pPr>
    </w:p>
    <w:p w14:paraId="085542EF" w14:textId="77777777" w:rsidR="005E6DF3" w:rsidRPr="00B27A29" w:rsidRDefault="005E6DF3">
      <w:pPr>
        <w:spacing w:line="360" w:lineRule="auto"/>
        <w:jc w:val="center"/>
        <w:rPr>
          <w:rFonts w:eastAsiaTheme="minorEastAsia"/>
          <w:b/>
          <w:color w:val="000000" w:themeColor="text1"/>
          <w:szCs w:val="21"/>
        </w:rPr>
      </w:pPr>
    </w:p>
    <w:p w14:paraId="49F59022" w14:textId="77777777" w:rsidR="005E6DF3" w:rsidRPr="00B27A29" w:rsidRDefault="005E6DF3">
      <w:pPr>
        <w:spacing w:line="360" w:lineRule="auto"/>
        <w:jc w:val="center"/>
        <w:rPr>
          <w:rFonts w:eastAsiaTheme="minorEastAsia"/>
          <w:b/>
          <w:color w:val="000000" w:themeColor="text1"/>
          <w:szCs w:val="21"/>
        </w:rPr>
      </w:pPr>
    </w:p>
    <w:p w14:paraId="6CA742DD" w14:textId="77777777" w:rsidR="005E6DF3" w:rsidRPr="00B27A29" w:rsidRDefault="005E6DF3">
      <w:pPr>
        <w:spacing w:line="360" w:lineRule="auto"/>
        <w:jc w:val="center"/>
        <w:rPr>
          <w:rFonts w:eastAsiaTheme="minorEastAsia"/>
          <w:b/>
          <w:color w:val="000000" w:themeColor="text1"/>
          <w:szCs w:val="21"/>
        </w:rPr>
      </w:pPr>
    </w:p>
    <w:p w14:paraId="67BD024E" w14:textId="77777777" w:rsidR="005E6DF3" w:rsidRPr="00B27A29" w:rsidRDefault="005E6DF3">
      <w:pPr>
        <w:spacing w:line="360" w:lineRule="auto"/>
        <w:jc w:val="center"/>
        <w:rPr>
          <w:rFonts w:eastAsiaTheme="minorEastAsia"/>
          <w:b/>
          <w:color w:val="000000" w:themeColor="text1"/>
          <w:szCs w:val="21"/>
        </w:rPr>
      </w:pPr>
    </w:p>
    <w:p w14:paraId="590E6B70" w14:textId="77777777" w:rsidR="005E6DF3" w:rsidRPr="00B27A29" w:rsidRDefault="005E6DF3">
      <w:pPr>
        <w:spacing w:line="360" w:lineRule="auto"/>
        <w:jc w:val="center"/>
        <w:rPr>
          <w:rFonts w:eastAsiaTheme="minorEastAsia"/>
          <w:b/>
          <w:color w:val="000000" w:themeColor="text1"/>
          <w:szCs w:val="21"/>
        </w:rPr>
      </w:pPr>
    </w:p>
    <w:p w14:paraId="193C8041" w14:textId="77777777" w:rsidR="005E6DF3" w:rsidRPr="00B27A29" w:rsidRDefault="005E6DF3">
      <w:pPr>
        <w:spacing w:line="360" w:lineRule="auto"/>
        <w:rPr>
          <w:rFonts w:eastAsiaTheme="minorEastAsia"/>
          <w:b/>
          <w:color w:val="000000" w:themeColor="text1"/>
          <w:szCs w:val="21"/>
        </w:rPr>
      </w:pPr>
    </w:p>
    <w:p w14:paraId="41110BEA"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602E2B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77C0E7C9"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3E8911A4"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B7691BA"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EC15B8B"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AE1CE91"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3BE803F"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E4AB61E"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33996C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035B4AF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0992FB6" w14:textId="77777777">
        <w:tc>
          <w:tcPr>
            <w:tcW w:w="2835" w:type="dxa"/>
            <w:vAlign w:val="center"/>
          </w:tcPr>
          <w:p w14:paraId="6058599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8730BD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摩根强化回报债券</w:t>
            </w:r>
          </w:p>
        </w:tc>
      </w:tr>
      <w:tr w:rsidR="005E6DF3" w:rsidRPr="00B27A29" w14:paraId="3BCCDEE3" w14:textId="77777777">
        <w:tc>
          <w:tcPr>
            <w:tcW w:w="2835" w:type="dxa"/>
            <w:vAlign w:val="center"/>
          </w:tcPr>
          <w:p w14:paraId="7FC82A5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D0D218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372010</w:t>
            </w:r>
          </w:p>
        </w:tc>
      </w:tr>
      <w:tr w:rsidR="005E6DF3" w:rsidRPr="00B27A29" w14:paraId="04014FC9" w14:textId="77777777">
        <w:tc>
          <w:tcPr>
            <w:tcW w:w="2835" w:type="dxa"/>
            <w:vAlign w:val="center"/>
          </w:tcPr>
          <w:p w14:paraId="3D8F7AF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446C262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1780DEA" w14:textId="77777777">
        <w:tc>
          <w:tcPr>
            <w:tcW w:w="2835" w:type="dxa"/>
            <w:vAlign w:val="center"/>
          </w:tcPr>
          <w:p w14:paraId="415E97C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4F18B4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14:paraId="48B094C0" w14:textId="77777777">
        <w:tc>
          <w:tcPr>
            <w:tcW w:w="2835" w:type="dxa"/>
            <w:vAlign w:val="center"/>
          </w:tcPr>
          <w:p w14:paraId="15BA808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EE2AA6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87,138,116.88</w:t>
            </w:r>
            <w:r w:rsidRPr="00B27A29">
              <w:rPr>
                <w:rFonts w:eastAsiaTheme="minorEastAsia"/>
                <w:color w:val="000000" w:themeColor="text1"/>
                <w:kern w:val="0"/>
                <w:szCs w:val="21"/>
              </w:rPr>
              <w:t>份</w:t>
            </w:r>
          </w:p>
        </w:tc>
      </w:tr>
      <w:tr w:rsidR="005E6DF3" w:rsidRPr="00B27A29" w14:paraId="4DD1E7F7" w14:textId="77777777">
        <w:tc>
          <w:tcPr>
            <w:tcW w:w="2835" w:type="dxa"/>
            <w:vAlign w:val="center"/>
          </w:tcPr>
          <w:p w14:paraId="3947675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0354231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本基金在严格控制风险和维持资产较高流动性的基础上，通过主动管理，力争获得超越业绩比较基准的投资收益率，实现基金资产的长期稳定增值。</w:t>
            </w:r>
          </w:p>
        </w:tc>
      </w:tr>
      <w:tr w:rsidR="005E6DF3" w:rsidRPr="00B27A29" w14:paraId="76220599" w14:textId="77777777">
        <w:tc>
          <w:tcPr>
            <w:tcW w:w="2835" w:type="dxa"/>
            <w:vAlign w:val="center"/>
          </w:tcPr>
          <w:p w14:paraId="08BCCF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E78856D" w14:textId="77777777" w:rsidR="00BD21B6" w:rsidRDefault="000559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00A3956C" w14:textId="77777777" w:rsidR="00BD21B6" w:rsidRDefault="000559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本基金对固定收益类资产的投资比例不低于基金资产的</w:t>
            </w:r>
            <w:r>
              <w:rPr>
                <w:rFonts w:eastAsiaTheme="minorEastAsia"/>
                <w:color w:val="000000" w:themeColor="text1"/>
                <w:kern w:val="0"/>
                <w:szCs w:val="21"/>
              </w:rPr>
              <w:t>80</w:t>
            </w:r>
            <w:r>
              <w:rPr>
                <w:rFonts w:eastAsiaTheme="minorEastAsia"/>
                <w:color w:val="000000" w:themeColor="text1"/>
                <w:kern w:val="0"/>
                <w:szCs w:val="21"/>
              </w:rPr>
              <w:t>％，对股票、权证等权益类资产的投资比例不高于基金资产的</w:t>
            </w:r>
            <w:r>
              <w:rPr>
                <w:rFonts w:eastAsiaTheme="minorEastAsia"/>
                <w:color w:val="000000" w:themeColor="text1"/>
                <w:kern w:val="0"/>
                <w:szCs w:val="21"/>
              </w:rPr>
              <w:t>20</w:t>
            </w:r>
            <w:r>
              <w:rPr>
                <w:rFonts w:eastAsiaTheme="minorEastAsia"/>
                <w:color w:val="000000" w:themeColor="text1"/>
                <w:kern w:val="0"/>
                <w:szCs w:val="21"/>
              </w:rPr>
              <w:t>％。本基金将遵循自上而下的配置原则，以宏观经济分析和政策分析为基础，根据对宏观经济运行趋势、国家财政政策与货币政策、市场流动性水平、债券市场和</w:t>
            </w:r>
            <w:r>
              <w:rPr>
                <w:rFonts w:eastAsiaTheme="minorEastAsia"/>
                <w:color w:val="000000" w:themeColor="text1"/>
                <w:kern w:val="0"/>
                <w:szCs w:val="21"/>
              </w:rPr>
              <w:lastRenderedPageBreak/>
              <w:t>股票市场估值水平等因素的综合分析，对各大类资产的预期风险和收益进行动态评估，从而确定固定收益类资产和权益类资产的配置比例，并跟踪影响资产配置策略的各种因素的变化，对大类资产配置比例进行动态优化管理。</w:t>
            </w:r>
          </w:p>
          <w:p w14:paraId="1EA7F627" w14:textId="77777777" w:rsidR="00BD21B6" w:rsidRDefault="000559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14:paraId="2C9AE633" w14:textId="77777777" w:rsidR="00BD21B6" w:rsidRDefault="000559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本基金将采用积极主动的债券投资策略，以中长</w:t>
            </w:r>
            <w:r>
              <w:rPr>
                <w:rFonts w:eastAsiaTheme="minorEastAsia"/>
                <w:color w:val="000000" w:themeColor="text1"/>
                <w:kern w:val="0"/>
                <w:szCs w:val="21"/>
              </w:rPr>
              <w:t>期利率分析为核心，结合宏观经济周期、宏观政策方向、收益率曲线形态、债券市场供求关系等分析，实施积极的债券投资组合管理。在严格控制风险的前提下，发掘和利用市场失衡提供的投资机会，实现组合增值。</w:t>
            </w:r>
          </w:p>
          <w:p w14:paraId="4D7E021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、其他投资策略：包括股票投资策略、权证投资策略、存托凭证投资策略。</w:t>
            </w:r>
          </w:p>
        </w:tc>
      </w:tr>
      <w:tr w:rsidR="005E6DF3" w:rsidRPr="00B27A29" w14:paraId="4DB5C126" w14:textId="77777777">
        <w:tc>
          <w:tcPr>
            <w:tcW w:w="2835" w:type="dxa"/>
            <w:vAlign w:val="center"/>
          </w:tcPr>
          <w:p w14:paraId="123DC8C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74B457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14:paraId="5B12CE6A" w14:textId="77777777">
        <w:tc>
          <w:tcPr>
            <w:tcW w:w="2835" w:type="dxa"/>
            <w:vAlign w:val="center"/>
          </w:tcPr>
          <w:p w14:paraId="50BFA87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63AFD3DF" w14:textId="77777777" w:rsidR="00BD21B6" w:rsidRDefault="000559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14:paraId="6B5FF3A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47ACE3FB" w14:textId="77777777">
        <w:tc>
          <w:tcPr>
            <w:tcW w:w="2835" w:type="dxa"/>
            <w:vAlign w:val="center"/>
          </w:tcPr>
          <w:p w14:paraId="7B85B1D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3037BB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F5A3283" w14:textId="77777777">
        <w:tc>
          <w:tcPr>
            <w:tcW w:w="2835" w:type="dxa"/>
            <w:vAlign w:val="center"/>
          </w:tcPr>
          <w:p w14:paraId="4EB2F43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250C31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158973A8" w14:textId="77777777">
        <w:tc>
          <w:tcPr>
            <w:tcW w:w="2835" w:type="dxa"/>
            <w:vAlign w:val="center"/>
          </w:tcPr>
          <w:p w14:paraId="3250928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812DF3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740" w:type="dxa"/>
            <w:vAlign w:val="center"/>
          </w:tcPr>
          <w:p w14:paraId="670A69C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4F2C78CE" w14:textId="77777777">
        <w:tc>
          <w:tcPr>
            <w:tcW w:w="2835" w:type="dxa"/>
            <w:vAlign w:val="center"/>
          </w:tcPr>
          <w:p w14:paraId="55269E8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459C076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372010</w:t>
            </w:r>
          </w:p>
        </w:tc>
        <w:tc>
          <w:tcPr>
            <w:tcW w:w="2740" w:type="dxa"/>
            <w:vAlign w:val="center"/>
          </w:tcPr>
          <w:p w14:paraId="0DD5691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372110</w:t>
            </w:r>
          </w:p>
        </w:tc>
      </w:tr>
      <w:tr w:rsidR="005E6DF3" w:rsidRPr="00B27A29" w14:paraId="2779BA0B" w14:textId="77777777">
        <w:tc>
          <w:tcPr>
            <w:tcW w:w="2835" w:type="dxa"/>
            <w:vAlign w:val="center"/>
          </w:tcPr>
          <w:p w14:paraId="7823698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0195239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73,319,989.33</w:t>
            </w:r>
            <w:r w:rsidRPr="00B27A29">
              <w:rPr>
                <w:rFonts w:eastAsiaTheme="minorEastAsia"/>
                <w:color w:val="000000" w:themeColor="text1"/>
                <w:kern w:val="0"/>
                <w:szCs w:val="21"/>
              </w:rPr>
              <w:t>份</w:t>
            </w:r>
          </w:p>
        </w:tc>
        <w:tc>
          <w:tcPr>
            <w:tcW w:w="2740" w:type="dxa"/>
            <w:vAlign w:val="center"/>
          </w:tcPr>
          <w:p w14:paraId="5182F18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13,818,127.55</w:t>
            </w:r>
            <w:r w:rsidRPr="00B27A29">
              <w:rPr>
                <w:rFonts w:eastAsiaTheme="minorEastAsia"/>
                <w:color w:val="000000" w:themeColor="text1"/>
                <w:kern w:val="0"/>
                <w:szCs w:val="21"/>
              </w:rPr>
              <w:t>份</w:t>
            </w:r>
          </w:p>
        </w:tc>
      </w:tr>
    </w:tbl>
    <w:p w14:paraId="03E2F4B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34D1E2B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2F3A46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F6A13F4" w14:textId="77777777">
        <w:tc>
          <w:tcPr>
            <w:tcW w:w="3402" w:type="dxa"/>
            <w:vMerge w:val="restart"/>
            <w:vAlign w:val="center"/>
          </w:tcPr>
          <w:p w14:paraId="07F7E5E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C3BB5F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9BFD56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9D23E5F" w14:textId="77777777">
        <w:tc>
          <w:tcPr>
            <w:tcW w:w="3402" w:type="dxa"/>
            <w:vMerge/>
            <w:vAlign w:val="center"/>
          </w:tcPr>
          <w:p w14:paraId="638C3B13"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5C3340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481" w:type="dxa"/>
            <w:vAlign w:val="center"/>
          </w:tcPr>
          <w:p w14:paraId="7CAFA82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085B9396" w14:textId="77777777">
        <w:tc>
          <w:tcPr>
            <w:tcW w:w="3402" w:type="dxa"/>
            <w:vAlign w:val="center"/>
          </w:tcPr>
          <w:p w14:paraId="11AFC5D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F4672C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2,872,220.16</w:t>
            </w:r>
          </w:p>
        </w:tc>
        <w:tc>
          <w:tcPr>
            <w:tcW w:w="2481" w:type="dxa"/>
            <w:vAlign w:val="center"/>
          </w:tcPr>
          <w:p w14:paraId="6CAEC8D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1,230,357.58</w:t>
            </w:r>
          </w:p>
        </w:tc>
      </w:tr>
      <w:tr w:rsidR="005E6DF3" w:rsidRPr="00B27A29" w14:paraId="03E50E8D" w14:textId="77777777">
        <w:tc>
          <w:tcPr>
            <w:tcW w:w="3402" w:type="dxa"/>
            <w:vAlign w:val="center"/>
          </w:tcPr>
          <w:p w14:paraId="3C398CE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6DE4DB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637,515.28</w:t>
            </w:r>
          </w:p>
        </w:tc>
        <w:tc>
          <w:tcPr>
            <w:tcW w:w="2481" w:type="dxa"/>
            <w:vAlign w:val="center"/>
          </w:tcPr>
          <w:p w14:paraId="1958EF6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205,538.58</w:t>
            </w:r>
          </w:p>
        </w:tc>
      </w:tr>
      <w:tr w:rsidR="005E6DF3" w:rsidRPr="00B27A29" w14:paraId="1904FA0F" w14:textId="77777777">
        <w:tc>
          <w:tcPr>
            <w:tcW w:w="3402" w:type="dxa"/>
            <w:vAlign w:val="center"/>
          </w:tcPr>
          <w:p w14:paraId="056BD95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57CC4B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0.0075</w:t>
            </w:r>
          </w:p>
        </w:tc>
        <w:tc>
          <w:tcPr>
            <w:tcW w:w="2481" w:type="dxa"/>
            <w:vAlign w:val="center"/>
          </w:tcPr>
          <w:p w14:paraId="6E9303C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0.0070</w:t>
            </w:r>
          </w:p>
        </w:tc>
      </w:tr>
      <w:tr w:rsidR="005E6DF3" w:rsidRPr="00B27A29" w14:paraId="1788B4C0" w14:textId="77777777">
        <w:tc>
          <w:tcPr>
            <w:tcW w:w="3402" w:type="dxa"/>
            <w:vAlign w:val="center"/>
          </w:tcPr>
          <w:p w14:paraId="6EF9C23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E9D0E6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118,231,286.34</w:t>
            </w:r>
          </w:p>
        </w:tc>
        <w:tc>
          <w:tcPr>
            <w:tcW w:w="2481" w:type="dxa"/>
            <w:vAlign w:val="center"/>
          </w:tcPr>
          <w:p w14:paraId="6A3F400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21,177,833.32</w:t>
            </w:r>
          </w:p>
        </w:tc>
      </w:tr>
      <w:tr w:rsidR="005E6DF3" w:rsidRPr="00B27A29" w14:paraId="7CEE63AA" w14:textId="77777777">
        <w:trPr>
          <w:trHeight w:val="158"/>
        </w:trPr>
        <w:tc>
          <w:tcPr>
            <w:tcW w:w="3402" w:type="dxa"/>
            <w:vAlign w:val="center"/>
          </w:tcPr>
          <w:p w14:paraId="728AD98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3C8F21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1.6125</w:t>
            </w:r>
          </w:p>
        </w:tc>
        <w:tc>
          <w:tcPr>
            <w:tcW w:w="2481" w:type="dxa"/>
            <w:vAlign w:val="center"/>
          </w:tcPr>
          <w:p w14:paraId="5EFBCCD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1.5326</w:t>
            </w:r>
          </w:p>
        </w:tc>
      </w:tr>
    </w:tbl>
    <w:p w14:paraId="607271DC" w14:textId="77777777" w:rsidR="00BD21B6" w:rsidRDefault="000559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186DD9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DEEB29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945CCB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65CBEA2A"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4523989" w14:textId="77777777">
        <w:tc>
          <w:tcPr>
            <w:tcW w:w="1290" w:type="dxa"/>
            <w:vAlign w:val="center"/>
          </w:tcPr>
          <w:p w14:paraId="5AE32AF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7F5350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50036D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443D1A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8CE084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3211A4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7FA31B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D21B6" w14:paraId="4489E7E3" w14:textId="77777777">
        <w:tc>
          <w:tcPr>
            <w:tcW w:w="1290" w:type="dxa"/>
            <w:vAlign w:val="center"/>
          </w:tcPr>
          <w:p w14:paraId="51760081" w14:textId="77777777" w:rsidR="00BD21B6" w:rsidRDefault="00055935">
            <w:pPr>
              <w:jc w:val="left"/>
            </w:pPr>
            <w:r>
              <w:rPr>
                <w:rFonts w:eastAsiaTheme="minorEastAsia"/>
                <w:color w:val="000000" w:themeColor="text1"/>
                <w:szCs w:val="21"/>
              </w:rPr>
              <w:t>过去三个月</w:t>
            </w:r>
          </w:p>
        </w:tc>
        <w:tc>
          <w:tcPr>
            <w:tcW w:w="1291" w:type="dxa"/>
            <w:vAlign w:val="center"/>
          </w:tcPr>
          <w:p w14:paraId="36FE367F" w14:textId="77777777" w:rsidR="00BD21B6" w:rsidRDefault="00055935">
            <w:pPr>
              <w:jc w:val="right"/>
            </w:pPr>
            <w:r>
              <w:rPr>
                <w:rFonts w:eastAsiaTheme="minorEastAsia"/>
                <w:color w:val="000000" w:themeColor="text1"/>
                <w:szCs w:val="21"/>
              </w:rPr>
              <w:t>0.50%</w:t>
            </w:r>
          </w:p>
        </w:tc>
        <w:tc>
          <w:tcPr>
            <w:tcW w:w="1291" w:type="dxa"/>
            <w:vAlign w:val="center"/>
          </w:tcPr>
          <w:p w14:paraId="517D739D" w14:textId="77777777" w:rsidR="00BD21B6" w:rsidRDefault="00055935">
            <w:pPr>
              <w:jc w:val="right"/>
            </w:pPr>
            <w:r>
              <w:rPr>
                <w:rFonts w:eastAsiaTheme="minorEastAsia"/>
                <w:color w:val="000000" w:themeColor="text1"/>
                <w:szCs w:val="21"/>
              </w:rPr>
              <w:t>0.18%</w:t>
            </w:r>
          </w:p>
        </w:tc>
        <w:tc>
          <w:tcPr>
            <w:tcW w:w="1291" w:type="dxa"/>
            <w:vAlign w:val="center"/>
          </w:tcPr>
          <w:p w14:paraId="54C920D4" w14:textId="77777777" w:rsidR="00BD21B6" w:rsidRDefault="00055935">
            <w:pPr>
              <w:jc w:val="right"/>
            </w:pPr>
            <w:r>
              <w:rPr>
                <w:rFonts w:eastAsiaTheme="minorEastAsia"/>
                <w:color w:val="000000" w:themeColor="text1"/>
                <w:szCs w:val="21"/>
              </w:rPr>
              <w:t>2.71%</w:t>
            </w:r>
          </w:p>
        </w:tc>
        <w:tc>
          <w:tcPr>
            <w:tcW w:w="1291" w:type="dxa"/>
            <w:vAlign w:val="center"/>
          </w:tcPr>
          <w:p w14:paraId="42FD5A34" w14:textId="77777777" w:rsidR="00BD21B6" w:rsidRDefault="00055935">
            <w:pPr>
              <w:jc w:val="right"/>
            </w:pPr>
            <w:r>
              <w:rPr>
                <w:rFonts w:eastAsiaTheme="minorEastAsia"/>
                <w:color w:val="000000" w:themeColor="text1"/>
                <w:szCs w:val="21"/>
              </w:rPr>
              <w:t>0.10%</w:t>
            </w:r>
          </w:p>
        </w:tc>
        <w:tc>
          <w:tcPr>
            <w:tcW w:w="1291" w:type="dxa"/>
            <w:vAlign w:val="center"/>
          </w:tcPr>
          <w:p w14:paraId="0C7A5A08" w14:textId="77777777" w:rsidR="00BD21B6" w:rsidRDefault="00055935">
            <w:pPr>
              <w:jc w:val="right"/>
            </w:pPr>
            <w:r>
              <w:rPr>
                <w:rFonts w:eastAsiaTheme="minorEastAsia"/>
                <w:color w:val="000000" w:themeColor="text1"/>
                <w:szCs w:val="21"/>
              </w:rPr>
              <w:t>-2.21%</w:t>
            </w:r>
          </w:p>
        </w:tc>
        <w:tc>
          <w:tcPr>
            <w:tcW w:w="1291" w:type="dxa"/>
            <w:vAlign w:val="center"/>
          </w:tcPr>
          <w:p w14:paraId="4CDC8FEA" w14:textId="77777777" w:rsidR="00BD21B6" w:rsidRDefault="00055935">
            <w:pPr>
              <w:jc w:val="right"/>
            </w:pPr>
            <w:r>
              <w:rPr>
                <w:rFonts w:eastAsiaTheme="minorEastAsia"/>
                <w:color w:val="000000" w:themeColor="text1"/>
                <w:szCs w:val="21"/>
              </w:rPr>
              <w:t>0.08%</w:t>
            </w:r>
          </w:p>
        </w:tc>
      </w:tr>
      <w:tr w:rsidR="00BD21B6" w14:paraId="4C65EDC9" w14:textId="77777777">
        <w:tc>
          <w:tcPr>
            <w:tcW w:w="1290" w:type="dxa"/>
            <w:vAlign w:val="center"/>
          </w:tcPr>
          <w:p w14:paraId="7991CE2C" w14:textId="77777777" w:rsidR="00BD21B6" w:rsidRDefault="00055935">
            <w:pPr>
              <w:jc w:val="left"/>
            </w:pPr>
            <w:r>
              <w:rPr>
                <w:rFonts w:eastAsiaTheme="minorEastAsia"/>
                <w:color w:val="000000" w:themeColor="text1"/>
                <w:szCs w:val="21"/>
              </w:rPr>
              <w:t>过去六个月</w:t>
            </w:r>
          </w:p>
        </w:tc>
        <w:tc>
          <w:tcPr>
            <w:tcW w:w="1291" w:type="dxa"/>
            <w:vAlign w:val="center"/>
          </w:tcPr>
          <w:p w14:paraId="699F5E99" w14:textId="77777777" w:rsidR="00BD21B6" w:rsidRDefault="00055935">
            <w:pPr>
              <w:jc w:val="right"/>
            </w:pPr>
            <w:r>
              <w:rPr>
                <w:rFonts w:eastAsiaTheme="minorEastAsia"/>
                <w:color w:val="000000" w:themeColor="text1"/>
                <w:szCs w:val="21"/>
              </w:rPr>
              <w:t>3.21%</w:t>
            </w:r>
          </w:p>
        </w:tc>
        <w:tc>
          <w:tcPr>
            <w:tcW w:w="1291" w:type="dxa"/>
            <w:vAlign w:val="center"/>
          </w:tcPr>
          <w:p w14:paraId="21FD1416" w14:textId="77777777" w:rsidR="00BD21B6" w:rsidRDefault="00055935">
            <w:pPr>
              <w:jc w:val="right"/>
            </w:pPr>
            <w:r>
              <w:rPr>
                <w:rFonts w:eastAsiaTheme="minorEastAsia"/>
                <w:color w:val="000000" w:themeColor="text1"/>
                <w:szCs w:val="21"/>
              </w:rPr>
              <w:t>0.21%</w:t>
            </w:r>
          </w:p>
        </w:tc>
        <w:tc>
          <w:tcPr>
            <w:tcW w:w="1291" w:type="dxa"/>
            <w:vAlign w:val="center"/>
          </w:tcPr>
          <w:p w14:paraId="04F8572E" w14:textId="77777777" w:rsidR="00BD21B6" w:rsidRDefault="00055935">
            <w:pPr>
              <w:jc w:val="right"/>
            </w:pPr>
            <w:r>
              <w:rPr>
                <w:rFonts w:eastAsiaTheme="minorEastAsia"/>
                <w:color w:val="000000" w:themeColor="text1"/>
                <w:szCs w:val="21"/>
              </w:rPr>
              <w:t>3.87%</w:t>
            </w:r>
          </w:p>
        </w:tc>
        <w:tc>
          <w:tcPr>
            <w:tcW w:w="1291" w:type="dxa"/>
            <w:vAlign w:val="center"/>
          </w:tcPr>
          <w:p w14:paraId="46352241" w14:textId="77777777" w:rsidR="00BD21B6" w:rsidRDefault="00055935">
            <w:pPr>
              <w:jc w:val="right"/>
            </w:pPr>
            <w:r>
              <w:rPr>
                <w:rFonts w:eastAsiaTheme="minorEastAsia"/>
                <w:color w:val="000000" w:themeColor="text1"/>
                <w:szCs w:val="21"/>
              </w:rPr>
              <w:t>0.11%</w:t>
            </w:r>
          </w:p>
        </w:tc>
        <w:tc>
          <w:tcPr>
            <w:tcW w:w="1291" w:type="dxa"/>
            <w:vAlign w:val="center"/>
          </w:tcPr>
          <w:p w14:paraId="7F6FE755" w14:textId="77777777" w:rsidR="00BD21B6" w:rsidRDefault="00055935">
            <w:pPr>
              <w:jc w:val="right"/>
            </w:pPr>
            <w:r>
              <w:rPr>
                <w:rFonts w:eastAsiaTheme="minorEastAsia"/>
                <w:color w:val="000000" w:themeColor="text1"/>
                <w:szCs w:val="21"/>
              </w:rPr>
              <w:t>-0.66%</w:t>
            </w:r>
          </w:p>
        </w:tc>
        <w:tc>
          <w:tcPr>
            <w:tcW w:w="1291" w:type="dxa"/>
            <w:vAlign w:val="center"/>
          </w:tcPr>
          <w:p w14:paraId="030AB247" w14:textId="77777777" w:rsidR="00BD21B6" w:rsidRDefault="00055935">
            <w:pPr>
              <w:jc w:val="right"/>
            </w:pPr>
            <w:r>
              <w:rPr>
                <w:rFonts w:eastAsiaTheme="minorEastAsia"/>
                <w:color w:val="000000" w:themeColor="text1"/>
                <w:szCs w:val="21"/>
              </w:rPr>
              <w:t>0.10%</w:t>
            </w:r>
          </w:p>
        </w:tc>
      </w:tr>
      <w:tr w:rsidR="00BD21B6" w14:paraId="3CB6FC60" w14:textId="77777777">
        <w:tc>
          <w:tcPr>
            <w:tcW w:w="1290" w:type="dxa"/>
            <w:vAlign w:val="center"/>
          </w:tcPr>
          <w:p w14:paraId="7D60275D" w14:textId="77777777" w:rsidR="00BD21B6" w:rsidRDefault="00055935">
            <w:pPr>
              <w:jc w:val="left"/>
            </w:pPr>
            <w:r>
              <w:rPr>
                <w:rFonts w:eastAsiaTheme="minorEastAsia"/>
                <w:color w:val="000000" w:themeColor="text1"/>
                <w:szCs w:val="21"/>
              </w:rPr>
              <w:t>过去一年</w:t>
            </w:r>
          </w:p>
        </w:tc>
        <w:tc>
          <w:tcPr>
            <w:tcW w:w="1291" w:type="dxa"/>
            <w:vAlign w:val="center"/>
          </w:tcPr>
          <w:p w14:paraId="6CD3087A" w14:textId="77777777" w:rsidR="00BD21B6" w:rsidRDefault="00055935">
            <w:pPr>
              <w:jc w:val="right"/>
            </w:pPr>
            <w:r>
              <w:rPr>
                <w:rFonts w:eastAsiaTheme="minorEastAsia"/>
                <w:color w:val="000000" w:themeColor="text1"/>
                <w:szCs w:val="21"/>
              </w:rPr>
              <w:t>4.21%</w:t>
            </w:r>
          </w:p>
        </w:tc>
        <w:tc>
          <w:tcPr>
            <w:tcW w:w="1291" w:type="dxa"/>
            <w:vAlign w:val="center"/>
          </w:tcPr>
          <w:p w14:paraId="76F92D86" w14:textId="77777777" w:rsidR="00BD21B6" w:rsidRDefault="00055935">
            <w:pPr>
              <w:jc w:val="right"/>
            </w:pPr>
            <w:r>
              <w:rPr>
                <w:rFonts w:eastAsiaTheme="minorEastAsia"/>
                <w:color w:val="000000" w:themeColor="text1"/>
                <w:szCs w:val="21"/>
              </w:rPr>
              <w:t>0.22%</w:t>
            </w:r>
          </w:p>
        </w:tc>
        <w:tc>
          <w:tcPr>
            <w:tcW w:w="1291" w:type="dxa"/>
            <w:vAlign w:val="center"/>
          </w:tcPr>
          <w:p w14:paraId="50545B99" w14:textId="77777777" w:rsidR="00BD21B6" w:rsidRDefault="00055935">
            <w:pPr>
              <w:jc w:val="right"/>
            </w:pPr>
            <w:r>
              <w:rPr>
                <w:rFonts w:eastAsiaTheme="minorEastAsia"/>
                <w:color w:val="000000" w:themeColor="text1"/>
                <w:szCs w:val="21"/>
              </w:rPr>
              <w:t>7.89%</w:t>
            </w:r>
          </w:p>
        </w:tc>
        <w:tc>
          <w:tcPr>
            <w:tcW w:w="1291" w:type="dxa"/>
            <w:vAlign w:val="center"/>
          </w:tcPr>
          <w:p w14:paraId="4F4AE867" w14:textId="77777777" w:rsidR="00BD21B6" w:rsidRDefault="00055935">
            <w:pPr>
              <w:jc w:val="right"/>
            </w:pPr>
            <w:r>
              <w:rPr>
                <w:rFonts w:eastAsiaTheme="minorEastAsia"/>
                <w:color w:val="000000" w:themeColor="text1"/>
                <w:szCs w:val="21"/>
              </w:rPr>
              <w:t>0.09%</w:t>
            </w:r>
          </w:p>
        </w:tc>
        <w:tc>
          <w:tcPr>
            <w:tcW w:w="1291" w:type="dxa"/>
            <w:vAlign w:val="center"/>
          </w:tcPr>
          <w:p w14:paraId="07C29FDF" w14:textId="77777777" w:rsidR="00BD21B6" w:rsidRDefault="00055935">
            <w:pPr>
              <w:jc w:val="right"/>
            </w:pPr>
            <w:r>
              <w:rPr>
                <w:rFonts w:eastAsiaTheme="minorEastAsia"/>
                <w:color w:val="000000" w:themeColor="text1"/>
                <w:szCs w:val="21"/>
              </w:rPr>
              <w:t>-3.68%</w:t>
            </w:r>
          </w:p>
        </w:tc>
        <w:tc>
          <w:tcPr>
            <w:tcW w:w="1291" w:type="dxa"/>
            <w:vAlign w:val="center"/>
          </w:tcPr>
          <w:p w14:paraId="507BE96E" w14:textId="77777777" w:rsidR="00BD21B6" w:rsidRDefault="00055935">
            <w:pPr>
              <w:jc w:val="right"/>
            </w:pPr>
            <w:r>
              <w:rPr>
                <w:rFonts w:eastAsiaTheme="minorEastAsia"/>
                <w:color w:val="000000" w:themeColor="text1"/>
                <w:szCs w:val="21"/>
              </w:rPr>
              <w:t>0.13%</w:t>
            </w:r>
          </w:p>
        </w:tc>
      </w:tr>
      <w:tr w:rsidR="00BD21B6" w14:paraId="049F511C" w14:textId="77777777">
        <w:tc>
          <w:tcPr>
            <w:tcW w:w="1290" w:type="dxa"/>
            <w:vAlign w:val="center"/>
          </w:tcPr>
          <w:p w14:paraId="52FCB96E" w14:textId="77777777" w:rsidR="00BD21B6" w:rsidRDefault="00055935">
            <w:pPr>
              <w:jc w:val="left"/>
            </w:pPr>
            <w:r>
              <w:rPr>
                <w:rFonts w:eastAsiaTheme="minorEastAsia"/>
                <w:color w:val="000000" w:themeColor="text1"/>
                <w:szCs w:val="21"/>
              </w:rPr>
              <w:t>过去三年</w:t>
            </w:r>
          </w:p>
        </w:tc>
        <w:tc>
          <w:tcPr>
            <w:tcW w:w="1291" w:type="dxa"/>
            <w:vAlign w:val="center"/>
          </w:tcPr>
          <w:p w14:paraId="44628089" w14:textId="77777777" w:rsidR="00BD21B6" w:rsidRDefault="00055935">
            <w:pPr>
              <w:jc w:val="right"/>
            </w:pPr>
            <w:r>
              <w:rPr>
                <w:rFonts w:eastAsiaTheme="minorEastAsia"/>
                <w:color w:val="000000" w:themeColor="text1"/>
                <w:szCs w:val="21"/>
              </w:rPr>
              <w:t>4.43%</w:t>
            </w:r>
          </w:p>
        </w:tc>
        <w:tc>
          <w:tcPr>
            <w:tcW w:w="1291" w:type="dxa"/>
            <w:vAlign w:val="center"/>
          </w:tcPr>
          <w:p w14:paraId="11E9DDDE" w14:textId="77777777" w:rsidR="00BD21B6" w:rsidRDefault="00055935">
            <w:pPr>
              <w:jc w:val="right"/>
            </w:pPr>
            <w:r>
              <w:rPr>
                <w:rFonts w:eastAsiaTheme="minorEastAsia"/>
                <w:color w:val="000000" w:themeColor="text1"/>
                <w:szCs w:val="21"/>
              </w:rPr>
              <w:t>0.19%</w:t>
            </w:r>
          </w:p>
        </w:tc>
        <w:tc>
          <w:tcPr>
            <w:tcW w:w="1291" w:type="dxa"/>
            <w:vAlign w:val="center"/>
          </w:tcPr>
          <w:p w14:paraId="53F135CF" w14:textId="77777777" w:rsidR="00BD21B6" w:rsidRDefault="00055935">
            <w:pPr>
              <w:jc w:val="right"/>
            </w:pPr>
            <w:r>
              <w:rPr>
                <w:rFonts w:eastAsiaTheme="minorEastAsia"/>
                <w:color w:val="000000" w:themeColor="text1"/>
                <w:szCs w:val="21"/>
              </w:rPr>
              <w:t>16.84%</w:t>
            </w:r>
          </w:p>
        </w:tc>
        <w:tc>
          <w:tcPr>
            <w:tcW w:w="1291" w:type="dxa"/>
            <w:vAlign w:val="center"/>
          </w:tcPr>
          <w:p w14:paraId="67AA2DD3" w14:textId="77777777" w:rsidR="00BD21B6" w:rsidRDefault="00055935">
            <w:pPr>
              <w:jc w:val="right"/>
            </w:pPr>
            <w:r>
              <w:rPr>
                <w:rFonts w:eastAsiaTheme="minorEastAsia"/>
                <w:color w:val="000000" w:themeColor="text1"/>
                <w:szCs w:val="21"/>
              </w:rPr>
              <w:t>0.07%</w:t>
            </w:r>
          </w:p>
        </w:tc>
        <w:tc>
          <w:tcPr>
            <w:tcW w:w="1291" w:type="dxa"/>
            <w:vAlign w:val="center"/>
          </w:tcPr>
          <w:p w14:paraId="06ACD983" w14:textId="77777777" w:rsidR="00BD21B6" w:rsidRDefault="00055935">
            <w:pPr>
              <w:jc w:val="right"/>
            </w:pPr>
            <w:r>
              <w:rPr>
                <w:rFonts w:eastAsiaTheme="minorEastAsia"/>
                <w:color w:val="000000" w:themeColor="text1"/>
                <w:szCs w:val="21"/>
              </w:rPr>
              <w:t>-12.41%</w:t>
            </w:r>
          </w:p>
        </w:tc>
        <w:tc>
          <w:tcPr>
            <w:tcW w:w="1291" w:type="dxa"/>
            <w:vAlign w:val="center"/>
          </w:tcPr>
          <w:p w14:paraId="3021329C" w14:textId="77777777" w:rsidR="00BD21B6" w:rsidRDefault="00055935">
            <w:pPr>
              <w:jc w:val="right"/>
            </w:pPr>
            <w:r>
              <w:rPr>
                <w:rFonts w:eastAsiaTheme="minorEastAsia"/>
                <w:color w:val="000000" w:themeColor="text1"/>
                <w:szCs w:val="21"/>
              </w:rPr>
              <w:t>0.12%</w:t>
            </w:r>
          </w:p>
        </w:tc>
      </w:tr>
      <w:tr w:rsidR="00BD21B6" w14:paraId="7AB8F4E0" w14:textId="77777777">
        <w:tc>
          <w:tcPr>
            <w:tcW w:w="1290" w:type="dxa"/>
            <w:vAlign w:val="center"/>
          </w:tcPr>
          <w:p w14:paraId="6EF748C1" w14:textId="77777777" w:rsidR="00BD21B6" w:rsidRDefault="00055935">
            <w:pPr>
              <w:jc w:val="left"/>
            </w:pPr>
            <w:r>
              <w:rPr>
                <w:rFonts w:eastAsiaTheme="minorEastAsia"/>
                <w:color w:val="000000" w:themeColor="text1"/>
                <w:szCs w:val="21"/>
              </w:rPr>
              <w:t>过去五年</w:t>
            </w:r>
          </w:p>
        </w:tc>
        <w:tc>
          <w:tcPr>
            <w:tcW w:w="1291" w:type="dxa"/>
            <w:vAlign w:val="center"/>
          </w:tcPr>
          <w:p w14:paraId="1FAF0D0D" w14:textId="77777777" w:rsidR="00BD21B6" w:rsidRDefault="00055935">
            <w:pPr>
              <w:jc w:val="right"/>
            </w:pPr>
            <w:r>
              <w:rPr>
                <w:rFonts w:eastAsiaTheme="minorEastAsia"/>
                <w:color w:val="000000" w:themeColor="text1"/>
                <w:szCs w:val="21"/>
              </w:rPr>
              <w:t>15.26%</w:t>
            </w:r>
          </w:p>
        </w:tc>
        <w:tc>
          <w:tcPr>
            <w:tcW w:w="1291" w:type="dxa"/>
            <w:vAlign w:val="center"/>
          </w:tcPr>
          <w:p w14:paraId="199465CB" w14:textId="77777777" w:rsidR="00BD21B6" w:rsidRDefault="00055935">
            <w:pPr>
              <w:jc w:val="right"/>
            </w:pPr>
            <w:r>
              <w:rPr>
                <w:rFonts w:eastAsiaTheme="minorEastAsia"/>
                <w:color w:val="000000" w:themeColor="text1"/>
                <w:szCs w:val="21"/>
              </w:rPr>
              <w:t>0.17%</w:t>
            </w:r>
          </w:p>
        </w:tc>
        <w:tc>
          <w:tcPr>
            <w:tcW w:w="1291" w:type="dxa"/>
            <w:vAlign w:val="center"/>
          </w:tcPr>
          <w:p w14:paraId="6D11EDD1" w14:textId="77777777" w:rsidR="00BD21B6" w:rsidRDefault="00055935">
            <w:pPr>
              <w:jc w:val="right"/>
            </w:pPr>
            <w:r>
              <w:rPr>
                <w:rFonts w:eastAsiaTheme="minorEastAsia"/>
                <w:color w:val="000000" w:themeColor="text1"/>
                <w:szCs w:val="21"/>
              </w:rPr>
              <w:t>26.60%</w:t>
            </w:r>
          </w:p>
        </w:tc>
        <w:tc>
          <w:tcPr>
            <w:tcW w:w="1291" w:type="dxa"/>
            <w:vAlign w:val="center"/>
          </w:tcPr>
          <w:p w14:paraId="63DD594B" w14:textId="77777777" w:rsidR="00BD21B6" w:rsidRDefault="00055935">
            <w:pPr>
              <w:jc w:val="right"/>
            </w:pPr>
            <w:r>
              <w:rPr>
                <w:rFonts w:eastAsiaTheme="minorEastAsia"/>
                <w:color w:val="000000" w:themeColor="text1"/>
                <w:szCs w:val="21"/>
              </w:rPr>
              <w:t>0.07%</w:t>
            </w:r>
          </w:p>
        </w:tc>
        <w:tc>
          <w:tcPr>
            <w:tcW w:w="1291" w:type="dxa"/>
            <w:vAlign w:val="center"/>
          </w:tcPr>
          <w:p w14:paraId="3DB78184" w14:textId="77777777" w:rsidR="00BD21B6" w:rsidRDefault="00055935">
            <w:pPr>
              <w:jc w:val="right"/>
            </w:pPr>
            <w:r>
              <w:rPr>
                <w:rFonts w:eastAsiaTheme="minorEastAsia"/>
                <w:color w:val="000000" w:themeColor="text1"/>
                <w:szCs w:val="21"/>
              </w:rPr>
              <w:t>-11.34%</w:t>
            </w:r>
          </w:p>
        </w:tc>
        <w:tc>
          <w:tcPr>
            <w:tcW w:w="1291" w:type="dxa"/>
            <w:vAlign w:val="center"/>
          </w:tcPr>
          <w:p w14:paraId="43F074AD" w14:textId="77777777" w:rsidR="00BD21B6" w:rsidRDefault="00055935">
            <w:pPr>
              <w:jc w:val="right"/>
            </w:pPr>
            <w:r>
              <w:rPr>
                <w:rFonts w:eastAsiaTheme="minorEastAsia"/>
                <w:color w:val="000000" w:themeColor="text1"/>
                <w:szCs w:val="21"/>
              </w:rPr>
              <w:t>0.10%</w:t>
            </w:r>
          </w:p>
        </w:tc>
      </w:tr>
      <w:tr w:rsidR="00BD21B6" w14:paraId="711151CB" w14:textId="77777777">
        <w:tc>
          <w:tcPr>
            <w:tcW w:w="1290" w:type="dxa"/>
            <w:vAlign w:val="center"/>
          </w:tcPr>
          <w:p w14:paraId="24972206" w14:textId="77777777" w:rsidR="00BD21B6" w:rsidRDefault="00055935">
            <w:pPr>
              <w:jc w:val="left"/>
            </w:pPr>
            <w:r>
              <w:rPr>
                <w:rFonts w:eastAsiaTheme="minorEastAsia"/>
                <w:color w:val="000000" w:themeColor="text1"/>
                <w:szCs w:val="21"/>
              </w:rPr>
              <w:t>自基金合同生效起至今</w:t>
            </w:r>
          </w:p>
        </w:tc>
        <w:tc>
          <w:tcPr>
            <w:tcW w:w="1291" w:type="dxa"/>
            <w:vAlign w:val="center"/>
          </w:tcPr>
          <w:p w14:paraId="55010257" w14:textId="77777777" w:rsidR="00BD21B6" w:rsidRDefault="00055935">
            <w:pPr>
              <w:jc w:val="right"/>
            </w:pPr>
            <w:r>
              <w:rPr>
                <w:rFonts w:eastAsiaTheme="minorEastAsia"/>
                <w:color w:val="000000" w:themeColor="text1"/>
                <w:szCs w:val="21"/>
              </w:rPr>
              <w:t>69.24%</w:t>
            </w:r>
          </w:p>
        </w:tc>
        <w:tc>
          <w:tcPr>
            <w:tcW w:w="1291" w:type="dxa"/>
            <w:vAlign w:val="center"/>
          </w:tcPr>
          <w:p w14:paraId="22C3AC5B" w14:textId="77777777" w:rsidR="00BD21B6" w:rsidRDefault="00055935">
            <w:pPr>
              <w:jc w:val="right"/>
            </w:pPr>
            <w:r>
              <w:rPr>
                <w:rFonts w:eastAsiaTheme="minorEastAsia"/>
                <w:color w:val="000000" w:themeColor="text1"/>
                <w:szCs w:val="21"/>
              </w:rPr>
              <w:t>0.26%</w:t>
            </w:r>
          </w:p>
        </w:tc>
        <w:tc>
          <w:tcPr>
            <w:tcW w:w="1291" w:type="dxa"/>
            <w:vAlign w:val="center"/>
          </w:tcPr>
          <w:p w14:paraId="47B7F65A" w14:textId="77777777" w:rsidR="00BD21B6" w:rsidRDefault="00055935">
            <w:pPr>
              <w:jc w:val="right"/>
            </w:pPr>
            <w:r>
              <w:rPr>
                <w:rFonts w:eastAsiaTheme="minorEastAsia"/>
                <w:color w:val="000000" w:themeColor="text1"/>
                <w:szCs w:val="21"/>
              </w:rPr>
              <w:t>85.06%</w:t>
            </w:r>
          </w:p>
        </w:tc>
        <w:tc>
          <w:tcPr>
            <w:tcW w:w="1291" w:type="dxa"/>
            <w:vAlign w:val="center"/>
          </w:tcPr>
          <w:p w14:paraId="7772A59F" w14:textId="77777777" w:rsidR="00BD21B6" w:rsidRDefault="00055935">
            <w:pPr>
              <w:jc w:val="right"/>
            </w:pPr>
            <w:r>
              <w:rPr>
                <w:rFonts w:eastAsiaTheme="minorEastAsia"/>
                <w:color w:val="000000" w:themeColor="text1"/>
                <w:szCs w:val="21"/>
              </w:rPr>
              <w:t>0.07%</w:t>
            </w:r>
          </w:p>
        </w:tc>
        <w:tc>
          <w:tcPr>
            <w:tcW w:w="1291" w:type="dxa"/>
            <w:vAlign w:val="center"/>
          </w:tcPr>
          <w:p w14:paraId="0448B72E" w14:textId="77777777" w:rsidR="00BD21B6" w:rsidRDefault="00055935">
            <w:pPr>
              <w:jc w:val="right"/>
            </w:pPr>
            <w:r>
              <w:rPr>
                <w:rFonts w:eastAsiaTheme="minorEastAsia"/>
                <w:color w:val="000000" w:themeColor="text1"/>
                <w:szCs w:val="21"/>
              </w:rPr>
              <w:t>-15.82%</w:t>
            </w:r>
          </w:p>
        </w:tc>
        <w:tc>
          <w:tcPr>
            <w:tcW w:w="1291" w:type="dxa"/>
            <w:vAlign w:val="center"/>
          </w:tcPr>
          <w:p w14:paraId="74A82145" w14:textId="77777777" w:rsidR="00BD21B6" w:rsidRDefault="00055935">
            <w:pPr>
              <w:jc w:val="right"/>
            </w:pPr>
            <w:r>
              <w:rPr>
                <w:rFonts w:eastAsiaTheme="minorEastAsia"/>
                <w:color w:val="000000" w:themeColor="text1"/>
                <w:szCs w:val="21"/>
              </w:rPr>
              <w:t>0.19%</w:t>
            </w:r>
          </w:p>
        </w:tc>
      </w:tr>
    </w:tbl>
    <w:p w14:paraId="407BD128"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B</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9C88F33" w14:textId="77777777">
        <w:tc>
          <w:tcPr>
            <w:tcW w:w="1290" w:type="dxa"/>
            <w:vAlign w:val="center"/>
          </w:tcPr>
          <w:p w14:paraId="6913C17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5F225E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25A52527"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4B8F03E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4895EB1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3A67DAD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D42767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D21B6" w14:paraId="36F41244" w14:textId="77777777">
        <w:tc>
          <w:tcPr>
            <w:tcW w:w="1290" w:type="dxa"/>
            <w:vAlign w:val="center"/>
          </w:tcPr>
          <w:p w14:paraId="5E2A5FAF" w14:textId="77777777" w:rsidR="00BD21B6" w:rsidRDefault="00055935">
            <w:pPr>
              <w:jc w:val="left"/>
            </w:pPr>
            <w:r>
              <w:rPr>
                <w:rFonts w:eastAsiaTheme="minorEastAsia"/>
                <w:color w:val="000000" w:themeColor="text1"/>
                <w:szCs w:val="21"/>
              </w:rPr>
              <w:t>过去三个月</w:t>
            </w:r>
          </w:p>
        </w:tc>
        <w:tc>
          <w:tcPr>
            <w:tcW w:w="1291" w:type="dxa"/>
            <w:vAlign w:val="center"/>
          </w:tcPr>
          <w:p w14:paraId="1AA59358" w14:textId="77777777" w:rsidR="00BD21B6" w:rsidRDefault="00055935">
            <w:pPr>
              <w:jc w:val="right"/>
            </w:pPr>
            <w:r>
              <w:rPr>
                <w:rFonts w:eastAsiaTheme="minorEastAsia"/>
                <w:color w:val="000000" w:themeColor="text1"/>
                <w:szCs w:val="21"/>
              </w:rPr>
              <w:t>0.41%</w:t>
            </w:r>
          </w:p>
        </w:tc>
        <w:tc>
          <w:tcPr>
            <w:tcW w:w="1291" w:type="dxa"/>
            <w:vAlign w:val="center"/>
          </w:tcPr>
          <w:p w14:paraId="5D12577B" w14:textId="77777777" w:rsidR="00BD21B6" w:rsidRDefault="00055935">
            <w:pPr>
              <w:jc w:val="right"/>
            </w:pPr>
            <w:r>
              <w:rPr>
                <w:rFonts w:eastAsiaTheme="minorEastAsia"/>
                <w:color w:val="000000" w:themeColor="text1"/>
                <w:szCs w:val="21"/>
              </w:rPr>
              <w:t>0.17%</w:t>
            </w:r>
          </w:p>
        </w:tc>
        <w:tc>
          <w:tcPr>
            <w:tcW w:w="1291" w:type="dxa"/>
            <w:vAlign w:val="center"/>
          </w:tcPr>
          <w:p w14:paraId="23B2F296" w14:textId="77777777" w:rsidR="00BD21B6" w:rsidRDefault="00055935">
            <w:pPr>
              <w:jc w:val="right"/>
            </w:pPr>
            <w:r>
              <w:rPr>
                <w:rFonts w:eastAsiaTheme="minorEastAsia"/>
                <w:color w:val="000000" w:themeColor="text1"/>
                <w:szCs w:val="21"/>
              </w:rPr>
              <w:t>2.71%</w:t>
            </w:r>
          </w:p>
        </w:tc>
        <w:tc>
          <w:tcPr>
            <w:tcW w:w="1291" w:type="dxa"/>
            <w:vAlign w:val="center"/>
          </w:tcPr>
          <w:p w14:paraId="2311235C" w14:textId="77777777" w:rsidR="00BD21B6" w:rsidRDefault="00055935">
            <w:pPr>
              <w:jc w:val="right"/>
            </w:pPr>
            <w:r>
              <w:rPr>
                <w:rFonts w:eastAsiaTheme="minorEastAsia"/>
                <w:color w:val="000000" w:themeColor="text1"/>
                <w:szCs w:val="21"/>
              </w:rPr>
              <w:t>0.10%</w:t>
            </w:r>
          </w:p>
        </w:tc>
        <w:tc>
          <w:tcPr>
            <w:tcW w:w="1291" w:type="dxa"/>
            <w:vAlign w:val="center"/>
          </w:tcPr>
          <w:p w14:paraId="6386431B" w14:textId="77777777" w:rsidR="00BD21B6" w:rsidRDefault="00055935">
            <w:pPr>
              <w:jc w:val="right"/>
            </w:pPr>
            <w:r>
              <w:rPr>
                <w:rFonts w:eastAsiaTheme="minorEastAsia"/>
                <w:color w:val="000000" w:themeColor="text1"/>
                <w:szCs w:val="21"/>
              </w:rPr>
              <w:t>-2.30%</w:t>
            </w:r>
          </w:p>
        </w:tc>
        <w:tc>
          <w:tcPr>
            <w:tcW w:w="1291" w:type="dxa"/>
            <w:vAlign w:val="center"/>
          </w:tcPr>
          <w:p w14:paraId="30C955FA" w14:textId="77777777" w:rsidR="00BD21B6" w:rsidRDefault="00055935">
            <w:pPr>
              <w:jc w:val="right"/>
            </w:pPr>
            <w:r>
              <w:rPr>
                <w:rFonts w:eastAsiaTheme="minorEastAsia"/>
                <w:color w:val="000000" w:themeColor="text1"/>
                <w:szCs w:val="21"/>
              </w:rPr>
              <w:t>0.07%</w:t>
            </w:r>
          </w:p>
        </w:tc>
      </w:tr>
      <w:tr w:rsidR="00BD21B6" w14:paraId="62397A7E" w14:textId="77777777">
        <w:tc>
          <w:tcPr>
            <w:tcW w:w="1290" w:type="dxa"/>
            <w:vAlign w:val="center"/>
          </w:tcPr>
          <w:p w14:paraId="4C6D8841" w14:textId="77777777" w:rsidR="00BD21B6" w:rsidRDefault="00055935">
            <w:pPr>
              <w:jc w:val="left"/>
            </w:pPr>
            <w:r>
              <w:rPr>
                <w:rFonts w:eastAsiaTheme="minorEastAsia"/>
                <w:color w:val="000000" w:themeColor="text1"/>
                <w:szCs w:val="21"/>
              </w:rPr>
              <w:t>过去六个月</w:t>
            </w:r>
          </w:p>
        </w:tc>
        <w:tc>
          <w:tcPr>
            <w:tcW w:w="1291" w:type="dxa"/>
            <w:vAlign w:val="center"/>
          </w:tcPr>
          <w:p w14:paraId="2110FF61" w14:textId="77777777" w:rsidR="00BD21B6" w:rsidRDefault="00055935">
            <w:pPr>
              <w:jc w:val="right"/>
            </w:pPr>
            <w:r>
              <w:rPr>
                <w:rFonts w:eastAsiaTheme="minorEastAsia"/>
                <w:color w:val="000000" w:themeColor="text1"/>
                <w:szCs w:val="21"/>
              </w:rPr>
              <w:t>3.01%</w:t>
            </w:r>
          </w:p>
        </w:tc>
        <w:tc>
          <w:tcPr>
            <w:tcW w:w="1291" w:type="dxa"/>
            <w:vAlign w:val="center"/>
          </w:tcPr>
          <w:p w14:paraId="2421F6F2" w14:textId="77777777" w:rsidR="00BD21B6" w:rsidRDefault="00055935">
            <w:pPr>
              <w:jc w:val="right"/>
            </w:pPr>
            <w:r>
              <w:rPr>
                <w:rFonts w:eastAsiaTheme="minorEastAsia"/>
                <w:color w:val="000000" w:themeColor="text1"/>
                <w:szCs w:val="21"/>
              </w:rPr>
              <w:t>0.20%</w:t>
            </w:r>
          </w:p>
        </w:tc>
        <w:tc>
          <w:tcPr>
            <w:tcW w:w="1291" w:type="dxa"/>
            <w:vAlign w:val="center"/>
          </w:tcPr>
          <w:p w14:paraId="460B5910" w14:textId="77777777" w:rsidR="00BD21B6" w:rsidRDefault="00055935">
            <w:pPr>
              <w:jc w:val="right"/>
            </w:pPr>
            <w:r>
              <w:rPr>
                <w:rFonts w:eastAsiaTheme="minorEastAsia"/>
                <w:color w:val="000000" w:themeColor="text1"/>
                <w:szCs w:val="21"/>
              </w:rPr>
              <w:t>3.87%</w:t>
            </w:r>
          </w:p>
        </w:tc>
        <w:tc>
          <w:tcPr>
            <w:tcW w:w="1291" w:type="dxa"/>
            <w:vAlign w:val="center"/>
          </w:tcPr>
          <w:p w14:paraId="3C6488AA" w14:textId="77777777" w:rsidR="00BD21B6" w:rsidRDefault="00055935">
            <w:pPr>
              <w:jc w:val="right"/>
            </w:pPr>
            <w:r>
              <w:rPr>
                <w:rFonts w:eastAsiaTheme="minorEastAsia"/>
                <w:color w:val="000000" w:themeColor="text1"/>
                <w:szCs w:val="21"/>
              </w:rPr>
              <w:t>0.11%</w:t>
            </w:r>
          </w:p>
        </w:tc>
        <w:tc>
          <w:tcPr>
            <w:tcW w:w="1291" w:type="dxa"/>
            <w:vAlign w:val="center"/>
          </w:tcPr>
          <w:p w14:paraId="77DBB107" w14:textId="77777777" w:rsidR="00BD21B6" w:rsidRDefault="00055935">
            <w:pPr>
              <w:jc w:val="right"/>
            </w:pPr>
            <w:r>
              <w:rPr>
                <w:rFonts w:eastAsiaTheme="minorEastAsia"/>
                <w:color w:val="000000" w:themeColor="text1"/>
                <w:szCs w:val="21"/>
              </w:rPr>
              <w:t>-0.86%</w:t>
            </w:r>
          </w:p>
        </w:tc>
        <w:tc>
          <w:tcPr>
            <w:tcW w:w="1291" w:type="dxa"/>
            <w:vAlign w:val="center"/>
          </w:tcPr>
          <w:p w14:paraId="4223607D" w14:textId="77777777" w:rsidR="00BD21B6" w:rsidRDefault="00055935">
            <w:pPr>
              <w:jc w:val="right"/>
            </w:pPr>
            <w:r>
              <w:rPr>
                <w:rFonts w:eastAsiaTheme="minorEastAsia"/>
                <w:color w:val="000000" w:themeColor="text1"/>
                <w:szCs w:val="21"/>
              </w:rPr>
              <w:t>0.09%</w:t>
            </w:r>
          </w:p>
        </w:tc>
      </w:tr>
      <w:tr w:rsidR="00BD21B6" w14:paraId="5BC25785" w14:textId="77777777">
        <w:tc>
          <w:tcPr>
            <w:tcW w:w="1290" w:type="dxa"/>
            <w:vAlign w:val="center"/>
          </w:tcPr>
          <w:p w14:paraId="521D20DE" w14:textId="77777777" w:rsidR="00BD21B6" w:rsidRDefault="00055935">
            <w:pPr>
              <w:jc w:val="left"/>
            </w:pPr>
            <w:r>
              <w:rPr>
                <w:rFonts w:eastAsiaTheme="minorEastAsia"/>
                <w:color w:val="000000" w:themeColor="text1"/>
                <w:szCs w:val="21"/>
              </w:rPr>
              <w:t>过去一年</w:t>
            </w:r>
          </w:p>
        </w:tc>
        <w:tc>
          <w:tcPr>
            <w:tcW w:w="1291" w:type="dxa"/>
            <w:vAlign w:val="center"/>
          </w:tcPr>
          <w:p w14:paraId="4282D078" w14:textId="77777777" w:rsidR="00BD21B6" w:rsidRDefault="00055935">
            <w:pPr>
              <w:jc w:val="right"/>
            </w:pPr>
            <w:r>
              <w:rPr>
                <w:rFonts w:eastAsiaTheme="minorEastAsia"/>
                <w:color w:val="000000" w:themeColor="text1"/>
                <w:szCs w:val="21"/>
              </w:rPr>
              <w:t>3.80%</w:t>
            </w:r>
          </w:p>
        </w:tc>
        <w:tc>
          <w:tcPr>
            <w:tcW w:w="1291" w:type="dxa"/>
            <w:vAlign w:val="center"/>
          </w:tcPr>
          <w:p w14:paraId="2F84740C" w14:textId="77777777" w:rsidR="00BD21B6" w:rsidRDefault="00055935">
            <w:pPr>
              <w:jc w:val="right"/>
            </w:pPr>
            <w:r>
              <w:rPr>
                <w:rFonts w:eastAsiaTheme="minorEastAsia"/>
                <w:color w:val="000000" w:themeColor="text1"/>
                <w:szCs w:val="21"/>
              </w:rPr>
              <w:t>0.22%</w:t>
            </w:r>
          </w:p>
        </w:tc>
        <w:tc>
          <w:tcPr>
            <w:tcW w:w="1291" w:type="dxa"/>
            <w:vAlign w:val="center"/>
          </w:tcPr>
          <w:p w14:paraId="0764ABC8" w14:textId="77777777" w:rsidR="00BD21B6" w:rsidRDefault="00055935">
            <w:pPr>
              <w:jc w:val="right"/>
            </w:pPr>
            <w:r>
              <w:rPr>
                <w:rFonts w:eastAsiaTheme="minorEastAsia"/>
                <w:color w:val="000000" w:themeColor="text1"/>
                <w:szCs w:val="21"/>
              </w:rPr>
              <w:t>7.89%</w:t>
            </w:r>
          </w:p>
        </w:tc>
        <w:tc>
          <w:tcPr>
            <w:tcW w:w="1291" w:type="dxa"/>
            <w:vAlign w:val="center"/>
          </w:tcPr>
          <w:p w14:paraId="3C1ECCB5" w14:textId="77777777" w:rsidR="00BD21B6" w:rsidRDefault="00055935">
            <w:pPr>
              <w:jc w:val="right"/>
            </w:pPr>
            <w:r>
              <w:rPr>
                <w:rFonts w:eastAsiaTheme="minorEastAsia"/>
                <w:color w:val="000000" w:themeColor="text1"/>
                <w:szCs w:val="21"/>
              </w:rPr>
              <w:t>0.09%</w:t>
            </w:r>
          </w:p>
        </w:tc>
        <w:tc>
          <w:tcPr>
            <w:tcW w:w="1291" w:type="dxa"/>
            <w:vAlign w:val="center"/>
          </w:tcPr>
          <w:p w14:paraId="04A00650" w14:textId="77777777" w:rsidR="00BD21B6" w:rsidRDefault="00055935">
            <w:pPr>
              <w:jc w:val="right"/>
            </w:pPr>
            <w:r>
              <w:rPr>
                <w:rFonts w:eastAsiaTheme="minorEastAsia"/>
                <w:color w:val="000000" w:themeColor="text1"/>
                <w:szCs w:val="21"/>
              </w:rPr>
              <w:t>-4.09%</w:t>
            </w:r>
          </w:p>
        </w:tc>
        <w:tc>
          <w:tcPr>
            <w:tcW w:w="1291" w:type="dxa"/>
            <w:vAlign w:val="center"/>
          </w:tcPr>
          <w:p w14:paraId="0A1ED447" w14:textId="77777777" w:rsidR="00BD21B6" w:rsidRDefault="00055935">
            <w:pPr>
              <w:jc w:val="right"/>
            </w:pPr>
            <w:r>
              <w:rPr>
                <w:rFonts w:eastAsiaTheme="minorEastAsia"/>
                <w:color w:val="000000" w:themeColor="text1"/>
                <w:szCs w:val="21"/>
              </w:rPr>
              <w:t>0.13%</w:t>
            </w:r>
          </w:p>
        </w:tc>
      </w:tr>
      <w:tr w:rsidR="00BD21B6" w14:paraId="742360CC" w14:textId="77777777">
        <w:tc>
          <w:tcPr>
            <w:tcW w:w="1290" w:type="dxa"/>
            <w:vAlign w:val="center"/>
          </w:tcPr>
          <w:p w14:paraId="49A47E34" w14:textId="77777777" w:rsidR="00BD21B6" w:rsidRDefault="00055935">
            <w:pPr>
              <w:jc w:val="left"/>
            </w:pPr>
            <w:r>
              <w:rPr>
                <w:rFonts w:eastAsiaTheme="minorEastAsia"/>
                <w:color w:val="000000" w:themeColor="text1"/>
                <w:szCs w:val="21"/>
              </w:rPr>
              <w:t>过去三年</w:t>
            </w:r>
          </w:p>
        </w:tc>
        <w:tc>
          <w:tcPr>
            <w:tcW w:w="1291" w:type="dxa"/>
            <w:vAlign w:val="center"/>
          </w:tcPr>
          <w:p w14:paraId="468A7884" w14:textId="77777777" w:rsidR="00BD21B6" w:rsidRDefault="00055935">
            <w:pPr>
              <w:jc w:val="right"/>
            </w:pPr>
            <w:r>
              <w:rPr>
                <w:rFonts w:eastAsiaTheme="minorEastAsia"/>
                <w:color w:val="000000" w:themeColor="text1"/>
                <w:szCs w:val="21"/>
              </w:rPr>
              <w:t>3.20%</w:t>
            </w:r>
          </w:p>
        </w:tc>
        <w:tc>
          <w:tcPr>
            <w:tcW w:w="1291" w:type="dxa"/>
            <w:vAlign w:val="center"/>
          </w:tcPr>
          <w:p w14:paraId="493E41CF" w14:textId="77777777" w:rsidR="00BD21B6" w:rsidRDefault="00055935">
            <w:pPr>
              <w:jc w:val="right"/>
            </w:pPr>
            <w:r>
              <w:rPr>
                <w:rFonts w:eastAsiaTheme="minorEastAsia"/>
                <w:color w:val="000000" w:themeColor="text1"/>
                <w:szCs w:val="21"/>
              </w:rPr>
              <w:t>0.19%</w:t>
            </w:r>
          </w:p>
        </w:tc>
        <w:tc>
          <w:tcPr>
            <w:tcW w:w="1291" w:type="dxa"/>
            <w:vAlign w:val="center"/>
          </w:tcPr>
          <w:p w14:paraId="746F8494" w14:textId="77777777" w:rsidR="00BD21B6" w:rsidRDefault="00055935">
            <w:pPr>
              <w:jc w:val="right"/>
            </w:pPr>
            <w:r>
              <w:rPr>
                <w:rFonts w:eastAsiaTheme="minorEastAsia"/>
                <w:color w:val="000000" w:themeColor="text1"/>
                <w:szCs w:val="21"/>
              </w:rPr>
              <w:t>16.84%</w:t>
            </w:r>
          </w:p>
        </w:tc>
        <w:tc>
          <w:tcPr>
            <w:tcW w:w="1291" w:type="dxa"/>
            <w:vAlign w:val="center"/>
          </w:tcPr>
          <w:p w14:paraId="753E0E8F" w14:textId="77777777" w:rsidR="00BD21B6" w:rsidRDefault="00055935">
            <w:pPr>
              <w:jc w:val="right"/>
            </w:pPr>
            <w:r>
              <w:rPr>
                <w:rFonts w:eastAsiaTheme="minorEastAsia"/>
                <w:color w:val="000000" w:themeColor="text1"/>
                <w:szCs w:val="21"/>
              </w:rPr>
              <w:t>0.07%</w:t>
            </w:r>
          </w:p>
        </w:tc>
        <w:tc>
          <w:tcPr>
            <w:tcW w:w="1291" w:type="dxa"/>
            <w:vAlign w:val="center"/>
          </w:tcPr>
          <w:p w14:paraId="68C17A42" w14:textId="77777777" w:rsidR="00BD21B6" w:rsidRDefault="00055935">
            <w:pPr>
              <w:jc w:val="right"/>
            </w:pPr>
            <w:r>
              <w:rPr>
                <w:rFonts w:eastAsiaTheme="minorEastAsia"/>
                <w:color w:val="000000" w:themeColor="text1"/>
                <w:szCs w:val="21"/>
              </w:rPr>
              <w:t>-13.64%</w:t>
            </w:r>
          </w:p>
        </w:tc>
        <w:tc>
          <w:tcPr>
            <w:tcW w:w="1291" w:type="dxa"/>
            <w:vAlign w:val="center"/>
          </w:tcPr>
          <w:p w14:paraId="617C2EFC" w14:textId="77777777" w:rsidR="00BD21B6" w:rsidRDefault="00055935">
            <w:pPr>
              <w:jc w:val="right"/>
            </w:pPr>
            <w:r>
              <w:rPr>
                <w:rFonts w:eastAsiaTheme="minorEastAsia"/>
                <w:color w:val="000000" w:themeColor="text1"/>
                <w:szCs w:val="21"/>
              </w:rPr>
              <w:t>0.12%</w:t>
            </w:r>
          </w:p>
        </w:tc>
      </w:tr>
      <w:tr w:rsidR="00BD21B6" w14:paraId="45122BA7" w14:textId="77777777">
        <w:tc>
          <w:tcPr>
            <w:tcW w:w="1290" w:type="dxa"/>
            <w:vAlign w:val="center"/>
          </w:tcPr>
          <w:p w14:paraId="0C45577E" w14:textId="77777777" w:rsidR="00BD21B6" w:rsidRDefault="00055935">
            <w:pPr>
              <w:jc w:val="left"/>
            </w:pPr>
            <w:r>
              <w:rPr>
                <w:rFonts w:eastAsiaTheme="minorEastAsia"/>
                <w:color w:val="000000" w:themeColor="text1"/>
                <w:szCs w:val="21"/>
              </w:rPr>
              <w:t>过去五年</w:t>
            </w:r>
          </w:p>
        </w:tc>
        <w:tc>
          <w:tcPr>
            <w:tcW w:w="1291" w:type="dxa"/>
            <w:vAlign w:val="center"/>
          </w:tcPr>
          <w:p w14:paraId="5B3A271B" w14:textId="77777777" w:rsidR="00BD21B6" w:rsidRDefault="00055935">
            <w:pPr>
              <w:jc w:val="right"/>
            </w:pPr>
            <w:r>
              <w:rPr>
                <w:rFonts w:eastAsiaTheme="minorEastAsia"/>
                <w:color w:val="000000" w:themeColor="text1"/>
                <w:szCs w:val="21"/>
              </w:rPr>
              <w:t>13.02%</w:t>
            </w:r>
          </w:p>
        </w:tc>
        <w:tc>
          <w:tcPr>
            <w:tcW w:w="1291" w:type="dxa"/>
            <w:vAlign w:val="center"/>
          </w:tcPr>
          <w:p w14:paraId="60FB28B3" w14:textId="77777777" w:rsidR="00BD21B6" w:rsidRDefault="00055935">
            <w:pPr>
              <w:jc w:val="right"/>
            </w:pPr>
            <w:r>
              <w:rPr>
                <w:rFonts w:eastAsiaTheme="minorEastAsia"/>
                <w:color w:val="000000" w:themeColor="text1"/>
                <w:szCs w:val="21"/>
              </w:rPr>
              <w:t>0.17%</w:t>
            </w:r>
          </w:p>
        </w:tc>
        <w:tc>
          <w:tcPr>
            <w:tcW w:w="1291" w:type="dxa"/>
            <w:vAlign w:val="center"/>
          </w:tcPr>
          <w:p w14:paraId="1E553877" w14:textId="77777777" w:rsidR="00BD21B6" w:rsidRDefault="00055935">
            <w:pPr>
              <w:jc w:val="right"/>
            </w:pPr>
            <w:r>
              <w:rPr>
                <w:rFonts w:eastAsiaTheme="minorEastAsia"/>
                <w:color w:val="000000" w:themeColor="text1"/>
                <w:szCs w:val="21"/>
              </w:rPr>
              <w:t>26.60%</w:t>
            </w:r>
          </w:p>
        </w:tc>
        <w:tc>
          <w:tcPr>
            <w:tcW w:w="1291" w:type="dxa"/>
            <w:vAlign w:val="center"/>
          </w:tcPr>
          <w:p w14:paraId="4663F41D" w14:textId="77777777" w:rsidR="00BD21B6" w:rsidRDefault="00055935">
            <w:pPr>
              <w:jc w:val="right"/>
            </w:pPr>
            <w:r>
              <w:rPr>
                <w:rFonts w:eastAsiaTheme="minorEastAsia"/>
                <w:color w:val="000000" w:themeColor="text1"/>
                <w:szCs w:val="21"/>
              </w:rPr>
              <w:t>0.07%</w:t>
            </w:r>
          </w:p>
        </w:tc>
        <w:tc>
          <w:tcPr>
            <w:tcW w:w="1291" w:type="dxa"/>
            <w:vAlign w:val="center"/>
          </w:tcPr>
          <w:p w14:paraId="0398CFEF" w14:textId="77777777" w:rsidR="00BD21B6" w:rsidRDefault="00055935">
            <w:pPr>
              <w:jc w:val="right"/>
            </w:pPr>
            <w:r>
              <w:rPr>
                <w:rFonts w:eastAsiaTheme="minorEastAsia"/>
                <w:color w:val="000000" w:themeColor="text1"/>
                <w:szCs w:val="21"/>
              </w:rPr>
              <w:t>-13.58%</w:t>
            </w:r>
          </w:p>
        </w:tc>
        <w:tc>
          <w:tcPr>
            <w:tcW w:w="1291" w:type="dxa"/>
            <w:vAlign w:val="center"/>
          </w:tcPr>
          <w:p w14:paraId="186DBDAC" w14:textId="77777777" w:rsidR="00BD21B6" w:rsidRDefault="00055935">
            <w:pPr>
              <w:jc w:val="right"/>
            </w:pPr>
            <w:r>
              <w:rPr>
                <w:rFonts w:eastAsiaTheme="minorEastAsia"/>
                <w:color w:val="000000" w:themeColor="text1"/>
                <w:szCs w:val="21"/>
              </w:rPr>
              <w:t>0.10%</w:t>
            </w:r>
          </w:p>
        </w:tc>
      </w:tr>
      <w:tr w:rsidR="00BD21B6" w14:paraId="279071AF" w14:textId="77777777">
        <w:tc>
          <w:tcPr>
            <w:tcW w:w="1290" w:type="dxa"/>
            <w:vAlign w:val="center"/>
          </w:tcPr>
          <w:p w14:paraId="65217A09" w14:textId="77777777" w:rsidR="00BD21B6" w:rsidRDefault="00055935">
            <w:pPr>
              <w:jc w:val="left"/>
            </w:pPr>
            <w:r>
              <w:rPr>
                <w:rFonts w:eastAsiaTheme="minorEastAsia"/>
                <w:color w:val="000000" w:themeColor="text1"/>
                <w:szCs w:val="21"/>
              </w:rPr>
              <w:t>自基金合同生效起至今</w:t>
            </w:r>
          </w:p>
        </w:tc>
        <w:tc>
          <w:tcPr>
            <w:tcW w:w="1291" w:type="dxa"/>
            <w:vAlign w:val="center"/>
          </w:tcPr>
          <w:p w14:paraId="50539957" w14:textId="77777777" w:rsidR="00BD21B6" w:rsidRDefault="00055935">
            <w:pPr>
              <w:jc w:val="right"/>
            </w:pPr>
            <w:r>
              <w:rPr>
                <w:rFonts w:eastAsiaTheme="minorEastAsia"/>
                <w:color w:val="000000" w:themeColor="text1"/>
                <w:szCs w:val="21"/>
              </w:rPr>
              <w:t>60.44%</w:t>
            </w:r>
          </w:p>
        </w:tc>
        <w:tc>
          <w:tcPr>
            <w:tcW w:w="1291" w:type="dxa"/>
            <w:vAlign w:val="center"/>
          </w:tcPr>
          <w:p w14:paraId="322E71ED" w14:textId="77777777" w:rsidR="00BD21B6" w:rsidRDefault="00055935">
            <w:pPr>
              <w:jc w:val="right"/>
            </w:pPr>
            <w:r>
              <w:rPr>
                <w:rFonts w:eastAsiaTheme="minorEastAsia"/>
                <w:color w:val="000000" w:themeColor="text1"/>
                <w:szCs w:val="21"/>
              </w:rPr>
              <w:t>0.26%</w:t>
            </w:r>
          </w:p>
        </w:tc>
        <w:tc>
          <w:tcPr>
            <w:tcW w:w="1291" w:type="dxa"/>
            <w:vAlign w:val="center"/>
          </w:tcPr>
          <w:p w14:paraId="3AD56A57" w14:textId="77777777" w:rsidR="00BD21B6" w:rsidRDefault="00055935">
            <w:pPr>
              <w:jc w:val="right"/>
            </w:pPr>
            <w:r>
              <w:rPr>
                <w:rFonts w:eastAsiaTheme="minorEastAsia"/>
                <w:color w:val="000000" w:themeColor="text1"/>
                <w:szCs w:val="21"/>
              </w:rPr>
              <w:t>85.06%</w:t>
            </w:r>
          </w:p>
        </w:tc>
        <w:tc>
          <w:tcPr>
            <w:tcW w:w="1291" w:type="dxa"/>
            <w:vAlign w:val="center"/>
          </w:tcPr>
          <w:p w14:paraId="285D4BE5" w14:textId="77777777" w:rsidR="00BD21B6" w:rsidRDefault="00055935">
            <w:pPr>
              <w:jc w:val="right"/>
            </w:pPr>
            <w:r>
              <w:rPr>
                <w:rFonts w:eastAsiaTheme="minorEastAsia"/>
                <w:color w:val="000000" w:themeColor="text1"/>
                <w:szCs w:val="21"/>
              </w:rPr>
              <w:t>0.07%</w:t>
            </w:r>
          </w:p>
        </w:tc>
        <w:tc>
          <w:tcPr>
            <w:tcW w:w="1291" w:type="dxa"/>
            <w:vAlign w:val="center"/>
          </w:tcPr>
          <w:p w14:paraId="1E356430" w14:textId="77777777" w:rsidR="00BD21B6" w:rsidRDefault="00055935">
            <w:pPr>
              <w:jc w:val="right"/>
            </w:pPr>
            <w:r>
              <w:rPr>
                <w:rFonts w:eastAsiaTheme="minorEastAsia"/>
                <w:color w:val="000000" w:themeColor="text1"/>
                <w:szCs w:val="21"/>
              </w:rPr>
              <w:t>-24.62%</w:t>
            </w:r>
          </w:p>
        </w:tc>
        <w:tc>
          <w:tcPr>
            <w:tcW w:w="1291" w:type="dxa"/>
            <w:vAlign w:val="center"/>
          </w:tcPr>
          <w:p w14:paraId="015150AB" w14:textId="77777777" w:rsidR="00BD21B6" w:rsidRDefault="00055935">
            <w:pPr>
              <w:jc w:val="right"/>
            </w:pPr>
            <w:r>
              <w:rPr>
                <w:rFonts w:eastAsiaTheme="minorEastAsia"/>
                <w:color w:val="000000" w:themeColor="text1"/>
                <w:szCs w:val="21"/>
              </w:rPr>
              <w:t>0.19%</w:t>
            </w:r>
          </w:p>
        </w:tc>
      </w:tr>
    </w:tbl>
    <w:p w14:paraId="6B661DF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79783F3"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摩根强化回报债券型证券投资基金</w:t>
      </w:r>
    </w:p>
    <w:p w14:paraId="1AADD7F9"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A432501"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CEF5E0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．摩根强化回报债券</w:t>
      </w:r>
      <w:r w:rsidRPr="00B27A29">
        <w:rPr>
          <w:rFonts w:eastAsiaTheme="minorEastAsia"/>
          <w:color w:val="000000" w:themeColor="text1"/>
          <w:szCs w:val="21"/>
        </w:rPr>
        <w:t>A</w:t>
      </w:r>
      <w:r w:rsidRPr="00B27A29">
        <w:rPr>
          <w:rFonts w:eastAsiaTheme="minorEastAsia"/>
          <w:color w:val="000000" w:themeColor="text1"/>
          <w:szCs w:val="21"/>
        </w:rPr>
        <w:t>：</w:t>
      </w:r>
    </w:p>
    <w:p w14:paraId="25F6CAAC"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DE7648A" wp14:editId="7108DF0B">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7C9EEB2"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．摩根强化回报债券</w:t>
      </w:r>
      <w:r w:rsidRPr="00B27A29">
        <w:rPr>
          <w:rFonts w:eastAsiaTheme="minorEastAsia"/>
          <w:color w:val="000000" w:themeColor="text1"/>
          <w:szCs w:val="21"/>
        </w:rPr>
        <w:t>B</w:t>
      </w:r>
      <w:r w:rsidRPr="00B27A29">
        <w:rPr>
          <w:rFonts w:eastAsiaTheme="minorEastAsia"/>
          <w:color w:val="000000" w:themeColor="text1"/>
          <w:szCs w:val="21"/>
        </w:rPr>
        <w:t>：</w:t>
      </w:r>
    </w:p>
    <w:p w14:paraId="68D6DDB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C618BD3" wp14:editId="453E0DF8">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60447B1"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日，图示的时间段为本类份额生效日至本报告期末。</w:t>
      </w:r>
    </w:p>
    <w:p w14:paraId="3D3F0A1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36732EC9" w14:textId="77777777" w:rsidR="005E6DF3" w:rsidRPr="00B27A29" w:rsidRDefault="005E6DF3">
      <w:pPr>
        <w:tabs>
          <w:tab w:val="left" w:pos="1800"/>
        </w:tabs>
        <w:spacing w:line="288" w:lineRule="auto"/>
        <w:rPr>
          <w:rFonts w:eastAsiaTheme="minorEastAsia"/>
          <w:color w:val="000000" w:themeColor="text1"/>
          <w:szCs w:val="21"/>
        </w:rPr>
      </w:pPr>
    </w:p>
    <w:p w14:paraId="7BD6965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725309E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DD5B1D1" w14:textId="77777777">
        <w:tc>
          <w:tcPr>
            <w:tcW w:w="952" w:type="dxa"/>
            <w:vMerge w:val="restart"/>
            <w:vAlign w:val="center"/>
          </w:tcPr>
          <w:p w14:paraId="76AF016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2D6F38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B49C47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58038A3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ADAFAD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20DCA8B4" w14:textId="77777777">
        <w:tc>
          <w:tcPr>
            <w:tcW w:w="952" w:type="dxa"/>
            <w:vMerge/>
            <w:vAlign w:val="center"/>
          </w:tcPr>
          <w:p w14:paraId="6A13831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999770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F7827A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1F96F36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D04DBA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3E6AC38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D21B6" w14:paraId="6F137B2A" w14:textId="77777777">
        <w:tc>
          <w:tcPr>
            <w:tcW w:w="952" w:type="dxa"/>
            <w:vAlign w:val="center"/>
          </w:tcPr>
          <w:p w14:paraId="4C40C8DF" w14:textId="77777777" w:rsidR="00BD21B6" w:rsidRDefault="00055935">
            <w:pPr>
              <w:jc w:val="center"/>
            </w:pPr>
            <w:r>
              <w:rPr>
                <w:rFonts w:eastAsiaTheme="minorEastAsia"/>
                <w:color w:val="000000" w:themeColor="text1"/>
                <w:szCs w:val="21"/>
              </w:rPr>
              <w:t>陈圆明</w:t>
            </w:r>
          </w:p>
        </w:tc>
        <w:tc>
          <w:tcPr>
            <w:tcW w:w="930" w:type="dxa"/>
            <w:vAlign w:val="center"/>
          </w:tcPr>
          <w:p w14:paraId="6C66F7CA" w14:textId="77777777" w:rsidR="00BD21B6" w:rsidRDefault="00055935">
            <w:pPr>
              <w:jc w:val="center"/>
            </w:pPr>
            <w:r>
              <w:rPr>
                <w:rFonts w:eastAsiaTheme="minorEastAsia"/>
                <w:color w:val="000000" w:themeColor="text1"/>
                <w:szCs w:val="21"/>
              </w:rPr>
              <w:t>本基金基金经理、绝对收益投资部总监</w:t>
            </w:r>
          </w:p>
        </w:tc>
        <w:tc>
          <w:tcPr>
            <w:tcW w:w="1210" w:type="dxa"/>
            <w:vAlign w:val="center"/>
          </w:tcPr>
          <w:p w14:paraId="453CE5FC" w14:textId="77777777" w:rsidR="00BD21B6" w:rsidRDefault="00055935">
            <w:pPr>
              <w:jc w:val="center"/>
            </w:pPr>
            <w:r>
              <w:rPr>
                <w:rFonts w:eastAsiaTheme="minorEastAsia"/>
                <w:color w:val="000000" w:themeColor="text1"/>
                <w:szCs w:val="21"/>
              </w:rPr>
              <w:t>2019-11-15</w:t>
            </w:r>
          </w:p>
        </w:tc>
        <w:tc>
          <w:tcPr>
            <w:tcW w:w="1309" w:type="dxa"/>
            <w:vAlign w:val="center"/>
          </w:tcPr>
          <w:p w14:paraId="4C4FDA13" w14:textId="77777777" w:rsidR="00BD21B6" w:rsidRDefault="00055935">
            <w:pPr>
              <w:jc w:val="center"/>
            </w:pPr>
            <w:r>
              <w:rPr>
                <w:rFonts w:eastAsiaTheme="minorEastAsia"/>
                <w:color w:val="000000" w:themeColor="text1"/>
                <w:szCs w:val="21"/>
              </w:rPr>
              <w:t>-</w:t>
            </w:r>
          </w:p>
        </w:tc>
        <w:tc>
          <w:tcPr>
            <w:tcW w:w="1254" w:type="dxa"/>
            <w:vAlign w:val="center"/>
          </w:tcPr>
          <w:p w14:paraId="2E6DE977" w14:textId="77777777" w:rsidR="00BD21B6" w:rsidRDefault="00055935">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49A2368C" w14:textId="77777777" w:rsidR="00BD21B6" w:rsidRDefault="00055935">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BD21B6" w14:paraId="65BF6A4E" w14:textId="77777777">
        <w:tc>
          <w:tcPr>
            <w:tcW w:w="952" w:type="dxa"/>
            <w:vAlign w:val="center"/>
          </w:tcPr>
          <w:p w14:paraId="5968E016" w14:textId="77777777" w:rsidR="00BD21B6" w:rsidRDefault="00055935">
            <w:pPr>
              <w:jc w:val="center"/>
            </w:pPr>
            <w:r>
              <w:rPr>
                <w:rFonts w:eastAsiaTheme="minorEastAsia"/>
                <w:color w:val="000000" w:themeColor="text1"/>
                <w:szCs w:val="21"/>
              </w:rPr>
              <w:t>王娟</w:t>
            </w:r>
          </w:p>
        </w:tc>
        <w:tc>
          <w:tcPr>
            <w:tcW w:w="930" w:type="dxa"/>
            <w:vAlign w:val="center"/>
          </w:tcPr>
          <w:p w14:paraId="27698023" w14:textId="77777777" w:rsidR="00BD21B6" w:rsidRDefault="00055935">
            <w:pPr>
              <w:jc w:val="center"/>
            </w:pPr>
            <w:r>
              <w:rPr>
                <w:rFonts w:eastAsiaTheme="minorEastAsia"/>
                <w:color w:val="000000" w:themeColor="text1"/>
                <w:szCs w:val="21"/>
              </w:rPr>
              <w:t>本基金</w:t>
            </w:r>
            <w:r>
              <w:rPr>
                <w:rFonts w:eastAsiaTheme="minorEastAsia"/>
                <w:color w:val="000000" w:themeColor="text1"/>
                <w:szCs w:val="21"/>
              </w:rPr>
              <w:lastRenderedPageBreak/>
              <w:t>基金经理</w:t>
            </w:r>
          </w:p>
        </w:tc>
        <w:tc>
          <w:tcPr>
            <w:tcW w:w="1210" w:type="dxa"/>
            <w:vAlign w:val="center"/>
          </w:tcPr>
          <w:p w14:paraId="156597E2" w14:textId="77777777" w:rsidR="00BD21B6" w:rsidRDefault="00055935">
            <w:pPr>
              <w:jc w:val="center"/>
            </w:pPr>
            <w:r>
              <w:rPr>
                <w:rFonts w:eastAsiaTheme="minorEastAsia"/>
                <w:color w:val="000000" w:themeColor="text1"/>
                <w:szCs w:val="21"/>
              </w:rPr>
              <w:lastRenderedPageBreak/>
              <w:t>2022-11-25</w:t>
            </w:r>
          </w:p>
        </w:tc>
        <w:tc>
          <w:tcPr>
            <w:tcW w:w="1309" w:type="dxa"/>
            <w:vAlign w:val="center"/>
          </w:tcPr>
          <w:p w14:paraId="7580726B" w14:textId="77777777" w:rsidR="00BD21B6" w:rsidRDefault="00055935">
            <w:pPr>
              <w:jc w:val="center"/>
            </w:pPr>
            <w:r>
              <w:rPr>
                <w:rFonts w:eastAsiaTheme="minorEastAsia"/>
                <w:color w:val="000000" w:themeColor="text1"/>
                <w:szCs w:val="21"/>
              </w:rPr>
              <w:t>-</w:t>
            </w:r>
          </w:p>
        </w:tc>
        <w:tc>
          <w:tcPr>
            <w:tcW w:w="1254" w:type="dxa"/>
            <w:vAlign w:val="center"/>
          </w:tcPr>
          <w:p w14:paraId="5BB27159" w14:textId="77777777" w:rsidR="00BD21B6" w:rsidRDefault="00055935">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67B3548C" w14:textId="77777777" w:rsidR="00BD21B6" w:rsidRDefault="00055935">
            <w:r>
              <w:rPr>
                <w:rFonts w:eastAsiaTheme="minorEastAsia"/>
                <w:color w:val="000000" w:themeColor="text1"/>
                <w:szCs w:val="21"/>
              </w:rPr>
              <w:t>王娟女士曾任海通期货有限公司</w:t>
            </w:r>
            <w:r>
              <w:rPr>
                <w:rFonts w:eastAsiaTheme="minorEastAsia"/>
                <w:color w:val="000000" w:themeColor="text1"/>
                <w:szCs w:val="21"/>
              </w:rPr>
              <w:lastRenderedPageBreak/>
              <w:t>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BD21B6" w14:paraId="2AE84DE4" w14:textId="77777777">
        <w:tc>
          <w:tcPr>
            <w:tcW w:w="952" w:type="dxa"/>
            <w:vAlign w:val="center"/>
          </w:tcPr>
          <w:p w14:paraId="7B5E1E4E" w14:textId="77777777" w:rsidR="00BD21B6" w:rsidRDefault="00055935">
            <w:pPr>
              <w:jc w:val="center"/>
            </w:pPr>
            <w:r>
              <w:rPr>
                <w:rFonts w:eastAsiaTheme="minorEastAsia"/>
                <w:color w:val="000000" w:themeColor="text1"/>
                <w:szCs w:val="21"/>
              </w:rPr>
              <w:lastRenderedPageBreak/>
              <w:t>杨鹏</w:t>
            </w:r>
          </w:p>
        </w:tc>
        <w:tc>
          <w:tcPr>
            <w:tcW w:w="930" w:type="dxa"/>
            <w:vAlign w:val="center"/>
          </w:tcPr>
          <w:p w14:paraId="64BD8CB9" w14:textId="77777777" w:rsidR="00BD21B6" w:rsidRDefault="00055935">
            <w:pPr>
              <w:jc w:val="center"/>
            </w:pPr>
            <w:r>
              <w:rPr>
                <w:rFonts w:eastAsiaTheme="minorEastAsia"/>
                <w:color w:val="000000" w:themeColor="text1"/>
                <w:szCs w:val="21"/>
              </w:rPr>
              <w:t>本基金基金经理</w:t>
            </w:r>
          </w:p>
        </w:tc>
        <w:tc>
          <w:tcPr>
            <w:tcW w:w="1210" w:type="dxa"/>
            <w:vAlign w:val="center"/>
          </w:tcPr>
          <w:p w14:paraId="56CC6EBF" w14:textId="77777777" w:rsidR="00BD21B6" w:rsidRDefault="00055935">
            <w:pPr>
              <w:jc w:val="center"/>
            </w:pPr>
            <w:r>
              <w:rPr>
                <w:rFonts w:eastAsiaTheme="minorEastAsia"/>
                <w:color w:val="000000" w:themeColor="text1"/>
                <w:szCs w:val="21"/>
              </w:rPr>
              <w:t>2023-09-15</w:t>
            </w:r>
          </w:p>
        </w:tc>
        <w:tc>
          <w:tcPr>
            <w:tcW w:w="1309" w:type="dxa"/>
            <w:vAlign w:val="center"/>
          </w:tcPr>
          <w:p w14:paraId="7BC1718C" w14:textId="77777777" w:rsidR="00BD21B6" w:rsidRDefault="00055935">
            <w:pPr>
              <w:jc w:val="center"/>
            </w:pPr>
            <w:r>
              <w:rPr>
                <w:rFonts w:eastAsiaTheme="minorEastAsia"/>
                <w:color w:val="000000" w:themeColor="text1"/>
                <w:szCs w:val="21"/>
              </w:rPr>
              <w:t>-</w:t>
            </w:r>
          </w:p>
        </w:tc>
        <w:tc>
          <w:tcPr>
            <w:tcW w:w="1254" w:type="dxa"/>
            <w:vAlign w:val="center"/>
          </w:tcPr>
          <w:p w14:paraId="472DF1BC" w14:textId="77777777" w:rsidR="00BD21B6" w:rsidRDefault="00055935">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489F8619" w14:textId="77777777" w:rsidR="00BD21B6" w:rsidRDefault="00055935">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2D00F161" w14:textId="77777777" w:rsidR="00BD21B6" w:rsidRDefault="000559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1838F001" w14:textId="77777777" w:rsidR="00BD21B6" w:rsidRDefault="000559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14:paraId="5B5C211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自</w:t>
      </w:r>
      <w:r w:rsidRPr="00B27A29">
        <w:rPr>
          <w:rFonts w:eastAsiaTheme="minorEastAsia"/>
          <w:color w:val="000000" w:themeColor="text1"/>
          <w:szCs w:val="21"/>
        </w:rPr>
        <w:t>2025</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16</w:t>
      </w:r>
      <w:r w:rsidRPr="00B27A29">
        <w:rPr>
          <w:rFonts w:eastAsiaTheme="minorEastAsia"/>
          <w:color w:val="000000" w:themeColor="text1"/>
          <w:szCs w:val="21"/>
        </w:rPr>
        <w:t>日起，陈圆明先生不再担任本基金的基金经理。</w:t>
      </w:r>
    </w:p>
    <w:p w14:paraId="786D66A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8093BC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54783B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395847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A0863EF"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5EEEAE53"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lastRenderedPageBreak/>
        <w:t>为，本公司遵循价格优先、比例分配的原则，根据事前独立申报的价格和数量对交易结果进行公平分配。</w:t>
      </w:r>
    </w:p>
    <w:p w14:paraId="05A292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8DDE4D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3A22631"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E9FDDD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60EA29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0A7FCC0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3C2EE39"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四季度权益市场呈现震荡格局，中证</w:t>
      </w:r>
      <w:r>
        <w:rPr>
          <w:rFonts w:eastAsiaTheme="minorEastAsia"/>
          <w:color w:val="000000" w:themeColor="text1"/>
          <w:szCs w:val="21"/>
        </w:rPr>
        <w:t>800</w:t>
      </w:r>
      <w:r>
        <w:rPr>
          <w:rFonts w:eastAsiaTheme="minorEastAsia"/>
          <w:color w:val="000000" w:themeColor="text1"/>
          <w:szCs w:val="21"/>
        </w:rPr>
        <w:t>下跌</w:t>
      </w:r>
      <w:r>
        <w:rPr>
          <w:rFonts w:eastAsiaTheme="minorEastAsia"/>
          <w:color w:val="000000" w:themeColor="text1"/>
          <w:szCs w:val="21"/>
        </w:rPr>
        <w:t>1.62%</w:t>
      </w:r>
      <w:r>
        <w:rPr>
          <w:rFonts w:eastAsiaTheme="minorEastAsia"/>
          <w:color w:val="000000" w:themeColor="text1"/>
          <w:szCs w:val="21"/>
        </w:rPr>
        <w:t>。强化回报在基于多资产投资理念之下，以基准为标尺进行校准，</w:t>
      </w:r>
      <w:r>
        <w:rPr>
          <w:rFonts w:eastAsiaTheme="minorEastAsia"/>
          <w:color w:val="000000" w:themeColor="text1"/>
          <w:szCs w:val="21"/>
        </w:rPr>
        <w:t>进行积极的资产配置和投资组合构建，区间实现</w:t>
      </w:r>
      <w:r>
        <w:rPr>
          <w:rFonts w:eastAsiaTheme="minorEastAsia"/>
          <w:color w:val="000000" w:themeColor="text1"/>
          <w:szCs w:val="21"/>
        </w:rPr>
        <w:t>0.50%</w:t>
      </w:r>
      <w:r>
        <w:rPr>
          <w:rFonts w:eastAsiaTheme="minorEastAsia"/>
          <w:color w:val="000000" w:themeColor="text1"/>
          <w:szCs w:val="21"/>
        </w:rPr>
        <w:t>的正收益。就宏观基本面而言，国内经济恢复呈现分化，政策直接支持领域和出口表现较好，政策未支持领域依然疲软，限额以下及非耐用品消费依然偏弱。政策面，中央经济工作会议定调更加积极的财政政策。政府债作为财政发力的重要抓手，在资金端和项目端的支持下，供给节奏或整体提前。降准降息预期升温，叠加机构抢配债券，利率快速下行。海外方面，</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FOMC</w:t>
      </w:r>
      <w:r>
        <w:rPr>
          <w:rFonts w:eastAsiaTheme="minorEastAsia"/>
          <w:color w:val="000000" w:themeColor="text1"/>
          <w:szCs w:val="21"/>
        </w:rPr>
        <w:t>会议声明对未来美国利率调整的措辞更加谨慎，表示当前美国利率接近中性利率水平，美联储正处于或接近放缓降息的时刻。特朗普政策或将</w:t>
      </w:r>
      <w:r>
        <w:rPr>
          <w:rFonts w:eastAsiaTheme="minorEastAsia"/>
          <w:color w:val="000000" w:themeColor="text1"/>
          <w:szCs w:val="21"/>
        </w:rPr>
        <w:t>对美国通胀带来上行压力，明年的降息路径仍具有较大的不确定。</w:t>
      </w:r>
    </w:p>
    <w:p w14:paraId="4839FE10"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股方面，四季度以来政府出台一系列的积极政策，但经济触底仍需要时间，基于</w:t>
      </w:r>
      <w:r>
        <w:rPr>
          <w:rFonts w:eastAsiaTheme="minorEastAsia"/>
          <w:color w:val="000000" w:themeColor="text1"/>
          <w:szCs w:val="21"/>
        </w:rPr>
        <w:t>EPS</w:t>
      </w:r>
      <w:r>
        <w:rPr>
          <w:rFonts w:eastAsiaTheme="minorEastAsia"/>
          <w:color w:val="000000" w:themeColor="text1"/>
          <w:szCs w:val="21"/>
        </w:rPr>
        <w:t>的指数修复预计难以快速出现。展望</w:t>
      </w:r>
      <w:r>
        <w:rPr>
          <w:rFonts w:eastAsiaTheme="minorEastAsia"/>
          <w:color w:val="000000" w:themeColor="text1"/>
          <w:szCs w:val="21"/>
        </w:rPr>
        <w:t>2025</w:t>
      </w:r>
      <w:r>
        <w:rPr>
          <w:rFonts w:eastAsiaTheme="minorEastAsia"/>
          <w:color w:val="000000" w:themeColor="text1"/>
          <w:szCs w:val="21"/>
        </w:rPr>
        <w:t>年，消费刺激仍然是有效的对冲投资下滑和出口贸易战风险的重要手段，我们认为</w:t>
      </w:r>
      <w:r>
        <w:rPr>
          <w:rFonts w:eastAsiaTheme="minorEastAsia"/>
          <w:color w:val="000000" w:themeColor="text1"/>
          <w:szCs w:val="21"/>
        </w:rPr>
        <w:t>2024</w:t>
      </w:r>
      <w:r>
        <w:rPr>
          <w:rFonts w:eastAsiaTheme="minorEastAsia"/>
          <w:color w:val="000000" w:themeColor="text1"/>
          <w:szCs w:val="21"/>
        </w:rPr>
        <w:t>年已经出台的细分领域的政策在</w:t>
      </w:r>
      <w:r>
        <w:rPr>
          <w:rFonts w:eastAsiaTheme="minorEastAsia"/>
          <w:color w:val="000000" w:themeColor="text1"/>
          <w:szCs w:val="21"/>
        </w:rPr>
        <w:t>2025</w:t>
      </w:r>
      <w:r>
        <w:rPr>
          <w:rFonts w:eastAsiaTheme="minorEastAsia"/>
          <w:color w:val="000000" w:themeColor="text1"/>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color w:val="000000" w:themeColor="text1"/>
          <w:szCs w:val="21"/>
        </w:rPr>
        <w:t>2025</w:t>
      </w:r>
      <w:r>
        <w:rPr>
          <w:rFonts w:eastAsiaTheme="minorEastAsia"/>
          <w:color w:val="000000" w:themeColor="text1"/>
          <w:szCs w:val="21"/>
        </w:rPr>
        <w:t>年全社会收益率下行的背景下这两类资产仍然具有较高</w:t>
      </w:r>
      <w:r>
        <w:rPr>
          <w:rFonts w:eastAsiaTheme="minorEastAsia"/>
          <w:color w:val="000000" w:themeColor="text1"/>
          <w:szCs w:val="21"/>
        </w:rPr>
        <w:t>的相对配置价值。对于科技进步，智能驾驶和</w:t>
      </w:r>
      <w:r>
        <w:rPr>
          <w:rFonts w:eastAsiaTheme="minorEastAsia"/>
          <w:color w:val="000000" w:themeColor="text1"/>
          <w:szCs w:val="21"/>
        </w:rPr>
        <w:t>AI</w:t>
      </w:r>
      <w:r>
        <w:rPr>
          <w:rFonts w:eastAsiaTheme="minorEastAsia"/>
          <w:color w:val="000000" w:themeColor="text1"/>
          <w:szCs w:val="21"/>
        </w:rPr>
        <w:t>应用会在</w:t>
      </w:r>
      <w:r>
        <w:rPr>
          <w:rFonts w:eastAsiaTheme="minorEastAsia"/>
          <w:color w:val="000000" w:themeColor="text1"/>
          <w:szCs w:val="21"/>
        </w:rPr>
        <w:t>2025</w:t>
      </w:r>
      <w:r>
        <w:rPr>
          <w:rFonts w:eastAsiaTheme="minorEastAsia"/>
          <w:color w:val="000000" w:themeColor="text1"/>
          <w:szCs w:val="21"/>
        </w:rPr>
        <w:t>年预计有持续的产业突破，并将不断落地商业模式。</w:t>
      </w:r>
    </w:p>
    <w:p w14:paraId="73D4813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当前国内经济修复尚不牢固，宽货币导向的确定性较强。财政明年将持续积极发力，因此需要货币政策持续配合抑平流动性波动。央行或将有降准和降息，上半年调降概率较大，下半年则可能根据经济情况与美联储态度相机抉择。在</w:t>
      </w:r>
      <w:r w:rsidRPr="00B27A29">
        <w:rPr>
          <w:rFonts w:eastAsiaTheme="minorEastAsia"/>
          <w:color w:val="000000" w:themeColor="text1"/>
          <w:szCs w:val="21"/>
        </w:rPr>
        <w:t xml:space="preserve"> “</w:t>
      </w:r>
      <w:r w:rsidRPr="00B27A29">
        <w:rPr>
          <w:rFonts w:eastAsiaTheme="minorEastAsia"/>
          <w:color w:val="000000" w:themeColor="text1"/>
          <w:szCs w:val="21"/>
        </w:rPr>
        <w:t>正常的向上倾斜的收益率曲线</w:t>
      </w:r>
      <w:r w:rsidRPr="00B27A29">
        <w:rPr>
          <w:rFonts w:eastAsiaTheme="minorEastAsia"/>
          <w:color w:val="000000" w:themeColor="text1"/>
          <w:szCs w:val="21"/>
        </w:rPr>
        <w:t>”</w:t>
      </w:r>
      <w:r w:rsidRPr="00B27A29">
        <w:rPr>
          <w:rFonts w:eastAsiaTheme="minorEastAsia"/>
          <w:color w:val="000000" w:themeColor="text1"/>
          <w:szCs w:val="21"/>
        </w:rPr>
        <w:t>监管框架</w:t>
      </w:r>
      <w:r w:rsidRPr="00B27A29">
        <w:rPr>
          <w:rFonts w:eastAsiaTheme="minorEastAsia"/>
          <w:color w:val="000000" w:themeColor="text1"/>
          <w:szCs w:val="21"/>
        </w:rPr>
        <w:lastRenderedPageBreak/>
        <w:t>下，预计期限利差压缩空间有限，整体或将呈现较为陡峭化的趋势。</w:t>
      </w:r>
    </w:p>
    <w:p w14:paraId="3A6E90F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EBC6085"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本报告期摩根强化回报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:0.50%</w:t>
      </w:r>
      <w:r>
        <w:rPr>
          <w:rFonts w:eastAsiaTheme="minorEastAsia"/>
          <w:color w:val="000000" w:themeColor="text1"/>
          <w:szCs w:val="21"/>
        </w:rPr>
        <w:t>，同</w:t>
      </w:r>
      <w:r>
        <w:rPr>
          <w:rFonts w:eastAsiaTheme="minorEastAsia"/>
          <w:color w:val="000000" w:themeColor="text1"/>
          <w:szCs w:val="21"/>
        </w:rPr>
        <w:t>期业绩比较基准收益率为</w:t>
      </w:r>
      <w:r>
        <w:rPr>
          <w:rFonts w:eastAsiaTheme="minorEastAsia"/>
          <w:color w:val="000000" w:themeColor="text1"/>
          <w:szCs w:val="21"/>
        </w:rPr>
        <w:t>:2.71%</w:t>
      </w:r>
    </w:p>
    <w:p w14:paraId="5BCFB3C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摩根强化回报</w:t>
      </w:r>
      <w:r w:rsidRPr="00B27A29">
        <w:rPr>
          <w:rFonts w:eastAsiaTheme="minorEastAsia"/>
          <w:color w:val="000000" w:themeColor="text1"/>
          <w:szCs w:val="21"/>
        </w:rPr>
        <w:t>B</w:t>
      </w:r>
      <w:r w:rsidRPr="00B27A29">
        <w:rPr>
          <w:rFonts w:eastAsiaTheme="minorEastAsia"/>
          <w:color w:val="000000" w:themeColor="text1"/>
          <w:szCs w:val="21"/>
        </w:rPr>
        <w:t>份额净值增长率为</w:t>
      </w:r>
      <w:r w:rsidRPr="00B27A29">
        <w:rPr>
          <w:rFonts w:eastAsiaTheme="minorEastAsia"/>
          <w:color w:val="000000" w:themeColor="text1"/>
          <w:szCs w:val="21"/>
        </w:rPr>
        <w:t>:0.41%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:2.71%</w:t>
      </w:r>
      <w:r w:rsidRPr="00B27A29">
        <w:rPr>
          <w:rFonts w:eastAsiaTheme="minorEastAsia"/>
          <w:color w:val="000000" w:themeColor="text1"/>
          <w:szCs w:val="21"/>
        </w:rPr>
        <w:t>。</w:t>
      </w:r>
    </w:p>
    <w:p w14:paraId="4A306428" w14:textId="77777777" w:rsidR="005E6DF3" w:rsidRPr="00B27A29" w:rsidRDefault="005E6DF3">
      <w:pPr>
        <w:spacing w:line="360" w:lineRule="auto"/>
        <w:ind w:firstLineChars="200" w:firstLine="420"/>
        <w:rPr>
          <w:rFonts w:eastAsiaTheme="minorEastAsia"/>
          <w:color w:val="000000" w:themeColor="text1"/>
          <w:szCs w:val="21"/>
        </w:rPr>
      </w:pPr>
    </w:p>
    <w:p w14:paraId="3D7F3955"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4C753CF"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DE7158C" w14:textId="77777777" w:rsidR="005E6DF3" w:rsidRPr="00B27A29" w:rsidRDefault="005E6DF3">
      <w:pPr>
        <w:spacing w:line="360" w:lineRule="auto"/>
        <w:ind w:firstLineChars="200" w:firstLine="420"/>
        <w:rPr>
          <w:rFonts w:eastAsiaTheme="minorEastAsia"/>
          <w:color w:val="000000" w:themeColor="text1"/>
          <w:szCs w:val="21"/>
        </w:rPr>
      </w:pPr>
    </w:p>
    <w:p w14:paraId="2532848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E134C2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1D3D838" w14:textId="77777777">
        <w:tc>
          <w:tcPr>
            <w:tcW w:w="720" w:type="dxa"/>
            <w:vAlign w:val="center"/>
          </w:tcPr>
          <w:p w14:paraId="655DE3A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5DF2D22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7744E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3E4F6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A2EAD0D" w14:textId="77777777">
        <w:tc>
          <w:tcPr>
            <w:tcW w:w="720" w:type="dxa"/>
            <w:vAlign w:val="center"/>
          </w:tcPr>
          <w:p w14:paraId="071A910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213A3AE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51F221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12,859,719.27</w:t>
            </w:r>
          </w:p>
        </w:tc>
        <w:tc>
          <w:tcPr>
            <w:tcW w:w="1843" w:type="dxa"/>
            <w:vAlign w:val="center"/>
          </w:tcPr>
          <w:p w14:paraId="50E91D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9.18</w:t>
            </w:r>
          </w:p>
        </w:tc>
      </w:tr>
      <w:tr w:rsidR="005E6DF3" w:rsidRPr="00B27A29" w14:paraId="76BE05D2" w14:textId="77777777">
        <w:tc>
          <w:tcPr>
            <w:tcW w:w="720" w:type="dxa"/>
            <w:vAlign w:val="center"/>
          </w:tcPr>
          <w:p w14:paraId="0BB180E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3ABB63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D7A96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12,859,719.27</w:t>
            </w:r>
          </w:p>
        </w:tc>
        <w:tc>
          <w:tcPr>
            <w:tcW w:w="1843" w:type="dxa"/>
            <w:vAlign w:val="center"/>
          </w:tcPr>
          <w:p w14:paraId="42E8C4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9.18</w:t>
            </w:r>
          </w:p>
        </w:tc>
      </w:tr>
      <w:tr w:rsidR="005E6DF3" w:rsidRPr="00B27A29" w14:paraId="2A12D19C" w14:textId="77777777">
        <w:tc>
          <w:tcPr>
            <w:tcW w:w="720" w:type="dxa"/>
            <w:vAlign w:val="center"/>
          </w:tcPr>
          <w:p w14:paraId="72F22E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FDE27D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8ABC2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115,484,294.26</w:t>
            </w:r>
          </w:p>
        </w:tc>
        <w:tc>
          <w:tcPr>
            <w:tcW w:w="1843" w:type="dxa"/>
            <w:vAlign w:val="center"/>
          </w:tcPr>
          <w:p w14:paraId="105BBA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82.48</w:t>
            </w:r>
          </w:p>
        </w:tc>
      </w:tr>
      <w:tr w:rsidR="005E6DF3" w:rsidRPr="00B27A29" w14:paraId="1E2743FF" w14:textId="77777777">
        <w:tc>
          <w:tcPr>
            <w:tcW w:w="720" w:type="dxa"/>
            <w:vAlign w:val="center"/>
          </w:tcPr>
          <w:p w14:paraId="2F00067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F04F74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C8FDF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115,484,294.26</w:t>
            </w:r>
          </w:p>
        </w:tc>
        <w:tc>
          <w:tcPr>
            <w:tcW w:w="1843" w:type="dxa"/>
            <w:vAlign w:val="center"/>
          </w:tcPr>
          <w:p w14:paraId="668F2F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82.48</w:t>
            </w:r>
          </w:p>
        </w:tc>
      </w:tr>
      <w:tr w:rsidR="005E6DF3" w:rsidRPr="00B27A29" w14:paraId="3B4B6CE4" w14:textId="77777777">
        <w:tc>
          <w:tcPr>
            <w:tcW w:w="720" w:type="dxa"/>
            <w:vAlign w:val="center"/>
          </w:tcPr>
          <w:p w14:paraId="63685B6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587B9D1"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32F045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69E20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0BB2B4" w14:textId="77777777">
        <w:tc>
          <w:tcPr>
            <w:tcW w:w="720" w:type="dxa"/>
          </w:tcPr>
          <w:p w14:paraId="579D450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76D6A4B"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4B938F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70042B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529B1D" w14:textId="77777777">
        <w:tc>
          <w:tcPr>
            <w:tcW w:w="720" w:type="dxa"/>
            <w:vAlign w:val="center"/>
          </w:tcPr>
          <w:p w14:paraId="3BD38F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3E46B1C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391ED7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F4C18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CD08B4" w14:textId="77777777">
        <w:tc>
          <w:tcPr>
            <w:tcW w:w="720" w:type="dxa"/>
            <w:vAlign w:val="center"/>
          </w:tcPr>
          <w:p w14:paraId="5D158F4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F27B97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203F0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9,599,268.37</w:t>
            </w:r>
          </w:p>
        </w:tc>
        <w:tc>
          <w:tcPr>
            <w:tcW w:w="1843" w:type="dxa"/>
            <w:vAlign w:val="center"/>
          </w:tcPr>
          <w:p w14:paraId="7C3E08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6.86</w:t>
            </w:r>
          </w:p>
        </w:tc>
      </w:tr>
      <w:tr w:rsidR="005E6DF3" w:rsidRPr="00B27A29" w14:paraId="752F388C" w14:textId="77777777">
        <w:tc>
          <w:tcPr>
            <w:tcW w:w="720" w:type="dxa"/>
            <w:vAlign w:val="center"/>
          </w:tcPr>
          <w:p w14:paraId="3ED3D78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001274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74D57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D2BD2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A9EA31" w14:textId="77777777">
        <w:tc>
          <w:tcPr>
            <w:tcW w:w="720" w:type="dxa"/>
            <w:vAlign w:val="center"/>
          </w:tcPr>
          <w:p w14:paraId="2F9940A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5513E6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8D2B33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2,021,442.26</w:t>
            </w:r>
          </w:p>
        </w:tc>
        <w:tc>
          <w:tcPr>
            <w:tcW w:w="1843" w:type="dxa"/>
            <w:vAlign w:val="center"/>
          </w:tcPr>
          <w:p w14:paraId="0631B2E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w:t>
            </w:r>
          </w:p>
        </w:tc>
      </w:tr>
      <w:tr w:rsidR="005E6DF3" w:rsidRPr="00B27A29" w14:paraId="07DB988D" w14:textId="77777777">
        <w:tc>
          <w:tcPr>
            <w:tcW w:w="720" w:type="dxa"/>
            <w:vAlign w:val="center"/>
          </w:tcPr>
          <w:p w14:paraId="008A27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4F0EC1B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42A82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49,587.09</w:t>
            </w:r>
          </w:p>
        </w:tc>
        <w:tc>
          <w:tcPr>
            <w:tcW w:w="1843" w:type="dxa"/>
            <w:vAlign w:val="center"/>
          </w:tcPr>
          <w:p w14:paraId="6DE867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14:paraId="5370DB34" w14:textId="77777777">
        <w:tc>
          <w:tcPr>
            <w:tcW w:w="720" w:type="dxa"/>
            <w:vAlign w:val="center"/>
          </w:tcPr>
          <w:p w14:paraId="0E781AC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0A8686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47B96F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140,014,311.25</w:t>
            </w:r>
          </w:p>
        </w:tc>
        <w:tc>
          <w:tcPr>
            <w:tcW w:w="1843" w:type="dxa"/>
            <w:vAlign w:val="center"/>
          </w:tcPr>
          <w:p w14:paraId="300539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B964D2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019D2C4"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582779DE"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9B772A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B58A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8A1F9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EBC6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5EC8A09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7B1DA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2E627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85644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65A07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32CD5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C5614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32936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4D94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4A4255C2"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E0CB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3E6B175" w14:textId="77777777" w:rsidR="005E6DF3" w:rsidRPr="00B27A29" w:rsidRDefault="005E6DF3">
            <w:pPr>
              <w:jc w:val="right"/>
              <w:rPr>
                <w:rFonts w:eastAsiaTheme="minorEastAsia"/>
                <w:color w:val="000000" w:themeColor="text1"/>
                <w:szCs w:val="21"/>
              </w:rPr>
            </w:pPr>
          </w:p>
        </w:tc>
      </w:tr>
      <w:tr w:rsidR="005E6DF3" w:rsidRPr="00B27A29" w14:paraId="3EA5742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FB60E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C1A53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ECB9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4,861,449.33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9261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3.49</w:t>
            </w:r>
          </w:p>
        </w:tc>
      </w:tr>
      <w:tr w:rsidR="005E6DF3" w:rsidRPr="00B27A29" w14:paraId="4D085D0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4C5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F952C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E8AA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1,490,677.02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D568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w:t>
            </w:r>
          </w:p>
        </w:tc>
      </w:tr>
      <w:tr w:rsidR="005E6DF3" w:rsidRPr="00B27A29" w14:paraId="0CF373A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E6BC3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CFC44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A8BA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0850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016B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A907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7FF30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C9A6E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9263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6735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7A0A5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EBC01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35F2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1,916,151.50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B15D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w:t>
            </w:r>
          </w:p>
        </w:tc>
      </w:tr>
      <w:tr w:rsidR="005E6DF3" w:rsidRPr="00B27A29" w14:paraId="5168A6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7FD8B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A8DB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F729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F1E8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7AADF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DAFE9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64E5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C658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2,010,154.32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4260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w:t>
            </w:r>
          </w:p>
        </w:tc>
      </w:tr>
      <w:tr w:rsidR="005E6DF3" w:rsidRPr="00B27A29" w14:paraId="6F59EF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717BB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A39C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4B5F5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A801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F4AD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4A213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E92A6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0C68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1A10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E2F27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BDEA3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CE58E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F348B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EAC0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0AD0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7BFBD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7A689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0C17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1,549,784.72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E569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w:t>
            </w:r>
          </w:p>
        </w:tc>
      </w:tr>
      <w:tr w:rsidR="005E6DF3" w:rsidRPr="00B27A29" w14:paraId="395670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EB76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1F022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A1DD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1,031,502.38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AF90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0.74</w:t>
            </w:r>
          </w:p>
        </w:tc>
      </w:tr>
      <w:tr w:rsidR="005E6DF3" w:rsidRPr="00B27A29" w14:paraId="25E2302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33C52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1FCD0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0947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FC8E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5D10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5D77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ABDF8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1AACF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F886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8F6A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46805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B719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6C6C23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8969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AA6D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029B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14CF8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26A26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60D3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DFE80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3BE98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7B343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D8FF19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33D0D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4FD77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D439AB"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B51DA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B3F62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12,859,719.27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C27D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9.22</w:t>
            </w:r>
          </w:p>
        </w:tc>
      </w:tr>
    </w:tbl>
    <w:p w14:paraId="3308B330"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2064BC8E" w14:textId="77777777" w:rsidTr="00D913A1">
        <w:tc>
          <w:tcPr>
            <w:tcW w:w="817" w:type="dxa"/>
            <w:vAlign w:val="center"/>
          </w:tcPr>
          <w:p w14:paraId="6FCF078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7461F1F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C8C2B5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586721F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078DC7BC"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5343F1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D21B6" w14:paraId="3B1DFE29" w14:textId="77777777">
        <w:tc>
          <w:tcPr>
            <w:tcW w:w="817" w:type="dxa"/>
            <w:vAlign w:val="center"/>
          </w:tcPr>
          <w:p w14:paraId="53A268B4" w14:textId="77777777" w:rsidR="00BD21B6" w:rsidRDefault="00055935">
            <w:pPr>
              <w:jc w:val="center"/>
            </w:pPr>
            <w:r>
              <w:rPr>
                <w:rFonts w:eastAsiaTheme="minorEastAsia"/>
                <w:kern w:val="0"/>
                <w:szCs w:val="21"/>
              </w:rPr>
              <w:t>1</w:t>
            </w:r>
          </w:p>
        </w:tc>
        <w:tc>
          <w:tcPr>
            <w:tcW w:w="1276" w:type="dxa"/>
            <w:vAlign w:val="center"/>
          </w:tcPr>
          <w:p w14:paraId="1897A86B" w14:textId="77777777" w:rsidR="00BD21B6" w:rsidRDefault="00055935">
            <w:pPr>
              <w:jc w:val="center"/>
            </w:pPr>
            <w:r>
              <w:rPr>
                <w:rFonts w:eastAsiaTheme="minorEastAsia"/>
                <w:kern w:val="0"/>
                <w:szCs w:val="21"/>
              </w:rPr>
              <w:t>600941</w:t>
            </w:r>
          </w:p>
        </w:tc>
        <w:tc>
          <w:tcPr>
            <w:tcW w:w="1701" w:type="dxa"/>
            <w:vAlign w:val="center"/>
          </w:tcPr>
          <w:p w14:paraId="0D24E159" w14:textId="77777777" w:rsidR="00BD21B6" w:rsidRDefault="00055935">
            <w:pPr>
              <w:jc w:val="center"/>
            </w:pPr>
            <w:r>
              <w:rPr>
                <w:rFonts w:eastAsiaTheme="minorEastAsia"/>
                <w:kern w:val="0"/>
                <w:szCs w:val="21"/>
              </w:rPr>
              <w:t>中国移动</w:t>
            </w:r>
          </w:p>
        </w:tc>
        <w:tc>
          <w:tcPr>
            <w:tcW w:w="1276" w:type="dxa"/>
            <w:vAlign w:val="center"/>
          </w:tcPr>
          <w:p w14:paraId="5AE5C9F4" w14:textId="77777777" w:rsidR="00BD21B6" w:rsidRDefault="00055935">
            <w:pPr>
              <w:jc w:val="right"/>
            </w:pPr>
            <w:r>
              <w:rPr>
                <w:rFonts w:eastAsiaTheme="minorEastAsia"/>
                <w:kern w:val="0"/>
                <w:szCs w:val="21"/>
              </w:rPr>
              <w:t>16,977</w:t>
            </w:r>
          </w:p>
        </w:tc>
        <w:tc>
          <w:tcPr>
            <w:tcW w:w="1842" w:type="dxa"/>
            <w:vAlign w:val="center"/>
          </w:tcPr>
          <w:p w14:paraId="3C817F71" w14:textId="77777777" w:rsidR="00BD21B6" w:rsidRDefault="00055935">
            <w:pPr>
              <w:jc w:val="right"/>
            </w:pPr>
            <w:r>
              <w:rPr>
                <w:rFonts w:eastAsiaTheme="minorEastAsia"/>
                <w:kern w:val="0"/>
                <w:szCs w:val="21"/>
              </w:rPr>
              <w:t>2,006,002.32</w:t>
            </w:r>
          </w:p>
        </w:tc>
        <w:tc>
          <w:tcPr>
            <w:tcW w:w="1616" w:type="dxa"/>
            <w:vAlign w:val="center"/>
          </w:tcPr>
          <w:p w14:paraId="4F02D7CF" w14:textId="77777777" w:rsidR="00BD21B6" w:rsidRDefault="00055935">
            <w:pPr>
              <w:jc w:val="right"/>
            </w:pPr>
            <w:r>
              <w:rPr>
                <w:rFonts w:eastAsiaTheme="minorEastAsia"/>
                <w:kern w:val="0"/>
                <w:szCs w:val="21"/>
              </w:rPr>
              <w:t>1.44</w:t>
            </w:r>
          </w:p>
        </w:tc>
      </w:tr>
      <w:tr w:rsidR="00BD21B6" w14:paraId="32ECECFF" w14:textId="77777777">
        <w:tc>
          <w:tcPr>
            <w:tcW w:w="817" w:type="dxa"/>
            <w:vAlign w:val="center"/>
          </w:tcPr>
          <w:p w14:paraId="08AC3C32" w14:textId="77777777" w:rsidR="00BD21B6" w:rsidRDefault="00055935">
            <w:pPr>
              <w:jc w:val="center"/>
            </w:pPr>
            <w:r>
              <w:rPr>
                <w:rFonts w:eastAsiaTheme="minorEastAsia"/>
                <w:kern w:val="0"/>
                <w:szCs w:val="21"/>
              </w:rPr>
              <w:t>2</w:t>
            </w:r>
          </w:p>
        </w:tc>
        <w:tc>
          <w:tcPr>
            <w:tcW w:w="1276" w:type="dxa"/>
            <w:vAlign w:val="center"/>
          </w:tcPr>
          <w:p w14:paraId="528E00B6" w14:textId="77777777" w:rsidR="00BD21B6" w:rsidRDefault="00055935">
            <w:pPr>
              <w:jc w:val="center"/>
            </w:pPr>
            <w:r>
              <w:rPr>
                <w:rFonts w:eastAsiaTheme="minorEastAsia"/>
                <w:kern w:val="0"/>
                <w:szCs w:val="21"/>
              </w:rPr>
              <w:t>601965</w:t>
            </w:r>
          </w:p>
        </w:tc>
        <w:tc>
          <w:tcPr>
            <w:tcW w:w="1701" w:type="dxa"/>
            <w:vAlign w:val="center"/>
          </w:tcPr>
          <w:p w14:paraId="2CBE28F3" w14:textId="77777777" w:rsidR="00BD21B6" w:rsidRDefault="00055935">
            <w:pPr>
              <w:jc w:val="center"/>
            </w:pPr>
            <w:r>
              <w:rPr>
                <w:rFonts w:eastAsiaTheme="minorEastAsia"/>
                <w:kern w:val="0"/>
                <w:szCs w:val="21"/>
              </w:rPr>
              <w:t>中国汽研</w:t>
            </w:r>
          </w:p>
        </w:tc>
        <w:tc>
          <w:tcPr>
            <w:tcW w:w="1276" w:type="dxa"/>
            <w:vAlign w:val="center"/>
          </w:tcPr>
          <w:p w14:paraId="1635BC29" w14:textId="77777777" w:rsidR="00BD21B6" w:rsidRDefault="00055935">
            <w:pPr>
              <w:jc w:val="right"/>
            </w:pPr>
            <w:r>
              <w:rPr>
                <w:rFonts w:eastAsiaTheme="minorEastAsia"/>
                <w:kern w:val="0"/>
                <w:szCs w:val="21"/>
              </w:rPr>
              <w:t>87,956</w:t>
            </w:r>
          </w:p>
        </w:tc>
        <w:tc>
          <w:tcPr>
            <w:tcW w:w="1842" w:type="dxa"/>
            <w:vAlign w:val="center"/>
          </w:tcPr>
          <w:p w14:paraId="2680281E" w14:textId="77777777" w:rsidR="00BD21B6" w:rsidRDefault="00055935">
            <w:pPr>
              <w:jc w:val="right"/>
            </w:pPr>
            <w:r>
              <w:rPr>
                <w:rFonts w:eastAsiaTheme="minorEastAsia"/>
                <w:kern w:val="0"/>
                <w:szCs w:val="21"/>
              </w:rPr>
              <w:t>1,549,784.72</w:t>
            </w:r>
          </w:p>
        </w:tc>
        <w:tc>
          <w:tcPr>
            <w:tcW w:w="1616" w:type="dxa"/>
            <w:vAlign w:val="center"/>
          </w:tcPr>
          <w:p w14:paraId="1D8FDBB8" w14:textId="77777777" w:rsidR="00BD21B6" w:rsidRDefault="00055935">
            <w:pPr>
              <w:jc w:val="right"/>
            </w:pPr>
            <w:r>
              <w:rPr>
                <w:rFonts w:eastAsiaTheme="minorEastAsia"/>
                <w:kern w:val="0"/>
                <w:szCs w:val="21"/>
              </w:rPr>
              <w:t>1.11</w:t>
            </w:r>
          </w:p>
        </w:tc>
      </w:tr>
      <w:tr w:rsidR="00BD21B6" w14:paraId="0F8B6ED6" w14:textId="77777777">
        <w:tc>
          <w:tcPr>
            <w:tcW w:w="817" w:type="dxa"/>
            <w:vAlign w:val="center"/>
          </w:tcPr>
          <w:p w14:paraId="464CD398" w14:textId="77777777" w:rsidR="00BD21B6" w:rsidRDefault="00055935">
            <w:pPr>
              <w:jc w:val="center"/>
            </w:pPr>
            <w:r>
              <w:rPr>
                <w:rFonts w:eastAsiaTheme="minorEastAsia"/>
                <w:kern w:val="0"/>
                <w:szCs w:val="21"/>
              </w:rPr>
              <w:t>3</w:t>
            </w:r>
          </w:p>
        </w:tc>
        <w:tc>
          <w:tcPr>
            <w:tcW w:w="1276" w:type="dxa"/>
            <w:vAlign w:val="center"/>
          </w:tcPr>
          <w:p w14:paraId="0C5E49B6" w14:textId="77777777" w:rsidR="00BD21B6" w:rsidRDefault="00055935">
            <w:pPr>
              <w:jc w:val="center"/>
            </w:pPr>
            <w:r>
              <w:rPr>
                <w:rFonts w:eastAsiaTheme="minorEastAsia"/>
                <w:kern w:val="0"/>
                <w:szCs w:val="21"/>
              </w:rPr>
              <w:t>001965</w:t>
            </w:r>
          </w:p>
        </w:tc>
        <w:tc>
          <w:tcPr>
            <w:tcW w:w="1701" w:type="dxa"/>
            <w:vAlign w:val="center"/>
          </w:tcPr>
          <w:p w14:paraId="183E7647" w14:textId="77777777" w:rsidR="00BD21B6" w:rsidRDefault="00055935">
            <w:pPr>
              <w:jc w:val="center"/>
            </w:pPr>
            <w:r>
              <w:rPr>
                <w:rFonts w:eastAsiaTheme="minorEastAsia"/>
                <w:kern w:val="0"/>
                <w:szCs w:val="21"/>
              </w:rPr>
              <w:t>招商公路</w:t>
            </w:r>
          </w:p>
        </w:tc>
        <w:tc>
          <w:tcPr>
            <w:tcW w:w="1276" w:type="dxa"/>
            <w:vAlign w:val="center"/>
          </w:tcPr>
          <w:p w14:paraId="2F4C4D3F" w14:textId="77777777" w:rsidR="00BD21B6" w:rsidRDefault="00055935">
            <w:pPr>
              <w:jc w:val="right"/>
            </w:pPr>
            <w:r>
              <w:rPr>
                <w:rFonts w:eastAsiaTheme="minorEastAsia"/>
                <w:kern w:val="0"/>
                <w:szCs w:val="21"/>
              </w:rPr>
              <w:t>85,766</w:t>
            </w:r>
          </w:p>
        </w:tc>
        <w:tc>
          <w:tcPr>
            <w:tcW w:w="1842" w:type="dxa"/>
            <w:vAlign w:val="center"/>
          </w:tcPr>
          <w:p w14:paraId="1D3C405B" w14:textId="77777777" w:rsidR="00BD21B6" w:rsidRDefault="00055935">
            <w:pPr>
              <w:jc w:val="right"/>
            </w:pPr>
            <w:r>
              <w:rPr>
                <w:rFonts w:eastAsiaTheme="minorEastAsia"/>
                <w:kern w:val="0"/>
                <w:szCs w:val="21"/>
              </w:rPr>
              <w:t>1,196,435.70</w:t>
            </w:r>
          </w:p>
        </w:tc>
        <w:tc>
          <w:tcPr>
            <w:tcW w:w="1616" w:type="dxa"/>
            <w:vAlign w:val="center"/>
          </w:tcPr>
          <w:p w14:paraId="2B7DAE10" w14:textId="77777777" w:rsidR="00BD21B6" w:rsidRDefault="00055935">
            <w:pPr>
              <w:jc w:val="right"/>
            </w:pPr>
            <w:r>
              <w:rPr>
                <w:rFonts w:eastAsiaTheme="minorEastAsia"/>
                <w:kern w:val="0"/>
                <w:szCs w:val="21"/>
              </w:rPr>
              <w:t>0.86</w:t>
            </w:r>
          </w:p>
        </w:tc>
      </w:tr>
      <w:tr w:rsidR="00BD21B6" w14:paraId="1ADE93D8" w14:textId="77777777">
        <w:tc>
          <w:tcPr>
            <w:tcW w:w="817" w:type="dxa"/>
            <w:vAlign w:val="center"/>
          </w:tcPr>
          <w:p w14:paraId="7327C51B" w14:textId="77777777" w:rsidR="00BD21B6" w:rsidRDefault="00055935">
            <w:pPr>
              <w:jc w:val="center"/>
            </w:pPr>
            <w:r>
              <w:rPr>
                <w:rFonts w:eastAsiaTheme="minorEastAsia"/>
                <w:kern w:val="0"/>
                <w:szCs w:val="21"/>
              </w:rPr>
              <w:t>4</w:t>
            </w:r>
          </w:p>
        </w:tc>
        <w:tc>
          <w:tcPr>
            <w:tcW w:w="1276" w:type="dxa"/>
            <w:vAlign w:val="center"/>
          </w:tcPr>
          <w:p w14:paraId="57C193F2" w14:textId="77777777" w:rsidR="00BD21B6" w:rsidRDefault="00055935">
            <w:pPr>
              <w:jc w:val="center"/>
            </w:pPr>
            <w:r>
              <w:rPr>
                <w:rFonts w:eastAsiaTheme="minorEastAsia"/>
                <w:kern w:val="0"/>
                <w:szCs w:val="21"/>
              </w:rPr>
              <w:t>600887</w:t>
            </w:r>
          </w:p>
        </w:tc>
        <w:tc>
          <w:tcPr>
            <w:tcW w:w="1701" w:type="dxa"/>
            <w:vAlign w:val="center"/>
          </w:tcPr>
          <w:p w14:paraId="38557D90" w14:textId="77777777" w:rsidR="00BD21B6" w:rsidRDefault="00055935">
            <w:pPr>
              <w:jc w:val="center"/>
            </w:pPr>
            <w:r>
              <w:rPr>
                <w:rFonts w:eastAsiaTheme="minorEastAsia"/>
                <w:kern w:val="0"/>
                <w:szCs w:val="21"/>
              </w:rPr>
              <w:t>伊利股份</w:t>
            </w:r>
          </w:p>
        </w:tc>
        <w:tc>
          <w:tcPr>
            <w:tcW w:w="1276" w:type="dxa"/>
            <w:vAlign w:val="center"/>
          </w:tcPr>
          <w:p w14:paraId="42BEBE33" w14:textId="77777777" w:rsidR="00BD21B6" w:rsidRDefault="00055935">
            <w:pPr>
              <w:jc w:val="right"/>
            </w:pPr>
            <w:r>
              <w:rPr>
                <w:rFonts w:eastAsiaTheme="minorEastAsia"/>
                <w:kern w:val="0"/>
                <w:szCs w:val="21"/>
              </w:rPr>
              <w:t>32,877</w:t>
            </w:r>
          </w:p>
        </w:tc>
        <w:tc>
          <w:tcPr>
            <w:tcW w:w="1842" w:type="dxa"/>
            <w:vAlign w:val="center"/>
          </w:tcPr>
          <w:p w14:paraId="2A938FE8" w14:textId="77777777" w:rsidR="00BD21B6" w:rsidRDefault="00055935">
            <w:pPr>
              <w:jc w:val="right"/>
            </w:pPr>
            <w:r>
              <w:rPr>
                <w:rFonts w:eastAsiaTheme="minorEastAsia"/>
                <w:kern w:val="0"/>
                <w:szCs w:val="21"/>
              </w:rPr>
              <w:t>992,227.86</w:t>
            </w:r>
          </w:p>
        </w:tc>
        <w:tc>
          <w:tcPr>
            <w:tcW w:w="1616" w:type="dxa"/>
            <w:vAlign w:val="center"/>
          </w:tcPr>
          <w:p w14:paraId="7A0487E7" w14:textId="77777777" w:rsidR="00BD21B6" w:rsidRDefault="00055935">
            <w:pPr>
              <w:jc w:val="right"/>
            </w:pPr>
            <w:r>
              <w:rPr>
                <w:rFonts w:eastAsiaTheme="minorEastAsia"/>
                <w:kern w:val="0"/>
                <w:szCs w:val="21"/>
              </w:rPr>
              <w:t>0.71</w:t>
            </w:r>
          </w:p>
        </w:tc>
      </w:tr>
      <w:tr w:rsidR="00BD21B6" w14:paraId="009587F2" w14:textId="77777777">
        <w:tc>
          <w:tcPr>
            <w:tcW w:w="817" w:type="dxa"/>
            <w:vAlign w:val="center"/>
          </w:tcPr>
          <w:p w14:paraId="67DA80BC" w14:textId="77777777" w:rsidR="00BD21B6" w:rsidRDefault="00055935">
            <w:pPr>
              <w:jc w:val="center"/>
            </w:pPr>
            <w:r>
              <w:rPr>
                <w:rFonts w:eastAsiaTheme="minorEastAsia"/>
                <w:kern w:val="0"/>
                <w:szCs w:val="21"/>
              </w:rPr>
              <w:t>5</w:t>
            </w:r>
          </w:p>
        </w:tc>
        <w:tc>
          <w:tcPr>
            <w:tcW w:w="1276" w:type="dxa"/>
            <w:vAlign w:val="center"/>
          </w:tcPr>
          <w:p w14:paraId="4489A023" w14:textId="77777777" w:rsidR="00BD21B6" w:rsidRDefault="00055935">
            <w:pPr>
              <w:jc w:val="center"/>
            </w:pPr>
            <w:r>
              <w:rPr>
                <w:rFonts w:eastAsiaTheme="minorEastAsia"/>
                <w:kern w:val="0"/>
                <w:szCs w:val="21"/>
              </w:rPr>
              <w:t>000915</w:t>
            </w:r>
          </w:p>
        </w:tc>
        <w:tc>
          <w:tcPr>
            <w:tcW w:w="1701" w:type="dxa"/>
            <w:vAlign w:val="center"/>
          </w:tcPr>
          <w:p w14:paraId="6ED13182" w14:textId="77777777" w:rsidR="00BD21B6" w:rsidRDefault="00055935">
            <w:pPr>
              <w:jc w:val="center"/>
            </w:pPr>
            <w:r>
              <w:rPr>
                <w:rFonts w:eastAsiaTheme="minorEastAsia"/>
                <w:kern w:val="0"/>
                <w:szCs w:val="21"/>
              </w:rPr>
              <w:t>华特达因</w:t>
            </w:r>
          </w:p>
        </w:tc>
        <w:tc>
          <w:tcPr>
            <w:tcW w:w="1276" w:type="dxa"/>
            <w:vAlign w:val="center"/>
          </w:tcPr>
          <w:p w14:paraId="6A653D6A" w14:textId="77777777" w:rsidR="00BD21B6" w:rsidRDefault="00055935">
            <w:pPr>
              <w:jc w:val="right"/>
            </w:pPr>
            <w:r>
              <w:rPr>
                <w:rFonts w:eastAsiaTheme="minorEastAsia"/>
                <w:kern w:val="0"/>
                <w:szCs w:val="21"/>
              </w:rPr>
              <w:t>32,962</w:t>
            </w:r>
          </w:p>
        </w:tc>
        <w:tc>
          <w:tcPr>
            <w:tcW w:w="1842" w:type="dxa"/>
            <w:vAlign w:val="center"/>
          </w:tcPr>
          <w:p w14:paraId="48F1E8A5" w14:textId="77777777" w:rsidR="00BD21B6" w:rsidRDefault="00055935">
            <w:pPr>
              <w:jc w:val="right"/>
            </w:pPr>
            <w:r>
              <w:rPr>
                <w:rFonts w:eastAsiaTheme="minorEastAsia"/>
                <w:kern w:val="0"/>
                <w:szCs w:val="21"/>
              </w:rPr>
              <w:t>928,869.16</w:t>
            </w:r>
          </w:p>
        </w:tc>
        <w:tc>
          <w:tcPr>
            <w:tcW w:w="1616" w:type="dxa"/>
            <w:vAlign w:val="center"/>
          </w:tcPr>
          <w:p w14:paraId="0376D351" w14:textId="77777777" w:rsidR="00BD21B6" w:rsidRDefault="00055935">
            <w:pPr>
              <w:jc w:val="right"/>
            </w:pPr>
            <w:r>
              <w:rPr>
                <w:rFonts w:eastAsiaTheme="minorEastAsia"/>
                <w:kern w:val="0"/>
                <w:szCs w:val="21"/>
              </w:rPr>
              <w:t>0.67</w:t>
            </w:r>
          </w:p>
        </w:tc>
      </w:tr>
      <w:tr w:rsidR="00BD21B6" w14:paraId="0517A6B0" w14:textId="77777777">
        <w:tc>
          <w:tcPr>
            <w:tcW w:w="817" w:type="dxa"/>
            <w:vAlign w:val="center"/>
          </w:tcPr>
          <w:p w14:paraId="038D0744" w14:textId="77777777" w:rsidR="00BD21B6" w:rsidRDefault="00055935">
            <w:pPr>
              <w:jc w:val="center"/>
            </w:pPr>
            <w:r>
              <w:rPr>
                <w:rFonts w:eastAsiaTheme="minorEastAsia"/>
                <w:kern w:val="0"/>
                <w:szCs w:val="21"/>
              </w:rPr>
              <w:t>6</w:t>
            </w:r>
          </w:p>
        </w:tc>
        <w:tc>
          <w:tcPr>
            <w:tcW w:w="1276" w:type="dxa"/>
            <w:vAlign w:val="center"/>
          </w:tcPr>
          <w:p w14:paraId="545C5F98" w14:textId="77777777" w:rsidR="00BD21B6" w:rsidRDefault="00055935">
            <w:pPr>
              <w:jc w:val="center"/>
            </w:pPr>
            <w:r>
              <w:rPr>
                <w:rFonts w:eastAsiaTheme="minorEastAsia"/>
                <w:kern w:val="0"/>
                <w:szCs w:val="21"/>
              </w:rPr>
              <w:t>603199</w:t>
            </w:r>
          </w:p>
        </w:tc>
        <w:tc>
          <w:tcPr>
            <w:tcW w:w="1701" w:type="dxa"/>
            <w:vAlign w:val="center"/>
          </w:tcPr>
          <w:p w14:paraId="76CC2FC7" w14:textId="77777777" w:rsidR="00BD21B6" w:rsidRDefault="00055935">
            <w:pPr>
              <w:jc w:val="center"/>
            </w:pPr>
            <w:r>
              <w:rPr>
                <w:rFonts w:eastAsiaTheme="minorEastAsia"/>
                <w:kern w:val="0"/>
                <w:szCs w:val="21"/>
              </w:rPr>
              <w:t>九华旅游</w:t>
            </w:r>
          </w:p>
        </w:tc>
        <w:tc>
          <w:tcPr>
            <w:tcW w:w="1276" w:type="dxa"/>
            <w:vAlign w:val="center"/>
          </w:tcPr>
          <w:p w14:paraId="1251D2EB" w14:textId="77777777" w:rsidR="00BD21B6" w:rsidRDefault="00055935">
            <w:pPr>
              <w:jc w:val="right"/>
            </w:pPr>
            <w:r>
              <w:rPr>
                <w:rFonts w:eastAsiaTheme="minorEastAsia"/>
                <w:kern w:val="0"/>
                <w:szCs w:val="21"/>
              </w:rPr>
              <w:t>25,307</w:t>
            </w:r>
          </w:p>
        </w:tc>
        <w:tc>
          <w:tcPr>
            <w:tcW w:w="1842" w:type="dxa"/>
            <w:vAlign w:val="center"/>
          </w:tcPr>
          <w:p w14:paraId="68152AF4" w14:textId="77777777" w:rsidR="00BD21B6" w:rsidRDefault="00055935">
            <w:pPr>
              <w:jc w:val="right"/>
            </w:pPr>
            <w:r>
              <w:rPr>
                <w:rFonts w:eastAsiaTheme="minorEastAsia"/>
                <w:kern w:val="0"/>
                <w:szCs w:val="21"/>
              </w:rPr>
              <w:t>854,111.25</w:t>
            </w:r>
          </w:p>
        </w:tc>
        <w:tc>
          <w:tcPr>
            <w:tcW w:w="1616" w:type="dxa"/>
            <w:vAlign w:val="center"/>
          </w:tcPr>
          <w:p w14:paraId="0F1DCB94" w14:textId="77777777" w:rsidR="00BD21B6" w:rsidRDefault="00055935">
            <w:pPr>
              <w:jc w:val="right"/>
            </w:pPr>
            <w:r>
              <w:rPr>
                <w:rFonts w:eastAsiaTheme="minorEastAsia"/>
                <w:kern w:val="0"/>
                <w:szCs w:val="21"/>
              </w:rPr>
              <w:t>0.61</w:t>
            </w:r>
          </w:p>
        </w:tc>
      </w:tr>
      <w:tr w:rsidR="00BD21B6" w14:paraId="36C816E7" w14:textId="77777777">
        <w:tc>
          <w:tcPr>
            <w:tcW w:w="817" w:type="dxa"/>
            <w:vAlign w:val="center"/>
          </w:tcPr>
          <w:p w14:paraId="77627112" w14:textId="77777777" w:rsidR="00BD21B6" w:rsidRDefault="00055935">
            <w:pPr>
              <w:jc w:val="center"/>
            </w:pPr>
            <w:r>
              <w:rPr>
                <w:rFonts w:eastAsiaTheme="minorEastAsia"/>
                <w:kern w:val="0"/>
                <w:szCs w:val="21"/>
              </w:rPr>
              <w:t>7</w:t>
            </w:r>
          </w:p>
        </w:tc>
        <w:tc>
          <w:tcPr>
            <w:tcW w:w="1276" w:type="dxa"/>
            <w:vAlign w:val="center"/>
          </w:tcPr>
          <w:p w14:paraId="1698B627" w14:textId="77777777" w:rsidR="00BD21B6" w:rsidRDefault="00055935">
            <w:pPr>
              <w:jc w:val="center"/>
            </w:pPr>
            <w:r>
              <w:rPr>
                <w:rFonts w:eastAsiaTheme="minorEastAsia"/>
                <w:kern w:val="0"/>
                <w:szCs w:val="21"/>
              </w:rPr>
              <w:t>603885</w:t>
            </w:r>
          </w:p>
        </w:tc>
        <w:tc>
          <w:tcPr>
            <w:tcW w:w="1701" w:type="dxa"/>
            <w:vAlign w:val="center"/>
          </w:tcPr>
          <w:p w14:paraId="7B90BE52" w14:textId="77777777" w:rsidR="00BD21B6" w:rsidRDefault="00055935">
            <w:pPr>
              <w:jc w:val="center"/>
            </w:pPr>
            <w:r>
              <w:rPr>
                <w:rFonts w:eastAsiaTheme="minorEastAsia"/>
                <w:kern w:val="0"/>
                <w:szCs w:val="21"/>
              </w:rPr>
              <w:t>吉祥航空</w:t>
            </w:r>
          </w:p>
        </w:tc>
        <w:tc>
          <w:tcPr>
            <w:tcW w:w="1276" w:type="dxa"/>
            <w:vAlign w:val="center"/>
          </w:tcPr>
          <w:p w14:paraId="7AE24CEB" w14:textId="77777777" w:rsidR="00BD21B6" w:rsidRDefault="00055935">
            <w:pPr>
              <w:jc w:val="right"/>
            </w:pPr>
            <w:r>
              <w:rPr>
                <w:rFonts w:eastAsiaTheme="minorEastAsia"/>
                <w:kern w:val="0"/>
                <w:szCs w:val="21"/>
              </w:rPr>
              <w:t>52,534</w:t>
            </w:r>
          </w:p>
        </w:tc>
        <w:tc>
          <w:tcPr>
            <w:tcW w:w="1842" w:type="dxa"/>
            <w:vAlign w:val="center"/>
          </w:tcPr>
          <w:p w14:paraId="56ADBA65" w14:textId="77777777" w:rsidR="00BD21B6" w:rsidRDefault="00055935">
            <w:pPr>
              <w:jc w:val="right"/>
            </w:pPr>
            <w:r>
              <w:rPr>
                <w:rFonts w:eastAsiaTheme="minorEastAsia"/>
                <w:kern w:val="0"/>
                <w:szCs w:val="21"/>
              </w:rPr>
              <w:t>719,715.80</w:t>
            </w:r>
          </w:p>
        </w:tc>
        <w:tc>
          <w:tcPr>
            <w:tcW w:w="1616" w:type="dxa"/>
            <w:vAlign w:val="center"/>
          </w:tcPr>
          <w:p w14:paraId="61D4AB9A" w14:textId="77777777" w:rsidR="00BD21B6" w:rsidRDefault="00055935">
            <w:pPr>
              <w:jc w:val="right"/>
            </w:pPr>
            <w:r>
              <w:rPr>
                <w:rFonts w:eastAsiaTheme="minorEastAsia"/>
                <w:kern w:val="0"/>
                <w:szCs w:val="21"/>
              </w:rPr>
              <w:t>0.52</w:t>
            </w:r>
          </w:p>
        </w:tc>
      </w:tr>
      <w:tr w:rsidR="00BD21B6" w14:paraId="3F0F7183" w14:textId="77777777">
        <w:tc>
          <w:tcPr>
            <w:tcW w:w="817" w:type="dxa"/>
            <w:vAlign w:val="center"/>
          </w:tcPr>
          <w:p w14:paraId="35235B3C" w14:textId="77777777" w:rsidR="00BD21B6" w:rsidRDefault="00055935">
            <w:pPr>
              <w:jc w:val="center"/>
            </w:pPr>
            <w:r>
              <w:rPr>
                <w:rFonts w:eastAsiaTheme="minorEastAsia"/>
                <w:kern w:val="0"/>
                <w:szCs w:val="21"/>
              </w:rPr>
              <w:t>8</w:t>
            </w:r>
          </w:p>
        </w:tc>
        <w:tc>
          <w:tcPr>
            <w:tcW w:w="1276" w:type="dxa"/>
            <w:vAlign w:val="center"/>
          </w:tcPr>
          <w:p w14:paraId="286FD2EE" w14:textId="77777777" w:rsidR="00BD21B6" w:rsidRDefault="00055935">
            <w:pPr>
              <w:jc w:val="center"/>
            </w:pPr>
            <w:r>
              <w:rPr>
                <w:rFonts w:eastAsiaTheme="minorEastAsia"/>
                <w:kern w:val="0"/>
                <w:szCs w:val="21"/>
              </w:rPr>
              <w:t>600008</w:t>
            </w:r>
          </w:p>
        </w:tc>
        <w:tc>
          <w:tcPr>
            <w:tcW w:w="1701" w:type="dxa"/>
            <w:vAlign w:val="center"/>
          </w:tcPr>
          <w:p w14:paraId="64FBCEE6" w14:textId="77777777" w:rsidR="00BD21B6" w:rsidRDefault="00055935">
            <w:pPr>
              <w:jc w:val="center"/>
            </w:pPr>
            <w:r>
              <w:rPr>
                <w:rFonts w:eastAsiaTheme="minorEastAsia"/>
                <w:kern w:val="0"/>
                <w:szCs w:val="21"/>
              </w:rPr>
              <w:t>首创环保</w:t>
            </w:r>
          </w:p>
        </w:tc>
        <w:tc>
          <w:tcPr>
            <w:tcW w:w="1276" w:type="dxa"/>
            <w:vAlign w:val="center"/>
          </w:tcPr>
          <w:p w14:paraId="2B3D309D" w14:textId="77777777" w:rsidR="00BD21B6" w:rsidRDefault="00055935">
            <w:pPr>
              <w:jc w:val="right"/>
            </w:pPr>
            <w:r>
              <w:rPr>
                <w:rFonts w:eastAsiaTheme="minorEastAsia"/>
                <w:kern w:val="0"/>
                <w:szCs w:val="21"/>
              </w:rPr>
              <w:t>213,019</w:t>
            </w:r>
          </w:p>
        </w:tc>
        <w:tc>
          <w:tcPr>
            <w:tcW w:w="1842" w:type="dxa"/>
            <w:vAlign w:val="center"/>
          </w:tcPr>
          <w:p w14:paraId="657EAF74" w14:textId="77777777" w:rsidR="00BD21B6" w:rsidRDefault="00055935">
            <w:pPr>
              <w:jc w:val="right"/>
            </w:pPr>
            <w:r>
              <w:rPr>
                <w:rFonts w:eastAsiaTheme="minorEastAsia"/>
                <w:kern w:val="0"/>
                <w:szCs w:val="21"/>
              </w:rPr>
              <w:t>698,702.32</w:t>
            </w:r>
          </w:p>
        </w:tc>
        <w:tc>
          <w:tcPr>
            <w:tcW w:w="1616" w:type="dxa"/>
            <w:vAlign w:val="center"/>
          </w:tcPr>
          <w:p w14:paraId="481DECBA" w14:textId="77777777" w:rsidR="00BD21B6" w:rsidRDefault="00055935">
            <w:pPr>
              <w:jc w:val="right"/>
            </w:pPr>
            <w:r>
              <w:rPr>
                <w:rFonts w:eastAsiaTheme="minorEastAsia"/>
                <w:kern w:val="0"/>
                <w:szCs w:val="21"/>
              </w:rPr>
              <w:t>0.50</w:t>
            </w:r>
          </w:p>
        </w:tc>
      </w:tr>
      <w:tr w:rsidR="00BD21B6" w14:paraId="50321273" w14:textId="77777777">
        <w:tc>
          <w:tcPr>
            <w:tcW w:w="817" w:type="dxa"/>
            <w:vAlign w:val="center"/>
          </w:tcPr>
          <w:p w14:paraId="4E82958A" w14:textId="77777777" w:rsidR="00BD21B6" w:rsidRDefault="00055935">
            <w:pPr>
              <w:jc w:val="center"/>
            </w:pPr>
            <w:r>
              <w:rPr>
                <w:rFonts w:eastAsiaTheme="minorEastAsia"/>
                <w:kern w:val="0"/>
                <w:szCs w:val="21"/>
              </w:rPr>
              <w:lastRenderedPageBreak/>
              <w:t>9</w:t>
            </w:r>
          </w:p>
        </w:tc>
        <w:tc>
          <w:tcPr>
            <w:tcW w:w="1276" w:type="dxa"/>
            <w:vAlign w:val="center"/>
          </w:tcPr>
          <w:p w14:paraId="02AFBF01" w14:textId="77777777" w:rsidR="00BD21B6" w:rsidRDefault="00055935">
            <w:pPr>
              <w:jc w:val="center"/>
            </w:pPr>
            <w:r>
              <w:rPr>
                <w:rFonts w:eastAsiaTheme="minorEastAsia"/>
                <w:kern w:val="0"/>
                <w:szCs w:val="21"/>
              </w:rPr>
              <w:t>688311</w:t>
            </w:r>
          </w:p>
        </w:tc>
        <w:tc>
          <w:tcPr>
            <w:tcW w:w="1701" w:type="dxa"/>
            <w:vAlign w:val="center"/>
          </w:tcPr>
          <w:p w14:paraId="2B3F441C" w14:textId="77777777" w:rsidR="00BD21B6" w:rsidRDefault="00055935">
            <w:pPr>
              <w:jc w:val="center"/>
            </w:pPr>
            <w:r>
              <w:rPr>
                <w:rFonts w:eastAsiaTheme="minorEastAsia"/>
                <w:kern w:val="0"/>
                <w:szCs w:val="21"/>
              </w:rPr>
              <w:t>盟升电子</w:t>
            </w:r>
          </w:p>
        </w:tc>
        <w:tc>
          <w:tcPr>
            <w:tcW w:w="1276" w:type="dxa"/>
            <w:vAlign w:val="center"/>
          </w:tcPr>
          <w:p w14:paraId="3524A93C" w14:textId="77777777" w:rsidR="00BD21B6" w:rsidRDefault="00055935">
            <w:pPr>
              <w:jc w:val="right"/>
            </w:pPr>
            <w:r>
              <w:rPr>
                <w:rFonts w:eastAsiaTheme="minorEastAsia"/>
                <w:kern w:val="0"/>
                <w:szCs w:val="21"/>
              </w:rPr>
              <w:t>15,390</w:t>
            </w:r>
          </w:p>
        </w:tc>
        <w:tc>
          <w:tcPr>
            <w:tcW w:w="1842" w:type="dxa"/>
            <w:vAlign w:val="center"/>
          </w:tcPr>
          <w:p w14:paraId="5A7D4314" w14:textId="77777777" w:rsidR="00BD21B6" w:rsidRDefault="00055935">
            <w:pPr>
              <w:jc w:val="right"/>
            </w:pPr>
            <w:r>
              <w:rPr>
                <w:rFonts w:eastAsiaTheme="minorEastAsia"/>
                <w:kern w:val="0"/>
                <w:szCs w:val="21"/>
              </w:rPr>
              <w:t>509,562.90</w:t>
            </w:r>
          </w:p>
        </w:tc>
        <w:tc>
          <w:tcPr>
            <w:tcW w:w="1616" w:type="dxa"/>
            <w:vAlign w:val="center"/>
          </w:tcPr>
          <w:p w14:paraId="12833FC5" w14:textId="77777777" w:rsidR="00BD21B6" w:rsidRDefault="00055935">
            <w:pPr>
              <w:jc w:val="right"/>
            </w:pPr>
            <w:r>
              <w:rPr>
                <w:rFonts w:eastAsiaTheme="minorEastAsia"/>
                <w:kern w:val="0"/>
                <w:szCs w:val="21"/>
              </w:rPr>
              <w:t>0.37</w:t>
            </w:r>
          </w:p>
        </w:tc>
      </w:tr>
      <w:tr w:rsidR="00BD21B6" w14:paraId="255D74A8" w14:textId="77777777">
        <w:tc>
          <w:tcPr>
            <w:tcW w:w="817" w:type="dxa"/>
            <w:vAlign w:val="center"/>
          </w:tcPr>
          <w:p w14:paraId="2BFAB439" w14:textId="77777777" w:rsidR="00BD21B6" w:rsidRDefault="00055935">
            <w:pPr>
              <w:jc w:val="center"/>
            </w:pPr>
            <w:r>
              <w:rPr>
                <w:rFonts w:eastAsiaTheme="minorEastAsia"/>
                <w:kern w:val="0"/>
                <w:szCs w:val="21"/>
              </w:rPr>
              <w:t>10</w:t>
            </w:r>
          </w:p>
        </w:tc>
        <w:tc>
          <w:tcPr>
            <w:tcW w:w="1276" w:type="dxa"/>
            <w:vAlign w:val="center"/>
          </w:tcPr>
          <w:p w14:paraId="4BE0BE81" w14:textId="77777777" w:rsidR="00BD21B6" w:rsidRDefault="00055935">
            <w:pPr>
              <w:jc w:val="center"/>
            </w:pPr>
            <w:r>
              <w:rPr>
                <w:rFonts w:eastAsiaTheme="minorEastAsia"/>
                <w:kern w:val="0"/>
                <w:szCs w:val="21"/>
              </w:rPr>
              <w:t>002557</w:t>
            </w:r>
          </w:p>
        </w:tc>
        <w:tc>
          <w:tcPr>
            <w:tcW w:w="1701" w:type="dxa"/>
            <w:vAlign w:val="center"/>
          </w:tcPr>
          <w:p w14:paraId="07F945DD" w14:textId="77777777" w:rsidR="00BD21B6" w:rsidRDefault="00055935">
            <w:pPr>
              <w:jc w:val="center"/>
            </w:pPr>
            <w:r>
              <w:rPr>
                <w:rFonts w:eastAsiaTheme="minorEastAsia"/>
                <w:kern w:val="0"/>
                <w:szCs w:val="21"/>
              </w:rPr>
              <w:t>洽洽食品</w:t>
            </w:r>
          </w:p>
        </w:tc>
        <w:tc>
          <w:tcPr>
            <w:tcW w:w="1276" w:type="dxa"/>
            <w:vAlign w:val="center"/>
          </w:tcPr>
          <w:p w14:paraId="00F9F173" w14:textId="77777777" w:rsidR="00BD21B6" w:rsidRDefault="00055935">
            <w:pPr>
              <w:jc w:val="right"/>
            </w:pPr>
            <w:r>
              <w:rPr>
                <w:rFonts w:eastAsiaTheme="minorEastAsia"/>
                <w:kern w:val="0"/>
                <w:szCs w:val="21"/>
              </w:rPr>
              <w:t>17,504</w:t>
            </w:r>
          </w:p>
        </w:tc>
        <w:tc>
          <w:tcPr>
            <w:tcW w:w="1842" w:type="dxa"/>
            <w:vAlign w:val="center"/>
          </w:tcPr>
          <w:p w14:paraId="0FB08B2B" w14:textId="77777777" w:rsidR="00BD21B6" w:rsidRDefault="00055935">
            <w:pPr>
              <w:jc w:val="right"/>
            </w:pPr>
            <w:r>
              <w:rPr>
                <w:rFonts w:eastAsiaTheme="minorEastAsia"/>
                <w:kern w:val="0"/>
                <w:szCs w:val="21"/>
              </w:rPr>
              <w:t>508,491.20</w:t>
            </w:r>
          </w:p>
        </w:tc>
        <w:tc>
          <w:tcPr>
            <w:tcW w:w="1616" w:type="dxa"/>
            <w:vAlign w:val="center"/>
          </w:tcPr>
          <w:p w14:paraId="02D7A18E" w14:textId="77777777" w:rsidR="00BD21B6" w:rsidRDefault="00055935">
            <w:pPr>
              <w:jc w:val="right"/>
            </w:pPr>
            <w:r>
              <w:rPr>
                <w:rFonts w:eastAsiaTheme="minorEastAsia"/>
                <w:kern w:val="0"/>
                <w:szCs w:val="21"/>
              </w:rPr>
              <w:t>0.36</w:t>
            </w:r>
          </w:p>
        </w:tc>
      </w:tr>
    </w:tbl>
    <w:bookmarkEnd w:id="0"/>
    <w:p w14:paraId="0D51056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DA8F5E1" w14:textId="77777777">
        <w:tc>
          <w:tcPr>
            <w:tcW w:w="817" w:type="dxa"/>
            <w:vAlign w:val="center"/>
          </w:tcPr>
          <w:p w14:paraId="7847E66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795F4AF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57CC78F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5A4895D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7956D64B" w14:textId="77777777">
        <w:tc>
          <w:tcPr>
            <w:tcW w:w="817" w:type="dxa"/>
            <w:vAlign w:val="center"/>
          </w:tcPr>
          <w:p w14:paraId="45ED88F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44AD19F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FCAF5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15,258,128.38</w:t>
            </w:r>
          </w:p>
        </w:tc>
        <w:tc>
          <w:tcPr>
            <w:tcW w:w="1616" w:type="dxa"/>
            <w:vAlign w:val="center"/>
          </w:tcPr>
          <w:p w14:paraId="68289E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10.94</w:t>
            </w:r>
          </w:p>
        </w:tc>
      </w:tr>
      <w:tr w:rsidR="005E6DF3" w:rsidRPr="00B27A29" w14:paraId="2A352A7F" w14:textId="77777777">
        <w:tc>
          <w:tcPr>
            <w:tcW w:w="817" w:type="dxa"/>
            <w:vAlign w:val="center"/>
          </w:tcPr>
          <w:p w14:paraId="1367E40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13A2851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5CD8292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BAEC1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5E2E9F" w14:textId="77777777">
        <w:tc>
          <w:tcPr>
            <w:tcW w:w="817" w:type="dxa"/>
            <w:vAlign w:val="center"/>
          </w:tcPr>
          <w:p w14:paraId="54AC13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68749BF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5C8F5E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31E52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69AB5B" w14:textId="77777777">
        <w:tc>
          <w:tcPr>
            <w:tcW w:w="817" w:type="dxa"/>
            <w:vAlign w:val="center"/>
          </w:tcPr>
          <w:p w14:paraId="612F5C09"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70EAA0A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742324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32DD5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32803F" w14:textId="77777777">
        <w:tc>
          <w:tcPr>
            <w:tcW w:w="817" w:type="dxa"/>
            <w:vAlign w:val="center"/>
          </w:tcPr>
          <w:p w14:paraId="40DF6D1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5668200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3A2B51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51,684,057.76</w:t>
            </w:r>
          </w:p>
        </w:tc>
        <w:tc>
          <w:tcPr>
            <w:tcW w:w="1616" w:type="dxa"/>
            <w:vAlign w:val="center"/>
          </w:tcPr>
          <w:p w14:paraId="440A24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37.07</w:t>
            </w:r>
          </w:p>
        </w:tc>
      </w:tr>
      <w:tr w:rsidR="005E6DF3" w:rsidRPr="00B27A29" w14:paraId="31D5E899" w14:textId="77777777">
        <w:tc>
          <w:tcPr>
            <w:tcW w:w="817" w:type="dxa"/>
            <w:vAlign w:val="center"/>
          </w:tcPr>
          <w:p w14:paraId="306EDE6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2858113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5599D4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16,115,470.90</w:t>
            </w:r>
          </w:p>
        </w:tc>
        <w:tc>
          <w:tcPr>
            <w:tcW w:w="1616" w:type="dxa"/>
            <w:vAlign w:val="center"/>
          </w:tcPr>
          <w:p w14:paraId="096CE6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11.56</w:t>
            </w:r>
          </w:p>
        </w:tc>
      </w:tr>
      <w:tr w:rsidR="005E6DF3" w:rsidRPr="00B27A29" w14:paraId="1EE2D288" w14:textId="77777777">
        <w:tc>
          <w:tcPr>
            <w:tcW w:w="817" w:type="dxa"/>
            <w:vAlign w:val="center"/>
          </w:tcPr>
          <w:p w14:paraId="7648F79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684F5D0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47B0DB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27,333,673.86</w:t>
            </w:r>
          </w:p>
        </w:tc>
        <w:tc>
          <w:tcPr>
            <w:tcW w:w="1616" w:type="dxa"/>
            <w:vAlign w:val="center"/>
          </w:tcPr>
          <w:p w14:paraId="66DF48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19.61</w:t>
            </w:r>
          </w:p>
        </w:tc>
      </w:tr>
      <w:tr w:rsidR="005E6DF3" w:rsidRPr="00B27A29" w14:paraId="7AD5671E" w14:textId="77777777">
        <w:tc>
          <w:tcPr>
            <w:tcW w:w="817" w:type="dxa"/>
            <w:vAlign w:val="center"/>
          </w:tcPr>
          <w:p w14:paraId="7EB36FB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44D298A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5E37F7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5,092,963.36</w:t>
            </w:r>
          </w:p>
        </w:tc>
        <w:tc>
          <w:tcPr>
            <w:tcW w:w="1616" w:type="dxa"/>
            <w:vAlign w:val="center"/>
          </w:tcPr>
          <w:p w14:paraId="242A038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w:t>
            </w:r>
          </w:p>
        </w:tc>
      </w:tr>
      <w:tr w:rsidR="005E6DF3" w:rsidRPr="00B27A29" w14:paraId="6A7E3CFE" w14:textId="77777777">
        <w:tc>
          <w:tcPr>
            <w:tcW w:w="817" w:type="dxa"/>
            <w:vAlign w:val="center"/>
          </w:tcPr>
          <w:p w14:paraId="67E1E2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5FB6A67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7D1BF2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434D9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02114F" w14:textId="77777777">
        <w:tc>
          <w:tcPr>
            <w:tcW w:w="817" w:type="dxa"/>
            <w:vAlign w:val="center"/>
          </w:tcPr>
          <w:p w14:paraId="07F6BB9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1F871EC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1DB424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2EF50F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62C78B" w14:textId="77777777">
        <w:tc>
          <w:tcPr>
            <w:tcW w:w="817" w:type="dxa"/>
            <w:vAlign w:val="center"/>
          </w:tcPr>
          <w:p w14:paraId="345EEE0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38DE2C5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3E58602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115,484,294.26</w:t>
            </w:r>
          </w:p>
        </w:tc>
        <w:tc>
          <w:tcPr>
            <w:tcW w:w="1616" w:type="dxa"/>
            <w:vAlign w:val="center"/>
          </w:tcPr>
          <w:p w14:paraId="5F6E4B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82.84</w:t>
            </w:r>
          </w:p>
        </w:tc>
      </w:tr>
    </w:tbl>
    <w:p w14:paraId="598DE52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140E7726" w14:textId="77777777">
        <w:tc>
          <w:tcPr>
            <w:tcW w:w="1504" w:type="dxa"/>
            <w:vAlign w:val="center"/>
          </w:tcPr>
          <w:p w14:paraId="339DECB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4C8E8AC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137003B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4B4C29A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43E6A3C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0226581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D21B6" w14:paraId="356CC37F" w14:textId="77777777">
        <w:tc>
          <w:tcPr>
            <w:tcW w:w="1504" w:type="dxa"/>
            <w:vAlign w:val="center"/>
          </w:tcPr>
          <w:p w14:paraId="09FDABE6" w14:textId="77777777" w:rsidR="00BD21B6" w:rsidRDefault="00055935">
            <w:pPr>
              <w:jc w:val="center"/>
            </w:pPr>
            <w:r>
              <w:rPr>
                <w:rFonts w:eastAsiaTheme="minorEastAsia"/>
                <w:color w:val="000000" w:themeColor="text1"/>
                <w:szCs w:val="21"/>
              </w:rPr>
              <w:t>1</w:t>
            </w:r>
          </w:p>
        </w:tc>
        <w:tc>
          <w:tcPr>
            <w:tcW w:w="1504" w:type="dxa"/>
            <w:vAlign w:val="center"/>
          </w:tcPr>
          <w:p w14:paraId="63B85EC9" w14:textId="77777777" w:rsidR="00BD21B6" w:rsidRDefault="00055935">
            <w:pPr>
              <w:jc w:val="center"/>
            </w:pPr>
            <w:r>
              <w:rPr>
                <w:rFonts w:eastAsiaTheme="minorEastAsia"/>
                <w:color w:val="000000" w:themeColor="text1"/>
                <w:szCs w:val="21"/>
              </w:rPr>
              <w:t>137654</w:t>
            </w:r>
          </w:p>
        </w:tc>
        <w:tc>
          <w:tcPr>
            <w:tcW w:w="1504" w:type="dxa"/>
            <w:vAlign w:val="center"/>
          </w:tcPr>
          <w:p w14:paraId="331922C2" w14:textId="77777777" w:rsidR="00BD21B6" w:rsidRDefault="00055935">
            <w:pPr>
              <w:jc w:val="center"/>
            </w:pPr>
            <w:r>
              <w:rPr>
                <w:rFonts w:eastAsiaTheme="minorEastAsia"/>
                <w:color w:val="000000" w:themeColor="text1"/>
                <w:szCs w:val="21"/>
              </w:rPr>
              <w:t>22</w:t>
            </w:r>
            <w:r>
              <w:rPr>
                <w:rFonts w:eastAsiaTheme="minorEastAsia"/>
                <w:color w:val="000000" w:themeColor="text1"/>
                <w:szCs w:val="21"/>
              </w:rPr>
              <w:t>招证</w:t>
            </w:r>
            <w:r>
              <w:rPr>
                <w:rFonts w:eastAsiaTheme="minorEastAsia"/>
                <w:color w:val="000000" w:themeColor="text1"/>
                <w:szCs w:val="21"/>
              </w:rPr>
              <w:t>G4</w:t>
            </w:r>
          </w:p>
        </w:tc>
        <w:tc>
          <w:tcPr>
            <w:tcW w:w="1503" w:type="dxa"/>
            <w:vAlign w:val="center"/>
          </w:tcPr>
          <w:p w14:paraId="665728DE" w14:textId="77777777" w:rsidR="00BD21B6" w:rsidRDefault="00055935">
            <w:pPr>
              <w:jc w:val="right"/>
            </w:pPr>
            <w:r>
              <w:rPr>
                <w:rFonts w:eastAsiaTheme="minorEastAsia"/>
                <w:color w:val="000000" w:themeColor="text1"/>
                <w:szCs w:val="21"/>
              </w:rPr>
              <w:t>130,000</w:t>
            </w:r>
          </w:p>
        </w:tc>
        <w:tc>
          <w:tcPr>
            <w:tcW w:w="1503" w:type="dxa"/>
            <w:vAlign w:val="center"/>
          </w:tcPr>
          <w:p w14:paraId="38C7B5EC" w14:textId="77777777" w:rsidR="00BD21B6" w:rsidRDefault="00055935">
            <w:pPr>
              <w:jc w:val="right"/>
            </w:pPr>
            <w:r>
              <w:rPr>
                <w:rFonts w:eastAsiaTheme="minorEastAsia"/>
                <w:color w:val="000000" w:themeColor="text1"/>
                <w:szCs w:val="21"/>
              </w:rPr>
              <w:t>13,178,330.08</w:t>
            </w:r>
          </w:p>
        </w:tc>
        <w:tc>
          <w:tcPr>
            <w:tcW w:w="1503" w:type="dxa"/>
            <w:vAlign w:val="center"/>
          </w:tcPr>
          <w:p w14:paraId="609B0070" w14:textId="77777777" w:rsidR="00BD21B6" w:rsidRDefault="00055935">
            <w:pPr>
              <w:jc w:val="right"/>
            </w:pPr>
            <w:r>
              <w:rPr>
                <w:rFonts w:eastAsiaTheme="minorEastAsia"/>
                <w:color w:val="000000" w:themeColor="text1"/>
                <w:szCs w:val="21"/>
              </w:rPr>
              <w:t>9.45</w:t>
            </w:r>
          </w:p>
        </w:tc>
      </w:tr>
      <w:tr w:rsidR="00BD21B6" w14:paraId="277261A6" w14:textId="77777777">
        <w:tc>
          <w:tcPr>
            <w:tcW w:w="1504" w:type="dxa"/>
            <w:vAlign w:val="center"/>
          </w:tcPr>
          <w:p w14:paraId="2894ADD0" w14:textId="77777777" w:rsidR="00BD21B6" w:rsidRDefault="00055935">
            <w:pPr>
              <w:jc w:val="center"/>
            </w:pPr>
            <w:r>
              <w:rPr>
                <w:rFonts w:eastAsiaTheme="minorEastAsia"/>
                <w:color w:val="000000" w:themeColor="text1"/>
                <w:szCs w:val="21"/>
              </w:rPr>
              <w:t>2</w:t>
            </w:r>
          </w:p>
        </w:tc>
        <w:tc>
          <w:tcPr>
            <w:tcW w:w="1504" w:type="dxa"/>
            <w:vAlign w:val="center"/>
          </w:tcPr>
          <w:p w14:paraId="6ADCD3C2" w14:textId="77777777" w:rsidR="00BD21B6" w:rsidRDefault="00055935">
            <w:pPr>
              <w:jc w:val="center"/>
            </w:pPr>
            <w:r>
              <w:rPr>
                <w:rFonts w:eastAsiaTheme="minorEastAsia"/>
                <w:color w:val="000000" w:themeColor="text1"/>
                <w:szCs w:val="21"/>
              </w:rPr>
              <w:t>102282101</w:t>
            </w:r>
          </w:p>
        </w:tc>
        <w:tc>
          <w:tcPr>
            <w:tcW w:w="1504" w:type="dxa"/>
            <w:vAlign w:val="center"/>
          </w:tcPr>
          <w:p w14:paraId="34B4B975" w14:textId="77777777" w:rsidR="00BD21B6" w:rsidRDefault="00055935">
            <w:pPr>
              <w:jc w:val="center"/>
            </w:pPr>
            <w:r>
              <w:rPr>
                <w:rFonts w:eastAsiaTheme="minorEastAsia"/>
                <w:color w:val="000000" w:themeColor="text1"/>
                <w:szCs w:val="21"/>
              </w:rPr>
              <w:t>22</w:t>
            </w:r>
            <w:r>
              <w:rPr>
                <w:rFonts w:eastAsiaTheme="minorEastAsia"/>
                <w:color w:val="000000" w:themeColor="text1"/>
                <w:szCs w:val="21"/>
              </w:rPr>
              <w:t>国电</w:t>
            </w:r>
            <w:r>
              <w:rPr>
                <w:rFonts w:eastAsiaTheme="minorEastAsia"/>
                <w:color w:val="000000" w:themeColor="text1"/>
                <w:szCs w:val="21"/>
              </w:rPr>
              <w:t>MTN002</w:t>
            </w:r>
          </w:p>
        </w:tc>
        <w:tc>
          <w:tcPr>
            <w:tcW w:w="1503" w:type="dxa"/>
            <w:vAlign w:val="center"/>
          </w:tcPr>
          <w:p w14:paraId="143B7A46" w14:textId="77777777" w:rsidR="00BD21B6" w:rsidRDefault="00055935">
            <w:pPr>
              <w:jc w:val="right"/>
            </w:pPr>
            <w:r>
              <w:rPr>
                <w:rFonts w:eastAsiaTheme="minorEastAsia"/>
                <w:color w:val="000000" w:themeColor="text1"/>
                <w:szCs w:val="21"/>
              </w:rPr>
              <w:t>130,000</w:t>
            </w:r>
          </w:p>
        </w:tc>
        <w:tc>
          <w:tcPr>
            <w:tcW w:w="1503" w:type="dxa"/>
            <w:vAlign w:val="center"/>
          </w:tcPr>
          <w:p w14:paraId="48CE8ED2" w14:textId="77777777" w:rsidR="00BD21B6" w:rsidRDefault="00055935">
            <w:pPr>
              <w:jc w:val="right"/>
            </w:pPr>
            <w:r>
              <w:rPr>
                <w:rFonts w:eastAsiaTheme="minorEastAsia"/>
                <w:color w:val="000000" w:themeColor="text1"/>
                <w:szCs w:val="21"/>
              </w:rPr>
              <w:t>13,166,969.86</w:t>
            </w:r>
          </w:p>
        </w:tc>
        <w:tc>
          <w:tcPr>
            <w:tcW w:w="1503" w:type="dxa"/>
            <w:vAlign w:val="center"/>
          </w:tcPr>
          <w:p w14:paraId="3749DB64" w14:textId="77777777" w:rsidR="00BD21B6" w:rsidRDefault="00055935">
            <w:pPr>
              <w:jc w:val="right"/>
            </w:pPr>
            <w:r>
              <w:rPr>
                <w:rFonts w:eastAsiaTheme="minorEastAsia"/>
                <w:color w:val="000000" w:themeColor="text1"/>
                <w:szCs w:val="21"/>
              </w:rPr>
              <w:t>9.44</w:t>
            </w:r>
          </w:p>
        </w:tc>
      </w:tr>
      <w:tr w:rsidR="00BD21B6" w14:paraId="1429FF8D" w14:textId="77777777">
        <w:tc>
          <w:tcPr>
            <w:tcW w:w="1504" w:type="dxa"/>
            <w:vAlign w:val="center"/>
          </w:tcPr>
          <w:p w14:paraId="6A18DA5E" w14:textId="77777777" w:rsidR="00BD21B6" w:rsidRDefault="00055935">
            <w:pPr>
              <w:jc w:val="center"/>
            </w:pPr>
            <w:r>
              <w:rPr>
                <w:rFonts w:eastAsiaTheme="minorEastAsia"/>
                <w:color w:val="000000" w:themeColor="text1"/>
                <w:szCs w:val="21"/>
              </w:rPr>
              <w:t>3</w:t>
            </w:r>
          </w:p>
        </w:tc>
        <w:tc>
          <w:tcPr>
            <w:tcW w:w="1504" w:type="dxa"/>
            <w:vAlign w:val="center"/>
          </w:tcPr>
          <w:p w14:paraId="567E49C6" w14:textId="77777777" w:rsidR="00BD21B6" w:rsidRDefault="00055935">
            <w:pPr>
              <w:jc w:val="center"/>
            </w:pPr>
            <w:r>
              <w:rPr>
                <w:rFonts w:eastAsiaTheme="minorEastAsia"/>
                <w:color w:val="000000" w:themeColor="text1"/>
                <w:szCs w:val="21"/>
              </w:rPr>
              <w:t>137549</w:t>
            </w:r>
          </w:p>
        </w:tc>
        <w:tc>
          <w:tcPr>
            <w:tcW w:w="1504" w:type="dxa"/>
            <w:vAlign w:val="center"/>
          </w:tcPr>
          <w:p w14:paraId="45E113E9" w14:textId="77777777" w:rsidR="00BD21B6" w:rsidRDefault="00055935">
            <w:pPr>
              <w:jc w:val="center"/>
            </w:pPr>
            <w:r>
              <w:rPr>
                <w:rFonts w:eastAsiaTheme="minorEastAsia"/>
                <w:color w:val="000000" w:themeColor="text1"/>
                <w:szCs w:val="21"/>
              </w:rPr>
              <w:t>22</w:t>
            </w:r>
            <w:r>
              <w:rPr>
                <w:rFonts w:eastAsiaTheme="minorEastAsia"/>
                <w:color w:val="000000" w:themeColor="text1"/>
                <w:szCs w:val="21"/>
              </w:rPr>
              <w:t>华电</w:t>
            </w:r>
            <w:r>
              <w:rPr>
                <w:rFonts w:eastAsiaTheme="minorEastAsia"/>
                <w:color w:val="000000" w:themeColor="text1"/>
                <w:szCs w:val="21"/>
              </w:rPr>
              <w:t>03</w:t>
            </w:r>
          </w:p>
        </w:tc>
        <w:tc>
          <w:tcPr>
            <w:tcW w:w="1503" w:type="dxa"/>
            <w:vAlign w:val="center"/>
          </w:tcPr>
          <w:p w14:paraId="66C5A975" w14:textId="77777777" w:rsidR="00BD21B6" w:rsidRDefault="00055935">
            <w:pPr>
              <w:jc w:val="right"/>
            </w:pPr>
            <w:r>
              <w:rPr>
                <w:rFonts w:eastAsiaTheme="minorEastAsia"/>
                <w:color w:val="000000" w:themeColor="text1"/>
                <w:szCs w:val="21"/>
              </w:rPr>
              <w:t>100,000</w:t>
            </w:r>
          </w:p>
        </w:tc>
        <w:tc>
          <w:tcPr>
            <w:tcW w:w="1503" w:type="dxa"/>
            <w:vAlign w:val="center"/>
          </w:tcPr>
          <w:p w14:paraId="4802E936" w14:textId="77777777" w:rsidR="00BD21B6" w:rsidRDefault="00055935">
            <w:pPr>
              <w:jc w:val="right"/>
            </w:pPr>
            <w:r>
              <w:rPr>
                <w:rFonts w:eastAsiaTheme="minorEastAsia"/>
                <w:color w:val="000000" w:themeColor="text1"/>
                <w:szCs w:val="21"/>
              </w:rPr>
              <w:t>10,157,418.63</w:t>
            </w:r>
          </w:p>
        </w:tc>
        <w:tc>
          <w:tcPr>
            <w:tcW w:w="1503" w:type="dxa"/>
            <w:vAlign w:val="center"/>
          </w:tcPr>
          <w:p w14:paraId="32B99230" w14:textId="77777777" w:rsidR="00BD21B6" w:rsidRDefault="00055935">
            <w:pPr>
              <w:jc w:val="right"/>
            </w:pPr>
            <w:r>
              <w:rPr>
                <w:rFonts w:eastAsiaTheme="minorEastAsia"/>
                <w:color w:val="000000" w:themeColor="text1"/>
                <w:szCs w:val="21"/>
              </w:rPr>
              <w:t>7.29</w:t>
            </w:r>
          </w:p>
        </w:tc>
      </w:tr>
      <w:tr w:rsidR="00BD21B6" w14:paraId="78B2F187" w14:textId="77777777">
        <w:tc>
          <w:tcPr>
            <w:tcW w:w="1504" w:type="dxa"/>
            <w:vAlign w:val="center"/>
          </w:tcPr>
          <w:p w14:paraId="2A3D7BF9" w14:textId="77777777" w:rsidR="00BD21B6" w:rsidRDefault="00055935">
            <w:pPr>
              <w:jc w:val="center"/>
            </w:pPr>
            <w:r>
              <w:rPr>
                <w:rFonts w:eastAsiaTheme="minorEastAsia"/>
                <w:color w:val="000000" w:themeColor="text1"/>
                <w:szCs w:val="21"/>
              </w:rPr>
              <w:t>4</w:t>
            </w:r>
          </w:p>
        </w:tc>
        <w:tc>
          <w:tcPr>
            <w:tcW w:w="1504" w:type="dxa"/>
            <w:vAlign w:val="center"/>
          </w:tcPr>
          <w:p w14:paraId="13C9B855" w14:textId="77777777" w:rsidR="00BD21B6" w:rsidRDefault="00055935">
            <w:pPr>
              <w:jc w:val="center"/>
            </w:pPr>
            <w:r>
              <w:rPr>
                <w:rFonts w:eastAsiaTheme="minorEastAsia"/>
                <w:color w:val="000000" w:themeColor="text1"/>
                <w:szCs w:val="21"/>
              </w:rPr>
              <w:t>115803</w:t>
            </w:r>
          </w:p>
        </w:tc>
        <w:tc>
          <w:tcPr>
            <w:tcW w:w="1504" w:type="dxa"/>
            <w:vAlign w:val="center"/>
          </w:tcPr>
          <w:p w14:paraId="3CB1432F" w14:textId="77777777" w:rsidR="00BD21B6" w:rsidRDefault="00055935">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G7</w:t>
            </w:r>
          </w:p>
        </w:tc>
        <w:tc>
          <w:tcPr>
            <w:tcW w:w="1503" w:type="dxa"/>
            <w:vAlign w:val="center"/>
          </w:tcPr>
          <w:p w14:paraId="776B45A7" w14:textId="77777777" w:rsidR="00BD21B6" w:rsidRDefault="00055935">
            <w:pPr>
              <w:jc w:val="right"/>
            </w:pPr>
            <w:r>
              <w:rPr>
                <w:rFonts w:eastAsiaTheme="minorEastAsia"/>
                <w:color w:val="000000" w:themeColor="text1"/>
                <w:szCs w:val="21"/>
              </w:rPr>
              <w:t>100,000</w:t>
            </w:r>
          </w:p>
        </w:tc>
        <w:tc>
          <w:tcPr>
            <w:tcW w:w="1503" w:type="dxa"/>
            <w:vAlign w:val="center"/>
          </w:tcPr>
          <w:p w14:paraId="695C00DD" w14:textId="77777777" w:rsidR="00BD21B6" w:rsidRDefault="00055935">
            <w:pPr>
              <w:jc w:val="right"/>
            </w:pPr>
            <w:r>
              <w:rPr>
                <w:rFonts w:eastAsiaTheme="minorEastAsia"/>
                <w:color w:val="000000" w:themeColor="text1"/>
                <w:szCs w:val="21"/>
              </w:rPr>
              <w:t>10,129,523.84</w:t>
            </w:r>
          </w:p>
        </w:tc>
        <w:tc>
          <w:tcPr>
            <w:tcW w:w="1503" w:type="dxa"/>
            <w:vAlign w:val="center"/>
          </w:tcPr>
          <w:p w14:paraId="099A1F64" w14:textId="77777777" w:rsidR="00BD21B6" w:rsidRDefault="00055935">
            <w:pPr>
              <w:jc w:val="right"/>
            </w:pPr>
            <w:r>
              <w:rPr>
                <w:rFonts w:eastAsiaTheme="minorEastAsia"/>
                <w:color w:val="000000" w:themeColor="text1"/>
                <w:szCs w:val="21"/>
              </w:rPr>
              <w:t>7.27</w:t>
            </w:r>
          </w:p>
        </w:tc>
      </w:tr>
      <w:tr w:rsidR="00BD21B6" w14:paraId="2AE77185" w14:textId="77777777">
        <w:tc>
          <w:tcPr>
            <w:tcW w:w="1504" w:type="dxa"/>
            <w:vAlign w:val="center"/>
          </w:tcPr>
          <w:p w14:paraId="03E8BCB6" w14:textId="77777777" w:rsidR="00BD21B6" w:rsidRDefault="00055935">
            <w:pPr>
              <w:jc w:val="center"/>
            </w:pPr>
            <w:r>
              <w:rPr>
                <w:rFonts w:eastAsiaTheme="minorEastAsia"/>
                <w:color w:val="000000" w:themeColor="text1"/>
                <w:szCs w:val="21"/>
              </w:rPr>
              <w:t>5</w:t>
            </w:r>
          </w:p>
        </w:tc>
        <w:tc>
          <w:tcPr>
            <w:tcW w:w="1504" w:type="dxa"/>
            <w:vAlign w:val="center"/>
          </w:tcPr>
          <w:p w14:paraId="129C3E8E" w14:textId="77777777" w:rsidR="00BD21B6" w:rsidRDefault="00055935">
            <w:pPr>
              <w:jc w:val="center"/>
            </w:pPr>
            <w:r>
              <w:rPr>
                <w:rFonts w:eastAsiaTheme="minorEastAsia"/>
                <w:color w:val="000000" w:themeColor="text1"/>
                <w:szCs w:val="21"/>
              </w:rPr>
              <w:t>185593</w:t>
            </w:r>
          </w:p>
        </w:tc>
        <w:tc>
          <w:tcPr>
            <w:tcW w:w="1504" w:type="dxa"/>
            <w:vAlign w:val="center"/>
          </w:tcPr>
          <w:p w14:paraId="0F18760D" w14:textId="77777777" w:rsidR="00BD21B6" w:rsidRDefault="00055935">
            <w:pPr>
              <w:jc w:val="center"/>
            </w:pPr>
            <w:r>
              <w:rPr>
                <w:rFonts w:eastAsiaTheme="minorEastAsia"/>
                <w:color w:val="000000" w:themeColor="text1"/>
                <w:szCs w:val="21"/>
              </w:rPr>
              <w:t>22</w:t>
            </w:r>
            <w:r>
              <w:rPr>
                <w:rFonts w:eastAsiaTheme="minorEastAsia"/>
                <w:color w:val="000000" w:themeColor="text1"/>
                <w:szCs w:val="21"/>
              </w:rPr>
              <w:t>中证</w:t>
            </w:r>
            <w:r>
              <w:rPr>
                <w:rFonts w:eastAsiaTheme="minorEastAsia"/>
                <w:color w:val="000000" w:themeColor="text1"/>
                <w:szCs w:val="21"/>
              </w:rPr>
              <w:t>05</w:t>
            </w:r>
          </w:p>
        </w:tc>
        <w:tc>
          <w:tcPr>
            <w:tcW w:w="1503" w:type="dxa"/>
            <w:vAlign w:val="center"/>
          </w:tcPr>
          <w:p w14:paraId="3875877F" w14:textId="77777777" w:rsidR="00BD21B6" w:rsidRDefault="00055935">
            <w:pPr>
              <w:jc w:val="right"/>
            </w:pPr>
            <w:r>
              <w:rPr>
                <w:rFonts w:eastAsiaTheme="minorEastAsia"/>
                <w:color w:val="000000" w:themeColor="text1"/>
                <w:szCs w:val="21"/>
              </w:rPr>
              <w:t>100,000</w:t>
            </w:r>
          </w:p>
        </w:tc>
        <w:tc>
          <w:tcPr>
            <w:tcW w:w="1503" w:type="dxa"/>
            <w:vAlign w:val="center"/>
          </w:tcPr>
          <w:p w14:paraId="0FDBE483" w14:textId="77777777" w:rsidR="00BD21B6" w:rsidRDefault="00055935">
            <w:pPr>
              <w:jc w:val="right"/>
            </w:pPr>
            <w:r>
              <w:rPr>
                <w:rFonts w:eastAsiaTheme="minorEastAsia"/>
                <w:color w:val="000000" w:themeColor="text1"/>
                <w:szCs w:val="21"/>
              </w:rPr>
              <w:t>10,124,232.88</w:t>
            </w:r>
          </w:p>
        </w:tc>
        <w:tc>
          <w:tcPr>
            <w:tcW w:w="1503" w:type="dxa"/>
            <w:vAlign w:val="center"/>
          </w:tcPr>
          <w:p w14:paraId="01DA331C" w14:textId="77777777" w:rsidR="00BD21B6" w:rsidRDefault="00055935">
            <w:pPr>
              <w:jc w:val="right"/>
            </w:pPr>
            <w:r>
              <w:rPr>
                <w:rFonts w:eastAsiaTheme="minorEastAsia"/>
                <w:color w:val="000000" w:themeColor="text1"/>
                <w:szCs w:val="21"/>
              </w:rPr>
              <w:t>7.26</w:t>
            </w:r>
          </w:p>
        </w:tc>
      </w:tr>
    </w:tbl>
    <w:p w14:paraId="0BFAC59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2E7A631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838E05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90277A4"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5EB49DD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14:paraId="521894C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410754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670F11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5DE3C0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79B19A4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2D7794E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F98C50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本基金投资的前十名证券的发行主体中，中信证券股份有限公司报告编制日前一年内曾受到中国证监会的处罚。</w:t>
      </w:r>
    </w:p>
    <w:p w14:paraId="02CB663A" w14:textId="77777777" w:rsidR="00BD21B6" w:rsidRDefault="00055935">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01D79E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5D9E9DD"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B8F9BB2" w14:textId="77777777">
        <w:tc>
          <w:tcPr>
            <w:tcW w:w="1110" w:type="dxa"/>
            <w:vAlign w:val="center"/>
          </w:tcPr>
          <w:p w14:paraId="63ED791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84B048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0F8959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7770906" w14:textId="77777777">
        <w:tc>
          <w:tcPr>
            <w:tcW w:w="1110" w:type="dxa"/>
            <w:vAlign w:val="center"/>
          </w:tcPr>
          <w:p w14:paraId="0F54CD5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435635A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5D54561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41,793.63</w:t>
            </w:r>
          </w:p>
        </w:tc>
      </w:tr>
      <w:tr w:rsidR="005E6DF3" w:rsidRPr="00B27A29" w14:paraId="3D9EBF3E" w14:textId="77777777">
        <w:tc>
          <w:tcPr>
            <w:tcW w:w="1110" w:type="dxa"/>
            <w:vAlign w:val="center"/>
          </w:tcPr>
          <w:p w14:paraId="7CA1D0C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6D3DCA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8C3E11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7,463.27</w:t>
            </w:r>
          </w:p>
        </w:tc>
      </w:tr>
      <w:tr w:rsidR="005E6DF3" w:rsidRPr="00B27A29" w14:paraId="4CFF9552" w14:textId="77777777">
        <w:tc>
          <w:tcPr>
            <w:tcW w:w="1110" w:type="dxa"/>
            <w:vAlign w:val="center"/>
          </w:tcPr>
          <w:p w14:paraId="0E1B747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4E506D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E74417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109C27D" w14:textId="77777777">
        <w:tc>
          <w:tcPr>
            <w:tcW w:w="1110" w:type="dxa"/>
            <w:vAlign w:val="center"/>
          </w:tcPr>
          <w:p w14:paraId="04103BA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DCCB5A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162A96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53B4636" w14:textId="77777777">
        <w:tc>
          <w:tcPr>
            <w:tcW w:w="1110" w:type="dxa"/>
            <w:vAlign w:val="center"/>
          </w:tcPr>
          <w:p w14:paraId="5E7708B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796C72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E63C9A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330.19</w:t>
            </w:r>
          </w:p>
        </w:tc>
      </w:tr>
      <w:tr w:rsidR="005E6DF3" w:rsidRPr="00B27A29" w14:paraId="35184938" w14:textId="77777777">
        <w:tc>
          <w:tcPr>
            <w:tcW w:w="1110" w:type="dxa"/>
            <w:vAlign w:val="center"/>
          </w:tcPr>
          <w:p w14:paraId="6E0150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4387566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A0A382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F77A7E7" w14:textId="77777777">
        <w:tc>
          <w:tcPr>
            <w:tcW w:w="1110" w:type="dxa"/>
            <w:vAlign w:val="center"/>
          </w:tcPr>
          <w:p w14:paraId="7FBDAD2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2AA899C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11FE3E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3C19F1" w14:textId="77777777">
        <w:tc>
          <w:tcPr>
            <w:tcW w:w="1110" w:type="dxa"/>
            <w:vAlign w:val="center"/>
          </w:tcPr>
          <w:p w14:paraId="0C713A9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EE1550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5879A6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00E6A1C" w14:textId="77777777">
        <w:tc>
          <w:tcPr>
            <w:tcW w:w="1110" w:type="dxa"/>
            <w:vAlign w:val="center"/>
          </w:tcPr>
          <w:p w14:paraId="72BC244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6C920B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5CFA0E9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49,587.09</w:t>
            </w:r>
          </w:p>
        </w:tc>
      </w:tr>
    </w:tbl>
    <w:p w14:paraId="440970F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6A9937C4" w14:textId="77777777">
        <w:tc>
          <w:tcPr>
            <w:tcW w:w="1181" w:type="dxa"/>
            <w:vAlign w:val="center"/>
          </w:tcPr>
          <w:p w14:paraId="393E8CF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2FB1D4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5429F37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686D51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44CC3EF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w:t>
            </w:r>
            <w:r w:rsidRPr="00B27A29">
              <w:rPr>
                <w:rFonts w:eastAsiaTheme="minorEastAsia"/>
                <w:color w:val="000000" w:themeColor="text1"/>
                <w:szCs w:val="21"/>
              </w:rPr>
              <w:lastRenderedPageBreak/>
              <w:t>值比例</w:t>
            </w:r>
            <w:r w:rsidRPr="00B27A29">
              <w:rPr>
                <w:rFonts w:eastAsiaTheme="minorEastAsia"/>
                <w:color w:val="000000" w:themeColor="text1"/>
                <w:szCs w:val="21"/>
              </w:rPr>
              <w:t>(%)</w:t>
            </w:r>
          </w:p>
        </w:tc>
      </w:tr>
      <w:tr w:rsidR="00BD21B6" w14:paraId="0E0316EE" w14:textId="77777777">
        <w:tc>
          <w:tcPr>
            <w:tcW w:w="1181" w:type="dxa"/>
            <w:vAlign w:val="center"/>
          </w:tcPr>
          <w:p w14:paraId="12FD3B77" w14:textId="77777777" w:rsidR="00BD21B6" w:rsidRDefault="00055935">
            <w:pPr>
              <w:jc w:val="center"/>
            </w:pPr>
            <w:r>
              <w:rPr>
                <w:rFonts w:eastAsiaTheme="minorEastAsia"/>
                <w:color w:val="000000" w:themeColor="text1"/>
                <w:szCs w:val="21"/>
              </w:rPr>
              <w:lastRenderedPageBreak/>
              <w:t>1</w:t>
            </w:r>
          </w:p>
        </w:tc>
        <w:tc>
          <w:tcPr>
            <w:tcW w:w="2497" w:type="dxa"/>
            <w:vAlign w:val="center"/>
          </w:tcPr>
          <w:p w14:paraId="17DEEEDE" w14:textId="77777777" w:rsidR="00BD21B6" w:rsidRDefault="00055935">
            <w:pPr>
              <w:jc w:val="center"/>
            </w:pPr>
            <w:r>
              <w:rPr>
                <w:rFonts w:eastAsiaTheme="minorEastAsia"/>
                <w:color w:val="000000" w:themeColor="text1"/>
                <w:szCs w:val="21"/>
              </w:rPr>
              <w:t>127045</w:t>
            </w:r>
          </w:p>
        </w:tc>
        <w:tc>
          <w:tcPr>
            <w:tcW w:w="1746" w:type="dxa"/>
            <w:vAlign w:val="center"/>
          </w:tcPr>
          <w:p w14:paraId="5E7E7BAF" w14:textId="77777777" w:rsidR="00BD21B6" w:rsidRDefault="00055935">
            <w:pPr>
              <w:jc w:val="center"/>
            </w:pPr>
            <w:r>
              <w:rPr>
                <w:rFonts w:eastAsiaTheme="minorEastAsia"/>
                <w:color w:val="000000" w:themeColor="text1"/>
                <w:szCs w:val="21"/>
              </w:rPr>
              <w:t>牧原转债</w:t>
            </w:r>
          </w:p>
        </w:tc>
        <w:tc>
          <w:tcPr>
            <w:tcW w:w="1825" w:type="dxa"/>
            <w:vAlign w:val="center"/>
          </w:tcPr>
          <w:p w14:paraId="355BDBE4" w14:textId="77777777" w:rsidR="00BD21B6" w:rsidRDefault="00055935">
            <w:pPr>
              <w:jc w:val="right"/>
            </w:pPr>
            <w:r>
              <w:rPr>
                <w:rFonts w:eastAsiaTheme="minorEastAsia"/>
                <w:color w:val="000000" w:themeColor="text1"/>
                <w:szCs w:val="21"/>
              </w:rPr>
              <w:t>2,673,244.53</w:t>
            </w:r>
          </w:p>
        </w:tc>
        <w:tc>
          <w:tcPr>
            <w:tcW w:w="1679" w:type="dxa"/>
            <w:vAlign w:val="center"/>
          </w:tcPr>
          <w:p w14:paraId="200F8236" w14:textId="77777777" w:rsidR="00BD21B6" w:rsidRDefault="00055935">
            <w:pPr>
              <w:jc w:val="right"/>
            </w:pPr>
            <w:r>
              <w:rPr>
                <w:rFonts w:eastAsiaTheme="minorEastAsia"/>
                <w:color w:val="000000" w:themeColor="text1"/>
                <w:szCs w:val="21"/>
              </w:rPr>
              <w:t>1.92</w:t>
            </w:r>
          </w:p>
        </w:tc>
      </w:tr>
      <w:tr w:rsidR="00BD21B6" w14:paraId="3104AC5A" w14:textId="77777777">
        <w:tc>
          <w:tcPr>
            <w:tcW w:w="1181" w:type="dxa"/>
            <w:vAlign w:val="center"/>
          </w:tcPr>
          <w:p w14:paraId="27935C9D" w14:textId="77777777" w:rsidR="00BD21B6" w:rsidRDefault="00055935">
            <w:pPr>
              <w:jc w:val="center"/>
            </w:pPr>
            <w:r>
              <w:rPr>
                <w:rFonts w:eastAsiaTheme="minorEastAsia"/>
                <w:color w:val="000000" w:themeColor="text1"/>
                <w:szCs w:val="21"/>
              </w:rPr>
              <w:t>2</w:t>
            </w:r>
          </w:p>
        </w:tc>
        <w:tc>
          <w:tcPr>
            <w:tcW w:w="2497" w:type="dxa"/>
            <w:vAlign w:val="center"/>
          </w:tcPr>
          <w:p w14:paraId="5B54B6B2" w14:textId="77777777" w:rsidR="00BD21B6" w:rsidRDefault="00055935">
            <w:pPr>
              <w:jc w:val="center"/>
            </w:pPr>
            <w:r>
              <w:rPr>
                <w:rFonts w:eastAsiaTheme="minorEastAsia"/>
                <w:color w:val="000000" w:themeColor="text1"/>
                <w:szCs w:val="21"/>
              </w:rPr>
              <w:t>113666</w:t>
            </w:r>
          </w:p>
        </w:tc>
        <w:tc>
          <w:tcPr>
            <w:tcW w:w="1746" w:type="dxa"/>
            <w:vAlign w:val="center"/>
          </w:tcPr>
          <w:p w14:paraId="5BF1A553" w14:textId="77777777" w:rsidR="00BD21B6" w:rsidRDefault="00055935">
            <w:pPr>
              <w:jc w:val="center"/>
            </w:pPr>
            <w:r>
              <w:rPr>
                <w:rFonts w:eastAsiaTheme="minorEastAsia"/>
                <w:color w:val="000000" w:themeColor="text1"/>
                <w:szCs w:val="21"/>
              </w:rPr>
              <w:t>爱玛转债</w:t>
            </w:r>
          </w:p>
        </w:tc>
        <w:tc>
          <w:tcPr>
            <w:tcW w:w="1825" w:type="dxa"/>
            <w:vAlign w:val="center"/>
          </w:tcPr>
          <w:p w14:paraId="6060591C" w14:textId="77777777" w:rsidR="00BD21B6" w:rsidRDefault="00055935">
            <w:pPr>
              <w:jc w:val="right"/>
            </w:pPr>
            <w:r>
              <w:rPr>
                <w:rFonts w:eastAsiaTheme="minorEastAsia"/>
                <w:color w:val="000000" w:themeColor="text1"/>
                <w:szCs w:val="21"/>
              </w:rPr>
              <w:t>984,982.54</w:t>
            </w:r>
          </w:p>
        </w:tc>
        <w:tc>
          <w:tcPr>
            <w:tcW w:w="1679" w:type="dxa"/>
            <w:vAlign w:val="center"/>
          </w:tcPr>
          <w:p w14:paraId="6B477FF4" w14:textId="77777777" w:rsidR="00BD21B6" w:rsidRDefault="00055935">
            <w:pPr>
              <w:jc w:val="right"/>
            </w:pPr>
            <w:r>
              <w:rPr>
                <w:rFonts w:eastAsiaTheme="minorEastAsia"/>
                <w:color w:val="000000" w:themeColor="text1"/>
                <w:szCs w:val="21"/>
              </w:rPr>
              <w:t>0.71</w:t>
            </w:r>
          </w:p>
        </w:tc>
      </w:tr>
      <w:tr w:rsidR="00BD21B6" w14:paraId="0AEB4BCE" w14:textId="77777777">
        <w:tc>
          <w:tcPr>
            <w:tcW w:w="1181" w:type="dxa"/>
            <w:vAlign w:val="center"/>
          </w:tcPr>
          <w:p w14:paraId="1B54C427" w14:textId="77777777" w:rsidR="00BD21B6" w:rsidRDefault="00055935">
            <w:pPr>
              <w:jc w:val="center"/>
            </w:pPr>
            <w:r>
              <w:rPr>
                <w:rFonts w:eastAsiaTheme="minorEastAsia"/>
                <w:color w:val="000000" w:themeColor="text1"/>
                <w:szCs w:val="21"/>
              </w:rPr>
              <w:t>3</w:t>
            </w:r>
          </w:p>
        </w:tc>
        <w:tc>
          <w:tcPr>
            <w:tcW w:w="2497" w:type="dxa"/>
            <w:vAlign w:val="center"/>
          </w:tcPr>
          <w:p w14:paraId="1DF5BC46" w14:textId="77777777" w:rsidR="00BD21B6" w:rsidRDefault="00055935">
            <w:pPr>
              <w:jc w:val="center"/>
            </w:pPr>
            <w:r>
              <w:rPr>
                <w:rFonts w:eastAsiaTheme="minorEastAsia"/>
                <w:color w:val="000000" w:themeColor="text1"/>
                <w:szCs w:val="21"/>
              </w:rPr>
              <w:t>113685</w:t>
            </w:r>
          </w:p>
        </w:tc>
        <w:tc>
          <w:tcPr>
            <w:tcW w:w="1746" w:type="dxa"/>
            <w:vAlign w:val="center"/>
          </w:tcPr>
          <w:p w14:paraId="7744946E" w14:textId="77777777" w:rsidR="00BD21B6" w:rsidRDefault="00055935">
            <w:pPr>
              <w:jc w:val="center"/>
            </w:pPr>
            <w:r>
              <w:rPr>
                <w:rFonts w:eastAsiaTheme="minorEastAsia"/>
                <w:color w:val="000000" w:themeColor="text1"/>
                <w:szCs w:val="21"/>
              </w:rPr>
              <w:t>升</w:t>
            </w:r>
            <w:r>
              <w:rPr>
                <w:rFonts w:eastAsiaTheme="minorEastAsia"/>
                <w:color w:val="000000" w:themeColor="text1"/>
                <w:szCs w:val="21"/>
              </w:rPr>
              <w:t>24</w:t>
            </w:r>
            <w:r>
              <w:rPr>
                <w:rFonts w:eastAsiaTheme="minorEastAsia"/>
                <w:color w:val="000000" w:themeColor="text1"/>
                <w:szCs w:val="21"/>
              </w:rPr>
              <w:t>转债</w:t>
            </w:r>
          </w:p>
        </w:tc>
        <w:tc>
          <w:tcPr>
            <w:tcW w:w="1825" w:type="dxa"/>
            <w:vAlign w:val="center"/>
          </w:tcPr>
          <w:p w14:paraId="1CFF3959" w14:textId="77777777" w:rsidR="00BD21B6" w:rsidRDefault="00055935">
            <w:pPr>
              <w:jc w:val="right"/>
            </w:pPr>
            <w:r>
              <w:rPr>
                <w:rFonts w:eastAsiaTheme="minorEastAsia"/>
                <w:color w:val="000000" w:themeColor="text1"/>
                <w:szCs w:val="21"/>
              </w:rPr>
              <w:t>874,521.70</w:t>
            </w:r>
          </w:p>
        </w:tc>
        <w:tc>
          <w:tcPr>
            <w:tcW w:w="1679" w:type="dxa"/>
            <w:vAlign w:val="center"/>
          </w:tcPr>
          <w:p w14:paraId="0647C8B4" w14:textId="77777777" w:rsidR="00BD21B6" w:rsidRDefault="00055935">
            <w:pPr>
              <w:jc w:val="right"/>
            </w:pPr>
            <w:r>
              <w:rPr>
                <w:rFonts w:eastAsiaTheme="minorEastAsia"/>
                <w:color w:val="000000" w:themeColor="text1"/>
                <w:szCs w:val="21"/>
              </w:rPr>
              <w:t>0.63</w:t>
            </w:r>
          </w:p>
        </w:tc>
      </w:tr>
      <w:tr w:rsidR="00BD21B6" w14:paraId="4449DF50" w14:textId="77777777">
        <w:tc>
          <w:tcPr>
            <w:tcW w:w="1181" w:type="dxa"/>
            <w:vAlign w:val="center"/>
          </w:tcPr>
          <w:p w14:paraId="7FC7C9F7" w14:textId="77777777" w:rsidR="00BD21B6" w:rsidRDefault="00055935">
            <w:pPr>
              <w:jc w:val="center"/>
            </w:pPr>
            <w:r>
              <w:rPr>
                <w:rFonts w:eastAsiaTheme="minorEastAsia"/>
                <w:color w:val="000000" w:themeColor="text1"/>
                <w:szCs w:val="21"/>
              </w:rPr>
              <w:t>4</w:t>
            </w:r>
          </w:p>
        </w:tc>
        <w:tc>
          <w:tcPr>
            <w:tcW w:w="2497" w:type="dxa"/>
            <w:vAlign w:val="center"/>
          </w:tcPr>
          <w:p w14:paraId="2E9C0869" w14:textId="77777777" w:rsidR="00BD21B6" w:rsidRDefault="00055935">
            <w:pPr>
              <w:jc w:val="center"/>
            </w:pPr>
            <w:r>
              <w:rPr>
                <w:rFonts w:eastAsiaTheme="minorEastAsia"/>
                <w:color w:val="000000" w:themeColor="text1"/>
                <w:szCs w:val="21"/>
              </w:rPr>
              <w:t>123107</w:t>
            </w:r>
          </w:p>
        </w:tc>
        <w:tc>
          <w:tcPr>
            <w:tcW w:w="1746" w:type="dxa"/>
            <w:vAlign w:val="center"/>
          </w:tcPr>
          <w:p w14:paraId="32FB6B67" w14:textId="77777777" w:rsidR="00BD21B6" w:rsidRDefault="00055935">
            <w:pPr>
              <w:jc w:val="center"/>
            </w:pPr>
            <w:r>
              <w:rPr>
                <w:rFonts w:eastAsiaTheme="minorEastAsia"/>
                <w:color w:val="000000" w:themeColor="text1"/>
                <w:szCs w:val="21"/>
              </w:rPr>
              <w:t>温氏转债</w:t>
            </w:r>
          </w:p>
        </w:tc>
        <w:tc>
          <w:tcPr>
            <w:tcW w:w="1825" w:type="dxa"/>
            <w:vAlign w:val="center"/>
          </w:tcPr>
          <w:p w14:paraId="72541E4A" w14:textId="77777777" w:rsidR="00BD21B6" w:rsidRDefault="00055935">
            <w:pPr>
              <w:jc w:val="right"/>
            </w:pPr>
            <w:r>
              <w:rPr>
                <w:rFonts w:eastAsiaTheme="minorEastAsia"/>
                <w:color w:val="000000" w:themeColor="text1"/>
                <w:szCs w:val="21"/>
              </w:rPr>
              <w:t>560,214.59</w:t>
            </w:r>
          </w:p>
        </w:tc>
        <w:tc>
          <w:tcPr>
            <w:tcW w:w="1679" w:type="dxa"/>
            <w:vAlign w:val="center"/>
          </w:tcPr>
          <w:p w14:paraId="201AEEDA" w14:textId="77777777" w:rsidR="00BD21B6" w:rsidRDefault="00055935">
            <w:pPr>
              <w:jc w:val="right"/>
            </w:pPr>
            <w:r>
              <w:rPr>
                <w:rFonts w:eastAsiaTheme="minorEastAsia"/>
                <w:color w:val="000000" w:themeColor="text1"/>
                <w:szCs w:val="21"/>
              </w:rPr>
              <w:t>0.40</w:t>
            </w:r>
          </w:p>
        </w:tc>
      </w:tr>
    </w:tbl>
    <w:p w14:paraId="6108C9C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2932406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07DD3FC2"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DE3998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2F8544F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6B322F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C66284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1519E9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33E1BE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0C0B82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767E676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6232F4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ED8FBA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103,968,433.97</w:t>
            </w:r>
          </w:p>
        </w:tc>
        <w:tc>
          <w:tcPr>
            <w:tcW w:w="2367" w:type="dxa"/>
            <w:tcBorders>
              <w:top w:val="single" w:sz="8" w:space="0" w:color="000000"/>
              <w:left w:val="single" w:sz="8" w:space="0" w:color="000000"/>
              <w:bottom w:val="single" w:sz="8" w:space="0" w:color="000000"/>
              <w:right w:val="single" w:sz="8" w:space="0" w:color="000000"/>
            </w:tcBorders>
            <w:vAlign w:val="center"/>
          </w:tcPr>
          <w:p w14:paraId="553BE99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53,510,888.86</w:t>
            </w:r>
          </w:p>
        </w:tc>
      </w:tr>
      <w:tr w:rsidR="005E6DF3" w:rsidRPr="00B27A29" w14:paraId="739B950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A52CBA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55C176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1,383,485.70</w:t>
            </w:r>
          </w:p>
        </w:tc>
        <w:tc>
          <w:tcPr>
            <w:tcW w:w="2367" w:type="dxa"/>
            <w:tcBorders>
              <w:top w:val="single" w:sz="8" w:space="0" w:color="000000"/>
              <w:left w:val="single" w:sz="8" w:space="0" w:color="000000"/>
              <w:bottom w:val="single" w:sz="8" w:space="0" w:color="000000"/>
              <w:right w:val="single" w:sz="8" w:space="0" w:color="000000"/>
            </w:tcBorders>
            <w:vAlign w:val="center"/>
          </w:tcPr>
          <w:p w14:paraId="38FA40F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33,536.39</w:t>
            </w:r>
          </w:p>
        </w:tc>
      </w:tr>
      <w:tr w:rsidR="005E6DF3" w:rsidRPr="00B27A29" w14:paraId="5B9A331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2B02D9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D0E43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32,031,930.34</w:t>
            </w:r>
          </w:p>
        </w:tc>
        <w:tc>
          <w:tcPr>
            <w:tcW w:w="2367" w:type="dxa"/>
            <w:tcBorders>
              <w:top w:val="single" w:sz="8" w:space="0" w:color="000000"/>
              <w:left w:val="single" w:sz="8" w:space="0" w:color="000000"/>
              <w:bottom w:val="single" w:sz="8" w:space="0" w:color="000000"/>
              <w:right w:val="single" w:sz="8" w:space="0" w:color="000000"/>
            </w:tcBorders>
            <w:vAlign w:val="center"/>
          </w:tcPr>
          <w:p w14:paraId="07D042A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39,726,297.70</w:t>
            </w:r>
          </w:p>
        </w:tc>
      </w:tr>
      <w:tr w:rsidR="005E6DF3" w:rsidRPr="00B27A29" w14:paraId="2BBC66F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5A6260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20E01B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E645FC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4CC51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5C7A2C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6BC358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73,319,989.33</w:t>
            </w:r>
          </w:p>
        </w:tc>
        <w:tc>
          <w:tcPr>
            <w:tcW w:w="2367" w:type="dxa"/>
            <w:tcBorders>
              <w:top w:val="single" w:sz="8" w:space="0" w:color="000000"/>
              <w:left w:val="single" w:sz="8" w:space="0" w:color="000000"/>
              <w:bottom w:val="single" w:sz="8" w:space="0" w:color="000000"/>
              <w:right w:val="single" w:sz="8" w:space="0" w:color="000000"/>
            </w:tcBorders>
            <w:vAlign w:val="center"/>
          </w:tcPr>
          <w:p w14:paraId="7D5DA34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13,818,127.55</w:t>
            </w:r>
          </w:p>
        </w:tc>
      </w:tr>
    </w:tbl>
    <w:p w14:paraId="7831BA20"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26BE555D"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EDD8E7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17437C8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4AEBE6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7ECC1DC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779E843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1F500E5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30C8688"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291DA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202,158.02</w:t>
            </w:r>
          </w:p>
        </w:tc>
        <w:tc>
          <w:tcPr>
            <w:tcW w:w="2693" w:type="dxa"/>
            <w:tcBorders>
              <w:top w:val="single" w:sz="8" w:space="0" w:color="000000"/>
              <w:left w:val="single" w:sz="8" w:space="0" w:color="000000"/>
              <w:bottom w:val="single" w:sz="8" w:space="0" w:color="000000"/>
              <w:right w:val="single" w:sz="8" w:space="0" w:color="000000"/>
            </w:tcBorders>
            <w:vAlign w:val="center"/>
          </w:tcPr>
          <w:p w14:paraId="106C21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06205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D420913"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962FAF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542A02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9F9E07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E13FB08"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F922FA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63C14E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7D4350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2242DA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0F97C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202,158.02</w:t>
            </w:r>
          </w:p>
        </w:tc>
        <w:tc>
          <w:tcPr>
            <w:tcW w:w="2693" w:type="dxa"/>
            <w:tcBorders>
              <w:top w:val="single" w:sz="8" w:space="0" w:color="000000"/>
              <w:left w:val="single" w:sz="8" w:space="0" w:color="000000"/>
              <w:bottom w:val="single" w:sz="8" w:space="0" w:color="000000"/>
              <w:right w:val="single" w:sz="8" w:space="0" w:color="000000"/>
            </w:tcBorders>
            <w:vAlign w:val="center"/>
          </w:tcPr>
          <w:p w14:paraId="0E1F74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711F2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303447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F65FA1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0.23</w:t>
            </w:r>
          </w:p>
        </w:tc>
        <w:tc>
          <w:tcPr>
            <w:tcW w:w="2693" w:type="dxa"/>
            <w:tcBorders>
              <w:top w:val="single" w:sz="8" w:space="0" w:color="000000"/>
              <w:left w:val="single" w:sz="8" w:space="0" w:color="000000"/>
              <w:bottom w:val="single" w:sz="8" w:space="0" w:color="000000"/>
              <w:right w:val="single" w:sz="8" w:space="0" w:color="000000"/>
            </w:tcBorders>
            <w:vAlign w:val="center"/>
          </w:tcPr>
          <w:p w14:paraId="4638506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03C64EE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69CCCA8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0819C9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37622680"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34BAF9FA" w14:textId="77777777">
        <w:tc>
          <w:tcPr>
            <w:tcW w:w="993" w:type="dxa"/>
            <w:vMerge w:val="restart"/>
            <w:vAlign w:val="center"/>
          </w:tcPr>
          <w:p w14:paraId="4B6BD2E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02865F3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78000B3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3FC11FEA" w14:textId="77777777">
        <w:tc>
          <w:tcPr>
            <w:tcW w:w="993" w:type="dxa"/>
            <w:vMerge/>
            <w:vAlign w:val="center"/>
          </w:tcPr>
          <w:p w14:paraId="0414B0D5"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28D09A0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65B185F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666D0788"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7FC6CC16"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0890667A"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26B7FAD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7B1DC2A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BD21B6" w14:paraId="66995061" w14:textId="77777777">
        <w:tc>
          <w:tcPr>
            <w:tcW w:w="993" w:type="dxa"/>
            <w:vMerge w:val="restart"/>
            <w:vAlign w:val="center"/>
          </w:tcPr>
          <w:p w14:paraId="6EF2241B" w14:textId="77777777" w:rsidR="00BD21B6" w:rsidRDefault="00055935">
            <w:r>
              <w:rPr>
                <w:bCs/>
                <w:color w:val="000000"/>
                <w:kern w:val="0"/>
                <w:szCs w:val="21"/>
              </w:rPr>
              <w:t>机构</w:t>
            </w:r>
          </w:p>
        </w:tc>
        <w:tc>
          <w:tcPr>
            <w:tcW w:w="992" w:type="dxa"/>
            <w:vAlign w:val="center"/>
          </w:tcPr>
          <w:p w14:paraId="5A600051" w14:textId="77777777" w:rsidR="00BD21B6" w:rsidRDefault="00055935">
            <w:pPr>
              <w:jc w:val="center"/>
            </w:pPr>
            <w:r>
              <w:rPr>
                <w:color w:val="000000"/>
                <w:kern w:val="0"/>
                <w:szCs w:val="21"/>
              </w:rPr>
              <w:t>1</w:t>
            </w:r>
          </w:p>
        </w:tc>
        <w:tc>
          <w:tcPr>
            <w:tcW w:w="1843" w:type="dxa"/>
            <w:vAlign w:val="center"/>
          </w:tcPr>
          <w:p w14:paraId="2FF8FB78" w14:textId="77777777" w:rsidR="00BD21B6" w:rsidRDefault="00055935">
            <w:pPr>
              <w:jc w:val="center"/>
            </w:pPr>
            <w:r>
              <w:rPr>
                <w:color w:val="000000"/>
                <w:kern w:val="0"/>
                <w:szCs w:val="21"/>
              </w:rPr>
              <w:t>20241107-20241231</w:t>
            </w:r>
          </w:p>
        </w:tc>
        <w:tc>
          <w:tcPr>
            <w:tcW w:w="851" w:type="dxa"/>
            <w:vAlign w:val="center"/>
          </w:tcPr>
          <w:p w14:paraId="7DD3EE7A" w14:textId="77777777" w:rsidR="00BD21B6" w:rsidRDefault="00055935">
            <w:pPr>
              <w:jc w:val="center"/>
            </w:pPr>
            <w:r>
              <w:rPr>
                <w:color w:val="000000"/>
                <w:kern w:val="0"/>
                <w:szCs w:val="21"/>
              </w:rPr>
              <w:t>28,899,797.34</w:t>
            </w:r>
          </w:p>
        </w:tc>
        <w:tc>
          <w:tcPr>
            <w:tcW w:w="850" w:type="dxa"/>
            <w:vAlign w:val="center"/>
          </w:tcPr>
          <w:p w14:paraId="4670ADE3" w14:textId="77777777" w:rsidR="00BD21B6" w:rsidRDefault="00055935">
            <w:pPr>
              <w:jc w:val="center"/>
            </w:pPr>
            <w:r>
              <w:rPr>
                <w:color w:val="000000"/>
                <w:kern w:val="0"/>
                <w:szCs w:val="21"/>
              </w:rPr>
              <w:t>0.00</w:t>
            </w:r>
          </w:p>
        </w:tc>
        <w:tc>
          <w:tcPr>
            <w:tcW w:w="1134" w:type="dxa"/>
            <w:vAlign w:val="center"/>
          </w:tcPr>
          <w:p w14:paraId="6BCBC922" w14:textId="77777777" w:rsidR="00BD21B6" w:rsidRDefault="00055935">
            <w:pPr>
              <w:jc w:val="center"/>
            </w:pPr>
            <w:r>
              <w:rPr>
                <w:color w:val="000000"/>
                <w:kern w:val="0"/>
                <w:szCs w:val="21"/>
              </w:rPr>
              <w:t>0.00</w:t>
            </w:r>
          </w:p>
        </w:tc>
        <w:tc>
          <w:tcPr>
            <w:tcW w:w="1419" w:type="dxa"/>
            <w:vAlign w:val="center"/>
          </w:tcPr>
          <w:p w14:paraId="03F01E3B" w14:textId="77777777" w:rsidR="00BD21B6" w:rsidRDefault="00055935">
            <w:pPr>
              <w:jc w:val="center"/>
            </w:pPr>
            <w:r>
              <w:rPr>
                <w:color w:val="000000"/>
                <w:kern w:val="0"/>
                <w:szCs w:val="21"/>
              </w:rPr>
              <w:t>28,899,797.34</w:t>
            </w:r>
          </w:p>
        </w:tc>
        <w:tc>
          <w:tcPr>
            <w:tcW w:w="1130" w:type="dxa"/>
            <w:vAlign w:val="center"/>
          </w:tcPr>
          <w:p w14:paraId="2DC48118" w14:textId="77777777" w:rsidR="00BD21B6" w:rsidRDefault="00055935">
            <w:pPr>
              <w:jc w:val="center"/>
            </w:pPr>
            <w:r>
              <w:rPr>
                <w:color w:val="000000"/>
                <w:kern w:val="0"/>
                <w:szCs w:val="21"/>
              </w:rPr>
              <w:t>33.17%</w:t>
            </w:r>
          </w:p>
        </w:tc>
      </w:tr>
      <w:tr w:rsidR="00BD21B6" w14:paraId="03532C16" w14:textId="77777777">
        <w:tc>
          <w:tcPr>
            <w:tcW w:w="993" w:type="dxa"/>
            <w:vMerge/>
          </w:tcPr>
          <w:p w14:paraId="22AD9133" w14:textId="77777777" w:rsidR="00BD21B6" w:rsidRDefault="00BD21B6"/>
        </w:tc>
        <w:tc>
          <w:tcPr>
            <w:tcW w:w="992" w:type="dxa"/>
            <w:vAlign w:val="center"/>
          </w:tcPr>
          <w:p w14:paraId="77A823F2" w14:textId="77777777" w:rsidR="00BD21B6" w:rsidRDefault="00055935">
            <w:pPr>
              <w:jc w:val="center"/>
            </w:pPr>
            <w:r>
              <w:rPr>
                <w:color w:val="000000"/>
                <w:kern w:val="0"/>
                <w:szCs w:val="21"/>
              </w:rPr>
              <w:t>2</w:t>
            </w:r>
          </w:p>
        </w:tc>
        <w:tc>
          <w:tcPr>
            <w:tcW w:w="1843" w:type="dxa"/>
            <w:vAlign w:val="center"/>
          </w:tcPr>
          <w:p w14:paraId="0877F3A1" w14:textId="77777777" w:rsidR="00BD21B6" w:rsidRDefault="00055935">
            <w:pPr>
              <w:jc w:val="center"/>
            </w:pPr>
            <w:r>
              <w:rPr>
                <w:color w:val="000000"/>
                <w:kern w:val="0"/>
                <w:szCs w:val="21"/>
              </w:rPr>
              <w:t>20241225-20241231</w:t>
            </w:r>
          </w:p>
        </w:tc>
        <w:tc>
          <w:tcPr>
            <w:tcW w:w="851" w:type="dxa"/>
            <w:vAlign w:val="center"/>
          </w:tcPr>
          <w:p w14:paraId="7CCA0C93" w14:textId="77777777" w:rsidR="00BD21B6" w:rsidRDefault="00055935">
            <w:pPr>
              <w:jc w:val="center"/>
            </w:pPr>
            <w:r>
              <w:rPr>
                <w:color w:val="000000"/>
                <w:kern w:val="0"/>
                <w:szCs w:val="21"/>
              </w:rPr>
              <w:t>17,731,717.20</w:t>
            </w:r>
          </w:p>
        </w:tc>
        <w:tc>
          <w:tcPr>
            <w:tcW w:w="850" w:type="dxa"/>
            <w:vAlign w:val="center"/>
          </w:tcPr>
          <w:p w14:paraId="6E51603B" w14:textId="77777777" w:rsidR="00BD21B6" w:rsidRDefault="00055935">
            <w:pPr>
              <w:jc w:val="center"/>
            </w:pPr>
            <w:r>
              <w:rPr>
                <w:color w:val="000000"/>
                <w:kern w:val="0"/>
                <w:szCs w:val="21"/>
              </w:rPr>
              <w:t>0.00</w:t>
            </w:r>
          </w:p>
        </w:tc>
        <w:tc>
          <w:tcPr>
            <w:tcW w:w="1134" w:type="dxa"/>
            <w:vAlign w:val="center"/>
          </w:tcPr>
          <w:p w14:paraId="42E5A8F3" w14:textId="77777777" w:rsidR="00BD21B6" w:rsidRDefault="00055935">
            <w:pPr>
              <w:jc w:val="center"/>
            </w:pPr>
            <w:r>
              <w:rPr>
                <w:color w:val="000000"/>
                <w:kern w:val="0"/>
                <w:szCs w:val="21"/>
              </w:rPr>
              <w:t>0.00</w:t>
            </w:r>
          </w:p>
        </w:tc>
        <w:tc>
          <w:tcPr>
            <w:tcW w:w="1419" w:type="dxa"/>
            <w:vAlign w:val="center"/>
          </w:tcPr>
          <w:p w14:paraId="7F8F534E" w14:textId="77777777" w:rsidR="00BD21B6" w:rsidRDefault="00055935">
            <w:pPr>
              <w:jc w:val="center"/>
            </w:pPr>
            <w:r>
              <w:rPr>
                <w:color w:val="000000"/>
                <w:kern w:val="0"/>
                <w:szCs w:val="21"/>
              </w:rPr>
              <w:t>17,731,717.20</w:t>
            </w:r>
          </w:p>
        </w:tc>
        <w:tc>
          <w:tcPr>
            <w:tcW w:w="1130" w:type="dxa"/>
            <w:vAlign w:val="center"/>
          </w:tcPr>
          <w:p w14:paraId="387BE028" w14:textId="77777777" w:rsidR="00BD21B6" w:rsidRDefault="00055935">
            <w:pPr>
              <w:jc w:val="center"/>
            </w:pPr>
            <w:r>
              <w:rPr>
                <w:color w:val="000000"/>
                <w:kern w:val="0"/>
                <w:szCs w:val="21"/>
              </w:rPr>
              <w:t>20.35%</w:t>
            </w:r>
          </w:p>
        </w:tc>
      </w:tr>
      <w:tr w:rsidR="00BD21B6" w14:paraId="32A1B484" w14:textId="77777777">
        <w:tc>
          <w:tcPr>
            <w:tcW w:w="993" w:type="dxa"/>
            <w:vMerge/>
          </w:tcPr>
          <w:p w14:paraId="28CEFB65" w14:textId="77777777" w:rsidR="00BD21B6" w:rsidRDefault="00BD21B6"/>
        </w:tc>
        <w:tc>
          <w:tcPr>
            <w:tcW w:w="992" w:type="dxa"/>
            <w:vAlign w:val="center"/>
          </w:tcPr>
          <w:p w14:paraId="278F1C66" w14:textId="77777777" w:rsidR="00BD21B6" w:rsidRDefault="00055935">
            <w:pPr>
              <w:jc w:val="center"/>
            </w:pPr>
            <w:r>
              <w:rPr>
                <w:color w:val="000000"/>
                <w:kern w:val="0"/>
                <w:szCs w:val="21"/>
              </w:rPr>
              <w:t>3</w:t>
            </w:r>
          </w:p>
        </w:tc>
        <w:tc>
          <w:tcPr>
            <w:tcW w:w="1843" w:type="dxa"/>
            <w:vAlign w:val="center"/>
          </w:tcPr>
          <w:p w14:paraId="38414335" w14:textId="77777777" w:rsidR="00BD21B6" w:rsidRDefault="00055935">
            <w:pPr>
              <w:jc w:val="center"/>
            </w:pPr>
            <w:r>
              <w:rPr>
                <w:color w:val="000000"/>
                <w:kern w:val="0"/>
                <w:szCs w:val="21"/>
              </w:rPr>
              <w:t>20241001-20241107</w:t>
            </w:r>
          </w:p>
        </w:tc>
        <w:tc>
          <w:tcPr>
            <w:tcW w:w="851" w:type="dxa"/>
            <w:vAlign w:val="center"/>
          </w:tcPr>
          <w:p w14:paraId="3ABC0D0A" w14:textId="77777777" w:rsidR="00BD21B6" w:rsidRDefault="00055935">
            <w:pPr>
              <w:jc w:val="center"/>
            </w:pPr>
            <w:r>
              <w:rPr>
                <w:color w:val="000000"/>
                <w:kern w:val="0"/>
                <w:szCs w:val="21"/>
              </w:rPr>
              <w:t>46,738,936.35</w:t>
            </w:r>
          </w:p>
        </w:tc>
        <w:tc>
          <w:tcPr>
            <w:tcW w:w="850" w:type="dxa"/>
            <w:vAlign w:val="center"/>
          </w:tcPr>
          <w:p w14:paraId="5B4D08BB" w14:textId="77777777" w:rsidR="00BD21B6" w:rsidRDefault="00055935">
            <w:pPr>
              <w:jc w:val="center"/>
            </w:pPr>
            <w:r>
              <w:rPr>
                <w:color w:val="000000"/>
                <w:kern w:val="0"/>
                <w:szCs w:val="21"/>
              </w:rPr>
              <w:t>0.00</w:t>
            </w:r>
          </w:p>
        </w:tc>
        <w:tc>
          <w:tcPr>
            <w:tcW w:w="1134" w:type="dxa"/>
            <w:vAlign w:val="center"/>
          </w:tcPr>
          <w:p w14:paraId="3554CE71" w14:textId="77777777" w:rsidR="00BD21B6" w:rsidRDefault="00055935">
            <w:pPr>
              <w:jc w:val="center"/>
            </w:pPr>
            <w:r>
              <w:rPr>
                <w:color w:val="000000"/>
                <w:kern w:val="0"/>
                <w:szCs w:val="21"/>
              </w:rPr>
              <w:t>36,738,936.35</w:t>
            </w:r>
          </w:p>
        </w:tc>
        <w:tc>
          <w:tcPr>
            <w:tcW w:w="1419" w:type="dxa"/>
            <w:vAlign w:val="center"/>
          </w:tcPr>
          <w:p w14:paraId="11809D18" w14:textId="77777777" w:rsidR="00BD21B6" w:rsidRDefault="00055935">
            <w:pPr>
              <w:jc w:val="center"/>
            </w:pPr>
            <w:r>
              <w:rPr>
                <w:color w:val="000000"/>
                <w:kern w:val="0"/>
                <w:szCs w:val="21"/>
              </w:rPr>
              <w:t>10,000,000.00</w:t>
            </w:r>
          </w:p>
        </w:tc>
        <w:tc>
          <w:tcPr>
            <w:tcW w:w="1130" w:type="dxa"/>
            <w:vAlign w:val="center"/>
          </w:tcPr>
          <w:p w14:paraId="0E17659B" w14:textId="77777777" w:rsidR="00BD21B6" w:rsidRDefault="00055935">
            <w:pPr>
              <w:jc w:val="center"/>
            </w:pPr>
            <w:r>
              <w:rPr>
                <w:color w:val="000000"/>
                <w:kern w:val="0"/>
                <w:szCs w:val="21"/>
              </w:rPr>
              <w:t>11.48%</w:t>
            </w:r>
          </w:p>
        </w:tc>
      </w:tr>
      <w:tr w:rsidR="005E6DF3" w:rsidRPr="00B27A29" w14:paraId="39AF91FC" w14:textId="77777777">
        <w:tc>
          <w:tcPr>
            <w:tcW w:w="9212" w:type="dxa"/>
            <w:gridSpan w:val="8"/>
            <w:vAlign w:val="center"/>
          </w:tcPr>
          <w:p w14:paraId="0096F131"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14FDD445" w14:textId="77777777">
        <w:tc>
          <w:tcPr>
            <w:tcW w:w="9212" w:type="dxa"/>
            <w:gridSpan w:val="8"/>
            <w:vAlign w:val="center"/>
          </w:tcPr>
          <w:p w14:paraId="1F803855"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68C5282A"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14:paraId="6EA2CFF0"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77100D9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3DE741BD"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6BD1B351"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66D92B73"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、摩根强化回报债券型证券投资基金基金合同</w:t>
      </w:r>
    </w:p>
    <w:p w14:paraId="3464D2E3"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、摩根强化回报债券型证券投资基金托管协议</w:t>
      </w:r>
    </w:p>
    <w:p w14:paraId="1AFB2ED3"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31401EC2"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03E8C49C"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13CB36C4" w14:textId="77777777" w:rsidR="00BD21B6" w:rsidRDefault="00055935">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7600C97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8</w:t>
      </w:r>
      <w:r w:rsidRPr="00B27A29">
        <w:rPr>
          <w:rFonts w:eastAsiaTheme="minorEastAsia"/>
          <w:color w:val="000000" w:themeColor="text1"/>
          <w:szCs w:val="21"/>
        </w:rPr>
        <w:t>、中国证监会要求的其他文件</w:t>
      </w:r>
    </w:p>
    <w:p w14:paraId="173E4A1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4BACA56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395131F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7AF76FC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01882054" w14:textId="77777777" w:rsidR="005E6DF3" w:rsidRPr="00B27A29" w:rsidRDefault="005E6DF3">
      <w:pPr>
        <w:spacing w:line="360" w:lineRule="auto"/>
        <w:ind w:left="840"/>
        <w:jc w:val="right"/>
        <w:rPr>
          <w:rFonts w:eastAsiaTheme="minorEastAsia"/>
          <w:color w:val="000000" w:themeColor="text1"/>
          <w:szCs w:val="21"/>
        </w:rPr>
      </w:pPr>
    </w:p>
    <w:p w14:paraId="5E4CF3E1" w14:textId="77777777" w:rsidR="005E6DF3" w:rsidRPr="00B27A29" w:rsidRDefault="005E6DF3">
      <w:pPr>
        <w:spacing w:line="360" w:lineRule="auto"/>
        <w:ind w:left="840"/>
        <w:jc w:val="center"/>
        <w:rPr>
          <w:rFonts w:eastAsiaTheme="minorEastAsia"/>
          <w:b/>
          <w:color w:val="000000" w:themeColor="text1"/>
          <w:szCs w:val="21"/>
        </w:rPr>
      </w:pPr>
    </w:p>
    <w:p w14:paraId="4934F5E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0FC9705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AFBC" w14:textId="77777777" w:rsidR="005B0387" w:rsidRDefault="005B0387">
      <w:r>
        <w:separator/>
      </w:r>
    </w:p>
  </w:endnote>
  <w:endnote w:type="continuationSeparator" w:id="0">
    <w:p w14:paraId="131A7091"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6237"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9B1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814F869"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C0FE"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F2579B5"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C7B8" w14:textId="77777777" w:rsidR="005B0387" w:rsidRDefault="005B0387">
      <w:r>
        <w:separator/>
      </w:r>
    </w:p>
  </w:footnote>
  <w:footnote w:type="continuationSeparator" w:id="0">
    <w:p w14:paraId="4A4BE7EE"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01EE" w14:textId="77777777" w:rsidR="005C671B" w:rsidRDefault="005C671B">
    <w:pPr>
      <w:pStyle w:val="af"/>
      <w:pBdr>
        <w:bottom w:val="single" w:sz="6" w:space="0" w:color="auto"/>
      </w:pBdr>
      <w:jc w:val="right"/>
    </w:pPr>
    <w:r>
      <w:t>摩根强化回报债券型证券投资基金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5935"/>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21B6"/>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942F3"/>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1356</Words>
  <Characters>7735</Characters>
  <Application>Microsoft Office Word</Application>
  <DocSecurity>0</DocSecurity>
  <Lines>64</Lines>
  <Paragraphs>18</Paragraphs>
  <ScaleCrop>false</ScaleCrop>
  <Company>TRT. Ltd. Co.</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2025-01-21T06:25:00Z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