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59F6C"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17B1A603"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153A8846"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018AAE57"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404EE8F7"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2E4C2FC3" w14:textId="77777777"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摩根双息平衡混合型证券投资基金</w:t>
      </w:r>
    </w:p>
    <w:p w14:paraId="3BD11D96" w14:textId="77777777"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年第</w:t>
      </w:r>
      <w:r w:rsidRPr="0073597F">
        <w:rPr>
          <w:rFonts w:eastAsiaTheme="minorEastAsia"/>
          <w:b/>
          <w:color w:val="000000" w:themeColor="text1"/>
          <w:sz w:val="36"/>
          <w:szCs w:val="36"/>
        </w:rPr>
        <w:t>4</w:t>
      </w:r>
      <w:r w:rsidRPr="0073597F">
        <w:rPr>
          <w:rFonts w:eastAsiaTheme="minorEastAsia"/>
          <w:b/>
          <w:color w:val="000000" w:themeColor="text1"/>
          <w:sz w:val="36"/>
          <w:szCs w:val="36"/>
        </w:rPr>
        <w:t>季度报告</w:t>
      </w:r>
    </w:p>
    <w:p w14:paraId="6068E3D9" w14:textId="77777777"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w:t>
      </w:r>
      <w:r w:rsidRPr="0073597F">
        <w:rPr>
          <w:rFonts w:eastAsiaTheme="minorEastAsia"/>
          <w:b/>
          <w:color w:val="000000" w:themeColor="text1"/>
          <w:sz w:val="36"/>
          <w:szCs w:val="36"/>
        </w:rPr>
        <w:t>12</w:t>
      </w:r>
      <w:r w:rsidRPr="0073597F">
        <w:rPr>
          <w:rFonts w:eastAsiaTheme="minorEastAsia"/>
          <w:b/>
          <w:color w:val="000000" w:themeColor="text1"/>
          <w:sz w:val="36"/>
          <w:szCs w:val="36"/>
        </w:rPr>
        <w:t>月</w:t>
      </w:r>
      <w:r w:rsidRPr="0073597F">
        <w:rPr>
          <w:rFonts w:eastAsiaTheme="minorEastAsia"/>
          <w:b/>
          <w:color w:val="000000" w:themeColor="text1"/>
          <w:sz w:val="36"/>
          <w:szCs w:val="36"/>
        </w:rPr>
        <w:t>31</w:t>
      </w:r>
      <w:r w:rsidRPr="0073597F">
        <w:rPr>
          <w:rFonts w:eastAsiaTheme="minorEastAsia"/>
          <w:b/>
          <w:color w:val="000000" w:themeColor="text1"/>
          <w:sz w:val="36"/>
          <w:szCs w:val="36"/>
        </w:rPr>
        <w:t>日</w:t>
      </w:r>
    </w:p>
    <w:p w14:paraId="32F9EC4D" w14:textId="77777777" w:rsidR="005E6DF3" w:rsidRPr="0073597F" w:rsidRDefault="005E6DF3">
      <w:pPr>
        <w:spacing w:line="360" w:lineRule="auto"/>
        <w:jc w:val="center"/>
        <w:rPr>
          <w:rFonts w:eastAsiaTheme="minorEastAsia"/>
          <w:b/>
          <w:color w:val="000000" w:themeColor="text1"/>
          <w:szCs w:val="21"/>
        </w:rPr>
      </w:pPr>
    </w:p>
    <w:p w14:paraId="38EB121A" w14:textId="77777777" w:rsidR="005E6DF3" w:rsidRPr="0073597F" w:rsidRDefault="005E6DF3">
      <w:pPr>
        <w:spacing w:line="360" w:lineRule="auto"/>
        <w:jc w:val="center"/>
        <w:rPr>
          <w:rFonts w:eastAsiaTheme="minorEastAsia"/>
          <w:b/>
          <w:color w:val="000000" w:themeColor="text1"/>
          <w:szCs w:val="21"/>
        </w:rPr>
      </w:pPr>
    </w:p>
    <w:p w14:paraId="2D2237E7" w14:textId="77777777" w:rsidR="005E6DF3" w:rsidRPr="0073597F" w:rsidRDefault="005E6DF3">
      <w:pPr>
        <w:spacing w:line="360" w:lineRule="auto"/>
        <w:jc w:val="center"/>
        <w:rPr>
          <w:rFonts w:eastAsiaTheme="minorEastAsia"/>
          <w:b/>
          <w:color w:val="000000" w:themeColor="text1"/>
          <w:szCs w:val="21"/>
        </w:rPr>
      </w:pPr>
    </w:p>
    <w:p w14:paraId="14C76533" w14:textId="77777777" w:rsidR="005E6DF3" w:rsidRPr="0073597F" w:rsidRDefault="005E6DF3">
      <w:pPr>
        <w:spacing w:line="360" w:lineRule="auto"/>
        <w:jc w:val="center"/>
        <w:rPr>
          <w:rFonts w:eastAsiaTheme="minorEastAsia"/>
          <w:b/>
          <w:color w:val="000000" w:themeColor="text1"/>
          <w:szCs w:val="21"/>
        </w:rPr>
      </w:pPr>
    </w:p>
    <w:p w14:paraId="4082058F" w14:textId="77777777" w:rsidR="005E6DF3" w:rsidRPr="0073597F" w:rsidRDefault="005E6DF3">
      <w:pPr>
        <w:spacing w:line="360" w:lineRule="auto"/>
        <w:jc w:val="center"/>
        <w:rPr>
          <w:rFonts w:eastAsiaTheme="minorEastAsia"/>
          <w:b/>
          <w:color w:val="000000" w:themeColor="text1"/>
          <w:szCs w:val="21"/>
        </w:rPr>
      </w:pPr>
    </w:p>
    <w:p w14:paraId="571C02FC" w14:textId="77777777" w:rsidR="005E6DF3" w:rsidRPr="0073597F" w:rsidRDefault="005E6DF3">
      <w:pPr>
        <w:spacing w:line="360" w:lineRule="auto"/>
        <w:jc w:val="center"/>
        <w:rPr>
          <w:rFonts w:eastAsiaTheme="minorEastAsia"/>
          <w:b/>
          <w:color w:val="000000" w:themeColor="text1"/>
          <w:szCs w:val="21"/>
        </w:rPr>
      </w:pPr>
    </w:p>
    <w:p w14:paraId="68AB54B0" w14:textId="77777777" w:rsidR="005E6DF3" w:rsidRPr="0073597F" w:rsidRDefault="005E6DF3">
      <w:pPr>
        <w:spacing w:line="360" w:lineRule="auto"/>
        <w:jc w:val="center"/>
        <w:rPr>
          <w:rFonts w:eastAsiaTheme="minorEastAsia"/>
          <w:b/>
          <w:color w:val="000000" w:themeColor="text1"/>
          <w:szCs w:val="21"/>
        </w:rPr>
      </w:pPr>
    </w:p>
    <w:p w14:paraId="0FDCC74C" w14:textId="77777777" w:rsidR="005E6DF3" w:rsidRPr="0073597F" w:rsidRDefault="005E6DF3">
      <w:pPr>
        <w:spacing w:line="360" w:lineRule="auto"/>
        <w:jc w:val="center"/>
        <w:rPr>
          <w:rFonts w:eastAsiaTheme="minorEastAsia"/>
          <w:b/>
          <w:color w:val="000000" w:themeColor="text1"/>
          <w:szCs w:val="21"/>
        </w:rPr>
      </w:pPr>
    </w:p>
    <w:p w14:paraId="23D65C8B" w14:textId="77777777" w:rsidR="005E6DF3" w:rsidRPr="0073597F" w:rsidRDefault="005E6DF3">
      <w:pPr>
        <w:spacing w:line="360" w:lineRule="auto"/>
        <w:jc w:val="center"/>
        <w:rPr>
          <w:rFonts w:eastAsiaTheme="minorEastAsia"/>
          <w:b/>
          <w:color w:val="000000" w:themeColor="text1"/>
          <w:szCs w:val="21"/>
        </w:rPr>
      </w:pPr>
    </w:p>
    <w:p w14:paraId="71A9013B" w14:textId="77777777" w:rsidR="005E6DF3" w:rsidRPr="0073597F" w:rsidRDefault="005E6DF3">
      <w:pPr>
        <w:spacing w:line="360" w:lineRule="auto"/>
        <w:jc w:val="center"/>
        <w:rPr>
          <w:rFonts w:eastAsiaTheme="minorEastAsia"/>
          <w:b/>
          <w:color w:val="000000" w:themeColor="text1"/>
          <w:szCs w:val="21"/>
        </w:rPr>
      </w:pPr>
    </w:p>
    <w:p w14:paraId="7BA1323C" w14:textId="77777777" w:rsidR="005E6DF3" w:rsidRPr="0073597F" w:rsidRDefault="005E6DF3">
      <w:pPr>
        <w:spacing w:line="360" w:lineRule="auto"/>
        <w:jc w:val="center"/>
        <w:rPr>
          <w:rFonts w:eastAsiaTheme="minorEastAsia"/>
          <w:b/>
          <w:color w:val="000000" w:themeColor="text1"/>
          <w:szCs w:val="21"/>
        </w:rPr>
      </w:pPr>
    </w:p>
    <w:p w14:paraId="72112719" w14:textId="77777777" w:rsidR="005E6DF3" w:rsidRPr="0073597F" w:rsidRDefault="005E6DF3">
      <w:pPr>
        <w:spacing w:line="360" w:lineRule="auto"/>
        <w:jc w:val="center"/>
        <w:rPr>
          <w:rFonts w:eastAsiaTheme="minorEastAsia"/>
          <w:b/>
          <w:color w:val="000000" w:themeColor="text1"/>
          <w:szCs w:val="21"/>
        </w:rPr>
      </w:pPr>
    </w:p>
    <w:p w14:paraId="1715DB4D" w14:textId="77777777" w:rsidR="005E6DF3" w:rsidRPr="0073597F" w:rsidRDefault="005E6DF3">
      <w:pPr>
        <w:spacing w:line="360" w:lineRule="auto"/>
        <w:jc w:val="center"/>
        <w:rPr>
          <w:rFonts w:eastAsiaTheme="minorEastAsia"/>
          <w:b/>
          <w:color w:val="000000" w:themeColor="text1"/>
          <w:szCs w:val="21"/>
        </w:rPr>
      </w:pPr>
    </w:p>
    <w:p w14:paraId="3C8ADE22" w14:textId="77777777" w:rsidR="005E6DF3" w:rsidRPr="0073597F" w:rsidRDefault="005E6DF3">
      <w:pPr>
        <w:spacing w:line="360" w:lineRule="auto"/>
        <w:rPr>
          <w:rFonts w:eastAsiaTheme="minorEastAsia"/>
          <w:b/>
          <w:color w:val="000000" w:themeColor="text1"/>
          <w:szCs w:val="21"/>
        </w:rPr>
      </w:pPr>
    </w:p>
    <w:p w14:paraId="36788AEE" w14:textId="77777777"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14:paraId="4976985D" w14:textId="77777777"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基金托管人：中国建设银行股份有限公司</w:t>
      </w:r>
    </w:p>
    <w:p w14:paraId="65C001B2" w14:textId="77777777"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报告送出日期：二〇二五年一月二十二日</w:t>
      </w:r>
    </w:p>
    <w:p w14:paraId="120E08AC" w14:textId="77777777"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14:paraId="3F6F5D64" w14:textId="77777777" w:rsidR="00CD7846" w:rsidRDefault="00A47C5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2E5E93EE" w14:textId="77777777" w:rsidR="00CD7846" w:rsidRDefault="00A47C5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7D5DD9B0" w14:textId="77777777" w:rsidR="00CD7846" w:rsidRDefault="00A47C5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1475390A" w14:textId="77777777" w:rsidR="00CD7846" w:rsidRDefault="00A47C5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7019F119" w14:textId="77777777" w:rsidR="00CD7846" w:rsidRDefault="00A47C5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2E433C53" w14:textId="77777777" w:rsidR="00CD7846" w:rsidRDefault="00A47C5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14:paraId="646E19E3"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10</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日止。</w:t>
      </w:r>
    </w:p>
    <w:p w14:paraId="6EE3FC38"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14:paraId="507C141F" w14:textId="77777777" w:rsidTr="0033334C">
        <w:tc>
          <w:tcPr>
            <w:tcW w:w="1985" w:type="dxa"/>
            <w:vAlign w:val="center"/>
          </w:tcPr>
          <w:p w14:paraId="3B4FD99E"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0" w:name="_Hlk91495099"/>
            <w:r w:rsidRPr="0073597F">
              <w:rPr>
                <w:rFonts w:eastAsiaTheme="minorEastAsia"/>
                <w:color w:val="000000" w:themeColor="text1"/>
                <w:kern w:val="0"/>
                <w:szCs w:val="21"/>
              </w:rPr>
              <w:t>基金简称</w:t>
            </w:r>
          </w:p>
        </w:tc>
        <w:tc>
          <w:tcPr>
            <w:tcW w:w="6329" w:type="dxa"/>
            <w:gridSpan w:val="3"/>
          </w:tcPr>
          <w:p w14:paraId="015C642F"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摩根双息平衡混合</w:t>
            </w:r>
          </w:p>
        </w:tc>
      </w:tr>
      <w:tr w:rsidR="009A0307" w:rsidRPr="0073597F" w14:paraId="044920D4" w14:textId="77777777" w:rsidTr="0033334C">
        <w:tc>
          <w:tcPr>
            <w:tcW w:w="1985" w:type="dxa"/>
            <w:vAlign w:val="center"/>
          </w:tcPr>
          <w:p w14:paraId="431CDA2E"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14:paraId="44EAF1C0"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373010</w:t>
            </w:r>
          </w:p>
        </w:tc>
      </w:tr>
      <w:tr w:rsidR="009A0307" w:rsidRPr="0073597F" w14:paraId="6518E2B7" w14:textId="77777777" w:rsidTr="0033334C">
        <w:tc>
          <w:tcPr>
            <w:tcW w:w="1985" w:type="dxa"/>
            <w:vAlign w:val="center"/>
          </w:tcPr>
          <w:p w14:paraId="047D22D6"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14:paraId="4FAE1999"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14:paraId="0DEC3ABF" w14:textId="77777777" w:rsidTr="0033334C">
        <w:tc>
          <w:tcPr>
            <w:tcW w:w="1985" w:type="dxa"/>
            <w:vAlign w:val="center"/>
          </w:tcPr>
          <w:p w14:paraId="06BE620C"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14:paraId="50C4187C"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2006</w:t>
            </w:r>
            <w:r w:rsidRPr="0073597F">
              <w:rPr>
                <w:rFonts w:eastAsiaTheme="minorEastAsia"/>
                <w:color w:val="000000" w:themeColor="text1"/>
                <w:kern w:val="0"/>
                <w:szCs w:val="21"/>
              </w:rPr>
              <w:t>年</w:t>
            </w:r>
            <w:r w:rsidRPr="0073597F">
              <w:rPr>
                <w:rFonts w:eastAsiaTheme="minorEastAsia"/>
                <w:color w:val="000000" w:themeColor="text1"/>
                <w:kern w:val="0"/>
                <w:szCs w:val="21"/>
              </w:rPr>
              <w:t>4</w:t>
            </w:r>
            <w:r w:rsidRPr="0073597F">
              <w:rPr>
                <w:rFonts w:eastAsiaTheme="minorEastAsia"/>
                <w:color w:val="000000" w:themeColor="text1"/>
                <w:kern w:val="0"/>
                <w:szCs w:val="21"/>
              </w:rPr>
              <w:t>月</w:t>
            </w:r>
            <w:r w:rsidRPr="0073597F">
              <w:rPr>
                <w:rFonts w:eastAsiaTheme="minorEastAsia"/>
                <w:color w:val="000000" w:themeColor="text1"/>
                <w:kern w:val="0"/>
                <w:szCs w:val="21"/>
              </w:rPr>
              <w:t>26</w:t>
            </w:r>
            <w:r w:rsidRPr="0073597F">
              <w:rPr>
                <w:rFonts w:eastAsiaTheme="minorEastAsia"/>
                <w:color w:val="000000" w:themeColor="text1"/>
                <w:kern w:val="0"/>
                <w:szCs w:val="21"/>
              </w:rPr>
              <w:t>日</w:t>
            </w:r>
          </w:p>
        </w:tc>
      </w:tr>
      <w:tr w:rsidR="009A0307" w:rsidRPr="0073597F" w14:paraId="35435BC5" w14:textId="77777777" w:rsidTr="0033334C">
        <w:tc>
          <w:tcPr>
            <w:tcW w:w="1985" w:type="dxa"/>
            <w:vAlign w:val="center"/>
          </w:tcPr>
          <w:p w14:paraId="3A9661DE"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14:paraId="36354922"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949,921,874.79</w:t>
            </w:r>
            <w:r w:rsidRPr="0073597F">
              <w:rPr>
                <w:rFonts w:eastAsiaTheme="minorEastAsia"/>
                <w:color w:val="000000" w:themeColor="text1"/>
                <w:kern w:val="0"/>
                <w:szCs w:val="21"/>
              </w:rPr>
              <w:t>份</w:t>
            </w:r>
          </w:p>
        </w:tc>
      </w:tr>
      <w:tr w:rsidR="009A0307" w:rsidRPr="0073597F" w14:paraId="67E52D6B" w14:textId="77777777" w:rsidTr="0033334C">
        <w:tc>
          <w:tcPr>
            <w:tcW w:w="1985" w:type="dxa"/>
            <w:vAlign w:val="center"/>
          </w:tcPr>
          <w:p w14:paraId="742453CE"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14:paraId="30AFEB5D"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本基金重点投资高股息、高债息品种，获得稳定的股息与债息收入，同时把握资本利得机会以争取完全收益，力求为投资者创造绝对回报。</w:t>
            </w:r>
          </w:p>
        </w:tc>
      </w:tr>
      <w:tr w:rsidR="009A0307" w:rsidRPr="0073597F" w14:paraId="4F1D5C99" w14:textId="77777777" w:rsidTr="0033334C">
        <w:tc>
          <w:tcPr>
            <w:tcW w:w="1985" w:type="dxa"/>
            <w:vAlign w:val="center"/>
          </w:tcPr>
          <w:p w14:paraId="5E0C4B85"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投资策略</w:t>
            </w:r>
          </w:p>
        </w:tc>
        <w:tc>
          <w:tcPr>
            <w:tcW w:w="6329" w:type="dxa"/>
            <w:gridSpan w:val="3"/>
          </w:tcPr>
          <w:p w14:paraId="18BA0B81" w14:textId="77777777" w:rsidR="00CD7846" w:rsidRDefault="00A47C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本基金兼具红利与平衡基金特色，在借鉴</w:t>
            </w:r>
            <w:r>
              <w:rPr>
                <w:rFonts w:eastAsiaTheme="minorEastAsia"/>
                <w:color w:val="000000" w:themeColor="text1"/>
                <w:kern w:val="0"/>
                <w:szCs w:val="21"/>
              </w:rPr>
              <w:t>JP</w:t>
            </w:r>
            <w:r>
              <w:rPr>
                <w:rFonts w:eastAsiaTheme="minorEastAsia"/>
                <w:color w:val="000000" w:themeColor="text1"/>
                <w:kern w:val="0"/>
                <w:szCs w:val="21"/>
              </w:rPr>
              <w:t>摩根资产管理集团全球</w:t>
            </w:r>
            <w:r>
              <w:rPr>
                <w:rFonts w:eastAsiaTheme="minorEastAsia"/>
                <w:color w:val="000000" w:themeColor="text1"/>
                <w:kern w:val="0"/>
                <w:szCs w:val="21"/>
              </w:rPr>
              <w:lastRenderedPageBreak/>
              <w:t>行之有效的投资理念基础上，充分结合国内资本市场的实际特征，通过严格的证券选择，深入挖掘股息与债息的获利机会，并积极运用战略资产配置（</w:t>
            </w:r>
            <w:r>
              <w:rPr>
                <w:rFonts w:eastAsiaTheme="minorEastAsia"/>
                <w:color w:val="000000" w:themeColor="text1"/>
                <w:kern w:val="0"/>
                <w:szCs w:val="21"/>
              </w:rPr>
              <w:t>SAA</w:t>
            </w:r>
            <w:r>
              <w:rPr>
                <w:rFonts w:eastAsiaTheme="minorEastAsia"/>
                <w:color w:val="000000" w:themeColor="text1"/>
                <w:kern w:val="0"/>
                <w:szCs w:val="21"/>
              </w:rPr>
              <w:t>）和战术资产配置（</w:t>
            </w:r>
            <w:r>
              <w:rPr>
                <w:rFonts w:eastAsiaTheme="minorEastAsia"/>
                <w:color w:val="000000" w:themeColor="text1"/>
                <w:kern w:val="0"/>
                <w:szCs w:val="21"/>
              </w:rPr>
              <w:t>TAA</w:t>
            </w:r>
            <w:r>
              <w:rPr>
                <w:rFonts w:eastAsiaTheme="minorEastAsia"/>
                <w:color w:val="000000" w:themeColor="text1"/>
                <w:kern w:val="0"/>
                <w:szCs w:val="21"/>
              </w:rPr>
              <w:t>）策略，动态优化投资组合，以实现进可攻、退可守的投资布局。在达到预期投资回报后，本基金会适度锁定投资收益，及时调整资产配置比例以保证基金表现持续平稳。</w:t>
            </w:r>
          </w:p>
          <w:p w14:paraId="345813B4" w14:textId="77777777" w:rsidR="00CD7846" w:rsidRDefault="00A47C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、股票选择策略</w:t>
            </w:r>
          </w:p>
          <w:p w14:paraId="31F8B0F1" w14:textId="77777777" w:rsidR="00CD7846" w:rsidRDefault="00A47C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）红利股预筛选。注意考察公司持续盈利能力和分红能力，特别剔除</w:t>
            </w:r>
            <w:r>
              <w:rPr>
                <w:rFonts w:eastAsiaTheme="minorEastAsia"/>
                <w:color w:val="000000" w:themeColor="text1"/>
                <w:kern w:val="0"/>
                <w:szCs w:val="21"/>
              </w:rPr>
              <w:t>“</w:t>
            </w:r>
            <w:r>
              <w:rPr>
                <w:rFonts w:eastAsiaTheme="minorEastAsia"/>
                <w:color w:val="000000" w:themeColor="text1"/>
                <w:kern w:val="0"/>
                <w:szCs w:val="21"/>
              </w:rPr>
              <w:t>超能力现金分红</w:t>
            </w:r>
            <w:r>
              <w:rPr>
                <w:rFonts w:eastAsiaTheme="minorEastAsia"/>
                <w:color w:val="000000" w:themeColor="text1"/>
                <w:kern w:val="0"/>
                <w:szCs w:val="21"/>
              </w:rPr>
              <w:t>”</w:t>
            </w:r>
            <w:r>
              <w:rPr>
                <w:rFonts w:eastAsiaTheme="minorEastAsia"/>
                <w:color w:val="000000" w:themeColor="text1"/>
                <w:kern w:val="0"/>
                <w:szCs w:val="21"/>
              </w:rPr>
              <w:t>的公司。</w:t>
            </w:r>
          </w:p>
          <w:p w14:paraId="2CA8CB25" w14:textId="77777777" w:rsidR="00CD7846" w:rsidRDefault="00A47C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）红利股甄别。筛选出现金</w:t>
            </w:r>
            <w:r>
              <w:rPr>
                <w:rFonts w:eastAsiaTheme="minorEastAsia"/>
                <w:color w:val="000000" w:themeColor="text1"/>
                <w:kern w:val="0"/>
                <w:szCs w:val="21"/>
              </w:rPr>
              <w:t>股息率高、分红稳定、行业布局合理的高品质上市公司，最终形成本基金的备选股票池。</w:t>
            </w:r>
          </w:p>
          <w:p w14:paraId="628609C1" w14:textId="77777777" w:rsidR="00CD7846" w:rsidRDefault="00A47C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）红利股再调整。为构建核心股票池，以增加投资品种的长期稳定效益。</w:t>
            </w:r>
          </w:p>
          <w:p w14:paraId="4B311D9C" w14:textId="77777777" w:rsidR="00CD7846" w:rsidRDefault="00A47C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14:paraId="3649C41C" w14:textId="77777777" w:rsidR="00CD7846" w:rsidRDefault="00A47C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为有效控制股票投资风险，优化组合流动性管理，并显著提高投资组合债息收益，本基金将考虑稳健性资产配置，进行债券、货币市场工具等品种的投资，并主要通过类属配置与券种选择两个层次进行投资管理。</w:t>
            </w:r>
          </w:p>
          <w:p w14:paraId="46F5493A" w14:textId="77777777" w:rsidR="00CD7846" w:rsidRDefault="00A47C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、资产配置策略</w:t>
            </w:r>
          </w:p>
          <w:p w14:paraId="4B0714DB" w14:textId="77777777" w:rsidR="00CD7846" w:rsidRDefault="00A47C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本基金将以</w:t>
            </w:r>
            <w:r>
              <w:rPr>
                <w:rFonts w:eastAsiaTheme="minorEastAsia"/>
                <w:color w:val="000000" w:themeColor="text1"/>
                <w:kern w:val="0"/>
                <w:szCs w:val="21"/>
              </w:rPr>
              <w:t>SAA</w:t>
            </w:r>
            <w:r>
              <w:rPr>
                <w:rFonts w:eastAsiaTheme="minorEastAsia"/>
                <w:color w:val="000000" w:themeColor="text1"/>
                <w:kern w:val="0"/>
                <w:szCs w:val="21"/>
              </w:rPr>
              <w:t>资产配置策略为基准，更侧重运用</w:t>
            </w:r>
            <w:r>
              <w:rPr>
                <w:rFonts w:eastAsiaTheme="minorEastAsia"/>
                <w:color w:val="000000" w:themeColor="text1"/>
                <w:kern w:val="0"/>
                <w:szCs w:val="21"/>
              </w:rPr>
              <w:t>TAA</w:t>
            </w:r>
            <w:r>
              <w:rPr>
                <w:rFonts w:eastAsiaTheme="minorEastAsia"/>
                <w:color w:val="000000" w:themeColor="text1"/>
                <w:kern w:val="0"/>
                <w:szCs w:val="21"/>
              </w:rPr>
              <w:t>资产配置策略，积极构建稳健型投资组合。</w:t>
            </w:r>
          </w:p>
          <w:p w14:paraId="69B7E6C7"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4</w:t>
            </w:r>
            <w:r w:rsidRPr="0073597F">
              <w:rPr>
                <w:rFonts w:eastAsiaTheme="minorEastAsia"/>
                <w:color w:val="000000" w:themeColor="text1"/>
                <w:kern w:val="0"/>
                <w:szCs w:val="21"/>
              </w:rPr>
              <w:t>、其他投资策略：包括存托凭证投资策略。</w:t>
            </w:r>
          </w:p>
        </w:tc>
      </w:tr>
      <w:tr w:rsidR="009A0307" w:rsidRPr="0073597F" w14:paraId="26500B8A" w14:textId="77777777" w:rsidTr="0033334C">
        <w:tc>
          <w:tcPr>
            <w:tcW w:w="1985" w:type="dxa"/>
            <w:vAlign w:val="center"/>
          </w:tcPr>
          <w:p w14:paraId="34764089"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业绩比较基准</w:t>
            </w:r>
          </w:p>
        </w:tc>
        <w:tc>
          <w:tcPr>
            <w:tcW w:w="6329" w:type="dxa"/>
            <w:gridSpan w:val="3"/>
          </w:tcPr>
          <w:p w14:paraId="37969146"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中证红利指数收益率</w:t>
            </w:r>
            <w:r w:rsidRPr="0073597F">
              <w:rPr>
                <w:rFonts w:eastAsiaTheme="minorEastAsia"/>
                <w:color w:val="000000" w:themeColor="text1"/>
                <w:kern w:val="0"/>
                <w:szCs w:val="21"/>
              </w:rPr>
              <w:t>×45%+</w:t>
            </w:r>
            <w:r w:rsidRPr="0073597F">
              <w:rPr>
                <w:rFonts w:eastAsiaTheme="minorEastAsia"/>
                <w:color w:val="000000" w:themeColor="text1"/>
                <w:kern w:val="0"/>
                <w:szCs w:val="21"/>
              </w:rPr>
              <w:t>中债总指数收益率</w:t>
            </w:r>
            <w:r w:rsidRPr="0073597F">
              <w:rPr>
                <w:rFonts w:eastAsiaTheme="minorEastAsia"/>
                <w:color w:val="000000" w:themeColor="text1"/>
                <w:kern w:val="0"/>
                <w:szCs w:val="21"/>
              </w:rPr>
              <w:t>×55%</w:t>
            </w:r>
          </w:p>
        </w:tc>
      </w:tr>
      <w:tr w:rsidR="009A0307" w:rsidRPr="0073597F" w14:paraId="3F7128D3" w14:textId="77777777" w:rsidTr="0033334C">
        <w:tc>
          <w:tcPr>
            <w:tcW w:w="1985" w:type="dxa"/>
            <w:vAlign w:val="center"/>
          </w:tcPr>
          <w:p w14:paraId="67D77031"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14:paraId="4EF7F771" w14:textId="77777777" w:rsidR="00CD7846" w:rsidRDefault="00A47C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本基金是混合型证券投资基金，主要投资于红利股及相似条件下到期收益率较高的优良债券品种，风险高于债券基金和货币市场基金，低于股票基金，属于中低风险的证券投资基金产品。</w:t>
            </w:r>
          </w:p>
          <w:p w14:paraId="19DC9C9E"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日施行的《证券期货投资者适当性管理办法》，基金管理人和相关销售机构已对本基金重新进行风险评级，风险评</w:t>
            </w:r>
            <w:r w:rsidRPr="0073597F">
              <w:rPr>
                <w:rFonts w:eastAsiaTheme="minorEastAsia"/>
                <w:color w:val="000000" w:themeColor="text1"/>
                <w:kern w:val="0"/>
                <w:szCs w:val="21"/>
              </w:rPr>
              <w:lastRenderedPageBreak/>
              <w:t>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14:paraId="504257C2" w14:textId="77777777" w:rsidTr="0033334C">
        <w:tc>
          <w:tcPr>
            <w:tcW w:w="1985" w:type="dxa"/>
            <w:vAlign w:val="center"/>
          </w:tcPr>
          <w:p w14:paraId="7337EECE"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基金管理人</w:t>
            </w:r>
          </w:p>
        </w:tc>
        <w:tc>
          <w:tcPr>
            <w:tcW w:w="6329" w:type="dxa"/>
            <w:gridSpan w:val="3"/>
          </w:tcPr>
          <w:p w14:paraId="43D151F7"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14:paraId="4487E423" w14:textId="77777777" w:rsidTr="0033334C">
        <w:tc>
          <w:tcPr>
            <w:tcW w:w="1985" w:type="dxa"/>
            <w:vAlign w:val="center"/>
          </w:tcPr>
          <w:p w14:paraId="1C2D7DF4"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14:paraId="1845B044"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中国建设银行股份有限公司</w:t>
            </w:r>
          </w:p>
        </w:tc>
      </w:tr>
      <w:tr w:rsidR="009A0307" w:rsidRPr="0073597F" w14:paraId="3146D6AA" w14:textId="77777777" w:rsidTr="0033334C">
        <w:tc>
          <w:tcPr>
            <w:tcW w:w="1985" w:type="dxa"/>
            <w:vAlign w:val="center"/>
          </w:tcPr>
          <w:p w14:paraId="2C47FED7"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14:paraId="610835B3"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A</w:t>
            </w:r>
          </w:p>
        </w:tc>
        <w:tc>
          <w:tcPr>
            <w:tcW w:w="2126" w:type="dxa"/>
            <w:vAlign w:val="center"/>
          </w:tcPr>
          <w:p w14:paraId="13010BB1"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H</w:t>
            </w:r>
          </w:p>
        </w:tc>
        <w:tc>
          <w:tcPr>
            <w:tcW w:w="2077" w:type="dxa"/>
            <w:vAlign w:val="center"/>
          </w:tcPr>
          <w:p w14:paraId="2A2A3BDA" w14:textId="77777777" w:rsidR="00B079FF" w:rsidRPr="0073597F" w:rsidRDefault="006F1F9D" w:rsidP="0033334C">
            <w:pPr>
              <w:rPr>
                <w:rFonts w:eastAsiaTheme="minorEastAsia"/>
                <w:color w:val="000000" w:themeColor="text1"/>
                <w:szCs w:val="21"/>
              </w:rPr>
            </w:pPr>
            <w:r>
              <w:rPr>
                <w:rFonts w:eastAsiaTheme="minorEastAsia"/>
                <w:color w:val="000000" w:themeColor="text1"/>
                <w:szCs w:val="21"/>
              </w:rPr>
              <w:t>摩根双息平衡混合</w:t>
            </w:r>
            <w:r>
              <w:rPr>
                <w:rFonts w:eastAsiaTheme="minorEastAsia"/>
                <w:color w:val="000000" w:themeColor="text1"/>
                <w:szCs w:val="21"/>
              </w:rPr>
              <w:t>C</w:t>
            </w:r>
          </w:p>
        </w:tc>
      </w:tr>
      <w:tr w:rsidR="009A0307" w:rsidRPr="0073597F" w14:paraId="61CA0A03" w14:textId="77777777" w:rsidTr="0033334C">
        <w:tc>
          <w:tcPr>
            <w:tcW w:w="1985" w:type="dxa"/>
            <w:vAlign w:val="center"/>
          </w:tcPr>
          <w:p w14:paraId="05A601A4"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14:paraId="4C99A7CD" w14:textId="77777777"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373010</w:t>
            </w:r>
          </w:p>
        </w:tc>
        <w:tc>
          <w:tcPr>
            <w:tcW w:w="2126" w:type="dxa"/>
            <w:vAlign w:val="center"/>
          </w:tcPr>
          <w:p w14:paraId="3DC7384B" w14:textId="77777777"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960005</w:t>
            </w:r>
          </w:p>
        </w:tc>
        <w:tc>
          <w:tcPr>
            <w:tcW w:w="2077" w:type="dxa"/>
            <w:vAlign w:val="center"/>
          </w:tcPr>
          <w:p w14:paraId="1EC76067" w14:textId="77777777" w:rsidR="00B079FF" w:rsidRPr="0073597F" w:rsidRDefault="006F1F9D" w:rsidP="0033334C">
            <w:pPr>
              <w:rPr>
                <w:rFonts w:eastAsiaTheme="minorEastAsia"/>
                <w:color w:val="000000" w:themeColor="text1"/>
                <w:kern w:val="0"/>
                <w:szCs w:val="21"/>
              </w:rPr>
            </w:pPr>
            <w:r>
              <w:rPr>
                <w:rFonts w:eastAsiaTheme="minorEastAsia" w:hint="eastAsia"/>
                <w:color w:val="000000" w:themeColor="text1"/>
                <w:szCs w:val="21"/>
              </w:rPr>
              <w:t>016803</w:t>
            </w:r>
          </w:p>
        </w:tc>
      </w:tr>
      <w:tr w:rsidR="009A0307" w:rsidRPr="0073597F" w14:paraId="3A19A31F" w14:textId="77777777" w:rsidTr="0033334C">
        <w:tc>
          <w:tcPr>
            <w:tcW w:w="1985" w:type="dxa"/>
            <w:vAlign w:val="center"/>
          </w:tcPr>
          <w:p w14:paraId="1EEEF094"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14:paraId="4F902F49"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933,581,075.62</w:t>
            </w:r>
            <w:r w:rsidRPr="0073597F">
              <w:rPr>
                <w:rFonts w:eastAsiaTheme="minorEastAsia"/>
                <w:color w:val="000000" w:themeColor="text1"/>
                <w:kern w:val="0"/>
                <w:szCs w:val="21"/>
              </w:rPr>
              <w:t>份</w:t>
            </w:r>
          </w:p>
        </w:tc>
        <w:tc>
          <w:tcPr>
            <w:tcW w:w="2126" w:type="dxa"/>
            <w:vAlign w:val="center"/>
          </w:tcPr>
          <w:p w14:paraId="6972F555"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1,164,037.51</w:t>
            </w:r>
            <w:r w:rsidRPr="0073597F">
              <w:rPr>
                <w:rFonts w:eastAsiaTheme="minorEastAsia"/>
                <w:color w:val="000000" w:themeColor="text1"/>
                <w:kern w:val="0"/>
                <w:szCs w:val="21"/>
              </w:rPr>
              <w:t>份</w:t>
            </w:r>
          </w:p>
        </w:tc>
        <w:tc>
          <w:tcPr>
            <w:tcW w:w="2077" w:type="dxa"/>
            <w:vAlign w:val="center"/>
          </w:tcPr>
          <w:p w14:paraId="7A3ABAB5" w14:textId="77777777" w:rsidR="00B079FF" w:rsidRPr="0073597F" w:rsidRDefault="006F1F9D" w:rsidP="0033334C">
            <w:pPr>
              <w:rPr>
                <w:rFonts w:eastAsiaTheme="minorEastAsia"/>
                <w:color w:val="000000" w:themeColor="text1"/>
                <w:szCs w:val="21"/>
              </w:rPr>
            </w:pPr>
            <w:r>
              <w:rPr>
                <w:rFonts w:eastAsiaTheme="minorEastAsia"/>
                <w:color w:val="000000" w:themeColor="text1"/>
                <w:szCs w:val="21"/>
              </w:rPr>
              <w:t>15,176,761.66</w:t>
            </w:r>
            <w:r w:rsidR="00B079FF" w:rsidRPr="0073597F">
              <w:rPr>
                <w:rFonts w:eastAsiaTheme="minorEastAsia"/>
                <w:color w:val="000000" w:themeColor="text1"/>
                <w:kern w:val="0"/>
                <w:szCs w:val="21"/>
              </w:rPr>
              <w:t>份</w:t>
            </w:r>
          </w:p>
        </w:tc>
      </w:tr>
    </w:tbl>
    <w:bookmarkEnd w:id="0"/>
    <w:p w14:paraId="0493AF5C"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14:paraId="30BB20C2"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14:paraId="15E47F22" w14:textId="77777777"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14:paraId="306E42C1" w14:textId="77777777" w:rsidTr="0033334C">
        <w:tc>
          <w:tcPr>
            <w:tcW w:w="1843" w:type="dxa"/>
            <w:vMerge w:val="restart"/>
            <w:vAlign w:val="center"/>
          </w:tcPr>
          <w:p w14:paraId="79EDE7DB" w14:textId="77777777"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14:paraId="36E4B8B7" w14:textId="77777777"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14:paraId="7F8F1D91"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10</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14:paraId="333A1CB6" w14:textId="77777777" w:rsidTr="0033334C">
        <w:tc>
          <w:tcPr>
            <w:tcW w:w="1843" w:type="dxa"/>
            <w:vMerge/>
            <w:vAlign w:val="center"/>
          </w:tcPr>
          <w:p w14:paraId="1103C25A" w14:textId="77777777"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14:paraId="5843C12C"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A</w:t>
            </w:r>
          </w:p>
        </w:tc>
        <w:tc>
          <w:tcPr>
            <w:tcW w:w="2127" w:type="dxa"/>
            <w:vAlign w:val="center"/>
          </w:tcPr>
          <w:p w14:paraId="3A56A3F4"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H</w:t>
            </w:r>
          </w:p>
        </w:tc>
        <w:tc>
          <w:tcPr>
            <w:tcW w:w="2268" w:type="dxa"/>
            <w:vAlign w:val="center"/>
          </w:tcPr>
          <w:p w14:paraId="28DCA1DB" w14:textId="77777777" w:rsidR="0033334C" w:rsidRPr="0073597F" w:rsidRDefault="006F1F9D" w:rsidP="0033334C">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摩根双息平衡混合</w:t>
            </w:r>
            <w:r>
              <w:rPr>
                <w:rFonts w:eastAsiaTheme="minorEastAsia"/>
                <w:color w:val="000000" w:themeColor="text1"/>
                <w:szCs w:val="21"/>
              </w:rPr>
              <w:t>C</w:t>
            </w:r>
          </w:p>
        </w:tc>
      </w:tr>
      <w:tr w:rsidR="009A0307" w:rsidRPr="0073597F" w14:paraId="3CE17E08" w14:textId="77777777" w:rsidTr="0033334C">
        <w:tc>
          <w:tcPr>
            <w:tcW w:w="1843" w:type="dxa"/>
            <w:vAlign w:val="center"/>
          </w:tcPr>
          <w:p w14:paraId="576C36E6"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14:paraId="6D830C04"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19,111,195.47</w:t>
            </w:r>
          </w:p>
        </w:tc>
        <w:tc>
          <w:tcPr>
            <w:tcW w:w="2127" w:type="dxa"/>
            <w:vAlign w:val="center"/>
          </w:tcPr>
          <w:p w14:paraId="5770D5F6"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19,587.47</w:t>
            </w:r>
          </w:p>
        </w:tc>
        <w:tc>
          <w:tcPr>
            <w:tcW w:w="2268" w:type="dxa"/>
            <w:vAlign w:val="center"/>
          </w:tcPr>
          <w:p w14:paraId="1ECD1669"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53,868.58</w:t>
            </w:r>
          </w:p>
        </w:tc>
      </w:tr>
      <w:tr w:rsidR="009A0307" w:rsidRPr="0073597F" w14:paraId="171C71B8" w14:textId="77777777" w:rsidTr="0033334C">
        <w:tc>
          <w:tcPr>
            <w:tcW w:w="1843" w:type="dxa"/>
            <w:vAlign w:val="center"/>
          </w:tcPr>
          <w:p w14:paraId="31ACC21D"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14:paraId="4B9F97C5"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-5,513,735.10</w:t>
            </w:r>
          </w:p>
        </w:tc>
        <w:tc>
          <w:tcPr>
            <w:tcW w:w="2127" w:type="dxa"/>
            <w:vAlign w:val="center"/>
          </w:tcPr>
          <w:p w14:paraId="448E341D"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-3,704.75</w:t>
            </w:r>
          </w:p>
        </w:tc>
        <w:tc>
          <w:tcPr>
            <w:tcW w:w="2268" w:type="dxa"/>
            <w:vAlign w:val="center"/>
          </w:tcPr>
          <w:p w14:paraId="1E720452"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74,398.07</w:t>
            </w:r>
          </w:p>
        </w:tc>
      </w:tr>
      <w:tr w:rsidR="009A0307" w:rsidRPr="0073597F" w14:paraId="187C5266" w14:textId="77777777" w:rsidTr="0033334C">
        <w:tc>
          <w:tcPr>
            <w:tcW w:w="1843" w:type="dxa"/>
            <w:vAlign w:val="center"/>
          </w:tcPr>
          <w:p w14:paraId="39434E9A"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14:paraId="662B2A9B"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-0.0058</w:t>
            </w:r>
          </w:p>
        </w:tc>
        <w:tc>
          <w:tcPr>
            <w:tcW w:w="2127" w:type="dxa"/>
            <w:vAlign w:val="center"/>
          </w:tcPr>
          <w:p w14:paraId="210E7326"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-0.0039</w:t>
            </w:r>
          </w:p>
        </w:tc>
        <w:tc>
          <w:tcPr>
            <w:tcW w:w="2268" w:type="dxa"/>
            <w:vAlign w:val="center"/>
          </w:tcPr>
          <w:p w14:paraId="42642F6D"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0.0269</w:t>
            </w:r>
          </w:p>
        </w:tc>
      </w:tr>
      <w:tr w:rsidR="009A0307" w:rsidRPr="0073597F" w14:paraId="7AF2358B" w14:textId="77777777" w:rsidTr="0033334C">
        <w:tc>
          <w:tcPr>
            <w:tcW w:w="1843" w:type="dxa"/>
            <w:vAlign w:val="center"/>
          </w:tcPr>
          <w:p w14:paraId="7471D8CF"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14:paraId="4E978186"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785,817,526.68</w:t>
            </w:r>
          </w:p>
        </w:tc>
        <w:tc>
          <w:tcPr>
            <w:tcW w:w="2127" w:type="dxa"/>
            <w:vAlign w:val="center"/>
          </w:tcPr>
          <w:p w14:paraId="2550C321"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980,108.66</w:t>
            </w:r>
          </w:p>
        </w:tc>
        <w:tc>
          <w:tcPr>
            <w:tcW w:w="2268" w:type="dxa"/>
            <w:vAlign w:val="center"/>
          </w:tcPr>
          <w:p w14:paraId="265A8D7A"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12,521,476.28</w:t>
            </w:r>
          </w:p>
        </w:tc>
      </w:tr>
      <w:tr w:rsidR="009A0307" w:rsidRPr="0073597F" w14:paraId="110342EE" w14:textId="77777777" w:rsidTr="0033334C">
        <w:trPr>
          <w:trHeight w:val="158"/>
        </w:trPr>
        <w:tc>
          <w:tcPr>
            <w:tcW w:w="1843" w:type="dxa"/>
            <w:vAlign w:val="center"/>
          </w:tcPr>
          <w:p w14:paraId="38FD067D"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期末基金份额净值</w:t>
            </w:r>
          </w:p>
        </w:tc>
        <w:tc>
          <w:tcPr>
            <w:tcW w:w="2126" w:type="dxa"/>
            <w:vAlign w:val="center"/>
          </w:tcPr>
          <w:p w14:paraId="5DEEBFF3"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0.8417</w:t>
            </w:r>
          </w:p>
        </w:tc>
        <w:tc>
          <w:tcPr>
            <w:tcW w:w="2127" w:type="dxa"/>
            <w:vAlign w:val="center"/>
          </w:tcPr>
          <w:p w14:paraId="2B46C59D"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0.8420</w:t>
            </w:r>
          </w:p>
        </w:tc>
        <w:tc>
          <w:tcPr>
            <w:tcW w:w="2268" w:type="dxa"/>
            <w:vAlign w:val="center"/>
          </w:tcPr>
          <w:p w14:paraId="5517E6EF"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0.8250</w:t>
            </w:r>
          </w:p>
        </w:tc>
      </w:tr>
    </w:tbl>
    <w:p w14:paraId="452B71B6" w14:textId="77777777" w:rsidR="00CD7846" w:rsidRDefault="00A47C5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w:t>
      </w:r>
      <w:r>
        <w:rPr>
          <w:rFonts w:eastAsiaTheme="minorEastAsia"/>
          <w:color w:val="000000" w:themeColor="text1"/>
          <w:szCs w:val="21"/>
        </w:rPr>
        <w:lastRenderedPageBreak/>
        <w:t>除相关费用后的余额，本期利润为本期已实现收益加上本期公允价值变动收益。</w:t>
      </w:r>
      <w:r>
        <w:rPr>
          <w:rFonts w:eastAsiaTheme="minorEastAsia"/>
          <w:color w:val="000000" w:themeColor="text1"/>
          <w:szCs w:val="21"/>
        </w:rPr>
        <w:t xml:space="preserve"> </w:t>
      </w:r>
    </w:p>
    <w:p w14:paraId="2EB6375F"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1F7712B4"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14:paraId="3615390A"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14:paraId="673A1091" w14:textId="77777777"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摩根双息平衡混合</w:t>
      </w:r>
      <w:r w:rsidRPr="0073597F">
        <w:rPr>
          <w:rFonts w:eastAsiaTheme="minorEastAsia"/>
          <w:b/>
          <w:color w:val="000000" w:themeColor="text1"/>
          <w:kern w:val="0"/>
          <w:szCs w:val="21"/>
        </w:rPr>
        <w:t>A</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2EFE18DD" w14:textId="77777777">
        <w:tc>
          <w:tcPr>
            <w:tcW w:w="1290" w:type="dxa"/>
            <w:vAlign w:val="center"/>
          </w:tcPr>
          <w:p w14:paraId="399A8602"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14:paraId="7813D3D0"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2BB1D1A4"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5FC45CD0"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0B298868"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5362C663"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0F619E2F"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CD7846" w14:paraId="5A1FB0A3" w14:textId="77777777">
        <w:tc>
          <w:tcPr>
            <w:tcW w:w="1290" w:type="dxa"/>
            <w:vAlign w:val="center"/>
          </w:tcPr>
          <w:p w14:paraId="650C9B11" w14:textId="77777777" w:rsidR="00CD7846" w:rsidRDefault="00A47C58">
            <w:pPr>
              <w:jc w:val="left"/>
            </w:pPr>
            <w:r>
              <w:rPr>
                <w:rFonts w:eastAsiaTheme="minorEastAsia"/>
                <w:color w:val="000000" w:themeColor="text1"/>
                <w:szCs w:val="21"/>
              </w:rPr>
              <w:t>过去三个月</w:t>
            </w:r>
          </w:p>
        </w:tc>
        <w:tc>
          <w:tcPr>
            <w:tcW w:w="1291" w:type="dxa"/>
            <w:vAlign w:val="center"/>
          </w:tcPr>
          <w:p w14:paraId="2FA5D1A4" w14:textId="77777777" w:rsidR="00CD7846" w:rsidRDefault="00A47C58">
            <w:pPr>
              <w:jc w:val="right"/>
            </w:pPr>
            <w:r>
              <w:rPr>
                <w:rFonts w:eastAsiaTheme="minorEastAsia"/>
                <w:color w:val="000000" w:themeColor="text1"/>
                <w:szCs w:val="21"/>
              </w:rPr>
              <w:t>-0.65%</w:t>
            </w:r>
          </w:p>
        </w:tc>
        <w:tc>
          <w:tcPr>
            <w:tcW w:w="1291" w:type="dxa"/>
            <w:vAlign w:val="center"/>
          </w:tcPr>
          <w:p w14:paraId="07683ABA" w14:textId="77777777" w:rsidR="00CD7846" w:rsidRDefault="00A47C58">
            <w:pPr>
              <w:jc w:val="right"/>
            </w:pPr>
            <w:r>
              <w:rPr>
                <w:rFonts w:eastAsiaTheme="minorEastAsia"/>
                <w:color w:val="000000" w:themeColor="text1"/>
                <w:szCs w:val="21"/>
              </w:rPr>
              <w:t>0.84%</w:t>
            </w:r>
          </w:p>
        </w:tc>
        <w:tc>
          <w:tcPr>
            <w:tcW w:w="1291" w:type="dxa"/>
            <w:vAlign w:val="center"/>
          </w:tcPr>
          <w:p w14:paraId="44A1A33F" w14:textId="77777777" w:rsidR="00CD7846" w:rsidRDefault="00A47C58">
            <w:pPr>
              <w:jc w:val="right"/>
            </w:pPr>
            <w:r>
              <w:rPr>
                <w:rFonts w:eastAsiaTheme="minorEastAsia"/>
                <w:color w:val="000000" w:themeColor="text1"/>
                <w:szCs w:val="21"/>
              </w:rPr>
              <w:t>0.54%</w:t>
            </w:r>
          </w:p>
        </w:tc>
        <w:tc>
          <w:tcPr>
            <w:tcW w:w="1291" w:type="dxa"/>
            <w:vAlign w:val="center"/>
          </w:tcPr>
          <w:p w14:paraId="08009224" w14:textId="77777777" w:rsidR="00CD7846" w:rsidRDefault="00A47C58">
            <w:pPr>
              <w:jc w:val="right"/>
            </w:pPr>
            <w:r>
              <w:rPr>
                <w:rFonts w:eastAsiaTheme="minorEastAsia"/>
                <w:color w:val="000000" w:themeColor="text1"/>
                <w:szCs w:val="21"/>
              </w:rPr>
              <w:t>0.66%</w:t>
            </w:r>
          </w:p>
        </w:tc>
        <w:tc>
          <w:tcPr>
            <w:tcW w:w="1291" w:type="dxa"/>
            <w:vAlign w:val="center"/>
          </w:tcPr>
          <w:p w14:paraId="18F311EC" w14:textId="77777777" w:rsidR="00CD7846" w:rsidRDefault="00A47C58">
            <w:pPr>
              <w:jc w:val="right"/>
            </w:pPr>
            <w:r>
              <w:rPr>
                <w:rFonts w:eastAsiaTheme="minorEastAsia"/>
                <w:color w:val="000000" w:themeColor="text1"/>
                <w:szCs w:val="21"/>
              </w:rPr>
              <w:t>-1.19%</w:t>
            </w:r>
          </w:p>
        </w:tc>
        <w:tc>
          <w:tcPr>
            <w:tcW w:w="1291" w:type="dxa"/>
            <w:vAlign w:val="center"/>
          </w:tcPr>
          <w:p w14:paraId="40034FF8" w14:textId="77777777" w:rsidR="00CD7846" w:rsidRDefault="00A47C58">
            <w:pPr>
              <w:jc w:val="right"/>
            </w:pPr>
            <w:r>
              <w:rPr>
                <w:rFonts w:eastAsiaTheme="minorEastAsia"/>
                <w:color w:val="000000" w:themeColor="text1"/>
                <w:szCs w:val="21"/>
              </w:rPr>
              <w:t>0.18%</w:t>
            </w:r>
          </w:p>
        </w:tc>
      </w:tr>
      <w:tr w:rsidR="00CD7846" w14:paraId="69F211B7" w14:textId="77777777">
        <w:tc>
          <w:tcPr>
            <w:tcW w:w="1290" w:type="dxa"/>
            <w:vAlign w:val="center"/>
          </w:tcPr>
          <w:p w14:paraId="0CC84B5D" w14:textId="77777777" w:rsidR="00CD7846" w:rsidRDefault="00A47C58">
            <w:pPr>
              <w:jc w:val="left"/>
            </w:pPr>
            <w:r>
              <w:rPr>
                <w:rFonts w:eastAsiaTheme="minorEastAsia"/>
                <w:color w:val="000000" w:themeColor="text1"/>
                <w:szCs w:val="21"/>
              </w:rPr>
              <w:t>过去六个月</w:t>
            </w:r>
          </w:p>
        </w:tc>
        <w:tc>
          <w:tcPr>
            <w:tcW w:w="1291" w:type="dxa"/>
            <w:vAlign w:val="center"/>
          </w:tcPr>
          <w:p w14:paraId="7AFFE2B5" w14:textId="77777777" w:rsidR="00CD7846" w:rsidRDefault="00A47C58">
            <w:pPr>
              <w:jc w:val="right"/>
            </w:pPr>
            <w:r>
              <w:rPr>
                <w:rFonts w:eastAsiaTheme="minorEastAsia"/>
                <w:color w:val="000000" w:themeColor="text1"/>
                <w:szCs w:val="21"/>
              </w:rPr>
              <w:t>0.83%</w:t>
            </w:r>
          </w:p>
        </w:tc>
        <w:tc>
          <w:tcPr>
            <w:tcW w:w="1291" w:type="dxa"/>
            <w:vAlign w:val="center"/>
          </w:tcPr>
          <w:p w14:paraId="45A9353C" w14:textId="77777777" w:rsidR="00CD7846" w:rsidRDefault="00A47C58">
            <w:pPr>
              <w:jc w:val="right"/>
            </w:pPr>
            <w:r>
              <w:rPr>
                <w:rFonts w:eastAsiaTheme="minorEastAsia"/>
                <w:color w:val="000000" w:themeColor="text1"/>
                <w:szCs w:val="21"/>
              </w:rPr>
              <w:t>0.85%</w:t>
            </w:r>
          </w:p>
        </w:tc>
        <w:tc>
          <w:tcPr>
            <w:tcW w:w="1291" w:type="dxa"/>
            <w:vAlign w:val="center"/>
          </w:tcPr>
          <w:p w14:paraId="076C25D4" w14:textId="77777777" w:rsidR="00CD7846" w:rsidRDefault="00A47C58">
            <w:pPr>
              <w:jc w:val="right"/>
            </w:pPr>
            <w:r>
              <w:rPr>
                <w:rFonts w:eastAsiaTheme="minorEastAsia"/>
                <w:color w:val="000000" w:themeColor="text1"/>
                <w:szCs w:val="21"/>
              </w:rPr>
              <w:t>3.62%</w:t>
            </w:r>
          </w:p>
        </w:tc>
        <w:tc>
          <w:tcPr>
            <w:tcW w:w="1291" w:type="dxa"/>
            <w:vAlign w:val="center"/>
          </w:tcPr>
          <w:p w14:paraId="5AF3E020" w14:textId="77777777" w:rsidR="00CD7846" w:rsidRDefault="00A47C58">
            <w:pPr>
              <w:jc w:val="right"/>
            </w:pPr>
            <w:r>
              <w:rPr>
                <w:rFonts w:eastAsiaTheme="minorEastAsia"/>
                <w:color w:val="000000" w:themeColor="text1"/>
                <w:szCs w:val="21"/>
              </w:rPr>
              <w:t>0.62%</w:t>
            </w:r>
          </w:p>
        </w:tc>
        <w:tc>
          <w:tcPr>
            <w:tcW w:w="1291" w:type="dxa"/>
            <w:vAlign w:val="center"/>
          </w:tcPr>
          <w:p w14:paraId="58EA089C" w14:textId="77777777" w:rsidR="00CD7846" w:rsidRDefault="00A47C58">
            <w:pPr>
              <w:jc w:val="right"/>
            </w:pPr>
            <w:r>
              <w:rPr>
                <w:rFonts w:eastAsiaTheme="minorEastAsia"/>
                <w:color w:val="000000" w:themeColor="text1"/>
                <w:szCs w:val="21"/>
              </w:rPr>
              <w:t>-2.79%</w:t>
            </w:r>
          </w:p>
        </w:tc>
        <w:tc>
          <w:tcPr>
            <w:tcW w:w="1291" w:type="dxa"/>
            <w:vAlign w:val="center"/>
          </w:tcPr>
          <w:p w14:paraId="25593279" w14:textId="77777777" w:rsidR="00CD7846" w:rsidRDefault="00A47C58">
            <w:pPr>
              <w:jc w:val="right"/>
            </w:pPr>
            <w:r>
              <w:rPr>
                <w:rFonts w:eastAsiaTheme="minorEastAsia"/>
                <w:color w:val="000000" w:themeColor="text1"/>
                <w:szCs w:val="21"/>
              </w:rPr>
              <w:t>0.23%</w:t>
            </w:r>
          </w:p>
        </w:tc>
      </w:tr>
      <w:tr w:rsidR="00CD7846" w14:paraId="35E6F7C6" w14:textId="77777777">
        <w:tc>
          <w:tcPr>
            <w:tcW w:w="1290" w:type="dxa"/>
            <w:vAlign w:val="center"/>
          </w:tcPr>
          <w:p w14:paraId="069E7772" w14:textId="77777777" w:rsidR="00CD7846" w:rsidRDefault="00A47C58">
            <w:pPr>
              <w:jc w:val="left"/>
            </w:pPr>
            <w:r>
              <w:rPr>
                <w:rFonts w:eastAsiaTheme="minorEastAsia"/>
                <w:color w:val="000000" w:themeColor="text1"/>
                <w:szCs w:val="21"/>
              </w:rPr>
              <w:t>过去一年</w:t>
            </w:r>
          </w:p>
        </w:tc>
        <w:tc>
          <w:tcPr>
            <w:tcW w:w="1291" w:type="dxa"/>
            <w:vAlign w:val="center"/>
          </w:tcPr>
          <w:p w14:paraId="0858FB5A" w14:textId="77777777" w:rsidR="00CD7846" w:rsidRDefault="00A47C58">
            <w:pPr>
              <w:jc w:val="right"/>
            </w:pPr>
            <w:r>
              <w:rPr>
                <w:rFonts w:eastAsiaTheme="minorEastAsia"/>
                <w:color w:val="000000" w:themeColor="text1"/>
                <w:szCs w:val="21"/>
              </w:rPr>
              <w:t>7.85%</w:t>
            </w:r>
          </w:p>
        </w:tc>
        <w:tc>
          <w:tcPr>
            <w:tcW w:w="1291" w:type="dxa"/>
            <w:vAlign w:val="center"/>
          </w:tcPr>
          <w:p w14:paraId="58AF623E" w14:textId="77777777" w:rsidR="00CD7846" w:rsidRDefault="00A47C58">
            <w:pPr>
              <w:jc w:val="right"/>
            </w:pPr>
            <w:r>
              <w:rPr>
                <w:rFonts w:eastAsiaTheme="minorEastAsia"/>
                <w:color w:val="000000" w:themeColor="text1"/>
                <w:szCs w:val="21"/>
              </w:rPr>
              <w:t>0.76%</w:t>
            </w:r>
          </w:p>
        </w:tc>
        <w:tc>
          <w:tcPr>
            <w:tcW w:w="1291" w:type="dxa"/>
            <w:vAlign w:val="center"/>
          </w:tcPr>
          <w:p w14:paraId="5B58C75A" w14:textId="77777777" w:rsidR="00CD7846" w:rsidRDefault="00A47C58">
            <w:pPr>
              <w:jc w:val="right"/>
            </w:pPr>
            <w:r>
              <w:rPr>
                <w:rFonts w:eastAsiaTheme="minorEastAsia"/>
                <w:color w:val="000000" w:themeColor="text1"/>
                <w:szCs w:val="21"/>
              </w:rPr>
              <w:t>8.53%</w:t>
            </w:r>
          </w:p>
        </w:tc>
        <w:tc>
          <w:tcPr>
            <w:tcW w:w="1291" w:type="dxa"/>
            <w:vAlign w:val="center"/>
          </w:tcPr>
          <w:p w14:paraId="77E4B7EF" w14:textId="77777777" w:rsidR="00CD7846" w:rsidRDefault="00A47C58">
            <w:pPr>
              <w:jc w:val="right"/>
            </w:pPr>
            <w:r>
              <w:rPr>
                <w:rFonts w:eastAsiaTheme="minorEastAsia"/>
                <w:color w:val="000000" w:themeColor="text1"/>
                <w:szCs w:val="21"/>
              </w:rPr>
              <w:t>0.54%</w:t>
            </w:r>
          </w:p>
        </w:tc>
        <w:tc>
          <w:tcPr>
            <w:tcW w:w="1291" w:type="dxa"/>
            <w:vAlign w:val="center"/>
          </w:tcPr>
          <w:p w14:paraId="1C714FC7" w14:textId="77777777" w:rsidR="00CD7846" w:rsidRDefault="00A47C58">
            <w:pPr>
              <w:jc w:val="right"/>
            </w:pPr>
            <w:r>
              <w:rPr>
                <w:rFonts w:eastAsiaTheme="minorEastAsia"/>
                <w:color w:val="000000" w:themeColor="text1"/>
                <w:szCs w:val="21"/>
              </w:rPr>
              <w:t>-0.68%</w:t>
            </w:r>
          </w:p>
        </w:tc>
        <w:tc>
          <w:tcPr>
            <w:tcW w:w="1291" w:type="dxa"/>
            <w:vAlign w:val="center"/>
          </w:tcPr>
          <w:p w14:paraId="420E33D3" w14:textId="77777777" w:rsidR="00CD7846" w:rsidRDefault="00A47C58">
            <w:pPr>
              <w:jc w:val="right"/>
            </w:pPr>
            <w:r>
              <w:rPr>
                <w:rFonts w:eastAsiaTheme="minorEastAsia"/>
                <w:color w:val="000000" w:themeColor="text1"/>
                <w:szCs w:val="21"/>
              </w:rPr>
              <w:t>0.22%</w:t>
            </w:r>
          </w:p>
        </w:tc>
      </w:tr>
      <w:tr w:rsidR="00CD7846" w14:paraId="141DD34E" w14:textId="77777777">
        <w:tc>
          <w:tcPr>
            <w:tcW w:w="1290" w:type="dxa"/>
            <w:vAlign w:val="center"/>
          </w:tcPr>
          <w:p w14:paraId="78BC43C3" w14:textId="77777777" w:rsidR="00CD7846" w:rsidRDefault="00A47C58">
            <w:pPr>
              <w:jc w:val="left"/>
            </w:pPr>
            <w:r>
              <w:rPr>
                <w:rFonts w:eastAsiaTheme="minorEastAsia"/>
                <w:color w:val="000000" w:themeColor="text1"/>
                <w:szCs w:val="21"/>
              </w:rPr>
              <w:t>过去三年</w:t>
            </w:r>
          </w:p>
        </w:tc>
        <w:tc>
          <w:tcPr>
            <w:tcW w:w="1291" w:type="dxa"/>
            <w:vAlign w:val="center"/>
          </w:tcPr>
          <w:p w14:paraId="69809210" w14:textId="77777777" w:rsidR="00CD7846" w:rsidRDefault="00A47C58">
            <w:pPr>
              <w:jc w:val="right"/>
            </w:pPr>
            <w:r>
              <w:rPr>
                <w:rFonts w:eastAsiaTheme="minorEastAsia"/>
                <w:color w:val="000000" w:themeColor="text1"/>
                <w:szCs w:val="21"/>
              </w:rPr>
              <w:t>-12.22%</w:t>
            </w:r>
          </w:p>
        </w:tc>
        <w:tc>
          <w:tcPr>
            <w:tcW w:w="1291" w:type="dxa"/>
            <w:vAlign w:val="center"/>
          </w:tcPr>
          <w:p w14:paraId="04706454" w14:textId="77777777" w:rsidR="00CD7846" w:rsidRDefault="00A47C58">
            <w:pPr>
              <w:jc w:val="right"/>
            </w:pPr>
            <w:r>
              <w:rPr>
                <w:rFonts w:eastAsiaTheme="minorEastAsia"/>
                <w:color w:val="000000" w:themeColor="text1"/>
                <w:szCs w:val="21"/>
              </w:rPr>
              <w:t>0.76%</w:t>
            </w:r>
          </w:p>
        </w:tc>
        <w:tc>
          <w:tcPr>
            <w:tcW w:w="1291" w:type="dxa"/>
            <w:vAlign w:val="center"/>
          </w:tcPr>
          <w:p w14:paraId="66C5AF4C" w14:textId="77777777" w:rsidR="00CD7846" w:rsidRDefault="00A47C58">
            <w:pPr>
              <w:jc w:val="right"/>
            </w:pPr>
            <w:r>
              <w:rPr>
                <w:rFonts w:eastAsiaTheme="minorEastAsia"/>
                <w:color w:val="000000" w:themeColor="text1"/>
                <w:szCs w:val="21"/>
              </w:rPr>
              <w:t>7.28%</w:t>
            </w:r>
          </w:p>
        </w:tc>
        <w:tc>
          <w:tcPr>
            <w:tcW w:w="1291" w:type="dxa"/>
            <w:vAlign w:val="center"/>
          </w:tcPr>
          <w:p w14:paraId="48E2ED12" w14:textId="77777777" w:rsidR="00CD7846" w:rsidRDefault="00A47C58">
            <w:pPr>
              <w:jc w:val="right"/>
            </w:pPr>
            <w:r>
              <w:rPr>
                <w:rFonts w:eastAsiaTheme="minorEastAsia"/>
                <w:color w:val="000000" w:themeColor="text1"/>
                <w:szCs w:val="21"/>
              </w:rPr>
              <w:t>0.49%</w:t>
            </w:r>
          </w:p>
        </w:tc>
        <w:tc>
          <w:tcPr>
            <w:tcW w:w="1291" w:type="dxa"/>
            <w:vAlign w:val="center"/>
          </w:tcPr>
          <w:p w14:paraId="44ADAC0C" w14:textId="77777777" w:rsidR="00CD7846" w:rsidRDefault="00A47C58">
            <w:pPr>
              <w:jc w:val="right"/>
            </w:pPr>
            <w:r>
              <w:rPr>
                <w:rFonts w:eastAsiaTheme="minorEastAsia"/>
                <w:color w:val="000000" w:themeColor="text1"/>
                <w:szCs w:val="21"/>
              </w:rPr>
              <w:t>-19.50%</w:t>
            </w:r>
          </w:p>
        </w:tc>
        <w:tc>
          <w:tcPr>
            <w:tcW w:w="1291" w:type="dxa"/>
            <w:vAlign w:val="center"/>
          </w:tcPr>
          <w:p w14:paraId="55AE2066" w14:textId="77777777" w:rsidR="00CD7846" w:rsidRDefault="00A47C58">
            <w:pPr>
              <w:jc w:val="right"/>
            </w:pPr>
            <w:r>
              <w:rPr>
                <w:rFonts w:eastAsiaTheme="minorEastAsia"/>
                <w:color w:val="000000" w:themeColor="text1"/>
                <w:szCs w:val="21"/>
              </w:rPr>
              <w:t>0.27%</w:t>
            </w:r>
          </w:p>
        </w:tc>
      </w:tr>
      <w:tr w:rsidR="00CD7846" w14:paraId="738F8E0E" w14:textId="77777777">
        <w:tc>
          <w:tcPr>
            <w:tcW w:w="1290" w:type="dxa"/>
            <w:vAlign w:val="center"/>
          </w:tcPr>
          <w:p w14:paraId="5740208A" w14:textId="77777777" w:rsidR="00CD7846" w:rsidRDefault="00A47C58">
            <w:pPr>
              <w:jc w:val="left"/>
            </w:pPr>
            <w:r>
              <w:rPr>
                <w:rFonts w:eastAsiaTheme="minorEastAsia"/>
                <w:color w:val="000000" w:themeColor="text1"/>
                <w:szCs w:val="21"/>
              </w:rPr>
              <w:t>过去五年</w:t>
            </w:r>
          </w:p>
        </w:tc>
        <w:tc>
          <w:tcPr>
            <w:tcW w:w="1291" w:type="dxa"/>
            <w:vAlign w:val="center"/>
          </w:tcPr>
          <w:p w14:paraId="522D39BB" w14:textId="77777777" w:rsidR="00CD7846" w:rsidRDefault="00A47C58">
            <w:pPr>
              <w:jc w:val="right"/>
            </w:pPr>
            <w:r>
              <w:rPr>
                <w:rFonts w:eastAsiaTheme="minorEastAsia"/>
                <w:color w:val="000000" w:themeColor="text1"/>
                <w:szCs w:val="21"/>
              </w:rPr>
              <w:t>11.24%</w:t>
            </w:r>
          </w:p>
        </w:tc>
        <w:tc>
          <w:tcPr>
            <w:tcW w:w="1291" w:type="dxa"/>
            <w:vAlign w:val="center"/>
          </w:tcPr>
          <w:p w14:paraId="2C0C8E7B" w14:textId="77777777" w:rsidR="00CD7846" w:rsidRDefault="00A47C58">
            <w:pPr>
              <w:jc w:val="right"/>
            </w:pPr>
            <w:r>
              <w:rPr>
                <w:rFonts w:eastAsiaTheme="minorEastAsia"/>
                <w:color w:val="000000" w:themeColor="text1"/>
                <w:szCs w:val="21"/>
              </w:rPr>
              <w:t>0.89%</w:t>
            </w:r>
          </w:p>
        </w:tc>
        <w:tc>
          <w:tcPr>
            <w:tcW w:w="1291" w:type="dxa"/>
            <w:vAlign w:val="center"/>
          </w:tcPr>
          <w:p w14:paraId="78C2CC76" w14:textId="77777777" w:rsidR="00CD7846" w:rsidRDefault="00A47C58">
            <w:pPr>
              <w:jc w:val="right"/>
            </w:pPr>
            <w:r>
              <w:rPr>
                <w:rFonts w:eastAsiaTheme="minorEastAsia"/>
                <w:color w:val="000000" w:themeColor="text1"/>
                <w:szCs w:val="21"/>
              </w:rPr>
              <w:t>16.88%</w:t>
            </w:r>
          </w:p>
        </w:tc>
        <w:tc>
          <w:tcPr>
            <w:tcW w:w="1291" w:type="dxa"/>
            <w:vAlign w:val="center"/>
          </w:tcPr>
          <w:p w14:paraId="642ACB84" w14:textId="77777777" w:rsidR="00CD7846" w:rsidRDefault="00A47C58">
            <w:pPr>
              <w:jc w:val="right"/>
            </w:pPr>
            <w:r>
              <w:rPr>
                <w:rFonts w:eastAsiaTheme="minorEastAsia"/>
                <w:color w:val="000000" w:themeColor="text1"/>
                <w:szCs w:val="21"/>
              </w:rPr>
              <w:t>0.50%</w:t>
            </w:r>
          </w:p>
        </w:tc>
        <w:tc>
          <w:tcPr>
            <w:tcW w:w="1291" w:type="dxa"/>
            <w:vAlign w:val="center"/>
          </w:tcPr>
          <w:p w14:paraId="58CE8282" w14:textId="77777777" w:rsidR="00CD7846" w:rsidRDefault="00A47C58">
            <w:pPr>
              <w:jc w:val="right"/>
            </w:pPr>
            <w:r>
              <w:rPr>
                <w:rFonts w:eastAsiaTheme="minorEastAsia"/>
                <w:color w:val="000000" w:themeColor="text1"/>
                <w:szCs w:val="21"/>
              </w:rPr>
              <w:t>-5.64%</w:t>
            </w:r>
          </w:p>
        </w:tc>
        <w:tc>
          <w:tcPr>
            <w:tcW w:w="1291" w:type="dxa"/>
            <w:vAlign w:val="center"/>
          </w:tcPr>
          <w:p w14:paraId="0571A33A" w14:textId="77777777" w:rsidR="00CD7846" w:rsidRDefault="00A47C58">
            <w:pPr>
              <w:jc w:val="right"/>
            </w:pPr>
            <w:r>
              <w:rPr>
                <w:rFonts w:eastAsiaTheme="minorEastAsia"/>
                <w:color w:val="000000" w:themeColor="text1"/>
                <w:szCs w:val="21"/>
              </w:rPr>
              <w:t>0.39%</w:t>
            </w:r>
          </w:p>
        </w:tc>
      </w:tr>
      <w:tr w:rsidR="00CD7846" w14:paraId="231DA42C" w14:textId="77777777">
        <w:tc>
          <w:tcPr>
            <w:tcW w:w="1290" w:type="dxa"/>
            <w:vAlign w:val="center"/>
          </w:tcPr>
          <w:p w14:paraId="6549B2CF" w14:textId="77777777" w:rsidR="00CD7846" w:rsidRDefault="00A47C58">
            <w:pPr>
              <w:jc w:val="left"/>
            </w:pPr>
            <w:r>
              <w:rPr>
                <w:rFonts w:eastAsiaTheme="minorEastAsia"/>
                <w:color w:val="000000" w:themeColor="text1"/>
                <w:szCs w:val="21"/>
              </w:rPr>
              <w:t>自基金合同生效起至今</w:t>
            </w:r>
          </w:p>
        </w:tc>
        <w:tc>
          <w:tcPr>
            <w:tcW w:w="1291" w:type="dxa"/>
            <w:vAlign w:val="center"/>
          </w:tcPr>
          <w:p w14:paraId="575D95A0" w14:textId="77777777" w:rsidR="00CD7846" w:rsidRDefault="00A47C58">
            <w:pPr>
              <w:jc w:val="right"/>
            </w:pPr>
            <w:r>
              <w:rPr>
                <w:rFonts w:eastAsiaTheme="minorEastAsia"/>
                <w:color w:val="000000" w:themeColor="text1"/>
                <w:szCs w:val="21"/>
              </w:rPr>
              <w:t>283.70%</w:t>
            </w:r>
          </w:p>
        </w:tc>
        <w:tc>
          <w:tcPr>
            <w:tcW w:w="1291" w:type="dxa"/>
            <w:vAlign w:val="center"/>
          </w:tcPr>
          <w:p w14:paraId="3C420094" w14:textId="77777777" w:rsidR="00CD7846" w:rsidRDefault="00A47C58">
            <w:pPr>
              <w:jc w:val="right"/>
            </w:pPr>
            <w:r>
              <w:rPr>
                <w:rFonts w:eastAsiaTheme="minorEastAsia"/>
                <w:color w:val="000000" w:themeColor="text1"/>
                <w:szCs w:val="21"/>
              </w:rPr>
              <w:t>1.22%</w:t>
            </w:r>
          </w:p>
        </w:tc>
        <w:tc>
          <w:tcPr>
            <w:tcW w:w="1291" w:type="dxa"/>
            <w:vAlign w:val="center"/>
          </w:tcPr>
          <w:p w14:paraId="4B1D055B" w14:textId="77777777" w:rsidR="00CD7846" w:rsidRDefault="00A47C58">
            <w:pPr>
              <w:jc w:val="right"/>
            </w:pPr>
            <w:r>
              <w:rPr>
                <w:rFonts w:eastAsiaTheme="minorEastAsia"/>
                <w:color w:val="000000" w:themeColor="text1"/>
                <w:szCs w:val="21"/>
              </w:rPr>
              <w:t>220.96%</w:t>
            </w:r>
          </w:p>
        </w:tc>
        <w:tc>
          <w:tcPr>
            <w:tcW w:w="1291" w:type="dxa"/>
            <w:vAlign w:val="center"/>
          </w:tcPr>
          <w:p w14:paraId="33635ADC" w14:textId="77777777" w:rsidR="00CD7846" w:rsidRDefault="00A47C58">
            <w:pPr>
              <w:jc w:val="right"/>
            </w:pPr>
            <w:r>
              <w:rPr>
                <w:rFonts w:eastAsiaTheme="minorEastAsia"/>
                <w:color w:val="000000" w:themeColor="text1"/>
                <w:szCs w:val="21"/>
              </w:rPr>
              <w:t>0.75%</w:t>
            </w:r>
          </w:p>
        </w:tc>
        <w:tc>
          <w:tcPr>
            <w:tcW w:w="1291" w:type="dxa"/>
            <w:vAlign w:val="center"/>
          </w:tcPr>
          <w:p w14:paraId="05A18BDB" w14:textId="77777777" w:rsidR="00CD7846" w:rsidRDefault="00A47C58">
            <w:pPr>
              <w:jc w:val="right"/>
            </w:pPr>
            <w:r>
              <w:rPr>
                <w:rFonts w:eastAsiaTheme="minorEastAsia"/>
                <w:color w:val="000000" w:themeColor="text1"/>
                <w:szCs w:val="21"/>
              </w:rPr>
              <w:t>62.74%</w:t>
            </w:r>
          </w:p>
        </w:tc>
        <w:tc>
          <w:tcPr>
            <w:tcW w:w="1291" w:type="dxa"/>
            <w:vAlign w:val="center"/>
          </w:tcPr>
          <w:p w14:paraId="217F138C" w14:textId="77777777" w:rsidR="00CD7846" w:rsidRDefault="00A47C58">
            <w:pPr>
              <w:jc w:val="right"/>
            </w:pPr>
            <w:r>
              <w:rPr>
                <w:rFonts w:eastAsiaTheme="minorEastAsia"/>
                <w:color w:val="000000" w:themeColor="text1"/>
                <w:szCs w:val="21"/>
              </w:rPr>
              <w:t>0.47%</w:t>
            </w:r>
          </w:p>
        </w:tc>
      </w:tr>
    </w:tbl>
    <w:p w14:paraId="432FFC4F" w14:textId="77777777"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摩根双息平衡混合</w:t>
      </w:r>
      <w:r w:rsidRPr="0073597F">
        <w:rPr>
          <w:rFonts w:eastAsiaTheme="minorEastAsia"/>
          <w:b/>
          <w:color w:val="000000" w:themeColor="text1"/>
          <w:kern w:val="0"/>
          <w:szCs w:val="21"/>
        </w:rPr>
        <w:t>H</w:t>
      </w:r>
      <w:r w:rsidRPr="0073597F">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1FB6BF90" w14:textId="77777777">
        <w:tc>
          <w:tcPr>
            <w:tcW w:w="1290" w:type="dxa"/>
            <w:vAlign w:val="center"/>
          </w:tcPr>
          <w:p w14:paraId="22EF31C0"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14:paraId="4D545E6D" w14:textId="77777777"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38B766F8" w14:textId="77777777"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6EF61D18"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72C71C39"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5B92B64F"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2668DB6E"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CD7846" w14:paraId="314EE9B9" w14:textId="77777777">
        <w:tc>
          <w:tcPr>
            <w:tcW w:w="1290" w:type="dxa"/>
            <w:vAlign w:val="center"/>
          </w:tcPr>
          <w:p w14:paraId="40DFBE6B" w14:textId="77777777" w:rsidR="00CD7846" w:rsidRDefault="00A47C58">
            <w:pPr>
              <w:jc w:val="left"/>
            </w:pPr>
            <w:r>
              <w:rPr>
                <w:rFonts w:eastAsiaTheme="minorEastAsia"/>
                <w:color w:val="000000" w:themeColor="text1"/>
                <w:szCs w:val="21"/>
              </w:rPr>
              <w:t>过去三个月</w:t>
            </w:r>
          </w:p>
        </w:tc>
        <w:tc>
          <w:tcPr>
            <w:tcW w:w="1291" w:type="dxa"/>
            <w:vAlign w:val="center"/>
          </w:tcPr>
          <w:p w14:paraId="6298F72B" w14:textId="77777777" w:rsidR="00CD7846" w:rsidRDefault="00A47C58">
            <w:pPr>
              <w:jc w:val="right"/>
            </w:pPr>
            <w:r>
              <w:rPr>
                <w:rFonts w:eastAsiaTheme="minorEastAsia"/>
                <w:color w:val="000000" w:themeColor="text1"/>
                <w:szCs w:val="21"/>
              </w:rPr>
              <w:t>-0.59%</w:t>
            </w:r>
          </w:p>
        </w:tc>
        <w:tc>
          <w:tcPr>
            <w:tcW w:w="1291" w:type="dxa"/>
            <w:vAlign w:val="center"/>
          </w:tcPr>
          <w:p w14:paraId="214F26D5" w14:textId="77777777" w:rsidR="00CD7846" w:rsidRDefault="00A47C58">
            <w:pPr>
              <w:jc w:val="right"/>
            </w:pPr>
            <w:r>
              <w:rPr>
                <w:rFonts w:eastAsiaTheme="minorEastAsia"/>
                <w:color w:val="000000" w:themeColor="text1"/>
                <w:szCs w:val="21"/>
              </w:rPr>
              <w:t>0.84%</w:t>
            </w:r>
          </w:p>
        </w:tc>
        <w:tc>
          <w:tcPr>
            <w:tcW w:w="1291" w:type="dxa"/>
            <w:vAlign w:val="center"/>
          </w:tcPr>
          <w:p w14:paraId="749176AB" w14:textId="77777777" w:rsidR="00CD7846" w:rsidRDefault="00A47C58">
            <w:pPr>
              <w:jc w:val="right"/>
            </w:pPr>
            <w:r>
              <w:rPr>
                <w:rFonts w:eastAsiaTheme="minorEastAsia"/>
                <w:color w:val="000000" w:themeColor="text1"/>
                <w:szCs w:val="21"/>
              </w:rPr>
              <w:t>0.54%</w:t>
            </w:r>
          </w:p>
        </w:tc>
        <w:tc>
          <w:tcPr>
            <w:tcW w:w="1291" w:type="dxa"/>
            <w:vAlign w:val="center"/>
          </w:tcPr>
          <w:p w14:paraId="0B826E4B" w14:textId="77777777" w:rsidR="00CD7846" w:rsidRDefault="00A47C58">
            <w:pPr>
              <w:jc w:val="right"/>
            </w:pPr>
            <w:r>
              <w:rPr>
                <w:rFonts w:eastAsiaTheme="minorEastAsia"/>
                <w:color w:val="000000" w:themeColor="text1"/>
                <w:szCs w:val="21"/>
              </w:rPr>
              <w:t>0.66%</w:t>
            </w:r>
          </w:p>
        </w:tc>
        <w:tc>
          <w:tcPr>
            <w:tcW w:w="1291" w:type="dxa"/>
            <w:vAlign w:val="center"/>
          </w:tcPr>
          <w:p w14:paraId="25CDE394" w14:textId="77777777" w:rsidR="00CD7846" w:rsidRDefault="00A47C58">
            <w:pPr>
              <w:jc w:val="right"/>
            </w:pPr>
            <w:r>
              <w:rPr>
                <w:rFonts w:eastAsiaTheme="minorEastAsia"/>
                <w:color w:val="000000" w:themeColor="text1"/>
                <w:szCs w:val="21"/>
              </w:rPr>
              <w:t>-1.13%</w:t>
            </w:r>
          </w:p>
        </w:tc>
        <w:tc>
          <w:tcPr>
            <w:tcW w:w="1291" w:type="dxa"/>
            <w:vAlign w:val="center"/>
          </w:tcPr>
          <w:p w14:paraId="66A05E4F" w14:textId="77777777" w:rsidR="00CD7846" w:rsidRDefault="00A47C58">
            <w:pPr>
              <w:jc w:val="right"/>
            </w:pPr>
            <w:r>
              <w:rPr>
                <w:rFonts w:eastAsiaTheme="minorEastAsia"/>
                <w:color w:val="000000" w:themeColor="text1"/>
                <w:szCs w:val="21"/>
              </w:rPr>
              <w:t>0.18%</w:t>
            </w:r>
          </w:p>
        </w:tc>
      </w:tr>
      <w:tr w:rsidR="00CD7846" w14:paraId="21D03DAA" w14:textId="77777777">
        <w:tc>
          <w:tcPr>
            <w:tcW w:w="1290" w:type="dxa"/>
            <w:vAlign w:val="center"/>
          </w:tcPr>
          <w:p w14:paraId="3B691CB3" w14:textId="77777777" w:rsidR="00CD7846" w:rsidRDefault="00A47C58">
            <w:pPr>
              <w:jc w:val="left"/>
            </w:pPr>
            <w:r>
              <w:rPr>
                <w:rFonts w:eastAsiaTheme="minorEastAsia"/>
                <w:color w:val="000000" w:themeColor="text1"/>
                <w:szCs w:val="21"/>
              </w:rPr>
              <w:t>过去六个月</w:t>
            </w:r>
          </w:p>
        </w:tc>
        <w:tc>
          <w:tcPr>
            <w:tcW w:w="1291" w:type="dxa"/>
            <w:vAlign w:val="center"/>
          </w:tcPr>
          <w:p w14:paraId="4A7EC53C" w14:textId="77777777" w:rsidR="00CD7846" w:rsidRDefault="00A47C58">
            <w:pPr>
              <w:jc w:val="right"/>
            </w:pPr>
            <w:r>
              <w:rPr>
                <w:rFonts w:eastAsiaTheme="minorEastAsia"/>
                <w:color w:val="000000" w:themeColor="text1"/>
                <w:szCs w:val="21"/>
              </w:rPr>
              <w:t>0.85%</w:t>
            </w:r>
          </w:p>
        </w:tc>
        <w:tc>
          <w:tcPr>
            <w:tcW w:w="1291" w:type="dxa"/>
            <w:vAlign w:val="center"/>
          </w:tcPr>
          <w:p w14:paraId="7C617033" w14:textId="77777777" w:rsidR="00CD7846" w:rsidRDefault="00A47C58">
            <w:pPr>
              <w:jc w:val="right"/>
            </w:pPr>
            <w:r>
              <w:rPr>
                <w:rFonts w:eastAsiaTheme="minorEastAsia"/>
                <w:color w:val="000000" w:themeColor="text1"/>
                <w:szCs w:val="21"/>
              </w:rPr>
              <w:t>0.85%</w:t>
            </w:r>
          </w:p>
        </w:tc>
        <w:tc>
          <w:tcPr>
            <w:tcW w:w="1291" w:type="dxa"/>
            <w:vAlign w:val="center"/>
          </w:tcPr>
          <w:p w14:paraId="411A59D3" w14:textId="77777777" w:rsidR="00CD7846" w:rsidRDefault="00A47C58">
            <w:pPr>
              <w:jc w:val="right"/>
            </w:pPr>
            <w:r>
              <w:rPr>
                <w:rFonts w:eastAsiaTheme="minorEastAsia"/>
                <w:color w:val="000000" w:themeColor="text1"/>
                <w:szCs w:val="21"/>
              </w:rPr>
              <w:t>3.62%</w:t>
            </w:r>
          </w:p>
        </w:tc>
        <w:tc>
          <w:tcPr>
            <w:tcW w:w="1291" w:type="dxa"/>
            <w:vAlign w:val="center"/>
          </w:tcPr>
          <w:p w14:paraId="2AF4D2E3" w14:textId="77777777" w:rsidR="00CD7846" w:rsidRDefault="00A47C58">
            <w:pPr>
              <w:jc w:val="right"/>
            </w:pPr>
            <w:r>
              <w:rPr>
                <w:rFonts w:eastAsiaTheme="minorEastAsia"/>
                <w:color w:val="000000" w:themeColor="text1"/>
                <w:szCs w:val="21"/>
              </w:rPr>
              <w:t>0.62%</w:t>
            </w:r>
          </w:p>
        </w:tc>
        <w:tc>
          <w:tcPr>
            <w:tcW w:w="1291" w:type="dxa"/>
            <w:vAlign w:val="center"/>
          </w:tcPr>
          <w:p w14:paraId="0D4B2323" w14:textId="77777777" w:rsidR="00CD7846" w:rsidRDefault="00A47C58">
            <w:pPr>
              <w:jc w:val="right"/>
            </w:pPr>
            <w:r>
              <w:rPr>
                <w:rFonts w:eastAsiaTheme="minorEastAsia"/>
                <w:color w:val="000000" w:themeColor="text1"/>
                <w:szCs w:val="21"/>
              </w:rPr>
              <w:t>-2.77%</w:t>
            </w:r>
          </w:p>
        </w:tc>
        <w:tc>
          <w:tcPr>
            <w:tcW w:w="1291" w:type="dxa"/>
            <w:vAlign w:val="center"/>
          </w:tcPr>
          <w:p w14:paraId="168FB2EF" w14:textId="77777777" w:rsidR="00CD7846" w:rsidRDefault="00A47C58">
            <w:pPr>
              <w:jc w:val="right"/>
            </w:pPr>
            <w:r>
              <w:rPr>
                <w:rFonts w:eastAsiaTheme="minorEastAsia"/>
                <w:color w:val="000000" w:themeColor="text1"/>
                <w:szCs w:val="21"/>
              </w:rPr>
              <w:t>0.23%</w:t>
            </w:r>
          </w:p>
        </w:tc>
      </w:tr>
      <w:tr w:rsidR="00CD7846" w14:paraId="4DD2B6C6" w14:textId="77777777">
        <w:tc>
          <w:tcPr>
            <w:tcW w:w="1290" w:type="dxa"/>
            <w:vAlign w:val="center"/>
          </w:tcPr>
          <w:p w14:paraId="4CDA5722" w14:textId="77777777" w:rsidR="00CD7846" w:rsidRDefault="00A47C58">
            <w:pPr>
              <w:jc w:val="left"/>
            </w:pPr>
            <w:r>
              <w:rPr>
                <w:rFonts w:eastAsiaTheme="minorEastAsia"/>
                <w:color w:val="000000" w:themeColor="text1"/>
                <w:szCs w:val="21"/>
              </w:rPr>
              <w:t>过去一年</w:t>
            </w:r>
          </w:p>
        </w:tc>
        <w:tc>
          <w:tcPr>
            <w:tcW w:w="1291" w:type="dxa"/>
            <w:vAlign w:val="center"/>
          </w:tcPr>
          <w:p w14:paraId="6F4D8BEA" w14:textId="77777777" w:rsidR="00CD7846" w:rsidRDefault="00A47C58">
            <w:pPr>
              <w:jc w:val="right"/>
            </w:pPr>
            <w:r>
              <w:rPr>
                <w:rFonts w:eastAsiaTheme="minorEastAsia"/>
                <w:color w:val="000000" w:themeColor="text1"/>
                <w:szCs w:val="21"/>
              </w:rPr>
              <w:t>7.73%</w:t>
            </w:r>
          </w:p>
        </w:tc>
        <w:tc>
          <w:tcPr>
            <w:tcW w:w="1291" w:type="dxa"/>
            <w:vAlign w:val="center"/>
          </w:tcPr>
          <w:p w14:paraId="0CFD84AD" w14:textId="77777777" w:rsidR="00CD7846" w:rsidRDefault="00A47C58">
            <w:pPr>
              <w:jc w:val="right"/>
            </w:pPr>
            <w:r>
              <w:rPr>
                <w:rFonts w:eastAsiaTheme="minorEastAsia"/>
                <w:color w:val="000000" w:themeColor="text1"/>
                <w:szCs w:val="21"/>
              </w:rPr>
              <w:t>0.76%</w:t>
            </w:r>
          </w:p>
        </w:tc>
        <w:tc>
          <w:tcPr>
            <w:tcW w:w="1291" w:type="dxa"/>
            <w:vAlign w:val="center"/>
          </w:tcPr>
          <w:p w14:paraId="74D78D47" w14:textId="77777777" w:rsidR="00CD7846" w:rsidRDefault="00A47C58">
            <w:pPr>
              <w:jc w:val="right"/>
            </w:pPr>
            <w:r>
              <w:rPr>
                <w:rFonts w:eastAsiaTheme="minorEastAsia"/>
                <w:color w:val="000000" w:themeColor="text1"/>
                <w:szCs w:val="21"/>
              </w:rPr>
              <w:t>8.53%</w:t>
            </w:r>
          </w:p>
        </w:tc>
        <w:tc>
          <w:tcPr>
            <w:tcW w:w="1291" w:type="dxa"/>
            <w:vAlign w:val="center"/>
          </w:tcPr>
          <w:p w14:paraId="0C53D1FC" w14:textId="77777777" w:rsidR="00CD7846" w:rsidRDefault="00A47C58">
            <w:pPr>
              <w:jc w:val="right"/>
            </w:pPr>
            <w:r>
              <w:rPr>
                <w:rFonts w:eastAsiaTheme="minorEastAsia"/>
                <w:color w:val="000000" w:themeColor="text1"/>
                <w:szCs w:val="21"/>
              </w:rPr>
              <w:t>0.54%</w:t>
            </w:r>
          </w:p>
        </w:tc>
        <w:tc>
          <w:tcPr>
            <w:tcW w:w="1291" w:type="dxa"/>
            <w:vAlign w:val="center"/>
          </w:tcPr>
          <w:p w14:paraId="06AB6753" w14:textId="77777777" w:rsidR="00CD7846" w:rsidRDefault="00A47C58">
            <w:pPr>
              <w:jc w:val="right"/>
            </w:pPr>
            <w:r>
              <w:rPr>
                <w:rFonts w:eastAsiaTheme="minorEastAsia"/>
                <w:color w:val="000000" w:themeColor="text1"/>
                <w:szCs w:val="21"/>
              </w:rPr>
              <w:t>-0.80%</w:t>
            </w:r>
          </w:p>
        </w:tc>
        <w:tc>
          <w:tcPr>
            <w:tcW w:w="1291" w:type="dxa"/>
            <w:vAlign w:val="center"/>
          </w:tcPr>
          <w:p w14:paraId="78A78628" w14:textId="77777777" w:rsidR="00CD7846" w:rsidRDefault="00A47C58">
            <w:pPr>
              <w:jc w:val="right"/>
            </w:pPr>
            <w:r>
              <w:rPr>
                <w:rFonts w:eastAsiaTheme="minorEastAsia"/>
                <w:color w:val="000000" w:themeColor="text1"/>
                <w:szCs w:val="21"/>
              </w:rPr>
              <w:t>0.22%</w:t>
            </w:r>
          </w:p>
        </w:tc>
      </w:tr>
      <w:tr w:rsidR="00CD7846" w14:paraId="6C9A6661" w14:textId="77777777">
        <w:tc>
          <w:tcPr>
            <w:tcW w:w="1290" w:type="dxa"/>
            <w:vAlign w:val="center"/>
          </w:tcPr>
          <w:p w14:paraId="27BAA8B7" w14:textId="77777777" w:rsidR="00CD7846" w:rsidRDefault="00A47C58">
            <w:pPr>
              <w:jc w:val="left"/>
            </w:pPr>
            <w:r>
              <w:rPr>
                <w:rFonts w:eastAsiaTheme="minorEastAsia"/>
                <w:color w:val="000000" w:themeColor="text1"/>
                <w:szCs w:val="21"/>
              </w:rPr>
              <w:t>过去三年</w:t>
            </w:r>
          </w:p>
        </w:tc>
        <w:tc>
          <w:tcPr>
            <w:tcW w:w="1291" w:type="dxa"/>
            <w:vAlign w:val="center"/>
          </w:tcPr>
          <w:p w14:paraId="3EE745B4" w14:textId="77777777" w:rsidR="00CD7846" w:rsidRDefault="00A47C58">
            <w:pPr>
              <w:jc w:val="right"/>
            </w:pPr>
            <w:r>
              <w:rPr>
                <w:rFonts w:eastAsiaTheme="minorEastAsia"/>
                <w:color w:val="000000" w:themeColor="text1"/>
                <w:szCs w:val="21"/>
              </w:rPr>
              <w:t>-12.61%</w:t>
            </w:r>
          </w:p>
        </w:tc>
        <w:tc>
          <w:tcPr>
            <w:tcW w:w="1291" w:type="dxa"/>
            <w:vAlign w:val="center"/>
          </w:tcPr>
          <w:p w14:paraId="4969E055" w14:textId="77777777" w:rsidR="00CD7846" w:rsidRDefault="00A47C58">
            <w:pPr>
              <w:jc w:val="right"/>
            </w:pPr>
            <w:r>
              <w:rPr>
                <w:rFonts w:eastAsiaTheme="minorEastAsia"/>
                <w:color w:val="000000" w:themeColor="text1"/>
                <w:szCs w:val="21"/>
              </w:rPr>
              <w:t>0.76%</w:t>
            </w:r>
          </w:p>
        </w:tc>
        <w:tc>
          <w:tcPr>
            <w:tcW w:w="1291" w:type="dxa"/>
            <w:vAlign w:val="center"/>
          </w:tcPr>
          <w:p w14:paraId="7DD003D4" w14:textId="77777777" w:rsidR="00CD7846" w:rsidRDefault="00A47C58">
            <w:pPr>
              <w:jc w:val="right"/>
            </w:pPr>
            <w:r>
              <w:rPr>
                <w:rFonts w:eastAsiaTheme="minorEastAsia"/>
                <w:color w:val="000000" w:themeColor="text1"/>
                <w:szCs w:val="21"/>
              </w:rPr>
              <w:t>7.28%</w:t>
            </w:r>
          </w:p>
        </w:tc>
        <w:tc>
          <w:tcPr>
            <w:tcW w:w="1291" w:type="dxa"/>
            <w:vAlign w:val="center"/>
          </w:tcPr>
          <w:p w14:paraId="302FCBE3" w14:textId="77777777" w:rsidR="00CD7846" w:rsidRDefault="00A47C58">
            <w:pPr>
              <w:jc w:val="right"/>
            </w:pPr>
            <w:r>
              <w:rPr>
                <w:rFonts w:eastAsiaTheme="minorEastAsia"/>
                <w:color w:val="000000" w:themeColor="text1"/>
                <w:szCs w:val="21"/>
              </w:rPr>
              <w:t>0.49%</w:t>
            </w:r>
          </w:p>
        </w:tc>
        <w:tc>
          <w:tcPr>
            <w:tcW w:w="1291" w:type="dxa"/>
            <w:vAlign w:val="center"/>
          </w:tcPr>
          <w:p w14:paraId="34AD7E49" w14:textId="77777777" w:rsidR="00CD7846" w:rsidRDefault="00A47C58">
            <w:pPr>
              <w:jc w:val="right"/>
            </w:pPr>
            <w:r>
              <w:rPr>
                <w:rFonts w:eastAsiaTheme="minorEastAsia"/>
                <w:color w:val="000000" w:themeColor="text1"/>
                <w:szCs w:val="21"/>
              </w:rPr>
              <w:t>-19.89%</w:t>
            </w:r>
          </w:p>
        </w:tc>
        <w:tc>
          <w:tcPr>
            <w:tcW w:w="1291" w:type="dxa"/>
            <w:vAlign w:val="center"/>
          </w:tcPr>
          <w:p w14:paraId="7ED2808C" w14:textId="77777777" w:rsidR="00CD7846" w:rsidRDefault="00A47C58">
            <w:pPr>
              <w:jc w:val="right"/>
            </w:pPr>
            <w:r>
              <w:rPr>
                <w:rFonts w:eastAsiaTheme="minorEastAsia"/>
                <w:color w:val="000000" w:themeColor="text1"/>
                <w:szCs w:val="21"/>
              </w:rPr>
              <w:t>0.27%</w:t>
            </w:r>
          </w:p>
        </w:tc>
      </w:tr>
      <w:tr w:rsidR="00CD7846" w14:paraId="15FA9946" w14:textId="77777777">
        <w:tc>
          <w:tcPr>
            <w:tcW w:w="1290" w:type="dxa"/>
            <w:vAlign w:val="center"/>
          </w:tcPr>
          <w:p w14:paraId="7A568A40" w14:textId="77777777" w:rsidR="00CD7846" w:rsidRDefault="00A47C58">
            <w:pPr>
              <w:jc w:val="left"/>
            </w:pPr>
            <w:r>
              <w:rPr>
                <w:rFonts w:eastAsiaTheme="minorEastAsia"/>
                <w:color w:val="000000" w:themeColor="text1"/>
                <w:szCs w:val="21"/>
              </w:rPr>
              <w:t>过去五年</w:t>
            </w:r>
          </w:p>
        </w:tc>
        <w:tc>
          <w:tcPr>
            <w:tcW w:w="1291" w:type="dxa"/>
            <w:vAlign w:val="center"/>
          </w:tcPr>
          <w:p w14:paraId="6502B28F" w14:textId="77777777" w:rsidR="00CD7846" w:rsidRDefault="00A47C58">
            <w:pPr>
              <w:jc w:val="right"/>
            </w:pPr>
            <w:r>
              <w:rPr>
                <w:rFonts w:eastAsiaTheme="minorEastAsia"/>
                <w:color w:val="000000" w:themeColor="text1"/>
                <w:szCs w:val="21"/>
              </w:rPr>
              <w:t>10.54%</w:t>
            </w:r>
          </w:p>
        </w:tc>
        <w:tc>
          <w:tcPr>
            <w:tcW w:w="1291" w:type="dxa"/>
            <w:vAlign w:val="center"/>
          </w:tcPr>
          <w:p w14:paraId="3388F4C9" w14:textId="77777777" w:rsidR="00CD7846" w:rsidRDefault="00A47C58">
            <w:pPr>
              <w:jc w:val="right"/>
            </w:pPr>
            <w:r>
              <w:rPr>
                <w:rFonts w:eastAsiaTheme="minorEastAsia"/>
                <w:color w:val="000000" w:themeColor="text1"/>
                <w:szCs w:val="21"/>
              </w:rPr>
              <w:t>0.89%</w:t>
            </w:r>
          </w:p>
        </w:tc>
        <w:tc>
          <w:tcPr>
            <w:tcW w:w="1291" w:type="dxa"/>
            <w:vAlign w:val="center"/>
          </w:tcPr>
          <w:p w14:paraId="28239EE2" w14:textId="77777777" w:rsidR="00CD7846" w:rsidRDefault="00A47C58">
            <w:pPr>
              <w:jc w:val="right"/>
            </w:pPr>
            <w:r>
              <w:rPr>
                <w:rFonts w:eastAsiaTheme="minorEastAsia"/>
                <w:color w:val="000000" w:themeColor="text1"/>
                <w:szCs w:val="21"/>
              </w:rPr>
              <w:t>16.88%</w:t>
            </w:r>
          </w:p>
        </w:tc>
        <w:tc>
          <w:tcPr>
            <w:tcW w:w="1291" w:type="dxa"/>
            <w:vAlign w:val="center"/>
          </w:tcPr>
          <w:p w14:paraId="79931219" w14:textId="77777777" w:rsidR="00CD7846" w:rsidRDefault="00A47C58">
            <w:pPr>
              <w:jc w:val="right"/>
            </w:pPr>
            <w:r>
              <w:rPr>
                <w:rFonts w:eastAsiaTheme="minorEastAsia"/>
                <w:color w:val="000000" w:themeColor="text1"/>
                <w:szCs w:val="21"/>
              </w:rPr>
              <w:t>0.50%</w:t>
            </w:r>
          </w:p>
        </w:tc>
        <w:tc>
          <w:tcPr>
            <w:tcW w:w="1291" w:type="dxa"/>
            <w:vAlign w:val="center"/>
          </w:tcPr>
          <w:p w14:paraId="1A2A4CA9" w14:textId="77777777" w:rsidR="00CD7846" w:rsidRDefault="00A47C58">
            <w:pPr>
              <w:jc w:val="right"/>
            </w:pPr>
            <w:r>
              <w:rPr>
                <w:rFonts w:eastAsiaTheme="minorEastAsia"/>
                <w:color w:val="000000" w:themeColor="text1"/>
                <w:szCs w:val="21"/>
              </w:rPr>
              <w:t>-6.34%</w:t>
            </w:r>
          </w:p>
        </w:tc>
        <w:tc>
          <w:tcPr>
            <w:tcW w:w="1291" w:type="dxa"/>
            <w:vAlign w:val="center"/>
          </w:tcPr>
          <w:p w14:paraId="63CBA15F" w14:textId="77777777" w:rsidR="00CD7846" w:rsidRDefault="00A47C58">
            <w:pPr>
              <w:jc w:val="right"/>
            </w:pPr>
            <w:r>
              <w:rPr>
                <w:rFonts w:eastAsiaTheme="minorEastAsia"/>
                <w:color w:val="000000" w:themeColor="text1"/>
                <w:szCs w:val="21"/>
              </w:rPr>
              <w:t>0.39%</w:t>
            </w:r>
          </w:p>
        </w:tc>
      </w:tr>
      <w:tr w:rsidR="00CD7846" w14:paraId="4030B3F2" w14:textId="77777777">
        <w:tc>
          <w:tcPr>
            <w:tcW w:w="1290" w:type="dxa"/>
            <w:vAlign w:val="center"/>
          </w:tcPr>
          <w:p w14:paraId="49D6CB26" w14:textId="77777777" w:rsidR="00CD7846" w:rsidRDefault="00A47C58">
            <w:pPr>
              <w:jc w:val="left"/>
            </w:pPr>
            <w:r>
              <w:rPr>
                <w:rFonts w:eastAsiaTheme="minorEastAsia"/>
                <w:color w:val="000000" w:themeColor="text1"/>
                <w:szCs w:val="21"/>
              </w:rPr>
              <w:t>自基金合同生效起至今</w:t>
            </w:r>
          </w:p>
        </w:tc>
        <w:tc>
          <w:tcPr>
            <w:tcW w:w="1291" w:type="dxa"/>
            <w:vAlign w:val="center"/>
          </w:tcPr>
          <w:p w14:paraId="503C5DE6" w14:textId="77777777" w:rsidR="00CD7846" w:rsidRDefault="00A47C58">
            <w:pPr>
              <w:jc w:val="right"/>
            </w:pPr>
            <w:r>
              <w:rPr>
                <w:rFonts w:eastAsiaTheme="minorEastAsia"/>
                <w:color w:val="000000" w:themeColor="text1"/>
                <w:szCs w:val="21"/>
              </w:rPr>
              <w:t>10.80%</w:t>
            </w:r>
          </w:p>
        </w:tc>
        <w:tc>
          <w:tcPr>
            <w:tcW w:w="1291" w:type="dxa"/>
            <w:vAlign w:val="center"/>
          </w:tcPr>
          <w:p w14:paraId="36EB2C61" w14:textId="77777777" w:rsidR="00CD7846" w:rsidRDefault="00A47C58">
            <w:pPr>
              <w:jc w:val="right"/>
            </w:pPr>
            <w:r>
              <w:rPr>
                <w:rFonts w:eastAsiaTheme="minorEastAsia"/>
                <w:color w:val="000000" w:themeColor="text1"/>
                <w:szCs w:val="21"/>
              </w:rPr>
              <w:t>0.90%</w:t>
            </w:r>
          </w:p>
        </w:tc>
        <w:tc>
          <w:tcPr>
            <w:tcW w:w="1291" w:type="dxa"/>
            <w:vAlign w:val="center"/>
          </w:tcPr>
          <w:p w14:paraId="77124752" w14:textId="77777777" w:rsidR="00CD7846" w:rsidRDefault="00A47C58">
            <w:pPr>
              <w:jc w:val="right"/>
            </w:pPr>
            <w:r>
              <w:rPr>
                <w:rFonts w:eastAsiaTheme="minorEastAsia"/>
                <w:color w:val="000000" w:themeColor="text1"/>
                <w:szCs w:val="21"/>
              </w:rPr>
              <w:t>29.85%</w:t>
            </w:r>
          </w:p>
        </w:tc>
        <w:tc>
          <w:tcPr>
            <w:tcW w:w="1291" w:type="dxa"/>
            <w:vAlign w:val="center"/>
          </w:tcPr>
          <w:p w14:paraId="13471CF0" w14:textId="77777777" w:rsidR="00CD7846" w:rsidRDefault="00A47C58">
            <w:pPr>
              <w:jc w:val="right"/>
            </w:pPr>
            <w:r>
              <w:rPr>
                <w:rFonts w:eastAsiaTheme="minorEastAsia"/>
                <w:color w:val="000000" w:themeColor="text1"/>
                <w:szCs w:val="21"/>
              </w:rPr>
              <w:t>0.47%</w:t>
            </w:r>
          </w:p>
        </w:tc>
        <w:tc>
          <w:tcPr>
            <w:tcW w:w="1291" w:type="dxa"/>
            <w:vAlign w:val="center"/>
          </w:tcPr>
          <w:p w14:paraId="2A2DD850" w14:textId="77777777" w:rsidR="00CD7846" w:rsidRDefault="00A47C58">
            <w:pPr>
              <w:jc w:val="right"/>
            </w:pPr>
            <w:r>
              <w:rPr>
                <w:rFonts w:eastAsiaTheme="minorEastAsia"/>
                <w:color w:val="000000" w:themeColor="text1"/>
                <w:szCs w:val="21"/>
              </w:rPr>
              <w:t>-19.05%</w:t>
            </w:r>
          </w:p>
        </w:tc>
        <w:tc>
          <w:tcPr>
            <w:tcW w:w="1291" w:type="dxa"/>
            <w:vAlign w:val="center"/>
          </w:tcPr>
          <w:p w14:paraId="3BD04696" w14:textId="77777777" w:rsidR="00CD7846" w:rsidRDefault="00A47C58">
            <w:pPr>
              <w:jc w:val="right"/>
            </w:pPr>
            <w:r>
              <w:rPr>
                <w:rFonts w:eastAsiaTheme="minorEastAsia"/>
                <w:color w:val="000000" w:themeColor="text1"/>
                <w:szCs w:val="21"/>
              </w:rPr>
              <w:t>0.43%</w:t>
            </w:r>
          </w:p>
        </w:tc>
      </w:tr>
    </w:tbl>
    <w:p w14:paraId="27742162" w14:textId="77777777"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006F1F9D">
        <w:rPr>
          <w:rFonts w:eastAsiaTheme="minorEastAsia"/>
          <w:b/>
          <w:color w:val="000000" w:themeColor="text1"/>
          <w:kern w:val="0"/>
          <w:szCs w:val="21"/>
        </w:rPr>
        <w:t>摩根双息平衡混合</w:t>
      </w:r>
      <w:r w:rsidR="006F1F9D">
        <w:rPr>
          <w:rFonts w:eastAsiaTheme="minorEastAsia"/>
          <w:b/>
          <w:color w:val="000000" w:themeColor="text1"/>
          <w:kern w:val="0"/>
          <w:szCs w:val="21"/>
        </w:rPr>
        <w:t>C</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09269EAA" w14:textId="77777777" w:rsidTr="00B23323">
        <w:tc>
          <w:tcPr>
            <w:tcW w:w="1290" w:type="dxa"/>
            <w:vAlign w:val="center"/>
          </w:tcPr>
          <w:p w14:paraId="2D31779B"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14:paraId="5DC64854"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1AD1A23F"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774A1BA8"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7113F4E3"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25A6A838"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05903AA6"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CD7846" w14:paraId="1B48806A" w14:textId="77777777">
        <w:tc>
          <w:tcPr>
            <w:tcW w:w="1290" w:type="dxa"/>
            <w:vAlign w:val="center"/>
          </w:tcPr>
          <w:p w14:paraId="29A1A79E" w14:textId="77777777" w:rsidR="00CD7846" w:rsidRDefault="00A47C58">
            <w:pPr>
              <w:jc w:val="left"/>
            </w:pPr>
            <w:r>
              <w:rPr>
                <w:rFonts w:eastAsiaTheme="minorEastAsia"/>
                <w:color w:val="000000" w:themeColor="text1"/>
                <w:szCs w:val="21"/>
              </w:rPr>
              <w:t>过去三个月</w:t>
            </w:r>
          </w:p>
        </w:tc>
        <w:tc>
          <w:tcPr>
            <w:tcW w:w="1291" w:type="dxa"/>
            <w:vAlign w:val="center"/>
          </w:tcPr>
          <w:p w14:paraId="39A8134B" w14:textId="77777777" w:rsidR="00CD7846" w:rsidRDefault="00A47C58">
            <w:pPr>
              <w:jc w:val="right"/>
            </w:pPr>
            <w:r>
              <w:rPr>
                <w:rFonts w:eastAsiaTheme="minorEastAsia"/>
                <w:color w:val="000000" w:themeColor="text1"/>
                <w:szCs w:val="21"/>
              </w:rPr>
              <w:t>-0.79%</w:t>
            </w:r>
          </w:p>
        </w:tc>
        <w:tc>
          <w:tcPr>
            <w:tcW w:w="1291" w:type="dxa"/>
            <w:vAlign w:val="center"/>
          </w:tcPr>
          <w:p w14:paraId="7FF8F53D" w14:textId="77777777" w:rsidR="00CD7846" w:rsidRDefault="00A47C58">
            <w:pPr>
              <w:jc w:val="right"/>
            </w:pPr>
            <w:r>
              <w:rPr>
                <w:rFonts w:eastAsiaTheme="minorEastAsia"/>
                <w:color w:val="000000" w:themeColor="text1"/>
                <w:szCs w:val="21"/>
              </w:rPr>
              <w:t>0.84%</w:t>
            </w:r>
          </w:p>
        </w:tc>
        <w:tc>
          <w:tcPr>
            <w:tcW w:w="1291" w:type="dxa"/>
            <w:vAlign w:val="center"/>
          </w:tcPr>
          <w:p w14:paraId="0CE532EE" w14:textId="77777777" w:rsidR="00CD7846" w:rsidRDefault="00A47C58">
            <w:pPr>
              <w:jc w:val="right"/>
            </w:pPr>
            <w:r>
              <w:rPr>
                <w:rFonts w:eastAsiaTheme="minorEastAsia"/>
                <w:color w:val="000000" w:themeColor="text1"/>
                <w:szCs w:val="21"/>
              </w:rPr>
              <w:t>0.54%</w:t>
            </w:r>
          </w:p>
        </w:tc>
        <w:tc>
          <w:tcPr>
            <w:tcW w:w="1291" w:type="dxa"/>
            <w:vAlign w:val="center"/>
          </w:tcPr>
          <w:p w14:paraId="4FDF7B0C" w14:textId="77777777" w:rsidR="00CD7846" w:rsidRDefault="00A47C58">
            <w:pPr>
              <w:jc w:val="right"/>
            </w:pPr>
            <w:r>
              <w:rPr>
                <w:rFonts w:eastAsiaTheme="minorEastAsia"/>
                <w:color w:val="000000" w:themeColor="text1"/>
                <w:szCs w:val="21"/>
              </w:rPr>
              <w:t>0.66%</w:t>
            </w:r>
          </w:p>
        </w:tc>
        <w:tc>
          <w:tcPr>
            <w:tcW w:w="1291" w:type="dxa"/>
            <w:vAlign w:val="center"/>
          </w:tcPr>
          <w:p w14:paraId="4B806A1A" w14:textId="77777777" w:rsidR="00CD7846" w:rsidRDefault="00A47C58">
            <w:pPr>
              <w:jc w:val="right"/>
            </w:pPr>
            <w:r>
              <w:rPr>
                <w:rFonts w:eastAsiaTheme="minorEastAsia"/>
                <w:color w:val="000000" w:themeColor="text1"/>
                <w:szCs w:val="21"/>
              </w:rPr>
              <w:t>-1.33%</w:t>
            </w:r>
          </w:p>
        </w:tc>
        <w:tc>
          <w:tcPr>
            <w:tcW w:w="1291" w:type="dxa"/>
            <w:vAlign w:val="center"/>
          </w:tcPr>
          <w:p w14:paraId="1873531F" w14:textId="77777777" w:rsidR="00CD7846" w:rsidRDefault="00A47C58">
            <w:pPr>
              <w:jc w:val="right"/>
            </w:pPr>
            <w:r>
              <w:rPr>
                <w:rFonts w:eastAsiaTheme="minorEastAsia"/>
                <w:color w:val="000000" w:themeColor="text1"/>
                <w:szCs w:val="21"/>
              </w:rPr>
              <w:t>0.18%</w:t>
            </w:r>
          </w:p>
        </w:tc>
      </w:tr>
      <w:tr w:rsidR="00CD7846" w14:paraId="6963A677" w14:textId="77777777">
        <w:tc>
          <w:tcPr>
            <w:tcW w:w="1290" w:type="dxa"/>
            <w:vAlign w:val="center"/>
          </w:tcPr>
          <w:p w14:paraId="4773262B" w14:textId="77777777" w:rsidR="00CD7846" w:rsidRDefault="00A47C58">
            <w:pPr>
              <w:jc w:val="left"/>
            </w:pPr>
            <w:r>
              <w:rPr>
                <w:rFonts w:eastAsiaTheme="minorEastAsia"/>
                <w:color w:val="000000" w:themeColor="text1"/>
                <w:szCs w:val="21"/>
              </w:rPr>
              <w:t>过去六个月</w:t>
            </w:r>
          </w:p>
        </w:tc>
        <w:tc>
          <w:tcPr>
            <w:tcW w:w="1291" w:type="dxa"/>
            <w:vAlign w:val="center"/>
          </w:tcPr>
          <w:p w14:paraId="278C1A49" w14:textId="77777777" w:rsidR="00CD7846" w:rsidRDefault="00A47C58">
            <w:pPr>
              <w:jc w:val="right"/>
            </w:pPr>
            <w:r>
              <w:rPr>
                <w:rFonts w:eastAsiaTheme="minorEastAsia"/>
                <w:color w:val="000000" w:themeColor="text1"/>
                <w:szCs w:val="21"/>
              </w:rPr>
              <w:t>0.56%</w:t>
            </w:r>
          </w:p>
        </w:tc>
        <w:tc>
          <w:tcPr>
            <w:tcW w:w="1291" w:type="dxa"/>
            <w:vAlign w:val="center"/>
          </w:tcPr>
          <w:p w14:paraId="44D9341E" w14:textId="77777777" w:rsidR="00CD7846" w:rsidRDefault="00A47C58">
            <w:pPr>
              <w:jc w:val="right"/>
            </w:pPr>
            <w:r>
              <w:rPr>
                <w:rFonts w:eastAsiaTheme="minorEastAsia"/>
                <w:color w:val="000000" w:themeColor="text1"/>
                <w:szCs w:val="21"/>
              </w:rPr>
              <w:t>0.85%</w:t>
            </w:r>
          </w:p>
        </w:tc>
        <w:tc>
          <w:tcPr>
            <w:tcW w:w="1291" w:type="dxa"/>
            <w:vAlign w:val="center"/>
          </w:tcPr>
          <w:p w14:paraId="5BB13551" w14:textId="77777777" w:rsidR="00CD7846" w:rsidRDefault="00A47C58">
            <w:pPr>
              <w:jc w:val="right"/>
            </w:pPr>
            <w:r>
              <w:rPr>
                <w:rFonts w:eastAsiaTheme="minorEastAsia"/>
                <w:color w:val="000000" w:themeColor="text1"/>
                <w:szCs w:val="21"/>
              </w:rPr>
              <w:t>3.62%</w:t>
            </w:r>
          </w:p>
        </w:tc>
        <w:tc>
          <w:tcPr>
            <w:tcW w:w="1291" w:type="dxa"/>
            <w:vAlign w:val="center"/>
          </w:tcPr>
          <w:p w14:paraId="38575D23" w14:textId="77777777" w:rsidR="00CD7846" w:rsidRDefault="00A47C58">
            <w:pPr>
              <w:jc w:val="right"/>
            </w:pPr>
            <w:r>
              <w:rPr>
                <w:rFonts w:eastAsiaTheme="minorEastAsia"/>
                <w:color w:val="000000" w:themeColor="text1"/>
                <w:szCs w:val="21"/>
              </w:rPr>
              <w:t>0.62%</w:t>
            </w:r>
          </w:p>
        </w:tc>
        <w:tc>
          <w:tcPr>
            <w:tcW w:w="1291" w:type="dxa"/>
            <w:vAlign w:val="center"/>
          </w:tcPr>
          <w:p w14:paraId="0A9CD319" w14:textId="77777777" w:rsidR="00CD7846" w:rsidRDefault="00A47C58">
            <w:pPr>
              <w:jc w:val="right"/>
            </w:pPr>
            <w:r>
              <w:rPr>
                <w:rFonts w:eastAsiaTheme="minorEastAsia"/>
                <w:color w:val="000000" w:themeColor="text1"/>
                <w:szCs w:val="21"/>
              </w:rPr>
              <w:t>-3.06%</w:t>
            </w:r>
          </w:p>
        </w:tc>
        <w:tc>
          <w:tcPr>
            <w:tcW w:w="1291" w:type="dxa"/>
            <w:vAlign w:val="center"/>
          </w:tcPr>
          <w:p w14:paraId="3D5B0F38" w14:textId="77777777" w:rsidR="00CD7846" w:rsidRDefault="00A47C58">
            <w:pPr>
              <w:jc w:val="right"/>
            </w:pPr>
            <w:r>
              <w:rPr>
                <w:rFonts w:eastAsiaTheme="minorEastAsia"/>
                <w:color w:val="000000" w:themeColor="text1"/>
                <w:szCs w:val="21"/>
              </w:rPr>
              <w:t>0.23%</w:t>
            </w:r>
          </w:p>
        </w:tc>
      </w:tr>
      <w:tr w:rsidR="00CD7846" w14:paraId="01AF7DE6" w14:textId="77777777">
        <w:tc>
          <w:tcPr>
            <w:tcW w:w="1290" w:type="dxa"/>
            <w:vAlign w:val="center"/>
          </w:tcPr>
          <w:p w14:paraId="2EF61C3E" w14:textId="77777777" w:rsidR="00CD7846" w:rsidRDefault="00A47C58">
            <w:pPr>
              <w:jc w:val="left"/>
            </w:pPr>
            <w:r>
              <w:rPr>
                <w:rFonts w:eastAsiaTheme="minorEastAsia"/>
                <w:color w:val="000000" w:themeColor="text1"/>
                <w:szCs w:val="21"/>
              </w:rPr>
              <w:t>过去一年</w:t>
            </w:r>
          </w:p>
        </w:tc>
        <w:tc>
          <w:tcPr>
            <w:tcW w:w="1291" w:type="dxa"/>
            <w:vAlign w:val="center"/>
          </w:tcPr>
          <w:p w14:paraId="32A6376A" w14:textId="77777777" w:rsidR="00CD7846" w:rsidRDefault="00A47C58">
            <w:pPr>
              <w:jc w:val="right"/>
            </w:pPr>
            <w:r>
              <w:rPr>
                <w:rFonts w:eastAsiaTheme="minorEastAsia"/>
                <w:color w:val="000000" w:themeColor="text1"/>
                <w:szCs w:val="21"/>
              </w:rPr>
              <w:t>7.02%</w:t>
            </w:r>
          </w:p>
        </w:tc>
        <w:tc>
          <w:tcPr>
            <w:tcW w:w="1291" w:type="dxa"/>
            <w:vAlign w:val="center"/>
          </w:tcPr>
          <w:p w14:paraId="2DA89C86" w14:textId="77777777" w:rsidR="00CD7846" w:rsidRDefault="00A47C58">
            <w:pPr>
              <w:jc w:val="right"/>
            </w:pPr>
            <w:r>
              <w:rPr>
                <w:rFonts w:eastAsiaTheme="minorEastAsia"/>
                <w:color w:val="000000" w:themeColor="text1"/>
                <w:szCs w:val="21"/>
              </w:rPr>
              <w:t>0.76%</w:t>
            </w:r>
          </w:p>
        </w:tc>
        <w:tc>
          <w:tcPr>
            <w:tcW w:w="1291" w:type="dxa"/>
            <w:vAlign w:val="center"/>
          </w:tcPr>
          <w:p w14:paraId="3889914E" w14:textId="77777777" w:rsidR="00CD7846" w:rsidRDefault="00A47C58">
            <w:pPr>
              <w:jc w:val="right"/>
            </w:pPr>
            <w:r>
              <w:rPr>
                <w:rFonts w:eastAsiaTheme="minorEastAsia"/>
                <w:color w:val="000000" w:themeColor="text1"/>
                <w:szCs w:val="21"/>
              </w:rPr>
              <w:t>8.53%</w:t>
            </w:r>
          </w:p>
        </w:tc>
        <w:tc>
          <w:tcPr>
            <w:tcW w:w="1291" w:type="dxa"/>
            <w:vAlign w:val="center"/>
          </w:tcPr>
          <w:p w14:paraId="109821E6" w14:textId="77777777" w:rsidR="00CD7846" w:rsidRDefault="00A47C58">
            <w:pPr>
              <w:jc w:val="right"/>
            </w:pPr>
            <w:r>
              <w:rPr>
                <w:rFonts w:eastAsiaTheme="minorEastAsia"/>
                <w:color w:val="000000" w:themeColor="text1"/>
                <w:szCs w:val="21"/>
              </w:rPr>
              <w:t>0.54%</w:t>
            </w:r>
          </w:p>
        </w:tc>
        <w:tc>
          <w:tcPr>
            <w:tcW w:w="1291" w:type="dxa"/>
            <w:vAlign w:val="center"/>
          </w:tcPr>
          <w:p w14:paraId="37592FC0" w14:textId="77777777" w:rsidR="00CD7846" w:rsidRDefault="00A47C58">
            <w:pPr>
              <w:jc w:val="right"/>
            </w:pPr>
            <w:r>
              <w:rPr>
                <w:rFonts w:eastAsiaTheme="minorEastAsia"/>
                <w:color w:val="000000" w:themeColor="text1"/>
                <w:szCs w:val="21"/>
              </w:rPr>
              <w:t>-1.51%</w:t>
            </w:r>
          </w:p>
        </w:tc>
        <w:tc>
          <w:tcPr>
            <w:tcW w:w="1291" w:type="dxa"/>
            <w:vAlign w:val="center"/>
          </w:tcPr>
          <w:p w14:paraId="73899F41" w14:textId="77777777" w:rsidR="00CD7846" w:rsidRDefault="00A47C58">
            <w:pPr>
              <w:jc w:val="right"/>
            </w:pPr>
            <w:r>
              <w:rPr>
                <w:rFonts w:eastAsiaTheme="minorEastAsia"/>
                <w:color w:val="000000" w:themeColor="text1"/>
                <w:szCs w:val="21"/>
              </w:rPr>
              <w:t>0.22%</w:t>
            </w:r>
          </w:p>
        </w:tc>
      </w:tr>
      <w:tr w:rsidR="00CD7846" w14:paraId="498BAA3B" w14:textId="77777777">
        <w:tc>
          <w:tcPr>
            <w:tcW w:w="1290" w:type="dxa"/>
            <w:vAlign w:val="center"/>
          </w:tcPr>
          <w:p w14:paraId="447D88A4" w14:textId="77777777" w:rsidR="00CD7846" w:rsidRDefault="00A47C58">
            <w:pPr>
              <w:jc w:val="left"/>
            </w:pPr>
            <w:r>
              <w:rPr>
                <w:rFonts w:eastAsiaTheme="minorEastAsia"/>
                <w:color w:val="000000" w:themeColor="text1"/>
                <w:szCs w:val="21"/>
              </w:rPr>
              <w:t>过去三年</w:t>
            </w:r>
          </w:p>
        </w:tc>
        <w:tc>
          <w:tcPr>
            <w:tcW w:w="1291" w:type="dxa"/>
            <w:vAlign w:val="center"/>
          </w:tcPr>
          <w:p w14:paraId="1EEFDC3E" w14:textId="77777777" w:rsidR="00CD7846" w:rsidRDefault="00A47C58">
            <w:pPr>
              <w:jc w:val="right"/>
            </w:pPr>
            <w:r>
              <w:rPr>
                <w:rFonts w:eastAsiaTheme="minorEastAsia"/>
                <w:color w:val="000000" w:themeColor="text1"/>
                <w:szCs w:val="21"/>
              </w:rPr>
              <w:t>-</w:t>
            </w:r>
          </w:p>
        </w:tc>
        <w:tc>
          <w:tcPr>
            <w:tcW w:w="1291" w:type="dxa"/>
            <w:vAlign w:val="center"/>
          </w:tcPr>
          <w:p w14:paraId="72E0E6C6" w14:textId="77777777" w:rsidR="00CD7846" w:rsidRDefault="00A47C58">
            <w:pPr>
              <w:jc w:val="right"/>
            </w:pPr>
            <w:r>
              <w:rPr>
                <w:rFonts w:eastAsiaTheme="minorEastAsia"/>
                <w:color w:val="000000" w:themeColor="text1"/>
                <w:szCs w:val="21"/>
              </w:rPr>
              <w:t>-</w:t>
            </w:r>
          </w:p>
        </w:tc>
        <w:tc>
          <w:tcPr>
            <w:tcW w:w="1291" w:type="dxa"/>
            <w:vAlign w:val="center"/>
          </w:tcPr>
          <w:p w14:paraId="3902393C" w14:textId="77777777" w:rsidR="00CD7846" w:rsidRDefault="00A47C58">
            <w:pPr>
              <w:jc w:val="right"/>
            </w:pPr>
            <w:r>
              <w:rPr>
                <w:rFonts w:eastAsiaTheme="minorEastAsia"/>
                <w:color w:val="000000" w:themeColor="text1"/>
                <w:szCs w:val="21"/>
              </w:rPr>
              <w:t>-</w:t>
            </w:r>
          </w:p>
        </w:tc>
        <w:tc>
          <w:tcPr>
            <w:tcW w:w="1291" w:type="dxa"/>
            <w:vAlign w:val="center"/>
          </w:tcPr>
          <w:p w14:paraId="255A7DA7" w14:textId="77777777" w:rsidR="00CD7846" w:rsidRDefault="00A47C58">
            <w:pPr>
              <w:jc w:val="right"/>
            </w:pPr>
            <w:r>
              <w:rPr>
                <w:rFonts w:eastAsiaTheme="minorEastAsia"/>
                <w:color w:val="000000" w:themeColor="text1"/>
                <w:szCs w:val="21"/>
              </w:rPr>
              <w:t>-</w:t>
            </w:r>
          </w:p>
        </w:tc>
        <w:tc>
          <w:tcPr>
            <w:tcW w:w="1291" w:type="dxa"/>
            <w:vAlign w:val="center"/>
          </w:tcPr>
          <w:p w14:paraId="1B9334C1" w14:textId="77777777" w:rsidR="00CD7846" w:rsidRDefault="00A47C58">
            <w:pPr>
              <w:jc w:val="right"/>
            </w:pPr>
            <w:r>
              <w:rPr>
                <w:rFonts w:eastAsiaTheme="minorEastAsia"/>
                <w:color w:val="000000" w:themeColor="text1"/>
                <w:szCs w:val="21"/>
              </w:rPr>
              <w:t>-</w:t>
            </w:r>
          </w:p>
        </w:tc>
        <w:tc>
          <w:tcPr>
            <w:tcW w:w="1291" w:type="dxa"/>
            <w:vAlign w:val="center"/>
          </w:tcPr>
          <w:p w14:paraId="795B95B8" w14:textId="77777777" w:rsidR="00CD7846" w:rsidRDefault="00A47C58">
            <w:pPr>
              <w:jc w:val="right"/>
            </w:pPr>
            <w:r>
              <w:rPr>
                <w:rFonts w:eastAsiaTheme="minorEastAsia"/>
                <w:color w:val="000000" w:themeColor="text1"/>
                <w:szCs w:val="21"/>
              </w:rPr>
              <w:t>-</w:t>
            </w:r>
          </w:p>
        </w:tc>
      </w:tr>
      <w:tr w:rsidR="00CD7846" w14:paraId="23794846" w14:textId="77777777">
        <w:tc>
          <w:tcPr>
            <w:tcW w:w="1290" w:type="dxa"/>
            <w:vAlign w:val="center"/>
          </w:tcPr>
          <w:p w14:paraId="0E0E72FA" w14:textId="77777777" w:rsidR="00CD7846" w:rsidRDefault="00A47C58">
            <w:pPr>
              <w:jc w:val="left"/>
            </w:pPr>
            <w:r>
              <w:rPr>
                <w:rFonts w:eastAsiaTheme="minorEastAsia"/>
                <w:color w:val="000000" w:themeColor="text1"/>
                <w:szCs w:val="21"/>
              </w:rPr>
              <w:t>过去五年</w:t>
            </w:r>
          </w:p>
        </w:tc>
        <w:tc>
          <w:tcPr>
            <w:tcW w:w="1291" w:type="dxa"/>
            <w:vAlign w:val="center"/>
          </w:tcPr>
          <w:p w14:paraId="5B5D969E" w14:textId="77777777" w:rsidR="00CD7846" w:rsidRDefault="00A47C58">
            <w:pPr>
              <w:jc w:val="right"/>
            </w:pPr>
            <w:r>
              <w:rPr>
                <w:rFonts w:eastAsiaTheme="minorEastAsia"/>
                <w:color w:val="000000" w:themeColor="text1"/>
                <w:szCs w:val="21"/>
              </w:rPr>
              <w:t>-</w:t>
            </w:r>
          </w:p>
        </w:tc>
        <w:tc>
          <w:tcPr>
            <w:tcW w:w="1291" w:type="dxa"/>
            <w:vAlign w:val="center"/>
          </w:tcPr>
          <w:p w14:paraId="30681546" w14:textId="77777777" w:rsidR="00CD7846" w:rsidRDefault="00A47C58">
            <w:pPr>
              <w:jc w:val="right"/>
            </w:pPr>
            <w:r>
              <w:rPr>
                <w:rFonts w:eastAsiaTheme="minorEastAsia"/>
                <w:color w:val="000000" w:themeColor="text1"/>
                <w:szCs w:val="21"/>
              </w:rPr>
              <w:t>-</w:t>
            </w:r>
          </w:p>
        </w:tc>
        <w:tc>
          <w:tcPr>
            <w:tcW w:w="1291" w:type="dxa"/>
            <w:vAlign w:val="center"/>
          </w:tcPr>
          <w:p w14:paraId="2404EB29" w14:textId="77777777" w:rsidR="00CD7846" w:rsidRDefault="00A47C58">
            <w:pPr>
              <w:jc w:val="right"/>
            </w:pPr>
            <w:r>
              <w:rPr>
                <w:rFonts w:eastAsiaTheme="minorEastAsia"/>
                <w:color w:val="000000" w:themeColor="text1"/>
                <w:szCs w:val="21"/>
              </w:rPr>
              <w:t>-</w:t>
            </w:r>
          </w:p>
        </w:tc>
        <w:tc>
          <w:tcPr>
            <w:tcW w:w="1291" w:type="dxa"/>
            <w:vAlign w:val="center"/>
          </w:tcPr>
          <w:p w14:paraId="6BBE375E" w14:textId="77777777" w:rsidR="00CD7846" w:rsidRDefault="00A47C58">
            <w:pPr>
              <w:jc w:val="right"/>
            </w:pPr>
            <w:r>
              <w:rPr>
                <w:rFonts w:eastAsiaTheme="minorEastAsia"/>
                <w:color w:val="000000" w:themeColor="text1"/>
                <w:szCs w:val="21"/>
              </w:rPr>
              <w:t>-</w:t>
            </w:r>
          </w:p>
        </w:tc>
        <w:tc>
          <w:tcPr>
            <w:tcW w:w="1291" w:type="dxa"/>
            <w:vAlign w:val="center"/>
          </w:tcPr>
          <w:p w14:paraId="7B5F092E" w14:textId="77777777" w:rsidR="00CD7846" w:rsidRDefault="00A47C58">
            <w:pPr>
              <w:jc w:val="right"/>
            </w:pPr>
            <w:r>
              <w:rPr>
                <w:rFonts w:eastAsiaTheme="minorEastAsia"/>
                <w:color w:val="000000" w:themeColor="text1"/>
                <w:szCs w:val="21"/>
              </w:rPr>
              <w:t>-</w:t>
            </w:r>
          </w:p>
        </w:tc>
        <w:tc>
          <w:tcPr>
            <w:tcW w:w="1291" w:type="dxa"/>
            <w:vAlign w:val="center"/>
          </w:tcPr>
          <w:p w14:paraId="07F0299E" w14:textId="77777777" w:rsidR="00CD7846" w:rsidRDefault="00A47C58">
            <w:pPr>
              <w:jc w:val="right"/>
            </w:pPr>
            <w:r>
              <w:rPr>
                <w:rFonts w:eastAsiaTheme="minorEastAsia"/>
                <w:color w:val="000000" w:themeColor="text1"/>
                <w:szCs w:val="21"/>
              </w:rPr>
              <w:t>-</w:t>
            </w:r>
          </w:p>
        </w:tc>
      </w:tr>
      <w:tr w:rsidR="00CD7846" w14:paraId="4F27B2BC" w14:textId="77777777">
        <w:tc>
          <w:tcPr>
            <w:tcW w:w="1290" w:type="dxa"/>
            <w:vAlign w:val="center"/>
          </w:tcPr>
          <w:p w14:paraId="7ED66FE8" w14:textId="77777777" w:rsidR="00CD7846" w:rsidRDefault="00A47C58">
            <w:pPr>
              <w:jc w:val="left"/>
            </w:pPr>
            <w:r>
              <w:rPr>
                <w:rFonts w:eastAsiaTheme="minorEastAsia"/>
                <w:color w:val="000000" w:themeColor="text1"/>
                <w:szCs w:val="21"/>
              </w:rPr>
              <w:lastRenderedPageBreak/>
              <w:t>自基金合同生效起至今</w:t>
            </w:r>
          </w:p>
        </w:tc>
        <w:tc>
          <w:tcPr>
            <w:tcW w:w="1291" w:type="dxa"/>
            <w:vAlign w:val="center"/>
          </w:tcPr>
          <w:p w14:paraId="03900641" w14:textId="77777777" w:rsidR="00CD7846" w:rsidRDefault="00A47C58">
            <w:pPr>
              <w:jc w:val="right"/>
            </w:pPr>
            <w:r>
              <w:rPr>
                <w:rFonts w:eastAsiaTheme="minorEastAsia"/>
                <w:color w:val="000000" w:themeColor="text1"/>
                <w:szCs w:val="21"/>
              </w:rPr>
              <w:t>4.17%</w:t>
            </w:r>
          </w:p>
        </w:tc>
        <w:tc>
          <w:tcPr>
            <w:tcW w:w="1291" w:type="dxa"/>
            <w:vAlign w:val="center"/>
          </w:tcPr>
          <w:p w14:paraId="474C9F8A" w14:textId="77777777" w:rsidR="00CD7846" w:rsidRDefault="00A47C58">
            <w:pPr>
              <w:jc w:val="right"/>
            </w:pPr>
            <w:r>
              <w:rPr>
                <w:rFonts w:eastAsiaTheme="minorEastAsia"/>
                <w:color w:val="000000" w:themeColor="text1"/>
                <w:szCs w:val="21"/>
              </w:rPr>
              <w:t>0.63%</w:t>
            </w:r>
          </w:p>
        </w:tc>
        <w:tc>
          <w:tcPr>
            <w:tcW w:w="1291" w:type="dxa"/>
            <w:vAlign w:val="center"/>
          </w:tcPr>
          <w:p w14:paraId="61914640" w14:textId="77777777" w:rsidR="00CD7846" w:rsidRDefault="00A47C58">
            <w:pPr>
              <w:jc w:val="right"/>
            </w:pPr>
            <w:r>
              <w:rPr>
                <w:rFonts w:eastAsiaTheme="minorEastAsia"/>
                <w:color w:val="000000" w:themeColor="text1"/>
                <w:szCs w:val="21"/>
              </w:rPr>
              <w:t>10.97%</w:t>
            </w:r>
          </w:p>
        </w:tc>
        <w:tc>
          <w:tcPr>
            <w:tcW w:w="1291" w:type="dxa"/>
            <w:vAlign w:val="center"/>
          </w:tcPr>
          <w:p w14:paraId="1D40EC47" w14:textId="77777777" w:rsidR="00CD7846" w:rsidRDefault="00A47C58">
            <w:pPr>
              <w:jc w:val="right"/>
            </w:pPr>
            <w:r>
              <w:rPr>
                <w:rFonts w:eastAsiaTheme="minorEastAsia"/>
                <w:color w:val="000000" w:themeColor="text1"/>
                <w:szCs w:val="21"/>
              </w:rPr>
              <w:t>0.43%</w:t>
            </w:r>
          </w:p>
        </w:tc>
        <w:tc>
          <w:tcPr>
            <w:tcW w:w="1291" w:type="dxa"/>
            <w:vAlign w:val="center"/>
          </w:tcPr>
          <w:p w14:paraId="5EB53044" w14:textId="77777777" w:rsidR="00CD7846" w:rsidRDefault="00A47C58">
            <w:pPr>
              <w:jc w:val="right"/>
            </w:pPr>
            <w:r>
              <w:rPr>
                <w:rFonts w:eastAsiaTheme="minorEastAsia"/>
                <w:color w:val="000000" w:themeColor="text1"/>
                <w:szCs w:val="21"/>
              </w:rPr>
              <w:t>-6.80%</w:t>
            </w:r>
          </w:p>
        </w:tc>
        <w:tc>
          <w:tcPr>
            <w:tcW w:w="1291" w:type="dxa"/>
            <w:vAlign w:val="center"/>
          </w:tcPr>
          <w:p w14:paraId="68097DB0" w14:textId="77777777" w:rsidR="00CD7846" w:rsidRDefault="00A47C58">
            <w:pPr>
              <w:jc w:val="right"/>
            </w:pPr>
            <w:r>
              <w:rPr>
                <w:rFonts w:eastAsiaTheme="minorEastAsia"/>
                <w:color w:val="000000" w:themeColor="text1"/>
                <w:szCs w:val="21"/>
              </w:rPr>
              <w:t>0.20%</w:t>
            </w:r>
          </w:p>
        </w:tc>
      </w:tr>
    </w:tbl>
    <w:p w14:paraId="4100C26B" w14:textId="77777777"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14:paraId="552F60D5" w14:textId="77777777"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摩根双息平衡混合型证券投资基金</w:t>
      </w:r>
    </w:p>
    <w:p w14:paraId="15A29CAE" w14:textId="77777777"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14:paraId="1A6175C3" w14:textId="77777777"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(2006</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4</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26</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12</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31</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14:paraId="27EF764F" w14:textId="77777777"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．摩根双息平衡混合</w:t>
      </w:r>
      <w:r w:rsidRPr="0073597F">
        <w:rPr>
          <w:rFonts w:eastAsiaTheme="minorEastAsia"/>
          <w:color w:val="000000" w:themeColor="text1"/>
          <w:szCs w:val="21"/>
        </w:rPr>
        <w:t>A</w:t>
      </w:r>
      <w:r w:rsidRPr="0073597F">
        <w:rPr>
          <w:rFonts w:eastAsiaTheme="minorEastAsia"/>
          <w:color w:val="000000" w:themeColor="text1"/>
          <w:szCs w:val="21"/>
        </w:rPr>
        <w:t>：</w:t>
      </w:r>
    </w:p>
    <w:p w14:paraId="289A7E95" w14:textId="77777777"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38FC7502" wp14:editId="48219F1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9F6D15A" w14:textId="77777777"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．摩根双息平衡混合</w:t>
      </w:r>
      <w:r w:rsidRPr="0073597F">
        <w:rPr>
          <w:rFonts w:eastAsiaTheme="minorEastAsia"/>
          <w:color w:val="000000" w:themeColor="text1"/>
          <w:szCs w:val="21"/>
        </w:rPr>
        <w:t>H</w:t>
      </w:r>
      <w:r w:rsidRPr="0073597F">
        <w:rPr>
          <w:rFonts w:eastAsiaTheme="minorEastAsia"/>
          <w:color w:val="000000" w:themeColor="text1"/>
          <w:szCs w:val="21"/>
        </w:rPr>
        <w:t>：</w:t>
      </w:r>
    </w:p>
    <w:p w14:paraId="1CCA3E84" w14:textId="77777777"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4CE165F6" wp14:editId="7E116D13">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5CD191C" w14:textId="77777777"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w:t>
      </w:r>
      <w:r w:rsidR="006F1F9D">
        <w:rPr>
          <w:rFonts w:eastAsiaTheme="minorEastAsia"/>
          <w:color w:val="000000" w:themeColor="text1"/>
          <w:szCs w:val="21"/>
        </w:rPr>
        <w:t>摩根双息平衡混合</w:t>
      </w:r>
      <w:r w:rsidR="006F1F9D">
        <w:rPr>
          <w:rFonts w:eastAsiaTheme="minorEastAsia"/>
          <w:color w:val="000000" w:themeColor="text1"/>
          <w:szCs w:val="21"/>
        </w:rPr>
        <w:t>C</w:t>
      </w:r>
      <w:r w:rsidRPr="0073597F">
        <w:rPr>
          <w:rFonts w:eastAsiaTheme="minorEastAsia"/>
          <w:color w:val="000000" w:themeColor="text1"/>
          <w:szCs w:val="21"/>
        </w:rPr>
        <w:t>：</w:t>
      </w:r>
    </w:p>
    <w:p w14:paraId="784901C3" w14:textId="77777777" w:rsidR="0015161C" w:rsidRPr="0073597F" w:rsidRDefault="0015161C">
      <w:pPr>
        <w:spacing w:line="360" w:lineRule="auto"/>
        <w:ind w:firstLineChars="200" w:firstLine="420"/>
        <w:rPr>
          <w:rFonts w:eastAsiaTheme="minorEastAsia"/>
          <w:color w:val="000000" w:themeColor="text1"/>
          <w:szCs w:val="21"/>
        </w:rPr>
      </w:pPr>
    </w:p>
    <w:p w14:paraId="23D597B1" w14:textId="77777777"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drawing>
          <wp:inline distT="0" distB="0" distL="0" distR="0" wp14:anchorId="7D926284" wp14:editId="73DA6274">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14:paraId="542932E6" w14:textId="77777777" w:rsidR="00CD7846" w:rsidRDefault="00A47C58">
      <w:pPr>
        <w:spacing w:line="360" w:lineRule="auto"/>
        <w:ind w:firstLine="36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14:paraId="4B9273FA" w14:textId="77777777" w:rsidR="00CD7846" w:rsidRDefault="00A47C58">
      <w:pPr>
        <w:spacing w:line="360" w:lineRule="auto"/>
        <w:ind w:firstLine="360"/>
        <w:rPr>
          <w:rFonts w:eastAsiaTheme="minorEastAsia"/>
          <w:color w:val="000000" w:themeColor="text1"/>
          <w:szCs w:val="21"/>
        </w:rPr>
      </w:pPr>
      <w:r>
        <w:rPr>
          <w:rFonts w:eastAsiaTheme="minorEastAsia"/>
          <w:color w:val="000000" w:themeColor="text1"/>
          <w:szCs w:val="21"/>
        </w:rPr>
        <w:t>H</w:t>
      </w:r>
      <w:r>
        <w:rPr>
          <w:rFonts w:eastAsiaTheme="minorEastAsia"/>
          <w:color w:val="000000" w:themeColor="text1"/>
          <w:szCs w:val="21"/>
        </w:rPr>
        <w:t>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日，图示的时间段为本类份额生效日至本报告期末。</w:t>
      </w:r>
    </w:p>
    <w:p w14:paraId="4C78102B" w14:textId="77777777" w:rsidR="00CD7846" w:rsidRDefault="00A47C58">
      <w:pPr>
        <w:spacing w:line="360" w:lineRule="auto"/>
        <w:ind w:firstLine="36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35110D00" w14:textId="77777777" w:rsidR="005E6DF3" w:rsidRPr="0073597F" w:rsidRDefault="005C671B" w:rsidP="0015161C">
      <w:pPr>
        <w:spacing w:line="360" w:lineRule="auto"/>
        <w:ind w:firstLine="36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6</w:t>
      </w:r>
      <w:r w:rsidRPr="0073597F">
        <w:rPr>
          <w:rFonts w:eastAsiaTheme="minorEastAsia"/>
          <w:color w:val="000000" w:themeColor="text1"/>
          <w:szCs w:val="21"/>
        </w:rPr>
        <w:t>个月，建仓期结束时资产配置比例符合本基金基金合同规定。</w:t>
      </w:r>
    </w:p>
    <w:p w14:paraId="6A2C887F" w14:textId="77777777" w:rsidR="005E6DF3" w:rsidRPr="0073597F" w:rsidRDefault="005E6DF3">
      <w:pPr>
        <w:tabs>
          <w:tab w:val="left" w:pos="1800"/>
        </w:tabs>
        <w:spacing w:line="288" w:lineRule="auto"/>
        <w:rPr>
          <w:rFonts w:eastAsiaTheme="minorEastAsia"/>
          <w:color w:val="000000" w:themeColor="text1"/>
          <w:szCs w:val="21"/>
        </w:rPr>
      </w:pPr>
    </w:p>
    <w:p w14:paraId="497D65A0"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14:paraId="6AB07DC5"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14:paraId="43A3A58A" w14:textId="77777777">
        <w:tc>
          <w:tcPr>
            <w:tcW w:w="952" w:type="dxa"/>
            <w:vMerge w:val="restart"/>
            <w:vAlign w:val="center"/>
          </w:tcPr>
          <w:p w14:paraId="0FD5D5D2"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14:paraId="1978984E"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14:paraId="4277B8F5"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任本基金的基金经理期限</w:t>
            </w:r>
          </w:p>
        </w:tc>
        <w:tc>
          <w:tcPr>
            <w:tcW w:w="1254" w:type="dxa"/>
            <w:vMerge w:val="restart"/>
            <w:vAlign w:val="center"/>
          </w:tcPr>
          <w:p w14:paraId="05FF79EE"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14:paraId="34F55AA8"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14:paraId="7711C9EC" w14:textId="77777777">
        <w:tc>
          <w:tcPr>
            <w:tcW w:w="952" w:type="dxa"/>
            <w:vMerge/>
            <w:vAlign w:val="center"/>
          </w:tcPr>
          <w:p w14:paraId="7812760C"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77479F2B"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11B23BB8"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14:paraId="7DA9C87F"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14:paraId="757DBB5A"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7389586A"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D7846" w14:paraId="0CD49F4D" w14:textId="77777777">
        <w:tc>
          <w:tcPr>
            <w:tcW w:w="952" w:type="dxa"/>
            <w:vAlign w:val="center"/>
          </w:tcPr>
          <w:p w14:paraId="007C66D6" w14:textId="77777777" w:rsidR="00CD7846" w:rsidRDefault="00A47C58">
            <w:pPr>
              <w:jc w:val="center"/>
            </w:pPr>
            <w:r>
              <w:rPr>
                <w:rFonts w:eastAsiaTheme="minorEastAsia"/>
                <w:color w:val="000000" w:themeColor="text1"/>
                <w:szCs w:val="21"/>
              </w:rPr>
              <w:t>梁鹏</w:t>
            </w:r>
          </w:p>
        </w:tc>
        <w:tc>
          <w:tcPr>
            <w:tcW w:w="930" w:type="dxa"/>
            <w:vAlign w:val="center"/>
          </w:tcPr>
          <w:p w14:paraId="3F81DC36" w14:textId="77777777" w:rsidR="00CD7846" w:rsidRDefault="00A47C58">
            <w:pPr>
              <w:jc w:val="center"/>
            </w:pPr>
            <w:r>
              <w:rPr>
                <w:rFonts w:eastAsiaTheme="minorEastAsia"/>
                <w:color w:val="000000" w:themeColor="text1"/>
                <w:szCs w:val="21"/>
              </w:rPr>
              <w:t>本基金基金经理</w:t>
            </w:r>
          </w:p>
        </w:tc>
        <w:tc>
          <w:tcPr>
            <w:tcW w:w="1210" w:type="dxa"/>
            <w:vAlign w:val="center"/>
          </w:tcPr>
          <w:p w14:paraId="73E9CD7F" w14:textId="77777777" w:rsidR="00CD7846" w:rsidRDefault="00A47C58">
            <w:pPr>
              <w:jc w:val="center"/>
            </w:pPr>
            <w:r>
              <w:rPr>
                <w:rFonts w:eastAsiaTheme="minorEastAsia"/>
                <w:color w:val="000000" w:themeColor="text1"/>
                <w:szCs w:val="21"/>
              </w:rPr>
              <w:t>2024-02-08</w:t>
            </w:r>
          </w:p>
        </w:tc>
        <w:tc>
          <w:tcPr>
            <w:tcW w:w="1309" w:type="dxa"/>
            <w:vAlign w:val="center"/>
          </w:tcPr>
          <w:p w14:paraId="6B7D6A2F" w14:textId="77777777" w:rsidR="00CD7846" w:rsidRDefault="00A47C58">
            <w:pPr>
              <w:jc w:val="center"/>
            </w:pPr>
            <w:r>
              <w:rPr>
                <w:rFonts w:eastAsiaTheme="minorEastAsia"/>
                <w:color w:val="000000" w:themeColor="text1"/>
                <w:szCs w:val="21"/>
              </w:rPr>
              <w:t>-</w:t>
            </w:r>
          </w:p>
        </w:tc>
        <w:tc>
          <w:tcPr>
            <w:tcW w:w="1254" w:type="dxa"/>
            <w:vAlign w:val="center"/>
          </w:tcPr>
          <w:p w14:paraId="455F8064" w14:textId="77777777" w:rsidR="00CD7846" w:rsidRDefault="00A47C58">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14:paraId="7BCD44C8" w14:textId="77777777" w:rsidR="00CD7846" w:rsidRDefault="00A47C58">
            <w:r>
              <w:rPr>
                <w:rFonts w:eastAsiaTheme="minorEastAsia"/>
                <w:color w:val="000000" w:themeColor="text1"/>
                <w:szCs w:val="21"/>
              </w:rPr>
              <w:t>梁鹏先生曾任上海申银万国证券研究所行业分析师，新活力资本投资公司投资副总监，太平基金管理有限公司基金经理；自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月起加入摩根基金管理（中国）有限公司（原上投摩根基金管理有限公司），现任国内权益投资部高级基金经理。</w:t>
            </w:r>
          </w:p>
        </w:tc>
      </w:tr>
    </w:tbl>
    <w:p w14:paraId="53EFFD27" w14:textId="77777777" w:rsidR="00CD7846" w:rsidRDefault="00A47C5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38CF9324"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、证券从业的含义遵从行业协会《证券业从业人员资格管理办法》的相关规定。</w:t>
      </w:r>
    </w:p>
    <w:p w14:paraId="0E4C9AFB" w14:textId="77777777" w:rsidR="005C671B" w:rsidRPr="0073597F" w:rsidRDefault="005C671B" w:rsidP="005C671B">
      <w:pPr>
        <w:autoSpaceDE w:val="0"/>
        <w:autoSpaceDN w:val="0"/>
        <w:adjustRightInd w:val="0"/>
        <w:spacing w:line="360" w:lineRule="auto"/>
        <w:jc w:val="left"/>
        <w:rPr>
          <w:rFonts w:eastAsia="Times New Roman"/>
          <w:b/>
          <w:color w:val="000000" w:themeColor="text1"/>
          <w:kern w:val="0"/>
          <w:sz w:val="24"/>
          <w:szCs w:val="21"/>
        </w:rPr>
      </w:pPr>
      <w:bookmarkStart w:id="1" w:name="_Hlk44921484"/>
      <w:r w:rsidRPr="0073597F">
        <w:rPr>
          <w:b/>
          <w:color w:val="000000" w:themeColor="text1"/>
          <w:kern w:val="0"/>
          <w:sz w:val="24"/>
        </w:rPr>
        <w:t>4</w:t>
      </w:r>
      <w:r w:rsidRPr="0073597F">
        <w:rPr>
          <w:rFonts w:eastAsia="Times New Roman"/>
          <w:b/>
          <w:color w:val="000000" w:themeColor="text1"/>
          <w:kern w:val="0"/>
          <w:sz w:val="24"/>
        </w:rPr>
        <w:t>.</w:t>
      </w:r>
      <w:r w:rsidRPr="0073597F">
        <w:rPr>
          <w:b/>
          <w:color w:val="000000" w:themeColor="text1"/>
          <w:kern w:val="0"/>
          <w:sz w:val="24"/>
        </w:rPr>
        <w:t xml:space="preserve">1.1 </w:t>
      </w:r>
      <w:r w:rsidRPr="0073597F">
        <w:rPr>
          <w:b/>
          <w:color w:val="000000" w:themeColor="text1"/>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73597F" w:rsidRPr="0073597F" w14:paraId="1D5F95A6" w14:textId="77777777" w:rsidTr="005C671B">
        <w:tc>
          <w:tcPr>
            <w:tcW w:w="959" w:type="dxa"/>
            <w:tcBorders>
              <w:top w:val="single" w:sz="4" w:space="0" w:color="auto"/>
              <w:left w:val="single" w:sz="4" w:space="0" w:color="auto"/>
              <w:bottom w:val="single" w:sz="4" w:space="0" w:color="auto"/>
              <w:right w:val="single" w:sz="4" w:space="0" w:color="auto"/>
            </w:tcBorders>
            <w:vAlign w:val="center"/>
            <w:hideMark/>
          </w:tcPr>
          <w:p w14:paraId="2BE24CED" w14:textId="77777777"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3ADED5A" w14:textId="77777777"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2775396" w14:textId="77777777"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6CE7CAF" w14:textId="77777777" w:rsidR="005C671B" w:rsidRPr="0073597F" w:rsidRDefault="005C671B">
            <w:pPr>
              <w:spacing w:line="288" w:lineRule="auto"/>
              <w:jc w:val="left"/>
              <w:rPr>
                <w:color w:val="000000" w:themeColor="text1"/>
                <w:szCs w:val="21"/>
              </w:rPr>
            </w:pPr>
            <w:r w:rsidRPr="0073597F">
              <w:rPr>
                <w:color w:val="000000" w:themeColor="text1"/>
                <w:szCs w:val="21"/>
              </w:rPr>
              <w:t>资产净值</w:t>
            </w:r>
            <w:r w:rsidRPr="0073597F">
              <w:rPr>
                <w:color w:val="000000" w:themeColor="text1"/>
                <w:szCs w:val="21"/>
              </w:rPr>
              <w:t>(</w:t>
            </w:r>
            <w:r w:rsidRPr="0073597F">
              <w:rPr>
                <w:color w:val="000000" w:themeColor="text1"/>
                <w:szCs w:val="21"/>
              </w:rPr>
              <w:t>元</w:t>
            </w:r>
            <w:r w:rsidRPr="0073597F">
              <w:rPr>
                <w:color w:val="000000" w:themeColor="text1"/>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0A91FB3A" w14:textId="77777777"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任职时间</w:t>
            </w:r>
          </w:p>
        </w:tc>
      </w:tr>
      <w:tr w:rsidR="0073597F" w:rsidRPr="0073597F" w14:paraId="63578571" w14:textId="77777777" w:rsidTr="005C671B">
        <w:tc>
          <w:tcPr>
            <w:tcW w:w="959" w:type="dxa"/>
            <w:vMerge w:val="restart"/>
            <w:tcBorders>
              <w:top w:val="single" w:sz="4" w:space="0" w:color="auto"/>
              <w:left w:val="single" w:sz="4" w:space="0" w:color="auto"/>
              <w:bottom w:val="single" w:sz="4" w:space="0" w:color="auto"/>
              <w:right w:val="single" w:sz="4" w:space="0" w:color="auto"/>
            </w:tcBorders>
            <w:hideMark/>
          </w:tcPr>
          <w:p w14:paraId="76FCAFE8" w14:textId="77777777" w:rsidR="005C671B" w:rsidRPr="0073597F" w:rsidRDefault="005C671B">
            <w:pPr>
              <w:spacing w:line="288" w:lineRule="auto"/>
              <w:jc w:val="left"/>
              <w:rPr>
                <w:color w:val="000000" w:themeColor="text1"/>
                <w:szCs w:val="21"/>
              </w:rPr>
            </w:pPr>
            <w:r w:rsidRPr="0073597F">
              <w:rPr>
                <w:color w:val="000000" w:themeColor="text1"/>
                <w:szCs w:val="21"/>
              </w:rPr>
              <w:t>梁鹏</w:t>
            </w:r>
          </w:p>
        </w:tc>
        <w:tc>
          <w:tcPr>
            <w:tcW w:w="2410" w:type="dxa"/>
            <w:tcBorders>
              <w:top w:val="single" w:sz="4" w:space="0" w:color="auto"/>
              <w:left w:val="single" w:sz="4" w:space="0" w:color="auto"/>
              <w:bottom w:val="single" w:sz="4" w:space="0" w:color="auto"/>
              <w:right w:val="single" w:sz="4" w:space="0" w:color="auto"/>
            </w:tcBorders>
            <w:hideMark/>
          </w:tcPr>
          <w:p w14:paraId="56F556BC" w14:textId="77777777"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14:paraId="1D0D4317" w14:textId="77777777" w:rsidR="005C671B" w:rsidRPr="0073597F" w:rsidRDefault="005C671B">
            <w:pPr>
              <w:spacing w:line="288" w:lineRule="auto"/>
              <w:jc w:val="left"/>
              <w:rPr>
                <w:color w:val="000000" w:themeColor="text1"/>
                <w:szCs w:val="21"/>
              </w:rPr>
            </w:pPr>
            <w:r w:rsidRPr="0073597F">
              <w:rPr>
                <w:color w:val="000000" w:themeColor="text1"/>
                <w:szCs w:val="21"/>
              </w:rPr>
              <w:t>3</w:t>
            </w:r>
          </w:p>
        </w:tc>
        <w:tc>
          <w:tcPr>
            <w:tcW w:w="1843" w:type="dxa"/>
            <w:tcBorders>
              <w:top w:val="single" w:sz="4" w:space="0" w:color="auto"/>
              <w:left w:val="single" w:sz="4" w:space="0" w:color="auto"/>
              <w:bottom w:val="single" w:sz="4" w:space="0" w:color="auto"/>
              <w:right w:val="single" w:sz="4" w:space="0" w:color="auto"/>
            </w:tcBorders>
            <w:hideMark/>
          </w:tcPr>
          <w:p w14:paraId="20D38633" w14:textId="77777777" w:rsidR="005C671B" w:rsidRPr="0073597F" w:rsidRDefault="005C671B">
            <w:pPr>
              <w:spacing w:line="288" w:lineRule="auto"/>
              <w:jc w:val="left"/>
              <w:rPr>
                <w:color w:val="000000" w:themeColor="text1"/>
                <w:szCs w:val="21"/>
              </w:rPr>
            </w:pPr>
            <w:r w:rsidRPr="0073597F">
              <w:rPr>
                <w:color w:val="000000" w:themeColor="text1"/>
                <w:szCs w:val="21"/>
              </w:rPr>
              <w:t>1,281,607,767.28</w:t>
            </w:r>
          </w:p>
        </w:tc>
        <w:tc>
          <w:tcPr>
            <w:tcW w:w="1381" w:type="dxa"/>
            <w:tcBorders>
              <w:top w:val="single" w:sz="4" w:space="0" w:color="auto"/>
              <w:left w:val="single" w:sz="4" w:space="0" w:color="auto"/>
              <w:bottom w:val="single" w:sz="4" w:space="0" w:color="auto"/>
              <w:right w:val="single" w:sz="4" w:space="0" w:color="auto"/>
            </w:tcBorders>
            <w:hideMark/>
          </w:tcPr>
          <w:p w14:paraId="6DD018E2" w14:textId="77777777" w:rsidR="005C671B" w:rsidRPr="0073597F" w:rsidRDefault="005C671B">
            <w:pPr>
              <w:spacing w:line="288" w:lineRule="auto"/>
              <w:jc w:val="left"/>
              <w:rPr>
                <w:color w:val="000000" w:themeColor="text1"/>
                <w:szCs w:val="21"/>
              </w:rPr>
            </w:pPr>
            <w:r w:rsidRPr="0073597F">
              <w:rPr>
                <w:color w:val="000000" w:themeColor="text1"/>
                <w:szCs w:val="21"/>
              </w:rPr>
              <w:t>2017-12-01</w:t>
            </w:r>
          </w:p>
        </w:tc>
      </w:tr>
      <w:tr w:rsidR="0073597F" w:rsidRPr="0073597F" w14:paraId="2B95B900"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2FA73D42" w14:textId="77777777" w:rsidR="005C671B" w:rsidRPr="0073597F" w:rsidRDefault="005C671B">
            <w:pPr>
              <w:widowControl/>
              <w:jc w:val="left"/>
              <w:rPr>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hideMark/>
          </w:tcPr>
          <w:p w14:paraId="3DE5D475" w14:textId="77777777"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35147149" w14:textId="77777777" w:rsidR="005C671B" w:rsidRPr="0073597F" w:rsidRDefault="005C671B">
            <w:pPr>
              <w:spacing w:line="288" w:lineRule="auto"/>
              <w:jc w:val="left"/>
              <w:rPr>
                <w:color w:val="000000" w:themeColor="text1"/>
                <w:szCs w:val="21"/>
              </w:rPr>
            </w:pPr>
            <w:r w:rsidRPr="0073597F">
              <w:rPr>
                <w:color w:val="000000" w:themeColor="text1"/>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6C4ABCC2" w14:textId="77777777" w:rsidR="005C671B" w:rsidRPr="0073597F" w:rsidRDefault="005C671B">
            <w:pPr>
              <w:spacing w:line="288" w:lineRule="auto"/>
              <w:jc w:val="left"/>
              <w:rPr>
                <w:color w:val="000000" w:themeColor="text1"/>
                <w:szCs w:val="21"/>
              </w:rPr>
            </w:pPr>
            <w:r w:rsidRPr="0073597F">
              <w:rPr>
                <w:color w:val="000000" w:themeColor="text1"/>
                <w:szCs w:val="21"/>
              </w:rPr>
              <w:t>56,436,894.09</w:t>
            </w:r>
          </w:p>
        </w:tc>
        <w:tc>
          <w:tcPr>
            <w:tcW w:w="1381" w:type="dxa"/>
            <w:tcBorders>
              <w:top w:val="single" w:sz="4" w:space="0" w:color="auto"/>
              <w:left w:val="single" w:sz="4" w:space="0" w:color="auto"/>
              <w:bottom w:val="single" w:sz="4" w:space="0" w:color="auto"/>
              <w:right w:val="single" w:sz="4" w:space="0" w:color="auto"/>
            </w:tcBorders>
            <w:hideMark/>
          </w:tcPr>
          <w:p w14:paraId="0A384402" w14:textId="77777777" w:rsidR="005C671B" w:rsidRPr="0073597F" w:rsidRDefault="005C671B">
            <w:pPr>
              <w:spacing w:line="288" w:lineRule="auto"/>
              <w:jc w:val="left"/>
              <w:rPr>
                <w:color w:val="000000" w:themeColor="text1"/>
                <w:szCs w:val="21"/>
              </w:rPr>
            </w:pPr>
            <w:r w:rsidRPr="0073597F">
              <w:rPr>
                <w:color w:val="000000" w:themeColor="text1"/>
                <w:szCs w:val="21"/>
              </w:rPr>
              <w:t>2024-07-04</w:t>
            </w:r>
          </w:p>
        </w:tc>
      </w:tr>
      <w:tr w:rsidR="0073597F" w:rsidRPr="0073597F" w14:paraId="6412CB14"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29E6F84A" w14:textId="77777777" w:rsidR="005C671B" w:rsidRPr="0073597F" w:rsidRDefault="005C671B">
            <w:pPr>
              <w:widowControl/>
              <w:jc w:val="left"/>
              <w:rPr>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hideMark/>
          </w:tcPr>
          <w:p w14:paraId="1CCFE6B5" w14:textId="77777777"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6ED26D97" w14:textId="77777777" w:rsidR="005C671B" w:rsidRPr="0073597F" w:rsidRDefault="005C671B">
            <w:pPr>
              <w:spacing w:line="288" w:lineRule="auto"/>
              <w:jc w:val="left"/>
              <w:rPr>
                <w:color w:val="000000" w:themeColor="text1"/>
                <w:szCs w:val="21"/>
              </w:rPr>
            </w:pPr>
            <w:r w:rsidRPr="0073597F">
              <w:rPr>
                <w:color w:val="000000" w:themeColor="text1"/>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19C330C5" w14:textId="77777777" w:rsidR="005C671B" w:rsidRPr="0073597F" w:rsidRDefault="005C671B">
            <w:pPr>
              <w:spacing w:line="288" w:lineRule="auto"/>
              <w:jc w:val="left"/>
              <w:rPr>
                <w:color w:val="000000" w:themeColor="text1"/>
                <w:szCs w:val="21"/>
              </w:rPr>
            </w:pPr>
            <w:r w:rsidRPr="0073597F">
              <w:rPr>
                <w:color w:val="000000" w:themeColor="text1"/>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7032B33B" w14:textId="77777777" w:rsidR="005C671B" w:rsidRPr="0073597F" w:rsidRDefault="005C671B">
            <w:pPr>
              <w:spacing w:line="288" w:lineRule="auto"/>
              <w:jc w:val="left"/>
              <w:rPr>
                <w:color w:val="000000" w:themeColor="text1"/>
                <w:szCs w:val="21"/>
              </w:rPr>
            </w:pPr>
            <w:r w:rsidRPr="0073597F">
              <w:rPr>
                <w:color w:val="000000" w:themeColor="text1"/>
                <w:szCs w:val="21"/>
              </w:rPr>
              <w:t>-</w:t>
            </w:r>
          </w:p>
        </w:tc>
      </w:tr>
      <w:tr w:rsidR="0073597F" w:rsidRPr="0073597F" w14:paraId="69E2D3A9"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4005A6CA" w14:textId="77777777" w:rsidR="005C671B" w:rsidRPr="0073597F" w:rsidRDefault="005C671B">
            <w:pPr>
              <w:widowControl/>
              <w:jc w:val="left"/>
              <w:rPr>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hideMark/>
          </w:tcPr>
          <w:p w14:paraId="33DC7C22" w14:textId="77777777"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2C92FBA5" w14:textId="77777777" w:rsidR="005C671B" w:rsidRPr="0073597F" w:rsidRDefault="005C671B">
            <w:pPr>
              <w:spacing w:line="288" w:lineRule="auto"/>
              <w:jc w:val="left"/>
              <w:rPr>
                <w:color w:val="000000" w:themeColor="text1"/>
                <w:szCs w:val="21"/>
              </w:rPr>
            </w:pPr>
            <w:r w:rsidRPr="0073597F">
              <w:rPr>
                <w:color w:val="000000" w:themeColor="text1"/>
                <w:szCs w:val="21"/>
              </w:rPr>
              <w:t>4</w:t>
            </w:r>
          </w:p>
        </w:tc>
        <w:tc>
          <w:tcPr>
            <w:tcW w:w="1843" w:type="dxa"/>
            <w:tcBorders>
              <w:top w:val="single" w:sz="4" w:space="0" w:color="auto"/>
              <w:left w:val="single" w:sz="4" w:space="0" w:color="auto"/>
              <w:bottom w:val="single" w:sz="4" w:space="0" w:color="auto"/>
              <w:right w:val="single" w:sz="4" w:space="0" w:color="auto"/>
            </w:tcBorders>
            <w:hideMark/>
          </w:tcPr>
          <w:p w14:paraId="1DCCB3DF" w14:textId="77777777" w:rsidR="005C671B" w:rsidRPr="0073597F" w:rsidRDefault="005C671B">
            <w:pPr>
              <w:spacing w:line="288" w:lineRule="auto"/>
              <w:jc w:val="left"/>
              <w:rPr>
                <w:color w:val="000000" w:themeColor="text1"/>
                <w:szCs w:val="21"/>
              </w:rPr>
            </w:pPr>
            <w:r w:rsidRPr="0073597F">
              <w:rPr>
                <w:color w:val="000000" w:themeColor="text1"/>
                <w:szCs w:val="21"/>
              </w:rPr>
              <w:t>1,338,044,661.37</w:t>
            </w:r>
          </w:p>
        </w:tc>
        <w:tc>
          <w:tcPr>
            <w:tcW w:w="1381" w:type="dxa"/>
            <w:tcBorders>
              <w:top w:val="single" w:sz="4" w:space="0" w:color="auto"/>
              <w:left w:val="single" w:sz="4" w:space="0" w:color="auto"/>
              <w:bottom w:val="single" w:sz="4" w:space="0" w:color="auto"/>
              <w:right w:val="single" w:sz="4" w:space="0" w:color="auto"/>
            </w:tcBorders>
          </w:tcPr>
          <w:p w14:paraId="511D3E10" w14:textId="77777777" w:rsidR="005C671B" w:rsidRPr="0073597F" w:rsidRDefault="005C671B">
            <w:pPr>
              <w:spacing w:line="288" w:lineRule="auto"/>
              <w:jc w:val="left"/>
              <w:rPr>
                <w:color w:val="000000" w:themeColor="text1"/>
                <w:szCs w:val="21"/>
              </w:rPr>
            </w:pPr>
          </w:p>
        </w:tc>
      </w:tr>
    </w:tbl>
    <w:p w14:paraId="3DDEF128"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14:paraId="2CD6618D"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376925C8"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14:paraId="57DB2F0A"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14:paraId="0EA8741E" w14:textId="77777777" w:rsidR="00CD7846" w:rsidRDefault="00A47C5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w:t>
      </w:r>
      <w:r>
        <w:rPr>
          <w:rFonts w:eastAsiaTheme="minorEastAsia"/>
          <w:color w:val="000000" w:themeColor="text1"/>
          <w:szCs w:val="21"/>
        </w:rPr>
        <w:lastRenderedPageBreak/>
        <w:t>的不同投</w:t>
      </w:r>
      <w:r>
        <w:rPr>
          <w:rFonts w:eastAsiaTheme="minorEastAsia"/>
          <w:color w:val="000000" w:themeColor="text1"/>
          <w:szCs w:val="21"/>
        </w:rPr>
        <w:t>资组合在授权、研究分析、投资决策、交易执行、业绩评估等投资管理活动相关的环节均得到公平对待。</w:t>
      </w:r>
    </w:p>
    <w:p w14:paraId="6F7B626F" w14:textId="77777777" w:rsidR="00CD7846" w:rsidRDefault="00A47C5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6B7C3DB9"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858D6B9"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14:paraId="23323C11" w14:textId="77777777" w:rsidR="00CD7846" w:rsidRDefault="00A47C5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59372F3E"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14:paraId="351C39E9"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14:paraId="16E67810"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14:paraId="2298BE2E" w14:textId="77777777" w:rsidR="00CD7846" w:rsidRDefault="00A47C58">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年四季度，市场在预期和现实的摆动中呈现了区间震荡走势。本基金维持高股息、高债息的主体配置策略，报告期基</w:t>
      </w:r>
      <w:r>
        <w:rPr>
          <w:rFonts w:eastAsiaTheme="minorEastAsia"/>
          <w:color w:val="000000" w:themeColor="text1"/>
          <w:szCs w:val="21"/>
        </w:rPr>
        <w:t>金组合进行了少量调整，增加了金融、钢铁和水泥三个行业的配置，减少了公用事业和煤炭板块的权重。对红利资产配置进行</w:t>
      </w:r>
      <w:r>
        <w:rPr>
          <w:rFonts w:eastAsiaTheme="minorEastAsia"/>
          <w:color w:val="000000" w:themeColor="text1"/>
          <w:szCs w:val="21"/>
        </w:rPr>
        <w:t>“</w:t>
      </w:r>
      <w:r>
        <w:rPr>
          <w:rFonts w:eastAsiaTheme="minorEastAsia"/>
          <w:color w:val="000000" w:themeColor="text1"/>
          <w:szCs w:val="21"/>
        </w:rPr>
        <w:t>缩圈</w:t>
      </w:r>
      <w:r>
        <w:rPr>
          <w:rFonts w:eastAsiaTheme="minorEastAsia"/>
          <w:color w:val="000000" w:themeColor="text1"/>
          <w:szCs w:val="21"/>
        </w:rPr>
        <w:t>”</w:t>
      </w:r>
      <w:r>
        <w:rPr>
          <w:rFonts w:eastAsiaTheme="minorEastAsia"/>
          <w:color w:val="000000" w:themeColor="text1"/>
          <w:szCs w:val="21"/>
        </w:rPr>
        <w:t>。</w:t>
      </w:r>
    </w:p>
    <w:p w14:paraId="58C49F4F" w14:textId="77777777" w:rsidR="00CD7846" w:rsidRDefault="00A47C58">
      <w:pPr>
        <w:spacing w:line="360" w:lineRule="auto"/>
        <w:ind w:firstLineChars="200" w:firstLine="420"/>
        <w:rPr>
          <w:rFonts w:eastAsiaTheme="minorEastAsia"/>
          <w:color w:val="000000" w:themeColor="text1"/>
          <w:szCs w:val="21"/>
        </w:rPr>
      </w:pPr>
      <w:r>
        <w:rPr>
          <w:rFonts w:eastAsiaTheme="minorEastAsia"/>
          <w:color w:val="000000" w:themeColor="text1"/>
          <w:szCs w:val="21"/>
        </w:rPr>
        <w:t>基于对股票市场中期维度的景气判断，本基金将保持权益类资产的高比例配置，将仅在高息资产类别内做适当的切换，寄希望于获得高股息的同时，同时获得一定额外的估值回归型收益。</w:t>
      </w:r>
    </w:p>
    <w:p w14:paraId="0A20872C"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将坚守高股息、高债息品种的配置，期望获得稳定的股息与债息收益，同时把握资本利得机会，力求为投资者创造超额的绝对回报。未来将持续关注金融、工业、能源、交运，公用事业等高股息领域的投资机会。</w:t>
      </w:r>
    </w:p>
    <w:p w14:paraId="1CEE64EC"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14:paraId="00A28595" w14:textId="77777777" w:rsidR="00CD7846" w:rsidRDefault="00A47C5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本报告期摩根双息平衡</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:-0.65%</w:t>
      </w:r>
      <w:r>
        <w:rPr>
          <w:rFonts w:eastAsiaTheme="minorEastAsia"/>
          <w:color w:val="000000" w:themeColor="text1"/>
          <w:szCs w:val="21"/>
        </w:rPr>
        <w:t>，同期业绩比较基准收益率为</w:t>
      </w:r>
      <w:r>
        <w:rPr>
          <w:rFonts w:eastAsiaTheme="minorEastAsia"/>
          <w:color w:val="000000" w:themeColor="text1"/>
          <w:szCs w:val="21"/>
        </w:rPr>
        <w:t>:0.54%</w:t>
      </w:r>
    </w:p>
    <w:p w14:paraId="75EB626B" w14:textId="77777777" w:rsidR="00CD7846" w:rsidRDefault="00A47C58">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摩根双息平衡</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:-0.79%</w:t>
      </w:r>
      <w:r>
        <w:rPr>
          <w:rFonts w:eastAsiaTheme="minorEastAsia"/>
          <w:color w:val="000000" w:themeColor="text1"/>
          <w:szCs w:val="21"/>
        </w:rPr>
        <w:t>，同期业绩比较基准收益率为</w:t>
      </w:r>
      <w:r>
        <w:rPr>
          <w:rFonts w:eastAsiaTheme="minorEastAsia"/>
          <w:color w:val="000000" w:themeColor="text1"/>
          <w:szCs w:val="21"/>
        </w:rPr>
        <w:t>:0.54%</w:t>
      </w:r>
    </w:p>
    <w:p w14:paraId="622B930A"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摩根双息平衡</w:t>
      </w:r>
      <w:r w:rsidRPr="0073597F">
        <w:rPr>
          <w:rFonts w:eastAsiaTheme="minorEastAsia"/>
          <w:color w:val="000000" w:themeColor="text1"/>
          <w:szCs w:val="21"/>
        </w:rPr>
        <w:t>H</w:t>
      </w:r>
      <w:r w:rsidRPr="0073597F">
        <w:rPr>
          <w:rFonts w:eastAsiaTheme="minorEastAsia"/>
          <w:color w:val="000000" w:themeColor="text1"/>
          <w:szCs w:val="21"/>
        </w:rPr>
        <w:t>份额净值增长率为</w:t>
      </w:r>
      <w:r w:rsidRPr="0073597F">
        <w:rPr>
          <w:rFonts w:eastAsiaTheme="minorEastAsia"/>
          <w:color w:val="000000" w:themeColor="text1"/>
          <w:szCs w:val="21"/>
        </w:rPr>
        <w:t>:-0.59%</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:0.54%</w:t>
      </w:r>
      <w:r w:rsidRPr="0073597F">
        <w:rPr>
          <w:rFonts w:eastAsiaTheme="minorEastAsia"/>
          <w:color w:val="000000" w:themeColor="text1"/>
          <w:szCs w:val="21"/>
        </w:rPr>
        <w:t>。</w:t>
      </w:r>
    </w:p>
    <w:p w14:paraId="3CB4C8DD" w14:textId="77777777" w:rsidR="005E6DF3" w:rsidRPr="0073597F" w:rsidRDefault="005E6DF3">
      <w:pPr>
        <w:spacing w:line="360" w:lineRule="auto"/>
        <w:ind w:firstLineChars="200" w:firstLine="420"/>
        <w:rPr>
          <w:rFonts w:eastAsiaTheme="minorEastAsia"/>
          <w:color w:val="000000" w:themeColor="text1"/>
          <w:szCs w:val="21"/>
        </w:rPr>
      </w:pPr>
    </w:p>
    <w:p w14:paraId="7E8AA524" w14:textId="77777777"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lastRenderedPageBreak/>
        <w:t>4.5</w:t>
      </w:r>
      <w:r w:rsidRPr="0073597F">
        <w:rPr>
          <w:rFonts w:eastAsiaTheme="minorEastAsia"/>
          <w:b/>
          <w:color w:val="000000" w:themeColor="text1"/>
          <w:kern w:val="0"/>
          <w:szCs w:val="21"/>
        </w:rPr>
        <w:t>报告期内基金持有人数或基金资产净值预警说明</w:t>
      </w:r>
    </w:p>
    <w:p w14:paraId="27EE54A2" w14:textId="77777777"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14:paraId="7D319CBF" w14:textId="77777777" w:rsidR="005E6DF3" w:rsidRPr="0073597F" w:rsidRDefault="005E6DF3">
      <w:pPr>
        <w:spacing w:line="360" w:lineRule="auto"/>
        <w:ind w:firstLineChars="200" w:firstLine="420"/>
        <w:rPr>
          <w:rFonts w:eastAsiaTheme="minorEastAsia"/>
          <w:color w:val="000000" w:themeColor="text1"/>
          <w:szCs w:val="21"/>
        </w:rPr>
      </w:pPr>
    </w:p>
    <w:p w14:paraId="735739AE"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14:paraId="744CB06F"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14:paraId="17C4DCA7" w14:textId="77777777">
        <w:tc>
          <w:tcPr>
            <w:tcW w:w="720" w:type="dxa"/>
            <w:vAlign w:val="center"/>
          </w:tcPr>
          <w:p w14:paraId="3D1985A4"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14:paraId="1728AD09"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14:paraId="0E82FE8D"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14:paraId="526C1740"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14:paraId="4FE46067" w14:textId="77777777">
        <w:tc>
          <w:tcPr>
            <w:tcW w:w="720" w:type="dxa"/>
            <w:vAlign w:val="center"/>
          </w:tcPr>
          <w:p w14:paraId="7651A371"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14:paraId="34F82FC5"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14:paraId="304D6D03"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545,673,865.05</w:t>
            </w:r>
          </w:p>
        </w:tc>
        <w:tc>
          <w:tcPr>
            <w:tcW w:w="1843" w:type="dxa"/>
            <w:vAlign w:val="center"/>
          </w:tcPr>
          <w:p w14:paraId="255BDAC4"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67.53</w:t>
            </w:r>
          </w:p>
        </w:tc>
      </w:tr>
      <w:tr w:rsidR="0073597F" w:rsidRPr="0073597F" w14:paraId="76300578" w14:textId="77777777">
        <w:tc>
          <w:tcPr>
            <w:tcW w:w="720" w:type="dxa"/>
            <w:vAlign w:val="center"/>
          </w:tcPr>
          <w:p w14:paraId="07532909"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1C59FB0A"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14:paraId="43006E0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545,673,865.05</w:t>
            </w:r>
          </w:p>
        </w:tc>
        <w:tc>
          <w:tcPr>
            <w:tcW w:w="1843" w:type="dxa"/>
            <w:vAlign w:val="center"/>
          </w:tcPr>
          <w:p w14:paraId="0289A94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67.53</w:t>
            </w:r>
          </w:p>
        </w:tc>
      </w:tr>
      <w:tr w:rsidR="0073597F" w:rsidRPr="0073597F" w14:paraId="147F72CE" w14:textId="77777777">
        <w:tc>
          <w:tcPr>
            <w:tcW w:w="720" w:type="dxa"/>
            <w:vAlign w:val="center"/>
          </w:tcPr>
          <w:p w14:paraId="2B4ED664"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14:paraId="0A83863C"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14:paraId="72C15F58"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184,712,985.76</w:t>
            </w:r>
          </w:p>
        </w:tc>
        <w:tc>
          <w:tcPr>
            <w:tcW w:w="1843" w:type="dxa"/>
            <w:vAlign w:val="center"/>
          </w:tcPr>
          <w:p w14:paraId="7F73B1F8"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22.86</w:t>
            </w:r>
          </w:p>
        </w:tc>
      </w:tr>
      <w:tr w:rsidR="0073597F" w:rsidRPr="0073597F" w14:paraId="3FD73321" w14:textId="77777777">
        <w:tc>
          <w:tcPr>
            <w:tcW w:w="720" w:type="dxa"/>
            <w:vAlign w:val="center"/>
          </w:tcPr>
          <w:p w14:paraId="7863F81D"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2E3261FA"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14:paraId="5DE58DF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184,712,985.76</w:t>
            </w:r>
          </w:p>
        </w:tc>
        <w:tc>
          <w:tcPr>
            <w:tcW w:w="1843" w:type="dxa"/>
            <w:vAlign w:val="center"/>
          </w:tcPr>
          <w:p w14:paraId="4A83DD8C"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22.86</w:t>
            </w:r>
          </w:p>
        </w:tc>
      </w:tr>
      <w:tr w:rsidR="0073597F" w:rsidRPr="0073597F" w14:paraId="763AA6F5" w14:textId="77777777">
        <w:tc>
          <w:tcPr>
            <w:tcW w:w="720" w:type="dxa"/>
            <w:vAlign w:val="center"/>
          </w:tcPr>
          <w:p w14:paraId="3DD148B6"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20DF5226" w14:textId="77777777"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14:paraId="325F421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0B772E5F"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23012237" w14:textId="77777777">
        <w:tc>
          <w:tcPr>
            <w:tcW w:w="720" w:type="dxa"/>
          </w:tcPr>
          <w:p w14:paraId="43240AE7"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14:paraId="58C30A2C" w14:textId="77777777"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14:paraId="4D6A140C"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798FF6EF"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1FDC543" w14:textId="77777777">
        <w:tc>
          <w:tcPr>
            <w:tcW w:w="720" w:type="dxa"/>
            <w:vAlign w:val="center"/>
          </w:tcPr>
          <w:p w14:paraId="7D8A6753"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14:paraId="41AAE911"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金融衍生品投资</w:t>
            </w:r>
          </w:p>
        </w:tc>
        <w:tc>
          <w:tcPr>
            <w:tcW w:w="2977" w:type="dxa"/>
            <w:vAlign w:val="center"/>
          </w:tcPr>
          <w:p w14:paraId="54BC0C3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4D2D680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2BBE1F95" w14:textId="77777777">
        <w:tc>
          <w:tcPr>
            <w:tcW w:w="720" w:type="dxa"/>
            <w:vAlign w:val="center"/>
          </w:tcPr>
          <w:p w14:paraId="5F8595E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14:paraId="22D55EDF"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14:paraId="6EA5463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55835E1B"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37F0366A" w14:textId="77777777">
        <w:tc>
          <w:tcPr>
            <w:tcW w:w="720" w:type="dxa"/>
            <w:vAlign w:val="center"/>
          </w:tcPr>
          <w:p w14:paraId="37CE4E94"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00A94721"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14:paraId="791A7BC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080B6361"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5879A20E" w14:textId="77777777">
        <w:tc>
          <w:tcPr>
            <w:tcW w:w="720" w:type="dxa"/>
            <w:vAlign w:val="center"/>
          </w:tcPr>
          <w:p w14:paraId="15644080"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14:paraId="420B269F"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14:paraId="40D57D7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74,594,177.86</w:t>
            </w:r>
          </w:p>
        </w:tc>
        <w:tc>
          <w:tcPr>
            <w:tcW w:w="1843" w:type="dxa"/>
            <w:vAlign w:val="center"/>
          </w:tcPr>
          <w:p w14:paraId="593B716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9.23</w:t>
            </w:r>
          </w:p>
        </w:tc>
      </w:tr>
      <w:tr w:rsidR="0073597F" w:rsidRPr="0073597F" w14:paraId="581FBA1D" w14:textId="77777777">
        <w:tc>
          <w:tcPr>
            <w:tcW w:w="720" w:type="dxa"/>
            <w:vAlign w:val="center"/>
          </w:tcPr>
          <w:p w14:paraId="4D4ACAAD"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14:paraId="494E35A6" w14:textId="77777777"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14:paraId="586D033C"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3,112,869.58</w:t>
            </w:r>
          </w:p>
        </w:tc>
        <w:tc>
          <w:tcPr>
            <w:tcW w:w="1843" w:type="dxa"/>
            <w:vAlign w:val="center"/>
          </w:tcPr>
          <w:p w14:paraId="6921FE25"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0.39</w:t>
            </w:r>
          </w:p>
        </w:tc>
      </w:tr>
      <w:tr w:rsidR="0073597F" w:rsidRPr="0073597F" w14:paraId="667E2622" w14:textId="77777777">
        <w:tc>
          <w:tcPr>
            <w:tcW w:w="720" w:type="dxa"/>
            <w:vAlign w:val="center"/>
          </w:tcPr>
          <w:p w14:paraId="5433E138"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14:paraId="655416C1" w14:textId="77777777"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14:paraId="65F9DC27"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808,093,898.25</w:t>
            </w:r>
          </w:p>
        </w:tc>
        <w:tc>
          <w:tcPr>
            <w:tcW w:w="1843" w:type="dxa"/>
            <w:vAlign w:val="center"/>
          </w:tcPr>
          <w:p w14:paraId="3D7FAF8A"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14:paraId="1089E0DD"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14:paraId="14843117" w14:textId="77777777"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73597F" w:rsidRPr="0073597F" w14:paraId="3A3AE060"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2E5BF8AD"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95FDCF7"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0DACBA96"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7ED194"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占基金资产净值比例（％）</w:t>
            </w:r>
          </w:p>
        </w:tc>
      </w:tr>
      <w:tr w:rsidR="0073597F" w:rsidRPr="0073597F" w14:paraId="405815C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BE92E5"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165B18"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6DB183F4"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20187B"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47B5688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4941A0"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B675D09"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3768E7CE"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64,617,435.56</w:t>
            </w:r>
          </w:p>
          <w:p w14:paraId="4E9192E4" w14:textId="77777777" w:rsidR="005E6DF3" w:rsidRPr="0073597F"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BD127D"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8.08</w:t>
            </w:r>
          </w:p>
          <w:p w14:paraId="0D7B2133" w14:textId="77777777" w:rsidR="005E6DF3" w:rsidRPr="0073597F" w:rsidRDefault="005E6DF3">
            <w:pPr>
              <w:jc w:val="right"/>
              <w:rPr>
                <w:rFonts w:eastAsiaTheme="minorEastAsia"/>
                <w:color w:val="000000" w:themeColor="text1"/>
                <w:szCs w:val="21"/>
              </w:rPr>
            </w:pPr>
          </w:p>
        </w:tc>
      </w:tr>
      <w:tr w:rsidR="0073597F" w:rsidRPr="0073597F" w14:paraId="4298998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791749"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17EFD1F"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5FC1718A"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214,454,138.30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2DAED3"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26.83</w:t>
            </w:r>
          </w:p>
        </w:tc>
      </w:tr>
      <w:tr w:rsidR="0073597F" w:rsidRPr="0073597F" w14:paraId="7AEB43B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460DA7"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186C26B"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9DD5B5D"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12,256,125.00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06C61F"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1.53</w:t>
            </w:r>
          </w:p>
        </w:tc>
      </w:tr>
      <w:tr w:rsidR="0073597F" w:rsidRPr="0073597F" w14:paraId="39336A2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929782"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8CB14CB"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31E97CEC"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31,640,482.00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6A4705"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3.96</w:t>
            </w:r>
          </w:p>
        </w:tc>
      </w:tr>
      <w:tr w:rsidR="0073597F" w:rsidRPr="0073597F" w14:paraId="473498B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7B2944"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3EACECD"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620C51AE"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A67DCB"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24A76D3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D327ED"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AAF9694"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0D305953"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25,498,423.58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DF896A"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3.19</w:t>
            </w:r>
          </w:p>
        </w:tc>
      </w:tr>
      <w:tr w:rsidR="0073597F" w:rsidRPr="0073597F" w14:paraId="3F75C29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14C7CB"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6418C2B"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3BAB03CB"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BD691A"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20024CC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B61064"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A9F8C65"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5D9BDC7"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27,487,442.00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52793F"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3.44</w:t>
            </w:r>
          </w:p>
        </w:tc>
      </w:tr>
      <w:tr w:rsidR="0073597F" w:rsidRPr="0073597F" w14:paraId="662B05E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47BDBE"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46E0E3"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342E4D84"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144,609,573.01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608DC1"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18.09</w:t>
            </w:r>
          </w:p>
        </w:tc>
      </w:tr>
      <w:tr w:rsidR="0073597F" w:rsidRPr="0073597F" w14:paraId="11637B3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8EFC4A"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7715648"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3207F939"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11,598,714.60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F0DD37"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1.45</w:t>
            </w:r>
          </w:p>
        </w:tc>
      </w:tr>
      <w:tr w:rsidR="0073597F" w:rsidRPr="0073597F" w14:paraId="256FA5D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79FC84"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D91524"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D0CE0F7"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13,511,531.00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1F4A3C"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1.69</w:t>
            </w:r>
          </w:p>
        </w:tc>
      </w:tr>
      <w:tr w:rsidR="0073597F" w:rsidRPr="0073597F" w14:paraId="7873859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3A9607"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D9A71B8"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9097E42"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3D585C"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1C3F269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D97064"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AB96126"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64D0F12E"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C164A7"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067E6CC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B788F4"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50DD148"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E228C6D"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720032"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11488F0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1F2C36"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5EFF660"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51CB83C9"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8B97BB"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5625A4F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A35B21"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0EBD030"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319E9B0E"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AF24DB"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F2ECC9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35CB60"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3C81E8F"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7F491103"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1EA1B8"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1EF9C87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6C626D"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608BCD9"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4841B516"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CCE855"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24AD860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8C50EC" w14:textId="77777777" w:rsidR="005E6DF3" w:rsidRPr="0073597F"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50969D0"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052D48FA"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545,673,865.05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554E67"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68.27</w:t>
            </w:r>
          </w:p>
        </w:tc>
      </w:tr>
    </w:tbl>
    <w:p w14:paraId="2FFAC43C" w14:textId="77777777" w:rsidR="00B27A29" w:rsidRPr="0073597F" w:rsidRDefault="00B27A29" w:rsidP="00B27A29">
      <w:pPr>
        <w:spacing w:line="360" w:lineRule="auto"/>
        <w:rPr>
          <w:rFonts w:eastAsiaTheme="minorEastAsia"/>
          <w:color w:val="000000" w:themeColor="text1"/>
          <w:szCs w:val="21"/>
        </w:rPr>
      </w:pPr>
      <w:bookmarkStart w:id="2"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73597F" w:rsidRPr="0073597F" w14:paraId="358984F5" w14:textId="77777777" w:rsidTr="0033334C">
        <w:tc>
          <w:tcPr>
            <w:tcW w:w="817" w:type="dxa"/>
            <w:vAlign w:val="center"/>
          </w:tcPr>
          <w:p w14:paraId="4246EC8A" w14:textId="77777777"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276" w:type="dxa"/>
            <w:vAlign w:val="center"/>
          </w:tcPr>
          <w:p w14:paraId="35ED538F" w14:textId="77777777"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股票代码</w:t>
            </w:r>
          </w:p>
        </w:tc>
        <w:tc>
          <w:tcPr>
            <w:tcW w:w="1701" w:type="dxa"/>
            <w:vAlign w:val="center"/>
          </w:tcPr>
          <w:p w14:paraId="6CAB5E3A" w14:textId="77777777"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股票名称</w:t>
            </w:r>
          </w:p>
        </w:tc>
        <w:tc>
          <w:tcPr>
            <w:tcW w:w="1276" w:type="dxa"/>
            <w:vAlign w:val="center"/>
          </w:tcPr>
          <w:p w14:paraId="054AC9A4" w14:textId="77777777"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数量</w:t>
            </w:r>
            <w:r w:rsidRPr="0073597F">
              <w:rPr>
                <w:rFonts w:eastAsiaTheme="minorEastAsia"/>
                <w:color w:val="000000" w:themeColor="text1"/>
                <w:kern w:val="0"/>
                <w:szCs w:val="21"/>
              </w:rPr>
              <w:t>(</w:t>
            </w:r>
            <w:r w:rsidRPr="0073597F">
              <w:rPr>
                <w:rFonts w:eastAsiaTheme="minorEastAsia"/>
                <w:color w:val="000000" w:themeColor="text1"/>
                <w:kern w:val="0"/>
                <w:szCs w:val="21"/>
              </w:rPr>
              <w:t>股</w:t>
            </w:r>
            <w:r w:rsidRPr="0073597F">
              <w:rPr>
                <w:rFonts w:eastAsiaTheme="minorEastAsia"/>
                <w:color w:val="000000" w:themeColor="text1"/>
                <w:kern w:val="0"/>
                <w:szCs w:val="21"/>
              </w:rPr>
              <w:t>)</w:t>
            </w:r>
          </w:p>
        </w:tc>
        <w:tc>
          <w:tcPr>
            <w:tcW w:w="1842" w:type="dxa"/>
            <w:vAlign w:val="center"/>
          </w:tcPr>
          <w:p w14:paraId="212641B7" w14:textId="77777777" w:rsidR="00B27A29" w:rsidRPr="0073597F" w:rsidRDefault="00B27A29" w:rsidP="0033334C">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616" w:type="dxa"/>
            <w:vAlign w:val="center"/>
          </w:tcPr>
          <w:p w14:paraId="53B3D89B" w14:textId="77777777"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r w:rsidRPr="0073597F">
              <w:rPr>
                <w:rFonts w:eastAsiaTheme="minorEastAsia"/>
                <w:color w:val="000000" w:themeColor="text1"/>
                <w:kern w:val="0"/>
                <w:szCs w:val="21"/>
              </w:rPr>
              <w:t>(</w:t>
            </w:r>
            <w:r w:rsidRPr="0073597F">
              <w:rPr>
                <w:rFonts w:eastAsiaTheme="minorEastAsia"/>
                <w:color w:val="000000" w:themeColor="text1"/>
                <w:kern w:val="0"/>
                <w:szCs w:val="21"/>
              </w:rPr>
              <w:t>％</w:t>
            </w:r>
            <w:r w:rsidRPr="0073597F">
              <w:rPr>
                <w:rFonts w:eastAsiaTheme="minorEastAsia"/>
                <w:color w:val="000000" w:themeColor="text1"/>
                <w:kern w:val="0"/>
                <w:szCs w:val="21"/>
              </w:rPr>
              <w:t>)</w:t>
            </w:r>
          </w:p>
        </w:tc>
      </w:tr>
      <w:tr w:rsidR="00CD7846" w14:paraId="3A386546" w14:textId="77777777">
        <w:tc>
          <w:tcPr>
            <w:tcW w:w="817" w:type="dxa"/>
            <w:vAlign w:val="center"/>
          </w:tcPr>
          <w:p w14:paraId="77BE6BE4" w14:textId="77777777" w:rsidR="00CD7846" w:rsidRDefault="00A47C58">
            <w:pPr>
              <w:jc w:val="center"/>
            </w:pPr>
            <w:r>
              <w:rPr>
                <w:rFonts w:eastAsiaTheme="minorEastAsia"/>
                <w:color w:val="000000" w:themeColor="text1"/>
                <w:kern w:val="0"/>
                <w:szCs w:val="21"/>
              </w:rPr>
              <w:t>1</w:t>
            </w:r>
          </w:p>
        </w:tc>
        <w:tc>
          <w:tcPr>
            <w:tcW w:w="1276" w:type="dxa"/>
            <w:vAlign w:val="center"/>
          </w:tcPr>
          <w:p w14:paraId="5F3DEF34" w14:textId="77777777" w:rsidR="00CD7846" w:rsidRDefault="00A47C58">
            <w:pPr>
              <w:jc w:val="center"/>
            </w:pPr>
            <w:r>
              <w:rPr>
                <w:rFonts w:eastAsiaTheme="minorEastAsia"/>
                <w:color w:val="000000" w:themeColor="text1"/>
                <w:kern w:val="0"/>
                <w:szCs w:val="21"/>
              </w:rPr>
              <w:t>601288</w:t>
            </w:r>
          </w:p>
        </w:tc>
        <w:tc>
          <w:tcPr>
            <w:tcW w:w="1701" w:type="dxa"/>
            <w:vAlign w:val="center"/>
          </w:tcPr>
          <w:p w14:paraId="660E94F3" w14:textId="77777777" w:rsidR="00CD7846" w:rsidRDefault="00A47C58">
            <w:pPr>
              <w:jc w:val="center"/>
            </w:pPr>
            <w:r>
              <w:rPr>
                <w:rFonts w:eastAsiaTheme="minorEastAsia"/>
                <w:color w:val="000000" w:themeColor="text1"/>
                <w:kern w:val="0"/>
                <w:szCs w:val="21"/>
              </w:rPr>
              <w:t>农业银行</w:t>
            </w:r>
          </w:p>
        </w:tc>
        <w:tc>
          <w:tcPr>
            <w:tcW w:w="1276" w:type="dxa"/>
            <w:vAlign w:val="center"/>
          </w:tcPr>
          <w:p w14:paraId="5875202B" w14:textId="77777777" w:rsidR="00CD7846" w:rsidRDefault="00A47C58">
            <w:pPr>
              <w:jc w:val="right"/>
            </w:pPr>
            <w:r>
              <w:rPr>
                <w:rFonts w:eastAsiaTheme="minorEastAsia"/>
                <w:color w:val="000000" w:themeColor="text1"/>
                <w:kern w:val="0"/>
                <w:szCs w:val="21"/>
              </w:rPr>
              <w:t>4,689,313</w:t>
            </w:r>
          </w:p>
        </w:tc>
        <w:tc>
          <w:tcPr>
            <w:tcW w:w="1842" w:type="dxa"/>
            <w:vAlign w:val="center"/>
          </w:tcPr>
          <w:p w14:paraId="205FEF0F" w14:textId="77777777" w:rsidR="00CD7846" w:rsidRDefault="00A47C58">
            <w:pPr>
              <w:jc w:val="right"/>
            </w:pPr>
            <w:r>
              <w:rPr>
                <w:rFonts w:eastAsiaTheme="minorEastAsia"/>
                <w:color w:val="000000" w:themeColor="text1"/>
                <w:kern w:val="0"/>
                <w:szCs w:val="21"/>
              </w:rPr>
              <w:t>25,040,931.42</w:t>
            </w:r>
          </w:p>
        </w:tc>
        <w:tc>
          <w:tcPr>
            <w:tcW w:w="1616" w:type="dxa"/>
            <w:vAlign w:val="center"/>
          </w:tcPr>
          <w:p w14:paraId="1B62D955" w14:textId="77777777" w:rsidR="00CD7846" w:rsidRDefault="00A47C58">
            <w:pPr>
              <w:jc w:val="right"/>
            </w:pPr>
            <w:r>
              <w:rPr>
                <w:rFonts w:eastAsiaTheme="minorEastAsia"/>
                <w:color w:val="000000" w:themeColor="text1"/>
                <w:kern w:val="0"/>
                <w:szCs w:val="21"/>
              </w:rPr>
              <w:t>3.13</w:t>
            </w:r>
          </w:p>
        </w:tc>
      </w:tr>
      <w:tr w:rsidR="00CD7846" w14:paraId="268AB41D" w14:textId="77777777">
        <w:tc>
          <w:tcPr>
            <w:tcW w:w="817" w:type="dxa"/>
            <w:vAlign w:val="center"/>
          </w:tcPr>
          <w:p w14:paraId="20920EA4" w14:textId="77777777" w:rsidR="00CD7846" w:rsidRDefault="00A47C58">
            <w:pPr>
              <w:jc w:val="center"/>
            </w:pPr>
            <w:r>
              <w:rPr>
                <w:rFonts w:eastAsiaTheme="minorEastAsia"/>
                <w:color w:val="000000" w:themeColor="text1"/>
                <w:kern w:val="0"/>
                <w:szCs w:val="21"/>
              </w:rPr>
              <w:t>2</w:t>
            </w:r>
          </w:p>
        </w:tc>
        <w:tc>
          <w:tcPr>
            <w:tcW w:w="1276" w:type="dxa"/>
            <w:vAlign w:val="center"/>
          </w:tcPr>
          <w:p w14:paraId="1E4865BF" w14:textId="77777777" w:rsidR="00CD7846" w:rsidRDefault="00A47C58">
            <w:pPr>
              <w:jc w:val="center"/>
            </w:pPr>
            <w:r>
              <w:rPr>
                <w:rFonts w:eastAsiaTheme="minorEastAsia"/>
                <w:color w:val="000000" w:themeColor="text1"/>
                <w:kern w:val="0"/>
                <w:szCs w:val="21"/>
              </w:rPr>
              <w:t>600019</w:t>
            </w:r>
          </w:p>
        </w:tc>
        <w:tc>
          <w:tcPr>
            <w:tcW w:w="1701" w:type="dxa"/>
            <w:vAlign w:val="center"/>
          </w:tcPr>
          <w:p w14:paraId="5A7424C1" w14:textId="77777777" w:rsidR="00CD7846" w:rsidRDefault="00A47C58">
            <w:pPr>
              <w:jc w:val="center"/>
            </w:pPr>
            <w:r>
              <w:rPr>
                <w:rFonts w:eastAsiaTheme="minorEastAsia"/>
                <w:color w:val="000000" w:themeColor="text1"/>
                <w:kern w:val="0"/>
                <w:szCs w:val="21"/>
              </w:rPr>
              <w:t>宝钢股份</w:t>
            </w:r>
          </w:p>
        </w:tc>
        <w:tc>
          <w:tcPr>
            <w:tcW w:w="1276" w:type="dxa"/>
            <w:vAlign w:val="center"/>
          </w:tcPr>
          <w:p w14:paraId="34B2EE2F" w14:textId="77777777" w:rsidR="00CD7846" w:rsidRDefault="00A47C58">
            <w:pPr>
              <w:jc w:val="right"/>
            </w:pPr>
            <w:r>
              <w:rPr>
                <w:rFonts w:eastAsiaTheme="minorEastAsia"/>
                <w:color w:val="000000" w:themeColor="text1"/>
                <w:kern w:val="0"/>
                <w:szCs w:val="21"/>
              </w:rPr>
              <w:t>3,484,816</w:t>
            </w:r>
          </w:p>
        </w:tc>
        <w:tc>
          <w:tcPr>
            <w:tcW w:w="1842" w:type="dxa"/>
            <w:vAlign w:val="center"/>
          </w:tcPr>
          <w:p w14:paraId="4F685465" w14:textId="77777777" w:rsidR="00CD7846" w:rsidRDefault="00A47C58">
            <w:pPr>
              <w:jc w:val="right"/>
            </w:pPr>
            <w:r>
              <w:rPr>
                <w:rFonts w:eastAsiaTheme="minorEastAsia"/>
                <w:color w:val="000000" w:themeColor="text1"/>
                <w:kern w:val="0"/>
                <w:szCs w:val="21"/>
              </w:rPr>
              <w:t>24,393,712.00</w:t>
            </w:r>
          </w:p>
        </w:tc>
        <w:tc>
          <w:tcPr>
            <w:tcW w:w="1616" w:type="dxa"/>
            <w:vAlign w:val="center"/>
          </w:tcPr>
          <w:p w14:paraId="707A7FEE" w14:textId="77777777" w:rsidR="00CD7846" w:rsidRDefault="00A47C58">
            <w:pPr>
              <w:jc w:val="right"/>
            </w:pPr>
            <w:r>
              <w:rPr>
                <w:rFonts w:eastAsiaTheme="minorEastAsia"/>
                <w:color w:val="000000" w:themeColor="text1"/>
                <w:kern w:val="0"/>
                <w:szCs w:val="21"/>
              </w:rPr>
              <w:t>3.05</w:t>
            </w:r>
          </w:p>
        </w:tc>
      </w:tr>
      <w:tr w:rsidR="00CD7846" w14:paraId="53A565F9" w14:textId="77777777">
        <w:tc>
          <w:tcPr>
            <w:tcW w:w="817" w:type="dxa"/>
            <w:vAlign w:val="center"/>
          </w:tcPr>
          <w:p w14:paraId="322C90AE" w14:textId="77777777" w:rsidR="00CD7846" w:rsidRDefault="00A47C58">
            <w:pPr>
              <w:jc w:val="center"/>
            </w:pPr>
            <w:r>
              <w:rPr>
                <w:rFonts w:eastAsiaTheme="minorEastAsia"/>
                <w:color w:val="000000" w:themeColor="text1"/>
                <w:kern w:val="0"/>
                <w:szCs w:val="21"/>
              </w:rPr>
              <w:t>3</w:t>
            </w:r>
          </w:p>
        </w:tc>
        <w:tc>
          <w:tcPr>
            <w:tcW w:w="1276" w:type="dxa"/>
            <w:vAlign w:val="center"/>
          </w:tcPr>
          <w:p w14:paraId="72B73C5F" w14:textId="77777777" w:rsidR="00CD7846" w:rsidRDefault="00A47C58">
            <w:pPr>
              <w:jc w:val="center"/>
            </w:pPr>
            <w:r>
              <w:rPr>
                <w:rFonts w:eastAsiaTheme="minorEastAsia"/>
                <w:color w:val="000000" w:themeColor="text1"/>
                <w:kern w:val="0"/>
                <w:szCs w:val="21"/>
              </w:rPr>
              <w:t>601088</w:t>
            </w:r>
          </w:p>
        </w:tc>
        <w:tc>
          <w:tcPr>
            <w:tcW w:w="1701" w:type="dxa"/>
            <w:vAlign w:val="center"/>
          </w:tcPr>
          <w:p w14:paraId="7A940E8E" w14:textId="77777777" w:rsidR="00CD7846" w:rsidRDefault="00A47C58">
            <w:pPr>
              <w:jc w:val="center"/>
            </w:pPr>
            <w:r>
              <w:rPr>
                <w:rFonts w:eastAsiaTheme="minorEastAsia"/>
                <w:color w:val="000000" w:themeColor="text1"/>
                <w:kern w:val="0"/>
                <w:szCs w:val="21"/>
              </w:rPr>
              <w:t>中国神华</w:t>
            </w:r>
          </w:p>
        </w:tc>
        <w:tc>
          <w:tcPr>
            <w:tcW w:w="1276" w:type="dxa"/>
            <w:vAlign w:val="center"/>
          </w:tcPr>
          <w:p w14:paraId="1CFF5C24" w14:textId="77777777" w:rsidR="00CD7846" w:rsidRDefault="00A47C58">
            <w:pPr>
              <w:jc w:val="right"/>
            </w:pPr>
            <w:r>
              <w:rPr>
                <w:rFonts w:eastAsiaTheme="minorEastAsia"/>
                <w:color w:val="000000" w:themeColor="text1"/>
                <w:kern w:val="0"/>
                <w:szCs w:val="21"/>
              </w:rPr>
              <w:t>548,975</w:t>
            </w:r>
          </w:p>
        </w:tc>
        <w:tc>
          <w:tcPr>
            <w:tcW w:w="1842" w:type="dxa"/>
            <w:vAlign w:val="center"/>
          </w:tcPr>
          <w:p w14:paraId="0B7EA2FA" w14:textId="77777777" w:rsidR="00CD7846" w:rsidRDefault="00A47C58">
            <w:pPr>
              <w:jc w:val="right"/>
            </w:pPr>
            <w:r>
              <w:rPr>
                <w:rFonts w:eastAsiaTheme="minorEastAsia"/>
                <w:color w:val="000000" w:themeColor="text1"/>
                <w:kern w:val="0"/>
                <w:szCs w:val="21"/>
              </w:rPr>
              <w:t>23,869,433.00</w:t>
            </w:r>
          </w:p>
        </w:tc>
        <w:tc>
          <w:tcPr>
            <w:tcW w:w="1616" w:type="dxa"/>
            <w:vAlign w:val="center"/>
          </w:tcPr>
          <w:p w14:paraId="143F18C1" w14:textId="77777777" w:rsidR="00CD7846" w:rsidRDefault="00A47C58">
            <w:pPr>
              <w:jc w:val="right"/>
            </w:pPr>
            <w:r>
              <w:rPr>
                <w:rFonts w:eastAsiaTheme="minorEastAsia"/>
                <w:color w:val="000000" w:themeColor="text1"/>
                <w:kern w:val="0"/>
                <w:szCs w:val="21"/>
              </w:rPr>
              <w:t>2.99</w:t>
            </w:r>
          </w:p>
        </w:tc>
      </w:tr>
      <w:tr w:rsidR="00CD7846" w14:paraId="02C9A708" w14:textId="77777777">
        <w:tc>
          <w:tcPr>
            <w:tcW w:w="817" w:type="dxa"/>
            <w:vAlign w:val="center"/>
          </w:tcPr>
          <w:p w14:paraId="0B45F4B3" w14:textId="77777777" w:rsidR="00CD7846" w:rsidRDefault="00A47C58">
            <w:pPr>
              <w:jc w:val="center"/>
            </w:pPr>
            <w:r>
              <w:rPr>
                <w:rFonts w:eastAsiaTheme="minorEastAsia"/>
                <w:color w:val="000000" w:themeColor="text1"/>
                <w:kern w:val="0"/>
                <w:szCs w:val="21"/>
              </w:rPr>
              <w:t>4</w:t>
            </w:r>
          </w:p>
        </w:tc>
        <w:tc>
          <w:tcPr>
            <w:tcW w:w="1276" w:type="dxa"/>
            <w:vAlign w:val="center"/>
          </w:tcPr>
          <w:p w14:paraId="15C93871" w14:textId="77777777" w:rsidR="00CD7846" w:rsidRDefault="00A47C58">
            <w:pPr>
              <w:jc w:val="center"/>
            </w:pPr>
            <w:r>
              <w:rPr>
                <w:rFonts w:eastAsiaTheme="minorEastAsia"/>
                <w:color w:val="000000" w:themeColor="text1"/>
                <w:kern w:val="0"/>
                <w:szCs w:val="21"/>
              </w:rPr>
              <w:t>000932</w:t>
            </w:r>
          </w:p>
        </w:tc>
        <w:tc>
          <w:tcPr>
            <w:tcW w:w="1701" w:type="dxa"/>
            <w:vAlign w:val="center"/>
          </w:tcPr>
          <w:p w14:paraId="6387107B" w14:textId="77777777" w:rsidR="00CD7846" w:rsidRDefault="00A47C58">
            <w:pPr>
              <w:jc w:val="center"/>
            </w:pPr>
            <w:r>
              <w:rPr>
                <w:rFonts w:eastAsiaTheme="minorEastAsia"/>
                <w:color w:val="000000" w:themeColor="text1"/>
                <w:kern w:val="0"/>
                <w:szCs w:val="21"/>
              </w:rPr>
              <w:t>华菱钢铁</w:t>
            </w:r>
          </w:p>
        </w:tc>
        <w:tc>
          <w:tcPr>
            <w:tcW w:w="1276" w:type="dxa"/>
            <w:vAlign w:val="center"/>
          </w:tcPr>
          <w:p w14:paraId="4F9018D2" w14:textId="77777777" w:rsidR="00CD7846" w:rsidRDefault="00A47C58">
            <w:pPr>
              <w:jc w:val="right"/>
            </w:pPr>
            <w:r>
              <w:rPr>
                <w:rFonts w:eastAsiaTheme="minorEastAsia"/>
                <w:color w:val="000000" w:themeColor="text1"/>
                <w:kern w:val="0"/>
                <w:szCs w:val="21"/>
              </w:rPr>
              <w:t>5,676,900</w:t>
            </w:r>
          </w:p>
        </w:tc>
        <w:tc>
          <w:tcPr>
            <w:tcW w:w="1842" w:type="dxa"/>
            <w:vAlign w:val="center"/>
          </w:tcPr>
          <w:p w14:paraId="66151DD5" w14:textId="77777777" w:rsidR="00CD7846" w:rsidRDefault="00A47C58">
            <w:pPr>
              <w:jc w:val="right"/>
            </w:pPr>
            <w:r>
              <w:rPr>
                <w:rFonts w:eastAsiaTheme="minorEastAsia"/>
                <w:color w:val="000000" w:themeColor="text1"/>
                <w:kern w:val="0"/>
                <w:szCs w:val="21"/>
              </w:rPr>
              <w:t>23,729,442.00</w:t>
            </w:r>
          </w:p>
        </w:tc>
        <w:tc>
          <w:tcPr>
            <w:tcW w:w="1616" w:type="dxa"/>
            <w:vAlign w:val="center"/>
          </w:tcPr>
          <w:p w14:paraId="532663A6" w14:textId="77777777" w:rsidR="00CD7846" w:rsidRDefault="00A47C58">
            <w:pPr>
              <w:jc w:val="right"/>
            </w:pPr>
            <w:r>
              <w:rPr>
                <w:rFonts w:eastAsiaTheme="minorEastAsia"/>
                <w:color w:val="000000" w:themeColor="text1"/>
                <w:kern w:val="0"/>
                <w:szCs w:val="21"/>
              </w:rPr>
              <w:t>2.97</w:t>
            </w:r>
          </w:p>
        </w:tc>
      </w:tr>
      <w:tr w:rsidR="00CD7846" w14:paraId="55FCDA27" w14:textId="77777777">
        <w:tc>
          <w:tcPr>
            <w:tcW w:w="817" w:type="dxa"/>
            <w:vAlign w:val="center"/>
          </w:tcPr>
          <w:p w14:paraId="0D199B93" w14:textId="77777777" w:rsidR="00CD7846" w:rsidRDefault="00A47C58">
            <w:pPr>
              <w:jc w:val="center"/>
            </w:pPr>
            <w:r>
              <w:rPr>
                <w:rFonts w:eastAsiaTheme="minorEastAsia"/>
                <w:color w:val="000000" w:themeColor="text1"/>
                <w:kern w:val="0"/>
                <w:szCs w:val="21"/>
              </w:rPr>
              <w:t>5</w:t>
            </w:r>
          </w:p>
        </w:tc>
        <w:tc>
          <w:tcPr>
            <w:tcW w:w="1276" w:type="dxa"/>
            <w:vAlign w:val="center"/>
          </w:tcPr>
          <w:p w14:paraId="2A721CB0" w14:textId="77777777" w:rsidR="00CD7846" w:rsidRDefault="00A47C58">
            <w:pPr>
              <w:jc w:val="center"/>
            </w:pPr>
            <w:r>
              <w:rPr>
                <w:rFonts w:eastAsiaTheme="minorEastAsia"/>
                <w:color w:val="000000" w:themeColor="text1"/>
                <w:kern w:val="0"/>
                <w:szCs w:val="21"/>
              </w:rPr>
              <w:t>002541</w:t>
            </w:r>
          </w:p>
        </w:tc>
        <w:tc>
          <w:tcPr>
            <w:tcW w:w="1701" w:type="dxa"/>
            <w:vAlign w:val="center"/>
          </w:tcPr>
          <w:p w14:paraId="76C364F1" w14:textId="77777777" w:rsidR="00CD7846" w:rsidRDefault="00A47C58">
            <w:pPr>
              <w:jc w:val="center"/>
            </w:pPr>
            <w:r>
              <w:rPr>
                <w:rFonts w:eastAsiaTheme="minorEastAsia"/>
                <w:color w:val="000000" w:themeColor="text1"/>
                <w:kern w:val="0"/>
                <w:szCs w:val="21"/>
              </w:rPr>
              <w:t>鸿路钢构</w:t>
            </w:r>
          </w:p>
        </w:tc>
        <w:tc>
          <w:tcPr>
            <w:tcW w:w="1276" w:type="dxa"/>
            <w:vAlign w:val="center"/>
          </w:tcPr>
          <w:p w14:paraId="41045A6A" w14:textId="77777777" w:rsidR="00CD7846" w:rsidRDefault="00A47C58">
            <w:pPr>
              <w:jc w:val="right"/>
            </w:pPr>
            <w:r>
              <w:rPr>
                <w:rFonts w:eastAsiaTheme="minorEastAsia"/>
                <w:color w:val="000000" w:themeColor="text1"/>
                <w:kern w:val="0"/>
                <w:szCs w:val="21"/>
              </w:rPr>
              <w:t>1,319,621</w:t>
            </w:r>
          </w:p>
        </w:tc>
        <w:tc>
          <w:tcPr>
            <w:tcW w:w="1842" w:type="dxa"/>
            <w:vAlign w:val="center"/>
          </w:tcPr>
          <w:p w14:paraId="5F0D631B" w14:textId="77777777" w:rsidR="00CD7846" w:rsidRDefault="00A47C58">
            <w:pPr>
              <w:jc w:val="right"/>
            </w:pPr>
            <w:r>
              <w:rPr>
                <w:rFonts w:eastAsiaTheme="minorEastAsia"/>
                <w:color w:val="000000" w:themeColor="text1"/>
                <w:kern w:val="0"/>
                <w:szCs w:val="21"/>
              </w:rPr>
              <w:t>23,660,804.53</w:t>
            </w:r>
          </w:p>
        </w:tc>
        <w:tc>
          <w:tcPr>
            <w:tcW w:w="1616" w:type="dxa"/>
            <w:vAlign w:val="center"/>
          </w:tcPr>
          <w:p w14:paraId="1F9FF168" w14:textId="77777777" w:rsidR="00CD7846" w:rsidRDefault="00A47C58">
            <w:pPr>
              <w:jc w:val="right"/>
            </w:pPr>
            <w:r>
              <w:rPr>
                <w:rFonts w:eastAsiaTheme="minorEastAsia"/>
                <w:color w:val="000000" w:themeColor="text1"/>
                <w:kern w:val="0"/>
                <w:szCs w:val="21"/>
              </w:rPr>
              <w:t>2.96</w:t>
            </w:r>
          </w:p>
        </w:tc>
      </w:tr>
      <w:tr w:rsidR="00CD7846" w14:paraId="6000FE90" w14:textId="77777777">
        <w:tc>
          <w:tcPr>
            <w:tcW w:w="817" w:type="dxa"/>
            <w:vAlign w:val="center"/>
          </w:tcPr>
          <w:p w14:paraId="6049ECEC" w14:textId="77777777" w:rsidR="00CD7846" w:rsidRDefault="00A47C58">
            <w:pPr>
              <w:jc w:val="center"/>
            </w:pPr>
            <w:r>
              <w:rPr>
                <w:rFonts w:eastAsiaTheme="minorEastAsia"/>
                <w:color w:val="000000" w:themeColor="text1"/>
                <w:kern w:val="0"/>
                <w:szCs w:val="21"/>
              </w:rPr>
              <w:t>6</w:t>
            </w:r>
          </w:p>
        </w:tc>
        <w:tc>
          <w:tcPr>
            <w:tcW w:w="1276" w:type="dxa"/>
            <w:vAlign w:val="center"/>
          </w:tcPr>
          <w:p w14:paraId="0F130303" w14:textId="77777777" w:rsidR="00CD7846" w:rsidRDefault="00A47C58">
            <w:pPr>
              <w:jc w:val="center"/>
            </w:pPr>
            <w:r>
              <w:rPr>
                <w:rFonts w:eastAsiaTheme="minorEastAsia"/>
                <w:color w:val="000000" w:themeColor="text1"/>
                <w:kern w:val="0"/>
                <w:szCs w:val="21"/>
              </w:rPr>
              <w:t>600585</w:t>
            </w:r>
          </w:p>
        </w:tc>
        <w:tc>
          <w:tcPr>
            <w:tcW w:w="1701" w:type="dxa"/>
            <w:vAlign w:val="center"/>
          </w:tcPr>
          <w:p w14:paraId="6767456E" w14:textId="77777777" w:rsidR="00CD7846" w:rsidRDefault="00A47C58">
            <w:pPr>
              <w:jc w:val="center"/>
            </w:pPr>
            <w:r>
              <w:rPr>
                <w:rFonts w:eastAsiaTheme="minorEastAsia"/>
                <w:color w:val="000000" w:themeColor="text1"/>
                <w:kern w:val="0"/>
                <w:szCs w:val="21"/>
              </w:rPr>
              <w:t>海螺水泥</w:t>
            </w:r>
          </w:p>
        </w:tc>
        <w:tc>
          <w:tcPr>
            <w:tcW w:w="1276" w:type="dxa"/>
            <w:vAlign w:val="center"/>
          </w:tcPr>
          <w:p w14:paraId="7FDF87C4" w14:textId="77777777" w:rsidR="00CD7846" w:rsidRDefault="00A47C58">
            <w:pPr>
              <w:jc w:val="right"/>
            </w:pPr>
            <w:r>
              <w:rPr>
                <w:rFonts w:eastAsiaTheme="minorEastAsia"/>
                <w:color w:val="000000" w:themeColor="text1"/>
                <w:kern w:val="0"/>
                <w:szCs w:val="21"/>
              </w:rPr>
              <w:t>994,515</w:t>
            </w:r>
          </w:p>
        </w:tc>
        <w:tc>
          <w:tcPr>
            <w:tcW w:w="1842" w:type="dxa"/>
            <w:vAlign w:val="center"/>
          </w:tcPr>
          <w:p w14:paraId="3D685F3E" w14:textId="77777777" w:rsidR="00CD7846" w:rsidRDefault="00A47C58">
            <w:pPr>
              <w:jc w:val="right"/>
            </w:pPr>
            <w:r>
              <w:rPr>
                <w:rFonts w:eastAsiaTheme="minorEastAsia"/>
                <w:color w:val="000000" w:themeColor="text1"/>
                <w:kern w:val="0"/>
                <w:szCs w:val="21"/>
              </w:rPr>
              <w:t>23,649,566.70</w:t>
            </w:r>
          </w:p>
        </w:tc>
        <w:tc>
          <w:tcPr>
            <w:tcW w:w="1616" w:type="dxa"/>
            <w:vAlign w:val="center"/>
          </w:tcPr>
          <w:p w14:paraId="681A9CDF" w14:textId="77777777" w:rsidR="00CD7846" w:rsidRDefault="00A47C58">
            <w:pPr>
              <w:jc w:val="right"/>
            </w:pPr>
            <w:r>
              <w:rPr>
                <w:rFonts w:eastAsiaTheme="minorEastAsia"/>
                <w:color w:val="000000" w:themeColor="text1"/>
                <w:kern w:val="0"/>
                <w:szCs w:val="21"/>
              </w:rPr>
              <w:t>2.96</w:t>
            </w:r>
          </w:p>
        </w:tc>
      </w:tr>
      <w:tr w:rsidR="00CD7846" w14:paraId="038BD238" w14:textId="77777777">
        <w:tc>
          <w:tcPr>
            <w:tcW w:w="817" w:type="dxa"/>
            <w:vAlign w:val="center"/>
          </w:tcPr>
          <w:p w14:paraId="2132B534" w14:textId="77777777" w:rsidR="00CD7846" w:rsidRDefault="00A47C58">
            <w:pPr>
              <w:jc w:val="center"/>
            </w:pPr>
            <w:r>
              <w:rPr>
                <w:rFonts w:eastAsiaTheme="minorEastAsia"/>
                <w:color w:val="000000" w:themeColor="text1"/>
                <w:kern w:val="0"/>
                <w:szCs w:val="21"/>
              </w:rPr>
              <w:t>7</w:t>
            </w:r>
          </w:p>
        </w:tc>
        <w:tc>
          <w:tcPr>
            <w:tcW w:w="1276" w:type="dxa"/>
            <w:vAlign w:val="center"/>
          </w:tcPr>
          <w:p w14:paraId="315E4C08" w14:textId="77777777" w:rsidR="00CD7846" w:rsidRDefault="00A47C58">
            <w:pPr>
              <w:jc w:val="center"/>
            </w:pPr>
            <w:r>
              <w:rPr>
                <w:rFonts w:eastAsiaTheme="minorEastAsia"/>
                <w:color w:val="000000" w:themeColor="text1"/>
                <w:kern w:val="0"/>
                <w:szCs w:val="21"/>
              </w:rPr>
              <w:t>601225</w:t>
            </w:r>
          </w:p>
        </w:tc>
        <w:tc>
          <w:tcPr>
            <w:tcW w:w="1701" w:type="dxa"/>
            <w:vAlign w:val="center"/>
          </w:tcPr>
          <w:p w14:paraId="099794F8" w14:textId="77777777" w:rsidR="00CD7846" w:rsidRDefault="00A47C58">
            <w:pPr>
              <w:jc w:val="center"/>
            </w:pPr>
            <w:r>
              <w:rPr>
                <w:rFonts w:eastAsiaTheme="minorEastAsia"/>
                <w:color w:val="000000" w:themeColor="text1"/>
                <w:kern w:val="0"/>
                <w:szCs w:val="21"/>
              </w:rPr>
              <w:t>陕西煤业</w:t>
            </w:r>
          </w:p>
        </w:tc>
        <w:tc>
          <w:tcPr>
            <w:tcW w:w="1276" w:type="dxa"/>
            <w:vAlign w:val="center"/>
          </w:tcPr>
          <w:p w14:paraId="173A9B34" w14:textId="77777777" w:rsidR="00CD7846" w:rsidRDefault="00A47C58">
            <w:pPr>
              <w:jc w:val="right"/>
            </w:pPr>
            <w:r>
              <w:rPr>
                <w:rFonts w:eastAsiaTheme="minorEastAsia"/>
                <w:color w:val="000000" w:themeColor="text1"/>
                <w:kern w:val="0"/>
                <w:szCs w:val="21"/>
              </w:rPr>
              <w:t>1,015,673</w:t>
            </w:r>
          </w:p>
        </w:tc>
        <w:tc>
          <w:tcPr>
            <w:tcW w:w="1842" w:type="dxa"/>
            <w:vAlign w:val="center"/>
          </w:tcPr>
          <w:p w14:paraId="3E60DAB4" w14:textId="77777777" w:rsidR="00CD7846" w:rsidRDefault="00A47C58">
            <w:pPr>
              <w:jc w:val="right"/>
            </w:pPr>
            <w:r>
              <w:rPr>
                <w:rFonts w:eastAsiaTheme="minorEastAsia"/>
                <w:color w:val="000000" w:themeColor="text1"/>
                <w:kern w:val="0"/>
                <w:szCs w:val="21"/>
              </w:rPr>
              <w:t>23,624,553.98</w:t>
            </w:r>
          </w:p>
        </w:tc>
        <w:tc>
          <w:tcPr>
            <w:tcW w:w="1616" w:type="dxa"/>
            <w:vAlign w:val="center"/>
          </w:tcPr>
          <w:p w14:paraId="24B309CD" w14:textId="77777777" w:rsidR="00CD7846" w:rsidRDefault="00A47C58">
            <w:pPr>
              <w:jc w:val="right"/>
            </w:pPr>
            <w:r>
              <w:rPr>
                <w:rFonts w:eastAsiaTheme="minorEastAsia"/>
                <w:color w:val="000000" w:themeColor="text1"/>
                <w:kern w:val="0"/>
                <w:szCs w:val="21"/>
              </w:rPr>
              <w:t>2.96</w:t>
            </w:r>
          </w:p>
        </w:tc>
      </w:tr>
      <w:tr w:rsidR="00CD7846" w14:paraId="41F70217" w14:textId="77777777">
        <w:tc>
          <w:tcPr>
            <w:tcW w:w="817" w:type="dxa"/>
            <w:vAlign w:val="center"/>
          </w:tcPr>
          <w:p w14:paraId="260C7288" w14:textId="77777777" w:rsidR="00CD7846" w:rsidRDefault="00A47C58">
            <w:pPr>
              <w:jc w:val="center"/>
            </w:pPr>
            <w:r>
              <w:rPr>
                <w:rFonts w:eastAsiaTheme="minorEastAsia"/>
                <w:color w:val="000000" w:themeColor="text1"/>
                <w:kern w:val="0"/>
                <w:szCs w:val="21"/>
              </w:rPr>
              <w:t>8</w:t>
            </w:r>
          </w:p>
        </w:tc>
        <w:tc>
          <w:tcPr>
            <w:tcW w:w="1276" w:type="dxa"/>
            <w:vAlign w:val="center"/>
          </w:tcPr>
          <w:p w14:paraId="46928A1F" w14:textId="77777777" w:rsidR="00CD7846" w:rsidRDefault="00A47C58">
            <w:pPr>
              <w:jc w:val="center"/>
            </w:pPr>
            <w:r>
              <w:rPr>
                <w:rFonts w:eastAsiaTheme="minorEastAsia"/>
                <w:color w:val="000000" w:themeColor="text1"/>
                <w:kern w:val="0"/>
                <w:szCs w:val="21"/>
              </w:rPr>
              <w:t>601668</w:t>
            </w:r>
          </w:p>
        </w:tc>
        <w:tc>
          <w:tcPr>
            <w:tcW w:w="1701" w:type="dxa"/>
            <w:vAlign w:val="center"/>
          </w:tcPr>
          <w:p w14:paraId="7EC9A25F" w14:textId="77777777" w:rsidR="00CD7846" w:rsidRDefault="00A47C58">
            <w:pPr>
              <w:jc w:val="center"/>
            </w:pPr>
            <w:r>
              <w:rPr>
                <w:rFonts w:eastAsiaTheme="minorEastAsia"/>
                <w:color w:val="000000" w:themeColor="text1"/>
                <w:kern w:val="0"/>
                <w:szCs w:val="21"/>
              </w:rPr>
              <w:t>中国建筑</w:t>
            </w:r>
          </w:p>
        </w:tc>
        <w:tc>
          <w:tcPr>
            <w:tcW w:w="1276" w:type="dxa"/>
            <w:vAlign w:val="center"/>
          </w:tcPr>
          <w:p w14:paraId="186711EC" w14:textId="77777777" w:rsidR="00CD7846" w:rsidRDefault="00A47C58">
            <w:pPr>
              <w:jc w:val="right"/>
            </w:pPr>
            <w:r>
              <w:rPr>
                <w:rFonts w:eastAsiaTheme="minorEastAsia"/>
                <w:color w:val="000000" w:themeColor="text1"/>
                <w:kern w:val="0"/>
                <w:szCs w:val="21"/>
              </w:rPr>
              <w:t>3,871,407</w:t>
            </w:r>
          </w:p>
        </w:tc>
        <w:tc>
          <w:tcPr>
            <w:tcW w:w="1842" w:type="dxa"/>
            <w:vAlign w:val="center"/>
          </w:tcPr>
          <w:p w14:paraId="45274481" w14:textId="77777777" w:rsidR="00CD7846" w:rsidRDefault="00A47C58">
            <w:pPr>
              <w:jc w:val="right"/>
            </w:pPr>
            <w:r>
              <w:rPr>
                <w:rFonts w:eastAsiaTheme="minorEastAsia"/>
                <w:color w:val="000000" w:themeColor="text1"/>
                <w:kern w:val="0"/>
                <w:szCs w:val="21"/>
              </w:rPr>
              <w:t>23,228,442.00</w:t>
            </w:r>
          </w:p>
        </w:tc>
        <w:tc>
          <w:tcPr>
            <w:tcW w:w="1616" w:type="dxa"/>
            <w:vAlign w:val="center"/>
          </w:tcPr>
          <w:p w14:paraId="0E7BE46E" w14:textId="77777777" w:rsidR="00CD7846" w:rsidRDefault="00A47C58">
            <w:pPr>
              <w:jc w:val="right"/>
            </w:pPr>
            <w:r>
              <w:rPr>
                <w:rFonts w:eastAsiaTheme="minorEastAsia"/>
                <w:color w:val="000000" w:themeColor="text1"/>
                <w:kern w:val="0"/>
                <w:szCs w:val="21"/>
              </w:rPr>
              <w:t>2.91</w:t>
            </w:r>
          </w:p>
        </w:tc>
      </w:tr>
      <w:tr w:rsidR="00CD7846" w14:paraId="5307E746" w14:textId="77777777">
        <w:tc>
          <w:tcPr>
            <w:tcW w:w="817" w:type="dxa"/>
            <w:vAlign w:val="center"/>
          </w:tcPr>
          <w:p w14:paraId="3C17F3B0" w14:textId="77777777" w:rsidR="00CD7846" w:rsidRDefault="00A47C58">
            <w:pPr>
              <w:jc w:val="center"/>
            </w:pPr>
            <w:r>
              <w:rPr>
                <w:rFonts w:eastAsiaTheme="minorEastAsia"/>
                <w:color w:val="000000" w:themeColor="text1"/>
                <w:kern w:val="0"/>
                <w:szCs w:val="21"/>
              </w:rPr>
              <w:t>9</w:t>
            </w:r>
          </w:p>
        </w:tc>
        <w:tc>
          <w:tcPr>
            <w:tcW w:w="1276" w:type="dxa"/>
            <w:vAlign w:val="center"/>
          </w:tcPr>
          <w:p w14:paraId="7DEC7DC7" w14:textId="77777777" w:rsidR="00CD7846" w:rsidRDefault="00A47C58">
            <w:pPr>
              <w:jc w:val="center"/>
            </w:pPr>
            <w:r>
              <w:rPr>
                <w:rFonts w:eastAsiaTheme="minorEastAsia"/>
                <w:color w:val="000000" w:themeColor="text1"/>
                <w:kern w:val="0"/>
                <w:szCs w:val="21"/>
              </w:rPr>
              <w:t>601601</w:t>
            </w:r>
          </w:p>
        </w:tc>
        <w:tc>
          <w:tcPr>
            <w:tcW w:w="1701" w:type="dxa"/>
            <w:vAlign w:val="center"/>
          </w:tcPr>
          <w:p w14:paraId="74A22923" w14:textId="77777777" w:rsidR="00CD7846" w:rsidRDefault="00A47C58">
            <w:pPr>
              <w:jc w:val="center"/>
            </w:pPr>
            <w:r>
              <w:rPr>
                <w:rFonts w:eastAsiaTheme="minorEastAsia"/>
                <w:color w:val="000000" w:themeColor="text1"/>
                <w:kern w:val="0"/>
                <w:szCs w:val="21"/>
              </w:rPr>
              <w:t>中国太保</w:t>
            </w:r>
          </w:p>
        </w:tc>
        <w:tc>
          <w:tcPr>
            <w:tcW w:w="1276" w:type="dxa"/>
            <w:vAlign w:val="center"/>
          </w:tcPr>
          <w:p w14:paraId="0C1108A6" w14:textId="77777777" w:rsidR="00CD7846" w:rsidRDefault="00A47C58">
            <w:pPr>
              <w:jc w:val="right"/>
            </w:pPr>
            <w:r>
              <w:rPr>
                <w:rFonts w:eastAsiaTheme="minorEastAsia"/>
                <w:color w:val="000000" w:themeColor="text1"/>
                <w:kern w:val="0"/>
                <w:szCs w:val="21"/>
              </w:rPr>
              <w:t>659,436</w:t>
            </w:r>
          </w:p>
        </w:tc>
        <w:tc>
          <w:tcPr>
            <w:tcW w:w="1842" w:type="dxa"/>
            <w:vAlign w:val="center"/>
          </w:tcPr>
          <w:p w14:paraId="04856F32" w14:textId="77777777" w:rsidR="00CD7846" w:rsidRDefault="00A47C58">
            <w:pPr>
              <w:jc w:val="right"/>
            </w:pPr>
            <w:r>
              <w:rPr>
                <w:rFonts w:eastAsiaTheme="minorEastAsia"/>
                <w:color w:val="000000" w:themeColor="text1"/>
                <w:kern w:val="0"/>
                <w:szCs w:val="21"/>
              </w:rPr>
              <w:t>22,473,578.88</w:t>
            </w:r>
          </w:p>
        </w:tc>
        <w:tc>
          <w:tcPr>
            <w:tcW w:w="1616" w:type="dxa"/>
            <w:vAlign w:val="center"/>
          </w:tcPr>
          <w:p w14:paraId="0E078F0F" w14:textId="77777777" w:rsidR="00CD7846" w:rsidRDefault="00A47C58">
            <w:pPr>
              <w:jc w:val="right"/>
            </w:pPr>
            <w:r>
              <w:rPr>
                <w:rFonts w:eastAsiaTheme="minorEastAsia"/>
                <w:color w:val="000000" w:themeColor="text1"/>
                <w:kern w:val="0"/>
                <w:szCs w:val="21"/>
              </w:rPr>
              <w:t>2.81</w:t>
            </w:r>
          </w:p>
        </w:tc>
      </w:tr>
      <w:tr w:rsidR="00CD7846" w14:paraId="2F54E07D" w14:textId="77777777">
        <w:tc>
          <w:tcPr>
            <w:tcW w:w="817" w:type="dxa"/>
            <w:vAlign w:val="center"/>
          </w:tcPr>
          <w:p w14:paraId="71404470" w14:textId="77777777" w:rsidR="00CD7846" w:rsidRDefault="00A47C58">
            <w:pPr>
              <w:jc w:val="center"/>
            </w:pPr>
            <w:r>
              <w:rPr>
                <w:rFonts w:eastAsiaTheme="minorEastAsia"/>
                <w:color w:val="000000" w:themeColor="text1"/>
                <w:kern w:val="0"/>
                <w:szCs w:val="21"/>
              </w:rPr>
              <w:t>10</w:t>
            </w:r>
          </w:p>
        </w:tc>
        <w:tc>
          <w:tcPr>
            <w:tcW w:w="1276" w:type="dxa"/>
            <w:vAlign w:val="center"/>
          </w:tcPr>
          <w:p w14:paraId="498E7EFD" w14:textId="77777777" w:rsidR="00CD7846" w:rsidRDefault="00A47C58">
            <w:pPr>
              <w:jc w:val="center"/>
            </w:pPr>
            <w:r>
              <w:rPr>
                <w:rFonts w:eastAsiaTheme="minorEastAsia"/>
                <w:color w:val="000000" w:themeColor="text1"/>
                <w:kern w:val="0"/>
                <w:szCs w:val="21"/>
              </w:rPr>
              <w:t>601328</w:t>
            </w:r>
          </w:p>
        </w:tc>
        <w:tc>
          <w:tcPr>
            <w:tcW w:w="1701" w:type="dxa"/>
            <w:vAlign w:val="center"/>
          </w:tcPr>
          <w:p w14:paraId="7AAA84F3" w14:textId="77777777" w:rsidR="00CD7846" w:rsidRDefault="00A47C58">
            <w:pPr>
              <w:jc w:val="center"/>
            </w:pPr>
            <w:r>
              <w:rPr>
                <w:rFonts w:eastAsiaTheme="minorEastAsia"/>
                <w:color w:val="000000" w:themeColor="text1"/>
                <w:kern w:val="0"/>
                <w:szCs w:val="21"/>
              </w:rPr>
              <w:t>交通银行</w:t>
            </w:r>
          </w:p>
        </w:tc>
        <w:tc>
          <w:tcPr>
            <w:tcW w:w="1276" w:type="dxa"/>
            <w:vAlign w:val="center"/>
          </w:tcPr>
          <w:p w14:paraId="7ABB64B2" w14:textId="77777777" w:rsidR="00CD7846" w:rsidRDefault="00A47C58">
            <w:pPr>
              <w:jc w:val="right"/>
            </w:pPr>
            <w:r>
              <w:rPr>
                <w:rFonts w:eastAsiaTheme="minorEastAsia"/>
                <w:color w:val="000000" w:themeColor="text1"/>
                <w:kern w:val="0"/>
                <w:szCs w:val="21"/>
              </w:rPr>
              <w:t>2,878,547</w:t>
            </w:r>
          </w:p>
        </w:tc>
        <w:tc>
          <w:tcPr>
            <w:tcW w:w="1842" w:type="dxa"/>
            <w:vAlign w:val="center"/>
          </w:tcPr>
          <w:p w14:paraId="0212FBC6" w14:textId="77777777" w:rsidR="00CD7846" w:rsidRDefault="00A47C58">
            <w:pPr>
              <w:jc w:val="right"/>
            </w:pPr>
            <w:r>
              <w:rPr>
                <w:rFonts w:eastAsiaTheme="minorEastAsia"/>
                <w:color w:val="000000" w:themeColor="text1"/>
                <w:kern w:val="0"/>
                <w:szCs w:val="21"/>
              </w:rPr>
              <w:t>22,366,310.19</w:t>
            </w:r>
          </w:p>
        </w:tc>
        <w:tc>
          <w:tcPr>
            <w:tcW w:w="1616" w:type="dxa"/>
            <w:vAlign w:val="center"/>
          </w:tcPr>
          <w:p w14:paraId="2D519F31" w14:textId="77777777" w:rsidR="00CD7846" w:rsidRDefault="00A47C58">
            <w:pPr>
              <w:jc w:val="right"/>
            </w:pPr>
            <w:r>
              <w:rPr>
                <w:rFonts w:eastAsiaTheme="minorEastAsia"/>
                <w:color w:val="000000" w:themeColor="text1"/>
                <w:kern w:val="0"/>
                <w:szCs w:val="21"/>
              </w:rPr>
              <w:t>2.80</w:t>
            </w:r>
          </w:p>
        </w:tc>
      </w:tr>
    </w:tbl>
    <w:bookmarkEnd w:id="2"/>
    <w:p w14:paraId="6634E30A"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3597F" w:rsidRPr="0073597F" w14:paraId="18EC7EFE" w14:textId="77777777">
        <w:tc>
          <w:tcPr>
            <w:tcW w:w="817" w:type="dxa"/>
            <w:vAlign w:val="center"/>
          </w:tcPr>
          <w:p w14:paraId="15F6E95A"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260" w:type="dxa"/>
            <w:vAlign w:val="center"/>
          </w:tcPr>
          <w:p w14:paraId="3C62D8B1"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债券品种</w:t>
            </w:r>
          </w:p>
        </w:tc>
        <w:tc>
          <w:tcPr>
            <w:tcW w:w="2835" w:type="dxa"/>
            <w:vAlign w:val="center"/>
          </w:tcPr>
          <w:p w14:paraId="371FE494"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16" w:type="dxa"/>
            <w:vAlign w:val="center"/>
          </w:tcPr>
          <w:p w14:paraId="5D90D948"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w:t>
            </w:r>
            <w:r w:rsidRPr="0073597F">
              <w:rPr>
                <w:rFonts w:eastAsiaTheme="minorEastAsia"/>
                <w:color w:val="000000" w:themeColor="text1"/>
                <w:szCs w:val="21"/>
              </w:rPr>
              <w:lastRenderedPageBreak/>
              <w:t>值比例</w:t>
            </w:r>
            <w:r w:rsidRPr="0073597F">
              <w:rPr>
                <w:rFonts w:eastAsiaTheme="minorEastAsia"/>
                <w:color w:val="000000" w:themeColor="text1"/>
                <w:szCs w:val="21"/>
              </w:rPr>
              <w:t>(</w:t>
            </w:r>
            <w:r w:rsidRPr="0073597F">
              <w:rPr>
                <w:rFonts w:eastAsiaTheme="minorEastAsia"/>
                <w:color w:val="000000" w:themeColor="text1"/>
                <w:szCs w:val="21"/>
              </w:rPr>
              <w:t>％</w:t>
            </w:r>
            <w:r w:rsidRPr="0073597F">
              <w:rPr>
                <w:rFonts w:eastAsiaTheme="minorEastAsia"/>
                <w:color w:val="000000" w:themeColor="text1"/>
                <w:szCs w:val="21"/>
              </w:rPr>
              <w:t>)</w:t>
            </w:r>
          </w:p>
        </w:tc>
      </w:tr>
      <w:tr w:rsidR="0073597F" w:rsidRPr="0073597F" w14:paraId="356A2598" w14:textId="77777777">
        <w:tc>
          <w:tcPr>
            <w:tcW w:w="817" w:type="dxa"/>
            <w:vAlign w:val="center"/>
          </w:tcPr>
          <w:p w14:paraId="43D095F6"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lastRenderedPageBreak/>
              <w:t>1</w:t>
            </w:r>
          </w:p>
        </w:tc>
        <w:tc>
          <w:tcPr>
            <w:tcW w:w="3260" w:type="dxa"/>
            <w:vAlign w:val="center"/>
          </w:tcPr>
          <w:p w14:paraId="3415E758"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国家债券</w:t>
            </w:r>
          </w:p>
        </w:tc>
        <w:tc>
          <w:tcPr>
            <w:tcW w:w="2835" w:type="dxa"/>
            <w:vAlign w:val="center"/>
          </w:tcPr>
          <w:p w14:paraId="4758E0C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37B4FD6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CEEC8EA" w14:textId="77777777">
        <w:tc>
          <w:tcPr>
            <w:tcW w:w="817" w:type="dxa"/>
            <w:vAlign w:val="center"/>
          </w:tcPr>
          <w:p w14:paraId="44311581"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260" w:type="dxa"/>
            <w:vAlign w:val="center"/>
          </w:tcPr>
          <w:p w14:paraId="2A12D52C"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央行票据</w:t>
            </w:r>
          </w:p>
        </w:tc>
        <w:tc>
          <w:tcPr>
            <w:tcW w:w="2835" w:type="dxa"/>
            <w:vAlign w:val="center"/>
          </w:tcPr>
          <w:p w14:paraId="2F88D49F"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2F51B73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3730CBDF" w14:textId="77777777">
        <w:tc>
          <w:tcPr>
            <w:tcW w:w="817" w:type="dxa"/>
            <w:vAlign w:val="center"/>
          </w:tcPr>
          <w:p w14:paraId="1F9EB697"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260" w:type="dxa"/>
            <w:vAlign w:val="center"/>
          </w:tcPr>
          <w:p w14:paraId="26CF82D1"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金融债券</w:t>
            </w:r>
          </w:p>
        </w:tc>
        <w:tc>
          <w:tcPr>
            <w:tcW w:w="2835" w:type="dxa"/>
            <w:vAlign w:val="center"/>
          </w:tcPr>
          <w:p w14:paraId="01DA5C1A"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184,712,985.76</w:t>
            </w:r>
          </w:p>
        </w:tc>
        <w:tc>
          <w:tcPr>
            <w:tcW w:w="1616" w:type="dxa"/>
            <w:vAlign w:val="center"/>
          </w:tcPr>
          <w:p w14:paraId="310C128F"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23.11</w:t>
            </w:r>
          </w:p>
        </w:tc>
      </w:tr>
      <w:tr w:rsidR="0073597F" w:rsidRPr="0073597F" w14:paraId="4C3E25AF" w14:textId="77777777">
        <w:tc>
          <w:tcPr>
            <w:tcW w:w="817" w:type="dxa"/>
            <w:vAlign w:val="center"/>
          </w:tcPr>
          <w:p w14:paraId="660A0546" w14:textId="77777777" w:rsidR="005E6DF3" w:rsidRPr="0073597F" w:rsidRDefault="005E6DF3">
            <w:pPr>
              <w:spacing w:before="29" w:line="360" w:lineRule="auto"/>
              <w:ind w:left="17"/>
              <w:jc w:val="center"/>
              <w:rPr>
                <w:rFonts w:eastAsiaTheme="minorEastAsia"/>
                <w:color w:val="000000" w:themeColor="text1"/>
                <w:szCs w:val="21"/>
              </w:rPr>
            </w:pPr>
          </w:p>
        </w:tc>
        <w:tc>
          <w:tcPr>
            <w:tcW w:w="3260" w:type="dxa"/>
            <w:vAlign w:val="center"/>
          </w:tcPr>
          <w:p w14:paraId="29793169"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其中：政策性金融债</w:t>
            </w:r>
          </w:p>
        </w:tc>
        <w:tc>
          <w:tcPr>
            <w:tcW w:w="2835" w:type="dxa"/>
            <w:vAlign w:val="center"/>
          </w:tcPr>
          <w:p w14:paraId="296960F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82,173,082.19</w:t>
            </w:r>
          </w:p>
        </w:tc>
        <w:tc>
          <w:tcPr>
            <w:tcW w:w="1616" w:type="dxa"/>
            <w:vAlign w:val="center"/>
          </w:tcPr>
          <w:p w14:paraId="4AB992B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10.28</w:t>
            </w:r>
          </w:p>
        </w:tc>
      </w:tr>
      <w:tr w:rsidR="0073597F" w:rsidRPr="0073597F" w14:paraId="3479D328" w14:textId="77777777">
        <w:tc>
          <w:tcPr>
            <w:tcW w:w="817" w:type="dxa"/>
            <w:vAlign w:val="center"/>
          </w:tcPr>
          <w:p w14:paraId="0738950D"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260" w:type="dxa"/>
            <w:vAlign w:val="center"/>
          </w:tcPr>
          <w:p w14:paraId="20BACB79"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企业债券</w:t>
            </w:r>
          </w:p>
        </w:tc>
        <w:tc>
          <w:tcPr>
            <w:tcW w:w="2835" w:type="dxa"/>
            <w:vAlign w:val="center"/>
          </w:tcPr>
          <w:p w14:paraId="391C99D4"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19462EB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5FF3DF9" w14:textId="77777777">
        <w:tc>
          <w:tcPr>
            <w:tcW w:w="817" w:type="dxa"/>
            <w:vAlign w:val="center"/>
          </w:tcPr>
          <w:p w14:paraId="40A6685E"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260" w:type="dxa"/>
            <w:vAlign w:val="center"/>
          </w:tcPr>
          <w:p w14:paraId="4AFEB8E3"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企业短期融资券</w:t>
            </w:r>
          </w:p>
        </w:tc>
        <w:tc>
          <w:tcPr>
            <w:tcW w:w="2835" w:type="dxa"/>
            <w:vAlign w:val="center"/>
          </w:tcPr>
          <w:p w14:paraId="2907B508"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27B8C23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45160864" w14:textId="77777777">
        <w:tc>
          <w:tcPr>
            <w:tcW w:w="817" w:type="dxa"/>
            <w:vAlign w:val="center"/>
          </w:tcPr>
          <w:p w14:paraId="5BF967AD"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260" w:type="dxa"/>
            <w:vAlign w:val="center"/>
          </w:tcPr>
          <w:p w14:paraId="0A0B392F"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中期票据</w:t>
            </w:r>
          </w:p>
        </w:tc>
        <w:tc>
          <w:tcPr>
            <w:tcW w:w="2835" w:type="dxa"/>
            <w:vAlign w:val="center"/>
          </w:tcPr>
          <w:p w14:paraId="6B9D71A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121EDD21"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0227F4B2" w14:textId="77777777">
        <w:tc>
          <w:tcPr>
            <w:tcW w:w="817" w:type="dxa"/>
            <w:vAlign w:val="center"/>
          </w:tcPr>
          <w:p w14:paraId="794CB027"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260" w:type="dxa"/>
            <w:vAlign w:val="center"/>
          </w:tcPr>
          <w:p w14:paraId="0E0EC17B"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可转债（可交换债）</w:t>
            </w:r>
          </w:p>
        </w:tc>
        <w:tc>
          <w:tcPr>
            <w:tcW w:w="2835" w:type="dxa"/>
            <w:vAlign w:val="center"/>
          </w:tcPr>
          <w:p w14:paraId="67214228"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01F3D46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9BD3D39" w14:textId="77777777">
        <w:tc>
          <w:tcPr>
            <w:tcW w:w="817" w:type="dxa"/>
            <w:vAlign w:val="center"/>
          </w:tcPr>
          <w:p w14:paraId="51E30783"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260" w:type="dxa"/>
            <w:vAlign w:val="center"/>
          </w:tcPr>
          <w:p w14:paraId="0DA41BEF"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同业存单</w:t>
            </w:r>
          </w:p>
        </w:tc>
        <w:tc>
          <w:tcPr>
            <w:tcW w:w="2835" w:type="dxa"/>
            <w:vAlign w:val="center"/>
          </w:tcPr>
          <w:p w14:paraId="6BD0488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307A954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4F37069C" w14:textId="77777777">
        <w:tc>
          <w:tcPr>
            <w:tcW w:w="817" w:type="dxa"/>
            <w:vAlign w:val="center"/>
          </w:tcPr>
          <w:p w14:paraId="1BE2A6A6"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9</w:t>
            </w:r>
          </w:p>
        </w:tc>
        <w:tc>
          <w:tcPr>
            <w:tcW w:w="3260" w:type="dxa"/>
            <w:vAlign w:val="center"/>
          </w:tcPr>
          <w:p w14:paraId="611FFA35"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其他</w:t>
            </w:r>
          </w:p>
        </w:tc>
        <w:tc>
          <w:tcPr>
            <w:tcW w:w="2835" w:type="dxa"/>
            <w:vAlign w:val="center"/>
          </w:tcPr>
          <w:p w14:paraId="22CE9D2C"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6B70534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33AED409" w14:textId="77777777">
        <w:tc>
          <w:tcPr>
            <w:tcW w:w="817" w:type="dxa"/>
            <w:vAlign w:val="center"/>
          </w:tcPr>
          <w:p w14:paraId="0D055D6D"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10</w:t>
            </w:r>
          </w:p>
        </w:tc>
        <w:tc>
          <w:tcPr>
            <w:tcW w:w="3260" w:type="dxa"/>
            <w:vAlign w:val="center"/>
          </w:tcPr>
          <w:p w14:paraId="21DDCE67"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合计</w:t>
            </w:r>
          </w:p>
        </w:tc>
        <w:tc>
          <w:tcPr>
            <w:tcW w:w="2835" w:type="dxa"/>
            <w:vAlign w:val="center"/>
          </w:tcPr>
          <w:p w14:paraId="55441AE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184,712,985.76</w:t>
            </w:r>
          </w:p>
        </w:tc>
        <w:tc>
          <w:tcPr>
            <w:tcW w:w="1616" w:type="dxa"/>
            <w:vAlign w:val="center"/>
          </w:tcPr>
          <w:p w14:paraId="30C9402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23.11</w:t>
            </w:r>
          </w:p>
        </w:tc>
      </w:tr>
    </w:tbl>
    <w:p w14:paraId="55093C21"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73597F" w:rsidRPr="0073597F" w14:paraId="5E19E8C0" w14:textId="77777777">
        <w:tc>
          <w:tcPr>
            <w:tcW w:w="1504" w:type="dxa"/>
            <w:vAlign w:val="center"/>
          </w:tcPr>
          <w:p w14:paraId="5E54962D"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504" w:type="dxa"/>
            <w:vAlign w:val="center"/>
          </w:tcPr>
          <w:p w14:paraId="6E123488"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债券代码</w:t>
            </w:r>
          </w:p>
        </w:tc>
        <w:tc>
          <w:tcPr>
            <w:tcW w:w="1504" w:type="dxa"/>
            <w:vAlign w:val="center"/>
          </w:tcPr>
          <w:p w14:paraId="4B762CBB"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债券名称</w:t>
            </w:r>
          </w:p>
        </w:tc>
        <w:tc>
          <w:tcPr>
            <w:tcW w:w="1503" w:type="dxa"/>
            <w:vAlign w:val="center"/>
          </w:tcPr>
          <w:p w14:paraId="0F9EEE5C"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数量（张）</w:t>
            </w:r>
          </w:p>
        </w:tc>
        <w:tc>
          <w:tcPr>
            <w:tcW w:w="1503" w:type="dxa"/>
            <w:vAlign w:val="center"/>
          </w:tcPr>
          <w:p w14:paraId="5F2AEC87"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503" w:type="dxa"/>
            <w:vAlign w:val="center"/>
          </w:tcPr>
          <w:p w14:paraId="0CC0DE39"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p>
        </w:tc>
      </w:tr>
      <w:tr w:rsidR="00CD7846" w14:paraId="10B97A72" w14:textId="77777777">
        <w:tc>
          <w:tcPr>
            <w:tcW w:w="1504" w:type="dxa"/>
            <w:vAlign w:val="center"/>
          </w:tcPr>
          <w:p w14:paraId="230308DC" w14:textId="77777777" w:rsidR="00CD7846" w:rsidRDefault="00A47C58">
            <w:pPr>
              <w:jc w:val="center"/>
            </w:pPr>
            <w:r>
              <w:rPr>
                <w:rFonts w:eastAsiaTheme="minorEastAsia"/>
                <w:color w:val="000000" w:themeColor="text1"/>
                <w:szCs w:val="21"/>
              </w:rPr>
              <w:t>1</w:t>
            </w:r>
          </w:p>
        </w:tc>
        <w:tc>
          <w:tcPr>
            <w:tcW w:w="1504" w:type="dxa"/>
            <w:vAlign w:val="center"/>
          </w:tcPr>
          <w:p w14:paraId="4677A41B" w14:textId="77777777" w:rsidR="00CD7846" w:rsidRDefault="00A47C58">
            <w:pPr>
              <w:jc w:val="center"/>
            </w:pPr>
            <w:r>
              <w:rPr>
                <w:rFonts w:eastAsiaTheme="minorEastAsia"/>
                <w:color w:val="000000" w:themeColor="text1"/>
                <w:szCs w:val="21"/>
              </w:rPr>
              <w:t>180206</w:t>
            </w:r>
          </w:p>
        </w:tc>
        <w:tc>
          <w:tcPr>
            <w:tcW w:w="1504" w:type="dxa"/>
            <w:vAlign w:val="center"/>
          </w:tcPr>
          <w:p w14:paraId="76DF84E2" w14:textId="77777777" w:rsidR="00CD7846" w:rsidRDefault="00A47C58">
            <w:pPr>
              <w:jc w:val="center"/>
            </w:pPr>
            <w:r>
              <w:rPr>
                <w:rFonts w:eastAsiaTheme="minorEastAsia"/>
                <w:color w:val="000000" w:themeColor="text1"/>
                <w:szCs w:val="21"/>
              </w:rPr>
              <w:t>18</w:t>
            </w:r>
            <w:r>
              <w:rPr>
                <w:rFonts w:eastAsiaTheme="minorEastAsia"/>
                <w:color w:val="000000" w:themeColor="text1"/>
                <w:szCs w:val="21"/>
              </w:rPr>
              <w:t>国开</w:t>
            </w:r>
            <w:r>
              <w:rPr>
                <w:rFonts w:eastAsiaTheme="minorEastAsia"/>
                <w:color w:val="000000" w:themeColor="text1"/>
                <w:szCs w:val="21"/>
              </w:rPr>
              <w:t>06</w:t>
            </w:r>
          </w:p>
        </w:tc>
        <w:tc>
          <w:tcPr>
            <w:tcW w:w="1503" w:type="dxa"/>
            <w:vAlign w:val="center"/>
          </w:tcPr>
          <w:p w14:paraId="77F9D393" w14:textId="77777777" w:rsidR="00CD7846" w:rsidRDefault="00A47C58">
            <w:pPr>
              <w:jc w:val="right"/>
            </w:pPr>
            <w:r>
              <w:rPr>
                <w:rFonts w:eastAsiaTheme="minorEastAsia"/>
                <w:color w:val="000000" w:themeColor="text1"/>
                <w:szCs w:val="21"/>
              </w:rPr>
              <w:t>300,000</w:t>
            </w:r>
          </w:p>
        </w:tc>
        <w:tc>
          <w:tcPr>
            <w:tcW w:w="1503" w:type="dxa"/>
            <w:vAlign w:val="center"/>
          </w:tcPr>
          <w:p w14:paraId="4636A9CF" w14:textId="77777777" w:rsidR="00CD7846" w:rsidRDefault="00A47C58">
            <w:pPr>
              <w:jc w:val="right"/>
            </w:pPr>
            <w:r>
              <w:rPr>
                <w:rFonts w:eastAsiaTheme="minorEastAsia"/>
                <w:color w:val="000000" w:themeColor="text1"/>
                <w:szCs w:val="21"/>
              </w:rPr>
              <w:t>31,341,221.92</w:t>
            </w:r>
          </w:p>
        </w:tc>
        <w:tc>
          <w:tcPr>
            <w:tcW w:w="1503" w:type="dxa"/>
            <w:vAlign w:val="center"/>
          </w:tcPr>
          <w:p w14:paraId="3A1D4A55" w14:textId="77777777" w:rsidR="00CD7846" w:rsidRDefault="00A47C58">
            <w:pPr>
              <w:jc w:val="right"/>
            </w:pPr>
            <w:r>
              <w:rPr>
                <w:rFonts w:eastAsiaTheme="minorEastAsia"/>
                <w:color w:val="000000" w:themeColor="text1"/>
                <w:szCs w:val="21"/>
              </w:rPr>
              <w:t>3.92</w:t>
            </w:r>
          </w:p>
        </w:tc>
      </w:tr>
      <w:tr w:rsidR="00CD7846" w14:paraId="79631FD2" w14:textId="77777777">
        <w:tc>
          <w:tcPr>
            <w:tcW w:w="1504" w:type="dxa"/>
            <w:vAlign w:val="center"/>
          </w:tcPr>
          <w:p w14:paraId="369B198B" w14:textId="77777777" w:rsidR="00CD7846" w:rsidRDefault="00A47C58">
            <w:pPr>
              <w:jc w:val="center"/>
            </w:pPr>
            <w:r>
              <w:rPr>
                <w:rFonts w:eastAsiaTheme="minorEastAsia"/>
                <w:color w:val="000000" w:themeColor="text1"/>
                <w:szCs w:val="21"/>
              </w:rPr>
              <w:t>2</w:t>
            </w:r>
          </w:p>
        </w:tc>
        <w:tc>
          <w:tcPr>
            <w:tcW w:w="1504" w:type="dxa"/>
            <w:vAlign w:val="center"/>
          </w:tcPr>
          <w:p w14:paraId="772FB0D3" w14:textId="77777777" w:rsidR="00CD7846" w:rsidRDefault="00A47C58">
            <w:pPr>
              <w:jc w:val="center"/>
            </w:pPr>
            <w:r>
              <w:rPr>
                <w:rFonts w:eastAsiaTheme="minorEastAsia"/>
                <w:color w:val="000000" w:themeColor="text1"/>
                <w:szCs w:val="21"/>
              </w:rPr>
              <w:t>2028018</w:t>
            </w:r>
          </w:p>
        </w:tc>
        <w:tc>
          <w:tcPr>
            <w:tcW w:w="1504" w:type="dxa"/>
            <w:vAlign w:val="center"/>
          </w:tcPr>
          <w:p w14:paraId="7B9F8BDB" w14:textId="77777777" w:rsidR="00CD7846" w:rsidRDefault="00A47C58">
            <w:pPr>
              <w:jc w:val="center"/>
            </w:pPr>
            <w:r>
              <w:rPr>
                <w:rFonts w:eastAsiaTheme="minorEastAsia"/>
                <w:color w:val="000000" w:themeColor="text1"/>
                <w:szCs w:val="21"/>
              </w:rPr>
              <w:t>20</w:t>
            </w:r>
            <w:r>
              <w:rPr>
                <w:rFonts w:eastAsiaTheme="minorEastAsia"/>
                <w:color w:val="000000" w:themeColor="text1"/>
                <w:szCs w:val="21"/>
              </w:rPr>
              <w:t>交通银行二级</w:t>
            </w:r>
          </w:p>
        </w:tc>
        <w:tc>
          <w:tcPr>
            <w:tcW w:w="1503" w:type="dxa"/>
            <w:vAlign w:val="center"/>
          </w:tcPr>
          <w:p w14:paraId="32C53E7B" w14:textId="77777777" w:rsidR="00CD7846" w:rsidRDefault="00A47C58">
            <w:pPr>
              <w:jc w:val="right"/>
            </w:pPr>
            <w:r>
              <w:rPr>
                <w:rFonts w:eastAsiaTheme="minorEastAsia"/>
                <w:color w:val="000000" w:themeColor="text1"/>
                <w:szCs w:val="21"/>
              </w:rPr>
              <w:t>300,000</w:t>
            </w:r>
          </w:p>
        </w:tc>
        <w:tc>
          <w:tcPr>
            <w:tcW w:w="1503" w:type="dxa"/>
            <w:vAlign w:val="center"/>
          </w:tcPr>
          <w:p w14:paraId="53FABA24" w14:textId="77777777" w:rsidR="00CD7846" w:rsidRDefault="00A47C58">
            <w:pPr>
              <w:jc w:val="right"/>
            </w:pPr>
            <w:r>
              <w:rPr>
                <w:rFonts w:eastAsiaTheme="minorEastAsia"/>
                <w:color w:val="000000" w:themeColor="text1"/>
                <w:szCs w:val="21"/>
              </w:rPr>
              <w:t>30,779,342.47</w:t>
            </w:r>
          </w:p>
        </w:tc>
        <w:tc>
          <w:tcPr>
            <w:tcW w:w="1503" w:type="dxa"/>
            <w:vAlign w:val="center"/>
          </w:tcPr>
          <w:p w14:paraId="54C3DF87" w14:textId="77777777" w:rsidR="00CD7846" w:rsidRDefault="00A47C58">
            <w:pPr>
              <w:jc w:val="right"/>
            </w:pPr>
            <w:r>
              <w:rPr>
                <w:rFonts w:eastAsiaTheme="minorEastAsia"/>
                <w:color w:val="000000" w:themeColor="text1"/>
                <w:szCs w:val="21"/>
              </w:rPr>
              <w:t>3.85</w:t>
            </w:r>
          </w:p>
        </w:tc>
      </w:tr>
      <w:tr w:rsidR="00CD7846" w14:paraId="21913209" w14:textId="77777777">
        <w:tc>
          <w:tcPr>
            <w:tcW w:w="1504" w:type="dxa"/>
            <w:vAlign w:val="center"/>
          </w:tcPr>
          <w:p w14:paraId="6AC8BD10" w14:textId="77777777" w:rsidR="00CD7846" w:rsidRDefault="00A47C58">
            <w:pPr>
              <w:jc w:val="center"/>
            </w:pPr>
            <w:r>
              <w:rPr>
                <w:rFonts w:eastAsiaTheme="minorEastAsia"/>
                <w:color w:val="000000" w:themeColor="text1"/>
                <w:szCs w:val="21"/>
              </w:rPr>
              <w:t>3</w:t>
            </w:r>
          </w:p>
        </w:tc>
        <w:tc>
          <w:tcPr>
            <w:tcW w:w="1504" w:type="dxa"/>
            <w:vAlign w:val="center"/>
          </w:tcPr>
          <w:p w14:paraId="3209FFBB" w14:textId="77777777" w:rsidR="00CD7846" w:rsidRDefault="00A47C58">
            <w:pPr>
              <w:jc w:val="center"/>
            </w:pPr>
            <w:r>
              <w:rPr>
                <w:rFonts w:eastAsiaTheme="minorEastAsia"/>
                <w:color w:val="000000" w:themeColor="text1"/>
                <w:szCs w:val="21"/>
              </w:rPr>
              <w:t>232400022</w:t>
            </w:r>
          </w:p>
        </w:tc>
        <w:tc>
          <w:tcPr>
            <w:tcW w:w="1504" w:type="dxa"/>
            <w:vAlign w:val="center"/>
          </w:tcPr>
          <w:p w14:paraId="44A47895" w14:textId="77777777" w:rsidR="00CD7846" w:rsidRDefault="00A47C58">
            <w:pPr>
              <w:jc w:val="center"/>
            </w:pPr>
            <w:r>
              <w:rPr>
                <w:rFonts w:eastAsiaTheme="minorEastAsia"/>
                <w:color w:val="000000" w:themeColor="text1"/>
                <w:szCs w:val="21"/>
              </w:rPr>
              <w:t>24</w:t>
            </w:r>
            <w:r>
              <w:rPr>
                <w:rFonts w:eastAsiaTheme="minorEastAsia"/>
                <w:color w:val="000000" w:themeColor="text1"/>
                <w:szCs w:val="21"/>
              </w:rPr>
              <w:t>成都银行二级资本债</w:t>
            </w:r>
            <w:r>
              <w:rPr>
                <w:rFonts w:eastAsiaTheme="minorEastAsia"/>
                <w:color w:val="000000" w:themeColor="text1"/>
                <w:szCs w:val="21"/>
              </w:rPr>
              <w:t>01</w:t>
            </w:r>
          </w:p>
        </w:tc>
        <w:tc>
          <w:tcPr>
            <w:tcW w:w="1503" w:type="dxa"/>
            <w:vAlign w:val="center"/>
          </w:tcPr>
          <w:p w14:paraId="74B2C930" w14:textId="77777777" w:rsidR="00CD7846" w:rsidRDefault="00A47C58">
            <w:pPr>
              <w:jc w:val="right"/>
            </w:pPr>
            <w:r>
              <w:rPr>
                <w:rFonts w:eastAsiaTheme="minorEastAsia"/>
                <w:color w:val="000000" w:themeColor="text1"/>
                <w:szCs w:val="21"/>
              </w:rPr>
              <w:t>300,000</w:t>
            </w:r>
          </w:p>
        </w:tc>
        <w:tc>
          <w:tcPr>
            <w:tcW w:w="1503" w:type="dxa"/>
            <w:vAlign w:val="center"/>
          </w:tcPr>
          <w:p w14:paraId="09DD2735" w14:textId="77777777" w:rsidR="00CD7846" w:rsidRDefault="00A47C58">
            <w:pPr>
              <w:jc w:val="right"/>
            </w:pPr>
            <w:r>
              <w:rPr>
                <w:rFonts w:eastAsiaTheme="minorEastAsia"/>
                <w:color w:val="000000" w:themeColor="text1"/>
                <w:szCs w:val="21"/>
              </w:rPr>
              <w:t>30,770,158.36</w:t>
            </w:r>
          </w:p>
        </w:tc>
        <w:tc>
          <w:tcPr>
            <w:tcW w:w="1503" w:type="dxa"/>
            <w:vAlign w:val="center"/>
          </w:tcPr>
          <w:p w14:paraId="0435DDF8" w14:textId="77777777" w:rsidR="00CD7846" w:rsidRDefault="00A47C58">
            <w:pPr>
              <w:jc w:val="right"/>
            </w:pPr>
            <w:r>
              <w:rPr>
                <w:rFonts w:eastAsiaTheme="minorEastAsia"/>
                <w:color w:val="000000" w:themeColor="text1"/>
                <w:szCs w:val="21"/>
              </w:rPr>
              <w:t>3.85</w:t>
            </w:r>
          </w:p>
        </w:tc>
      </w:tr>
      <w:tr w:rsidR="00CD7846" w14:paraId="6D1DBE9D" w14:textId="77777777">
        <w:tc>
          <w:tcPr>
            <w:tcW w:w="1504" w:type="dxa"/>
            <w:vAlign w:val="center"/>
          </w:tcPr>
          <w:p w14:paraId="5A394CEC" w14:textId="77777777" w:rsidR="00CD7846" w:rsidRDefault="00A47C58">
            <w:pPr>
              <w:jc w:val="center"/>
            </w:pPr>
            <w:r>
              <w:rPr>
                <w:rFonts w:eastAsiaTheme="minorEastAsia"/>
                <w:color w:val="000000" w:themeColor="text1"/>
                <w:szCs w:val="21"/>
              </w:rPr>
              <w:t>4</w:t>
            </w:r>
          </w:p>
        </w:tc>
        <w:tc>
          <w:tcPr>
            <w:tcW w:w="1504" w:type="dxa"/>
            <w:vAlign w:val="center"/>
          </w:tcPr>
          <w:p w14:paraId="6348E8C7" w14:textId="77777777" w:rsidR="00CD7846" w:rsidRDefault="00A47C58">
            <w:pPr>
              <w:jc w:val="center"/>
            </w:pPr>
            <w:r>
              <w:rPr>
                <w:rFonts w:eastAsiaTheme="minorEastAsia"/>
                <w:color w:val="000000" w:themeColor="text1"/>
                <w:szCs w:val="21"/>
              </w:rPr>
              <w:t>2028013</w:t>
            </w:r>
          </w:p>
        </w:tc>
        <w:tc>
          <w:tcPr>
            <w:tcW w:w="1504" w:type="dxa"/>
            <w:vAlign w:val="center"/>
          </w:tcPr>
          <w:p w14:paraId="7F16FB79" w14:textId="77777777" w:rsidR="00CD7846" w:rsidRDefault="00A47C58">
            <w:pPr>
              <w:jc w:val="center"/>
            </w:pPr>
            <w:r>
              <w:rPr>
                <w:rFonts w:eastAsiaTheme="minorEastAsia"/>
                <w:color w:val="000000" w:themeColor="text1"/>
                <w:szCs w:val="21"/>
              </w:rPr>
              <w:t>20</w:t>
            </w:r>
            <w:r>
              <w:rPr>
                <w:rFonts w:eastAsiaTheme="minorEastAsia"/>
                <w:color w:val="000000" w:themeColor="text1"/>
                <w:szCs w:val="21"/>
              </w:rPr>
              <w:t>农业银行二级</w:t>
            </w:r>
            <w:r>
              <w:rPr>
                <w:rFonts w:eastAsiaTheme="minorEastAsia"/>
                <w:color w:val="000000" w:themeColor="text1"/>
                <w:szCs w:val="21"/>
              </w:rPr>
              <w:t>01</w:t>
            </w:r>
          </w:p>
        </w:tc>
        <w:tc>
          <w:tcPr>
            <w:tcW w:w="1503" w:type="dxa"/>
            <w:vAlign w:val="center"/>
          </w:tcPr>
          <w:p w14:paraId="2FBA415A" w14:textId="77777777" w:rsidR="00CD7846" w:rsidRDefault="00A47C58">
            <w:pPr>
              <w:jc w:val="right"/>
            </w:pPr>
            <w:r>
              <w:rPr>
                <w:rFonts w:eastAsiaTheme="minorEastAsia"/>
                <w:color w:val="000000" w:themeColor="text1"/>
                <w:szCs w:val="21"/>
              </w:rPr>
              <w:t>300,000</w:t>
            </w:r>
          </w:p>
        </w:tc>
        <w:tc>
          <w:tcPr>
            <w:tcW w:w="1503" w:type="dxa"/>
            <w:vAlign w:val="center"/>
          </w:tcPr>
          <w:p w14:paraId="1769DEDB" w14:textId="77777777" w:rsidR="00CD7846" w:rsidRDefault="00A47C58">
            <w:pPr>
              <w:jc w:val="right"/>
            </w:pPr>
            <w:r>
              <w:rPr>
                <w:rFonts w:eastAsiaTheme="minorEastAsia"/>
                <w:color w:val="000000" w:themeColor="text1"/>
                <w:szCs w:val="21"/>
              </w:rPr>
              <w:t>30,759,205.48</w:t>
            </w:r>
          </w:p>
        </w:tc>
        <w:tc>
          <w:tcPr>
            <w:tcW w:w="1503" w:type="dxa"/>
            <w:vAlign w:val="center"/>
          </w:tcPr>
          <w:p w14:paraId="53974422" w14:textId="77777777" w:rsidR="00CD7846" w:rsidRDefault="00A47C58">
            <w:pPr>
              <w:jc w:val="right"/>
            </w:pPr>
            <w:r>
              <w:rPr>
                <w:rFonts w:eastAsiaTheme="minorEastAsia"/>
                <w:color w:val="000000" w:themeColor="text1"/>
                <w:szCs w:val="21"/>
              </w:rPr>
              <w:t>3.85</w:t>
            </w:r>
          </w:p>
        </w:tc>
      </w:tr>
      <w:tr w:rsidR="00CD7846" w14:paraId="7B1E235B" w14:textId="77777777">
        <w:tc>
          <w:tcPr>
            <w:tcW w:w="1504" w:type="dxa"/>
            <w:vAlign w:val="center"/>
          </w:tcPr>
          <w:p w14:paraId="29268D50" w14:textId="77777777" w:rsidR="00CD7846" w:rsidRDefault="00A47C58">
            <w:pPr>
              <w:jc w:val="center"/>
            </w:pPr>
            <w:r>
              <w:rPr>
                <w:rFonts w:eastAsiaTheme="minorEastAsia"/>
                <w:color w:val="000000" w:themeColor="text1"/>
                <w:szCs w:val="21"/>
              </w:rPr>
              <w:t>5</w:t>
            </w:r>
          </w:p>
        </w:tc>
        <w:tc>
          <w:tcPr>
            <w:tcW w:w="1504" w:type="dxa"/>
            <w:vAlign w:val="center"/>
          </w:tcPr>
          <w:p w14:paraId="47080EB4" w14:textId="77777777" w:rsidR="00CD7846" w:rsidRDefault="00A47C58">
            <w:pPr>
              <w:jc w:val="center"/>
            </w:pPr>
            <w:r>
              <w:rPr>
                <w:rFonts w:eastAsiaTheme="minorEastAsia"/>
                <w:color w:val="000000" w:themeColor="text1"/>
                <w:szCs w:val="21"/>
              </w:rPr>
              <w:t>09230412</w:t>
            </w:r>
          </w:p>
        </w:tc>
        <w:tc>
          <w:tcPr>
            <w:tcW w:w="1504" w:type="dxa"/>
            <w:vAlign w:val="center"/>
          </w:tcPr>
          <w:p w14:paraId="1B28E4A9" w14:textId="77777777" w:rsidR="00CD7846" w:rsidRDefault="00A47C58">
            <w:pPr>
              <w:jc w:val="center"/>
            </w:pPr>
            <w:r>
              <w:rPr>
                <w:rFonts w:eastAsiaTheme="minorEastAsia"/>
                <w:color w:val="000000" w:themeColor="text1"/>
                <w:szCs w:val="21"/>
              </w:rPr>
              <w:t>23</w:t>
            </w:r>
            <w:r>
              <w:rPr>
                <w:rFonts w:eastAsiaTheme="minorEastAsia"/>
                <w:color w:val="000000" w:themeColor="text1"/>
                <w:szCs w:val="21"/>
              </w:rPr>
              <w:t>农发清发</w:t>
            </w:r>
            <w:r>
              <w:rPr>
                <w:rFonts w:eastAsiaTheme="minorEastAsia"/>
                <w:color w:val="000000" w:themeColor="text1"/>
                <w:szCs w:val="21"/>
              </w:rPr>
              <w:t>12</w:t>
            </w:r>
          </w:p>
        </w:tc>
        <w:tc>
          <w:tcPr>
            <w:tcW w:w="1503" w:type="dxa"/>
            <w:vAlign w:val="center"/>
          </w:tcPr>
          <w:p w14:paraId="0AD8F5FF" w14:textId="77777777" w:rsidR="00CD7846" w:rsidRDefault="00A47C58">
            <w:pPr>
              <w:jc w:val="right"/>
            </w:pPr>
            <w:r>
              <w:rPr>
                <w:rFonts w:eastAsiaTheme="minorEastAsia"/>
                <w:color w:val="000000" w:themeColor="text1"/>
                <w:szCs w:val="21"/>
              </w:rPr>
              <w:t>300,000</w:t>
            </w:r>
          </w:p>
        </w:tc>
        <w:tc>
          <w:tcPr>
            <w:tcW w:w="1503" w:type="dxa"/>
            <w:vAlign w:val="center"/>
          </w:tcPr>
          <w:p w14:paraId="4061FFDE" w14:textId="77777777" w:rsidR="00CD7846" w:rsidRDefault="00A47C58">
            <w:pPr>
              <w:jc w:val="right"/>
            </w:pPr>
            <w:r>
              <w:rPr>
                <w:rFonts w:eastAsiaTheme="minorEastAsia"/>
                <w:color w:val="000000" w:themeColor="text1"/>
                <w:szCs w:val="21"/>
              </w:rPr>
              <w:t>30,415,726.03</w:t>
            </w:r>
          </w:p>
        </w:tc>
        <w:tc>
          <w:tcPr>
            <w:tcW w:w="1503" w:type="dxa"/>
            <w:vAlign w:val="center"/>
          </w:tcPr>
          <w:p w14:paraId="0AA1C563" w14:textId="77777777" w:rsidR="00CD7846" w:rsidRDefault="00A47C58">
            <w:pPr>
              <w:jc w:val="right"/>
            </w:pPr>
            <w:r>
              <w:rPr>
                <w:rFonts w:eastAsiaTheme="minorEastAsia"/>
                <w:color w:val="000000" w:themeColor="text1"/>
                <w:szCs w:val="21"/>
              </w:rPr>
              <w:t>3.81</w:t>
            </w:r>
          </w:p>
        </w:tc>
      </w:tr>
    </w:tbl>
    <w:p w14:paraId="4E3F4355"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14:paraId="6C06F5A8"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14:paraId="620B2FCE"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14:paraId="6235E2C0" w14:textId="77777777"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14:paraId="4848D5B0"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14:paraId="2D3A9708"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lastRenderedPageBreak/>
        <w:t>本基金本报告期末未持有权证。</w:t>
      </w:r>
    </w:p>
    <w:p w14:paraId="3BC0DC6F" w14:textId="77777777"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14:paraId="70D54F96"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14:paraId="425B0F59" w14:textId="77777777"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14:paraId="3A68ABDD"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14:paraId="5C9611A7"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14:paraId="043021BE" w14:textId="77777777"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本基金投资的前十名证券的发行主体中，交通银行股份有限公司报告编制日前一年内曾受到国家金融监督管理总局的处罚，国家开发银行报告编制日前一年内曾受到国家金融监督管理总局北京监管局的处罚。</w:t>
      </w:r>
    </w:p>
    <w:p w14:paraId="458B22FB" w14:textId="77777777" w:rsidR="00CD7846" w:rsidRDefault="00A47C58">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05C9D06D" w14:textId="77777777"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14:paraId="2A4DA5E3" w14:textId="77777777"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14:paraId="4394C84F" w14:textId="77777777">
        <w:tc>
          <w:tcPr>
            <w:tcW w:w="1110" w:type="dxa"/>
            <w:vAlign w:val="center"/>
          </w:tcPr>
          <w:p w14:paraId="7FE1C975"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14:paraId="13FA7F19"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14:paraId="0BEAA3A6"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14:paraId="4CA890CD" w14:textId="77777777">
        <w:tc>
          <w:tcPr>
            <w:tcW w:w="1110" w:type="dxa"/>
            <w:vAlign w:val="center"/>
          </w:tcPr>
          <w:p w14:paraId="3DD55099"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14:paraId="3B81C584"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14:paraId="7C831AD0"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177,442.22</w:t>
            </w:r>
          </w:p>
        </w:tc>
      </w:tr>
      <w:tr w:rsidR="0073597F" w:rsidRPr="0073597F" w14:paraId="13E3CD07" w14:textId="77777777">
        <w:tc>
          <w:tcPr>
            <w:tcW w:w="1110" w:type="dxa"/>
            <w:vAlign w:val="center"/>
          </w:tcPr>
          <w:p w14:paraId="79C7F065"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14:paraId="065E506D"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14:paraId="6B401147"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925,483.60</w:t>
            </w:r>
          </w:p>
        </w:tc>
      </w:tr>
      <w:tr w:rsidR="0073597F" w:rsidRPr="0073597F" w14:paraId="351491BB" w14:textId="77777777">
        <w:tc>
          <w:tcPr>
            <w:tcW w:w="1110" w:type="dxa"/>
            <w:vAlign w:val="center"/>
          </w:tcPr>
          <w:p w14:paraId="253D3F51"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14:paraId="39B2BBA0"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14:paraId="18D4C19E"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3D38E319" w14:textId="77777777">
        <w:tc>
          <w:tcPr>
            <w:tcW w:w="1110" w:type="dxa"/>
            <w:vAlign w:val="center"/>
          </w:tcPr>
          <w:p w14:paraId="712789C6"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14:paraId="14DD5EC7"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14:paraId="0B89B6DD"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45F95489" w14:textId="77777777">
        <w:tc>
          <w:tcPr>
            <w:tcW w:w="1110" w:type="dxa"/>
            <w:vAlign w:val="center"/>
          </w:tcPr>
          <w:p w14:paraId="4A6D135E"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14:paraId="558CDC75"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14:paraId="17F25025"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2,009,943.76</w:t>
            </w:r>
          </w:p>
        </w:tc>
      </w:tr>
      <w:tr w:rsidR="0073597F" w:rsidRPr="0073597F" w14:paraId="5B9D623A" w14:textId="77777777">
        <w:tc>
          <w:tcPr>
            <w:tcW w:w="1110" w:type="dxa"/>
            <w:vAlign w:val="center"/>
          </w:tcPr>
          <w:p w14:paraId="092CF559"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14:paraId="1CCD0830"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14:paraId="00BFDD67"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3A6B4A54" w14:textId="77777777">
        <w:tc>
          <w:tcPr>
            <w:tcW w:w="1110" w:type="dxa"/>
            <w:vAlign w:val="center"/>
          </w:tcPr>
          <w:p w14:paraId="3FCE328C"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14:paraId="6476043E"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14:paraId="1E8DA122"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548E328" w14:textId="77777777">
        <w:tc>
          <w:tcPr>
            <w:tcW w:w="1110" w:type="dxa"/>
            <w:vAlign w:val="center"/>
          </w:tcPr>
          <w:p w14:paraId="410F3C1A"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14:paraId="00818525"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14:paraId="03DD8BCD"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0A6FB911" w14:textId="77777777">
        <w:tc>
          <w:tcPr>
            <w:tcW w:w="1110" w:type="dxa"/>
            <w:vAlign w:val="center"/>
          </w:tcPr>
          <w:p w14:paraId="383F56E6"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14:paraId="70F57637"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14:paraId="13C512D2"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3,112,869.58</w:t>
            </w:r>
          </w:p>
        </w:tc>
      </w:tr>
    </w:tbl>
    <w:p w14:paraId="7B1B6C2E"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p w14:paraId="66122AF4"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本基金本报告期末未持有处于转股期的可转换债券。</w:t>
      </w:r>
    </w:p>
    <w:p w14:paraId="6206B16C"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lastRenderedPageBreak/>
        <w:t>5.11.5</w:t>
      </w:r>
      <w:r w:rsidRPr="0073597F">
        <w:rPr>
          <w:rFonts w:eastAsiaTheme="minorEastAsia"/>
          <w:b/>
          <w:bCs/>
          <w:color w:val="000000" w:themeColor="text1"/>
          <w:szCs w:val="21"/>
        </w:rPr>
        <w:t>报告期末前十名股票中存在流通受限情况的说明</w:t>
      </w:r>
    </w:p>
    <w:p w14:paraId="35D173D2"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本基金本报告期末前十名股票中不存在流通受限情况。</w:t>
      </w:r>
    </w:p>
    <w:p w14:paraId="3F55153B" w14:textId="77777777"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14:paraId="3E1C5F63"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14:paraId="61842278"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14:paraId="252B36B4" w14:textId="77777777"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14:paraId="585DBCB1"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05DE5A75"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14:paraId="3E40DD6C"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A</w:t>
            </w:r>
          </w:p>
        </w:tc>
        <w:tc>
          <w:tcPr>
            <w:tcW w:w="2126" w:type="dxa"/>
            <w:tcBorders>
              <w:top w:val="single" w:sz="8" w:space="0" w:color="000000"/>
              <w:left w:val="single" w:sz="8" w:space="0" w:color="000000"/>
              <w:bottom w:val="single" w:sz="8" w:space="0" w:color="000000"/>
              <w:right w:val="single" w:sz="8" w:space="0" w:color="000000"/>
            </w:tcBorders>
            <w:vAlign w:val="center"/>
          </w:tcPr>
          <w:p w14:paraId="597B446F"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H</w:t>
            </w:r>
          </w:p>
        </w:tc>
        <w:tc>
          <w:tcPr>
            <w:tcW w:w="2183" w:type="dxa"/>
            <w:tcBorders>
              <w:top w:val="single" w:sz="8" w:space="0" w:color="000000"/>
              <w:left w:val="single" w:sz="8" w:space="0" w:color="000000"/>
              <w:bottom w:val="single" w:sz="8" w:space="0" w:color="000000"/>
              <w:right w:val="single" w:sz="8" w:space="0" w:color="000000"/>
            </w:tcBorders>
            <w:vAlign w:val="center"/>
          </w:tcPr>
          <w:p w14:paraId="68FD4C1C" w14:textId="77777777" w:rsidR="0015161C" w:rsidRPr="0073597F" w:rsidRDefault="006F1F9D" w:rsidP="00B2332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摩根双息平衡混合</w:t>
            </w:r>
            <w:r>
              <w:rPr>
                <w:rFonts w:eastAsiaTheme="minorEastAsia"/>
                <w:color w:val="000000" w:themeColor="text1"/>
                <w:szCs w:val="21"/>
              </w:rPr>
              <w:t>C</w:t>
            </w:r>
          </w:p>
        </w:tc>
      </w:tr>
      <w:tr w:rsidR="0073597F" w:rsidRPr="0073597F" w14:paraId="76BCD5F5"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1F1CA912"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298ED80E"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964,270,754.53</w:t>
            </w:r>
          </w:p>
        </w:tc>
        <w:tc>
          <w:tcPr>
            <w:tcW w:w="2126" w:type="dxa"/>
            <w:tcBorders>
              <w:top w:val="single" w:sz="8" w:space="0" w:color="000000"/>
              <w:left w:val="single" w:sz="8" w:space="0" w:color="000000"/>
              <w:bottom w:val="single" w:sz="8" w:space="0" w:color="000000"/>
              <w:right w:val="single" w:sz="8" w:space="0" w:color="000000"/>
            </w:tcBorders>
            <w:vAlign w:val="center"/>
          </w:tcPr>
          <w:p w14:paraId="6803539F"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963,960.25</w:t>
            </w:r>
          </w:p>
        </w:tc>
        <w:tc>
          <w:tcPr>
            <w:tcW w:w="2183" w:type="dxa"/>
            <w:tcBorders>
              <w:top w:val="single" w:sz="8" w:space="0" w:color="000000"/>
              <w:left w:val="single" w:sz="8" w:space="0" w:color="000000"/>
              <w:bottom w:val="single" w:sz="8" w:space="0" w:color="000000"/>
              <w:right w:val="single" w:sz="8" w:space="0" w:color="000000"/>
            </w:tcBorders>
            <w:vAlign w:val="center"/>
          </w:tcPr>
          <w:p w14:paraId="62ABDFFD"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2,089,200.27</w:t>
            </w:r>
          </w:p>
        </w:tc>
      </w:tr>
      <w:tr w:rsidR="0073597F" w:rsidRPr="0073597F" w14:paraId="2EF852F7"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45690B2B"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69DE5180"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5,819,001.82</w:t>
            </w:r>
          </w:p>
        </w:tc>
        <w:tc>
          <w:tcPr>
            <w:tcW w:w="2126" w:type="dxa"/>
            <w:tcBorders>
              <w:top w:val="single" w:sz="8" w:space="0" w:color="000000"/>
              <w:left w:val="single" w:sz="8" w:space="0" w:color="000000"/>
              <w:bottom w:val="single" w:sz="8" w:space="0" w:color="000000"/>
              <w:right w:val="single" w:sz="8" w:space="0" w:color="000000"/>
            </w:tcBorders>
            <w:vAlign w:val="center"/>
          </w:tcPr>
          <w:p w14:paraId="10E99663"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431,446.16</w:t>
            </w:r>
          </w:p>
        </w:tc>
        <w:tc>
          <w:tcPr>
            <w:tcW w:w="2183" w:type="dxa"/>
            <w:tcBorders>
              <w:top w:val="single" w:sz="8" w:space="0" w:color="000000"/>
              <w:left w:val="single" w:sz="8" w:space="0" w:color="000000"/>
              <w:bottom w:val="single" w:sz="8" w:space="0" w:color="000000"/>
              <w:right w:val="single" w:sz="8" w:space="0" w:color="000000"/>
            </w:tcBorders>
            <w:vAlign w:val="center"/>
          </w:tcPr>
          <w:p w14:paraId="6C3B033E"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14,963,036.17</w:t>
            </w:r>
          </w:p>
        </w:tc>
      </w:tr>
      <w:tr w:rsidR="0073597F" w:rsidRPr="0073597F" w14:paraId="3E0F385F"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0793A7DF"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469BDD32"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36,508,680.73</w:t>
            </w:r>
          </w:p>
        </w:tc>
        <w:tc>
          <w:tcPr>
            <w:tcW w:w="2126" w:type="dxa"/>
            <w:tcBorders>
              <w:top w:val="single" w:sz="8" w:space="0" w:color="000000"/>
              <w:left w:val="single" w:sz="8" w:space="0" w:color="000000"/>
              <w:bottom w:val="single" w:sz="8" w:space="0" w:color="000000"/>
              <w:right w:val="single" w:sz="8" w:space="0" w:color="000000"/>
            </w:tcBorders>
            <w:vAlign w:val="center"/>
          </w:tcPr>
          <w:p w14:paraId="64819011"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231,368.90</w:t>
            </w:r>
          </w:p>
        </w:tc>
        <w:tc>
          <w:tcPr>
            <w:tcW w:w="2183" w:type="dxa"/>
            <w:tcBorders>
              <w:top w:val="single" w:sz="8" w:space="0" w:color="000000"/>
              <w:left w:val="single" w:sz="8" w:space="0" w:color="000000"/>
              <w:bottom w:val="single" w:sz="8" w:space="0" w:color="000000"/>
              <w:right w:val="single" w:sz="8" w:space="0" w:color="000000"/>
            </w:tcBorders>
            <w:vAlign w:val="center"/>
          </w:tcPr>
          <w:p w14:paraId="5980D243"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1,875,474.78</w:t>
            </w:r>
          </w:p>
        </w:tc>
      </w:tr>
      <w:tr w:rsidR="0073597F" w:rsidRPr="0073597F" w14:paraId="7EEB08DD"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68F25ACB"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3492061F"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14:paraId="6101AE13"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14:paraId="187FEE70"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14:paraId="5D967EBE"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19BFFFBF"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75C306CB"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933,581,075.62</w:t>
            </w:r>
          </w:p>
        </w:tc>
        <w:tc>
          <w:tcPr>
            <w:tcW w:w="2126" w:type="dxa"/>
            <w:tcBorders>
              <w:top w:val="single" w:sz="8" w:space="0" w:color="000000"/>
              <w:left w:val="single" w:sz="8" w:space="0" w:color="000000"/>
              <w:bottom w:val="single" w:sz="8" w:space="0" w:color="000000"/>
              <w:right w:val="single" w:sz="8" w:space="0" w:color="000000"/>
            </w:tcBorders>
            <w:vAlign w:val="center"/>
          </w:tcPr>
          <w:p w14:paraId="55E893BA"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1,164,037.51</w:t>
            </w:r>
          </w:p>
        </w:tc>
        <w:tc>
          <w:tcPr>
            <w:tcW w:w="2183" w:type="dxa"/>
            <w:tcBorders>
              <w:top w:val="single" w:sz="8" w:space="0" w:color="000000"/>
              <w:left w:val="single" w:sz="8" w:space="0" w:color="000000"/>
              <w:bottom w:val="single" w:sz="8" w:space="0" w:color="000000"/>
              <w:right w:val="single" w:sz="8" w:space="0" w:color="000000"/>
            </w:tcBorders>
            <w:vAlign w:val="center"/>
          </w:tcPr>
          <w:p w14:paraId="56783BAF"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15,176,761.66</w:t>
            </w:r>
          </w:p>
        </w:tc>
      </w:tr>
    </w:tbl>
    <w:p w14:paraId="71891484" w14:textId="77777777"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14:paraId="32E4EF76" w14:textId="77777777"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14:paraId="13C33DBD"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14:paraId="44243428" w14:textId="77777777" w:rsidR="005E6DF3" w:rsidRPr="0073597F" w:rsidRDefault="005C671B">
      <w:pPr>
        <w:spacing w:beforeLines="100" w:before="312" w:line="360" w:lineRule="auto"/>
        <w:jc w:val="left"/>
        <w:rPr>
          <w:color w:val="000000" w:themeColor="text1"/>
          <w:szCs w:val="21"/>
        </w:rPr>
      </w:pPr>
      <w:r w:rsidRPr="0073597F">
        <w:rPr>
          <w:b/>
          <w:color w:val="000000" w:themeColor="text1"/>
          <w:szCs w:val="21"/>
        </w:rPr>
        <w:t>7.2</w:t>
      </w:r>
      <w:r w:rsidRPr="0073597F">
        <w:rPr>
          <w:b/>
          <w:color w:val="000000" w:themeColor="text1"/>
          <w:szCs w:val="21"/>
          <w:shd w:val="clear" w:color="auto" w:fill="FFFFFF"/>
        </w:rPr>
        <w:t>基金管理人运用固有资金投资本基金交易明细</w:t>
      </w:r>
    </w:p>
    <w:p w14:paraId="3BF1BAB9"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14:paraId="43951D07"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备查文件目录</w:t>
      </w:r>
    </w:p>
    <w:p w14:paraId="4A877CDE" w14:textId="77777777"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8.1</w:t>
      </w:r>
      <w:r w:rsidRPr="0073597F">
        <w:rPr>
          <w:rFonts w:eastAsiaTheme="minorEastAsia"/>
          <w:b/>
          <w:bCs/>
          <w:color w:val="000000" w:themeColor="text1"/>
          <w:kern w:val="0"/>
          <w:szCs w:val="21"/>
        </w:rPr>
        <w:t>备查文件目录</w:t>
      </w:r>
    </w:p>
    <w:p w14:paraId="4ACE3CFF" w14:textId="77777777" w:rsidR="00CD7846" w:rsidRDefault="00A47C58">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14:paraId="6506CF23" w14:textId="77777777" w:rsidR="00CD7846" w:rsidRDefault="00A47C5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摩根双息平衡混合型证券投资基金基金合同</w:t>
      </w:r>
    </w:p>
    <w:p w14:paraId="51455D03" w14:textId="77777777" w:rsidR="00CD7846" w:rsidRDefault="00A47C5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摩根双息平衡混合型证券投资基金托管协议</w:t>
      </w:r>
    </w:p>
    <w:p w14:paraId="6D0E1A1F" w14:textId="77777777" w:rsidR="00CD7846" w:rsidRDefault="00A47C5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14:paraId="510D15E4" w14:textId="77777777" w:rsidR="00CD7846" w:rsidRDefault="00A47C5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14:paraId="7E0DA4C4" w14:textId="77777777" w:rsidR="00CD7846" w:rsidRDefault="00A47C5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14:paraId="6C76E458" w14:textId="77777777" w:rsidR="00CD7846" w:rsidRDefault="00A47C5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14:paraId="2822E899"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w:t>
      </w:r>
      <w:r w:rsidRPr="0073597F">
        <w:rPr>
          <w:rFonts w:eastAsiaTheme="minorEastAsia"/>
          <w:color w:val="000000" w:themeColor="text1"/>
          <w:szCs w:val="21"/>
        </w:rPr>
        <w:t>八</w:t>
      </w:r>
      <w:r w:rsidRPr="0073597F">
        <w:rPr>
          <w:rFonts w:eastAsiaTheme="minorEastAsia"/>
          <w:color w:val="000000" w:themeColor="text1"/>
          <w:szCs w:val="21"/>
        </w:rPr>
        <w:t xml:space="preserve">) </w:t>
      </w:r>
      <w:r w:rsidRPr="0073597F">
        <w:rPr>
          <w:rFonts w:eastAsiaTheme="minorEastAsia"/>
          <w:color w:val="000000" w:themeColor="text1"/>
          <w:szCs w:val="21"/>
        </w:rPr>
        <w:t>中国证监会要求的其他文件</w:t>
      </w:r>
    </w:p>
    <w:p w14:paraId="5E420D52"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8.2</w:t>
      </w:r>
      <w:r w:rsidRPr="0073597F">
        <w:rPr>
          <w:rFonts w:eastAsiaTheme="minorEastAsia"/>
          <w:b/>
          <w:bCs/>
          <w:color w:val="000000" w:themeColor="text1"/>
          <w:kern w:val="0"/>
          <w:szCs w:val="21"/>
        </w:rPr>
        <w:t>存放地点</w:t>
      </w:r>
    </w:p>
    <w:p w14:paraId="2705F787"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基金管理人或基金托管人处。</w:t>
      </w:r>
    </w:p>
    <w:p w14:paraId="2AF5CFBC"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8.3</w:t>
      </w:r>
      <w:r w:rsidRPr="0073597F">
        <w:rPr>
          <w:rFonts w:eastAsiaTheme="minorEastAsia"/>
          <w:b/>
          <w:bCs/>
          <w:color w:val="000000" w:themeColor="text1"/>
          <w:kern w:val="0"/>
          <w:szCs w:val="21"/>
        </w:rPr>
        <w:t>查阅方式</w:t>
      </w:r>
    </w:p>
    <w:p w14:paraId="332F2308"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14:paraId="325FCB8A" w14:textId="77777777" w:rsidR="005E6DF3" w:rsidRPr="0073597F" w:rsidRDefault="005E6DF3">
      <w:pPr>
        <w:spacing w:line="360" w:lineRule="auto"/>
        <w:ind w:left="840"/>
        <w:jc w:val="right"/>
        <w:rPr>
          <w:rFonts w:eastAsiaTheme="minorEastAsia"/>
          <w:color w:val="000000" w:themeColor="text1"/>
          <w:szCs w:val="21"/>
        </w:rPr>
      </w:pPr>
    </w:p>
    <w:p w14:paraId="20103A9C" w14:textId="77777777" w:rsidR="005E6DF3" w:rsidRPr="0073597F" w:rsidRDefault="005E6DF3">
      <w:pPr>
        <w:spacing w:line="360" w:lineRule="auto"/>
        <w:ind w:left="840"/>
        <w:jc w:val="center"/>
        <w:rPr>
          <w:rFonts w:eastAsiaTheme="minorEastAsia"/>
          <w:b/>
          <w:color w:val="000000" w:themeColor="text1"/>
          <w:szCs w:val="21"/>
        </w:rPr>
      </w:pPr>
    </w:p>
    <w:p w14:paraId="29A54578" w14:textId="77777777"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14:paraId="4466DB6B" w14:textId="77777777"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二〇二五年一月二十二日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46750" w14:textId="77777777" w:rsidR="008730DF" w:rsidRDefault="008730DF">
      <w:r>
        <w:separator/>
      </w:r>
    </w:p>
  </w:endnote>
  <w:endnote w:type="continuationSeparator" w:id="0">
    <w:p w14:paraId="1924B355" w14:textId="77777777" w:rsidR="008730DF" w:rsidRDefault="0087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A60A" w14:textId="77777777"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616B" w14:textId="77777777"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672B1B4A" w14:textId="77777777"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6938" w14:textId="77777777"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73368E57" w14:textId="77777777"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FE9C3" w14:textId="77777777" w:rsidR="008730DF" w:rsidRDefault="008730DF">
      <w:r>
        <w:separator/>
      </w:r>
    </w:p>
  </w:footnote>
  <w:footnote w:type="continuationSeparator" w:id="0">
    <w:p w14:paraId="7892F0F3" w14:textId="77777777" w:rsidR="008730DF" w:rsidRDefault="0087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9E33" w14:textId="77777777" w:rsidR="0033334C" w:rsidRDefault="0033334C">
    <w:pPr>
      <w:pStyle w:val="af"/>
      <w:pBdr>
        <w:bottom w:val="single" w:sz="6" w:space="0" w:color="auto"/>
      </w:pBdr>
      <w:jc w:val="right"/>
    </w:pPr>
    <w:r>
      <w:t>摩根双</w:t>
    </w:r>
    <w:proofErr w:type="gramStart"/>
    <w:r>
      <w:t>息平衡</w:t>
    </w:r>
    <w:proofErr w:type="gramEnd"/>
    <w:r>
      <w:t>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1F9D"/>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30DF"/>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3470"/>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47C5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3A46"/>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D7846"/>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7A7FDA"/>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188</TotalTime>
  <Pages>15</Pages>
  <Words>1285</Words>
  <Characters>7325</Characters>
  <Application>Microsoft Office Word</Application>
  <DocSecurity>0</DocSecurity>
  <Lines>61</Lines>
  <Paragraphs>17</Paragraphs>
  <ScaleCrop>false</ScaleCrop>
  <Company>TRT. Ltd. Co.</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237</cp:revision>
  <cp:lastPrinted>2007-07-19T00:46:00Z</cp:lastPrinted>
  <dcterms:created xsi:type="dcterms:W3CDTF">2013-06-21T06:56:00Z</dcterms:created>
  <dcterms:modified xsi:type="dcterms:W3CDTF">2025-01-21T06:27:00Z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