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155D0" w14:textId="77777777" w:rsidR="001A59F9" w:rsidRPr="007D057A" w:rsidRDefault="001A59F9" w:rsidP="00026C9C">
      <w:pPr>
        <w:autoSpaceDE w:val="0"/>
        <w:autoSpaceDN w:val="0"/>
        <w:adjustRightInd w:val="0"/>
        <w:spacing w:line="360" w:lineRule="auto"/>
        <w:jc w:val="left"/>
        <w:rPr>
          <w:rFonts w:eastAsiaTheme="minorEastAsia"/>
          <w:color w:val="000000" w:themeColor="text1"/>
          <w:kern w:val="0"/>
          <w:szCs w:val="21"/>
        </w:rPr>
      </w:pPr>
    </w:p>
    <w:p w14:paraId="45A5D385" w14:textId="77777777" w:rsidR="001A59F9" w:rsidRPr="007D057A" w:rsidRDefault="001A59F9" w:rsidP="00026C9C">
      <w:pPr>
        <w:autoSpaceDE w:val="0"/>
        <w:autoSpaceDN w:val="0"/>
        <w:adjustRightInd w:val="0"/>
        <w:spacing w:line="360" w:lineRule="auto"/>
        <w:jc w:val="left"/>
        <w:rPr>
          <w:rFonts w:eastAsiaTheme="minorEastAsia"/>
          <w:color w:val="000000" w:themeColor="text1"/>
          <w:kern w:val="0"/>
          <w:szCs w:val="21"/>
        </w:rPr>
      </w:pPr>
    </w:p>
    <w:p w14:paraId="05B06FAF" w14:textId="77777777" w:rsidR="001A59F9" w:rsidRPr="007D057A" w:rsidRDefault="001A59F9" w:rsidP="00026C9C">
      <w:pPr>
        <w:autoSpaceDE w:val="0"/>
        <w:autoSpaceDN w:val="0"/>
        <w:adjustRightInd w:val="0"/>
        <w:spacing w:line="360" w:lineRule="auto"/>
        <w:jc w:val="left"/>
        <w:rPr>
          <w:rFonts w:eastAsiaTheme="minorEastAsia"/>
          <w:color w:val="000000" w:themeColor="text1"/>
          <w:kern w:val="0"/>
          <w:szCs w:val="21"/>
        </w:rPr>
      </w:pPr>
    </w:p>
    <w:p w14:paraId="5CB9424C" w14:textId="77777777" w:rsidR="001A59F9" w:rsidRPr="007D057A" w:rsidRDefault="001A59F9" w:rsidP="00026C9C">
      <w:pPr>
        <w:autoSpaceDE w:val="0"/>
        <w:autoSpaceDN w:val="0"/>
        <w:adjustRightInd w:val="0"/>
        <w:spacing w:line="360" w:lineRule="auto"/>
        <w:jc w:val="left"/>
        <w:rPr>
          <w:rFonts w:eastAsiaTheme="minorEastAsia"/>
          <w:color w:val="000000" w:themeColor="text1"/>
          <w:kern w:val="0"/>
          <w:szCs w:val="21"/>
        </w:rPr>
      </w:pPr>
    </w:p>
    <w:p w14:paraId="4A314084" w14:textId="77777777" w:rsidR="001A59F9" w:rsidRPr="007D057A" w:rsidRDefault="001A59F9" w:rsidP="00C10D7E">
      <w:pPr>
        <w:spacing w:line="288" w:lineRule="auto"/>
        <w:jc w:val="center"/>
        <w:rPr>
          <w:rFonts w:eastAsiaTheme="minorEastAsia"/>
          <w:b/>
          <w:color w:val="000000" w:themeColor="text1"/>
          <w:sz w:val="36"/>
          <w:szCs w:val="36"/>
        </w:rPr>
      </w:pPr>
      <w:bookmarkStart w:id="0" w:name="_Toc361324840"/>
      <w:r w:rsidRPr="007D057A">
        <w:rPr>
          <w:rFonts w:eastAsiaTheme="minorEastAsia"/>
          <w:b/>
          <w:color w:val="000000" w:themeColor="text1"/>
          <w:sz w:val="36"/>
          <w:szCs w:val="36"/>
        </w:rPr>
        <w:t>摩根双息平衡混合型证券投资基金</w:t>
      </w:r>
      <w:bookmarkEnd w:id="0"/>
    </w:p>
    <w:p w14:paraId="5E84D8CD" w14:textId="77777777" w:rsidR="001A59F9" w:rsidRPr="007D057A" w:rsidRDefault="001A59F9" w:rsidP="00C10D7E">
      <w:pPr>
        <w:spacing w:line="288" w:lineRule="auto"/>
        <w:jc w:val="center"/>
        <w:rPr>
          <w:rFonts w:eastAsiaTheme="minorEastAsia"/>
          <w:b/>
          <w:color w:val="000000" w:themeColor="text1"/>
          <w:sz w:val="36"/>
          <w:szCs w:val="36"/>
        </w:rPr>
      </w:pPr>
      <w:bookmarkStart w:id="1" w:name="_Toc361324841"/>
      <w:r w:rsidRPr="007D057A">
        <w:rPr>
          <w:rFonts w:eastAsiaTheme="minorEastAsia"/>
          <w:b/>
          <w:color w:val="000000" w:themeColor="text1"/>
          <w:sz w:val="36"/>
          <w:szCs w:val="36"/>
        </w:rPr>
        <w:t>2024</w:t>
      </w:r>
      <w:r w:rsidRPr="007D057A">
        <w:rPr>
          <w:rFonts w:eastAsiaTheme="minorEastAsia"/>
          <w:b/>
          <w:color w:val="000000" w:themeColor="text1"/>
          <w:sz w:val="36"/>
          <w:szCs w:val="36"/>
        </w:rPr>
        <w:t>年年度报告</w:t>
      </w:r>
      <w:bookmarkEnd w:id="1"/>
    </w:p>
    <w:p w14:paraId="297E09F0" w14:textId="77777777" w:rsidR="001A59F9" w:rsidRPr="007D057A" w:rsidRDefault="00F64FAD" w:rsidP="00C10D7E">
      <w:pPr>
        <w:spacing w:line="288" w:lineRule="auto"/>
        <w:jc w:val="center"/>
        <w:rPr>
          <w:rFonts w:eastAsiaTheme="minorEastAsia"/>
          <w:color w:val="000000" w:themeColor="text1"/>
          <w:kern w:val="0"/>
          <w:sz w:val="36"/>
          <w:szCs w:val="36"/>
        </w:rPr>
      </w:pPr>
      <w:r w:rsidRPr="007D057A">
        <w:rPr>
          <w:rFonts w:eastAsiaTheme="minorEastAsia"/>
          <w:b/>
          <w:color w:val="000000" w:themeColor="text1"/>
          <w:sz w:val="36"/>
          <w:szCs w:val="36"/>
        </w:rPr>
        <w:t>2024</w:t>
      </w:r>
      <w:r w:rsidRPr="007D057A">
        <w:rPr>
          <w:rFonts w:eastAsiaTheme="minorEastAsia"/>
          <w:b/>
          <w:color w:val="000000" w:themeColor="text1"/>
          <w:sz w:val="36"/>
          <w:szCs w:val="36"/>
        </w:rPr>
        <w:t>年</w:t>
      </w:r>
      <w:r w:rsidRPr="007D057A">
        <w:rPr>
          <w:rFonts w:eastAsiaTheme="minorEastAsia"/>
          <w:b/>
          <w:color w:val="000000" w:themeColor="text1"/>
          <w:sz w:val="36"/>
          <w:szCs w:val="36"/>
        </w:rPr>
        <w:t>12</w:t>
      </w:r>
      <w:r w:rsidRPr="007D057A">
        <w:rPr>
          <w:rFonts w:eastAsiaTheme="minorEastAsia"/>
          <w:b/>
          <w:color w:val="000000" w:themeColor="text1"/>
          <w:sz w:val="36"/>
          <w:szCs w:val="36"/>
        </w:rPr>
        <w:t>月</w:t>
      </w:r>
      <w:r w:rsidRPr="007D057A">
        <w:rPr>
          <w:rFonts w:eastAsiaTheme="minorEastAsia"/>
          <w:b/>
          <w:color w:val="000000" w:themeColor="text1"/>
          <w:sz w:val="36"/>
          <w:szCs w:val="36"/>
        </w:rPr>
        <w:t>31</w:t>
      </w:r>
      <w:r w:rsidRPr="007D057A">
        <w:rPr>
          <w:rFonts w:eastAsiaTheme="minorEastAsia"/>
          <w:b/>
          <w:color w:val="000000" w:themeColor="text1"/>
          <w:sz w:val="36"/>
          <w:szCs w:val="36"/>
        </w:rPr>
        <w:t>日</w:t>
      </w:r>
    </w:p>
    <w:p w14:paraId="63501161" w14:textId="77777777" w:rsidR="001A59F9" w:rsidRPr="007D057A" w:rsidRDefault="001A59F9" w:rsidP="00026C9C">
      <w:pPr>
        <w:spacing w:line="360" w:lineRule="auto"/>
        <w:jc w:val="center"/>
        <w:rPr>
          <w:rFonts w:eastAsiaTheme="minorEastAsia"/>
          <w:b/>
          <w:color w:val="000000" w:themeColor="text1"/>
          <w:szCs w:val="21"/>
        </w:rPr>
      </w:pPr>
    </w:p>
    <w:p w14:paraId="11B7A43C" w14:textId="77777777" w:rsidR="001A59F9" w:rsidRPr="007D057A" w:rsidRDefault="001A59F9" w:rsidP="00026C9C">
      <w:pPr>
        <w:spacing w:line="360" w:lineRule="auto"/>
        <w:jc w:val="center"/>
        <w:rPr>
          <w:rFonts w:eastAsiaTheme="minorEastAsia"/>
          <w:b/>
          <w:color w:val="000000" w:themeColor="text1"/>
          <w:szCs w:val="21"/>
        </w:rPr>
      </w:pPr>
    </w:p>
    <w:p w14:paraId="4D245E26" w14:textId="77777777" w:rsidR="001A59F9" w:rsidRPr="007D057A" w:rsidRDefault="001A59F9" w:rsidP="00026C9C">
      <w:pPr>
        <w:spacing w:line="360" w:lineRule="auto"/>
        <w:jc w:val="center"/>
        <w:rPr>
          <w:rFonts w:eastAsiaTheme="minorEastAsia"/>
          <w:b/>
          <w:color w:val="000000" w:themeColor="text1"/>
          <w:szCs w:val="21"/>
        </w:rPr>
      </w:pPr>
    </w:p>
    <w:p w14:paraId="073CB52B" w14:textId="77777777" w:rsidR="001A59F9" w:rsidRPr="007D057A" w:rsidRDefault="001A59F9" w:rsidP="00026C9C">
      <w:pPr>
        <w:spacing w:line="360" w:lineRule="auto"/>
        <w:jc w:val="center"/>
        <w:rPr>
          <w:rFonts w:eastAsiaTheme="minorEastAsia"/>
          <w:b/>
          <w:color w:val="000000" w:themeColor="text1"/>
          <w:szCs w:val="21"/>
        </w:rPr>
      </w:pPr>
    </w:p>
    <w:p w14:paraId="3EFEF289" w14:textId="77777777" w:rsidR="001A59F9" w:rsidRPr="007D057A" w:rsidRDefault="001A59F9" w:rsidP="00026C9C">
      <w:pPr>
        <w:spacing w:line="360" w:lineRule="auto"/>
        <w:jc w:val="center"/>
        <w:rPr>
          <w:rFonts w:eastAsiaTheme="minorEastAsia"/>
          <w:b/>
          <w:color w:val="000000" w:themeColor="text1"/>
          <w:szCs w:val="21"/>
        </w:rPr>
      </w:pPr>
    </w:p>
    <w:p w14:paraId="55AB4949" w14:textId="77777777" w:rsidR="001A59F9" w:rsidRPr="007D057A" w:rsidRDefault="001A59F9" w:rsidP="00026C9C">
      <w:pPr>
        <w:spacing w:line="360" w:lineRule="auto"/>
        <w:jc w:val="center"/>
        <w:rPr>
          <w:rFonts w:eastAsiaTheme="minorEastAsia"/>
          <w:b/>
          <w:color w:val="000000" w:themeColor="text1"/>
          <w:szCs w:val="21"/>
        </w:rPr>
      </w:pPr>
    </w:p>
    <w:p w14:paraId="2727555B" w14:textId="77777777" w:rsidR="001A59F9" w:rsidRPr="007D057A" w:rsidRDefault="001A59F9" w:rsidP="00026C9C">
      <w:pPr>
        <w:spacing w:line="360" w:lineRule="auto"/>
        <w:jc w:val="center"/>
        <w:rPr>
          <w:rFonts w:eastAsiaTheme="minorEastAsia"/>
          <w:b/>
          <w:color w:val="000000" w:themeColor="text1"/>
          <w:szCs w:val="21"/>
        </w:rPr>
      </w:pPr>
    </w:p>
    <w:p w14:paraId="2B0243C0" w14:textId="77777777" w:rsidR="001A59F9" w:rsidRPr="007D057A" w:rsidRDefault="001A59F9" w:rsidP="00026C9C">
      <w:pPr>
        <w:spacing w:line="360" w:lineRule="auto"/>
        <w:jc w:val="center"/>
        <w:rPr>
          <w:rFonts w:eastAsiaTheme="minorEastAsia"/>
          <w:b/>
          <w:color w:val="000000" w:themeColor="text1"/>
          <w:szCs w:val="21"/>
        </w:rPr>
      </w:pPr>
    </w:p>
    <w:p w14:paraId="10EDDF5D" w14:textId="77777777" w:rsidR="001A59F9" w:rsidRPr="007D057A" w:rsidRDefault="001A59F9" w:rsidP="00026C9C">
      <w:pPr>
        <w:spacing w:line="360" w:lineRule="auto"/>
        <w:jc w:val="center"/>
        <w:rPr>
          <w:rFonts w:eastAsiaTheme="minorEastAsia"/>
          <w:b/>
          <w:color w:val="000000" w:themeColor="text1"/>
          <w:szCs w:val="21"/>
        </w:rPr>
      </w:pPr>
    </w:p>
    <w:p w14:paraId="109EB89F" w14:textId="77777777" w:rsidR="001A59F9" w:rsidRPr="007D057A" w:rsidRDefault="001A59F9" w:rsidP="00026C9C">
      <w:pPr>
        <w:spacing w:line="360" w:lineRule="auto"/>
        <w:jc w:val="center"/>
        <w:rPr>
          <w:rFonts w:eastAsiaTheme="minorEastAsia"/>
          <w:b/>
          <w:color w:val="000000" w:themeColor="text1"/>
          <w:szCs w:val="21"/>
        </w:rPr>
      </w:pPr>
    </w:p>
    <w:p w14:paraId="341D6A54" w14:textId="77777777" w:rsidR="001A59F9" w:rsidRPr="007D057A" w:rsidRDefault="001A59F9" w:rsidP="00026C9C">
      <w:pPr>
        <w:spacing w:line="360" w:lineRule="auto"/>
        <w:jc w:val="center"/>
        <w:rPr>
          <w:rFonts w:eastAsiaTheme="minorEastAsia"/>
          <w:b/>
          <w:color w:val="000000" w:themeColor="text1"/>
          <w:szCs w:val="21"/>
        </w:rPr>
      </w:pPr>
    </w:p>
    <w:p w14:paraId="6784E5B1" w14:textId="77777777" w:rsidR="001A59F9" w:rsidRPr="007D057A" w:rsidRDefault="001A59F9" w:rsidP="00026C9C">
      <w:pPr>
        <w:spacing w:line="360" w:lineRule="auto"/>
        <w:jc w:val="center"/>
        <w:rPr>
          <w:rFonts w:eastAsiaTheme="minorEastAsia"/>
          <w:b/>
          <w:color w:val="000000" w:themeColor="text1"/>
          <w:szCs w:val="21"/>
        </w:rPr>
      </w:pPr>
    </w:p>
    <w:p w14:paraId="706C9495" w14:textId="77777777" w:rsidR="001A59F9" w:rsidRPr="007D057A" w:rsidRDefault="001A59F9" w:rsidP="00026C9C">
      <w:pPr>
        <w:spacing w:line="360" w:lineRule="auto"/>
        <w:jc w:val="center"/>
        <w:rPr>
          <w:rFonts w:eastAsiaTheme="minorEastAsia"/>
          <w:b/>
          <w:color w:val="000000" w:themeColor="text1"/>
          <w:szCs w:val="21"/>
        </w:rPr>
      </w:pPr>
    </w:p>
    <w:p w14:paraId="108D1DCE" w14:textId="77777777" w:rsidR="001A59F9" w:rsidRPr="007D057A" w:rsidRDefault="001A59F9" w:rsidP="00026C9C">
      <w:pPr>
        <w:spacing w:line="360" w:lineRule="auto"/>
        <w:jc w:val="center"/>
        <w:rPr>
          <w:rFonts w:eastAsiaTheme="minorEastAsia"/>
          <w:b/>
          <w:color w:val="000000" w:themeColor="text1"/>
          <w:szCs w:val="21"/>
        </w:rPr>
      </w:pPr>
    </w:p>
    <w:p w14:paraId="10BD1D1D" w14:textId="77777777" w:rsidR="001A59F9" w:rsidRPr="007D057A" w:rsidRDefault="001A59F9" w:rsidP="00026C9C">
      <w:pPr>
        <w:spacing w:line="360" w:lineRule="auto"/>
        <w:jc w:val="center"/>
        <w:rPr>
          <w:rFonts w:eastAsiaTheme="minorEastAsia"/>
          <w:b/>
          <w:color w:val="000000" w:themeColor="text1"/>
          <w:szCs w:val="21"/>
        </w:rPr>
      </w:pPr>
    </w:p>
    <w:p w14:paraId="42129AA1" w14:textId="77777777" w:rsidR="001A59F9" w:rsidRPr="007D057A" w:rsidRDefault="001A59F9" w:rsidP="00026C9C">
      <w:pPr>
        <w:spacing w:line="360" w:lineRule="auto"/>
        <w:rPr>
          <w:rFonts w:eastAsiaTheme="minorEastAsia"/>
          <w:b/>
          <w:color w:val="000000" w:themeColor="text1"/>
          <w:szCs w:val="21"/>
        </w:rPr>
      </w:pPr>
    </w:p>
    <w:p w14:paraId="5EC2FC10" w14:textId="77777777" w:rsidR="001A59F9" w:rsidRPr="007D057A" w:rsidRDefault="001A59F9" w:rsidP="00834CEA">
      <w:pPr>
        <w:spacing w:line="360" w:lineRule="auto"/>
        <w:ind w:firstLineChars="900" w:firstLine="2168"/>
        <w:rPr>
          <w:rFonts w:eastAsiaTheme="minorEastAsia"/>
          <w:color w:val="000000" w:themeColor="text1"/>
          <w:kern w:val="0"/>
          <w:sz w:val="24"/>
        </w:rPr>
      </w:pPr>
      <w:r w:rsidRPr="007D057A">
        <w:rPr>
          <w:rFonts w:eastAsiaTheme="minorEastAsia"/>
          <w:b/>
          <w:color w:val="000000" w:themeColor="text1"/>
          <w:sz w:val="24"/>
        </w:rPr>
        <w:t>基金管理人：摩根基金管理（中国）有限公司</w:t>
      </w:r>
    </w:p>
    <w:p w14:paraId="794CC907" w14:textId="77777777" w:rsidR="001A59F9" w:rsidRPr="007D057A" w:rsidRDefault="001A59F9" w:rsidP="00834CEA">
      <w:pPr>
        <w:spacing w:line="360" w:lineRule="auto"/>
        <w:ind w:firstLineChars="900" w:firstLine="2168"/>
        <w:rPr>
          <w:rFonts w:eastAsiaTheme="minorEastAsia"/>
          <w:color w:val="000000" w:themeColor="text1"/>
          <w:kern w:val="0"/>
          <w:sz w:val="24"/>
        </w:rPr>
      </w:pPr>
      <w:r w:rsidRPr="007D057A">
        <w:rPr>
          <w:rFonts w:eastAsiaTheme="minorEastAsia"/>
          <w:b/>
          <w:color w:val="000000" w:themeColor="text1"/>
          <w:sz w:val="24"/>
        </w:rPr>
        <w:t>基金托管人：中国建设银行股份有限公司</w:t>
      </w:r>
    </w:p>
    <w:p w14:paraId="11C8FBDF" w14:textId="77777777" w:rsidR="001A59F9" w:rsidRPr="007D057A" w:rsidRDefault="001A59F9" w:rsidP="00834CEA">
      <w:pPr>
        <w:spacing w:line="360" w:lineRule="auto"/>
        <w:ind w:firstLineChars="900" w:firstLine="2168"/>
        <w:rPr>
          <w:rFonts w:eastAsiaTheme="minorEastAsia"/>
          <w:color w:val="000000" w:themeColor="text1"/>
          <w:sz w:val="24"/>
        </w:rPr>
        <w:sectPr w:rsidR="001A59F9" w:rsidRPr="007D057A">
          <w:headerReference w:type="default" r:id="rId8"/>
          <w:pgSz w:w="11926" w:h="15840"/>
          <w:pgMar w:top="1418" w:right="1418" w:bottom="851" w:left="1418" w:header="851" w:footer="992" w:gutter="0"/>
          <w:cols w:space="720"/>
        </w:sectPr>
      </w:pPr>
      <w:r w:rsidRPr="007D057A">
        <w:rPr>
          <w:rFonts w:eastAsiaTheme="minorEastAsia"/>
          <w:b/>
          <w:color w:val="000000" w:themeColor="text1"/>
          <w:sz w:val="24"/>
        </w:rPr>
        <w:t>报告送出日期：二〇二五年三月三十一日</w:t>
      </w:r>
    </w:p>
    <w:p w14:paraId="667343E5"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2" w:name="_Toc225498243"/>
      <w:bookmarkStart w:id="3" w:name="_Toc361324842"/>
      <w:bookmarkStart w:id="4" w:name="_Toc192864802"/>
      <w:r w:rsidRPr="007D057A">
        <w:rPr>
          <w:rFonts w:eastAsiaTheme="minorEastAsia"/>
          <w:b/>
          <w:bCs/>
          <w:color w:val="000000" w:themeColor="text1"/>
          <w:sz w:val="21"/>
          <w:szCs w:val="21"/>
          <w:lang w:val="en-US"/>
        </w:rPr>
        <w:lastRenderedPageBreak/>
        <w:t xml:space="preserve">§1  </w:t>
      </w:r>
      <w:r w:rsidRPr="007D057A">
        <w:rPr>
          <w:rFonts w:eastAsiaTheme="minorEastAsia"/>
          <w:b/>
          <w:bCs/>
          <w:color w:val="000000" w:themeColor="text1"/>
          <w:sz w:val="21"/>
          <w:szCs w:val="21"/>
          <w:lang w:val="en-US"/>
        </w:rPr>
        <w:t>重要提示及目录</w:t>
      </w:r>
      <w:bookmarkEnd w:id="2"/>
      <w:bookmarkEnd w:id="3"/>
      <w:bookmarkEnd w:id="4"/>
    </w:p>
    <w:p w14:paraId="6F0096A2" w14:textId="77777777" w:rsidR="001A59F9" w:rsidRPr="007D057A" w:rsidRDefault="001A59F9" w:rsidP="00026C9C">
      <w:pPr>
        <w:pStyle w:val="20"/>
        <w:spacing w:before="0" w:after="0"/>
        <w:rPr>
          <w:rFonts w:ascii="Times New Roman" w:eastAsiaTheme="minorEastAsia" w:hAnsi="Times New Roman"/>
          <w:color w:val="000000" w:themeColor="text1"/>
          <w:kern w:val="0"/>
          <w:sz w:val="21"/>
          <w:szCs w:val="21"/>
        </w:rPr>
      </w:pPr>
      <w:bookmarkStart w:id="5" w:name="_Toc361324843"/>
      <w:bookmarkStart w:id="6" w:name="_Toc192864803"/>
      <w:r w:rsidRPr="007D057A">
        <w:rPr>
          <w:rFonts w:ascii="Times New Roman" w:eastAsiaTheme="minorEastAsia" w:hAnsi="Times New Roman"/>
          <w:color w:val="000000" w:themeColor="text1"/>
          <w:kern w:val="0"/>
          <w:sz w:val="21"/>
          <w:szCs w:val="21"/>
        </w:rPr>
        <w:t xml:space="preserve">1.1 </w:t>
      </w:r>
      <w:r w:rsidRPr="007D057A">
        <w:rPr>
          <w:rFonts w:ascii="Times New Roman" w:eastAsiaTheme="minorEastAsia" w:hAnsi="Times New Roman"/>
          <w:color w:val="000000" w:themeColor="text1"/>
          <w:kern w:val="0"/>
          <w:sz w:val="21"/>
          <w:szCs w:val="21"/>
        </w:rPr>
        <w:t>重要提示</w:t>
      </w:r>
      <w:bookmarkEnd w:id="5"/>
      <w:bookmarkEnd w:id="6"/>
    </w:p>
    <w:p w14:paraId="049FBB04"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管理人的董事会、董事保证本报告所载资料不存在虚假记载、误导性陈述或重大遗漏，并对其内容的真实性、准确性和完整性承担个别及连带的法律责任。本年度报告已经三分之二以上独立董事签字同意，并由董事长签发。</w:t>
      </w:r>
      <w:r>
        <w:rPr>
          <w:rFonts w:eastAsiaTheme="minorEastAsia"/>
          <w:color w:val="000000" w:themeColor="text1"/>
          <w:szCs w:val="21"/>
        </w:rPr>
        <w:t xml:space="preserve"> </w:t>
      </w:r>
    </w:p>
    <w:p w14:paraId="7ED64D29"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基金托管人中国建设银行股份有限公司根据本基金合同规定，于</w:t>
      </w:r>
      <w:r>
        <w:rPr>
          <w:rFonts w:eastAsiaTheme="minorEastAsia"/>
          <w:color w:val="000000" w:themeColor="text1"/>
          <w:szCs w:val="21"/>
        </w:rPr>
        <w:t>2025</w:t>
      </w:r>
      <w:r>
        <w:rPr>
          <w:rFonts w:eastAsiaTheme="minorEastAsia"/>
          <w:color w:val="000000" w:themeColor="text1"/>
          <w:szCs w:val="21"/>
        </w:rPr>
        <w:t>年</w:t>
      </w:r>
      <w:r>
        <w:rPr>
          <w:rFonts w:eastAsiaTheme="minorEastAsia"/>
          <w:color w:val="000000" w:themeColor="text1"/>
          <w:szCs w:val="21"/>
        </w:rPr>
        <w:t>3</w:t>
      </w:r>
      <w:r>
        <w:rPr>
          <w:rFonts w:eastAsiaTheme="minorEastAsia"/>
          <w:color w:val="000000" w:themeColor="text1"/>
          <w:szCs w:val="21"/>
        </w:rPr>
        <w:t>月</w:t>
      </w:r>
      <w:r>
        <w:rPr>
          <w:rFonts w:eastAsiaTheme="minorEastAsia"/>
          <w:color w:val="000000" w:themeColor="text1"/>
          <w:szCs w:val="21"/>
        </w:rPr>
        <w:t>28</w:t>
      </w:r>
      <w:r>
        <w:rPr>
          <w:rFonts w:eastAsiaTheme="minorEastAsia"/>
          <w:color w:val="000000" w:themeColor="text1"/>
          <w:szCs w:val="21"/>
        </w:rPr>
        <w:t>日复核了本报告中的财务指标、净值表现、利润分配情况、财务会计报告、投资组合报告等内容，保证复核内容不存在虚假记载、误导性陈述或者重大遗漏。</w:t>
      </w:r>
      <w:r>
        <w:rPr>
          <w:rFonts w:eastAsiaTheme="minorEastAsia"/>
          <w:color w:val="000000" w:themeColor="text1"/>
          <w:szCs w:val="21"/>
        </w:rPr>
        <w:t xml:space="preserve"> </w:t>
      </w:r>
    </w:p>
    <w:p w14:paraId="7E5B0D62"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基金管理人承诺以诚实信用、勤勉尽责的原则管理和运用基金资产，但不保证基金一定盈利。</w:t>
      </w:r>
      <w:r>
        <w:rPr>
          <w:rFonts w:eastAsiaTheme="minorEastAsia"/>
          <w:color w:val="000000" w:themeColor="text1"/>
          <w:szCs w:val="21"/>
        </w:rPr>
        <w:t xml:space="preserve"> </w:t>
      </w:r>
    </w:p>
    <w:p w14:paraId="061D7399"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基金的过往业绩并不代表其未来表现。投资有风险，投资者在作出投资决策前应仔细阅读本基金的招募说明书及其更新。</w:t>
      </w:r>
    </w:p>
    <w:p w14:paraId="32E865F6"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本报告中财务资料已经审计。毕马威华振会计师事务所（特殊普通合伙）为本基金出具了标准无保留意见的审计报告，请投资者注意阅读。</w:t>
      </w:r>
    </w:p>
    <w:p w14:paraId="189C5CB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本基金乃依据中港基金互认安排已获香港证券及期货事务监察委员会（下称</w:t>
      </w:r>
      <w:r>
        <w:rPr>
          <w:rFonts w:eastAsiaTheme="minorEastAsia"/>
          <w:color w:val="000000" w:themeColor="text1"/>
          <w:szCs w:val="21"/>
        </w:rPr>
        <w:t>“</w:t>
      </w:r>
      <w:r>
        <w:rPr>
          <w:rFonts w:eastAsiaTheme="minorEastAsia"/>
          <w:color w:val="000000" w:themeColor="text1"/>
          <w:szCs w:val="21"/>
        </w:rPr>
        <w:t>香港证监会</w:t>
      </w:r>
      <w:r>
        <w:rPr>
          <w:rFonts w:eastAsiaTheme="minorEastAsia"/>
          <w:color w:val="000000" w:themeColor="text1"/>
          <w:szCs w:val="21"/>
        </w:rPr>
        <w:t>”</w:t>
      </w:r>
      <w:r>
        <w:rPr>
          <w:rFonts w:eastAsiaTheme="minorEastAsia"/>
          <w:color w:val="000000" w:themeColor="text1"/>
          <w:szCs w:val="21"/>
        </w:rPr>
        <w:t>）之认可在香港公开发售的内地基金。香港证监会认可不等于对该产品作出推介或认许，亦不是对该产品的商业利弊或表现作出保证，更不代表该产品适合所有投资者，或认许该产品适合任何个别投资者或任何类别的投资者。</w:t>
      </w:r>
    </w:p>
    <w:p w14:paraId="419EBEB6" w14:textId="77777777" w:rsidR="001A59F9" w:rsidRPr="007D057A" w:rsidRDefault="001A59F9" w:rsidP="00EF6E92">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本报告期自</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日起至</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日止。</w:t>
      </w:r>
    </w:p>
    <w:p w14:paraId="02073638" w14:textId="77777777" w:rsidR="00352EBB" w:rsidRPr="007D057A" w:rsidRDefault="001A59F9" w:rsidP="00D564C7">
      <w:pPr>
        <w:spacing w:line="360" w:lineRule="auto"/>
        <w:ind w:firstLineChars="50" w:firstLine="105"/>
        <w:rPr>
          <w:rFonts w:eastAsiaTheme="minorEastAsia"/>
          <w:b/>
          <w:color w:val="000000" w:themeColor="text1"/>
          <w:szCs w:val="21"/>
        </w:rPr>
      </w:pPr>
      <w:r w:rsidRPr="007D057A">
        <w:rPr>
          <w:rFonts w:eastAsiaTheme="minorEastAsia"/>
          <w:color w:val="000000" w:themeColor="text1"/>
          <w:szCs w:val="21"/>
        </w:rPr>
        <w:br w:type="page"/>
      </w:r>
      <w:bookmarkStart w:id="7" w:name="_Toc245193808"/>
      <w:r w:rsidR="00352EBB" w:rsidRPr="007D057A">
        <w:rPr>
          <w:rFonts w:eastAsiaTheme="minorEastAsia"/>
          <w:b/>
          <w:color w:val="000000" w:themeColor="text1"/>
          <w:szCs w:val="21"/>
        </w:rPr>
        <w:lastRenderedPageBreak/>
        <w:t>1.2</w:t>
      </w:r>
      <w:r w:rsidR="00352EBB" w:rsidRPr="007D057A">
        <w:rPr>
          <w:rFonts w:eastAsiaTheme="minorEastAsia"/>
          <w:b/>
          <w:color w:val="000000" w:themeColor="text1"/>
          <w:szCs w:val="21"/>
        </w:rPr>
        <w:t>目录</w:t>
      </w:r>
      <w:bookmarkEnd w:id="7"/>
    </w:p>
    <w:p w14:paraId="69B7BD9C" w14:textId="77777777" w:rsidR="003C488C" w:rsidRPr="007D057A" w:rsidRDefault="003C488C" w:rsidP="00D564C7">
      <w:pPr>
        <w:spacing w:line="360" w:lineRule="auto"/>
        <w:ind w:firstLineChars="50" w:firstLine="105"/>
        <w:rPr>
          <w:rFonts w:eastAsiaTheme="minorEastAsia"/>
          <w:b/>
          <w:color w:val="000000" w:themeColor="text1"/>
          <w:szCs w:val="21"/>
        </w:rPr>
      </w:pPr>
    </w:p>
    <w:p w14:paraId="48F1FD83" w14:textId="70E4A706" w:rsidR="002E7586" w:rsidRDefault="00345666">
      <w:pPr>
        <w:pStyle w:val="TOC1"/>
        <w:rPr>
          <w:rFonts w:asciiTheme="minorHAnsi" w:eastAsiaTheme="minorEastAsia" w:hAnsiTheme="minorHAnsi" w:cstheme="minorBidi"/>
          <w:noProof/>
          <w:szCs w:val="22"/>
        </w:rPr>
      </w:pPr>
      <w:r w:rsidRPr="007D057A">
        <w:rPr>
          <w:rFonts w:eastAsiaTheme="minorEastAsia"/>
          <w:color w:val="000000" w:themeColor="text1"/>
          <w:kern w:val="0"/>
          <w:szCs w:val="21"/>
        </w:rPr>
        <w:fldChar w:fldCharType="begin"/>
      </w:r>
      <w:r w:rsidR="00D43325" w:rsidRPr="007D057A">
        <w:rPr>
          <w:rFonts w:eastAsiaTheme="minorEastAsia"/>
          <w:color w:val="000000" w:themeColor="text1"/>
          <w:kern w:val="0"/>
          <w:szCs w:val="21"/>
        </w:rPr>
        <w:instrText xml:space="preserve"> TOC \o "1-3" \h \z \u </w:instrText>
      </w:r>
      <w:r w:rsidRPr="007D057A">
        <w:rPr>
          <w:rFonts w:eastAsiaTheme="minorEastAsia"/>
          <w:color w:val="000000" w:themeColor="text1"/>
          <w:kern w:val="0"/>
          <w:szCs w:val="21"/>
        </w:rPr>
        <w:fldChar w:fldCharType="separate"/>
      </w:r>
      <w:hyperlink w:anchor="_Toc192864802" w:history="1">
        <w:r w:rsidR="002E7586" w:rsidRPr="00185BD4">
          <w:rPr>
            <w:rStyle w:val="ad"/>
            <w:b/>
            <w:bCs/>
            <w:noProof/>
          </w:rPr>
          <w:t xml:space="preserve">§1  </w:t>
        </w:r>
        <w:r w:rsidR="002E7586" w:rsidRPr="00185BD4">
          <w:rPr>
            <w:rStyle w:val="ad"/>
            <w:b/>
            <w:bCs/>
            <w:noProof/>
          </w:rPr>
          <w:t>重要提示及目录</w:t>
        </w:r>
        <w:r w:rsidR="002E7586">
          <w:rPr>
            <w:noProof/>
            <w:webHidden/>
          </w:rPr>
          <w:tab/>
        </w:r>
        <w:r w:rsidR="002E7586">
          <w:rPr>
            <w:noProof/>
            <w:webHidden/>
          </w:rPr>
          <w:fldChar w:fldCharType="begin"/>
        </w:r>
        <w:r w:rsidR="002E7586">
          <w:rPr>
            <w:noProof/>
            <w:webHidden/>
          </w:rPr>
          <w:instrText xml:space="preserve"> PAGEREF _Toc192864802 \h </w:instrText>
        </w:r>
        <w:r w:rsidR="002E7586">
          <w:rPr>
            <w:noProof/>
            <w:webHidden/>
          </w:rPr>
        </w:r>
        <w:r w:rsidR="002E7586">
          <w:rPr>
            <w:noProof/>
            <w:webHidden/>
          </w:rPr>
          <w:fldChar w:fldCharType="separate"/>
        </w:r>
        <w:r w:rsidR="00116568">
          <w:rPr>
            <w:noProof/>
            <w:webHidden/>
          </w:rPr>
          <w:t>2</w:t>
        </w:r>
        <w:r w:rsidR="002E7586">
          <w:rPr>
            <w:noProof/>
            <w:webHidden/>
          </w:rPr>
          <w:fldChar w:fldCharType="end"/>
        </w:r>
      </w:hyperlink>
    </w:p>
    <w:p w14:paraId="06977464" w14:textId="55AD408D" w:rsidR="002E7586" w:rsidRDefault="00116568">
      <w:pPr>
        <w:pStyle w:val="TOC2"/>
        <w:ind w:left="420"/>
        <w:rPr>
          <w:rFonts w:asciiTheme="minorHAnsi" w:eastAsiaTheme="minorEastAsia" w:hAnsiTheme="minorHAnsi" w:cstheme="minorBidi"/>
          <w:noProof/>
          <w:kern w:val="2"/>
          <w:szCs w:val="22"/>
        </w:rPr>
      </w:pPr>
      <w:hyperlink w:anchor="_Toc192864803" w:history="1">
        <w:r w:rsidR="002E7586" w:rsidRPr="00185BD4">
          <w:rPr>
            <w:rStyle w:val="ad"/>
            <w:noProof/>
          </w:rPr>
          <w:t xml:space="preserve">1.1 </w:t>
        </w:r>
        <w:r w:rsidR="002E7586" w:rsidRPr="00185BD4">
          <w:rPr>
            <w:rStyle w:val="ad"/>
            <w:noProof/>
          </w:rPr>
          <w:t>重要提示</w:t>
        </w:r>
        <w:r w:rsidR="002E7586">
          <w:rPr>
            <w:noProof/>
            <w:webHidden/>
          </w:rPr>
          <w:tab/>
        </w:r>
        <w:r w:rsidR="002E7586">
          <w:rPr>
            <w:noProof/>
            <w:webHidden/>
          </w:rPr>
          <w:fldChar w:fldCharType="begin"/>
        </w:r>
        <w:r w:rsidR="002E7586">
          <w:rPr>
            <w:noProof/>
            <w:webHidden/>
          </w:rPr>
          <w:instrText xml:space="preserve"> PAGEREF _Toc192864803 \h </w:instrText>
        </w:r>
        <w:r w:rsidR="002E7586">
          <w:rPr>
            <w:noProof/>
            <w:webHidden/>
          </w:rPr>
        </w:r>
        <w:r w:rsidR="002E7586">
          <w:rPr>
            <w:noProof/>
            <w:webHidden/>
          </w:rPr>
          <w:fldChar w:fldCharType="separate"/>
        </w:r>
        <w:r>
          <w:rPr>
            <w:noProof/>
            <w:webHidden/>
          </w:rPr>
          <w:t>2</w:t>
        </w:r>
        <w:r w:rsidR="002E7586">
          <w:rPr>
            <w:noProof/>
            <w:webHidden/>
          </w:rPr>
          <w:fldChar w:fldCharType="end"/>
        </w:r>
      </w:hyperlink>
    </w:p>
    <w:p w14:paraId="7B58E615" w14:textId="6BA5A2C9" w:rsidR="002E7586" w:rsidRDefault="00116568">
      <w:pPr>
        <w:pStyle w:val="TOC1"/>
        <w:rPr>
          <w:rFonts w:asciiTheme="minorHAnsi" w:eastAsiaTheme="minorEastAsia" w:hAnsiTheme="minorHAnsi" w:cstheme="minorBidi"/>
          <w:noProof/>
          <w:szCs w:val="22"/>
        </w:rPr>
      </w:pPr>
      <w:hyperlink w:anchor="_Toc192864804" w:history="1">
        <w:r w:rsidR="002E7586" w:rsidRPr="00185BD4">
          <w:rPr>
            <w:rStyle w:val="ad"/>
            <w:b/>
            <w:bCs/>
            <w:noProof/>
          </w:rPr>
          <w:t xml:space="preserve">§2  </w:t>
        </w:r>
        <w:r w:rsidR="002E7586" w:rsidRPr="00185BD4">
          <w:rPr>
            <w:rStyle w:val="ad"/>
            <w:b/>
            <w:bCs/>
            <w:noProof/>
          </w:rPr>
          <w:t>基金简介</w:t>
        </w:r>
        <w:r w:rsidR="002E7586">
          <w:rPr>
            <w:noProof/>
            <w:webHidden/>
          </w:rPr>
          <w:tab/>
        </w:r>
        <w:r w:rsidR="002E7586">
          <w:rPr>
            <w:noProof/>
            <w:webHidden/>
          </w:rPr>
          <w:fldChar w:fldCharType="begin"/>
        </w:r>
        <w:r w:rsidR="002E7586">
          <w:rPr>
            <w:noProof/>
            <w:webHidden/>
          </w:rPr>
          <w:instrText xml:space="preserve"> PAGEREF _Toc192864804 \h </w:instrText>
        </w:r>
        <w:r w:rsidR="002E7586">
          <w:rPr>
            <w:noProof/>
            <w:webHidden/>
          </w:rPr>
        </w:r>
        <w:r w:rsidR="002E7586">
          <w:rPr>
            <w:noProof/>
            <w:webHidden/>
          </w:rPr>
          <w:fldChar w:fldCharType="separate"/>
        </w:r>
        <w:r>
          <w:rPr>
            <w:noProof/>
            <w:webHidden/>
          </w:rPr>
          <w:t>5</w:t>
        </w:r>
        <w:r w:rsidR="002E7586">
          <w:rPr>
            <w:noProof/>
            <w:webHidden/>
          </w:rPr>
          <w:fldChar w:fldCharType="end"/>
        </w:r>
      </w:hyperlink>
    </w:p>
    <w:p w14:paraId="1C7FB7F4" w14:textId="745D6C0D" w:rsidR="002E7586" w:rsidRDefault="00116568">
      <w:pPr>
        <w:pStyle w:val="TOC2"/>
        <w:ind w:left="420"/>
        <w:rPr>
          <w:rFonts w:asciiTheme="minorHAnsi" w:eastAsiaTheme="minorEastAsia" w:hAnsiTheme="minorHAnsi" w:cstheme="minorBidi"/>
          <w:noProof/>
          <w:kern w:val="2"/>
          <w:szCs w:val="22"/>
        </w:rPr>
      </w:pPr>
      <w:hyperlink w:anchor="_Toc192864805" w:history="1">
        <w:r w:rsidR="002E7586" w:rsidRPr="00185BD4">
          <w:rPr>
            <w:rStyle w:val="ad"/>
            <w:noProof/>
          </w:rPr>
          <w:t xml:space="preserve">2.1 </w:t>
        </w:r>
        <w:r w:rsidR="002E7586" w:rsidRPr="00185BD4">
          <w:rPr>
            <w:rStyle w:val="ad"/>
            <w:noProof/>
          </w:rPr>
          <w:t>基金基本情况</w:t>
        </w:r>
        <w:r w:rsidR="002E7586">
          <w:rPr>
            <w:noProof/>
            <w:webHidden/>
          </w:rPr>
          <w:tab/>
        </w:r>
        <w:r w:rsidR="002E7586">
          <w:rPr>
            <w:noProof/>
            <w:webHidden/>
          </w:rPr>
          <w:fldChar w:fldCharType="begin"/>
        </w:r>
        <w:r w:rsidR="002E7586">
          <w:rPr>
            <w:noProof/>
            <w:webHidden/>
          </w:rPr>
          <w:instrText xml:space="preserve"> PAGEREF _Toc192864805 \h </w:instrText>
        </w:r>
        <w:r w:rsidR="002E7586">
          <w:rPr>
            <w:noProof/>
            <w:webHidden/>
          </w:rPr>
        </w:r>
        <w:r w:rsidR="002E7586">
          <w:rPr>
            <w:noProof/>
            <w:webHidden/>
          </w:rPr>
          <w:fldChar w:fldCharType="separate"/>
        </w:r>
        <w:r>
          <w:rPr>
            <w:noProof/>
            <w:webHidden/>
          </w:rPr>
          <w:t>5</w:t>
        </w:r>
        <w:r w:rsidR="002E7586">
          <w:rPr>
            <w:noProof/>
            <w:webHidden/>
          </w:rPr>
          <w:fldChar w:fldCharType="end"/>
        </w:r>
      </w:hyperlink>
    </w:p>
    <w:p w14:paraId="6AC0DD16" w14:textId="7D4B1F99" w:rsidR="002E7586" w:rsidRDefault="00116568">
      <w:pPr>
        <w:pStyle w:val="TOC2"/>
        <w:ind w:left="420"/>
        <w:rPr>
          <w:rFonts w:asciiTheme="minorHAnsi" w:eastAsiaTheme="minorEastAsia" w:hAnsiTheme="minorHAnsi" w:cstheme="minorBidi"/>
          <w:noProof/>
          <w:kern w:val="2"/>
          <w:szCs w:val="22"/>
        </w:rPr>
      </w:pPr>
      <w:hyperlink w:anchor="_Toc192864806" w:history="1">
        <w:r w:rsidR="002E7586" w:rsidRPr="00185BD4">
          <w:rPr>
            <w:rStyle w:val="ad"/>
            <w:noProof/>
          </w:rPr>
          <w:t xml:space="preserve">2.2 </w:t>
        </w:r>
        <w:r w:rsidR="002E7586" w:rsidRPr="00185BD4">
          <w:rPr>
            <w:rStyle w:val="ad"/>
            <w:noProof/>
          </w:rPr>
          <w:t>基金产品说明</w:t>
        </w:r>
        <w:r w:rsidR="002E7586">
          <w:rPr>
            <w:noProof/>
            <w:webHidden/>
          </w:rPr>
          <w:tab/>
        </w:r>
        <w:r w:rsidR="002E7586">
          <w:rPr>
            <w:noProof/>
            <w:webHidden/>
          </w:rPr>
          <w:fldChar w:fldCharType="begin"/>
        </w:r>
        <w:r w:rsidR="002E7586">
          <w:rPr>
            <w:noProof/>
            <w:webHidden/>
          </w:rPr>
          <w:instrText xml:space="preserve"> PAGEREF _Toc192864806 \h </w:instrText>
        </w:r>
        <w:r w:rsidR="002E7586">
          <w:rPr>
            <w:noProof/>
            <w:webHidden/>
          </w:rPr>
        </w:r>
        <w:r w:rsidR="002E7586">
          <w:rPr>
            <w:noProof/>
            <w:webHidden/>
          </w:rPr>
          <w:fldChar w:fldCharType="separate"/>
        </w:r>
        <w:r>
          <w:rPr>
            <w:noProof/>
            <w:webHidden/>
          </w:rPr>
          <w:t>5</w:t>
        </w:r>
        <w:r w:rsidR="002E7586">
          <w:rPr>
            <w:noProof/>
            <w:webHidden/>
          </w:rPr>
          <w:fldChar w:fldCharType="end"/>
        </w:r>
      </w:hyperlink>
    </w:p>
    <w:p w14:paraId="03EE7FD8" w14:textId="73DD3B71" w:rsidR="002E7586" w:rsidRDefault="00116568">
      <w:pPr>
        <w:pStyle w:val="TOC2"/>
        <w:ind w:left="420"/>
        <w:rPr>
          <w:rFonts w:asciiTheme="minorHAnsi" w:eastAsiaTheme="minorEastAsia" w:hAnsiTheme="minorHAnsi" w:cstheme="minorBidi"/>
          <w:noProof/>
          <w:kern w:val="2"/>
          <w:szCs w:val="22"/>
        </w:rPr>
      </w:pPr>
      <w:hyperlink w:anchor="_Toc192864807" w:history="1">
        <w:r w:rsidR="002E7586" w:rsidRPr="00185BD4">
          <w:rPr>
            <w:rStyle w:val="ad"/>
            <w:noProof/>
          </w:rPr>
          <w:t xml:space="preserve">2.3 </w:t>
        </w:r>
        <w:r w:rsidR="002E7586" w:rsidRPr="00185BD4">
          <w:rPr>
            <w:rStyle w:val="ad"/>
            <w:noProof/>
          </w:rPr>
          <w:t>基金管理人和基金托管人</w:t>
        </w:r>
        <w:r w:rsidR="002E7586">
          <w:rPr>
            <w:noProof/>
            <w:webHidden/>
          </w:rPr>
          <w:tab/>
        </w:r>
        <w:r w:rsidR="002E7586">
          <w:rPr>
            <w:noProof/>
            <w:webHidden/>
          </w:rPr>
          <w:fldChar w:fldCharType="begin"/>
        </w:r>
        <w:r w:rsidR="002E7586">
          <w:rPr>
            <w:noProof/>
            <w:webHidden/>
          </w:rPr>
          <w:instrText xml:space="preserve"> PAGEREF _Toc192864807 \h </w:instrText>
        </w:r>
        <w:r w:rsidR="002E7586">
          <w:rPr>
            <w:noProof/>
            <w:webHidden/>
          </w:rPr>
        </w:r>
        <w:r w:rsidR="002E7586">
          <w:rPr>
            <w:noProof/>
            <w:webHidden/>
          </w:rPr>
          <w:fldChar w:fldCharType="separate"/>
        </w:r>
        <w:r>
          <w:rPr>
            <w:noProof/>
            <w:webHidden/>
          </w:rPr>
          <w:t>6</w:t>
        </w:r>
        <w:r w:rsidR="002E7586">
          <w:rPr>
            <w:noProof/>
            <w:webHidden/>
          </w:rPr>
          <w:fldChar w:fldCharType="end"/>
        </w:r>
      </w:hyperlink>
    </w:p>
    <w:p w14:paraId="6FAB35B1" w14:textId="7886891C" w:rsidR="002E7586" w:rsidRDefault="00116568">
      <w:pPr>
        <w:pStyle w:val="TOC2"/>
        <w:ind w:left="420"/>
        <w:rPr>
          <w:rFonts w:asciiTheme="minorHAnsi" w:eastAsiaTheme="minorEastAsia" w:hAnsiTheme="minorHAnsi" w:cstheme="minorBidi"/>
          <w:noProof/>
          <w:kern w:val="2"/>
          <w:szCs w:val="22"/>
        </w:rPr>
      </w:pPr>
      <w:hyperlink w:anchor="_Toc192864808" w:history="1">
        <w:r w:rsidR="002E7586" w:rsidRPr="00185BD4">
          <w:rPr>
            <w:rStyle w:val="ad"/>
            <w:noProof/>
          </w:rPr>
          <w:t xml:space="preserve">2.4 </w:t>
        </w:r>
        <w:r w:rsidR="002E7586" w:rsidRPr="00185BD4">
          <w:rPr>
            <w:rStyle w:val="ad"/>
            <w:noProof/>
          </w:rPr>
          <w:t>信息披露方式</w:t>
        </w:r>
        <w:r w:rsidR="002E7586">
          <w:rPr>
            <w:noProof/>
            <w:webHidden/>
          </w:rPr>
          <w:tab/>
        </w:r>
        <w:r w:rsidR="002E7586">
          <w:rPr>
            <w:noProof/>
            <w:webHidden/>
          </w:rPr>
          <w:fldChar w:fldCharType="begin"/>
        </w:r>
        <w:r w:rsidR="002E7586">
          <w:rPr>
            <w:noProof/>
            <w:webHidden/>
          </w:rPr>
          <w:instrText xml:space="preserve"> PAGEREF _Toc192864808 \h </w:instrText>
        </w:r>
        <w:r w:rsidR="002E7586">
          <w:rPr>
            <w:noProof/>
            <w:webHidden/>
          </w:rPr>
        </w:r>
        <w:r w:rsidR="002E7586">
          <w:rPr>
            <w:noProof/>
            <w:webHidden/>
          </w:rPr>
          <w:fldChar w:fldCharType="separate"/>
        </w:r>
        <w:r>
          <w:rPr>
            <w:noProof/>
            <w:webHidden/>
          </w:rPr>
          <w:t>7</w:t>
        </w:r>
        <w:r w:rsidR="002E7586">
          <w:rPr>
            <w:noProof/>
            <w:webHidden/>
          </w:rPr>
          <w:fldChar w:fldCharType="end"/>
        </w:r>
      </w:hyperlink>
    </w:p>
    <w:p w14:paraId="1637B84C" w14:textId="03B499CD" w:rsidR="002E7586" w:rsidRDefault="00116568">
      <w:pPr>
        <w:pStyle w:val="TOC2"/>
        <w:ind w:left="420"/>
        <w:rPr>
          <w:rFonts w:asciiTheme="minorHAnsi" w:eastAsiaTheme="minorEastAsia" w:hAnsiTheme="minorHAnsi" w:cstheme="minorBidi"/>
          <w:noProof/>
          <w:kern w:val="2"/>
          <w:szCs w:val="22"/>
        </w:rPr>
      </w:pPr>
      <w:hyperlink w:anchor="_Toc192864809" w:history="1">
        <w:r w:rsidR="002E7586" w:rsidRPr="00185BD4">
          <w:rPr>
            <w:rStyle w:val="ad"/>
            <w:noProof/>
          </w:rPr>
          <w:t xml:space="preserve">2.5 </w:t>
        </w:r>
        <w:r w:rsidR="002E7586" w:rsidRPr="00185BD4">
          <w:rPr>
            <w:rStyle w:val="ad"/>
            <w:noProof/>
          </w:rPr>
          <w:t>其他相关资料</w:t>
        </w:r>
        <w:r w:rsidR="002E7586">
          <w:rPr>
            <w:noProof/>
            <w:webHidden/>
          </w:rPr>
          <w:tab/>
        </w:r>
        <w:r w:rsidR="002E7586">
          <w:rPr>
            <w:noProof/>
            <w:webHidden/>
          </w:rPr>
          <w:fldChar w:fldCharType="begin"/>
        </w:r>
        <w:r w:rsidR="002E7586">
          <w:rPr>
            <w:noProof/>
            <w:webHidden/>
          </w:rPr>
          <w:instrText xml:space="preserve"> PAGEREF _Toc192864809 \h </w:instrText>
        </w:r>
        <w:r w:rsidR="002E7586">
          <w:rPr>
            <w:noProof/>
            <w:webHidden/>
          </w:rPr>
        </w:r>
        <w:r w:rsidR="002E7586">
          <w:rPr>
            <w:noProof/>
            <w:webHidden/>
          </w:rPr>
          <w:fldChar w:fldCharType="separate"/>
        </w:r>
        <w:r>
          <w:rPr>
            <w:noProof/>
            <w:webHidden/>
          </w:rPr>
          <w:t>7</w:t>
        </w:r>
        <w:r w:rsidR="002E7586">
          <w:rPr>
            <w:noProof/>
            <w:webHidden/>
          </w:rPr>
          <w:fldChar w:fldCharType="end"/>
        </w:r>
      </w:hyperlink>
    </w:p>
    <w:p w14:paraId="72A5EBC9" w14:textId="71228B13" w:rsidR="002E7586" w:rsidRDefault="00116568">
      <w:pPr>
        <w:pStyle w:val="TOC1"/>
        <w:rPr>
          <w:rFonts w:asciiTheme="minorHAnsi" w:eastAsiaTheme="minorEastAsia" w:hAnsiTheme="minorHAnsi" w:cstheme="minorBidi"/>
          <w:noProof/>
          <w:szCs w:val="22"/>
        </w:rPr>
      </w:pPr>
      <w:hyperlink w:anchor="_Toc192864810" w:history="1">
        <w:r w:rsidR="002E7586" w:rsidRPr="00185BD4">
          <w:rPr>
            <w:rStyle w:val="ad"/>
            <w:b/>
            <w:bCs/>
            <w:noProof/>
          </w:rPr>
          <w:t xml:space="preserve">§3  </w:t>
        </w:r>
        <w:r w:rsidR="002E7586" w:rsidRPr="00185BD4">
          <w:rPr>
            <w:rStyle w:val="ad"/>
            <w:b/>
            <w:bCs/>
            <w:noProof/>
          </w:rPr>
          <w:t>主要财务指标、基金净值表现及利润分配情况</w:t>
        </w:r>
        <w:r w:rsidR="002E7586">
          <w:rPr>
            <w:noProof/>
            <w:webHidden/>
          </w:rPr>
          <w:tab/>
        </w:r>
        <w:r w:rsidR="002E7586">
          <w:rPr>
            <w:noProof/>
            <w:webHidden/>
          </w:rPr>
          <w:fldChar w:fldCharType="begin"/>
        </w:r>
        <w:r w:rsidR="002E7586">
          <w:rPr>
            <w:noProof/>
            <w:webHidden/>
          </w:rPr>
          <w:instrText xml:space="preserve"> PAGEREF _Toc192864810 \h </w:instrText>
        </w:r>
        <w:r w:rsidR="002E7586">
          <w:rPr>
            <w:noProof/>
            <w:webHidden/>
          </w:rPr>
        </w:r>
        <w:r w:rsidR="002E7586">
          <w:rPr>
            <w:noProof/>
            <w:webHidden/>
          </w:rPr>
          <w:fldChar w:fldCharType="separate"/>
        </w:r>
        <w:r>
          <w:rPr>
            <w:noProof/>
            <w:webHidden/>
          </w:rPr>
          <w:t>7</w:t>
        </w:r>
        <w:r w:rsidR="002E7586">
          <w:rPr>
            <w:noProof/>
            <w:webHidden/>
          </w:rPr>
          <w:fldChar w:fldCharType="end"/>
        </w:r>
      </w:hyperlink>
    </w:p>
    <w:p w14:paraId="6253765A" w14:textId="0A4FBDCC" w:rsidR="002E7586" w:rsidRDefault="00116568">
      <w:pPr>
        <w:pStyle w:val="TOC2"/>
        <w:ind w:left="420"/>
        <w:rPr>
          <w:rFonts w:asciiTheme="minorHAnsi" w:eastAsiaTheme="minorEastAsia" w:hAnsiTheme="minorHAnsi" w:cstheme="minorBidi"/>
          <w:noProof/>
          <w:kern w:val="2"/>
          <w:szCs w:val="22"/>
        </w:rPr>
      </w:pPr>
      <w:hyperlink w:anchor="_Toc192864811" w:history="1">
        <w:r w:rsidR="002E7586" w:rsidRPr="00185BD4">
          <w:rPr>
            <w:rStyle w:val="ad"/>
            <w:noProof/>
          </w:rPr>
          <w:t xml:space="preserve">3.1 </w:t>
        </w:r>
        <w:r w:rsidR="002E7586" w:rsidRPr="00185BD4">
          <w:rPr>
            <w:rStyle w:val="ad"/>
            <w:noProof/>
          </w:rPr>
          <w:t>主要会计数据和财务指标</w:t>
        </w:r>
        <w:r w:rsidR="002E7586">
          <w:rPr>
            <w:noProof/>
            <w:webHidden/>
          </w:rPr>
          <w:tab/>
        </w:r>
        <w:r w:rsidR="002E7586">
          <w:rPr>
            <w:noProof/>
            <w:webHidden/>
          </w:rPr>
          <w:fldChar w:fldCharType="begin"/>
        </w:r>
        <w:r w:rsidR="002E7586">
          <w:rPr>
            <w:noProof/>
            <w:webHidden/>
          </w:rPr>
          <w:instrText xml:space="preserve"> PAGEREF _Toc192864811 \h </w:instrText>
        </w:r>
        <w:r w:rsidR="002E7586">
          <w:rPr>
            <w:noProof/>
            <w:webHidden/>
          </w:rPr>
        </w:r>
        <w:r w:rsidR="002E7586">
          <w:rPr>
            <w:noProof/>
            <w:webHidden/>
          </w:rPr>
          <w:fldChar w:fldCharType="separate"/>
        </w:r>
        <w:r>
          <w:rPr>
            <w:noProof/>
            <w:webHidden/>
          </w:rPr>
          <w:t>7</w:t>
        </w:r>
        <w:r w:rsidR="002E7586">
          <w:rPr>
            <w:noProof/>
            <w:webHidden/>
          </w:rPr>
          <w:fldChar w:fldCharType="end"/>
        </w:r>
      </w:hyperlink>
    </w:p>
    <w:p w14:paraId="36F0501C" w14:textId="1CA93A8F" w:rsidR="002E7586" w:rsidRDefault="00116568">
      <w:pPr>
        <w:pStyle w:val="TOC2"/>
        <w:ind w:left="420"/>
        <w:rPr>
          <w:rFonts w:asciiTheme="minorHAnsi" w:eastAsiaTheme="minorEastAsia" w:hAnsiTheme="minorHAnsi" w:cstheme="minorBidi"/>
          <w:noProof/>
          <w:kern w:val="2"/>
          <w:szCs w:val="22"/>
        </w:rPr>
      </w:pPr>
      <w:hyperlink w:anchor="_Toc192864812" w:history="1">
        <w:r w:rsidR="002E7586" w:rsidRPr="00185BD4">
          <w:rPr>
            <w:rStyle w:val="ad"/>
            <w:noProof/>
          </w:rPr>
          <w:t xml:space="preserve">3.2 </w:t>
        </w:r>
        <w:r w:rsidR="002E7586" w:rsidRPr="00185BD4">
          <w:rPr>
            <w:rStyle w:val="ad"/>
            <w:noProof/>
          </w:rPr>
          <w:t>基金净值表现</w:t>
        </w:r>
        <w:r w:rsidR="002E7586">
          <w:rPr>
            <w:noProof/>
            <w:webHidden/>
          </w:rPr>
          <w:tab/>
        </w:r>
        <w:r w:rsidR="002E7586">
          <w:rPr>
            <w:noProof/>
            <w:webHidden/>
          </w:rPr>
          <w:fldChar w:fldCharType="begin"/>
        </w:r>
        <w:r w:rsidR="002E7586">
          <w:rPr>
            <w:noProof/>
            <w:webHidden/>
          </w:rPr>
          <w:instrText xml:space="preserve"> PAGEREF _Toc192864812 \h </w:instrText>
        </w:r>
        <w:r w:rsidR="002E7586">
          <w:rPr>
            <w:noProof/>
            <w:webHidden/>
          </w:rPr>
        </w:r>
        <w:r w:rsidR="002E7586">
          <w:rPr>
            <w:noProof/>
            <w:webHidden/>
          </w:rPr>
          <w:fldChar w:fldCharType="separate"/>
        </w:r>
        <w:r>
          <w:rPr>
            <w:noProof/>
            <w:webHidden/>
          </w:rPr>
          <w:t>11</w:t>
        </w:r>
        <w:r w:rsidR="002E7586">
          <w:rPr>
            <w:noProof/>
            <w:webHidden/>
          </w:rPr>
          <w:fldChar w:fldCharType="end"/>
        </w:r>
      </w:hyperlink>
    </w:p>
    <w:p w14:paraId="3C3E0DDA" w14:textId="176254F4" w:rsidR="002E7586" w:rsidRDefault="00116568">
      <w:pPr>
        <w:pStyle w:val="TOC2"/>
        <w:ind w:left="420"/>
        <w:rPr>
          <w:rFonts w:asciiTheme="minorHAnsi" w:eastAsiaTheme="minorEastAsia" w:hAnsiTheme="minorHAnsi" w:cstheme="minorBidi"/>
          <w:noProof/>
          <w:kern w:val="2"/>
          <w:szCs w:val="22"/>
        </w:rPr>
      </w:pPr>
      <w:hyperlink w:anchor="_Toc192864813" w:history="1">
        <w:r w:rsidR="002E7586" w:rsidRPr="00185BD4">
          <w:rPr>
            <w:rStyle w:val="ad"/>
            <w:noProof/>
          </w:rPr>
          <w:t xml:space="preserve">3.3 </w:t>
        </w:r>
        <w:r w:rsidR="002E7586" w:rsidRPr="00185BD4">
          <w:rPr>
            <w:rStyle w:val="ad"/>
            <w:noProof/>
          </w:rPr>
          <w:t>过去三年基金的利润分配情况</w:t>
        </w:r>
        <w:r w:rsidR="002E7586">
          <w:rPr>
            <w:noProof/>
            <w:webHidden/>
          </w:rPr>
          <w:tab/>
        </w:r>
        <w:r w:rsidR="002E7586">
          <w:rPr>
            <w:noProof/>
            <w:webHidden/>
          </w:rPr>
          <w:fldChar w:fldCharType="begin"/>
        </w:r>
        <w:r w:rsidR="002E7586">
          <w:rPr>
            <w:noProof/>
            <w:webHidden/>
          </w:rPr>
          <w:instrText xml:space="preserve"> PAGEREF _Toc192864813 \h </w:instrText>
        </w:r>
        <w:r w:rsidR="002E7586">
          <w:rPr>
            <w:noProof/>
            <w:webHidden/>
          </w:rPr>
        </w:r>
        <w:r w:rsidR="002E7586">
          <w:rPr>
            <w:noProof/>
            <w:webHidden/>
          </w:rPr>
          <w:fldChar w:fldCharType="separate"/>
        </w:r>
        <w:r>
          <w:rPr>
            <w:noProof/>
            <w:webHidden/>
          </w:rPr>
          <w:t>16</w:t>
        </w:r>
        <w:r w:rsidR="002E7586">
          <w:rPr>
            <w:noProof/>
            <w:webHidden/>
          </w:rPr>
          <w:fldChar w:fldCharType="end"/>
        </w:r>
      </w:hyperlink>
    </w:p>
    <w:p w14:paraId="33A62935" w14:textId="2D1FCDCD" w:rsidR="002E7586" w:rsidRDefault="00116568">
      <w:pPr>
        <w:pStyle w:val="TOC1"/>
        <w:rPr>
          <w:rFonts w:asciiTheme="minorHAnsi" w:eastAsiaTheme="minorEastAsia" w:hAnsiTheme="minorHAnsi" w:cstheme="minorBidi"/>
          <w:noProof/>
          <w:szCs w:val="22"/>
        </w:rPr>
      </w:pPr>
      <w:hyperlink w:anchor="_Toc192864814" w:history="1">
        <w:r w:rsidR="002E7586" w:rsidRPr="00185BD4">
          <w:rPr>
            <w:rStyle w:val="ad"/>
            <w:b/>
            <w:bCs/>
            <w:noProof/>
          </w:rPr>
          <w:t xml:space="preserve">§4  </w:t>
        </w:r>
        <w:r w:rsidR="002E7586" w:rsidRPr="00185BD4">
          <w:rPr>
            <w:rStyle w:val="ad"/>
            <w:b/>
            <w:bCs/>
            <w:noProof/>
          </w:rPr>
          <w:t>管理人报告</w:t>
        </w:r>
        <w:r w:rsidR="002E7586">
          <w:rPr>
            <w:noProof/>
            <w:webHidden/>
          </w:rPr>
          <w:tab/>
        </w:r>
        <w:r w:rsidR="002E7586">
          <w:rPr>
            <w:noProof/>
            <w:webHidden/>
          </w:rPr>
          <w:fldChar w:fldCharType="begin"/>
        </w:r>
        <w:r w:rsidR="002E7586">
          <w:rPr>
            <w:noProof/>
            <w:webHidden/>
          </w:rPr>
          <w:instrText xml:space="preserve"> PAGEREF _Toc192864814 \h </w:instrText>
        </w:r>
        <w:r w:rsidR="002E7586">
          <w:rPr>
            <w:noProof/>
            <w:webHidden/>
          </w:rPr>
        </w:r>
        <w:r w:rsidR="002E7586">
          <w:rPr>
            <w:noProof/>
            <w:webHidden/>
          </w:rPr>
          <w:fldChar w:fldCharType="separate"/>
        </w:r>
        <w:r>
          <w:rPr>
            <w:noProof/>
            <w:webHidden/>
          </w:rPr>
          <w:t>16</w:t>
        </w:r>
        <w:r w:rsidR="002E7586">
          <w:rPr>
            <w:noProof/>
            <w:webHidden/>
          </w:rPr>
          <w:fldChar w:fldCharType="end"/>
        </w:r>
      </w:hyperlink>
    </w:p>
    <w:p w14:paraId="088794E6" w14:textId="77F77C65" w:rsidR="002E7586" w:rsidRDefault="00116568">
      <w:pPr>
        <w:pStyle w:val="TOC2"/>
        <w:ind w:left="420"/>
        <w:rPr>
          <w:rFonts w:asciiTheme="minorHAnsi" w:eastAsiaTheme="minorEastAsia" w:hAnsiTheme="minorHAnsi" w:cstheme="minorBidi"/>
          <w:noProof/>
          <w:kern w:val="2"/>
          <w:szCs w:val="22"/>
        </w:rPr>
      </w:pPr>
      <w:hyperlink w:anchor="_Toc192864815" w:history="1">
        <w:r w:rsidR="002E7586" w:rsidRPr="00185BD4">
          <w:rPr>
            <w:rStyle w:val="ad"/>
            <w:noProof/>
          </w:rPr>
          <w:t xml:space="preserve">4.1 </w:t>
        </w:r>
        <w:r w:rsidR="002E7586" w:rsidRPr="00185BD4">
          <w:rPr>
            <w:rStyle w:val="ad"/>
            <w:noProof/>
          </w:rPr>
          <w:t>基金管理人及基金经理情况</w:t>
        </w:r>
        <w:r w:rsidR="002E7586">
          <w:rPr>
            <w:noProof/>
            <w:webHidden/>
          </w:rPr>
          <w:tab/>
        </w:r>
        <w:r w:rsidR="002E7586">
          <w:rPr>
            <w:noProof/>
            <w:webHidden/>
          </w:rPr>
          <w:fldChar w:fldCharType="begin"/>
        </w:r>
        <w:r w:rsidR="002E7586">
          <w:rPr>
            <w:noProof/>
            <w:webHidden/>
          </w:rPr>
          <w:instrText xml:space="preserve"> PAGEREF _Toc192864815 \h </w:instrText>
        </w:r>
        <w:r w:rsidR="002E7586">
          <w:rPr>
            <w:noProof/>
            <w:webHidden/>
          </w:rPr>
        </w:r>
        <w:r w:rsidR="002E7586">
          <w:rPr>
            <w:noProof/>
            <w:webHidden/>
          </w:rPr>
          <w:fldChar w:fldCharType="separate"/>
        </w:r>
        <w:r>
          <w:rPr>
            <w:noProof/>
            <w:webHidden/>
          </w:rPr>
          <w:t>16</w:t>
        </w:r>
        <w:r w:rsidR="002E7586">
          <w:rPr>
            <w:noProof/>
            <w:webHidden/>
          </w:rPr>
          <w:fldChar w:fldCharType="end"/>
        </w:r>
      </w:hyperlink>
    </w:p>
    <w:p w14:paraId="5467E956" w14:textId="357F970A" w:rsidR="002E7586" w:rsidRDefault="00116568">
      <w:pPr>
        <w:pStyle w:val="TOC2"/>
        <w:ind w:left="420"/>
        <w:rPr>
          <w:rFonts w:asciiTheme="minorHAnsi" w:eastAsiaTheme="minorEastAsia" w:hAnsiTheme="minorHAnsi" w:cstheme="minorBidi"/>
          <w:noProof/>
          <w:kern w:val="2"/>
          <w:szCs w:val="22"/>
        </w:rPr>
      </w:pPr>
      <w:hyperlink w:anchor="_Toc192864816" w:history="1">
        <w:r w:rsidR="002E7586" w:rsidRPr="00185BD4">
          <w:rPr>
            <w:rStyle w:val="ad"/>
            <w:noProof/>
          </w:rPr>
          <w:t xml:space="preserve">4.2 </w:t>
        </w:r>
        <w:r w:rsidR="002E7586" w:rsidRPr="00185BD4">
          <w:rPr>
            <w:rStyle w:val="ad"/>
            <w:noProof/>
          </w:rPr>
          <w:t>管理人对报告期内本基金运作遵规守信情况的说明</w:t>
        </w:r>
        <w:r w:rsidR="002E7586">
          <w:rPr>
            <w:noProof/>
            <w:webHidden/>
          </w:rPr>
          <w:tab/>
        </w:r>
        <w:r w:rsidR="002E7586">
          <w:rPr>
            <w:noProof/>
            <w:webHidden/>
          </w:rPr>
          <w:fldChar w:fldCharType="begin"/>
        </w:r>
        <w:r w:rsidR="002E7586">
          <w:rPr>
            <w:noProof/>
            <w:webHidden/>
          </w:rPr>
          <w:instrText xml:space="preserve"> PAGEREF _Toc192864816 \h </w:instrText>
        </w:r>
        <w:r w:rsidR="002E7586">
          <w:rPr>
            <w:noProof/>
            <w:webHidden/>
          </w:rPr>
        </w:r>
        <w:r w:rsidR="002E7586">
          <w:rPr>
            <w:noProof/>
            <w:webHidden/>
          </w:rPr>
          <w:fldChar w:fldCharType="separate"/>
        </w:r>
        <w:r>
          <w:rPr>
            <w:noProof/>
            <w:webHidden/>
          </w:rPr>
          <w:t>18</w:t>
        </w:r>
        <w:r w:rsidR="002E7586">
          <w:rPr>
            <w:noProof/>
            <w:webHidden/>
          </w:rPr>
          <w:fldChar w:fldCharType="end"/>
        </w:r>
      </w:hyperlink>
    </w:p>
    <w:p w14:paraId="316F6168" w14:textId="74B8F580" w:rsidR="002E7586" w:rsidRDefault="00116568">
      <w:pPr>
        <w:pStyle w:val="TOC2"/>
        <w:ind w:left="420"/>
        <w:rPr>
          <w:rFonts w:asciiTheme="minorHAnsi" w:eastAsiaTheme="minorEastAsia" w:hAnsiTheme="minorHAnsi" w:cstheme="minorBidi"/>
          <w:noProof/>
          <w:kern w:val="2"/>
          <w:szCs w:val="22"/>
        </w:rPr>
      </w:pPr>
      <w:hyperlink w:anchor="_Toc192864817" w:history="1">
        <w:r w:rsidR="002E7586" w:rsidRPr="00185BD4">
          <w:rPr>
            <w:rStyle w:val="ad"/>
            <w:noProof/>
          </w:rPr>
          <w:t xml:space="preserve">4.3 </w:t>
        </w:r>
        <w:r w:rsidR="002E7586" w:rsidRPr="00185BD4">
          <w:rPr>
            <w:rStyle w:val="ad"/>
            <w:noProof/>
          </w:rPr>
          <w:t>管理人对报告期内公平交易情况的专项说明</w:t>
        </w:r>
        <w:r w:rsidR="002E7586">
          <w:rPr>
            <w:noProof/>
            <w:webHidden/>
          </w:rPr>
          <w:tab/>
        </w:r>
        <w:r w:rsidR="002E7586">
          <w:rPr>
            <w:noProof/>
            <w:webHidden/>
          </w:rPr>
          <w:fldChar w:fldCharType="begin"/>
        </w:r>
        <w:r w:rsidR="002E7586">
          <w:rPr>
            <w:noProof/>
            <w:webHidden/>
          </w:rPr>
          <w:instrText xml:space="preserve"> PAGEREF _Toc192864817 \h </w:instrText>
        </w:r>
        <w:r w:rsidR="002E7586">
          <w:rPr>
            <w:noProof/>
            <w:webHidden/>
          </w:rPr>
        </w:r>
        <w:r w:rsidR="002E7586">
          <w:rPr>
            <w:noProof/>
            <w:webHidden/>
          </w:rPr>
          <w:fldChar w:fldCharType="separate"/>
        </w:r>
        <w:r>
          <w:rPr>
            <w:noProof/>
            <w:webHidden/>
          </w:rPr>
          <w:t>19</w:t>
        </w:r>
        <w:r w:rsidR="002E7586">
          <w:rPr>
            <w:noProof/>
            <w:webHidden/>
          </w:rPr>
          <w:fldChar w:fldCharType="end"/>
        </w:r>
      </w:hyperlink>
    </w:p>
    <w:p w14:paraId="18F8B278" w14:textId="0E75248F" w:rsidR="002E7586" w:rsidRDefault="00116568">
      <w:pPr>
        <w:pStyle w:val="TOC2"/>
        <w:ind w:left="420"/>
        <w:rPr>
          <w:rFonts w:asciiTheme="minorHAnsi" w:eastAsiaTheme="minorEastAsia" w:hAnsiTheme="minorHAnsi" w:cstheme="minorBidi"/>
          <w:noProof/>
          <w:kern w:val="2"/>
          <w:szCs w:val="22"/>
        </w:rPr>
      </w:pPr>
      <w:hyperlink w:anchor="_Toc192864818" w:history="1">
        <w:r w:rsidR="002E7586" w:rsidRPr="00185BD4">
          <w:rPr>
            <w:rStyle w:val="ad"/>
            <w:noProof/>
          </w:rPr>
          <w:t xml:space="preserve">4.4 </w:t>
        </w:r>
        <w:r w:rsidR="002E7586" w:rsidRPr="00185BD4">
          <w:rPr>
            <w:rStyle w:val="ad"/>
            <w:noProof/>
          </w:rPr>
          <w:t>管理人对报告期内基金的投资策略和业绩表现的说明</w:t>
        </w:r>
        <w:r w:rsidR="002E7586">
          <w:rPr>
            <w:noProof/>
            <w:webHidden/>
          </w:rPr>
          <w:tab/>
        </w:r>
        <w:r w:rsidR="002E7586">
          <w:rPr>
            <w:noProof/>
            <w:webHidden/>
          </w:rPr>
          <w:fldChar w:fldCharType="begin"/>
        </w:r>
        <w:r w:rsidR="002E7586">
          <w:rPr>
            <w:noProof/>
            <w:webHidden/>
          </w:rPr>
          <w:instrText xml:space="preserve"> PAGEREF _Toc192864818 \h </w:instrText>
        </w:r>
        <w:r w:rsidR="002E7586">
          <w:rPr>
            <w:noProof/>
            <w:webHidden/>
          </w:rPr>
        </w:r>
        <w:r w:rsidR="002E7586">
          <w:rPr>
            <w:noProof/>
            <w:webHidden/>
          </w:rPr>
          <w:fldChar w:fldCharType="separate"/>
        </w:r>
        <w:r>
          <w:rPr>
            <w:noProof/>
            <w:webHidden/>
          </w:rPr>
          <w:t>20</w:t>
        </w:r>
        <w:r w:rsidR="002E7586">
          <w:rPr>
            <w:noProof/>
            <w:webHidden/>
          </w:rPr>
          <w:fldChar w:fldCharType="end"/>
        </w:r>
      </w:hyperlink>
    </w:p>
    <w:p w14:paraId="17E35759" w14:textId="6F9F7049" w:rsidR="002E7586" w:rsidRDefault="00116568">
      <w:pPr>
        <w:pStyle w:val="TOC2"/>
        <w:ind w:left="420"/>
        <w:rPr>
          <w:rFonts w:asciiTheme="minorHAnsi" w:eastAsiaTheme="minorEastAsia" w:hAnsiTheme="minorHAnsi" w:cstheme="minorBidi"/>
          <w:noProof/>
          <w:kern w:val="2"/>
          <w:szCs w:val="22"/>
        </w:rPr>
      </w:pPr>
      <w:hyperlink w:anchor="_Toc192864819" w:history="1">
        <w:r w:rsidR="002E7586" w:rsidRPr="00185BD4">
          <w:rPr>
            <w:rStyle w:val="ad"/>
            <w:noProof/>
          </w:rPr>
          <w:t xml:space="preserve">4.5 </w:t>
        </w:r>
        <w:r w:rsidR="002E7586" w:rsidRPr="00185BD4">
          <w:rPr>
            <w:rStyle w:val="ad"/>
            <w:noProof/>
          </w:rPr>
          <w:t>管理人对宏观经济、证券市场及行业走势的简要展望</w:t>
        </w:r>
        <w:r w:rsidR="002E7586">
          <w:rPr>
            <w:noProof/>
            <w:webHidden/>
          </w:rPr>
          <w:tab/>
        </w:r>
        <w:r w:rsidR="002E7586">
          <w:rPr>
            <w:noProof/>
            <w:webHidden/>
          </w:rPr>
          <w:fldChar w:fldCharType="begin"/>
        </w:r>
        <w:r w:rsidR="002E7586">
          <w:rPr>
            <w:noProof/>
            <w:webHidden/>
          </w:rPr>
          <w:instrText xml:space="preserve"> PAGEREF _Toc192864819 \h </w:instrText>
        </w:r>
        <w:r w:rsidR="002E7586">
          <w:rPr>
            <w:noProof/>
            <w:webHidden/>
          </w:rPr>
        </w:r>
        <w:r w:rsidR="002E7586">
          <w:rPr>
            <w:noProof/>
            <w:webHidden/>
          </w:rPr>
          <w:fldChar w:fldCharType="separate"/>
        </w:r>
        <w:r>
          <w:rPr>
            <w:noProof/>
            <w:webHidden/>
          </w:rPr>
          <w:t>20</w:t>
        </w:r>
        <w:r w:rsidR="002E7586">
          <w:rPr>
            <w:noProof/>
            <w:webHidden/>
          </w:rPr>
          <w:fldChar w:fldCharType="end"/>
        </w:r>
      </w:hyperlink>
    </w:p>
    <w:p w14:paraId="079ABC30" w14:textId="0970A517" w:rsidR="002E7586" w:rsidRDefault="00116568">
      <w:pPr>
        <w:pStyle w:val="TOC2"/>
        <w:ind w:left="420"/>
        <w:rPr>
          <w:rFonts w:asciiTheme="minorHAnsi" w:eastAsiaTheme="minorEastAsia" w:hAnsiTheme="minorHAnsi" w:cstheme="minorBidi"/>
          <w:noProof/>
          <w:kern w:val="2"/>
          <w:szCs w:val="22"/>
        </w:rPr>
      </w:pPr>
      <w:hyperlink w:anchor="_Toc192864820" w:history="1">
        <w:r w:rsidR="002E7586" w:rsidRPr="00185BD4">
          <w:rPr>
            <w:rStyle w:val="ad"/>
            <w:noProof/>
          </w:rPr>
          <w:t xml:space="preserve">4.6 </w:t>
        </w:r>
        <w:r w:rsidR="002E7586" w:rsidRPr="00185BD4">
          <w:rPr>
            <w:rStyle w:val="ad"/>
            <w:noProof/>
          </w:rPr>
          <w:t>管理人内部有关本基金的监察稽核工作情况</w:t>
        </w:r>
        <w:r w:rsidR="002E7586">
          <w:rPr>
            <w:noProof/>
            <w:webHidden/>
          </w:rPr>
          <w:tab/>
        </w:r>
        <w:r w:rsidR="002E7586">
          <w:rPr>
            <w:noProof/>
            <w:webHidden/>
          </w:rPr>
          <w:fldChar w:fldCharType="begin"/>
        </w:r>
        <w:r w:rsidR="002E7586">
          <w:rPr>
            <w:noProof/>
            <w:webHidden/>
          </w:rPr>
          <w:instrText xml:space="preserve"> PAGEREF _Toc192864820 \h </w:instrText>
        </w:r>
        <w:r w:rsidR="002E7586">
          <w:rPr>
            <w:noProof/>
            <w:webHidden/>
          </w:rPr>
        </w:r>
        <w:r w:rsidR="002E7586">
          <w:rPr>
            <w:noProof/>
            <w:webHidden/>
          </w:rPr>
          <w:fldChar w:fldCharType="separate"/>
        </w:r>
        <w:r>
          <w:rPr>
            <w:noProof/>
            <w:webHidden/>
          </w:rPr>
          <w:t>21</w:t>
        </w:r>
        <w:r w:rsidR="002E7586">
          <w:rPr>
            <w:noProof/>
            <w:webHidden/>
          </w:rPr>
          <w:fldChar w:fldCharType="end"/>
        </w:r>
      </w:hyperlink>
    </w:p>
    <w:p w14:paraId="56324285" w14:textId="258DA88B" w:rsidR="002E7586" w:rsidRDefault="00116568">
      <w:pPr>
        <w:pStyle w:val="TOC2"/>
        <w:ind w:left="420"/>
        <w:rPr>
          <w:rFonts w:asciiTheme="minorHAnsi" w:eastAsiaTheme="minorEastAsia" w:hAnsiTheme="minorHAnsi" w:cstheme="minorBidi"/>
          <w:noProof/>
          <w:kern w:val="2"/>
          <w:szCs w:val="22"/>
        </w:rPr>
      </w:pPr>
      <w:hyperlink w:anchor="_Toc192864821" w:history="1">
        <w:r w:rsidR="002E7586" w:rsidRPr="00185BD4">
          <w:rPr>
            <w:rStyle w:val="ad"/>
            <w:noProof/>
          </w:rPr>
          <w:t xml:space="preserve">4.7 </w:t>
        </w:r>
        <w:r w:rsidR="002E7586" w:rsidRPr="00185BD4">
          <w:rPr>
            <w:rStyle w:val="ad"/>
            <w:noProof/>
          </w:rPr>
          <w:t>管理人对报告期内基金估值程序等事项的说明</w:t>
        </w:r>
        <w:r w:rsidR="002E7586">
          <w:rPr>
            <w:noProof/>
            <w:webHidden/>
          </w:rPr>
          <w:tab/>
        </w:r>
        <w:r w:rsidR="002E7586">
          <w:rPr>
            <w:noProof/>
            <w:webHidden/>
          </w:rPr>
          <w:fldChar w:fldCharType="begin"/>
        </w:r>
        <w:r w:rsidR="002E7586">
          <w:rPr>
            <w:noProof/>
            <w:webHidden/>
          </w:rPr>
          <w:instrText xml:space="preserve"> PAGEREF _Toc192864821 \h </w:instrText>
        </w:r>
        <w:r w:rsidR="002E7586">
          <w:rPr>
            <w:noProof/>
            <w:webHidden/>
          </w:rPr>
        </w:r>
        <w:r w:rsidR="002E7586">
          <w:rPr>
            <w:noProof/>
            <w:webHidden/>
          </w:rPr>
          <w:fldChar w:fldCharType="separate"/>
        </w:r>
        <w:r>
          <w:rPr>
            <w:noProof/>
            <w:webHidden/>
          </w:rPr>
          <w:t>21</w:t>
        </w:r>
        <w:r w:rsidR="002E7586">
          <w:rPr>
            <w:noProof/>
            <w:webHidden/>
          </w:rPr>
          <w:fldChar w:fldCharType="end"/>
        </w:r>
      </w:hyperlink>
    </w:p>
    <w:p w14:paraId="612ED449" w14:textId="515B86B8" w:rsidR="002E7586" w:rsidRDefault="00116568">
      <w:pPr>
        <w:pStyle w:val="TOC2"/>
        <w:ind w:left="420"/>
        <w:rPr>
          <w:rFonts w:asciiTheme="minorHAnsi" w:eastAsiaTheme="minorEastAsia" w:hAnsiTheme="minorHAnsi" w:cstheme="minorBidi"/>
          <w:noProof/>
          <w:kern w:val="2"/>
          <w:szCs w:val="22"/>
        </w:rPr>
      </w:pPr>
      <w:hyperlink w:anchor="_Toc192864822" w:history="1">
        <w:r w:rsidR="002E7586" w:rsidRPr="00185BD4">
          <w:rPr>
            <w:rStyle w:val="ad"/>
            <w:noProof/>
          </w:rPr>
          <w:t xml:space="preserve">4.8 </w:t>
        </w:r>
        <w:r w:rsidR="002E7586" w:rsidRPr="00185BD4">
          <w:rPr>
            <w:rStyle w:val="ad"/>
            <w:noProof/>
          </w:rPr>
          <w:t>管理人对报告期内基金利润分配情况的说明</w:t>
        </w:r>
        <w:r w:rsidR="002E7586">
          <w:rPr>
            <w:noProof/>
            <w:webHidden/>
          </w:rPr>
          <w:tab/>
        </w:r>
        <w:r w:rsidR="002E7586">
          <w:rPr>
            <w:noProof/>
            <w:webHidden/>
          </w:rPr>
          <w:fldChar w:fldCharType="begin"/>
        </w:r>
        <w:r w:rsidR="002E7586">
          <w:rPr>
            <w:noProof/>
            <w:webHidden/>
          </w:rPr>
          <w:instrText xml:space="preserve"> PAGEREF _Toc192864822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5C92EAE8" w14:textId="6E1B333F" w:rsidR="002E7586" w:rsidRDefault="00116568">
      <w:pPr>
        <w:pStyle w:val="TOC2"/>
        <w:ind w:left="420"/>
        <w:rPr>
          <w:rFonts w:asciiTheme="minorHAnsi" w:eastAsiaTheme="minorEastAsia" w:hAnsiTheme="minorHAnsi" w:cstheme="minorBidi"/>
          <w:noProof/>
          <w:kern w:val="2"/>
          <w:szCs w:val="22"/>
        </w:rPr>
      </w:pPr>
      <w:hyperlink w:anchor="_Toc192864823" w:history="1">
        <w:r w:rsidR="002E7586" w:rsidRPr="00185BD4">
          <w:rPr>
            <w:rStyle w:val="ad"/>
            <w:noProof/>
          </w:rPr>
          <w:t xml:space="preserve">4.9 </w:t>
        </w:r>
        <w:r w:rsidR="002E7586" w:rsidRPr="00185BD4">
          <w:rPr>
            <w:rStyle w:val="ad"/>
            <w:noProof/>
          </w:rPr>
          <w:t>报告期内管理人对本基金持有人数或基金资产净值预警情形的说明</w:t>
        </w:r>
        <w:r w:rsidR="002E7586">
          <w:rPr>
            <w:noProof/>
            <w:webHidden/>
          </w:rPr>
          <w:tab/>
        </w:r>
        <w:r w:rsidR="002E7586">
          <w:rPr>
            <w:noProof/>
            <w:webHidden/>
          </w:rPr>
          <w:fldChar w:fldCharType="begin"/>
        </w:r>
        <w:r w:rsidR="002E7586">
          <w:rPr>
            <w:noProof/>
            <w:webHidden/>
          </w:rPr>
          <w:instrText xml:space="preserve"> PAGEREF _Toc192864823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0B4A9FD3" w14:textId="0851AC78" w:rsidR="002E7586" w:rsidRDefault="00116568">
      <w:pPr>
        <w:pStyle w:val="TOC1"/>
        <w:rPr>
          <w:rFonts w:asciiTheme="minorHAnsi" w:eastAsiaTheme="minorEastAsia" w:hAnsiTheme="minorHAnsi" w:cstheme="minorBidi"/>
          <w:noProof/>
          <w:szCs w:val="22"/>
        </w:rPr>
      </w:pPr>
      <w:hyperlink w:anchor="_Toc192864824" w:history="1">
        <w:r w:rsidR="002E7586" w:rsidRPr="00185BD4">
          <w:rPr>
            <w:rStyle w:val="ad"/>
            <w:b/>
            <w:bCs/>
            <w:noProof/>
          </w:rPr>
          <w:t xml:space="preserve">§5  </w:t>
        </w:r>
        <w:r w:rsidR="002E7586" w:rsidRPr="00185BD4">
          <w:rPr>
            <w:rStyle w:val="ad"/>
            <w:b/>
            <w:bCs/>
            <w:noProof/>
          </w:rPr>
          <w:t>托管人报告</w:t>
        </w:r>
        <w:r w:rsidR="002E7586">
          <w:rPr>
            <w:noProof/>
            <w:webHidden/>
          </w:rPr>
          <w:tab/>
        </w:r>
        <w:r w:rsidR="002E7586">
          <w:rPr>
            <w:noProof/>
            <w:webHidden/>
          </w:rPr>
          <w:fldChar w:fldCharType="begin"/>
        </w:r>
        <w:r w:rsidR="002E7586">
          <w:rPr>
            <w:noProof/>
            <w:webHidden/>
          </w:rPr>
          <w:instrText xml:space="preserve"> PAGEREF _Toc192864824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48E21773" w14:textId="706EA0FB" w:rsidR="002E7586" w:rsidRDefault="00116568">
      <w:pPr>
        <w:pStyle w:val="TOC2"/>
        <w:ind w:left="420"/>
        <w:rPr>
          <w:rFonts w:asciiTheme="minorHAnsi" w:eastAsiaTheme="minorEastAsia" w:hAnsiTheme="minorHAnsi" w:cstheme="minorBidi"/>
          <w:noProof/>
          <w:kern w:val="2"/>
          <w:szCs w:val="22"/>
        </w:rPr>
      </w:pPr>
      <w:hyperlink w:anchor="_Toc192864825" w:history="1">
        <w:r w:rsidR="002E7586" w:rsidRPr="00185BD4">
          <w:rPr>
            <w:rStyle w:val="ad"/>
            <w:noProof/>
          </w:rPr>
          <w:t xml:space="preserve">5.1 </w:t>
        </w:r>
        <w:r w:rsidR="002E7586" w:rsidRPr="00185BD4">
          <w:rPr>
            <w:rStyle w:val="ad"/>
            <w:noProof/>
          </w:rPr>
          <w:t>报告期内本基金托管人遵规守信情况声明</w:t>
        </w:r>
        <w:r w:rsidR="002E7586">
          <w:rPr>
            <w:noProof/>
            <w:webHidden/>
          </w:rPr>
          <w:tab/>
        </w:r>
        <w:r w:rsidR="002E7586">
          <w:rPr>
            <w:noProof/>
            <w:webHidden/>
          </w:rPr>
          <w:fldChar w:fldCharType="begin"/>
        </w:r>
        <w:r w:rsidR="002E7586">
          <w:rPr>
            <w:noProof/>
            <w:webHidden/>
          </w:rPr>
          <w:instrText xml:space="preserve"> PAGEREF _Toc192864825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24AA80A7" w14:textId="4ED24621" w:rsidR="002E7586" w:rsidRDefault="00116568">
      <w:pPr>
        <w:pStyle w:val="TOC2"/>
        <w:ind w:left="420"/>
        <w:rPr>
          <w:rFonts w:asciiTheme="minorHAnsi" w:eastAsiaTheme="minorEastAsia" w:hAnsiTheme="minorHAnsi" w:cstheme="minorBidi"/>
          <w:noProof/>
          <w:kern w:val="2"/>
          <w:szCs w:val="22"/>
        </w:rPr>
      </w:pPr>
      <w:hyperlink w:anchor="_Toc192864826" w:history="1">
        <w:r w:rsidR="002E7586" w:rsidRPr="00185BD4">
          <w:rPr>
            <w:rStyle w:val="ad"/>
            <w:noProof/>
          </w:rPr>
          <w:t xml:space="preserve">5.2 </w:t>
        </w:r>
        <w:r w:rsidR="002E7586" w:rsidRPr="00185BD4">
          <w:rPr>
            <w:rStyle w:val="ad"/>
            <w:noProof/>
          </w:rPr>
          <w:t>托管人对报告期内本基金投资运作遵规守信、净值计算、利润分配等情况的说明</w:t>
        </w:r>
        <w:r w:rsidR="002E7586">
          <w:rPr>
            <w:noProof/>
            <w:webHidden/>
          </w:rPr>
          <w:tab/>
        </w:r>
        <w:r w:rsidR="002E7586">
          <w:rPr>
            <w:noProof/>
            <w:webHidden/>
          </w:rPr>
          <w:fldChar w:fldCharType="begin"/>
        </w:r>
        <w:r w:rsidR="002E7586">
          <w:rPr>
            <w:noProof/>
            <w:webHidden/>
          </w:rPr>
          <w:instrText xml:space="preserve"> PAGEREF _Toc192864826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3C165365" w14:textId="79B6EA4D" w:rsidR="002E7586" w:rsidRDefault="00116568">
      <w:pPr>
        <w:pStyle w:val="TOC2"/>
        <w:ind w:left="420"/>
        <w:rPr>
          <w:rFonts w:asciiTheme="minorHAnsi" w:eastAsiaTheme="minorEastAsia" w:hAnsiTheme="minorHAnsi" w:cstheme="minorBidi"/>
          <w:noProof/>
          <w:kern w:val="2"/>
          <w:szCs w:val="22"/>
        </w:rPr>
      </w:pPr>
      <w:hyperlink w:anchor="_Toc192864827" w:history="1">
        <w:r w:rsidR="002E7586" w:rsidRPr="00185BD4">
          <w:rPr>
            <w:rStyle w:val="ad"/>
            <w:noProof/>
          </w:rPr>
          <w:t xml:space="preserve">5.3 </w:t>
        </w:r>
        <w:r w:rsidR="002E7586" w:rsidRPr="00185BD4">
          <w:rPr>
            <w:rStyle w:val="ad"/>
            <w:noProof/>
          </w:rPr>
          <w:t>托管人对本年度报告中财务信息等内容的真实、准确和完整发表意见</w:t>
        </w:r>
        <w:r w:rsidR="002E7586">
          <w:rPr>
            <w:noProof/>
            <w:webHidden/>
          </w:rPr>
          <w:tab/>
        </w:r>
        <w:r w:rsidR="002E7586">
          <w:rPr>
            <w:noProof/>
            <w:webHidden/>
          </w:rPr>
          <w:fldChar w:fldCharType="begin"/>
        </w:r>
        <w:r w:rsidR="002E7586">
          <w:rPr>
            <w:noProof/>
            <w:webHidden/>
          </w:rPr>
          <w:instrText xml:space="preserve"> PAGEREF _Toc192864827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3F8A2388" w14:textId="0361ABD8" w:rsidR="002E7586" w:rsidRDefault="00116568">
      <w:pPr>
        <w:pStyle w:val="TOC1"/>
        <w:rPr>
          <w:rFonts w:asciiTheme="minorHAnsi" w:eastAsiaTheme="minorEastAsia" w:hAnsiTheme="minorHAnsi" w:cstheme="minorBidi"/>
          <w:noProof/>
          <w:szCs w:val="22"/>
        </w:rPr>
      </w:pPr>
      <w:hyperlink w:anchor="_Toc192864828" w:history="1">
        <w:r w:rsidR="002E7586" w:rsidRPr="00185BD4">
          <w:rPr>
            <w:rStyle w:val="ad"/>
            <w:b/>
            <w:bCs/>
            <w:noProof/>
          </w:rPr>
          <w:t xml:space="preserve">§6  </w:t>
        </w:r>
        <w:r w:rsidR="002E7586" w:rsidRPr="00185BD4">
          <w:rPr>
            <w:rStyle w:val="ad"/>
            <w:b/>
            <w:bCs/>
            <w:noProof/>
          </w:rPr>
          <w:t>审计报告</w:t>
        </w:r>
        <w:r w:rsidR="002E7586">
          <w:rPr>
            <w:noProof/>
            <w:webHidden/>
          </w:rPr>
          <w:tab/>
        </w:r>
        <w:r w:rsidR="002E7586">
          <w:rPr>
            <w:noProof/>
            <w:webHidden/>
          </w:rPr>
          <w:fldChar w:fldCharType="begin"/>
        </w:r>
        <w:r w:rsidR="002E7586">
          <w:rPr>
            <w:noProof/>
            <w:webHidden/>
          </w:rPr>
          <w:instrText xml:space="preserve"> PAGEREF _Toc192864828 \h </w:instrText>
        </w:r>
        <w:r w:rsidR="002E7586">
          <w:rPr>
            <w:noProof/>
            <w:webHidden/>
          </w:rPr>
        </w:r>
        <w:r w:rsidR="002E7586">
          <w:rPr>
            <w:noProof/>
            <w:webHidden/>
          </w:rPr>
          <w:fldChar w:fldCharType="separate"/>
        </w:r>
        <w:r>
          <w:rPr>
            <w:noProof/>
            <w:webHidden/>
          </w:rPr>
          <w:t>22</w:t>
        </w:r>
        <w:r w:rsidR="002E7586">
          <w:rPr>
            <w:noProof/>
            <w:webHidden/>
          </w:rPr>
          <w:fldChar w:fldCharType="end"/>
        </w:r>
      </w:hyperlink>
    </w:p>
    <w:p w14:paraId="3181EA14" w14:textId="51D8111D" w:rsidR="002E7586" w:rsidRDefault="00116568">
      <w:pPr>
        <w:pStyle w:val="TOC2"/>
        <w:ind w:left="420"/>
        <w:rPr>
          <w:rFonts w:asciiTheme="minorHAnsi" w:eastAsiaTheme="minorEastAsia" w:hAnsiTheme="minorHAnsi" w:cstheme="minorBidi"/>
          <w:noProof/>
          <w:kern w:val="2"/>
          <w:szCs w:val="22"/>
        </w:rPr>
      </w:pPr>
      <w:hyperlink w:anchor="_Toc192864829" w:history="1">
        <w:r w:rsidR="002E7586" w:rsidRPr="00185BD4">
          <w:rPr>
            <w:rStyle w:val="ad"/>
            <w:noProof/>
          </w:rPr>
          <w:t xml:space="preserve">6.1 </w:t>
        </w:r>
        <w:r w:rsidR="002E7586" w:rsidRPr="00185BD4">
          <w:rPr>
            <w:rStyle w:val="ad"/>
            <w:noProof/>
          </w:rPr>
          <w:t>审计意见</w:t>
        </w:r>
        <w:r w:rsidR="002E7586">
          <w:rPr>
            <w:noProof/>
            <w:webHidden/>
          </w:rPr>
          <w:tab/>
        </w:r>
        <w:r w:rsidR="002E7586">
          <w:rPr>
            <w:noProof/>
            <w:webHidden/>
          </w:rPr>
          <w:fldChar w:fldCharType="begin"/>
        </w:r>
        <w:r w:rsidR="002E7586">
          <w:rPr>
            <w:noProof/>
            <w:webHidden/>
          </w:rPr>
          <w:instrText xml:space="preserve"> PAGEREF _Toc192864829 \h </w:instrText>
        </w:r>
        <w:r w:rsidR="002E7586">
          <w:rPr>
            <w:noProof/>
            <w:webHidden/>
          </w:rPr>
        </w:r>
        <w:r w:rsidR="002E7586">
          <w:rPr>
            <w:noProof/>
            <w:webHidden/>
          </w:rPr>
          <w:fldChar w:fldCharType="separate"/>
        </w:r>
        <w:r>
          <w:rPr>
            <w:noProof/>
            <w:webHidden/>
          </w:rPr>
          <w:t>23</w:t>
        </w:r>
        <w:r w:rsidR="002E7586">
          <w:rPr>
            <w:noProof/>
            <w:webHidden/>
          </w:rPr>
          <w:fldChar w:fldCharType="end"/>
        </w:r>
      </w:hyperlink>
    </w:p>
    <w:p w14:paraId="5FFDDAA7" w14:textId="2EE68FAD" w:rsidR="002E7586" w:rsidRDefault="00116568">
      <w:pPr>
        <w:pStyle w:val="TOC2"/>
        <w:ind w:left="420"/>
        <w:rPr>
          <w:rFonts w:asciiTheme="minorHAnsi" w:eastAsiaTheme="minorEastAsia" w:hAnsiTheme="minorHAnsi" w:cstheme="minorBidi"/>
          <w:noProof/>
          <w:kern w:val="2"/>
          <w:szCs w:val="22"/>
        </w:rPr>
      </w:pPr>
      <w:hyperlink w:anchor="_Toc192864830" w:history="1">
        <w:r w:rsidR="002E7586" w:rsidRPr="00185BD4">
          <w:rPr>
            <w:rStyle w:val="ad"/>
            <w:noProof/>
          </w:rPr>
          <w:t xml:space="preserve">6.2 </w:t>
        </w:r>
        <w:r w:rsidR="002E7586" w:rsidRPr="00185BD4">
          <w:rPr>
            <w:rStyle w:val="ad"/>
            <w:noProof/>
          </w:rPr>
          <w:t>形成审计意见的基础</w:t>
        </w:r>
        <w:r w:rsidR="002E7586">
          <w:rPr>
            <w:noProof/>
            <w:webHidden/>
          </w:rPr>
          <w:tab/>
        </w:r>
        <w:r w:rsidR="002E7586">
          <w:rPr>
            <w:noProof/>
            <w:webHidden/>
          </w:rPr>
          <w:fldChar w:fldCharType="begin"/>
        </w:r>
        <w:r w:rsidR="002E7586">
          <w:rPr>
            <w:noProof/>
            <w:webHidden/>
          </w:rPr>
          <w:instrText xml:space="preserve"> PAGEREF _Toc192864830 \h </w:instrText>
        </w:r>
        <w:r w:rsidR="002E7586">
          <w:rPr>
            <w:noProof/>
            <w:webHidden/>
          </w:rPr>
        </w:r>
        <w:r w:rsidR="002E7586">
          <w:rPr>
            <w:noProof/>
            <w:webHidden/>
          </w:rPr>
          <w:fldChar w:fldCharType="separate"/>
        </w:r>
        <w:r>
          <w:rPr>
            <w:noProof/>
            <w:webHidden/>
          </w:rPr>
          <w:t>23</w:t>
        </w:r>
        <w:r w:rsidR="002E7586">
          <w:rPr>
            <w:noProof/>
            <w:webHidden/>
          </w:rPr>
          <w:fldChar w:fldCharType="end"/>
        </w:r>
      </w:hyperlink>
    </w:p>
    <w:p w14:paraId="28BA2D42" w14:textId="5B14D86C" w:rsidR="002E7586" w:rsidRDefault="00116568">
      <w:pPr>
        <w:pStyle w:val="TOC2"/>
        <w:ind w:left="420"/>
        <w:rPr>
          <w:rFonts w:asciiTheme="minorHAnsi" w:eastAsiaTheme="minorEastAsia" w:hAnsiTheme="minorHAnsi" w:cstheme="minorBidi"/>
          <w:noProof/>
          <w:kern w:val="2"/>
          <w:szCs w:val="22"/>
        </w:rPr>
      </w:pPr>
      <w:hyperlink w:anchor="_Toc192864831" w:history="1">
        <w:r w:rsidR="002E7586" w:rsidRPr="00185BD4">
          <w:rPr>
            <w:rStyle w:val="ad"/>
            <w:noProof/>
          </w:rPr>
          <w:t xml:space="preserve">6.3 </w:t>
        </w:r>
        <w:r w:rsidR="002E7586" w:rsidRPr="00185BD4">
          <w:rPr>
            <w:rStyle w:val="ad"/>
            <w:noProof/>
          </w:rPr>
          <w:t>其他信息</w:t>
        </w:r>
        <w:r w:rsidR="002E7586">
          <w:rPr>
            <w:noProof/>
            <w:webHidden/>
          </w:rPr>
          <w:tab/>
        </w:r>
        <w:r w:rsidR="002E7586">
          <w:rPr>
            <w:noProof/>
            <w:webHidden/>
          </w:rPr>
          <w:fldChar w:fldCharType="begin"/>
        </w:r>
        <w:r w:rsidR="002E7586">
          <w:rPr>
            <w:noProof/>
            <w:webHidden/>
          </w:rPr>
          <w:instrText xml:space="preserve"> PAGEREF _Toc192864831 \h </w:instrText>
        </w:r>
        <w:r w:rsidR="002E7586">
          <w:rPr>
            <w:noProof/>
            <w:webHidden/>
          </w:rPr>
        </w:r>
        <w:r w:rsidR="002E7586">
          <w:rPr>
            <w:noProof/>
            <w:webHidden/>
          </w:rPr>
          <w:fldChar w:fldCharType="separate"/>
        </w:r>
        <w:r>
          <w:rPr>
            <w:noProof/>
            <w:webHidden/>
          </w:rPr>
          <w:t>23</w:t>
        </w:r>
        <w:r w:rsidR="002E7586">
          <w:rPr>
            <w:noProof/>
            <w:webHidden/>
          </w:rPr>
          <w:fldChar w:fldCharType="end"/>
        </w:r>
      </w:hyperlink>
    </w:p>
    <w:p w14:paraId="096708BC" w14:textId="21882A87" w:rsidR="002E7586" w:rsidRDefault="00116568">
      <w:pPr>
        <w:pStyle w:val="TOC2"/>
        <w:ind w:left="420"/>
        <w:rPr>
          <w:rFonts w:asciiTheme="minorHAnsi" w:eastAsiaTheme="minorEastAsia" w:hAnsiTheme="minorHAnsi" w:cstheme="minorBidi"/>
          <w:noProof/>
          <w:kern w:val="2"/>
          <w:szCs w:val="22"/>
        </w:rPr>
      </w:pPr>
      <w:hyperlink w:anchor="_Toc192864832" w:history="1">
        <w:r w:rsidR="002E7586" w:rsidRPr="00185BD4">
          <w:rPr>
            <w:rStyle w:val="ad"/>
            <w:noProof/>
          </w:rPr>
          <w:t xml:space="preserve">6.4 </w:t>
        </w:r>
        <w:r w:rsidR="002E7586" w:rsidRPr="00185BD4">
          <w:rPr>
            <w:rStyle w:val="ad"/>
            <w:noProof/>
          </w:rPr>
          <w:t>管理层对财务报表的责任</w:t>
        </w:r>
        <w:r w:rsidR="002E7586">
          <w:rPr>
            <w:noProof/>
            <w:webHidden/>
          </w:rPr>
          <w:tab/>
        </w:r>
        <w:r w:rsidR="002E7586">
          <w:rPr>
            <w:noProof/>
            <w:webHidden/>
          </w:rPr>
          <w:fldChar w:fldCharType="begin"/>
        </w:r>
        <w:r w:rsidR="002E7586">
          <w:rPr>
            <w:noProof/>
            <w:webHidden/>
          </w:rPr>
          <w:instrText xml:space="preserve"> PAGEREF _Toc192864832 \h </w:instrText>
        </w:r>
        <w:r w:rsidR="002E7586">
          <w:rPr>
            <w:noProof/>
            <w:webHidden/>
          </w:rPr>
        </w:r>
        <w:r w:rsidR="002E7586">
          <w:rPr>
            <w:noProof/>
            <w:webHidden/>
          </w:rPr>
          <w:fldChar w:fldCharType="separate"/>
        </w:r>
        <w:r>
          <w:rPr>
            <w:noProof/>
            <w:webHidden/>
          </w:rPr>
          <w:t>23</w:t>
        </w:r>
        <w:r w:rsidR="002E7586">
          <w:rPr>
            <w:noProof/>
            <w:webHidden/>
          </w:rPr>
          <w:fldChar w:fldCharType="end"/>
        </w:r>
      </w:hyperlink>
    </w:p>
    <w:p w14:paraId="50C6B9E9" w14:textId="69BA9AEF" w:rsidR="002E7586" w:rsidRDefault="00116568">
      <w:pPr>
        <w:pStyle w:val="TOC2"/>
        <w:ind w:left="420"/>
        <w:rPr>
          <w:rFonts w:asciiTheme="minorHAnsi" w:eastAsiaTheme="minorEastAsia" w:hAnsiTheme="minorHAnsi" w:cstheme="minorBidi"/>
          <w:noProof/>
          <w:kern w:val="2"/>
          <w:szCs w:val="22"/>
        </w:rPr>
      </w:pPr>
      <w:hyperlink w:anchor="_Toc192864833" w:history="1">
        <w:r w:rsidR="002E7586" w:rsidRPr="00185BD4">
          <w:rPr>
            <w:rStyle w:val="ad"/>
            <w:noProof/>
          </w:rPr>
          <w:t xml:space="preserve">6.5 </w:t>
        </w:r>
        <w:r w:rsidR="002E7586" w:rsidRPr="00185BD4">
          <w:rPr>
            <w:rStyle w:val="ad"/>
            <w:noProof/>
          </w:rPr>
          <w:t>注册会计师的责任</w:t>
        </w:r>
        <w:r w:rsidR="002E7586">
          <w:rPr>
            <w:noProof/>
            <w:webHidden/>
          </w:rPr>
          <w:tab/>
        </w:r>
        <w:r w:rsidR="002E7586">
          <w:rPr>
            <w:noProof/>
            <w:webHidden/>
          </w:rPr>
          <w:fldChar w:fldCharType="begin"/>
        </w:r>
        <w:r w:rsidR="002E7586">
          <w:rPr>
            <w:noProof/>
            <w:webHidden/>
          </w:rPr>
          <w:instrText xml:space="preserve"> PAGEREF _Toc192864833 \h </w:instrText>
        </w:r>
        <w:r w:rsidR="002E7586">
          <w:rPr>
            <w:noProof/>
            <w:webHidden/>
          </w:rPr>
        </w:r>
        <w:r w:rsidR="002E7586">
          <w:rPr>
            <w:noProof/>
            <w:webHidden/>
          </w:rPr>
          <w:fldChar w:fldCharType="separate"/>
        </w:r>
        <w:r>
          <w:rPr>
            <w:noProof/>
            <w:webHidden/>
          </w:rPr>
          <w:t>24</w:t>
        </w:r>
        <w:r w:rsidR="002E7586">
          <w:rPr>
            <w:noProof/>
            <w:webHidden/>
          </w:rPr>
          <w:fldChar w:fldCharType="end"/>
        </w:r>
      </w:hyperlink>
    </w:p>
    <w:p w14:paraId="72D70086" w14:textId="7A85E9E0" w:rsidR="002E7586" w:rsidRDefault="00116568">
      <w:pPr>
        <w:pStyle w:val="TOC1"/>
        <w:rPr>
          <w:rFonts w:asciiTheme="minorHAnsi" w:eastAsiaTheme="minorEastAsia" w:hAnsiTheme="minorHAnsi" w:cstheme="minorBidi"/>
          <w:noProof/>
          <w:szCs w:val="22"/>
        </w:rPr>
      </w:pPr>
      <w:hyperlink w:anchor="_Toc192864834" w:history="1">
        <w:r w:rsidR="002E7586" w:rsidRPr="00185BD4">
          <w:rPr>
            <w:rStyle w:val="ad"/>
            <w:b/>
            <w:bCs/>
            <w:noProof/>
          </w:rPr>
          <w:t xml:space="preserve">§7  </w:t>
        </w:r>
        <w:r w:rsidR="002E7586" w:rsidRPr="00185BD4">
          <w:rPr>
            <w:rStyle w:val="ad"/>
            <w:b/>
            <w:bCs/>
            <w:noProof/>
          </w:rPr>
          <w:t>年度财务报表</w:t>
        </w:r>
        <w:r w:rsidR="002E7586">
          <w:rPr>
            <w:noProof/>
            <w:webHidden/>
          </w:rPr>
          <w:tab/>
        </w:r>
        <w:r w:rsidR="002E7586">
          <w:rPr>
            <w:noProof/>
            <w:webHidden/>
          </w:rPr>
          <w:fldChar w:fldCharType="begin"/>
        </w:r>
        <w:r w:rsidR="002E7586">
          <w:rPr>
            <w:noProof/>
            <w:webHidden/>
          </w:rPr>
          <w:instrText xml:space="preserve"> PAGEREF _Toc192864834 \h </w:instrText>
        </w:r>
        <w:r w:rsidR="002E7586">
          <w:rPr>
            <w:noProof/>
            <w:webHidden/>
          </w:rPr>
        </w:r>
        <w:r w:rsidR="002E7586">
          <w:rPr>
            <w:noProof/>
            <w:webHidden/>
          </w:rPr>
          <w:fldChar w:fldCharType="separate"/>
        </w:r>
        <w:r>
          <w:rPr>
            <w:noProof/>
            <w:webHidden/>
          </w:rPr>
          <w:t>25</w:t>
        </w:r>
        <w:r w:rsidR="002E7586">
          <w:rPr>
            <w:noProof/>
            <w:webHidden/>
          </w:rPr>
          <w:fldChar w:fldCharType="end"/>
        </w:r>
      </w:hyperlink>
    </w:p>
    <w:p w14:paraId="3D3C0F90" w14:textId="614A558B" w:rsidR="002E7586" w:rsidRDefault="00116568">
      <w:pPr>
        <w:pStyle w:val="TOC2"/>
        <w:ind w:left="420"/>
        <w:rPr>
          <w:rFonts w:asciiTheme="minorHAnsi" w:eastAsiaTheme="minorEastAsia" w:hAnsiTheme="minorHAnsi" w:cstheme="minorBidi"/>
          <w:noProof/>
          <w:kern w:val="2"/>
          <w:szCs w:val="22"/>
        </w:rPr>
      </w:pPr>
      <w:hyperlink w:anchor="_Toc192864835" w:history="1">
        <w:r w:rsidR="002E7586" w:rsidRPr="00185BD4">
          <w:rPr>
            <w:rStyle w:val="ad"/>
            <w:noProof/>
          </w:rPr>
          <w:t xml:space="preserve">7.1 </w:t>
        </w:r>
        <w:r w:rsidR="002E7586" w:rsidRPr="00185BD4">
          <w:rPr>
            <w:rStyle w:val="ad"/>
            <w:noProof/>
          </w:rPr>
          <w:t>资产负债表</w:t>
        </w:r>
        <w:r w:rsidR="002E7586">
          <w:rPr>
            <w:noProof/>
            <w:webHidden/>
          </w:rPr>
          <w:tab/>
        </w:r>
        <w:r w:rsidR="002E7586">
          <w:rPr>
            <w:noProof/>
            <w:webHidden/>
          </w:rPr>
          <w:fldChar w:fldCharType="begin"/>
        </w:r>
        <w:r w:rsidR="002E7586">
          <w:rPr>
            <w:noProof/>
            <w:webHidden/>
          </w:rPr>
          <w:instrText xml:space="preserve"> PAGEREF _Toc192864835 \h </w:instrText>
        </w:r>
        <w:r w:rsidR="002E7586">
          <w:rPr>
            <w:noProof/>
            <w:webHidden/>
          </w:rPr>
        </w:r>
        <w:r w:rsidR="002E7586">
          <w:rPr>
            <w:noProof/>
            <w:webHidden/>
          </w:rPr>
          <w:fldChar w:fldCharType="separate"/>
        </w:r>
        <w:r>
          <w:rPr>
            <w:noProof/>
            <w:webHidden/>
          </w:rPr>
          <w:t>25</w:t>
        </w:r>
        <w:r w:rsidR="002E7586">
          <w:rPr>
            <w:noProof/>
            <w:webHidden/>
          </w:rPr>
          <w:fldChar w:fldCharType="end"/>
        </w:r>
      </w:hyperlink>
    </w:p>
    <w:p w14:paraId="442DDCF5" w14:textId="5A007CF0" w:rsidR="002E7586" w:rsidRDefault="00116568">
      <w:pPr>
        <w:pStyle w:val="TOC2"/>
        <w:ind w:left="420"/>
        <w:rPr>
          <w:rFonts w:asciiTheme="minorHAnsi" w:eastAsiaTheme="minorEastAsia" w:hAnsiTheme="minorHAnsi" w:cstheme="minorBidi"/>
          <w:noProof/>
          <w:kern w:val="2"/>
          <w:szCs w:val="22"/>
        </w:rPr>
      </w:pPr>
      <w:hyperlink w:anchor="_Toc192864836" w:history="1">
        <w:r w:rsidR="002E7586" w:rsidRPr="00185BD4">
          <w:rPr>
            <w:rStyle w:val="ad"/>
            <w:noProof/>
          </w:rPr>
          <w:t xml:space="preserve">7.2 </w:t>
        </w:r>
        <w:r w:rsidR="002E7586" w:rsidRPr="00185BD4">
          <w:rPr>
            <w:rStyle w:val="ad"/>
            <w:noProof/>
          </w:rPr>
          <w:t>利润表</w:t>
        </w:r>
        <w:r w:rsidR="002E7586">
          <w:rPr>
            <w:noProof/>
            <w:webHidden/>
          </w:rPr>
          <w:tab/>
        </w:r>
        <w:r w:rsidR="002E7586">
          <w:rPr>
            <w:noProof/>
            <w:webHidden/>
          </w:rPr>
          <w:fldChar w:fldCharType="begin"/>
        </w:r>
        <w:r w:rsidR="002E7586">
          <w:rPr>
            <w:noProof/>
            <w:webHidden/>
          </w:rPr>
          <w:instrText xml:space="preserve"> PAGEREF _Toc192864836 \h </w:instrText>
        </w:r>
        <w:r w:rsidR="002E7586">
          <w:rPr>
            <w:noProof/>
            <w:webHidden/>
          </w:rPr>
        </w:r>
        <w:r w:rsidR="002E7586">
          <w:rPr>
            <w:noProof/>
            <w:webHidden/>
          </w:rPr>
          <w:fldChar w:fldCharType="separate"/>
        </w:r>
        <w:r>
          <w:rPr>
            <w:noProof/>
            <w:webHidden/>
          </w:rPr>
          <w:t>26</w:t>
        </w:r>
        <w:r w:rsidR="002E7586">
          <w:rPr>
            <w:noProof/>
            <w:webHidden/>
          </w:rPr>
          <w:fldChar w:fldCharType="end"/>
        </w:r>
      </w:hyperlink>
    </w:p>
    <w:p w14:paraId="2E826E15" w14:textId="2107CA6F" w:rsidR="002E7586" w:rsidRDefault="00116568">
      <w:pPr>
        <w:pStyle w:val="TOC2"/>
        <w:ind w:left="420"/>
        <w:rPr>
          <w:rFonts w:asciiTheme="minorHAnsi" w:eastAsiaTheme="minorEastAsia" w:hAnsiTheme="minorHAnsi" w:cstheme="minorBidi"/>
          <w:noProof/>
          <w:kern w:val="2"/>
          <w:szCs w:val="22"/>
        </w:rPr>
      </w:pPr>
      <w:hyperlink w:anchor="_Toc192864837" w:history="1">
        <w:r w:rsidR="002E7586" w:rsidRPr="00185BD4">
          <w:rPr>
            <w:rStyle w:val="ad"/>
            <w:noProof/>
          </w:rPr>
          <w:t xml:space="preserve">7.3 </w:t>
        </w:r>
        <w:r w:rsidR="002E7586" w:rsidRPr="00185BD4">
          <w:rPr>
            <w:rStyle w:val="ad"/>
            <w:rFonts w:ascii="宋体" w:hAnsi="宋体"/>
            <w:noProof/>
          </w:rPr>
          <w:t>净资产变动表</w:t>
        </w:r>
        <w:r w:rsidR="002E7586">
          <w:rPr>
            <w:noProof/>
            <w:webHidden/>
          </w:rPr>
          <w:tab/>
        </w:r>
        <w:r w:rsidR="002E7586">
          <w:rPr>
            <w:noProof/>
            <w:webHidden/>
          </w:rPr>
          <w:fldChar w:fldCharType="begin"/>
        </w:r>
        <w:r w:rsidR="002E7586">
          <w:rPr>
            <w:noProof/>
            <w:webHidden/>
          </w:rPr>
          <w:instrText xml:space="preserve"> PAGEREF _Toc192864837 \h </w:instrText>
        </w:r>
        <w:r w:rsidR="002E7586">
          <w:rPr>
            <w:noProof/>
            <w:webHidden/>
          </w:rPr>
        </w:r>
        <w:r w:rsidR="002E7586">
          <w:rPr>
            <w:noProof/>
            <w:webHidden/>
          </w:rPr>
          <w:fldChar w:fldCharType="separate"/>
        </w:r>
        <w:r>
          <w:rPr>
            <w:noProof/>
            <w:webHidden/>
          </w:rPr>
          <w:t>28</w:t>
        </w:r>
        <w:r w:rsidR="002E7586">
          <w:rPr>
            <w:noProof/>
            <w:webHidden/>
          </w:rPr>
          <w:fldChar w:fldCharType="end"/>
        </w:r>
      </w:hyperlink>
    </w:p>
    <w:p w14:paraId="5CC5F59E" w14:textId="7A396904" w:rsidR="002E7586" w:rsidRDefault="00116568">
      <w:pPr>
        <w:pStyle w:val="TOC2"/>
        <w:ind w:left="420"/>
        <w:rPr>
          <w:rFonts w:asciiTheme="minorHAnsi" w:eastAsiaTheme="minorEastAsia" w:hAnsiTheme="minorHAnsi" w:cstheme="minorBidi"/>
          <w:noProof/>
          <w:kern w:val="2"/>
          <w:szCs w:val="22"/>
        </w:rPr>
      </w:pPr>
      <w:hyperlink w:anchor="_Toc192864838" w:history="1">
        <w:r w:rsidR="002E7586" w:rsidRPr="00185BD4">
          <w:rPr>
            <w:rStyle w:val="ad"/>
            <w:noProof/>
          </w:rPr>
          <w:t xml:space="preserve">7.4 </w:t>
        </w:r>
        <w:r w:rsidR="002E7586" w:rsidRPr="00185BD4">
          <w:rPr>
            <w:rStyle w:val="ad"/>
            <w:noProof/>
          </w:rPr>
          <w:t>报表附注</w:t>
        </w:r>
        <w:r w:rsidR="002E7586">
          <w:rPr>
            <w:noProof/>
            <w:webHidden/>
          </w:rPr>
          <w:tab/>
        </w:r>
        <w:r w:rsidR="002E7586">
          <w:rPr>
            <w:noProof/>
            <w:webHidden/>
          </w:rPr>
          <w:fldChar w:fldCharType="begin"/>
        </w:r>
        <w:r w:rsidR="002E7586">
          <w:rPr>
            <w:noProof/>
            <w:webHidden/>
          </w:rPr>
          <w:instrText xml:space="preserve"> PAGEREF _Toc192864838 \h </w:instrText>
        </w:r>
        <w:r w:rsidR="002E7586">
          <w:rPr>
            <w:noProof/>
            <w:webHidden/>
          </w:rPr>
        </w:r>
        <w:r w:rsidR="002E7586">
          <w:rPr>
            <w:noProof/>
            <w:webHidden/>
          </w:rPr>
          <w:fldChar w:fldCharType="separate"/>
        </w:r>
        <w:r>
          <w:rPr>
            <w:noProof/>
            <w:webHidden/>
          </w:rPr>
          <w:t>30</w:t>
        </w:r>
        <w:r w:rsidR="002E7586">
          <w:rPr>
            <w:noProof/>
            <w:webHidden/>
          </w:rPr>
          <w:fldChar w:fldCharType="end"/>
        </w:r>
      </w:hyperlink>
    </w:p>
    <w:p w14:paraId="316C8E02" w14:textId="525329AC" w:rsidR="002E7586" w:rsidRDefault="00116568">
      <w:pPr>
        <w:pStyle w:val="TOC1"/>
        <w:rPr>
          <w:rFonts w:asciiTheme="minorHAnsi" w:eastAsiaTheme="minorEastAsia" w:hAnsiTheme="minorHAnsi" w:cstheme="minorBidi"/>
          <w:noProof/>
          <w:szCs w:val="22"/>
        </w:rPr>
      </w:pPr>
      <w:hyperlink w:anchor="_Toc192864839" w:history="1">
        <w:r w:rsidR="002E7586" w:rsidRPr="00185BD4">
          <w:rPr>
            <w:rStyle w:val="ad"/>
            <w:b/>
            <w:bCs/>
            <w:noProof/>
          </w:rPr>
          <w:t xml:space="preserve">§8  </w:t>
        </w:r>
        <w:r w:rsidR="002E7586" w:rsidRPr="00185BD4">
          <w:rPr>
            <w:rStyle w:val="ad"/>
            <w:b/>
            <w:bCs/>
            <w:noProof/>
          </w:rPr>
          <w:t>投资组合报告</w:t>
        </w:r>
        <w:r w:rsidR="002E7586">
          <w:rPr>
            <w:noProof/>
            <w:webHidden/>
          </w:rPr>
          <w:tab/>
        </w:r>
        <w:r w:rsidR="002E7586">
          <w:rPr>
            <w:noProof/>
            <w:webHidden/>
          </w:rPr>
          <w:fldChar w:fldCharType="begin"/>
        </w:r>
        <w:r w:rsidR="002E7586">
          <w:rPr>
            <w:noProof/>
            <w:webHidden/>
          </w:rPr>
          <w:instrText xml:space="preserve"> PAGEREF _Toc192864839 \h </w:instrText>
        </w:r>
        <w:r w:rsidR="002E7586">
          <w:rPr>
            <w:noProof/>
            <w:webHidden/>
          </w:rPr>
        </w:r>
        <w:r w:rsidR="002E7586">
          <w:rPr>
            <w:noProof/>
            <w:webHidden/>
          </w:rPr>
          <w:fldChar w:fldCharType="separate"/>
        </w:r>
        <w:r>
          <w:rPr>
            <w:noProof/>
            <w:webHidden/>
          </w:rPr>
          <w:t>60</w:t>
        </w:r>
        <w:r w:rsidR="002E7586">
          <w:rPr>
            <w:noProof/>
            <w:webHidden/>
          </w:rPr>
          <w:fldChar w:fldCharType="end"/>
        </w:r>
      </w:hyperlink>
    </w:p>
    <w:p w14:paraId="2C90B3E0" w14:textId="01DCD375" w:rsidR="002E7586" w:rsidRDefault="00116568">
      <w:pPr>
        <w:pStyle w:val="TOC2"/>
        <w:ind w:left="420"/>
        <w:rPr>
          <w:rFonts w:asciiTheme="minorHAnsi" w:eastAsiaTheme="minorEastAsia" w:hAnsiTheme="minorHAnsi" w:cstheme="minorBidi"/>
          <w:noProof/>
          <w:kern w:val="2"/>
          <w:szCs w:val="22"/>
        </w:rPr>
      </w:pPr>
      <w:hyperlink w:anchor="_Toc192864840" w:history="1">
        <w:r w:rsidR="002E7586" w:rsidRPr="00185BD4">
          <w:rPr>
            <w:rStyle w:val="ad"/>
            <w:noProof/>
          </w:rPr>
          <w:t xml:space="preserve">8.1 </w:t>
        </w:r>
        <w:r w:rsidR="002E7586" w:rsidRPr="00185BD4">
          <w:rPr>
            <w:rStyle w:val="ad"/>
            <w:noProof/>
          </w:rPr>
          <w:t>期末基金资产组合情况</w:t>
        </w:r>
        <w:r w:rsidR="002E7586">
          <w:rPr>
            <w:noProof/>
            <w:webHidden/>
          </w:rPr>
          <w:tab/>
        </w:r>
        <w:r w:rsidR="002E7586">
          <w:rPr>
            <w:noProof/>
            <w:webHidden/>
          </w:rPr>
          <w:fldChar w:fldCharType="begin"/>
        </w:r>
        <w:r w:rsidR="002E7586">
          <w:rPr>
            <w:noProof/>
            <w:webHidden/>
          </w:rPr>
          <w:instrText xml:space="preserve"> PAGEREF _Toc192864840 \h </w:instrText>
        </w:r>
        <w:r w:rsidR="002E7586">
          <w:rPr>
            <w:noProof/>
            <w:webHidden/>
          </w:rPr>
        </w:r>
        <w:r w:rsidR="002E7586">
          <w:rPr>
            <w:noProof/>
            <w:webHidden/>
          </w:rPr>
          <w:fldChar w:fldCharType="separate"/>
        </w:r>
        <w:r>
          <w:rPr>
            <w:noProof/>
            <w:webHidden/>
          </w:rPr>
          <w:t>60</w:t>
        </w:r>
        <w:r w:rsidR="002E7586">
          <w:rPr>
            <w:noProof/>
            <w:webHidden/>
          </w:rPr>
          <w:fldChar w:fldCharType="end"/>
        </w:r>
      </w:hyperlink>
    </w:p>
    <w:p w14:paraId="46516759" w14:textId="659CDBF1" w:rsidR="002E7586" w:rsidRDefault="00116568">
      <w:pPr>
        <w:pStyle w:val="TOC2"/>
        <w:ind w:left="420"/>
        <w:rPr>
          <w:rFonts w:asciiTheme="minorHAnsi" w:eastAsiaTheme="minorEastAsia" w:hAnsiTheme="minorHAnsi" w:cstheme="minorBidi"/>
          <w:noProof/>
          <w:kern w:val="2"/>
          <w:szCs w:val="22"/>
        </w:rPr>
      </w:pPr>
      <w:hyperlink w:anchor="_Toc192864841" w:history="1">
        <w:r w:rsidR="002E7586" w:rsidRPr="00185BD4">
          <w:rPr>
            <w:rStyle w:val="ad"/>
            <w:noProof/>
          </w:rPr>
          <w:t xml:space="preserve">8.2 </w:t>
        </w:r>
        <w:r w:rsidR="002E7586" w:rsidRPr="00185BD4">
          <w:rPr>
            <w:rStyle w:val="ad"/>
            <w:noProof/>
          </w:rPr>
          <w:t>期末按行业分类的股票投资组合</w:t>
        </w:r>
        <w:r w:rsidR="002E7586">
          <w:rPr>
            <w:noProof/>
            <w:webHidden/>
          </w:rPr>
          <w:tab/>
        </w:r>
        <w:r w:rsidR="002E7586">
          <w:rPr>
            <w:noProof/>
            <w:webHidden/>
          </w:rPr>
          <w:fldChar w:fldCharType="begin"/>
        </w:r>
        <w:r w:rsidR="002E7586">
          <w:rPr>
            <w:noProof/>
            <w:webHidden/>
          </w:rPr>
          <w:instrText xml:space="preserve"> PAGEREF _Toc192864841 \h </w:instrText>
        </w:r>
        <w:r w:rsidR="002E7586">
          <w:rPr>
            <w:noProof/>
            <w:webHidden/>
          </w:rPr>
        </w:r>
        <w:r w:rsidR="002E7586">
          <w:rPr>
            <w:noProof/>
            <w:webHidden/>
          </w:rPr>
          <w:fldChar w:fldCharType="separate"/>
        </w:r>
        <w:r>
          <w:rPr>
            <w:noProof/>
            <w:webHidden/>
          </w:rPr>
          <w:t>60</w:t>
        </w:r>
        <w:r w:rsidR="002E7586">
          <w:rPr>
            <w:noProof/>
            <w:webHidden/>
          </w:rPr>
          <w:fldChar w:fldCharType="end"/>
        </w:r>
      </w:hyperlink>
    </w:p>
    <w:p w14:paraId="3BF6AC68" w14:textId="1A9E6D82" w:rsidR="002E7586" w:rsidRDefault="00116568">
      <w:pPr>
        <w:pStyle w:val="TOC2"/>
        <w:ind w:left="420"/>
        <w:rPr>
          <w:rFonts w:asciiTheme="minorHAnsi" w:eastAsiaTheme="minorEastAsia" w:hAnsiTheme="minorHAnsi" w:cstheme="minorBidi"/>
          <w:noProof/>
          <w:kern w:val="2"/>
          <w:szCs w:val="22"/>
        </w:rPr>
      </w:pPr>
      <w:hyperlink w:anchor="_Toc192864842" w:history="1">
        <w:r w:rsidR="002E7586" w:rsidRPr="00185BD4">
          <w:rPr>
            <w:rStyle w:val="ad"/>
            <w:noProof/>
          </w:rPr>
          <w:t xml:space="preserve">8.3 </w:t>
        </w:r>
        <w:r w:rsidR="002E7586" w:rsidRPr="00185BD4">
          <w:rPr>
            <w:rStyle w:val="ad"/>
            <w:noProof/>
          </w:rPr>
          <w:t>期末按公允价值占基金资产净值比例大小排序的所有股票投资明细</w:t>
        </w:r>
        <w:r w:rsidR="002E7586">
          <w:rPr>
            <w:noProof/>
            <w:webHidden/>
          </w:rPr>
          <w:tab/>
        </w:r>
        <w:r w:rsidR="002E7586">
          <w:rPr>
            <w:noProof/>
            <w:webHidden/>
          </w:rPr>
          <w:fldChar w:fldCharType="begin"/>
        </w:r>
        <w:r w:rsidR="002E7586">
          <w:rPr>
            <w:noProof/>
            <w:webHidden/>
          </w:rPr>
          <w:instrText xml:space="preserve"> PAGEREF _Toc192864842 \h </w:instrText>
        </w:r>
        <w:r w:rsidR="002E7586">
          <w:rPr>
            <w:noProof/>
            <w:webHidden/>
          </w:rPr>
        </w:r>
        <w:r w:rsidR="002E7586">
          <w:rPr>
            <w:noProof/>
            <w:webHidden/>
          </w:rPr>
          <w:fldChar w:fldCharType="separate"/>
        </w:r>
        <w:r>
          <w:rPr>
            <w:noProof/>
            <w:webHidden/>
          </w:rPr>
          <w:t>61</w:t>
        </w:r>
        <w:r w:rsidR="002E7586">
          <w:rPr>
            <w:noProof/>
            <w:webHidden/>
          </w:rPr>
          <w:fldChar w:fldCharType="end"/>
        </w:r>
      </w:hyperlink>
    </w:p>
    <w:p w14:paraId="0140DAEA" w14:textId="195300B4" w:rsidR="002E7586" w:rsidRDefault="00116568">
      <w:pPr>
        <w:pStyle w:val="TOC2"/>
        <w:ind w:left="420"/>
        <w:rPr>
          <w:rFonts w:asciiTheme="minorHAnsi" w:eastAsiaTheme="minorEastAsia" w:hAnsiTheme="minorHAnsi" w:cstheme="minorBidi"/>
          <w:noProof/>
          <w:kern w:val="2"/>
          <w:szCs w:val="22"/>
        </w:rPr>
      </w:pPr>
      <w:hyperlink w:anchor="_Toc192864843" w:history="1">
        <w:r w:rsidR="002E7586" w:rsidRPr="00185BD4">
          <w:rPr>
            <w:rStyle w:val="ad"/>
            <w:noProof/>
          </w:rPr>
          <w:t xml:space="preserve">8.4 </w:t>
        </w:r>
        <w:r w:rsidR="002E7586" w:rsidRPr="00185BD4">
          <w:rPr>
            <w:rStyle w:val="ad"/>
            <w:noProof/>
          </w:rPr>
          <w:t>报告期内股票投资组合的重大变动</w:t>
        </w:r>
        <w:r w:rsidR="002E7586">
          <w:rPr>
            <w:noProof/>
            <w:webHidden/>
          </w:rPr>
          <w:tab/>
        </w:r>
        <w:r w:rsidR="002E7586">
          <w:rPr>
            <w:noProof/>
            <w:webHidden/>
          </w:rPr>
          <w:fldChar w:fldCharType="begin"/>
        </w:r>
        <w:r w:rsidR="002E7586">
          <w:rPr>
            <w:noProof/>
            <w:webHidden/>
          </w:rPr>
          <w:instrText xml:space="preserve"> PAGEREF _Toc192864843 \h </w:instrText>
        </w:r>
        <w:r w:rsidR="002E7586">
          <w:rPr>
            <w:noProof/>
            <w:webHidden/>
          </w:rPr>
        </w:r>
        <w:r w:rsidR="002E7586">
          <w:rPr>
            <w:noProof/>
            <w:webHidden/>
          </w:rPr>
          <w:fldChar w:fldCharType="separate"/>
        </w:r>
        <w:r>
          <w:rPr>
            <w:noProof/>
            <w:webHidden/>
          </w:rPr>
          <w:t>62</w:t>
        </w:r>
        <w:r w:rsidR="002E7586">
          <w:rPr>
            <w:noProof/>
            <w:webHidden/>
          </w:rPr>
          <w:fldChar w:fldCharType="end"/>
        </w:r>
      </w:hyperlink>
    </w:p>
    <w:p w14:paraId="301B0146" w14:textId="63521387" w:rsidR="002E7586" w:rsidRDefault="00116568">
      <w:pPr>
        <w:pStyle w:val="TOC2"/>
        <w:ind w:left="420"/>
        <w:rPr>
          <w:rFonts w:asciiTheme="minorHAnsi" w:eastAsiaTheme="minorEastAsia" w:hAnsiTheme="minorHAnsi" w:cstheme="minorBidi"/>
          <w:noProof/>
          <w:kern w:val="2"/>
          <w:szCs w:val="22"/>
        </w:rPr>
      </w:pPr>
      <w:hyperlink w:anchor="_Toc192864844" w:history="1">
        <w:r w:rsidR="002E7586" w:rsidRPr="00185BD4">
          <w:rPr>
            <w:rStyle w:val="ad"/>
            <w:noProof/>
          </w:rPr>
          <w:t xml:space="preserve">8.5 </w:t>
        </w:r>
        <w:r w:rsidR="002E7586" w:rsidRPr="00185BD4">
          <w:rPr>
            <w:rStyle w:val="ad"/>
            <w:noProof/>
          </w:rPr>
          <w:t>期末按债券品种分类的债券投资组合</w:t>
        </w:r>
        <w:r w:rsidR="002E7586">
          <w:rPr>
            <w:noProof/>
            <w:webHidden/>
          </w:rPr>
          <w:tab/>
        </w:r>
        <w:r w:rsidR="002E7586">
          <w:rPr>
            <w:noProof/>
            <w:webHidden/>
          </w:rPr>
          <w:fldChar w:fldCharType="begin"/>
        </w:r>
        <w:r w:rsidR="002E7586">
          <w:rPr>
            <w:noProof/>
            <w:webHidden/>
          </w:rPr>
          <w:instrText xml:space="preserve"> PAGEREF _Toc192864844 \h </w:instrText>
        </w:r>
        <w:r w:rsidR="002E7586">
          <w:rPr>
            <w:noProof/>
            <w:webHidden/>
          </w:rPr>
        </w:r>
        <w:r w:rsidR="002E7586">
          <w:rPr>
            <w:noProof/>
            <w:webHidden/>
          </w:rPr>
          <w:fldChar w:fldCharType="separate"/>
        </w:r>
        <w:r>
          <w:rPr>
            <w:noProof/>
            <w:webHidden/>
          </w:rPr>
          <w:t>65</w:t>
        </w:r>
        <w:r w:rsidR="002E7586">
          <w:rPr>
            <w:noProof/>
            <w:webHidden/>
          </w:rPr>
          <w:fldChar w:fldCharType="end"/>
        </w:r>
      </w:hyperlink>
    </w:p>
    <w:p w14:paraId="170CB21A" w14:textId="6920C600" w:rsidR="002E7586" w:rsidRDefault="00116568">
      <w:pPr>
        <w:pStyle w:val="TOC2"/>
        <w:ind w:left="420"/>
        <w:rPr>
          <w:rFonts w:asciiTheme="minorHAnsi" w:eastAsiaTheme="minorEastAsia" w:hAnsiTheme="minorHAnsi" w:cstheme="minorBidi"/>
          <w:noProof/>
          <w:kern w:val="2"/>
          <w:szCs w:val="22"/>
        </w:rPr>
      </w:pPr>
      <w:hyperlink w:anchor="_Toc192864845" w:history="1">
        <w:r w:rsidR="002E7586" w:rsidRPr="00185BD4">
          <w:rPr>
            <w:rStyle w:val="ad"/>
            <w:noProof/>
          </w:rPr>
          <w:t xml:space="preserve">8.6 </w:t>
        </w:r>
        <w:r w:rsidR="002E7586" w:rsidRPr="00185BD4">
          <w:rPr>
            <w:rStyle w:val="ad"/>
            <w:noProof/>
          </w:rPr>
          <w:t>期末按公允价值占基金资产净值比例大小排序的前五名债券投资明细</w:t>
        </w:r>
        <w:r w:rsidR="002E7586">
          <w:rPr>
            <w:noProof/>
            <w:webHidden/>
          </w:rPr>
          <w:tab/>
        </w:r>
        <w:r w:rsidR="002E7586">
          <w:rPr>
            <w:noProof/>
            <w:webHidden/>
          </w:rPr>
          <w:fldChar w:fldCharType="begin"/>
        </w:r>
        <w:r w:rsidR="002E7586">
          <w:rPr>
            <w:noProof/>
            <w:webHidden/>
          </w:rPr>
          <w:instrText xml:space="preserve"> PAGEREF _Toc192864845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5D193BFD" w14:textId="74688802" w:rsidR="002E7586" w:rsidRDefault="00116568">
      <w:pPr>
        <w:pStyle w:val="TOC2"/>
        <w:ind w:left="420"/>
        <w:rPr>
          <w:rFonts w:asciiTheme="minorHAnsi" w:eastAsiaTheme="minorEastAsia" w:hAnsiTheme="minorHAnsi" w:cstheme="minorBidi"/>
          <w:noProof/>
          <w:kern w:val="2"/>
          <w:szCs w:val="22"/>
        </w:rPr>
      </w:pPr>
      <w:hyperlink w:anchor="_Toc192864846" w:history="1">
        <w:r w:rsidR="002E7586" w:rsidRPr="00185BD4">
          <w:rPr>
            <w:rStyle w:val="ad"/>
            <w:noProof/>
          </w:rPr>
          <w:t xml:space="preserve">8.7 </w:t>
        </w:r>
        <w:r w:rsidR="002E7586" w:rsidRPr="00185BD4">
          <w:rPr>
            <w:rStyle w:val="ad"/>
            <w:noProof/>
          </w:rPr>
          <w:t>期末按公允价值占基金资产净值比例大小排序的所有资产支持证券投资明细</w:t>
        </w:r>
        <w:r w:rsidR="002E7586">
          <w:rPr>
            <w:noProof/>
            <w:webHidden/>
          </w:rPr>
          <w:tab/>
        </w:r>
        <w:r w:rsidR="002E7586">
          <w:rPr>
            <w:noProof/>
            <w:webHidden/>
          </w:rPr>
          <w:fldChar w:fldCharType="begin"/>
        </w:r>
        <w:r w:rsidR="002E7586">
          <w:rPr>
            <w:noProof/>
            <w:webHidden/>
          </w:rPr>
          <w:instrText xml:space="preserve"> PAGEREF _Toc192864846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2C1F455F" w14:textId="109ACE42" w:rsidR="002E7586" w:rsidRDefault="00116568">
      <w:pPr>
        <w:pStyle w:val="TOC2"/>
        <w:ind w:left="420"/>
        <w:rPr>
          <w:rFonts w:asciiTheme="minorHAnsi" w:eastAsiaTheme="minorEastAsia" w:hAnsiTheme="minorHAnsi" w:cstheme="minorBidi"/>
          <w:noProof/>
          <w:kern w:val="2"/>
          <w:szCs w:val="22"/>
        </w:rPr>
      </w:pPr>
      <w:hyperlink w:anchor="_Toc192864847" w:history="1">
        <w:r w:rsidR="002E7586" w:rsidRPr="00185BD4">
          <w:rPr>
            <w:rStyle w:val="ad"/>
            <w:noProof/>
          </w:rPr>
          <w:t xml:space="preserve">8.8 </w:t>
        </w:r>
        <w:r w:rsidR="002E7586" w:rsidRPr="00185BD4">
          <w:rPr>
            <w:rStyle w:val="ad"/>
            <w:noProof/>
          </w:rPr>
          <w:t>报告期末按公允价值占基金资产净值比例大小排序的前五名贵金属投资明细</w:t>
        </w:r>
        <w:r w:rsidR="002E7586">
          <w:rPr>
            <w:noProof/>
            <w:webHidden/>
          </w:rPr>
          <w:tab/>
        </w:r>
        <w:r w:rsidR="002E7586">
          <w:rPr>
            <w:noProof/>
            <w:webHidden/>
          </w:rPr>
          <w:fldChar w:fldCharType="begin"/>
        </w:r>
        <w:r w:rsidR="002E7586">
          <w:rPr>
            <w:noProof/>
            <w:webHidden/>
          </w:rPr>
          <w:instrText xml:space="preserve"> PAGEREF _Toc192864847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46B5113F" w14:textId="35010E46" w:rsidR="002E7586" w:rsidRDefault="00116568">
      <w:pPr>
        <w:pStyle w:val="TOC2"/>
        <w:ind w:left="420"/>
        <w:rPr>
          <w:rFonts w:asciiTheme="minorHAnsi" w:eastAsiaTheme="minorEastAsia" w:hAnsiTheme="minorHAnsi" w:cstheme="minorBidi"/>
          <w:noProof/>
          <w:kern w:val="2"/>
          <w:szCs w:val="22"/>
        </w:rPr>
      </w:pPr>
      <w:hyperlink w:anchor="_Toc192864848" w:history="1">
        <w:r w:rsidR="002E7586" w:rsidRPr="00185BD4">
          <w:rPr>
            <w:rStyle w:val="ad"/>
            <w:noProof/>
          </w:rPr>
          <w:t xml:space="preserve">8.9 </w:t>
        </w:r>
        <w:r w:rsidR="002E7586" w:rsidRPr="00185BD4">
          <w:rPr>
            <w:rStyle w:val="ad"/>
            <w:noProof/>
          </w:rPr>
          <w:t>期末按公允价值占基金资产净值比例大小排名的前五名权证投资明细</w:t>
        </w:r>
        <w:r w:rsidR="002E7586">
          <w:rPr>
            <w:noProof/>
            <w:webHidden/>
          </w:rPr>
          <w:tab/>
        </w:r>
        <w:r w:rsidR="002E7586">
          <w:rPr>
            <w:noProof/>
            <w:webHidden/>
          </w:rPr>
          <w:fldChar w:fldCharType="begin"/>
        </w:r>
        <w:r w:rsidR="002E7586">
          <w:rPr>
            <w:noProof/>
            <w:webHidden/>
          </w:rPr>
          <w:instrText xml:space="preserve"> PAGEREF _Toc192864848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2B637F85" w14:textId="5B4D3E91" w:rsidR="002E7586" w:rsidRDefault="00116568">
      <w:pPr>
        <w:pStyle w:val="TOC2"/>
        <w:ind w:left="420"/>
        <w:rPr>
          <w:rFonts w:asciiTheme="minorHAnsi" w:eastAsiaTheme="minorEastAsia" w:hAnsiTheme="minorHAnsi" w:cstheme="minorBidi"/>
          <w:noProof/>
          <w:kern w:val="2"/>
          <w:szCs w:val="22"/>
        </w:rPr>
      </w:pPr>
      <w:hyperlink w:anchor="_Toc192864849" w:history="1">
        <w:r w:rsidR="002E7586" w:rsidRPr="00185BD4">
          <w:rPr>
            <w:rStyle w:val="ad"/>
            <w:noProof/>
          </w:rPr>
          <w:t xml:space="preserve">8.10 </w:t>
        </w:r>
        <w:r w:rsidR="002E7586" w:rsidRPr="00185BD4">
          <w:rPr>
            <w:rStyle w:val="ad"/>
            <w:noProof/>
          </w:rPr>
          <w:t>本基金投资股指期货的投资政策</w:t>
        </w:r>
        <w:r w:rsidR="002E7586">
          <w:rPr>
            <w:noProof/>
            <w:webHidden/>
          </w:rPr>
          <w:tab/>
        </w:r>
        <w:r w:rsidR="002E7586">
          <w:rPr>
            <w:noProof/>
            <w:webHidden/>
          </w:rPr>
          <w:fldChar w:fldCharType="begin"/>
        </w:r>
        <w:r w:rsidR="002E7586">
          <w:rPr>
            <w:noProof/>
            <w:webHidden/>
          </w:rPr>
          <w:instrText xml:space="preserve"> PAGEREF _Toc192864849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231FDECB" w14:textId="52CF810C" w:rsidR="002E7586" w:rsidRDefault="00116568">
      <w:pPr>
        <w:pStyle w:val="TOC2"/>
        <w:ind w:left="420"/>
        <w:rPr>
          <w:rFonts w:asciiTheme="minorHAnsi" w:eastAsiaTheme="minorEastAsia" w:hAnsiTheme="minorHAnsi" w:cstheme="minorBidi"/>
          <w:noProof/>
          <w:kern w:val="2"/>
          <w:szCs w:val="22"/>
        </w:rPr>
      </w:pPr>
      <w:hyperlink w:anchor="_Toc192864850" w:history="1">
        <w:r w:rsidR="002E7586" w:rsidRPr="00185BD4">
          <w:rPr>
            <w:rStyle w:val="ad"/>
            <w:noProof/>
          </w:rPr>
          <w:t>8.11</w:t>
        </w:r>
        <w:r w:rsidR="002E7586" w:rsidRPr="00185BD4">
          <w:rPr>
            <w:rStyle w:val="ad"/>
            <w:noProof/>
          </w:rPr>
          <w:t>报告期末本基金投资的国债期货交易情况说明</w:t>
        </w:r>
        <w:r w:rsidR="002E7586">
          <w:rPr>
            <w:noProof/>
            <w:webHidden/>
          </w:rPr>
          <w:tab/>
        </w:r>
        <w:r w:rsidR="002E7586">
          <w:rPr>
            <w:noProof/>
            <w:webHidden/>
          </w:rPr>
          <w:fldChar w:fldCharType="begin"/>
        </w:r>
        <w:r w:rsidR="002E7586">
          <w:rPr>
            <w:noProof/>
            <w:webHidden/>
          </w:rPr>
          <w:instrText xml:space="preserve"> PAGEREF _Toc192864850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18B2E48B" w14:textId="5E0C829A" w:rsidR="002E7586" w:rsidRDefault="00116568">
      <w:pPr>
        <w:pStyle w:val="TOC2"/>
        <w:ind w:left="420"/>
        <w:rPr>
          <w:rFonts w:asciiTheme="minorHAnsi" w:eastAsiaTheme="minorEastAsia" w:hAnsiTheme="minorHAnsi" w:cstheme="minorBidi"/>
          <w:noProof/>
          <w:kern w:val="2"/>
          <w:szCs w:val="22"/>
        </w:rPr>
      </w:pPr>
      <w:hyperlink w:anchor="_Toc192864851" w:history="1">
        <w:r w:rsidR="002E7586" w:rsidRPr="00185BD4">
          <w:rPr>
            <w:rStyle w:val="ad"/>
            <w:noProof/>
          </w:rPr>
          <w:t xml:space="preserve">8.12 </w:t>
        </w:r>
        <w:r w:rsidR="002E7586" w:rsidRPr="00185BD4">
          <w:rPr>
            <w:rStyle w:val="ad"/>
            <w:noProof/>
          </w:rPr>
          <w:t>本报告期投资基金情况</w:t>
        </w:r>
        <w:r w:rsidR="002E7586">
          <w:rPr>
            <w:noProof/>
            <w:webHidden/>
          </w:rPr>
          <w:tab/>
        </w:r>
        <w:r w:rsidR="002E7586">
          <w:rPr>
            <w:noProof/>
            <w:webHidden/>
          </w:rPr>
          <w:fldChar w:fldCharType="begin"/>
        </w:r>
        <w:r w:rsidR="002E7586">
          <w:rPr>
            <w:noProof/>
            <w:webHidden/>
          </w:rPr>
          <w:instrText xml:space="preserve"> PAGEREF _Toc192864851 \h </w:instrText>
        </w:r>
        <w:r w:rsidR="002E7586">
          <w:rPr>
            <w:noProof/>
            <w:webHidden/>
          </w:rPr>
        </w:r>
        <w:r w:rsidR="002E7586">
          <w:rPr>
            <w:noProof/>
            <w:webHidden/>
          </w:rPr>
          <w:fldChar w:fldCharType="separate"/>
        </w:r>
        <w:r>
          <w:rPr>
            <w:noProof/>
            <w:webHidden/>
          </w:rPr>
          <w:t>66</w:t>
        </w:r>
        <w:r w:rsidR="002E7586">
          <w:rPr>
            <w:noProof/>
            <w:webHidden/>
          </w:rPr>
          <w:fldChar w:fldCharType="end"/>
        </w:r>
      </w:hyperlink>
    </w:p>
    <w:p w14:paraId="21F67753" w14:textId="2AF60389" w:rsidR="002E7586" w:rsidRDefault="00116568">
      <w:pPr>
        <w:pStyle w:val="TOC2"/>
        <w:ind w:left="420"/>
        <w:rPr>
          <w:rFonts w:asciiTheme="minorHAnsi" w:eastAsiaTheme="minorEastAsia" w:hAnsiTheme="minorHAnsi" w:cstheme="minorBidi"/>
          <w:noProof/>
          <w:kern w:val="2"/>
          <w:szCs w:val="22"/>
        </w:rPr>
      </w:pPr>
      <w:hyperlink w:anchor="_Toc192864852" w:history="1">
        <w:r w:rsidR="002E7586" w:rsidRPr="00185BD4">
          <w:rPr>
            <w:rStyle w:val="ad"/>
            <w:noProof/>
          </w:rPr>
          <w:t xml:space="preserve">8.13 </w:t>
        </w:r>
        <w:r w:rsidR="002E7586" w:rsidRPr="00185BD4">
          <w:rPr>
            <w:rStyle w:val="ad"/>
            <w:noProof/>
          </w:rPr>
          <w:t>投资组合报告附注</w:t>
        </w:r>
        <w:r w:rsidR="002E7586">
          <w:rPr>
            <w:noProof/>
            <w:webHidden/>
          </w:rPr>
          <w:tab/>
        </w:r>
        <w:r w:rsidR="002E7586">
          <w:rPr>
            <w:noProof/>
            <w:webHidden/>
          </w:rPr>
          <w:fldChar w:fldCharType="begin"/>
        </w:r>
        <w:r w:rsidR="002E7586">
          <w:rPr>
            <w:noProof/>
            <w:webHidden/>
          </w:rPr>
          <w:instrText xml:space="preserve"> PAGEREF _Toc192864852 \h </w:instrText>
        </w:r>
        <w:r w:rsidR="002E7586">
          <w:rPr>
            <w:noProof/>
            <w:webHidden/>
          </w:rPr>
        </w:r>
        <w:r w:rsidR="002E7586">
          <w:rPr>
            <w:noProof/>
            <w:webHidden/>
          </w:rPr>
          <w:fldChar w:fldCharType="separate"/>
        </w:r>
        <w:r>
          <w:rPr>
            <w:noProof/>
            <w:webHidden/>
          </w:rPr>
          <w:t>67</w:t>
        </w:r>
        <w:r w:rsidR="002E7586">
          <w:rPr>
            <w:noProof/>
            <w:webHidden/>
          </w:rPr>
          <w:fldChar w:fldCharType="end"/>
        </w:r>
      </w:hyperlink>
    </w:p>
    <w:p w14:paraId="074C61EE" w14:textId="37AF5673" w:rsidR="002E7586" w:rsidRDefault="00116568">
      <w:pPr>
        <w:pStyle w:val="TOC1"/>
        <w:rPr>
          <w:rFonts w:asciiTheme="minorHAnsi" w:eastAsiaTheme="minorEastAsia" w:hAnsiTheme="minorHAnsi" w:cstheme="minorBidi"/>
          <w:noProof/>
          <w:szCs w:val="22"/>
        </w:rPr>
      </w:pPr>
      <w:hyperlink w:anchor="_Toc192864853" w:history="1">
        <w:r w:rsidR="002E7586" w:rsidRPr="00185BD4">
          <w:rPr>
            <w:rStyle w:val="ad"/>
            <w:b/>
            <w:bCs/>
            <w:noProof/>
          </w:rPr>
          <w:t xml:space="preserve">§9  </w:t>
        </w:r>
        <w:r w:rsidR="002E7586" w:rsidRPr="00185BD4">
          <w:rPr>
            <w:rStyle w:val="ad"/>
            <w:b/>
            <w:bCs/>
            <w:noProof/>
          </w:rPr>
          <w:t>基金份额持有人信息</w:t>
        </w:r>
        <w:r w:rsidR="002E7586">
          <w:rPr>
            <w:noProof/>
            <w:webHidden/>
          </w:rPr>
          <w:tab/>
        </w:r>
        <w:r w:rsidR="002E7586">
          <w:rPr>
            <w:noProof/>
            <w:webHidden/>
          </w:rPr>
          <w:fldChar w:fldCharType="begin"/>
        </w:r>
        <w:r w:rsidR="002E7586">
          <w:rPr>
            <w:noProof/>
            <w:webHidden/>
          </w:rPr>
          <w:instrText xml:space="preserve"> PAGEREF _Toc192864853 \h </w:instrText>
        </w:r>
        <w:r w:rsidR="002E7586">
          <w:rPr>
            <w:noProof/>
            <w:webHidden/>
          </w:rPr>
        </w:r>
        <w:r w:rsidR="002E7586">
          <w:rPr>
            <w:noProof/>
            <w:webHidden/>
          </w:rPr>
          <w:fldChar w:fldCharType="separate"/>
        </w:r>
        <w:r>
          <w:rPr>
            <w:noProof/>
            <w:webHidden/>
          </w:rPr>
          <w:t>68</w:t>
        </w:r>
        <w:r w:rsidR="002E7586">
          <w:rPr>
            <w:noProof/>
            <w:webHidden/>
          </w:rPr>
          <w:fldChar w:fldCharType="end"/>
        </w:r>
      </w:hyperlink>
    </w:p>
    <w:p w14:paraId="18559279" w14:textId="1107E88E" w:rsidR="002E7586" w:rsidRDefault="00116568">
      <w:pPr>
        <w:pStyle w:val="TOC2"/>
        <w:ind w:left="420"/>
        <w:rPr>
          <w:rFonts w:asciiTheme="minorHAnsi" w:eastAsiaTheme="minorEastAsia" w:hAnsiTheme="minorHAnsi" w:cstheme="minorBidi"/>
          <w:noProof/>
          <w:kern w:val="2"/>
          <w:szCs w:val="22"/>
        </w:rPr>
      </w:pPr>
      <w:hyperlink w:anchor="_Toc192864854" w:history="1">
        <w:r w:rsidR="002E7586" w:rsidRPr="00185BD4">
          <w:rPr>
            <w:rStyle w:val="ad"/>
            <w:noProof/>
          </w:rPr>
          <w:t xml:space="preserve">9.1 </w:t>
        </w:r>
        <w:r w:rsidR="002E7586" w:rsidRPr="00185BD4">
          <w:rPr>
            <w:rStyle w:val="ad"/>
            <w:noProof/>
          </w:rPr>
          <w:t>期末基金份额持有人户数及持有人结构</w:t>
        </w:r>
        <w:r w:rsidR="002E7586">
          <w:rPr>
            <w:noProof/>
            <w:webHidden/>
          </w:rPr>
          <w:tab/>
        </w:r>
        <w:r w:rsidR="002E7586">
          <w:rPr>
            <w:noProof/>
            <w:webHidden/>
          </w:rPr>
          <w:fldChar w:fldCharType="begin"/>
        </w:r>
        <w:r w:rsidR="002E7586">
          <w:rPr>
            <w:noProof/>
            <w:webHidden/>
          </w:rPr>
          <w:instrText xml:space="preserve"> PAGEREF _Toc192864854 \h </w:instrText>
        </w:r>
        <w:r w:rsidR="002E7586">
          <w:rPr>
            <w:noProof/>
            <w:webHidden/>
          </w:rPr>
        </w:r>
        <w:r w:rsidR="002E7586">
          <w:rPr>
            <w:noProof/>
            <w:webHidden/>
          </w:rPr>
          <w:fldChar w:fldCharType="separate"/>
        </w:r>
        <w:r>
          <w:rPr>
            <w:noProof/>
            <w:webHidden/>
          </w:rPr>
          <w:t>68</w:t>
        </w:r>
        <w:r w:rsidR="002E7586">
          <w:rPr>
            <w:noProof/>
            <w:webHidden/>
          </w:rPr>
          <w:fldChar w:fldCharType="end"/>
        </w:r>
      </w:hyperlink>
    </w:p>
    <w:p w14:paraId="25E0E97A" w14:textId="3C9515F7" w:rsidR="002E7586" w:rsidRDefault="00116568">
      <w:pPr>
        <w:pStyle w:val="TOC2"/>
        <w:ind w:left="420"/>
        <w:rPr>
          <w:rFonts w:asciiTheme="minorHAnsi" w:eastAsiaTheme="minorEastAsia" w:hAnsiTheme="minorHAnsi" w:cstheme="minorBidi"/>
          <w:noProof/>
          <w:kern w:val="2"/>
          <w:szCs w:val="22"/>
        </w:rPr>
      </w:pPr>
      <w:hyperlink w:anchor="_Toc192864855" w:history="1">
        <w:r w:rsidR="002E7586" w:rsidRPr="00185BD4">
          <w:rPr>
            <w:rStyle w:val="ad"/>
            <w:noProof/>
          </w:rPr>
          <w:t xml:space="preserve">9.2 </w:t>
        </w:r>
        <w:r w:rsidR="002E7586" w:rsidRPr="00185BD4">
          <w:rPr>
            <w:rStyle w:val="ad"/>
            <w:noProof/>
          </w:rPr>
          <w:t>期末基金管理人的从业人员持有本基金的情况</w:t>
        </w:r>
        <w:r w:rsidR="002E7586">
          <w:rPr>
            <w:noProof/>
            <w:webHidden/>
          </w:rPr>
          <w:tab/>
        </w:r>
        <w:r w:rsidR="002E7586">
          <w:rPr>
            <w:noProof/>
            <w:webHidden/>
          </w:rPr>
          <w:fldChar w:fldCharType="begin"/>
        </w:r>
        <w:r w:rsidR="002E7586">
          <w:rPr>
            <w:noProof/>
            <w:webHidden/>
          </w:rPr>
          <w:instrText xml:space="preserve"> PAGEREF _Toc192864855 \h </w:instrText>
        </w:r>
        <w:r w:rsidR="002E7586">
          <w:rPr>
            <w:noProof/>
            <w:webHidden/>
          </w:rPr>
        </w:r>
        <w:r w:rsidR="002E7586">
          <w:rPr>
            <w:noProof/>
            <w:webHidden/>
          </w:rPr>
          <w:fldChar w:fldCharType="separate"/>
        </w:r>
        <w:r>
          <w:rPr>
            <w:noProof/>
            <w:webHidden/>
          </w:rPr>
          <w:t>68</w:t>
        </w:r>
        <w:r w:rsidR="002E7586">
          <w:rPr>
            <w:noProof/>
            <w:webHidden/>
          </w:rPr>
          <w:fldChar w:fldCharType="end"/>
        </w:r>
      </w:hyperlink>
    </w:p>
    <w:p w14:paraId="4069A5AB" w14:textId="30A2698E" w:rsidR="002E7586" w:rsidRDefault="00116568">
      <w:pPr>
        <w:pStyle w:val="TOC2"/>
        <w:ind w:left="420"/>
        <w:rPr>
          <w:rFonts w:asciiTheme="minorHAnsi" w:eastAsiaTheme="minorEastAsia" w:hAnsiTheme="minorHAnsi" w:cstheme="minorBidi"/>
          <w:noProof/>
          <w:kern w:val="2"/>
          <w:szCs w:val="22"/>
        </w:rPr>
      </w:pPr>
      <w:hyperlink w:anchor="_Toc192864856" w:history="1">
        <w:r w:rsidR="002E7586" w:rsidRPr="00185BD4">
          <w:rPr>
            <w:rStyle w:val="ad"/>
            <w:noProof/>
          </w:rPr>
          <w:t>9.3</w:t>
        </w:r>
        <w:r w:rsidR="002E7586" w:rsidRPr="00185BD4">
          <w:rPr>
            <w:rStyle w:val="ad"/>
            <w:noProof/>
          </w:rPr>
          <w:t>期末基金管理人的从业人员持有本开放式基金份额总量区间的情况</w:t>
        </w:r>
        <w:r w:rsidR="002E7586">
          <w:rPr>
            <w:noProof/>
            <w:webHidden/>
          </w:rPr>
          <w:tab/>
        </w:r>
        <w:r w:rsidR="002E7586">
          <w:rPr>
            <w:noProof/>
            <w:webHidden/>
          </w:rPr>
          <w:fldChar w:fldCharType="begin"/>
        </w:r>
        <w:r w:rsidR="002E7586">
          <w:rPr>
            <w:noProof/>
            <w:webHidden/>
          </w:rPr>
          <w:instrText xml:space="preserve"> PAGEREF _Toc192864856 \h </w:instrText>
        </w:r>
        <w:r w:rsidR="002E7586">
          <w:rPr>
            <w:noProof/>
            <w:webHidden/>
          </w:rPr>
        </w:r>
        <w:r w:rsidR="002E7586">
          <w:rPr>
            <w:noProof/>
            <w:webHidden/>
          </w:rPr>
          <w:fldChar w:fldCharType="separate"/>
        </w:r>
        <w:r>
          <w:rPr>
            <w:noProof/>
            <w:webHidden/>
          </w:rPr>
          <w:t>68</w:t>
        </w:r>
        <w:r w:rsidR="002E7586">
          <w:rPr>
            <w:noProof/>
            <w:webHidden/>
          </w:rPr>
          <w:fldChar w:fldCharType="end"/>
        </w:r>
      </w:hyperlink>
    </w:p>
    <w:p w14:paraId="30055B60" w14:textId="282CEF6C" w:rsidR="002E7586" w:rsidRDefault="00116568" w:rsidP="00116568">
      <w:pPr>
        <w:pStyle w:val="TOC2"/>
        <w:tabs>
          <w:tab w:val="clear" w:pos="1260"/>
        </w:tabs>
        <w:ind w:left="420"/>
        <w:rPr>
          <w:rFonts w:asciiTheme="minorHAnsi" w:eastAsiaTheme="minorEastAsia" w:hAnsiTheme="minorHAnsi" w:cstheme="minorBidi"/>
          <w:noProof/>
          <w:kern w:val="2"/>
          <w:szCs w:val="22"/>
        </w:rPr>
      </w:pPr>
      <w:hyperlink w:anchor="_Toc192864857" w:history="1">
        <w:r w:rsidR="002E7586" w:rsidRPr="00185BD4">
          <w:rPr>
            <w:rStyle w:val="ad"/>
            <w:noProof/>
          </w:rPr>
          <w:t>9.4</w:t>
        </w:r>
        <w:r w:rsidR="002E7586" w:rsidRPr="00185BD4">
          <w:rPr>
            <w:rStyle w:val="ad"/>
            <w:noProof/>
          </w:rPr>
          <w:t>期末兼任私募资产管理计划投资经理的基金经理本人及其直系亲属持有本人管理的产品情况</w:t>
        </w:r>
        <w:r w:rsidR="002E7586">
          <w:rPr>
            <w:noProof/>
            <w:webHidden/>
          </w:rPr>
          <w:tab/>
        </w:r>
        <w:r w:rsidR="002E7586">
          <w:rPr>
            <w:noProof/>
            <w:webHidden/>
          </w:rPr>
          <w:fldChar w:fldCharType="begin"/>
        </w:r>
        <w:r w:rsidR="002E7586">
          <w:rPr>
            <w:noProof/>
            <w:webHidden/>
          </w:rPr>
          <w:instrText xml:space="preserve"> PAGEREF _Toc192864857 \h </w:instrText>
        </w:r>
        <w:r w:rsidR="002E7586">
          <w:rPr>
            <w:noProof/>
            <w:webHidden/>
          </w:rPr>
        </w:r>
        <w:r w:rsidR="002E7586">
          <w:rPr>
            <w:noProof/>
            <w:webHidden/>
          </w:rPr>
          <w:fldChar w:fldCharType="separate"/>
        </w:r>
        <w:r>
          <w:rPr>
            <w:noProof/>
            <w:webHidden/>
          </w:rPr>
          <w:t>69</w:t>
        </w:r>
        <w:r w:rsidR="002E7586">
          <w:rPr>
            <w:noProof/>
            <w:webHidden/>
          </w:rPr>
          <w:fldChar w:fldCharType="end"/>
        </w:r>
      </w:hyperlink>
    </w:p>
    <w:p w14:paraId="588F4BF0" w14:textId="7A38C19D" w:rsidR="002E7586" w:rsidRDefault="00116568">
      <w:pPr>
        <w:pStyle w:val="TOC1"/>
        <w:rPr>
          <w:rFonts w:asciiTheme="minorHAnsi" w:eastAsiaTheme="minorEastAsia" w:hAnsiTheme="minorHAnsi" w:cstheme="minorBidi"/>
          <w:noProof/>
          <w:szCs w:val="22"/>
        </w:rPr>
      </w:pPr>
      <w:hyperlink w:anchor="_Toc192864858" w:history="1">
        <w:r w:rsidR="002E7586" w:rsidRPr="00185BD4">
          <w:rPr>
            <w:rStyle w:val="ad"/>
            <w:b/>
            <w:bCs/>
            <w:noProof/>
          </w:rPr>
          <w:t xml:space="preserve">§10  </w:t>
        </w:r>
        <w:r w:rsidR="002E7586" w:rsidRPr="00185BD4">
          <w:rPr>
            <w:rStyle w:val="ad"/>
            <w:b/>
            <w:bCs/>
            <w:noProof/>
          </w:rPr>
          <w:t>开放式基金份额变动</w:t>
        </w:r>
        <w:r w:rsidR="002E7586">
          <w:rPr>
            <w:noProof/>
            <w:webHidden/>
          </w:rPr>
          <w:tab/>
        </w:r>
        <w:r w:rsidR="002E7586">
          <w:rPr>
            <w:noProof/>
            <w:webHidden/>
          </w:rPr>
          <w:fldChar w:fldCharType="begin"/>
        </w:r>
        <w:r w:rsidR="002E7586">
          <w:rPr>
            <w:noProof/>
            <w:webHidden/>
          </w:rPr>
          <w:instrText xml:space="preserve"> PAGEREF _Toc192864858 \h </w:instrText>
        </w:r>
        <w:r w:rsidR="002E7586">
          <w:rPr>
            <w:noProof/>
            <w:webHidden/>
          </w:rPr>
        </w:r>
        <w:r w:rsidR="002E7586">
          <w:rPr>
            <w:noProof/>
            <w:webHidden/>
          </w:rPr>
          <w:fldChar w:fldCharType="separate"/>
        </w:r>
        <w:r>
          <w:rPr>
            <w:noProof/>
            <w:webHidden/>
          </w:rPr>
          <w:t>69</w:t>
        </w:r>
        <w:r w:rsidR="002E7586">
          <w:rPr>
            <w:noProof/>
            <w:webHidden/>
          </w:rPr>
          <w:fldChar w:fldCharType="end"/>
        </w:r>
      </w:hyperlink>
    </w:p>
    <w:p w14:paraId="0C611CC5" w14:textId="688E6074" w:rsidR="002E7586" w:rsidRDefault="00116568">
      <w:pPr>
        <w:pStyle w:val="TOC1"/>
        <w:rPr>
          <w:rFonts w:asciiTheme="minorHAnsi" w:eastAsiaTheme="minorEastAsia" w:hAnsiTheme="minorHAnsi" w:cstheme="minorBidi"/>
          <w:noProof/>
          <w:szCs w:val="22"/>
        </w:rPr>
      </w:pPr>
      <w:hyperlink w:anchor="_Toc192864859" w:history="1">
        <w:r w:rsidR="002E7586" w:rsidRPr="00185BD4">
          <w:rPr>
            <w:rStyle w:val="ad"/>
            <w:b/>
            <w:bCs/>
            <w:noProof/>
          </w:rPr>
          <w:t xml:space="preserve">§11  </w:t>
        </w:r>
        <w:r w:rsidR="002E7586" w:rsidRPr="00185BD4">
          <w:rPr>
            <w:rStyle w:val="ad"/>
            <w:b/>
            <w:bCs/>
            <w:noProof/>
          </w:rPr>
          <w:t>重大事件揭示</w:t>
        </w:r>
        <w:r w:rsidR="002E7586">
          <w:rPr>
            <w:noProof/>
            <w:webHidden/>
          </w:rPr>
          <w:tab/>
        </w:r>
        <w:r w:rsidR="002E7586">
          <w:rPr>
            <w:noProof/>
            <w:webHidden/>
          </w:rPr>
          <w:fldChar w:fldCharType="begin"/>
        </w:r>
        <w:r w:rsidR="002E7586">
          <w:rPr>
            <w:noProof/>
            <w:webHidden/>
          </w:rPr>
          <w:instrText xml:space="preserve"> PAGEREF _Toc192864859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0499583C" w14:textId="42259882" w:rsidR="002E7586" w:rsidRDefault="00116568">
      <w:pPr>
        <w:pStyle w:val="TOC2"/>
        <w:ind w:left="420"/>
        <w:rPr>
          <w:rFonts w:asciiTheme="minorHAnsi" w:eastAsiaTheme="minorEastAsia" w:hAnsiTheme="minorHAnsi" w:cstheme="minorBidi"/>
          <w:noProof/>
          <w:kern w:val="2"/>
          <w:szCs w:val="22"/>
        </w:rPr>
      </w:pPr>
      <w:hyperlink w:anchor="_Toc192864860" w:history="1">
        <w:r w:rsidR="002E7586" w:rsidRPr="00185BD4">
          <w:rPr>
            <w:rStyle w:val="ad"/>
            <w:noProof/>
          </w:rPr>
          <w:t>11.1</w:t>
        </w:r>
        <w:r w:rsidR="002E7586" w:rsidRPr="00185BD4">
          <w:rPr>
            <w:rStyle w:val="ad"/>
            <w:noProof/>
          </w:rPr>
          <w:t>基金份额持有人大会决议</w:t>
        </w:r>
        <w:r w:rsidR="002E7586">
          <w:rPr>
            <w:noProof/>
            <w:webHidden/>
          </w:rPr>
          <w:tab/>
        </w:r>
        <w:r w:rsidR="002E7586">
          <w:rPr>
            <w:noProof/>
            <w:webHidden/>
          </w:rPr>
          <w:fldChar w:fldCharType="begin"/>
        </w:r>
        <w:r w:rsidR="002E7586">
          <w:rPr>
            <w:noProof/>
            <w:webHidden/>
          </w:rPr>
          <w:instrText xml:space="preserve"> PAGEREF _Toc192864860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09DA9EC9" w14:textId="1F4C3DEB" w:rsidR="002E7586" w:rsidRDefault="00116568">
      <w:pPr>
        <w:pStyle w:val="TOC2"/>
        <w:ind w:left="420"/>
        <w:rPr>
          <w:rFonts w:asciiTheme="minorHAnsi" w:eastAsiaTheme="minorEastAsia" w:hAnsiTheme="minorHAnsi" w:cstheme="minorBidi"/>
          <w:noProof/>
          <w:kern w:val="2"/>
          <w:szCs w:val="22"/>
        </w:rPr>
      </w:pPr>
      <w:hyperlink w:anchor="_Toc192864861" w:history="1">
        <w:r w:rsidR="002E7586" w:rsidRPr="00185BD4">
          <w:rPr>
            <w:rStyle w:val="ad"/>
            <w:noProof/>
          </w:rPr>
          <w:t xml:space="preserve">11.2 </w:t>
        </w:r>
        <w:r w:rsidR="002E7586" w:rsidRPr="00185BD4">
          <w:rPr>
            <w:rStyle w:val="ad"/>
            <w:noProof/>
          </w:rPr>
          <w:t>基金管理人、基金托管人的专门基金托管部门的重大人事变动</w:t>
        </w:r>
        <w:r w:rsidR="002E7586">
          <w:rPr>
            <w:noProof/>
            <w:webHidden/>
          </w:rPr>
          <w:tab/>
        </w:r>
        <w:r w:rsidR="002E7586">
          <w:rPr>
            <w:noProof/>
            <w:webHidden/>
          </w:rPr>
          <w:fldChar w:fldCharType="begin"/>
        </w:r>
        <w:r w:rsidR="002E7586">
          <w:rPr>
            <w:noProof/>
            <w:webHidden/>
          </w:rPr>
          <w:instrText xml:space="preserve"> PAGEREF _Toc192864861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230A4636" w14:textId="05FA5AA9" w:rsidR="002E7586" w:rsidRDefault="00116568">
      <w:pPr>
        <w:pStyle w:val="TOC2"/>
        <w:ind w:left="420"/>
        <w:rPr>
          <w:rFonts w:asciiTheme="minorHAnsi" w:eastAsiaTheme="minorEastAsia" w:hAnsiTheme="minorHAnsi" w:cstheme="minorBidi"/>
          <w:noProof/>
          <w:kern w:val="2"/>
          <w:szCs w:val="22"/>
        </w:rPr>
      </w:pPr>
      <w:hyperlink w:anchor="_Toc192864862" w:history="1">
        <w:r w:rsidR="002E7586" w:rsidRPr="00185BD4">
          <w:rPr>
            <w:rStyle w:val="ad"/>
            <w:noProof/>
          </w:rPr>
          <w:t xml:space="preserve">11.3 </w:t>
        </w:r>
        <w:r w:rsidR="002E7586" w:rsidRPr="00185BD4">
          <w:rPr>
            <w:rStyle w:val="ad"/>
            <w:noProof/>
          </w:rPr>
          <w:t>涉及基金管理人、基金财产、基金托管业务的诉讼</w:t>
        </w:r>
        <w:r w:rsidR="002E7586">
          <w:rPr>
            <w:noProof/>
            <w:webHidden/>
          </w:rPr>
          <w:tab/>
        </w:r>
        <w:r w:rsidR="002E7586">
          <w:rPr>
            <w:noProof/>
            <w:webHidden/>
          </w:rPr>
          <w:fldChar w:fldCharType="begin"/>
        </w:r>
        <w:r w:rsidR="002E7586">
          <w:rPr>
            <w:noProof/>
            <w:webHidden/>
          </w:rPr>
          <w:instrText xml:space="preserve"> PAGEREF _Toc192864862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5C343A24" w14:textId="543EC6CE" w:rsidR="002E7586" w:rsidRDefault="00116568">
      <w:pPr>
        <w:pStyle w:val="TOC2"/>
        <w:ind w:left="420"/>
        <w:rPr>
          <w:rFonts w:asciiTheme="minorHAnsi" w:eastAsiaTheme="minorEastAsia" w:hAnsiTheme="minorHAnsi" w:cstheme="minorBidi"/>
          <w:noProof/>
          <w:kern w:val="2"/>
          <w:szCs w:val="22"/>
        </w:rPr>
      </w:pPr>
      <w:hyperlink w:anchor="_Toc192864863" w:history="1">
        <w:r w:rsidR="002E7586" w:rsidRPr="00185BD4">
          <w:rPr>
            <w:rStyle w:val="ad"/>
            <w:noProof/>
          </w:rPr>
          <w:t xml:space="preserve">11.4 </w:t>
        </w:r>
        <w:r w:rsidR="002E7586" w:rsidRPr="00185BD4">
          <w:rPr>
            <w:rStyle w:val="ad"/>
            <w:noProof/>
          </w:rPr>
          <w:t>基金投资策略的改变</w:t>
        </w:r>
        <w:r w:rsidR="002E7586">
          <w:rPr>
            <w:noProof/>
            <w:webHidden/>
          </w:rPr>
          <w:tab/>
        </w:r>
        <w:r w:rsidR="002E7586">
          <w:rPr>
            <w:noProof/>
            <w:webHidden/>
          </w:rPr>
          <w:fldChar w:fldCharType="begin"/>
        </w:r>
        <w:r w:rsidR="002E7586">
          <w:rPr>
            <w:noProof/>
            <w:webHidden/>
          </w:rPr>
          <w:instrText xml:space="preserve"> PAGEREF _Toc192864863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5AA75D94" w14:textId="7CB55CBF" w:rsidR="002E7586" w:rsidRDefault="00116568">
      <w:pPr>
        <w:pStyle w:val="TOC2"/>
        <w:ind w:left="420"/>
        <w:rPr>
          <w:rFonts w:asciiTheme="minorHAnsi" w:eastAsiaTheme="minorEastAsia" w:hAnsiTheme="minorHAnsi" w:cstheme="minorBidi"/>
          <w:noProof/>
          <w:kern w:val="2"/>
          <w:szCs w:val="22"/>
        </w:rPr>
      </w:pPr>
      <w:hyperlink w:anchor="_Toc192864864" w:history="1">
        <w:r w:rsidR="002E7586" w:rsidRPr="00185BD4">
          <w:rPr>
            <w:rStyle w:val="ad"/>
            <w:noProof/>
          </w:rPr>
          <w:t xml:space="preserve">11.5 </w:t>
        </w:r>
        <w:r w:rsidR="002E7586" w:rsidRPr="00185BD4">
          <w:rPr>
            <w:rStyle w:val="ad"/>
            <w:noProof/>
          </w:rPr>
          <w:t>为基金进行审计的会计师事务所情况</w:t>
        </w:r>
        <w:r w:rsidR="002E7586">
          <w:rPr>
            <w:noProof/>
            <w:webHidden/>
          </w:rPr>
          <w:tab/>
        </w:r>
        <w:r w:rsidR="002E7586">
          <w:rPr>
            <w:noProof/>
            <w:webHidden/>
          </w:rPr>
          <w:fldChar w:fldCharType="begin"/>
        </w:r>
        <w:r w:rsidR="002E7586">
          <w:rPr>
            <w:noProof/>
            <w:webHidden/>
          </w:rPr>
          <w:instrText xml:space="preserve"> PAGEREF _Toc192864864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61BDE32F" w14:textId="1BB6C97D" w:rsidR="002E7586" w:rsidRDefault="00116568">
      <w:pPr>
        <w:pStyle w:val="TOC2"/>
        <w:ind w:left="420"/>
        <w:rPr>
          <w:rFonts w:asciiTheme="minorHAnsi" w:eastAsiaTheme="minorEastAsia" w:hAnsiTheme="minorHAnsi" w:cstheme="minorBidi"/>
          <w:noProof/>
          <w:kern w:val="2"/>
          <w:szCs w:val="22"/>
        </w:rPr>
      </w:pPr>
      <w:hyperlink w:anchor="_Toc192864865" w:history="1">
        <w:r w:rsidR="002E7586" w:rsidRPr="00185BD4">
          <w:rPr>
            <w:rStyle w:val="ad"/>
            <w:noProof/>
          </w:rPr>
          <w:t xml:space="preserve">11.6 </w:t>
        </w:r>
        <w:r w:rsidR="002E7586" w:rsidRPr="00185BD4">
          <w:rPr>
            <w:rStyle w:val="ad"/>
            <w:noProof/>
          </w:rPr>
          <w:t>管理人、托管人及其高级管理人员受稽查或处罚等情况</w:t>
        </w:r>
        <w:r w:rsidR="002E7586">
          <w:rPr>
            <w:noProof/>
            <w:webHidden/>
          </w:rPr>
          <w:tab/>
        </w:r>
        <w:r w:rsidR="002E7586">
          <w:rPr>
            <w:noProof/>
            <w:webHidden/>
          </w:rPr>
          <w:fldChar w:fldCharType="begin"/>
        </w:r>
        <w:r w:rsidR="002E7586">
          <w:rPr>
            <w:noProof/>
            <w:webHidden/>
          </w:rPr>
          <w:instrText xml:space="preserve"> PAGEREF _Toc192864865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4CC17BE8" w14:textId="63B1BD03" w:rsidR="002E7586" w:rsidRDefault="00116568">
      <w:pPr>
        <w:pStyle w:val="TOC2"/>
        <w:ind w:left="420"/>
        <w:rPr>
          <w:rFonts w:asciiTheme="minorHAnsi" w:eastAsiaTheme="minorEastAsia" w:hAnsiTheme="minorHAnsi" w:cstheme="minorBidi"/>
          <w:noProof/>
          <w:kern w:val="2"/>
          <w:szCs w:val="22"/>
        </w:rPr>
      </w:pPr>
      <w:hyperlink w:anchor="_Toc192864866" w:history="1">
        <w:r w:rsidR="002E7586" w:rsidRPr="00185BD4">
          <w:rPr>
            <w:rStyle w:val="ad"/>
            <w:noProof/>
          </w:rPr>
          <w:t xml:space="preserve">11.6.1 </w:t>
        </w:r>
        <w:r w:rsidR="002E7586" w:rsidRPr="00185BD4">
          <w:rPr>
            <w:rStyle w:val="ad"/>
            <w:noProof/>
          </w:rPr>
          <w:t>管理人及其高级管理人员受稽查或处罚等情况</w:t>
        </w:r>
        <w:r w:rsidR="002E7586">
          <w:rPr>
            <w:noProof/>
            <w:webHidden/>
          </w:rPr>
          <w:tab/>
        </w:r>
        <w:r w:rsidR="002E7586">
          <w:rPr>
            <w:noProof/>
            <w:webHidden/>
          </w:rPr>
          <w:fldChar w:fldCharType="begin"/>
        </w:r>
        <w:r w:rsidR="002E7586">
          <w:rPr>
            <w:noProof/>
            <w:webHidden/>
          </w:rPr>
          <w:instrText xml:space="preserve"> PAGEREF _Toc192864866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35BB5A75" w14:textId="22E7493C" w:rsidR="002E7586" w:rsidRDefault="00116568">
      <w:pPr>
        <w:pStyle w:val="TOC2"/>
        <w:ind w:left="420"/>
        <w:rPr>
          <w:rFonts w:asciiTheme="minorHAnsi" w:eastAsiaTheme="minorEastAsia" w:hAnsiTheme="minorHAnsi" w:cstheme="minorBidi"/>
          <w:noProof/>
          <w:kern w:val="2"/>
          <w:szCs w:val="22"/>
        </w:rPr>
      </w:pPr>
      <w:hyperlink w:anchor="_Toc192864867" w:history="1">
        <w:r w:rsidR="002E7586" w:rsidRPr="00185BD4">
          <w:rPr>
            <w:rStyle w:val="ad"/>
            <w:noProof/>
          </w:rPr>
          <w:t xml:space="preserve">11.6.2 </w:t>
        </w:r>
        <w:r w:rsidR="002E7586" w:rsidRPr="00185BD4">
          <w:rPr>
            <w:rStyle w:val="ad"/>
            <w:noProof/>
          </w:rPr>
          <w:t>托管人及其高级管理人员受稽查或处罚等情况</w:t>
        </w:r>
        <w:r w:rsidR="002E7586">
          <w:rPr>
            <w:noProof/>
            <w:webHidden/>
          </w:rPr>
          <w:tab/>
        </w:r>
        <w:r w:rsidR="002E7586">
          <w:rPr>
            <w:noProof/>
            <w:webHidden/>
          </w:rPr>
          <w:fldChar w:fldCharType="begin"/>
        </w:r>
        <w:r w:rsidR="002E7586">
          <w:rPr>
            <w:noProof/>
            <w:webHidden/>
          </w:rPr>
          <w:instrText xml:space="preserve"> PAGEREF _Toc192864867 \h </w:instrText>
        </w:r>
        <w:r w:rsidR="002E7586">
          <w:rPr>
            <w:noProof/>
            <w:webHidden/>
          </w:rPr>
        </w:r>
        <w:r w:rsidR="002E7586">
          <w:rPr>
            <w:noProof/>
            <w:webHidden/>
          </w:rPr>
          <w:fldChar w:fldCharType="separate"/>
        </w:r>
        <w:r>
          <w:rPr>
            <w:noProof/>
            <w:webHidden/>
          </w:rPr>
          <w:t>70</w:t>
        </w:r>
        <w:r w:rsidR="002E7586">
          <w:rPr>
            <w:noProof/>
            <w:webHidden/>
          </w:rPr>
          <w:fldChar w:fldCharType="end"/>
        </w:r>
      </w:hyperlink>
    </w:p>
    <w:p w14:paraId="6F8A18E9" w14:textId="09BC9B3B" w:rsidR="002E7586" w:rsidRDefault="00116568">
      <w:pPr>
        <w:pStyle w:val="TOC2"/>
        <w:ind w:left="420"/>
        <w:rPr>
          <w:rFonts w:asciiTheme="minorHAnsi" w:eastAsiaTheme="minorEastAsia" w:hAnsiTheme="minorHAnsi" w:cstheme="minorBidi"/>
          <w:noProof/>
          <w:kern w:val="2"/>
          <w:szCs w:val="22"/>
        </w:rPr>
      </w:pPr>
      <w:hyperlink w:anchor="_Toc192864868" w:history="1">
        <w:r w:rsidR="002E7586" w:rsidRPr="00185BD4">
          <w:rPr>
            <w:rStyle w:val="ad"/>
            <w:noProof/>
          </w:rPr>
          <w:t xml:space="preserve">11.7 </w:t>
        </w:r>
        <w:r w:rsidR="002E7586" w:rsidRPr="00185BD4">
          <w:rPr>
            <w:rStyle w:val="ad"/>
            <w:noProof/>
          </w:rPr>
          <w:t>基金租用证券公司交易单元的有关情况</w:t>
        </w:r>
        <w:r w:rsidR="002E7586">
          <w:rPr>
            <w:noProof/>
            <w:webHidden/>
          </w:rPr>
          <w:tab/>
        </w:r>
        <w:r w:rsidR="002E7586">
          <w:rPr>
            <w:noProof/>
            <w:webHidden/>
          </w:rPr>
          <w:fldChar w:fldCharType="begin"/>
        </w:r>
        <w:r w:rsidR="002E7586">
          <w:rPr>
            <w:noProof/>
            <w:webHidden/>
          </w:rPr>
          <w:instrText xml:space="preserve"> PAGEREF _Toc192864868 \h </w:instrText>
        </w:r>
        <w:r w:rsidR="002E7586">
          <w:rPr>
            <w:noProof/>
            <w:webHidden/>
          </w:rPr>
        </w:r>
        <w:r w:rsidR="002E7586">
          <w:rPr>
            <w:noProof/>
            <w:webHidden/>
          </w:rPr>
          <w:fldChar w:fldCharType="separate"/>
        </w:r>
        <w:r>
          <w:rPr>
            <w:noProof/>
            <w:webHidden/>
          </w:rPr>
          <w:t>71</w:t>
        </w:r>
        <w:r w:rsidR="002E7586">
          <w:rPr>
            <w:noProof/>
            <w:webHidden/>
          </w:rPr>
          <w:fldChar w:fldCharType="end"/>
        </w:r>
      </w:hyperlink>
    </w:p>
    <w:p w14:paraId="1FEA9DC1" w14:textId="46153DA3" w:rsidR="002E7586" w:rsidRDefault="00116568">
      <w:pPr>
        <w:pStyle w:val="TOC2"/>
        <w:ind w:left="420"/>
        <w:rPr>
          <w:rFonts w:asciiTheme="minorHAnsi" w:eastAsiaTheme="minorEastAsia" w:hAnsiTheme="minorHAnsi" w:cstheme="minorBidi"/>
          <w:noProof/>
          <w:kern w:val="2"/>
          <w:szCs w:val="22"/>
        </w:rPr>
      </w:pPr>
      <w:hyperlink w:anchor="_Toc192864869" w:history="1">
        <w:r w:rsidR="002E7586" w:rsidRPr="00185BD4">
          <w:rPr>
            <w:rStyle w:val="ad"/>
            <w:noProof/>
          </w:rPr>
          <w:t xml:space="preserve">11.8 </w:t>
        </w:r>
        <w:r w:rsidR="002E7586" w:rsidRPr="00185BD4">
          <w:rPr>
            <w:rStyle w:val="ad"/>
            <w:noProof/>
          </w:rPr>
          <w:t>其他重大事件</w:t>
        </w:r>
        <w:r w:rsidR="002E7586">
          <w:rPr>
            <w:noProof/>
            <w:webHidden/>
          </w:rPr>
          <w:tab/>
        </w:r>
        <w:r w:rsidR="002E7586">
          <w:rPr>
            <w:noProof/>
            <w:webHidden/>
          </w:rPr>
          <w:fldChar w:fldCharType="begin"/>
        </w:r>
        <w:r w:rsidR="002E7586">
          <w:rPr>
            <w:noProof/>
            <w:webHidden/>
          </w:rPr>
          <w:instrText xml:space="preserve"> PAGEREF _Toc192864869 \h </w:instrText>
        </w:r>
        <w:r w:rsidR="002E7586">
          <w:rPr>
            <w:noProof/>
            <w:webHidden/>
          </w:rPr>
        </w:r>
        <w:r w:rsidR="002E7586">
          <w:rPr>
            <w:noProof/>
            <w:webHidden/>
          </w:rPr>
          <w:fldChar w:fldCharType="separate"/>
        </w:r>
        <w:r>
          <w:rPr>
            <w:noProof/>
            <w:webHidden/>
          </w:rPr>
          <w:t>73</w:t>
        </w:r>
        <w:r w:rsidR="002E7586">
          <w:rPr>
            <w:noProof/>
            <w:webHidden/>
          </w:rPr>
          <w:fldChar w:fldCharType="end"/>
        </w:r>
      </w:hyperlink>
    </w:p>
    <w:p w14:paraId="06B2B960" w14:textId="74ED33F5" w:rsidR="002E7586" w:rsidRDefault="00116568">
      <w:pPr>
        <w:pStyle w:val="TOC1"/>
        <w:rPr>
          <w:rFonts w:asciiTheme="minorHAnsi" w:eastAsiaTheme="minorEastAsia" w:hAnsiTheme="minorHAnsi" w:cstheme="minorBidi"/>
          <w:noProof/>
          <w:szCs w:val="22"/>
        </w:rPr>
      </w:pPr>
      <w:hyperlink w:anchor="_Toc192864870" w:history="1">
        <w:r w:rsidR="002E7586" w:rsidRPr="00185BD4">
          <w:rPr>
            <w:rStyle w:val="ad"/>
            <w:b/>
            <w:bCs/>
            <w:noProof/>
          </w:rPr>
          <w:t xml:space="preserve">12  </w:t>
        </w:r>
        <w:r w:rsidR="002E7586" w:rsidRPr="00185BD4">
          <w:rPr>
            <w:rStyle w:val="ad"/>
            <w:b/>
            <w:bCs/>
            <w:noProof/>
          </w:rPr>
          <w:t>影响投资者决策的其他重要信息</w:t>
        </w:r>
        <w:r w:rsidR="002E7586">
          <w:rPr>
            <w:noProof/>
            <w:webHidden/>
          </w:rPr>
          <w:tab/>
        </w:r>
        <w:r w:rsidR="002E7586">
          <w:rPr>
            <w:noProof/>
            <w:webHidden/>
          </w:rPr>
          <w:fldChar w:fldCharType="begin"/>
        </w:r>
        <w:r w:rsidR="002E7586">
          <w:rPr>
            <w:noProof/>
            <w:webHidden/>
          </w:rPr>
          <w:instrText xml:space="preserve"> PAGEREF _Toc192864870 \h </w:instrText>
        </w:r>
        <w:r w:rsidR="002E7586">
          <w:rPr>
            <w:noProof/>
            <w:webHidden/>
          </w:rPr>
        </w:r>
        <w:r w:rsidR="002E7586">
          <w:rPr>
            <w:noProof/>
            <w:webHidden/>
          </w:rPr>
          <w:fldChar w:fldCharType="separate"/>
        </w:r>
        <w:r>
          <w:rPr>
            <w:noProof/>
            <w:webHidden/>
          </w:rPr>
          <w:t>73</w:t>
        </w:r>
        <w:r w:rsidR="002E7586">
          <w:rPr>
            <w:noProof/>
            <w:webHidden/>
          </w:rPr>
          <w:fldChar w:fldCharType="end"/>
        </w:r>
      </w:hyperlink>
    </w:p>
    <w:p w14:paraId="117E5D90" w14:textId="48CBD6A8" w:rsidR="002E7586" w:rsidRDefault="00116568">
      <w:pPr>
        <w:pStyle w:val="TOC1"/>
        <w:rPr>
          <w:rFonts w:asciiTheme="minorHAnsi" w:eastAsiaTheme="minorEastAsia" w:hAnsiTheme="minorHAnsi" w:cstheme="minorBidi"/>
          <w:noProof/>
          <w:szCs w:val="22"/>
        </w:rPr>
      </w:pPr>
      <w:hyperlink w:anchor="_Toc192864871" w:history="1">
        <w:r w:rsidR="002E7586" w:rsidRPr="00185BD4">
          <w:rPr>
            <w:rStyle w:val="ad"/>
            <w:b/>
            <w:bCs/>
            <w:noProof/>
          </w:rPr>
          <w:t xml:space="preserve">§13  </w:t>
        </w:r>
        <w:r w:rsidR="002E7586" w:rsidRPr="00185BD4">
          <w:rPr>
            <w:rStyle w:val="ad"/>
            <w:b/>
            <w:bCs/>
            <w:noProof/>
          </w:rPr>
          <w:t>备查文件目录</w:t>
        </w:r>
        <w:r w:rsidR="002E7586">
          <w:rPr>
            <w:noProof/>
            <w:webHidden/>
          </w:rPr>
          <w:tab/>
        </w:r>
        <w:r w:rsidR="002E7586">
          <w:rPr>
            <w:noProof/>
            <w:webHidden/>
          </w:rPr>
          <w:fldChar w:fldCharType="begin"/>
        </w:r>
        <w:r w:rsidR="002E7586">
          <w:rPr>
            <w:noProof/>
            <w:webHidden/>
          </w:rPr>
          <w:instrText xml:space="preserve"> PAGEREF _Toc192864871 \h </w:instrText>
        </w:r>
        <w:r w:rsidR="002E7586">
          <w:rPr>
            <w:noProof/>
            <w:webHidden/>
          </w:rPr>
        </w:r>
        <w:r w:rsidR="002E7586">
          <w:rPr>
            <w:noProof/>
            <w:webHidden/>
          </w:rPr>
          <w:fldChar w:fldCharType="separate"/>
        </w:r>
        <w:r>
          <w:rPr>
            <w:noProof/>
            <w:webHidden/>
          </w:rPr>
          <w:t>73</w:t>
        </w:r>
        <w:r w:rsidR="002E7586">
          <w:rPr>
            <w:noProof/>
            <w:webHidden/>
          </w:rPr>
          <w:fldChar w:fldCharType="end"/>
        </w:r>
      </w:hyperlink>
    </w:p>
    <w:p w14:paraId="37D80DF1" w14:textId="3EBF350D" w:rsidR="002E7586" w:rsidRDefault="00116568">
      <w:pPr>
        <w:pStyle w:val="TOC2"/>
        <w:ind w:left="420"/>
        <w:rPr>
          <w:rFonts w:asciiTheme="minorHAnsi" w:eastAsiaTheme="minorEastAsia" w:hAnsiTheme="minorHAnsi" w:cstheme="minorBidi"/>
          <w:noProof/>
          <w:kern w:val="2"/>
          <w:szCs w:val="22"/>
        </w:rPr>
      </w:pPr>
      <w:hyperlink w:anchor="_Toc192864872" w:history="1">
        <w:r w:rsidR="002E7586" w:rsidRPr="00185BD4">
          <w:rPr>
            <w:rStyle w:val="ad"/>
            <w:noProof/>
          </w:rPr>
          <w:t xml:space="preserve">13.1 </w:t>
        </w:r>
        <w:r w:rsidR="002E7586" w:rsidRPr="00185BD4">
          <w:rPr>
            <w:rStyle w:val="ad"/>
            <w:noProof/>
          </w:rPr>
          <w:t>备查文件目录</w:t>
        </w:r>
        <w:r w:rsidR="002E7586">
          <w:rPr>
            <w:noProof/>
            <w:webHidden/>
          </w:rPr>
          <w:tab/>
        </w:r>
        <w:r w:rsidR="002E7586">
          <w:rPr>
            <w:noProof/>
            <w:webHidden/>
          </w:rPr>
          <w:fldChar w:fldCharType="begin"/>
        </w:r>
        <w:r w:rsidR="002E7586">
          <w:rPr>
            <w:noProof/>
            <w:webHidden/>
          </w:rPr>
          <w:instrText xml:space="preserve"> PAGEREF _Toc192864872 \h </w:instrText>
        </w:r>
        <w:r w:rsidR="002E7586">
          <w:rPr>
            <w:noProof/>
            <w:webHidden/>
          </w:rPr>
        </w:r>
        <w:r w:rsidR="002E7586">
          <w:rPr>
            <w:noProof/>
            <w:webHidden/>
          </w:rPr>
          <w:fldChar w:fldCharType="separate"/>
        </w:r>
        <w:r>
          <w:rPr>
            <w:noProof/>
            <w:webHidden/>
          </w:rPr>
          <w:t>73</w:t>
        </w:r>
        <w:r w:rsidR="002E7586">
          <w:rPr>
            <w:noProof/>
            <w:webHidden/>
          </w:rPr>
          <w:fldChar w:fldCharType="end"/>
        </w:r>
      </w:hyperlink>
    </w:p>
    <w:p w14:paraId="769BABF7" w14:textId="7E453059" w:rsidR="002E7586" w:rsidRDefault="00116568">
      <w:pPr>
        <w:pStyle w:val="TOC2"/>
        <w:ind w:left="420"/>
        <w:rPr>
          <w:rFonts w:asciiTheme="minorHAnsi" w:eastAsiaTheme="minorEastAsia" w:hAnsiTheme="minorHAnsi" w:cstheme="minorBidi"/>
          <w:noProof/>
          <w:kern w:val="2"/>
          <w:szCs w:val="22"/>
        </w:rPr>
      </w:pPr>
      <w:hyperlink w:anchor="_Toc192864873" w:history="1">
        <w:r w:rsidR="002E7586" w:rsidRPr="00185BD4">
          <w:rPr>
            <w:rStyle w:val="ad"/>
            <w:noProof/>
          </w:rPr>
          <w:t xml:space="preserve">13.2 </w:t>
        </w:r>
        <w:r w:rsidR="002E7586" w:rsidRPr="00185BD4">
          <w:rPr>
            <w:rStyle w:val="ad"/>
            <w:noProof/>
          </w:rPr>
          <w:t>存放地点</w:t>
        </w:r>
        <w:r w:rsidR="002E7586">
          <w:rPr>
            <w:noProof/>
            <w:webHidden/>
          </w:rPr>
          <w:tab/>
        </w:r>
        <w:r w:rsidR="002E7586">
          <w:rPr>
            <w:noProof/>
            <w:webHidden/>
          </w:rPr>
          <w:fldChar w:fldCharType="begin"/>
        </w:r>
        <w:r w:rsidR="002E7586">
          <w:rPr>
            <w:noProof/>
            <w:webHidden/>
          </w:rPr>
          <w:instrText xml:space="preserve"> PAGEREF _Toc192864873 \h </w:instrText>
        </w:r>
        <w:r w:rsidR="002E7586">
          <w:rPr>
            <w:noProof/>
            <w:webHidden/>
          </w:rPr>
        </w:r>
        <w:r w:rsidR="002E7586">
          <w:rPr>
            <w:noProof/>
            <w:webHidden/>
          </w:rPr>
          <w:fldChar w:fldCharType="separate"/>
        </w:r>
        <w:r>
          <w:rPr>
            <w:noProof/>
            <w:webHidden/>
          </w:rPr>
          <w:t>74</w:t>
        </w:r>
        <w:r w:rsidR="002E7586">
          <w:rPr>
            <w:noProof/>
            <w:webHidden/>
          </w:rPr>
          <w:fldChar w:fldCharType="end"/>
        </w:r>
      </w:hyperlink>
    </w:p>
    <w:p w14:paraId="4D2125A1" w14:textId="06954962" w:rsidR="002E7586" w:rsidRDefault="00116568">
      <w:pPr>
        <w:pStyle w:val="TOC2"/>
        <w:ind w:left="420"/>
        <w:rPr>
          <w:rFonts w:asciiTheme="minorHAnsi" w:eastAsiaTheme="minorEastAsia" w:hAnsiTheme="minorHAnsi" w:cstheme="minorBidi"/>
          <w:noProof/>
          <w:kern w:val="2"/>
          <w:szCs w:val="22"/>
        </w:rPr>
      </w:pPr>
      <w:hyperlink w:anchor="_Toc192864874" w:history="1">
        <w:r w:rsidR="002E7586" w:rsidRPr="00185BD4">
          <w:rPr>
            <w:rStyle w:val="ad"/>
            <w:noProof/>
          </w:rPr>
          <w:t xml:space="preserve">13.3 </w:t>
        </w:r>
        <w:r w:rsidR="002E7586" w:rsidRPr="00185BD4">
          <w:rPr>
            <w:rStyle w:val="ad"/>
            <w:noProof/>
          </w:rPr>
          <w:t>查阅方式</w:t>
        </w:r>
        <w:r w:rsidR="002E7586">
          <w:rPr>
            <w:noProof/>
            <w:webHidden/>
          </w:rPr>
          <w:tab/>
        </w:r>
        <w:r w:rsidR="002E7586">
          <w:rPr>
            <w:noProof/>
            <w:webHidden/>
          </w:rPr>
          <w:fldChar w:fldCharType="begin"/>
        </w:r>
        <w:r w:rsidR="002E7586">
          <w:rPr>
            <w:noProof/>
            <w:webHidden/>
          </w:rPr>
          <w:instrText xml:space="preserve"> PAGEREF _Toc192864874 \h </w:instrText>
        </w:r>
        <w:r w:rsidR="002E7586">
          <w:rPr>
            <w:noProof/>
            <w:webHidden/>
          </w:rPr>
        </w:r>
        <w:r w:rsidR="002E7586">
          <w:rPr>
            <w:noProof/>
            <w:webHidden/>
          </w:rPr>
          <w:fldChar w:fldCharType="separate"/>
        </w:r>
        <w:r>
          <w:rPr>
            <w:noProof/>
            <w:webHidden/>
          </w:rPr>
          <w:t>74</w:t>
        </w:r>
        <w:r w:rsidR="002E7586">
          <w:rPr>
            <w:noProof/>
            <w:webHidden/>
          </w:rPr>
          <w:fldChar w:fldCharType="end"/>
        </w:r>
      </w:hyperlink>
    </w:p>
    <w:p w14:paraId="0BAD77EB" w14:textId="77777777" w:rsidR="001A59F9" w:rsidRPr="007D057A" w:rsidRDefault="00345666" w:rsidP="00D644F0">
      <w:pPr>
        <w:spacing w:line="360" w:lineRule="auto"/>
        <w:ind w:firstLineChars="200" w:firstLine="420"/>
        <w:rPr>
          <w:rFonts w:eastAsiaTheme="minorEastAsia"/>
          <w:color w:val="000000" w:themeColor="text1"/>
          <w:szCs w:val="21"/>
        </w:rPr>
      </w:pPr>
      <w:r w:rsidRPr="007D057A">
        <w:rPr>
          <w:rFonts w:eastAsiaTheme="minorEastAsia"/>
          <w:color w:val="000000" w:themeColor="text1"/>
          <w:kern w:val="0"/>
          <w:szCs w:val="21"/>
        </w:rPr>
        <w:fldChar w:fldCharType="end"/>
      </w:r>
      <w:r w:rsidR="00D644F0" w:rsidRPr="007D057A">
        <w:rPr>
          <w:rFonts w:eastAsiaTheme="minorEastAsia"/>
          <w:color w:val="000000" w:themeColor="text1"/>
          <w:szCs w:val="21"/>
        </w:rPr>
        <w:br w:type="page"/>
      </w:r>
    </w:p>
    <w:p w14:paraId="18DE3177"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color w:val="000000" w:themeColor="text1"/>
          <w:sz w:val="21"/>
          <w:szCs w:val="21"/>
          <w:lang w:val="en-US"/>
        </w:rPr>
      </w:pPr>
      <w:bookmarkStart w:id="8" w:name="_Toc225498244"/>
      <w:bookmarkStart w:id="9" w:name="_Toc361324844"/>
      <w:bookmarkStart w:id="10" w:name="_Toc192864804"/>
      <w:r w:rsidRPr="007D057A">
        <w:rPr>
          <w:rFonts w:eastAsiaTheme="minorEastAsia"/>
          <w:b/>
          <w:bCs/>
          <w:color w:val="000000" w:themeColor="text1"/>
          <w:sz w:val="21"/>
          <w:szCs w:val="21"/>
          <w:lang w:val="en-US"/>
        </w:rPr>
        <w:lastRenderedPageBreak/>
        <w:t xml:space="preserve">§2  </w:t>
      </w:r>
      <w:r w:rsidRPr="007D057A">
        <w:rPr>
          <w:rFonts w:eastAsiaTheme="minorEastAsia"/>
          <w:b/>
          <w:bCs/>
          <w:color w:val="000000" w:themeColor="text1"/>
          <w:sz w:val="21"/>
          <w:szCs w:val="21"/>
          <w:lang w:val="en-US"/>
        </w:rPr>
        <w:t>基金简介</w:t>
      </w:r>
      <w:bookmarkEnd w:id="8"/>
      <w:bookmarkEnd w:id="9"/>
      <w:bookmarkEnd w:id="10"/>
    </w:p>
    <w:p w14:paraId="1F1C5376" w14:textId="77777777" w:rsidR="001A59F9" w:rsidRPr="007D057A" w:rsidRDefault="001A59F9" w:rsidP="00976A4D">
      <w:pPr>
        <w:pStyle w:val="20"/>
        <w:spacing w:before="0" w:after="0"/>
        <w:rPr>
          <w:rFonts w:ascii="Times New Roman" w:eastAsiaTheme="minorEastAsia" w:hAnsi="Times New Roman"/>
          <w:color w:val="000000" w:themeColor="text1"/>
          <w:kern w:val="0"/>
          <w:sz w:val="21"/>
          <w:szCs w:val="21"/>
        </w:rPr>
      </w:pPr>
      <w:bookmarkStart w:id="11" w:name="_Toc361324845"/>
      <w:bookmarkStart w:id="12" w:name="_Toc192864805"/>
      <w:r w:rsidRPr="007D057A">
        <w:rPr>
          <w:rFonts w:ascii="Times New Roman" w:eastAsiaTheme="minorEastAsia" w:hAnsi="Times New Roman"/>
          <w:color w:val="000000" w:themeColor="text1"/>
          <w:kern w:val="0"/>
          <w:sz w:val="21"/>
          <w:szCs w:val="21"/>
        </w:rPr>
        <w:t>2.1</w:t>
      </w:r>
      <w:r w:rsidR="00057665"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基金基本情况</w:t>
      </w:r>
      <w:bookmarkEnd w:id="11"/>
      <w:bookmarkEnd w:id="12"/>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22"/>
        <w:gridCol w:w="1856"/>
        <w:gridCol w:w="1985"/>
        <w:gridCol w:w="1812"/>
      </w:tblGrid>
      <w:tr w:rsidR="00C422D8" w:rsidRPr="007D057A" w14:paraId="51EDEA0D" w14:textId="77777777" w:rsidTr="006F788D">
        <w:tc>
          <w:tcPr>
            <w:tcW w:w="2822" w:type="dxa"/>
            <w:vAlign w:val="center"/>
          </w:tcPr>
          <w:p w14:paraId="1CBA964F"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基金名称</w:t>
            </w:r>
          </w:p>
        </w:tc>
        <w:tc>
          <w:tcPr>
            <w:tcW w:w="5653" w:type="dxa"/>
            <w:gridSpan w:val="3"/>
            <w:vAlign w:val="center"/>
          </w:tcPr>
          <w:p w14:paraId="3D251045"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摩根双息平衡混合型证券投资基金</w:t>
            </w:r>
          </w:p>
        </w:tc>
      </w:tr>
      <w:tr w:rsidR="00C422D8" w:rsidRPr="007D057A" w14:paraId="11D4F24A" w14:textId="77777777" w:rsidTr="006F788D">
        <w:tc>
          <w:tcPr>
            <w:tcW w:w="2822" w:type="dxa"/>
            <w:vAlign w:val="center"/>
          </w:tcPr>
          <w:p w14:paraId="2F38DD66"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基金简称</w:t>
            </w:r>
          </w:p>
        </w:tc>
        <w:tc>
          <w:tcPr>
            <w:tcW w:w="5653" w:type="dxa"/>
            <w:gridSpan w:val="3"/>
            <w:vAlign w:val="center"/>
          </w:tcPr>
          <w:p w14:paraId="33926261"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p>
        </w:tc>
      </w:tr>
      <w:tr w:rsidR="00C422D8" w:rsidRPr="007D057A" w14:paraId="419CAFCB" w14:textId="77777777" w:rsidTr="006F788D">
        <w:tc>
          <w:tcPr>
            <w:tcW w:w="2822" w:type="dxa"/>
            <w:vAlign w:val="center"/>
          </w:tcPr>
          <w:p w14:paraId="315FCC90"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基金主代码</w:t>
            </w:r>
          </w:p>
        </w:tc>
        <w:tc>
          <w:tcPr>
            <w:tcW w:w="5653" w:type="dxa"/>
            <w:gridSpan w:val="3"/>
            <w:vAlign w:val="center"/>
          </w:tcPr>
          <w:p w14:paraId="43377552"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373010</w:t>
            </w:r>
          </w:p>
        </w:tc>
      </w:tr>
      <w:tr w:rsidR="00C422D8" w:rsidRPr="007D057A" w14:paraId="26F7E8F5" w14:textId="77777777" w:rsidTr="006F788D">
        <w:tc>
          <w:tcPr>
            <w:tcW w:w="2822" w:type="dxa"/>
            <w:vAlign w:val="center"/>
          </w:tcPr>
          <w:p w14:paraId="3310D2E4" w14:textId="77777777" w:rsidR="006F788D" w:rsidRPr="007D057A" w:rsidRDefault="006F788D" w:rsidP="005676DE">
            <w:pPr>
              <w:spacing w:line="360" w:lineRule="auto"/>
              <w:rPr>
                <w:rFonts w:eastAsiaTheme="minorEastAsia"/>
                <w:color w:val="000000" w:themeColor="text1"/>
                <w:szCs w:val="21"/>
              </w:rPr>
            </w:pPr>
            <w:r w:rsidRPr="007D057A">
              <w:rPr>
                <w:rFonts w:eastAsiaTheme="minorEastAsia"/>
                <w:color w:val="000000" w:themeColor="text1"/>
                <w:kern w:val="0"/>
                <w:szCs w:val="21"/>
              </w:rPr>
              <w:t>交易代码</w:t>
            </w:r>
          </w:p>
        </w:tc>
        <w:tc>
          <w:tcPr>
            <w:tcW w:w="5653" w:type="dxa"/>
            <w:gridSpan w:val="3"/>
            <w:vAlign w:val="center"/>
          </w:tcPr>
          <w:p w14:paraId="27774DFF"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373010</w:t>
            </w:r>
          </w:p>
        </w:tc>
      </w:tr>
      <w:tr w:rsidR="00C422D8" w:rsidRPr="007D057A" w14:paraId="509AC2FB" w14:textId="77777777" w:rsidTr="006F788D">
        <w:tc>
          <w:tcPr>
            <w:tcW w:w="2822" w:type="dxa"/>
            <w:vAlign w:val="center"/>
          </w:tcPr>
          <w:p w14:paraId="0FB0D71F"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基金运作方式</w:t>
            </w:r>
          </w:p>
        </w:tc>
        <w:tc>
          <w:tcPr>
            <w:tcW w:w="5653" w:type="dxa"/>
            <w:gridSpan w:val="3"/>
            <w:vAlign w:val="center"/>
          </w:tcPr>
          <w:p w14:paraId="0E398B1E"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契约型开放式</w:t>
            </w:r>
          </w:p>
        </w:tc>
      </w:tr>
      <w:tr w:rsidR="00C422D8" w:rsidRPr="007D057A" w14:paraId="7CF3521F" w14:textId="77777777" w:rsidTr="006F788D">
        <w:tc>
          <w:tcPr>
            <w:tcW w:w="2822" w:type="dxa"/>
            <w:vAlign w:val="center"/>
          </w:tcPr>
          <w:p w14:paraId="5C370327"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基金合同生效日</w:t>
            </w:r>
          </w:p>
        </w:tc>
        <w:tc>
          <w:tcPr>
            <w:tcW w:w="5653" w:type="dxa"/>
            <w:gridSpan w:val="3"/>
            <w:vAlign w:val="center"/>
          </w:tcPr>
          <w:p w14:paraId="4580E58E"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2006</w:t>
            </w:r>
            <w:r w:rsidRPr="007D057A">
              <w:rPr>
                <w:rFonts w:eastAsiaTheme="minorEastAsia"/>
                <w:color w:val="000000" w:themeColor="text1"/>
                <w:szCs w:val="21"/>
              </w:rPr>
              <w:t>年</w:t>
            </w:r>
            <w:r w:rsidRPr="007D057A">
              <w:rPr>
                <w:rFonts w:eastAsiaTheme="minorEastAsia"/>
                <w:color w:val="000000" w:themeColor="text1"/>
                <w:szCs w:val="21"/>
              </w:rPr>
              <w:t>4</w:t>
            </w:r>
            <w:r w:rsidRPr="007D057A">
              <w:rPr>
                <w:rFonts w:eastAsiaTheme="minorEastAsia"/>
                <w:color w:val="000000" w:themeColor="text1"/>
                <w:szCs w:val="21"/>
              </w:rPr>
              <w:t>月</w:t>
            </w:r>
            <w:r w:rsidRPr="007D057A">
              <w:rPr>
                <w:rFonts w:eastAsiaTheme="minorEastAsia"/>
                <w:color w:val="000000" w:themeColor="text1"/>
                <w:szCs w:val="21"/>
              </w:rPr>
              <w:t>26</w:t>
            </w:r>
            <w:r w:rsidRPr="007D057A">
              <w:rPr>
                <w:rFonts w:eastAsiaTheme="minorEastAsia"/>
                <w:color w:val="000000" w:themeColor="text1"/>
                <w:szCs w:val="21"/>
              </w:rPr>
              <w:t>日</w:t>
            </w:r>
          </w:p>
        </w:tc>
      </w:tr>
      <w:tr w:rsidR="00C422D8" w:rsidRPr="007D057A" w14:paraId="5DFE7EA8" w14:textId="77777777" w:rsidTr="006F788D">
        <w:tc>
          <w:tcPr>
            <w:tcW w:w="2822" w:type="dxa"/>
            <w:vAlign w:val="center"/>
          </w:tcPr>
          <w:p w14:paraId="1DA271CA"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基金管理人</w:t>
            </w:r>
          </w:p>
        </w:tc>
        <w:tc>
          <w:tcPr>
            <w:tcW w:w="5653" w:type="dxa"/>
            <w:gridSpan w:val="3"/>
            <w:vAlign w:val="center"/>
          </w:tcPr>
          <w:p w14:paraId="7BF4160A"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摩根基金管理（中国）有限公司</w:t>
            </w:r>
          </w:p>
        </w:tc>
      </w:tr>
      <w:tr w:rsidR="00C422D8" w:rsidRPr="007D057A" w14:paraId="3EAB26CB" w14:textId="77777777" w:rsidTr="006F788D">
        <w:tc>
          <w:tcPr>
            <w:tcW w:w="2822" w:type="dxa"/>
            <w:vAlign w:val="center"/>
          </w:tcPr>
          <w:p w14:paraId="074DEB25"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基金托管人</w:t>
            </w:r>
          </w:p>
        </w:tc>
        <w:tc>
          <w:tcPr>
            <w:tcW w:w="5653" w:type="dxa"/>
            <w:gridSpan w:val="3"/>
            <w:vAlign w:val="center"/>
          </w:tcPr>
          <w:p w14:paraId="5342A46F"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中国建设银行股份有限公司</w:t>
            </w:r>
          </w:p>
        </w:tc>
      </w:tr>
      <w:tr w:rsidR="00C422D8" w:rsidRPr="007D057A" w14:paraId="62C9F9A7" w14:textId="77777777" w:rsidTr="006F788D">
        <w:tc>
          <w:tcPr>
            <w:tcW w:w="2822" w:type="dxa"/>
            <w:vAlign w:val="center"/>
          </w:tcPr>
          <w:p w14:paraId="46FC05E0"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报告期末基金份额总额</w:t>
            </w:r>
          </w:p>
        </w:tc>
        <w:tc>
          <w:tcPr>
            <w:tcW w:w="5653" w:type="dxa"/>
            <w:gridSpan w:val="3"/>
            <w:vAlign w:val="center"/>
          </w:tcPr>
          <w:p w14:paraId="4D7A2AD5"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949,921,874.79</w:t>
            </w:r>
            <w:r w:rsidRPr="007D057A">
              <w:rPr>
                <w:rFonts w:eastAsiaTheme="minorEastAsia"/>
                <w:color w:val="000000" w:themeColor="text1"/>
                <w:szCs w:val="21"/>
              </w:rPr>
              <w:t>份</w:t>
            </w:r>
          </w:p>
        </w:tc>
      </w:tr>
      <w:tr w:rsidR="00C422D8" w:rsidRPr="007D057A" w14:paraId="57F66AFE" w14:textId="77777777" w:rsidTr="006F788D">
        <w:tc>
          <w:tcPr>
            <w:tcW w:w="2822" w:type="dxa"/>
            <w:vAlign w:val="center"/>
          </w:tcPr>
          <w:p w14:paraId="797B786C" w14:textId="77777777" w:rsidR="006F788D" w:rsidRPr="007D057A" w:rsidRDefault="006F788D" w:rsidP="005676DE">
            <w:pPr>
              <w:spacing w:line="360" w:lineRule="auto"/>
              <w:rPr>
                <w:rFonts w:eastAsiaTheme="minorEastAsia"/>
                <w:color w:val="000000" w:themeColor="text1"/>
                <w:kern w:val="0"/>
                <w:szCs w:val="21"/>
              </w:rPr>
            </w:pPr>
            <w:r w:rsidRPr="007D057A">
              <w:rPr>
                <w:rFonts w:eastAsiaTheme="minorEastAsia"/>
                <w:color w:val="000000" w:themeColor="text1"/>
                <w:szCs w:val="21"/>
              </w:rPr>
              <w:t>基金合同存续期</w:t>
            </w:r>
          </w:p>
        </w:tc>
        <w:tc>
          <w:tcPr>
            <w:tcW w:w="5653" w:type="dxa"/>
            <w:gridSpan w:val="3"/>
            <w:vAlign w:val="center"/>
          </w:tcPr>
          <w:p w14:paraId="10C7B1A3"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不定期</w:t>
            </w:r>
          </w:p>
        </w:tc>
      </w:tr>
      <w:tr w:rsidR="00C422D8" w:rsidRPr="007D057A" w14:paraId="15FA153D" w14:textId="77777777" w:rsidTr="006F788D">
        <w:trPr>
          <w:trHeight w:val="369"/>
        </w:trPr>
        <w:tc>
          <w:tcPr>
            <w:tcW w:w="2822" w:type="dxa"/>
            <w:vAlign w:val="center"/>
          </w:tcPr>
          <w:p w14:paraId="237375A1" w14:textId="77777777" w:rsidR="006F788D" w:rsidRPr="007D057A" w:rsidRDefault="006F788D" w:rsidP="005676DE">
            <w:pPr>
              <w:spacing w:line="360" w:lineRule="auto"/>
              <w:rPr>
                <w:rFonts w:eastAsiaTheme="minorEastAsia"/>
                <w:color w:val="000000" w:themeColor="text1"/>
                <w:szCs w:val="21"/>
              </w:rPr>
            </w:pPr>
            <w:r w:rsidRPr="007D057A">
              <w:rPr>
                <w:rFonts w:eastAsiaTheme="minorEastAsia"/>
                <w:color w:val="000000" w:themeColor="text1"/>
                <w:szCs w:val="21"/>
              </w:rPr>
              <w:t>下属分级基金的基金简称</w:t>
            </w:r>
          </w:p>
        </w:tc>
        <w:tc>
          <w:tcPr>
            <w:tcW w:w="1856" w:type="dxa"/>
            <w:vAlign w:val="center"/>
          </w:tcPr>
          <w:p w14:paraId="1F7475C9"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985" w:type="dxa"/>
            <w:vAlign w:val="center"/>
          </w:tcPr>
          <w:p w14:paraId="51D760C2"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812" w:type="dxa"/>
            <w:vAlign w:val="center"/>
          </w:tcPr>
          <w:p w14:paraId="4EA7C9EB"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r>
      <w:tr w:rsidR="00C422D8" w:rsidRPr="007D057A" w14:paraId="7FB4C736" w14:textId="77777777" w:rsidTr="006F788D">
        <w:trPr>
          <w:trHeight w:val="369"/>
        </w:trPr>
        <w:tc>
          <w:tcPr>
            <w:tcW w:w="2822" w:type="dxa"/>
            <w:vAlign w:val="center"/>
          </w:tcPr>
          <w:p w14:paraId="360D88F9" w14:textId="77777777" w:rsidR="006F788D" w:rsidRPr="007D057A" w:rsidRDefault="006F788D" w:rsidP="005676DE">
            <w:pPr>
              <w:spacing w:line="360" w:lineRule="auto"/>
              <w:rPr>
                <w:rFonts w:eastAsiaTheme="minorEastAsia"/>
                <w:color w:val="000000" w:themeColor="text1"/>
                <w:szCs w:val="21"/>
              </w:rPr>
            </w:pPr>
            <w:r w:rsidRPr="007D057A">
              <w:rPr>
                <w:rFonts w:eastAsiaTheme="minorEastAsia"/>
                <w:color w:val="000000" w:themeColor="text1"/>
                <w:szCs w:val="21"/>
              </w:rPr>
              <w:t>下属分级基金的交易代码</w:t>
            </w:r>
          </w:p>
        </w:tc>
        <w:tc>
          <w:tcPr>
            <w:tcW w:w="1856" w:type="dxa"/>
            <w:vAlign w:val="center"/>
          </w:tcPr>
          <w:p w14:paraId="404C7AB2"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373010</w:t>
            </w:r>
          </w:p>
        </w:tc>
        <w:tc>
          <w:tcPr>
            <w:tcW w:w="1985" w:type="dxa"/>
            <w:vAlign w:val="center"/>
          </w:tcPr>
          <w:p w14:paraId="510BC805"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960005</w:t>
            </w:r>
          </w:p>
        </w:tc>
        <w:tc>
          <w:tcPr>
            <w:tcW w:w="1812" w:type="dxa"/>
            <w:vAlign w:val="center"/>
          </w:tcPr>
          <w:p w14:paraId="4C053AFD"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016803</w:t>
            </w:r>
          </w:p>
        </w:tc>
      </w:tr>
      <w:tr w:rsidR="00C422D8" w:rsidRPr="007D057A" w14:paraId="0FC023E9" w14:textId="77777777" w:rsidTr="006F788D">
        <w:trPr>
          <w:trHeight w:val="369"/>
        </w:trPr>
        <w:tc>
          <w:tcPr>
            <w:tcW w:w="2822" w:type="dxa"/>
            <w:vAlign w:val="center"/>
          </w:tcPr>
          <w:p w14:paraId="554B5183" w14:textId="77777777" w:rsidR="006F788D" w:rsidRPr="007D057A" w:rsidRDefault="006F788D" w:rsidP="005676DE">
            <w:pPr>
              <w:spacing w:line="360" w:lineRule="auto"/>
              <w:rPr>
                <w:rFonts w:eastAsiaTheme="minorEastAsia"/>
                <w:color w:val="000000" w:themeColor="text1"/>
                <w:szCs w:val="21"/>
              </w:rPr>
            </w:pPr>
            <w:r w:rsidRPr="007D057A">
              <w:rPr>
                <w:rFonts w:eastAsiaTheme="minorEastAsia"/>
                <w:color w:val="000000" w:themeColor="text1"/>
                <w:szCs w:val="21"/>
              </w:rPr>
              <w:t>报告期末下属分级基金的份额总额</w:t>
            </w:r>
          </w:p>
        </w:tc>
        <w:tc>
          <w:tcPr>
            <w:tcW w:w="1856" w:type="dxa"/>
            <w:vAlign w:val="center"/>
          </w:tcPr>
          <w:p w14:paraId="4582E1D6"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933,581,075.62</w:t>
            </w:r>
            <w:r w:rsidRPr="007D057A">
              <w:rPr>
                <w:rFonts w:eastAsiaTheme="minorEastAsia"/>
                <w:color w:val="000000" w:themeColor="text1"/>
                <w:szCs w:val="21"/>
              </w:rPr>
              <w:t>份</w:t>
            </w:r>
          </w:p>
        </w:tc>
        <w:tc>
          <w:tcPr>
            <w:tcW w:w="1985" w:type="dxa"/>
            <w:vAlign w:val="center"/>
          </w:tcPr>
          <w:p w14:paraId="491EA103"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1,164,037.51</w:t>
            </w:r>
            <w:r w:rsidRPr="007D057A">
              <w:rPr>
                <w:rFonts w:eastAsiaTheme="minorEastAsia"/>
                <w:color w:val="000000" w:themeColor="text1"/>
                <w:szCs w:val="21"/>
              </w:rPr>
              <w:t>份</w:t>
            </w:r>
          </w:p>
        </w:tc>
        <w:tc>
          <w:tcPr>
            <w:tcW w:w="1812" w:type="dxa"/>
            <w:vAlign w:val="center"/>
          </w:tcPr>
          <w:p w14:paraId="3713DADD" w14:textId="77777777" w:rsidR="006F788D" w:rsidRPr="007D057A" w:rsidRDefault="006F788D" w:rsidP="005676DE">
            <w:pPr>
              <w:spacing w:line="360" w:lineRule="auto"/>
              <w:jc w:val="center"/>
              <w:rPr>
                <w:rFonts w:eastAsiaTheme="minorEastAsia"/>
                <w:color w:val="000000" w:themeColor="text1"/>
                <w:szCs w:val="21"/>
              </w:rPr>
            </w:pPr>
            <w:r w:rsidRPr="007D057A">
              <w:rPr>
                <w:rFonts w:eastAsiaTheme="minorEastAsia"/>
                <w:color w:val="000000" w:themeColor="text1"/>
                <w:szCs w:val="21"/>
              </w:rPr>
              <w:t>15,176,761.66</w:t>
            </w:r>
            <w:r w:rsidRPr="007D057A">
              <w:rPr>
                <w:rFonts w:eastAsiaTheme="minorEastAsia"/>
                <w:color w:val="000000" w:themeColor="text1"/>
                <w:szCs w:val="21"/>
              </w:rPr>
              <w:t>份</w:t>
            </w:r>
          </w:p>
        </w:tc>
      </w:tr>
    </w:tbl>
    <w:p w14:paraId="592E4A08" w14:textId="77777777" w:rsidR="001A59F9" w:rsidRPr="007D057A" w:rsidRDefault="001A59F9" w:rsidP="00751A4E">
      <w:pPr>
        <w:pStyle w:val="20"/>
        <w:spacing w:beforeLines="100" w:before="312" w:after="0"/>
        <w:rPr>
          <w:rFonts w:ascii="Times New Roman" w:eastAsiaTheme="minorEastAsia" w:hAnsi="Times New Roman"/>
          <w:color w:val="000000" w:themeColor="text1"/>
          <w:sz w:val="21"/>
          <w:szCs w:val="21"/>
        </w:rPr>
      </w:pPr>
      <w:bookmarkStart w:id="13" w:name="_Toc361324846"/>
      <w:bookmarkStart w:id="14" w:name="_Toc192864806"/>
      <w:r w:rsidRPr="007D057A">
        <w:rPr>
          <w:rFonts w:ascii="Times New Roman" w:eastAsiaTheme="minorEastAsia" w:hAnsi="Times New Roman"/>
          <w:color w:val="000000" w:themeColor="text1"/>
          <w:kern w:val="0"/>
          <w:sz w:val="21"/>
          <w:szCs w:val="21"/>
        </w:rPr>
        <w:t xml:space="preserve">2.2 </w:t>
      </w:r>
      <w:r w:rsidRPr="007D057A">
        <w:rPr>
          <w:rFonts w:ascii="Times New Roman" w:eastAsiaTheme="minorEastAsia" w:hAnsi="Times New Roman"/>
          <w:color w:val="000000" w:themeColor="text1"/>
          <w:sz w:val="21"/>
          <w:szCs w:val="21"/>
        </w:rPr>
        <w:t>基金产品说明</w:t>
      </w:r>
      <w:bookmarkEnd w:id="13"/>
      <w:bookmarkEnd w:id="14"/>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268"/>
        <w:gridCol w:w="6732"/>
      </w:tblGrid>
      <w:tr w:rsidR="00C422D8" w:rsidRPr="007D057A" w14:paraId="7B03BF31" w14:textId="77777777" w:rsidTr="00657346">
        <w:tc>
          <w:tcPr>
            <w:tcW w:w="2268" w:type="dxa"/>
            <w:vAlign w:val="center"/>
          </w:tcPr>
          <w:p w14:paraId="5FDAEB12" w14:textId="77777777" w:rsidR="00F7294C" w:rsidRPr="007D057A" w:rsidRDefault="00F7294C" w:rsidP="00657346">
            <w:pPr>
              <w:autoSpaceDE w:val="0"/>
              <w:autoSpaceDN w:val="0"/>
              <w:adjustRightInd w:val="0"/>
              <w:spacing w:before="29" w:line="360" w:lineRule="auto"/>
              <w:ind w:left="15"/>
              <w:jc w:val="left"/>
              <w:rPr>
                <w:rFonts w:eastAsiaTheme="minorEastAsia"/>
                <w:color w:val="000000" w:themeColor="text1"/>
                <w:szCs w:val="21"/>
              </w:rPr>
            </w:pPr>
            <w:r w:rsidRPr="007D057A">
              <w:rPr>
                <w:rFonts w:eastAsiaTheme="minorEastAsia"/>
                <w:color w:val="000000" w:themeColor="text1"/>
                <w:kern w:val="0"/>
                <w:szCs w:val="21"/>
              </w:rPr>
              <w:t>投资目标</w:t>
            </w:r>
          </w:p>
        </w:tc>
        <w:tc>
          <w:tcPr>
            <w:tcW w:w="6732" w:type="dxa"/>
            <w:vAlign w:val="center"/>
          </w:tcPr>
          <w:p w14:paraId="6C790D65"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t>本基金重点投资高股息、高债息品种，获得稳定的股息与债息收入，同时把握资本利得机会以争取完全收益，力求为投资者创造绝对回报。</w:t>
            </w:r>
          </w:p>
        </w:tc>
      </w:tr>
      <w:tr w:rsidR="00C422D8" w:rsidRPr="007D057A" w14:paraId="1C0F78C7" w14:textId="77777777" w:rsidTr="00657346">
        <w:tc>
          <w:tcPr>
            <w:tcW w:w="2268" w:type="dxa"/>
            <w:vAlign w:val="center"/>
          </w:tcPr>
          <w:p w14:paraId="59CAC365"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t>投资策略</w:t>
            </w:r>
          </w:p>
        </w:tc>
        <w:tc>
          <w:tcPr>
            <w:tcW w:w="6732" w:type="dxa"/>
            <w:vAlign w:val="center"/>
          </w:tcPr>
          <w:p w14:paraId="52B6D8A0"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本基金兼具红利与平衡基金特色，在借鉴</w:t>
            </w:r>
            <w:r>
              <w:rPr>
                <w:rFonts w:eastAsiaTheme="minorEastAsia"/>
                <w:color w:val="000000" w:themeColor="text1"/>
                <w:szCs w:val="21"/>
              </w:rPr>
              <w:t>JP</w:t>
            </w:r>
            <w:r>
              <w:rPr>
                <w:rFonts w:eastAsiaTheme="minorEastAsia"/>
                <w:color w:val="000000" w:themeColor="text1"/>
                <w:szCs w:val="21"/>
              </w:rPr>
              <w:t>摩根资产管理集团全球行之有效的投资理念基础上，充分结合国内资本市场的实际特征，通过严格的证券选择，深入挖掘股息与债息的获利机会，并积极运用战略资产配置（</w:t>
            </w:r>
            <w:r>
              <w:rPr>
                <w:rFonts w:eastAsiaTheme="minorEastAsia"/>
                <w:color w:val="000000" w:themeColor="text1"/>
                <w:szCs w:val="21"/>
              </w:rPr>
              <w:t>SAA</w:t>
            </w:r>
            <w:r>
              <w:rPr>
                <w:rFonts w:eastAsiaTheme="minorEastAsia"/>
                <w:color w:val="000000" w:themeColor="text1"/>
                <w:szCs w:val="21"/>
              </w:rPr>
              <w:t>）和战术资产配置（</w:t>
            </w:r>
            <w:r>
              <w:rPr>
                <w:rFonts w:eastAsiaTheme="minorEastAsia"/>
                <w:color w:val="000000" w:themeColor="text1"/>
                <w:szCs w:val="21"/>
              </w:rPr>
              <w:t>TAA</w:t>
            </w:r>
            <w:r>
              <w:rPr>
                <w:rFonts w:eastAsiaTheme="minorEastAsia"/>
                <w:color w:val="000000" w:themeColor="text1"/>
                <w:szCs w:val="21"/>
              </w:rPr>
              <w:t>）策略，动态优化投资组合，以实现进可攻、退可守的投资布局。在达到预期投资回报后，本基金会适度锁定投资收益，及时调整资产配置比例以保证基金表现持续平稳。</w:t>
            </w:r>
          </w:p>
          <w:p w14:paraId="4BA15149"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1</w:t>
            </w:r>
            <w:r>
              <w:rPr>
                <w:rFonts w:eastAsiaTheme="minorEastAsia"/>
                <w:color w:val="000000" w:themeColor="text1"/>
                <w:szCs w:val="21"/>
              </w:rPr>
              <w:t>、股票选择策略</w:t>
            </w:r>
          </w:p>
          <w:p w14:paraId="06B82B39"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w:t>
            </w:r>
            <w:r>
              <w:rPr>
                <w:rFonts w:eastAsiaTheme="minorEastAsia"/>
                <w:color w:val="000000" w:themeColor="text1"/>
                <w:szCs w:val="21"/>
              </w:rPr>
              <w:t>1</w:t>
            </w:r>
            <w:r>
              <w:rPr>
                <w:rFonts w:eastAsiaTheme="minorEastAsia"/>
                <w:color w:val="000000" w:themeColor="text1"/>
                <w:szCs w:val="21"/>
              </w:rPr>
              <w:t>）红利股预筛选。注意考察公司持续盈利能力和分红能力，特别剔除</w:t>
            </w:r>
            <w:r>
              <w:rPr>
                <w:rFonts w:eastAsiaTheme="minorEastAsia"/>
                <w:color w:val="000000" w:themeColor="text1"/>
                <w:szCs w:val="21"/>
              </w:rPr>
              <w:lastRenderedPageBreak/>
              <w:t>“</w:t>
            </w:r>
            <w:r>
              <w:rPr>
                <w:rFonts w:eastAsiaTheme="minorEastAsia"/>
                <w:color w:val="000000" w:themeColor="text1"/>
                <w:szCs w:val="21"/>
              </w:rPr>
              <w:t>超能力现金分红</w:t>
            </w:r>
            <w:r>
              <w:rPr>
                <w:rFonts w:eastAsiaTheme="minorEastAsia"/>
                <w:color w:val="000000" w:themeColor="text1"/>
                <w:szCs w:val="21"/>
              </w:rPr>
              <w:t>”</w:t>
            </w:r>
            <w:r>
              <w:rPr>
                <w:rFonts w:eastAsiaTheme="minorEastAsia"/>
                <w:color w:val="000000" w:themeColor="text1"/>
                <w:szCs w:val="21"/>
              </w:rPr>
              <w:t>的公司。</w:t>
            </w:r>
          </w:p>
          <w:p w14:paraId="625EEB0B"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w:t>
            </w:r>
            <w:r>
              <w:rPr>
                <w:rFonts w:eastAsiaTheme="minorEastAsia"/>
                <w:color w:val="000000" w:themeColor="text1"/>
                <w:szCs w:val="21"/>
              </w:rPr>
              <w:t>2</w:t>
            </w:r>
            <w:r>
              <w:rPr>
                <w:rFonts w:eastAsiaTheme="minorEastAsia"/>
                <w:color w:val="000000" w:themeColor="text1"/>
                <w:szCs w:val="21"/>
              </w:rPr>
              <w:t>）红利股甄别。筛选出现金股息率高、分红稳定、行业布局合理的高品质上市公司，最终形成本基金的备选股票池。</w:t>
            </w:r>
          </w:p>
          <w:p w14:paraId="6E6BEDD1"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w:t>
            </w:r>
            <w:r>
              <w:rPr>
                <w:rFonts w:eastAsiaTheme="minorEastAsia"/>
                <w:color w:val="000000" w:themeColor="text1"/>
                <w:szCs w:val="21"/>
              </w:rPr>
              <w:t>3</w:t>
            </w:r>
            <w:r>
              <w:rPr>
                <w:rFonts w:eastAsiaTheme="minorEastAsia"/>
                <w:color w:val="000000" w:themeColor="text1"/>
                <w:szCs w:val="21"/>
              </w:rPr>
              <w:t>）红利股再调整。为构建核心股票池，以增加投资品种的长期稳定效益。</w:t>
            </w:r>
          </w:p>
          <w:p w14:paraId="3D8F6F8D"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2</w:t>
            </w:r>
            <w:r>
              <w:rPr>
                <w:rFonts w:eastAsiaTheme="minorEastAsia"/>
                <w:color w:val="000000" w:themeColor="text1"/>
                <w:szCs w:val="21"/>
              </w:rPr>
              <w:t>、固定收益类投资策略</w:t>
            </w:r>
          </w:p>
          <w:p w14:paraId="42B73B2E"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为有效控制股票投资风险，优化组合流动性管理，并显著提高投资组合债息收益，本基金将考虑稳健性资产配置，进行债券、货币市场工具等品种的投资，并主要通过类属配置与券种选择两个层次进行投资管理。</w:t>
            </w:r>
          </w:p>
          <w:p w14:paraId="0A662E14"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3</w:t>
            </w:r>
            <w:r>
              <w:rPr>
                <w:rFonts w:eastAsiaTheme="minorEastAsia"/>
                <w:color w:val="000000" w:themeColor="text1"/>
                <w:szCs w:val="21"/>
              </w:rPr>
              <w:t>、资产配置策略</w:t>
            </w:r>
          </w:p>
          <w:p w14:paraId="0D026AFE"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本基金将以</w:t>
            </w:r>
            <w:r>
              <w:rPr>
                <w:rFonts w:eastAsiaTheme="minorEastAsia"/>
                <w:color w:val="000000" w:themeColor="text1"/>
                <w:szCs w:val="21"/>
              </w:rPr>
              <w:t>SAA</w:t>
            </w:r>
            <w:r>
              <w:rPr>
                <w:rFonts w:eastAsiaTheme="minorEastAsia"/>
                <w:color w:val="000000" w:themeColor="text1"/>
                <w:szCs w:val="21"/>
              </w:rPr>
              <w:t>资产配置策略为基准，更侧重运用</w:t>
            </w:r>
            <w:r>
              <w:rPr>
                <w:rFonts w:eastAsiaTheme="minorEastAsia"/>
                <w:color w:val="000000" w:themeColor="text1"/>
                <w:szCs w:val="21"/>
              </w:rPr>
              <w:t>TAA</w:t>
            </w:r>
            <w:r>
              <w:rPr>
                <w:rFonts w:eastAsiaTheme="minorEastAsia"/>
                <w:color w:val="000000" w:themeColor="text1"/>
                <w:szCs w:val="21"/>
              </w:rPr>
              <w:t>资产配置策略，积极构建稳健型投资组合。</w:t>
            </w:r>
          </w:p>
          <w:p w14:paraId="30CF4ED1"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t>4</w:t>
            </w:r>
            <w:r w:rsidRPr="007D057A">
              <w:rPr>
                <w:rFonts w:eastAsiaTheme="minorEastAsia"/>
                <w:color w:val="000000" w:themeColor="text1"/>
                <w:szCs w:val="21"/>
              </w:rPr>
              <w:t>、其他投资策略：包括存托凭证投资策略。</w:t>
            </w:r>
          </w:p>
        </w:tc>
      </w:tr>
      <w:tr w:rsidR="00C422D8" w:rsidRPr="007D057A" w14:paraId="18A24C19" w14:textId="77777777" w:rsidTr="00657346">
        <w:tc>
          <w:tcPr>
            <w:tcW w:w="2268" w:type="dxa"/>
            <w:vAlign w:val="center"/>
          </w:tcPr>
          <w:p w14:paraId="18991D66"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lastRenderedPageBreak/>
              <w:t>业绩比较基准</w:t>
            </w:r>
          </w:p>
        </w:tc>
        <w:tc>
          <w:tcPr>
            <w:tcW w:w="6732" w:type="dxa"/>
            <w:vAlign w:val="center"/>
          </w:tcPr>
          <w:p w14:paraId="450980E3"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t>中证红利指数收益率</w:t>
            </w:r>
            <w:r w:rsidRPr="007D057A">
              <w:rPr>
                <w:rFonts w:eastAsiaTheme="minorEastAsia"/>
                <w:color w:val="000000" w:themeColor="text1"/>
                <w:szCs w:val="21"/>
              </w:rPr>
              <w:t>×45%+</w:t>
            </w:r>
            <w:r w:rsidRPr="007D057A">
              <w:rPr>
                <w:rFonts w:eastAsiaTheme="minorEastAsia"/>
                <w:color w:val="000000" w:themeColor="text1"/>
                <w:szCs w:val="21"/>
              </w:rPr>
              <w:t>中债总指数收益率</w:t>
            </w:r>
            <w:r w:rsidRPr="007D057A">
              <w:rPr>
                <w:rFonts w:eastAsiaTheme="minorEastAsia"/>
                <w:color w:val="000000" w:themeColor="text1"/>
                <w:szCs w:val="21"/>
              </w:rPr>
              <w:t>×55%</w:t>
            </w:r>
            <w:r w:rsidRPr="007D057A">
              <w:rPr>
                <w:rFonts w:eastAsiaTheme="minorEastAsia"/>
                <w:color w:val="000000" w:themeColor="text1"/>
                <w:szCs w:val="21"/>
              </w:rPr>
              <w:t>。</w:t>
            </w:r>
          </w:p>
        </w:tc>
      </w:tr>
      <w:tr w:rsidR="00C422D8" w:rsidRPr="007D057A" w14:paraId="06E83FB7" w14:textId="77777777" w:rsidTr="00657346">
        <w:tc>
          <w:tcPr>
            <w:tcW w:w="2268" w:type="dxa"/>
            <w:vAlign w:val="center"/>
          </w:tcPr>
          <w:p w14:paraId="254E2770"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t>风险收益特征</w:t>
            </w:r>
          </w:p>
        </w:tc>
        <w:tc>
          <w:tcPr>
            <w:tcW w:w="6732" w:type="dxa"/>
            <w:vAlign w:val="center"/>
          </w:tcPr>
          <w:p w14:paraId="424BAAAF" w14:textId="77777777" w:rsidR="006A17FB" w:rsidRDefault="002E7586">
            <w:pPr>
              <w:spacing w:line="360" w:lineRule="auto"/>
              <w:rPr>
                <w:rFonts w:eastAsiaTheme="minorEastAsia"/>
                <w:color w:val="000000" w:themeColor="text1"/>
                <w:szCs w:val="21"/>
              </w:rPr>
            </w:pPr>
            <w:r>
              <w:rPr>
                <w:rFonts w:eastAsiaTheme="minorEastAsia"/>
                <w:color w:val="000000" w:themeColor="text1"/>
                <w:szCs w:val="21"/>
              </w:rPr>
              <w:t>本基金是混合型证券投资基金，主要投资于红利股及相似条件下到期收益率较高的优良债券品种，风险高于债券基金和货币市场基金，低于股票基金，属于中低风险的证券投资基金产品。</w:t>
            </w:r>
          </w:p>
          <w:p w14:paraId="6BDFE1D9" w14:textId="77777777" w:rsidR="00F7294C" w:rsidRPr="007D057A" w:rsidRDefault="00F7294C" w:rsidP="00657346">
            <w:pPr>
              <w:spacing w:line="360" w:lineRule="auto"/>
              <w:rPr>
                <w:rFonts w:eastAsiaTheme="minorEastAsia"/>
                <w:color w:val="000000" w:themeColor="text1"/>
                <w:szCs w:val="21"/>
              </w:rPr>
            </w:pPr>
            <w:r w:rsidRPr="007D057A">
              <w:rPr>
                <w:rFonts w:eastAsiaTheme="minorEastAsia"/>
                <w:color w:val="000000" w:themeColor="text1"/>
                <w:szCs w:val="21"/>
              </w:rPr>
              <w:t>根据</w:t>
            </w:r>
            <w:r w:rsidRPr="007D057A">
              <w:rPr>
                <w:rFonts w:eastAsiaTheme="minorEastAsia"/>
                <w:color w:val="000000" w:themeColor="text1"/>
                <w:szCs w:val="21"/>
              </w:rPr>
              <w:t>2017</w:t>
            </w:r>
            <w:r w:rsidRPr="007D057A">
              <w:rPr>
                <w:rFonts w:eastAsiaTheme="minorEastAsia"/>
                <w:color w:val="000000" w:themeColor="text1"/>
                <w:szCs w:val="21"/>
              </w:rPr>
              <w:t>年</w:t>
            </w:r>
            <w:r w:rsidRPr="007D057A">
              <w:rPr>
                <w:rFonts w:eastAsiaTheme="minorEastAsia"/>
                <w:color w:val="000000" w:themeColor="text1"/>
                <w:szCs w:val="21"/>
              </w:rPr>
              <w:t>7</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施行的《证券期货投资者适当性管理办法》，基金管理人和相关销售机构已对本基金重新进行风险评级，风险评级行为不改变本基金的实质性风险收益特征，但由于风险等级分类标准的变化，本基金的风险等级表述可能有相应变化，具体风险评级结果应以基金管理人和销售机构提供的评级结果为准。</w:t>
            </w:r>
          </w:p>
        </w:tc>
      </w:tr>
    </w:tbl>
    <w:p w14:paraId="16E108F4"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5" w:name="_Toc225498247"/>
      <w:bookmarkStart w:id="16" w:name="_Toc361324847"/>
      <w:bookmarkStart w:id="17" w:name="_Toc192864807"/>
      <w:r w:rsidRPr="007D057A">
        <w:rPr>
          <w:rFonts w:ascii="Times New Roman" w:eastAsiaTheme="minorEastAsia" w:hAnsi="Times New Roman"/>
          <w:color w:val="000000" w:themeColor="text1"/>
          <w:kern w:val="0"/>
          <w:sz w:val="21"/>
          <w:szCs w:val="21"/>
        </w:rPr>
        <w:t xml:space="preserve">2.3 </w:t>
      </w:r>
      <w:r w:rsidRPr="007D057A">
        <w:rPr>
          <w:rFonts w:ascii="Times New Roman" w:eastAsiaTheme="minorEastAsia" w:hAnsi="Times New Roman"/>
          <w:color w:val="000000" w:themeColor="text1"/>
          <w:kern w:val="0"/>
          <w:sz w:val="21"/>
          <w:szCs w:val="21"/>
        </w:rPr>
        <w:t>基金管理人和基金托管人</w:t>
      </w:r>
      <w:bookmarkEnd w:id="15"/>
      <w:bookmarkEnd w:id="16"/>
      <w:bookmarkEnd w:id="17"/>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260"/>
        <w:gridCol w:w="1371"/>
        <w:gridCol w:w="3060"/>
        <w:gridCol w:w="3060"/>
      </w:tblGrid>
      <w:tr w:rsidR="00C422D8" w:rsidRPr="007D057A" w14:paraId="399B993D" w14:textId="77777777" w:rsidTr="00370FB7">
        <w:tc>
          <w:tcPr>
            <w:tcW w:w="2631" w:type="dxa"/>
            <w:gridSpan w:val="2"/>
            <w:vAlign w:val="center"/>
          </w:tcPr>
          <w:p w14:paraId="52213854" w14:textId="77777777" w:rsidR="001A59F9" w:rsidRPr="007D057A" w:rsidRDefault="001A59F9" w:rsidP="00026C9C">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项目</w:t>
            </w:r>
          </w:p>
        </w:tc>
        <w:tc>
          <w:tcPr>
            <w:tcW w:w="3060" w:type="dxa"/>
            <w:vAlign w:val="center"/>
          </w:tcPr>
          <w:p w14:paraId="5F7AD77D" w14:textId="77777777" w:rsidR="001A59F9" w:rsidRPr="007D057A" w:rsidRDefault="001A59F9" w:rsidP="00370FB7">
            <w:pPr>
              <w:spacing w:line="360" w:lineRule="auto"/>
              <w:jc w:val="center"/>
              <w:rPr>
                <w:rFonts w:eastAsiaTheme="minorEastAsia"/>
                <w:color w:val="000000" w:themeColor="text1"/>
                <w:szCs w:val="21"/>
              </w:rPr>
            </w:pPr>
            <w:r w:rsidRPr="007D057A">
              <w:rPr>
                <w:rFonts w:eastAsiaTheme="minorEastAsia"/>
                <w:color w:val="000000" w:themeColor="text1"/>
                <w:szCs w:val="21"/>
              </w:rPr>
              <w:t>基金管理人</w:t>
            </w:r>
          </w:p>
        </w:tc>
        <w:tc>
          <w:tcPr>
            <w:tcW w:w="3060" w:type="dxa"/>
            <w:vAlign w:val="center"/>
          </w:tcPr>
          <w:p w14:paraId="06A9C29C" w14:textId="77777777" w:rsidR="001A59F9" w:rsidRPr="007D057A" w:rsidRDefault="001A59F9" w:rsidP="00370FB7">
            <w:pPr>
              <w:spacing w:line="360" w:lineRule="auto"/>
              <w:jc w:val="center"/>
              <w:rPr>
                <w:rFonts w:eastAsiaTheme="minorEastAsia"/>
                <w:color w:val="000000" w:themeColor="text1"/>
                <w:szCs w:val="21"/>
              </w:rPr>
            </w:pPr>
            <w:r w:rsidRPr="007D057A">
              <w:rPr>
                <w:rFonts w:eastAsiaTheme="minorEastAsia"/>
                <w:color w:val="000000" w:themeColor="text1"/>
                <w:szCs w:val="21"/>
              </w:rPr>
              <w:t>基金托管人</w:t>
            </w:r>
          </w:p>
        </w:tc>
      </w:tr>
      <w:tr w:rsidR="00C422D8" w:rsidRPr="007D057A" w14:paraId="7B412854" w14:textId="77777777" w:rsidTr="00370FB7">
        <w:tc>
          <w:tcPr>
            <w:tcW w:w="2631" w:type="dxa"/>
            <w:gridSpan w:val="2"/>
            <w:vAlign w:val="center"/>
          </w:tcPr>
          <w:p w14:paraId="21528657" w14:textId="77777777" w:rsidR="001A59F9" w:rsidRPr="007D057A" w:rsidRDefault="001A59F9" w:rsidP="00026C9C">
            <w:pPr>
              <w:autoSpaceDE w:val="0"/>
              <w:autoSpaceDN w:val="0"/>
              <w:adjustRightInd w:val="0"/>
              <w:spacing w:before="29" w:line="360" w:lineRule="auto"/>
              <w:ind w:left="15"/>
              <w:rPr>
                <w:rFonts w:eastAsiaTheme="minorEastAsia"/>
                <w:color w:val="000000" w:themeColor="text1"/>
                <w:kern w:val="0"/>
                <w:szCs w:val="21"/>
              </w:rPr>
            </w:pPr>
            <w:r w:rsidRPr="007D057A">
              <w:rPr>
                <w:rFonts w:eastAsiaTheme="minorEastAsia"/>
                <w:color w:val="000000" w:themeColor="text1"/>
                <w:kern w:val="0"/>
                <w:szCs w:val="21"/>
              </w:rPr>
              <w:t>名称</w:t>
            </w:r>
          </w:p>
        </w:tc>
        <w:tc>
          <w:tcPr>
            <w:tcW w:w="3060" w:type="dxa"/>
            <w:vAlign w:val="center"/>
          </w:tcPr>
          <w:p w14:paraId="75F86E86"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摩根基金管理（中国）有限公司</w:t>
            </w:r>
          </w:p>
        </w:tc>
        <w:tc>
          <w:tcPr>
            <w:tcW w:w="3060" w:type="dxa"/>
            <w:vAlign w:val="center"/>
          </w:tcPr>
          <w:p w14:paraId="56B5105A"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中国建设银行股份有限公司</w:t>
            </w:r>
          </w:p>
        </w:tc>
      </w:tr>
      <w:tr w:rsidR="00C422D8" w:rsidRPr="007D057A" w14:paraId="1B4BE3BE" w14:textId="77777777" w:rsidTr="00370FB7">
        <w:tc>
          <w:tcPr>
            <w:tcW w:w="1260" w:type="dxa"/>
            <w:vMerge w:val="restart"/>
            <w:vAlign w:val="center"/>
          </w:tcPr>
          <w:p w14:paraId="0DB52457" w14:textId="77777777" w:rsidR="001A59F9" w:rsidRPr="007D057A" w:rsidRDefault="001A59F9" w:rsidP="00026C9C">
            <w:pPr>
              <w:autoSpaceDE w:val="0"/>
              <w:autoSpaceDN w:val="0"/>
              <w:adjustRightInd w:val="0"/>
              <w:spacing w:before="29" w:line="360" w:lineRule="auto"/>
              <w:ind w:left="15"/>
              <w:rPr>
                <w:rFonts w:eastAsiaTheme="minorEastAsia"/>
                <w:color w:val="000000" w:themeColor="text1"/>
                <w:kern w:val="0"/>
                <w:szCs w:val="21"/>
              </w:rPr>
            </w:pPr>
            <w:r w:rsidRPr="007D057A">
              <w:rPr>
                <w:rFonts w:eastAsiaTheme="minorEastAsia"/>
                <w:color w:val="000000" w:themeColor="text1"/>
                <w:szCs w:val="21"/>
              </w:rPr>
              <w:t>信息披露负责人</w:t>
            </w:r>
          </w:p>
        </w:tc>
        <w:tc>
          <w:tcPr>
            <w:tcW w:w="1371" w:type="dxa"/>
            <w:vAlign w:val="center"/>
          </w:tcPr>
          <w:p w14:paraId="793FE0F6"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姓名</w:t>
            </w:r>
          </w:p>
        </w:tc>
        <w:tc>
          <w:tcPr>
            <w:tcW w:w="3060" w:type="dxa"/>
            <w:vAlign w:val="center"/>
          </w:tcPr>
          <w:p w14:paraId="22A648E3"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邹树波</w:t>
            </w:r>
          </w:p>
        </w:tc>
        <w:tc>
          <w:tcPr>
            <w:tcW w:w="3060" w:type="dxa"/>
            <w:vAlign w:val="center"/>
          </w:tcPr>
          <w:p w14:paraId="6046E855"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王小飞</w:t>
            </w:r>
          </w:p>
        </w:tc>
      </w:tr>
      <w:tr w:rsidR="00C422D8" w:rsidRPr="007D057A" w14:paraId="65FBC814" w14:textId="77777777" w:rsidTr="00370FB7">
        <w:tc>
          <w:tcPr>
            <w:tcW w:w="2631" w:type="dxa"/>
            <w:vMerge/>
            <w:vAlign w:val="center"/>
          </w:tcPr>
          <w:p w14:paraId="496CA1DA" w14:textId="77777777" w:rsidR="001A59F9" w:rsidRPr="007D057A" w:rsidRDefault="001A59F9" w:rsidP="00026C9C">
            <w:pPr>
              <w:widowControl/>
              <w:spacing w:line="360" w:lineRule="auto"/>
              <w:jc w:val="left"/>
              <w:rPr>
                <w:rFonts w:eastAsiaTheme="minorEastAsia"/>
                <w:color w:val="000000" w:themeColor="text1"/>
                <w:kern w:val="0"/>
                <w:szCs w:val="21"/>
              </w:rPr>
            </w:pPr>
          </w:p>
        </w:tc>
        <w:tc>
          <w:tcPr>
            <w:tcW w:w="1371" w:type="dxa"/>
            <w:vAlign w:val="center"/>
          </w:tcPr>
          <w:p w14:paraId="6789FA04" w14:textId="77777777" w:rsidR="001A59F9" w:rsidRPr="007D057A" w:rsidRDefault="001A59F9" w:rsidP="00026C9C">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szCs w:val="21"/>
              </w:rPr>
              <w:t>联系电话</w:t>
            </w:r>
          </w:p>
        </w:tc>
        <w:tc>
          <w:tcPr>
            <w:tcW w:w="3060" w:type="dxa"/>
            <w:vAlign w:val="center"/>
          </w:tcPr>
          <w:p w14:paraId="334952C8"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021-38794888</w:t>
            </w:r>
          </w:p>
        </w:tc>
        <w:tc>
          <w:tcPr>
            <w:tcW w:w="3060" w:type="dxa"/>
            <w:vAlign w:val="center"/>
          </w:tcPr>
          <w:p w14:paraId="1EF988A4"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021-60637103</w:t>
            </w:r>
          </w:p>
        </w:tc>
      </w:tr>
      <w:tr w:rsidR="00C422D8" w:rsidRPr="007D057A" w14:paraId="1AE05776" w14:textId="77777777" w:rsidTr="00370FB7">
        <w:tc>
          <w:tcPr>
            <w:tcW w:w="2631" w:type="dxa"/>
            <w:vMerge/>
            <w:vAlign w:val="center"/>
          </w:tcPr>
          <w:p w14:paraId="07379291" w14:textId="77777777" w:rsidR="001A59F9" w:rsidRPr="007D057A" w:rsidRDefault="001A59F9" w:rsidP="00026C9C">
            <w:pPr>
              <w:widowControl/>
              <w:spacing w:line="360" w:lineRule="auto"/>
              <w:jc w:val="left"/>
              <w:rPr>
                <w:rFonts w:eastAsiaTheme="minorEastAsia"/>
                <w:color w:val="000000" w:themeColor="text1"/>
                <w:kern w:val="0"/>
                <w:szCs w:val="21"/>
              </w:rPr>
            </w:pPr>
          </w:p>
        </w:tc>
        <w:tc>
          <w:tcPr>
            <w:tcW w:w="1371" w:type="dxa"/>
            <w:vAlign w:val="center"/>
          </w:tcPr>
          <w:p w14:paraId="79FE7C58" w14:textId="77777777" w:rsidR="001A59F9" w:rsidRPr="007D057A" w:rsidRDefault="001A59F9" w:rsidP="00026C9C">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szCs w:val="21"/>
              </w:rPr>
              <w:t>电子邮箱</w:t>
            </w:r>
          </w:p>
        </w:tc>
        <w:tc>
          <w:tcPr>
            <w:tcW w:w="3060" w:type="dxa"/>
            <w:vAlign w:val="center"/>
          </w:tcPr>
          <w:p w14:paraId="32F53A99"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services@jpmamc.com</w:t>
            </w:r>
          </w:p>
        </w:tc>
        <w:tc>
          <w:tcPr>
            <w:tcW w:w="3060" w:type="dxa"/>
            <w:vAlign w:val="center"/>
          </w:tcPr>
          <w:p w14:paraId="04D5D887"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wangxiaofei.zh@ccb.com</w:t>
            </w:r>
          </w:p>
        </w:tc>
      </w:tr>
      <w:tr w:rsidR="00C422D8" w:rsidRPr="007D057A" w14:paraId="319E6B1D" w14:textId="77777777" w:rsidTr="00370FB7">
        <w:tc>
          <w:tcPr>
            <w:tcW w:w="2631" w:type="dxa"/>
            <w:gridSpan w:val="2"/>
            <w:vAlign w:val="center"/>
          </w:tcPr>
          <w:p w14:paraId="2B8807FC"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lastRenderedPageBreak/>
              <w:t>客户服务电话</w:t>
            </w:r>
          </w:p>
        </w:tc>
        <w:tc>
          <w:tcPr>
            <w:tcW w:w="3060" w:type="dxa"/>
            <w:vAlign w:val="center"/>
          </w:tcPr>
          <w:p w14:paraId="1CA71847"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400-889-4888</w:t>
            </w:r>
          </w:p>
        </w:tc>
        <w:tc>
          <w:tcPr>
            <w:tcW w:w="3060" w:type="dxa"/>
            <w:vAlign w:val="center"/>
          </w:tcPr>
          <w:p w14:paraId="515B2B71"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021-60637228</w:t>
            </w:r>
          </w:p>
        </w:tc>
      </w:tr>
      <w:tr w:rsidR="00C422D8" w:rsidRPr="007D057A" w14:paraId="49F808B4" w14:textId="77777777" w:rsidTr="00370FB7">
        <w:tc>
          <w:tcPr>
            <w:tcW w:w="2631" w:type="dxa"/>
            <w:gridSpan w:val="2"/>
            <w:vAlign w:val="center"/>
          </w:tcPr>
          <w:p w14:paraId="258001F1"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传真</w:t>
            </w:r>
          </w:p>
        </w:tc>
        <w:tc>
          <w:tcPr>
            <w:tcW w:w="3060" w:type="dxa"/>
            <w:vAlign w:val="center"/>
          </w:tcPr>
          <w:p w14:paraId="3AD73C30"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021-20628400</w:t>
            </w:r>
          </w:p>
        </w:tc>
        <w:tc>
          <w:tcPr>
            <w:tcW w:w="3060" w:type="dxa"/>
            <w:vAlign w:val="center"/>
          </w:tcPr>
          <w:p w14:paraId="6E2CDBC5"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021-60635778</w:t>
            </w:r>
          </w:p>
        </w:tc>
      </w:tr>
      <w:tr w:rsidR="00C422D8" w:rsidRPr="007D057A" w14:paraId="22C9B487" w14:textId="77777777" w:rsidTr="00370FB7">
        <w:tc>
          <w:tcPr>
            <w:tcW w:w="2631" w:type="dxa"/>
            <w:gridSpan w:val="2"/>
            <w:vAlign w:val="center"/>
          </w:tcPr>
          <w:p w14:paraId="4B72D036"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注册地址</w:t>
            </w:r>
          </w:p>
        </w:tc>
        <w:tc>
          <w:tcPr>
            <w:tcW w:w="3060" w:type="dxa"/>
            <w:vAlign w:val="center"/>
          </w:tcPr>
          <w:p w14:paraId="0EAA73E6"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中国（上海）自由贸易试验区陆家嘴环路</w:t>
            </w:r>
            <w:r w:rsidRPr="007D057A">
              <w:rPr>
                <w:rFonts w:eastAsiaTheme="minorEastAsia"/>
                <w:color w:val="000000" w:themeColor="text1"/>
                <w:kern w:val="0"/>
                <w:szCs w:val="21"/>
              </w:rPr>
              <w:t>479</w:t>
            </w:r>
            <w:r w:rsidRPr="007D057A">
              <w:rPr>
                <w:rFonts w:eastAsiaTheme="minorEastAsia"/>
                <w:color w:val="000000" w:themeColor="text1"/>
                <w:kern w:val="0"/>
                <w:szCs w:val="21"/>
              </w:rPr>
              <w:t>号</w:t>
            </w:r>
            <w:r w:rsidRPr="007D057A">
              <w:rPr>
                <w:rFonts w:eastAsiaTheme="minorEastAsia"/>
                <w:color w:val="000000" w:themeColor="text1"/>
                <w:kern w:val="0"/>
                <w:szCs w:val="21"/>
              </w:rPr>
              <w:t>42</w:t>
            </w:r>
            <w:r w:rsidRPr="007D057A">
              <w:rPr>
                <w:rFonts w:eastAsiaTheme="minorEastAsia"/>
                <w:color w:val="000000" w:themeColor="text1"/>
                <w:kern w:val="0"/>
                <w:szCs w:val="21"/>
              </w:rPr>
              <w:t>层和</w:t>
            </w:r>
            <w:r w:rsidRPr="007D057A">
              <w:rPr>
                <w:rFonts w:eastAsiaTheme="minorEastAsia"/>
                <w:color w:val="000000" w:themeColor="text1"/>
                <w:kern w:val="0"/>
                <w:szCs w:val="21"/>
              </w:rPr>
              <w:t>43</w:t>
            </w:r>
            <w:r w:rsidRPr="007D057A">
              <w:rPr>
                <w:rFonts w:eastAsiaTheme="minorEastAsia"/>
                <w:color w:val="000000" w:themeColor="text1"/>
                <w:kern w:val="0"/>
                <w:szCs w:val="21"/>
              </w:rPr>
              <w:t>层</w:t>
            </w:r>
          </w:p>
        </w:tc>
        <w:tc>
          <w:tcPr>
            <w:tcW w:w="3060" w:type="dxa"/>
            <w:vAlign w:val="center"/>
          </w:tcPr>
          <w:p w14:paraId="3C2CEE96"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北京市西城区金融大街</w:t>
            </w:r>
            <w:r w:rsidRPr="007D057A">
              <w:rPr>
                <w:rFonts w:eastAsiaTheme="minorEastAsia"/>
                <w:color w:val="000000" w:themeColor="text1"/>
                <w:kern w:val="0"/>
                <w:szCs w:val="21"/>
              </w:rPr>
              <w:t>25</w:t>
            </w:r>
            <w:r w:rsidRPr="007D057A">
              <w:rPr>
                <w:rFonts w:eastAsiaTheme="minorEastAsia"/>
                <w:color w:val="000000" w:themeColor="text1"/>
                <w:kern w:val="0"/>
                <w:szCs w:val="21"/>
              </w:rPr>
              <w:t>号</w:t>
            </w:r>
          </w:p>
        </w:tc>
      </w:tr>
      <w:tr w:rsidR="00C422D8" w:rsidRPr="007D057A" w14:paraId="1BC5E0B8" w14:textId="77777777" w:rsidTr="00370FB7">
        <w:tc>
          <w:tcPr>
            <w:tcW w:w="2631" w:type="dxa"/>
            <w:gridSpan w:val="2"/>
            <w:vAlign w:val="center"/>
          </w:tcPr>
          <w:p w14:paraId="2F1F7630"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办公地址</w:t>
            </w:r>
          </w:p>
        </w:tc>
        <w:tc>
          <w:tcPr>
            <w:tcW w:w="3060" w:type="dxa"/>
            <w:vAlign w:val="center"/>
          </w:tcPr>
          <w:p w14:paraId="6505CC6D"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中国（上海）自由贸易试验区陆家嘴环路</w:t>
            </w:r>
            <w:r w:rsidRPr="007D057A">
              <w:rPr>
                <w:rFonts w:eastAsiaTheme="minorEastAsia"/>
                <w:color w:val="000000" w:themeColor="text1"/>
                <w:kern w:val="0"/>
                <w:szCs w:val="21"/>
              </w:rPr>
              <w:t>479</w:t>
            </w:r>
            <w:r w:rsidRPr="007D057A">
              <w:rPr>
                <w:rFonts w:eastAsiaTheme="minorEastAsia"/>
                <w:color w:val="000000" w:themeColor="text1"/>
                <w:kern w:val="0"/>
                <w:szCs w:val="21"/>
              </w:rPr>
              <w:t>号</w:t>
            </w:r>
            <w:r w:rsidRPr="007D057A">
              <w:rPr>
                <w:rFonts w:eastAsiaTheme="minorEastAsia"/>
                <w:color w:val="000000" w:themeColor="text1"/>
                <w:kern w:val="0"/>
                <w:szCs w:val="21"/>
              </w:rPr>
              <w:t>42</w:t>
            </w:r>
            <w:r w:rsidRPr="007D057A">
              <w:rPr>
                <w:rFonts w:eastAsiaTheme="minorEastAsia"/>
                <w:color w:val="000000" w:themeColor="text1"/>
                <w:kern w:val="0"/>
                <w:szCs w:val="21"/>
              </w:rPr>
              <w:t>层和</w:t>
            </w:r>
            <w:r w:rsidRPr="007D057A">
              <w:rPr>
                <w:rFonts w:eastAsiaTheme="minorEastAsia"/>
                <w:color w:val="000000" w:themeColor="text1"/>
                <w:kern w:val="0"/>
                <w:szCs w:val="21"/>
              </w:rPr>
              <w:t>43</w:t>
            </w:r>
            <w:r w:rsidRPr="007D057A">
              <w:rPr>
                <w:rFonts w:eastAsiaTheme="minorEastAsia"/>
                <w:color w:val="000000" w:themeColor="text1"/>
                <w:kern w:val="0"/>
                <w:szCs w:val="21"/>
              </w:rPr>
              <w:t>层</w:t>
            </w:r>
          </w:p>
        </w:tc>
        <w:tc>
          <w:tcPr>
            <w:tcW w:w="3060" w:type="dxa"/>
            <w:vAlign w:val="center"/>
          </w:tcPr>
          <w:p w14:paraId="2A806C42"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北京市西城区闹市口大街</w:t>
            </w:r>
            <w:r w:rsidRPr="007D057A">
              <w:rPr>
                <w:rFonts w:eastAsiaTheme="minorEastAsia"/>
                <w:color w:val="000000" w:themeColor="text1"/>
                <w:kern w:val="0"/>
                <w:szCs w:val="21"/>
              </w:rPr>
              <w:t>1</w:t>
            </w:r>
            <w:r w:rsidRPr="007D057A">
              <w:rPr>
                <w:rFonts w:eastAsiaTheme="minorEastAsia"/>
                <w:color w:val="000000" w:themeColor="text1"/>
                <w:kern w:val="0"/>
                <w:szCs w:val="21"/>
              </w:rPr>
              <w:t>号院</w:t>
            </w:r>
            <w:r w:rsidRPr="007D057A">
              <w:rPr>
                <w:rFonts w:eastAsiaTheme="minorEastAsia"/>
                <w:color w:val="000000" w:themeColor="text1"/>
                <w:kern w:val="0"/>
                <w:szCs w:val="21"/>
              </w:rPr>
              <w:t>1</w:t>
            </w:r>
            <w:r w:rsidRPr="007D057A">
              <w:rPr>
                <w:rFonts w:eastAsiaTheme="minorEastAsia"/>
                <w:color w:val="000000" w:themeColor="text1"/>
                <w:kern w:val="0"/>
                <w:szCs w:val="21"/>
              </w:rPr>
              <w:t>号楼</w:t>
            </w:r>
          </w:p>
        </w:tc>
      </w:tr>
      <w:tr w:rsidR="00C422D8" w:rsidRPr="007D057A" w14:paraId="029E84CB" w14:textId="77777777" w:rsidTr="00370FB7">
        <w:tc>
          <w:tcPr>
            <w:tcW w:w="2631" w:type="dxa"/>
            <w:gridSpan w:val="2"/>
            <w:vAlign w:val="center"/>
          </w:tcPr>
          <w:p w14:paraId="114AA3ED"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邮政编码</w:t>
            </w:r>
          </w:p>
        </w:tc>
        <w:tc>
          <w:tcPr>
            <w:tcW w:w="3060" w:type="dxa"/>
            <w:vAlign w:val="center"/>
          </w:tcPr>
          <w:p w14:paraId="777F6D99"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200120</w:t>
            </w:r>
          </w:p>
        </w:tc>
        <w:tc>
          <w:tcPr>
            <w:tcW w:w="3060" w:type="dxa"/>
            <w:vAlign w:val="center"/>
          </w:tcPr>
          <w:p w14:paraId="6E9C70C1"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100033</w:t>
            </w:r>
          </w:p>
        </w:tc>
      </w:tr>
      <w:tr w:rsidR="00C422D8" w:rsidRPr="007D057A" w14:paraId="44CD229D" w14:textId="77777777" w:rsidTr="00370FB7">
        <w:tc>
          <w:tcPr>
            <w:tcW w:w="2631" w:type="dxa"/>
            <w:gridSpan w:val="2"/>
            <w:vAlign w:val="center"/>
          </w:tcPr>
          <w:p w14:paraId="165909C9"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法定代表人</w:t>
            </w:r>
          </w:p>
        </w:tc>
        <w:tc>
          <w:tcPr>
            <w:tcW w:w="3060" w:type="dxa"/>
            <w:vAlign w:val="center"/>
          </w:tcPr>
          <w:p w14:paraId="70D913AC"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王琼慧</w:t>
            </w:r>
          </w:p>
        </w:tc>
        <w:tc>
          <w:tcPr>
            <w:tcW w:w="3060" w:type="dxa"/>
            <w:vAlign w:val="center"/>
          </w:tcPr>
          <w:p w14:paraId="52D4B268" w14:textId="77777777" w:rsidR="001A59F9" w:rsidRPr="007D057A" w:rsidRDefault="001A59F9" w:rsidP="00370FB7">
            <w:pPr>
              <w:autoSpaceDE w:val="0"/>
              <w:autoSpaceDN w:val="0"/>
              <w:adjustRightInd w:val="0"/>
              <w:spacing w:before="29" w:line="360" w:lineRule="auto"/>
              <w:ind w:left="15"/>
              <w:jc w:val="center"/>
              <w:rPr>
                <w:rFonts w:eastAsiaTheme="minorEastAsia"/>
                <w:color w:val="000000" w:themeColor="text1"/>
                <w:kern w:val="0"/>
                <w:szCs w:val="21"/>
              </w:rPr>
            </w:pPr>
            <w:r w:rsidRPr="007D057A">
              <w:rPr>
                <w:rFonts w:eastAsiaTheme="minorEastAsia"/>
                <w:color w:val="000000" w:themeColor="text1"/>
                <w:kern w:val="0"/>
                <w:szCs w:val="21"/>
              </w:rPr>
              <w:t>张金良</w:t>
            </w:r>
          </w:p>
        </w:tc>
      </w:tr>
    </w:tbl>
    <w:p w14:paraId="0CB5AAEB"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8" w:name="_Toc225498248"/>
      <w:bookmarkStart w:id="19" w:name="_Toc361324848"/>
      <w:bookmarkStart w:id="20" w:name="_Toc192864808"/>
      <w:r w:rsidRPr="007D057A">
        <w:rPr>
          <w:rFonts w:ascii="Times New Roman" w:eastAsiaTheme="minorEastAsia" w:hAnsi="Times New Roman"/>
          <w:color w:val="000000" w:themeColor="text1"/>
          <w:kern w:val="0"/>
          <w:sz w:val="21"/>
          <w:szCs w:val="21"/>
        </w:rPr>
        <w:t xml:space="preserve">2.4 </w:t>
      </w:r>
      <w:r w:rsidRPr="007D057A">
        <w:rPr>
          <w:rFonts w:ascii="Times New Roman" w:eastAsiaTheme="minorEastAsia" w:hAnsi="Times New Roman"/>
          <w:color w:val="000000" w:themeColor="text1"/>
          <w:kern w:val="0"/>
          <w:sz w:val="21"/>
          <w:szCs w:val="21"/>
        </w:rPr>
        <w:t>信息披露方式</w:t>
      </w:r>
      <w:bookmarkEnd w:id="18"/>
      <w:bookmarkEnd w:id="19"/>
      <w:bookmarkEnd w:id="20"/>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686"/>
        <w:gridCol w:w="5314"/>
      </w:tblGrid>
      <w:tr w:rsidR="00C422D8" w:rsidRPr="007D057A" w14:paraId="57DA26C9" w14:textId="77777777" w:rsidTr="0022727A">
        <w:tc>
          <w:tcPr>
            <w:tcW w:w="3686" w:type="dxa"/>
            <w:vAlign w:val="center"/>
          </w:tcPr>
          <w:p w14:paraId="306AB098" w14:textId="77777777" w:rsidR="001A59F9" w:rsidRPr="007D057A" w:rsidRDefault="001A59F9" w:rsidP="00EE6D39">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本基金选定的信息披露报纸名称</w:t>
            </w:r>
          </w:p>
        </w:tc>
        <w:tc>
          <w:tcPr>
            <w:tcW w:w="5314" w:type="dxa"/>
            <w:vAlign w:val="center"/>
          </w:tcPr>
          <w:p w14:paraId="08058C0B"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《证券日报》</w:t>
            </w:r>
          </w:p>
        </w:tc>
      </w:tr>
      <w:tr w:rsidR="00C422D8" w:rsidRPr="007D057A" w14:paraId="3F846739" w14:textId="77777777" w:rsidTr="0022727A">
        <w:tc>
          <w:tcPr>
            <w:tcW w:w="3686" w:type="dxa"/>
            <w:vAlign w:val="center"/>
          </w:tcPr>
          <w:p w14:paraId="670ECDFA" w14:textId="77777777" w:rsidR="001A59F9" w:rsidRPr="007D057A" w:rsidRDefault="001A59F9" w:rsidP="00EE6D39">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登载基金年度报告正文的管理人互联网网址</w:t>
            </w:r>
          </w:p>
        </w:tc>
        <w:tc>
          <w:tcPr>
            <w:tcW w:w="5314" w:type="dxa"/>
            <w:vAlign w:val="center"/>
          </w:tcPr>
          <w:p w14:paraId="3E00CB4F"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am.jpmorgan.com/</w:t>
            </w:r>
            <w:proofErr w:type="spellStart"/>
            <w:r w:rsidRPr="007D057A">
              <w:rPr>
                <w:rFonts w:eastAsiaTheme="minorEastAsia"/>
                <w:color w:val="000000" w:themeColor="text1"/>
                <w:szCs w:val="21"/>
              </w:rPr>
              <w:t>cn</w:t>
            </w:r>
            <w:proofErr w:type="spellEnd"/>
          </w:p>
        </w:tc>
      </w:tr>
      <w:tr w:rsidR="00C422D8" w:rsidRPr="007D057A" w14:paraId="038E72CB" w14:textId="77777777" w:rsidTr="0022727A">
        <w:tc>
          <w:tcPr>
            <w:tcW w:w="3686" w:type="dxa"/>
            <w:vAlign w:val="center"/>
          </w:tcPr>
          <w:p w14:paraId="5578C129" w14:textId="77777777" w:rsidR="001A59F9" w:rsidRPr="007D057A" w:rsidRDefault="001A59F9" w:rsidP="00EE6D39">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基金年度报告备置地点</w:t>
            </w:r>
          </w:p>
        </w:tc>
        <w:tc>
          <w:tcPr>
            <w:tcW w:w="5314" w:type="dxa"/>
            <w:vAlign w:val="center"/>
          </w:tcPr>
          <w:p w14:paraId="1497185D"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基金管理人、基金托管人的办公场所</w:t>
            </w:r>
          </w:p>
        </w:tc>
      </w:tr>
    </w:tbl>
    <w:p w14:paraId="0AD68268"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21" w:name="_Toc225498249"/>
      <w:bookmarkStart w:id="22" w:name="_Toc361324849"/>
      <w:bookmarkStart w:id="23" w:name="_Toc192864809"/>
      <w:r w:rsidRPr="007D057A">
        <w:rPr>
          <w:rFonts w:ascii="Times New Roman" w:eastAsiaTheme="minorEastAsia" w:hAnsi="Times New Roman"/>
          <w:color w:val="000000" w:themeColor="text1"/>
          <w:kern w:val="0"/>
          <w:sz w:val="21"/>
          <w:szCs w:val="21"/>
        </w:rPr>
        <w:t xml:space="preserve">2.5 </w:t>
      </w:r>
      <w:r w:rsidRPr="007D057A">
        <w:rPr>
          <w:rFonts w:ascii="Times New Roman" w:eastAsiaTheme="minorEastAsia" w:hAnsi="Times New Roman"/>
          <w:color w:val="000000" w:themeColor="text1"/>
          <w:kern w:val="0"/>
          <w:sz w:val="21"/>
          <w:szCs w:val="21"/>
        </w:rPr>
        <w:t>其他相关资料</w:t>
      </w:r>
      <w:bookmarkEnd w:id="21"/>
      <w:bookmarkEnd w:id="22"/>
      <w:bookmarkEnd w:id="23"/>
    </w:p>
    <w:tbl>
      <w:tblPr>
        <w:tblW w:w="928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51"/>
        <w:gridCol w:w="3260"/>
        <w:gridCol w:w="4075"/>
      </w:tblGrid>
      <w:tr w:rsidR="00C422D8" w:rsidRPr="007D057A" w14:paraId="0B23B6A8" w14:textId="77777777" w:rsidTr="002F419C">
        <w:tc>
          <w:tcPr>
            <w:tcW w:w="1951" w:type="dxa"/>
          </w:tcPr>
          <w:p w14:paraId="62558D25" w14:textId="77777777" w:rsidR="001A59F9" w:rsidRPr="007D057A" w:rsidRDefault="001A59F9" w:rsidP="00026C9C">
            <w:pPr>
              <w:tabs>
                <w:tab w:val="left" w:pos="1740"/>
              </w:tabs>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3260" w:type="dxa"/>
          </w:tcPr>
          <w:p w14:paraId="0714BB95" w14:textId="77777777" w:rsidR="001A59F9" w:rsidRPr="007D057A" w:rsidRDefault="001A59F9" w:rsidP="00026C9C">
            <w:pPr>
              <w:tabs>
                <w:tab w:val="left" w:pos="1740"/>
              </w:tabs>
              <w:spacing w:line="360" w:lineRule="auto"/>
              <w:jc w:val="center"/>
              <w:rPr>
                <w:rFonts w:eastAsiaTheme="minorEastAsia"/>
                <w:color w:val="000000" w:themeColor="text1"/>
                <w:szCs w:val="21"/>
              </w:rPr>
            </w:pPr>
            <w:r w:rsidRPr="007D057A">
              <w:rPr>
                <w:rFonts w:eastAsiaTheme="minorEastAsia"/>
                <w:color w:val="000000" w:themeColor="text1"/>
                <w:szCs w:val="21"/>
              </w:rPr>
              <w:t>名称</w:t>
            </w:r>
          </w:p>
        </w:tc>
        <w:tc>
          <w:tcPr>
            <w:tcW w:w="4075" w:type="dxa"/>
          </w:tcPr>
          <w:p w14:paraId="416CEF43" w14:textId="77777777" w:rsidR="001A59F9" w:rsidRPr="007D057A" w:rsidRDefault="001A59F9" w:rsidP="00026C9C">
            <w:pPr>
              <w:tabs>
                <w:tab w:val="left" w:pos="1740"/>
              </w:tabs>
              <w:spacing w:line="360" w:lineRule="auto"/>
              <w:jc w:val="center"/>
              <w:rPr>
                <w:rFonts w:eastAsiaTheme="minorEastAsia"/>
                <w:color w:val="000000" w:themeColor="text1"/>
                <w:szCs w:val="21"/>
              </w:rPr>
            </w:pPr>
            <w:r w:rsidRPr="007D057A">
              <w:rPr>
                <w:rFonts w:eastAsiaTheme="minorEastAsia"/>
                <w:color w:val="000000" w:themeColor="text1"/>
                <w:szCs w:val="21"/>
              </w:rPr>
              <w:t>办公地址</w:t>
            </w:r>
          </w:p>
        </w:tc>
      </w:tr>
      <w:tr w:rsidR="00C422D8" w:rsidRPr="007D057A" w14:paraId="3590396A" w14:textId="77777777" w:rsidTr="002F419C">
        <w:tc>
          <w:tcPr>
            <w:tcW w:w="1951" w:type="dxa"/>
            <w:vAlign w:val="center"/>
          </w:tcPr>
          <w:p w14:paraId="74231249" w14:textId="77777777" w:rsidR="001A59F9" w:rsidRPr="007D057A" w:rsidRDefault="001A59F9" w:rsidP="00744E53">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会计师事务所</w:t>
            </w:r>
          </w:p>
        </w:tc>
        <w:tc>
          <w:tcPr>
            <w:tcW w:w="3260" w:type="dxa"/>
            <w:vAlign w:val="center"/>
          </w:tcPr>
          <w:p w14:paraId="008170C3"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毕马威华振会计师事务所（特殊普通合伙）</w:t>
            </w:r>
          </w:p>
        </w:tc>
        <w:tc>
          <w:tcPr>
            <w:tcW w:w="4075" w:type="dxa"/>
            <w:vAlign w:val="center"/>
          </w:tcPr>
          <w:p w14:paraId="00CF8E3C"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中国</w:t>
            </w:r>
            <w:r w:rsidRPr="007D057A">
              <w:rPr>
                <w:rFonts w:eastAsiaTheme="minorEastAsia"/>
                <w:color w:val="000000" w:themeColor="text1"/>
                <w:szCs w:val="21"/>
              </w:rPr>
              <w:t xml:space="preserve"> ∙ </w:t>
            </w:r>
            <w:r w:rsidRPr="007D057A">
              <w:rPr>
                <w:rFonts w:eastAsiaTheme="minorEastAsia"/>
                <w:color w:val="000000" w:themeColor="text1"/>
                <w:szCs w:val="21"/>
              </w:rPr>
              <w:t>北京市</w:t>
            </w:r>
          </w:p>
        </w:tc>
      </w:tr>
      <w:tr w:rsidR="00C422D8" w:rsidRPr="007D057A" w14:paraId="6C473516" w14:textId="77777777" w:rsidTr="002F419C">
        <w:tc>
          <w:tcPr>
            <w:tcW w:w="1951" w:type="dxa"/>
            <w:vAlign w:val="center"/>
          </w:tcPr>
          <w:p w14:paraId="78F75D86" w14:textId="77777777" w:rsidR="001A59F9" w:rsidRPr="007D057A" w:rsidRDefault="001A59F9" w:rsidP="00744E53">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注册登记机构</w:t>
            </w:r>
          </w:p>
        </w:tc>
        <w:tc>
          <w:tcPr>
            <w:tcW w:w="3260" w:type="dxa"/>
            <w:vAlign w:val="center"/>
          </w:tcPr>
          <w:p w14:paraId="44CBD03F"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摩根基金管理（中国）有限公司</w:t>
            </w:r>
          </w:p>
        </w:tc>
        <w:tc>
          <w:tcPr>
            <w:tcW w:w="4075" w:type="dxa"/>
            <w:vAlign w:val="center"/>
          </w:tcPr>
          <w:p w14:paraId="5A00D062" w14:textId="77777777" w:rsidR="001A59F9" w:rsidRPr="007D057A" w:rsidRDefault="001A59F9" w:rsidP="0022727A">
            <w:pPr>
              <w:tabs>
                <w:tab w:val="left" w:pos="1740"/>
              </w:tabs>
              <w:spacing w:line="360" w:lineRule="auto"/>
              <w:rPr>
                <w:rFonts w:eastAsiaTheme="minorEastAsia"/>
                <w:color w:val="000000" w:themeColor="text1"/>
                <w:szCs w:val="21"/>
              </w:rPr>
            </w:pPr>
            <w:r w:rsidRPr="007D057A">
              <w:rPr>
                <w:rFonts w:eastAsiaTheme="minorEastAsia"/>
                <w:color w:val="000000" w:themeColor="text1"/>
                <w:szCs w:val="21"/>
              </w:rPr>
              <w:t>中国（上海）自由贸易试验区陆家嘴环路</w:t>
            </w:r>
            <w:r w:rsidRPr="007D057A">
              <w:rPr>
                <w:rFonts w:eastAsiaTheme="minorEastAsia"/>
                <w:color w:val="000000" w:themeColor="text1"/>
                <w:szCs w:val="21"/>
              </w:rPr>
              <w:t>479</w:t>
            </w:r>
            <w:r w:rsidRPr="007D057A">
              <w:rPr>
                <w:rFonts w:eastAsiaTheme="minorEastAsia"/>
                <w:color w:val="000000" w:themeColor="text1"/>
                <w:szCs w:val="21"/>
              </w:rPr>
              <w:t>号</w:t>
            </w:r>
            <w:r w:rsidRPr="007D057A">
              <w:rPr>
                <w:rFonts w:eastAsiaTheme="minorEastAsia"/>
                <w:color w:val="000000" w:themeColor="text1"/>
                <w:szCs w:val="21"/>
              </w:rPr>
              <w:t>42</w:t>
            </w:r>
            <w:r w:rsidRPr="007D057A">
              <w:rPr>
                <w:rFonts w:eastAsiaTheme="minorEastAsia"/>
                <w:color w:val="000000" w:themeColor="text1"/>
                <w:szCs w:val="21"/>
              </w:rPr>
              <w:t>层和</w:t>
            </w:r>
            <w:r w:rsidRPr="007D057A">
              <w:rPr>
                <w:rFonts w:eastAsiaTheme="minorEastAsia"/>
                <w:color w:val="000000" w:themeColor="text1"/>
                <w:szCs w:val="21"/>
              </w:rPr>
              <w:t>43</w:t>
            </w:r>
            <w:r w:rsidRPr="007D057A">
              <w:rPr>
                <w:rFonts w:eastAsiaTheme="minorEastAsia"/>
                <w:color w:val="000000" w:themeColor="text1"/>
                <w:szCs w:val="21"/>
              </w:rPr>
              <w:t>层</w:t>
            </w:r>
          </w:p>
        </w:tc>
      </w:tr>
    </w:tbl>
    <w:p w14:paraId="02CC8601"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24" w:name="_Toc225498250"/>
      <w:bookmarkStart w:id="25" w:name="_Toc361324850"/>
      <w:bookmarkStart w:id="26" w:name="_Toc192864810"/>
      <w:bookmarkStart w:id="27" w:name="_Toc194312019"/>
      <w:bookmarkStart w:id="28" w:name="_Toc193947512"/>
      <w:r w:rsidRPr="007D057A">
        <w:rPr>
          <w:rFonts w:eastAsiaTheme="minorEastAsia"/>
          <w:b/>
          <w:bCs/>
          <w:color w:val="000000" w:themeColor="text1"/>
          <w:sz w:val="21"/>
          <w:szCs w:val="21"/>
          <w:lang w:val="en-US"/>
        </w:rPr>
        <w:t xml:space="preserve">§3 </w:t>
      </w:r>
      <w:r w:rsidR="009153A3" w:rsidRPr="007D057A">
        <w:rPr>
          <w:rFonts w:eastAsiaTheme="minorEastAsia"/>
          <w:b/>
          <w:bCs/>
          <w:color w:val="000000" w:themeColor="text1"/>
          <w:sz w:val="21"/>
          <w:szCs w:val="21"/>
          <w:lang w:val="en-US"/>
        </w:rPr>
        <w:t xml:space="preserve"> </w:t>
      </w:r>
      <w:r w:rsidRPr="007D057A">
        <w:rPr>
          <w:rFonts w:eastAsiaTheme="minorEastAsia"/>
          <w:b/>
          <w:bCs/>
          <w:color w:val="000000" w:themeColor="text1"/>
          <w:sz w:val="21"/>
          <w:szCs w:val="21"/>
          <w:lang w:val="en-US"/>
        </w:rPr>
        <w:t>主要财务指标、基金净值表现</w:t>
      </w:r>
      <w:bookmarkEnd w:id="24"/>
      <w:r w:rsidRPr="007D057A">
        <w:rPr>
          <w:rFonts w:eastAsiaTheme="minorEastAsia"/>
          <w:b/>
          <w:bCs/>
          <w:color w:val="000000" w:themeColor="text1"/>
          <w:sz w:val="21"/>
          <w:szCs w:val="21"/>
          <w:lang w:val="en-US"/>
        </w:rPr>
        <w:t>及利润分配情况</w:t>
      </w:r>
      <w:bookmarkEnd w:id="25"/>
      <w:bookmarkEnd w:id="26"/>
    </w:p>
    <w:p w14:paraId="7B3D9553" w14:textId="77777777" w:rsidR="001A59F9" w:rsidRPr="007D057A" w:rsidRDefault="001A59F9" w:rsidP="00976A4D">
      <w:pPr>
        <w:pStyle w:val="20"/>
        <w:spacing w:before="0" w:after="0"/>
        <w:rPr>
          <w:rFonts w:ascii="Times New Roman" w:eastAsiaTheme="minorEastAsia" w:hAnsi="Times New Roman"/>
          <w:color w:val="000000" w:themeColor="text1"/>
          <w:kern w:val="0"/>
          <w:sz w:val="21"/>
          <w:szCs w:val="21"/>
        </w:rPr>
      </w:pPr>
      <w:bookmarkStart w:id="29" w:name="_Toc286996129"/>
      <w:bookmarkStart w:id="30" w:name="_Toc361324851"/>
      <w:bookmarkStart w:id="31" w:name="_Toc192864811"/>
      <w:r w:rsidRPr="007D057A">
        <w:rPr>
          <w:rFonts w:ascii="Times New Roman" w:eastAsiaTheme="minorEastAsia" w:hAnsi="Times New Roman"/>
          <w:color w:val="000000" w:themeColor="text1"/>
          <w:kern w:val="0"/>
          <w:sz w:val="21"/>
          <w:szCs w:val="21"/>
        </w:rPr>
        <w:t xml:space="preserve">3.1 </w:t>
      </w:r>
      <w:r w:rsidRPr="007D057A">
        <w:rPr>
          <w:rFonts w:ascii="Times New Roman" w:eastAsiaTheme="minorEastAsia" w:hAnsi="Times New Roman"/>
          <w:color w:val="000000" w:themeColor="text1"/>
          <w:kern w:val="0"/>
          <w:sz w:val="21"/>
          <w:szCs w:val="21"/>
        </w:rPr>
        <w:t>主要会计数据和财务指标</w:t>
      </w:r>
      <w:bookmarkEnd w:id="29"/>
      <w:bookmarkEnd w:id="30"/>
      <w:bookmarkEnd w:id="31"/>
    </w:p>
    <w:bookmarkEnd w:id="27"/>
    <w:bookmarkEnd w:id="28"/>
    <w:p w14:paraId="04967D81" w14:textId="77777777" w:rsidR="005F32EE" w:rsidRPr="007D057A" w:rsidRDefault="005F32EE" w:rsidP="005F32EE">
      <w:pPr>
        <w:autoSpaceDE w:val="0"/>
        <w:autoSpaceDN w:val="0"/>
        <w:adjustRightInd w:val="0"/>
        <w:spacing w:before="29" w:line="360" w:lineRule="auto"/>
        <w:ind w:left="15" w:right="420"/>
        <w:rPr>
          <w:rFonts w:eastAsiaTheme="minorEastAsia"/>
          <w:b/>
          <w:color w:val="000000" w:themeColor="text1"/>
          <w:szCs w:val="21"/>
        </w:rPr>
      </w:pPr>
      <w:r w:rsidRPr="007D057A">
        <w:rPr>
          <w:rFonts w:eastAsiaTheme="minorEastAsia"/>
          <w:b/>
          <w:color w:val="000000" w:themeColor="text1"/>
          <w:szCs w:val="21"/>
        </w:rPr>
        <w:t>1</w:t>
      </w:r>
      <w:r w:rsidRPr="007D057A">
        <w:rPr>
          <w:rFonts w:eastAsiaTheme="minorEastAsia"/>
          <w:b/>
          <w:color w:val="000000" w:themeColor="text1"/>
          <w:szCs w:val="21"/>
        </w:rPr>
        <w:t>．摩根双息平衡混合</w:t>
      </w:r>
      <w:r w:rsidRPr="007D057A">
        <w:rPr>
          <w:rFonts w:eastAsiaTheme="minorEastAsia"/>
          <w:b/>
          <w:color w:val="000000" w:themeColor="text1"/>
          <w:szCs w:val="21"/>
        </w:rPr>
        <w:t>A</w:t>
      </w:r>
      <w:r w:rsidRPr="007D057A">
        <w:rPr>
          <w:rFonts w:eastAsiaTheme="minorEastAsia"/>
          <w:b/>
          <w:color w:val="000000" w:themeColor="text1"/>
          <w:szCs w:val="21"/>
        </w:rPr>
        <w:t>：</w:t>
      </w:r>
    </w:p>
    <w:p w14:paraId="1C597B15" w14:textId="77777777" w:rsidR="005F32EE" w:rsidRPr="007D057A" w:rsidRDefault="005F32EE" w:rsidP="005F32EE">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hint="eastAsia"/>
          <w:color w:val="000000" w:themeColor="text1"/>
          <w:kern w:val="0"/>
          <w:szCs w:val="21"/>
        </w:rPr>
        <w:t xml:space="preserve"> </w:t>
      </w:r>
      <w:r w:rsidRPr="007D057A">
        <w:rPr>
          <w:rFonts w:eastAsiaTheme="minorEastAsia"/>
          <w:color w:val="000000" w:themeColor="text1"/>
          <w:kern w:val="0"/>
          <w:szCs w:val="21"/>
        </w:rPr>
        <w:t>金额单位：人民币元</w:t>
      </w:r>
    </w:p>
    <w:tbl>
      <w:tblPr>
        <w:tblW w:w="5000"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90"/>
        <w:gridCol w:w="11"/>
        <w:gridCol w:w="2693"/>
        <w:gridCol w:w="2977"/>
        <w:gridCol w:w="2515"/>
      </w:tblGrid>
      <w:tr w:rsidR="00C422D8" w:rsidRPr="007D057A" w14:paraId="2F75C076" w14:textId="77777777" w:rsidTr="005F32EE">
        <w:trPr>
          <w:trHeight w:val="487"/>
        </w:trPr>
        <w:tc>
          <w:tcPr>
            <w:tcW w:w="587" w:type="pct"/>
            <w:vMerge w:val="restart"/>
            <w:vAlign w:val="center"/>
          </w:tcPr>
          <w:p w14:paraId="2FD39777" w14:textId="77777777" w:rsidR="005F32EE" w:rsidRPr="007D057A" w:rsidRDefault="005F32EE" w:rsidP="005F32EE">
            <w:pPr>
              <w:spacing w:line="360" w:lineRule="auto"/>
              <w:ind w:leftChars="-51" w:left="-107" w:rightChars="-51" w:right="-107"/>
              <w:jc w:val="center"/>
              <w:rPr>
                <w:rFonts w:eastAsiaTheme="minorEastAsia"/>
                <w:b/>
                <w:color w:val="000000" w:themeColor="text1"/>
                <w:szCs w:val="21"/>
              </w:rPr>
            </w:pPr>
            <w:r w:rsidRPr="007D057A">
              <w:rPr>
                <w:rFonts w:eastAsiaTheme="minorEastAsia"/>
                <w:b/>
                <w:color w:val="000000" w:themeColor="text1"/>
                <w:szCs w:val="21"/>
              </w:rPr>
              <w:t>3.1.1</w:t>
            </w:r>
            <w:r w:rsidRPr="007D057A">
              <w:rPr>
                <w:rFonts w:eastAsiaTheme="minorEastAsia"/>
                <w:b/>
                <w:color w:val="000000" w:themeColor="text1"/>
                <w:szCs w:val="21"/>
              </w:rPr>
              <w:t>期间数据和指标</w:t>
            </w:r>
          </w:p>
        </w:tc>
        <w:tc>
          <w:tcPr>
            <w:tcW w:w="1456" w:type="pct"/>
            <w:gridSpan w:val="2"/>
            <w:vAlign w:val="center"/>
          </w:tcPr>
          <w:p w14:paraId="63668AF7"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w:t>
            </w:r>
          </w:p>
        </w:tc>
        <w:tc>
          <w:tcPr>
            <w:tcW w:w="1603" w:type="pct"/>
            <w:vAlign w:val="center"/>
          </w:tcPr>
          <w:p w14:paraId="6FEE24A8"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w:t>
            </w:r>
          </w:p>
        </w:tc>
        <w:tc>
          <w:tcPr>
            <w:tcW w:w="1354" w:type="pct"/>
            <w:vAlign w:val="center"/>
          </w:tcPr>
          <w:p w14:paraId="1E0135B2"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w:t>
            </w:r>
          </w:p>
        </w:tc>
      </w:tr>
      <w:tr w:rsidR="00C422D8" w:rsidRPr="007D057A" w14:paraId="110F91F8" w14:textId="77777777" w:rsidTr="005F32EE">
        <w:trPr>
          <w:trHeight w:val="487"/>
        </w:trPr>
        <w:tc>
          <w:tcPr>
            <w:tcW w:w="587" w:type="pct"/>
            <w:vMerge/>
            <w:vAlign w:val="center"/>
          </w:tcPr>
          <w:p w14:paraId="53653DB1"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6" w:type="pct"/>
            <w:gridSpan w:val="2"/>
            <w:vAlign w:val="center"/>
          </w:tcPr>
          <w:p w14:paraId="6DFC8C6F"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603" w:type="pct"/>
            <w:vAlign w:val="center"/>
          </w:tcPr>
          <w:p w14:paraId="0CA47610"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354" w:type="pct"/>
            <w:vAlign w:val="center"/>
          </w:tcPr>
          <w:p w14:paraId="1C52017B"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r>
      <w:tr w:rsidR="00C422D8" w:rsidRPr="007D057A" w14:paraId="5D3B4359" w14:textId="77777777" w:rsidTr="005F32EE">
        <w:tc>
          <w:tcPr>
            <w:tcW w:w="587" w:type="pct"/>
            <w:vAlign w:val="center"/>
          </w:tcPr>
          <w:p w14:paraId="1D5F991C"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本期已实</w:t>
            </w:r>
            <w:r w:rsidRPr="007D057A">
              <w:rPr>
                <w:rFonts w:eastAsiaTheme="minorEastAsia"/>
                <w:color w:val="000000" w:themeColor="text1"/>
                <w:szCs w:val="21"/>
              </w:rPr>
              <w:lastRenderedPageBreak/>
              <w:t>现收益</w:t>
            </w:r>
          </w:p>
        </w:tc>
        <w:tc>
          <w:tcPr>
            <w:tcW w:w="1456" w:type="pct"/>
            <w:gridSpan w:val="2"/>
            <w:vAlign w:val="center"/>
          </w:tcPr>
          <w:p w14:paraId="77817B9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lastRenderedPageBreak/>
              <w:t>-3,894,249.51</w:t>
            </w:r>
          </w:p>
        </w:tc>
        <w:tc>
          <w:tcPr>
            <w:tcW w:w="1603" w:type="pct"/>
            <w:vAlign w:val="center"/>
          </w:tcPr>
          <w:p w14:paraId="3D70624C"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-35,853,681.96</w:t>
            </w:r>
          </w:p>
        </w:tc>
        <w:tc>
          <w:tcPr>
            <w:tcW w:w="1354" w:type="pct"/>
            <w:vAlign w:val="center"/>
          </w:tcPr>
          <w:p w14:paraId="1B77C7D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-88,100,025.09</w:t>
            </w:r>
          </w:p>
        </w:tc>
      </w:tr>
      <w:tr w:rsidR="00C422D8" w:rsidRPr="007D057A" w14:paraId="4B776259" w14:textId="77777777" w:rsidTr="005F32EE">
        <w:trPr>
          <w:trHeight w:val="754"/>
        </w:trPr>
        <w:tc>
          <w:tcPr>
            <w:tcW w:w="587" w:type="pct"/>
            <w:vAlign w:val="center"/>
          </w:tcPr>
          <w:p w14:paraId="459393E9"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本期利润</w:t>
            </w:r>
          </w:p>
        </w:tc>
        <w:tc>
          <w:tcPr>
            <w:tcW w:w="1456" w:type="pct"/>
            <w:gridSpan w:val="2"/>
            <w:vAlign w:val="center"/>
          </w:tcPr>
          <w:p w14:paraId="499E1EAC"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55,833,123.30</w:t>
            </w:r>
          </w:p>
        </w:tc>
        <w:tc>
          <w:tcPr>
            <w:tcW w:w="1603" w:type="pct"/>
            <w:vAlign w:val="center"/>
          </w:tcPr>
          <w:p w14:paraId="520B7BD5"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-16,261,775.05</w:t>
            </w:r>
          </w:p>
        </w:tc>
        <w:tc>
          <w:tcPr>
            <w:tcW w:w="1354" w:type="pct"/>
            <w:vAlign w:val="center"/>
          </w:tcPr>
          <w:p w14:paraId="1D9A81E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-169,011,574.83</w:t>
            </w:r>
          </w:p>
        </w:tc>
      </w:tr>
      <w:tr w:rsidR="00C422D8" w:rsidRPr="007D057A" w14:paraId="0B433DFC" w14:textId="77777777" w:rsidTr="005F32EE">
        <w:tc>
          <w:tcPr>
            <w:tcW w:w="587" w:type="pct"/>
            <w:vAlign w:val="center"/>
          </w:tcPr>
          <w:p w14:paraId="3E04D6D6"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加权平均基金份额本期利润</w:t>
            </w:r>
          </w:p>
        </w:tc>
        <w:tc>
          <w:tcPr>
            <w:tcW w:w="1456" w:type="pct"/>
            <w:gridSpan w:val="2"/>
            <w:vAlign w:val="center"/>
          </w:tcPr>
          <w:p w14:paraId="5AB295C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0.0574</w:t>
            </w:r>
          </w:p>
        </w:tc>
        <w:tc>
          <w:tcPr>
            <w:tcW w:w="1603" w:type="pct"/>
            <w:vAlign w:val="center"/>
          </w:tcPr>
          <w:p w14:paraId="1029ACF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-0.0162</w:t>
            </w:r>
          </w:p>
        </w:tc>
        <w:tc>
          <w:tcPr>
            <w:tcW w:w="1354" w:type="pct"/>
            <w:vAlign w:val="center"/>
          </w:tcPr>
          <w:p w14:paraId="29DC80BB"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-0.1623</w:t>
            </w:r>
          </w:p>
        </w:tc>
      </w:tr>
      <w:tr w:rsidR="00C422D8" w:rsidRPr="007D057A" w14:paraId="17800861" w14:textId="77777777" w:rsidTr="005F32EE">
        <w:tc>
          <w:tcPr>
            <w:tcW w:w="587" w:type="pct"/>
            <w:vAlign w:val="center"/>
          </w:tcPr>
          <w:p w14:paraId="2DAD9AEE"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本期加权平均净值利润率</w:t>
            </w:r>
          </w:p>
        </w:tc>
        <w:tc>
          <w:tcPr>
            <w:tcW w:w="1456" w:type="pct"/>
            <w:gridSpan w:val="2"/>
            <w:vAlign w:val="center"/>
          </w:tcPr>
          <w:p w14:paraId="781D60A5"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6.99%</w:t>
            </w:r>
          </w:p>
        </w:tc>
        <w:tc>
          <w:tcPr>
            <w:tcW w:w="1603" w:type="pct"/>
            <w:vAlign w:val="center"/>
          </w:tcPr>
          <w:p w14:paraId="1A117F06"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-2.00%</w:t>
            </w:r>
          </w:p>
        </w:tc>
        <w:tc>
          <w:tcPr>
            <w:tcW w:w="1354" w:type="pct"/>
            <w:vAlign w:val="center"/>
          </w:tcPr>
          <w:p w14:paraId="2C42BE01"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-18.93%</w:t>
            </w:r>
          </w:p>
        </w:tc>
      </w:tr>
      <w:tr w:rsidR="00C422D8" w:rsidRPr="007D057A" w14:paraId="4260574E" w14:textId="77777777" w:rsidTr="005F32EE">
        <w:tc>
          <w:tcPr>
            <w:tcW w:w="587" w:type="pct"/>
            <w:vAlign w:val="center"/>
          </w:tcPr>
          <w:p w14:paraId="25CE26D0"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本期基金份额净值增长率</w:t>
            </w:r>
          </w:p>
        </w:tc>
        <w:tc>
          <w:tcPr>
            <w:tcW w:w="1456" w:type="pct"/>
            <w:gridSpan w:val="2"/>
            <w:vAlign w:val="center"/>
          </w:tcPr>
          <w:p w14:paraId="70B3CE8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7.85%</w:t>
            </w:r>
          </w:p>
        </w:tc>
        <w:tc>
          <w:tcPr>
            <w:tcW w:w="1603" w:type="pct"/>
            <w:vAlign w:val="center"/>
          </w:tcPr>
          <w:p w14:paraId="3D07107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-2.16%</w:t>
            </w:r>
          </w:p>
        </w:tc>
        <w:tc>
          <w:tcPr>
            <w:tcW w:w="1354" w:type="pct"/>
            <w:vAlign w:val="center"/>
          </w:tcPr>
          <w:p w14:paraId="5310B0E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-16.82%</w:t>
            </w:r>
          </w:p>
        </w:tc>
      </w:tr>
      <w:tr w:rsidR="00C422D8" w:rsidRPr="007D057A" w14:paraId="4CCF077F" w14:textId="77777777" w:rsidTr="005F32EE">
        <w:tc>
          <w:tcPr>
            <w:tcW w:w="587" w:type="pct"/>
            <w:vMerge w:val="restart"/>
            <w:vAlign w:val="center"/>
          </w:tcPr>
          <w:p w14:paraId="050211B3" w14:textId="77777777" w:rsidR="005F32EE" w:rsidRPr="007D057A" w:rsidRDefault="005F32EE" w:rsidP="005F32EE">
            <w:pPr>
              <w:spacing w:line="360" w:lineRule="auto"/>
              <w:ind w:leftChars="-51" w:left="-107" w:rightChars="-51" w:right="-107"/>
              <w:rPr>
                <w:rFonts w:eastAsiaTheme="minorEastAsia"/>
                <w:b/>
                <w:color w:val="000000" w:themeColor="text1"/>
                <w:szCs w:val="21"/>
              </w:rPr>
            </w:pPr>
            <w:r w:rsidRPr="007D057A">
              <w:rPr>
                <w:rFonts w:eastAsiaTheme="minorEastAsia"/>
                <w:b/>
                <w:color w:val="000000" w:themeColor="text1"/>
                <w:szCs w:val="21"/>
              </w:rPr>
              <w:t>3.1.2</w:t>
            </w:r>
            <w:r w:rsidRPr="007D057A">
              <w:rPr>
                <w:rFonts w:eastAsiaTheme="minorEastAsia"/>
                <w:b/>
                <w:color w:val="000000" w:themeColor="text1"/>
                <w:szCs w:val="21"/>
              </w:rPr>
              <w:t>期末数据和指标</w:t>
            </w:r>
          </w:p>
        </w:tc>
        <w:tc>
          <w:tcPr>
            <w:tcW w:w="1456" w:type="pct"/>
            <w:gridSpan w:val="2"/>
            <w:vAlign w:val="center"/>
          </w:tcPr>
          <w:p w14:paraId="3B6DA2A5"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年末</w:t>
            </w:r>
          </w:p>
        </w:tc>
        <w:tc>
          <w:tcPr>
            <w:tcW w:w="1603" w:type="pct"/>
            <w:vAlign w:val="center"/>
          </w:tcPr>
          <w:p w14:paraId="78056AA1"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年末</w:t>
            </w:r>
          </w:p>
        </w:tc>
        <w:tc>
          <w:tcPr>
            <w:tcW w:w="1354" w:type="pct"/>
            <w:vAlign w:val="center"/>
          </w:tcPr>
          <w:p w14:paraId="02D8A8C4"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年末</w:t>
            </w:r>
          </w:p>
        </w:tc>
      </w:tr>
      <w:tr w:rsidR="00C422D8" w:rsidRPr="007D057A" w14:paraId="6F34B670" w14:textId="77777777" w:rsidTr="005F32EE">
        <w:trPr>
          <w:trHeight w:val="373"/>
        </w:trPr>
        <w:tc>
          <w:tcPr>
            <w:tcW w:w="587" w:type="pct"/>
            <w:vMerge/>
            <w:vAlign w:val="center"/>
          </w:tcPr>
          <w:p w14:paraId="3D5F77FE"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6" w:type="pct"/>
            <w:gridSpan w:val="2"/>
            <w:vAlign w:val="center"/>
          </w:tcPr>
          <w:p w14:paraId="128B287D"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603" w:type="pct"/>
            <w:vAlign w:val="center"/>
          </w:tcPr>
          <w:p w14:paraId="7F9CF562"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354" w:type="pct"/>
            <w:vAlign w:val="center"/>
          </w:tcPr>
          <w:p w14:paraId="437EB6B9"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r>
      <w:tr w:rsidR="00C422D8" w:rsidRPr="007D057A" w14:paraId="48AC1EC8" w14:textId="77777777" w:rsidTr="005F32EE">
        <w:tc>
          <w:tcPr>
            <w:tcW w:w="587" w:type="pct"/>
            <w:vAlign w:val="center"/>
          </w:tcPr>
          <w:p w14:paraId="5447E1B8"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期末可供分配利润</w:t>
            </w:r>
          </w:p>
        </w:tc>
        <w:tc>
          <w:tcPr>
            <w:tcW w:w="1456" w:type="pct"/>
            <w:gridSpan w:val="2"/>
            <w:vAlign w:val="center"/>
          </w:tcPr>
          <w:p w14:paraId="64AB339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-147,763,548.94</w:t>
            </w:r>
          </w:p>
        </w:tc>
        <w:tc>
          <w:tcPr>
            <w:tcW w:w="1603" w:type="pct"/>
            <w:vAlign w:val="center"/>
          </w:tcPr>
          <w:p w14:paraId="16E65F2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-213,855,921.98</w:t>
            </w:r>
          </w:p>
        </w:tc>
        <w:tc>
          <w:tcPr>
            <w:tcW w:w="1354" w:type="pct"/>
            <w:vAlign w:val="center"/>
          </w:tcPr>
          <w:p w14:paraId="1EDE13D9"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-207,444,297.18</w:t>
            </w:r>
          </w:p>
        </w:tc>
      </w:tr>
      <w:tr w:rsidR="00C422D8" w:rsidRPr="007D057A" w14:paraId="679920CB" w14:textId="77777777" w:rsidTr="005F32EE">
        <w:tc>
          <w:tcPr>
            <w:tcW w:w="587" w:type="pct"/>
            <w:vAlign w:val="center"/>
          </w:tcPr>
          <w:p w14:paraId="0E25CC48"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期末可供分配基金份额利润</w:t>
            </w:r>
          </w:p>
        </w:tc>
        <w:tc>
          <w:tcPr>
            <w:tcW w:w="1456" w:type="pct"/>
            <w:gridSpan w:val="2"/>
            <w:vAlign w:val="center"/>
          </w:tcPr>
          <w:p w14:paraId="5B1A8FAA"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-0.1583</w:t>
            </w:r>
          </w:p>
        </w:tc>
        <w:tc>
          <w:tcPr>
            <w:tcW w:w="1603" w:type="pct"/>
            <w:vAlign w:val="center"/>
          </w:tcPr>
          <w:p w14:paraId="25065EBA"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-0.2196</w:t>
            </w:r>
          </w:p>
        </w:tc>
        <w:tc>
          <w:tcPr>
            <w:tcW w:w="1354" w:type="pct"/>
            <w:vAlign w:val="center"/>
          </w:tcPr>
          <w:p w14:paraId="006CC39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-0.2024</w:t>
            </w:r>
          </w:p>
        </w:tc>
      </w:tr>
      <w:tr w:rsidR="00C422D8" w:rsidRPr="007D057A" w14:paraId="5F9D7300" w14:textId="77777777" w:rsidTr="005F32EE">
        <w:tc>
          <w:tcPr>
            <w:tcW w:w="587" w:type="pct"/>
            <w:vAlign w:val="center"/>
          </w:tcPr>
          <w:p w14:paraId="788C05E1"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期末基金资产净值</w:t>
            </w:r>
          </w:p>
        </w:tc>
        <w:tc>
          <w:tcPr>
            <w:tcW w:w="1456" w:type="pct"/>
            <w:gridSpan w:val="2"/>
            <w:vAlign w:val="center"/>
          </w:tcPr>
          <w:p w14:paraId="2ECA70E4"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785,817,526.68</w:t>
            </w:r>
          </w:p>
        </w:tc>
        <w:tc>
          <w:tcPr>
            <w:tcW w:w="1603" w:type="pct"/>
            <w:vAlign w:val="center"/>
          </w:tcPr>
          <w:p w14:paraId="2759A0E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760,135,204.36</w:t>
            </w:r>
          </w:p>
        </w:tc>
        <w:tc>
          <w:tcPr>
            <w:tcW w:w="1354" w:type="pct"/>
            <w:vAlign w:val="center"/>
          </w:tcPr>
          <w:p w14:paraId="347DF7F0"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817,494,882.35</w:t>
            </w:r>
          </w:p>
        </w:tc>
      </w:tr>
      <w:tr w:rsidR="00C422D8" w:rsidRPr="007D057A" w14:paraId="1368307A" w14:textId="77777777" w:rsidTr="005F32EE">
        <w:tc>
          <w:tcPr>
            <w:tcW w:w="587" w:type="pct"/>
            <w:vAlign w:val="center"/>
          </w:tcPr>
          <w:p w14:paraId="3651A569"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期末基金份额净值</w:t>
            </w:r>
          </w:p>
        </w:tc>
        <w:tc>
          <w:tcPr>
            <w:tcW w:w="1456" w:type="pct"/>
            <w:gridSpan w:val="2"/>
            <w:vAlign w:val="center"/>
          </w:tcPr>
          <w:p w14:paraId="754381E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0.8417</w:t>
            </w:r>
          </w:p>
        </w:tc>
        <w:tc>
          <w:tcPr>
            <w:tcW w:w="1603" w:type="pct"/>
            <w:vAlign w:val="center"/>
          </w:tcPr>
          <w:p w14:paraId="39DACC0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0.7804</w:t>
            </w:r>
          </w:p>
        </w:tc>
        <w:tc>
          <w:tcPr>
            <w:tcW w:w="1354" w:type="pct"/>
            <w:vAlign w:val="center"/>
          </w:tcPr>
          <w:p w14:paraId="19D1745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0.7976</w:t>
            </w:r>
          </w:p>
        </w:tc>
      </w:tr>
      <w:tr w:rsidR="00C422D8" w:rsidRPr="007D057A" w14:paraId="167FBEF8" w14:textId="77777777" w:rsidTr="005F32EE">
        <w:tc>
          <w:tcPr>
            <w:tcW w:w="593" w:type="pct"/>
            <w:gridSpan w:val="2"/>
            <w:vMerge w:val="restart"/>
            <w:vAlign w:val="center"/>
          </w:tcPr>
          <w:p w14:paraId="1F188520" w14:textId="77777777" w:rsidR="005F32EE" w:rsidRPr="007D057A" w:rsidRDefault="005F32EE" w:rsidP="005F32EE">
            <w:pPr>
              <w:spacing w:line="360" w:lineRule="auto"/>
              <w:ind w:leftChars="-51" w:left="-107" w:rightChars="-51" w:right="-107"/>
              <w:rPr>
                <w:rFonts w:eastAsiaTheme="minorEastAsia"/>
                <w:b/>
                <w:color w:val="000000" w:themeColor="text1"/>
                <w:szCs w:val="21"/>
              </w:rPr>
            </w:pPr>
            <w:r w:rsidRPr="007D057A">
              <w:rPr>
                <w:rFonts w:eastAsiaTheme="minorEastAsia"/>
                <w:b/>
                <w:color w:val="000000" w:themeColor="text1"/>
                <w:szCs w:val="21"/>
              </w:rPr>
              <w:t>3.1.3</w:t>
            </w:r>
            <w:r w:rsidRPr="007D057A">
              <w:rPr>
                <w:rFonts w:eastAsiaTheme="minorEastAsia"/>
                <w:b/>
                <w:color w:val="000000" w:themeColor="text1"/>
                <w:szCs w:val="21"/>
              </w:rPr>
              <w:t>累计期末指标</w:t>
            </w:r>
          </w:p>
        </w:tc>
        <w:tc>
          <w:tcPr>
            <w:tcW w:w="1450" w:type="pct"/>
            <w:vAlign w:val="center"/>
          </w:tcPr>
          <w:p w14:paraId="0AB7D713"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年末</w:t>
            </w:r>
          </w:p>
        </w:tc>
        <w:tc>
          <w:tcPr>
            <w:tcW w:w="1603" w:type="pct"/>
            <w:vAlign w:val="center"/>
          </w:tcPr>
          <w:p w14:paraId="49C29B17"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年末</w:t>
            </w:r>
          </w:p>
        </w:tc>
        <w:tc>
          <w:tcPr>
            <w:tcW w:w="1354" w:type="pct"/>
            <w:vAlign w:val="center"/>
          </w:tcPr>
          <w:p w14:paraId="49C49B1F"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年末</w:t>
            </w:r>
          </w:p>
        </w:tc>
      </w:tr>
      <w:tr w:rsidR="00C422D8" w:rsidRPr="007D057A" w14:paraId="1C040FFA" w14:textId="77777777" w:rsidTr="005F32EE">
        <w:tc>
          <w:tcPr>
            <w:tcW w:w="593" w:type="pct"/>
            <w:gridSpan w:val="2"/>
            <w:vMerge/>
            <w:vAlign w:val="center"/>
          </w:tcPr>
          <w:p w14:paraId="3DCDE73E"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0" w:type="pct"/>
            <w:vAlign w:val="center"/>
          </w:tcPr>
          <w:p w14:paraId="1F2D0360"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603" w:type="pct"/>
            <w:vAlign w:val="center"/>
          </w:tcPr>
          <w:p w14:paraId="1CE74927"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354" w:type="pct"/>
            <w:vAlign w:val="center"/>
          </w:tcPr>
          <w:p w14:paraId="6FEE1762"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r>
      <w:tr w:rsidR="005F32EE" w:rsidRPr="007D057A" w14:paraId="6E9D4642" w14:textId="77777777" w:rsidTr="005F32EE">
        <w:tc>
          <w:tcPr>
            <w:tcW w:w="593" w:type="pct"/>
            <w:gridSpan w:val="2"/>
            <w:vAlign w:val="center"/>
          </w:tcPr>
          <w:p w14:paraId="62E5A995"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基金份额累计净值增长率</w:t>
            </w:r>
          </w:p>
        </w:tc>
        <w:tc>
          <w:tcPr>
            <w:tcW w:w="1450" w:type="pct"/>
            <w:vAlign w:val="center"/>
          </w:tcPr>
          <w:p w14:paraId="1FA7A91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283.70%</w:t>
            </w:r>
          </w:p>
        </w:tc>
        <w:tc>
          <w:tcPr>
            <w:tcW w:w="1603" w:type="pct"/>
            <w:vAlign w:val="center"/>
          </w:tcPr>
          <w:p w14:paraId="7E0DFF9C"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255.76%</w:t>
            </w:r>
          </w:p>
        </w:tc>
        <w:tc>
          <w:tcPr>
            <w:tcW w:w="1354" w:type="pct"/>
            <w:vAlign w:val="center"/>
          </w:tcPr>
          <w:p w14:paraId="7A140F56"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263.60%</w:t>
            </w:r>
          </w:p>
        </w:tc>
      </w:tr>
    </w:tbl>
    <w:p w14:paraId="229D4119" w14:textId="77777777" w:rsidR="005F32EE" w:rsidRPr="007D057A" w:rsidRDefault="005F32EE" w:rsidP="005F32EE">
      <w:pPr>
        <w:spacing w:line="360" w:lineRule="auto"/>
        <w:rPr>
          <w:rFonts w:eastAsiaTheme="minorEastAsia"/>
          <w:color w:val="000000" w:themeColor="text1"/>
          <w:szCs w:val="21"/>
        </w:rPr>
      </w:pPr>
    </w:p>
    <w:p w14:paraId="05D71DF3" w14:textId="77777777" w:rsidR="005F32EE" w:rsidRPr="007D057A" w:rsidRDefault="005F32EE" w:rsidP="005F32EE">
      <w:pPr>
        <w:pStyle w:val="22"/>
        <w:spacing w:line="360" w:lineRule="auto"/>
        <w:ind w:firstLineChars="0" w:firstLine="0"/>
        <w:rPr>
          <w:rFonts w:ascii="Times New Roman" w:eastAsiaTheme="minorEastAsia" w:hAnsi="Times New Roman"/>
          <w:b/>
          <w:color w:val="000000" w:themeColor="text1"/>
          <w:sz w:val="21"/>
          <w:szCs w:val="21"/>
        </w:rPr>
      </w:pPr>
      <w:r w:rsidRPr="007D057A">
        <w:rPr>
          <w:rFonts w:ascii="Times New Roman" w:eastAsiaTheme="minorEastAsia" w:hAnsi="Times New Roman"/>
          <w:b/>
          <w:color w:val="000000" w:themeColor="text1"/>
          <w:sz w:val="21"/>
          <w:szCs w:val="21"/>
        </w:rPr>
        <w:t>2</w:t>
      </w:r>
      <w:r w:rsidRPr="007D057A">
        <w:rPr>
          <w:rFonts w:ascii="Times New Roman" w:eastAsiaTheme="minorEastAsia" w:hAnsi="Times New Roman"/>
          <w:b/>
          <w:color w:val="000000" w:themeColor="text1"/>
          <w:sz w:val="21"/>
          <w:szCs w:val="21"/>
        </w:rPr>
        <w:t>．摩根双息平衡混合</w:t>
      </w:r>
      <w:r w:rsidRPr="007D057A">
        <w:rPr>
          <w:rFonts w:ascii="Times New Roman" w:eastAsiaTheme="minorEastAsia" w:hAnsi="Times New Roman"/>
          <w:b/>
          <w:color w:val="000000" w:themeColor="text1"/>
          <w:sz w:val="21"/>
          <w:szCs w:val="21"/>
        </w:rPr>
        <w:t>H</w:t>
      </w:r>
      <w:r w:rsidRPr="007D057A">
        <w:rPr>
          <w:rFonts w:ascii="Times New Roman" w:eastAsiaTheme="minorEastAsia" w:hAnsi="Times New Roman"/>
          <w:b/>
          <w:color w:val="000000" w:themeColor="text1"/>
          <w:sz w:val="21"/>
          <w:szCs w:val="21"/>
        </w:rPr>
        <w:t>：</w:t>
      </w:r>
    </w:p>
    <w:p w14:paraId="28A499CB" w14:textId="77777777" w:rsidR="005F32EE" w:rsidRPr="007D057A" w:rsidRDefault="005F32EE" w:rsidP="005F32EE">
      <w:pPr>
        <w:pStyle w:val="22"/>
        <w:spacing w:line="360" w:lineRule="auto"/>
        <w:ind w:firstLineChars="0" w:firstLine="0"/>
        <w:jc w:val="right"/>
        <w:rPr>
          <w:rFonts w:ascii="Times New Roman" w:eastAsiaTheme="minorEastAsia" w:hAnsi="Times New Roman"/>
          <w:b/>
          <w:color w:val="000000" w:themeColor="text1"/>
          <w:sz w:val="21"/>
          <w:szCs w:val="21"/>
        </w:rPr>
      </w:pPr>
      <w:r w:rsidRPr="007D057A">
        <w:rPr>
          <w:rFonts w:eastAsiaTheme="minorEastAsia"/>
          <w:color w:val="000000" w:themeColor="text1"/>
          <w:kern w:val="0"/>
          <w:sz w:val="21"/>
          <w:szCs w:val="21"/>
        </w:rPr>
        <w:lastRenderedPageBreak/>
        <w:t>金额单位：人民币元</w:t>
      </w:r>
    </w:p>
    <w:tbl>
      <w:tblPr>
        <w:tblW w:w="5000"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90"/>
        <w:gridCol w:w="11"/>
        <w:gridCol w:w="2693"/>
        <w:gridCol w:w="2977"/>
        <w:gridCol w:w="2515"/>
      </w:tblGrid>
      <w:tr w:rsidR="00C422D8" w:rsidRPr="007D057A" w14:paraId="5355BABC" w14:textId="77777777" w:rsidTr="005F32EE">
        <w:trPr>
          <w:trHeight w:val="487"/>
        </w:trPr>
        <w:tc>
          <w:tcPr>
            <w:tcW w:w="587" w:type="pct"/>
            <w:vMerge w:val="restart"/>
            <w:vAlign w:val="center"/>
          </w:tcPr>
          <w:p w14:paraId="4DACC228" w14:textId="77777777" w:rsidR="005F32EE" w:rsidRPr="007D057A" w:rsidRDefault="005F32EE" w:rsidP="005F32EE">
            <w:pPr>
              <w:spacing w:line="360" w:lineRule="auto"/>
              <w:ind w:leftChars="-51" w:left="-107" w:rightChars="-51" w:right="-107"/>
              <w:jc w:val="center"/>
              <w:rPr>
                <w:rFonts w:eastAsiaTheme="minorEastAsia"/>
                <w:b/>
                <w:color w:val="000000" w:themeColor="text1"/>
                <w:szCs w:val="21"/>
              </w:rPr>
            </w:pPr>
            <w:r w:rsidRPr="007D057A">
              <w:rPr>
                <w:rFonts w:eastAsiaTheme="minorEastAsia"/>
                <w:b/>
                <w:color w:val="000000" w:themeColor="text1"/>
                <w:szCs w:val="21"/>
              </w:rPr>
              <w:t>3.1.1</w:t>
            </w:r>
            <w:r w:rsidRPr="007D057A">
              <w:rPr>
                <w:rFonts w:eastAsiaTheme="minorEastAsia"/>
                <w:b/>
                <w:color w:val="000000" w:themeColor="text1"/>
                <w:szCs w:val="21"/>
              </w:rPr>
              <w:t>期间数据和指标</w:t>
            </w:r>
          </w:p>
        </w:tc>
        <w:tc>
          <w:tcPr>
            <w:tcW w:w="1456" w:type="pct"/>
            <w:gridSpan w:val="2"/>
            <w:vAlign w:val="center"/>
          </w:tcPr>
          <w:p w14:paraId="77A16852"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w:t>
            </w:r>
          </w:p>
        </w:tc>
        <w:tc>
          <w:tcPr>
            <w:tcW w:w="1603" w:type="pct"/>
            <w:vAlign w:val="center"/>
          </w:tcPr>
          <w:p w14:paraId="062C124C"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w:t>
            </w:r>
          </w:p>
        </w:tc>
        <w:tc>
          <w:tcPr>
            <w:tcW w:w="1354" w:type="pct"/>
            <w:vAlign w:val="center"/>
          </w:tcPr>
          <w:p w14:paraId="63C68E80"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w:t>
            </w:r>
          </w:p>
        </w:tc>
      </w:tr>
      <w:tr w:rsidR="00C422D8" w:rsidRPr="007D057A" w14:paraId="496E7D17" w14:textId="77777777" w:rsidTr="005F32EE">
        <w:trPr>
          <w:trHeight w:val="487"/>
        </w:trPr>
        <w:tc>
          <w:tcPr>
            <w:tcW w:w="587" w:type="pct"/>
            <w:vMerge/>
            <w:vAlign w:val="center"/>
          </w:tcPr>
          <w:p w14:paraId="1AE9B044"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6" w:type="pct"/>
            <w:gridSpan w:val="2"/>
            <w:vAlign w:val="center"/>
          </w:tcPr>
          <w:p w14:paraId="121BDEBF"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603" w:type="pct"/>
            <w:vAlign w:val="center"/>
          </w:tcPr>
          <w:p w14:paraId="523D0826"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354" w:type="pct"/>
            <w:vAlign w:val="center"/>
          </w:tcPr>
          <w:p w14:paraId="0A6E6D94"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r>
      <w:tr w:rsidR="00C422D8" w:rsidRPr="007D057A" w14:paraId="0DBA96DA" w14:textId="77777777" w:rsidTr="005F32EE">
        <w:tc>
          <w:tcPr>
            <w:tcW w:w="587" w:type="pct"/>
            <w:vAlign w:val="center"/>
          </w:tcPr>
          <w:p w14:paraId="2EC1A948"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本期已实现收益</w:t>
            </w:r>
          </w:p>
        </w:tc>
        <w:tc>
          <w:tcPr>
            <w:tcW w:w="1456" w:type="pct"/>
            <w:gridSpan w:val="2"/>
            <w:vAlign w:val="center"/>
          </w:tcPr>
          <w:p w14:paraId="56880566"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-3,385.96</w:t>
            </w:r>
          </w:p>
        </w:tc>
        <w:tc>
          <w:tcPr>
            <w:tcW w:w="1603" w:type="pct"/>
            <w:vAlign w:val="center"/>
          </w:tcPr>
          <w:p w14:paraId="3B43F684"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-92,082.69</w:t>
            </w:r>
          </w:p>
        </w:tc>
        <w:tc>
          <w:tcPr>
            <w:tcW w:w="1354" w:type="pct"/>
            <w:vAlign w:val="center"/>
          </w:tcPr>
          <w:p w14:paraId="39550556"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-113,139.97</w:t>
            </w:r>
          </w:p>
        </w:tc>
      </w:tr>
      <w:tr w:rsidR="00C422D8" w:rsidRPr="007D057A" w14:paraId="116B7E81" w14:textId="77777777" w:rsidTr="005F32EE">
        <w:trPr>
          <w:trHeight w:val="754"/>
        </w:trPr>
        <w:tc>
          <w:tcPr>
            <w:tcW w:w="587" w:type="pct"/>
            <w:vAlign w:val="center"/>
          </w:tcPr>
          <w:p w14:paraId="4A39DE2B"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本期利润</w:t>
            </w:r>
          </w:p>
        </w:tc>
        <w:tc>
          <w:tcPr>
            <w:tcW w:w="1456" w:type="pct"/>
            <w:gridSpan w:val="2"/>
            <w:vAlign w:val="center"/>
          </w:tcPr>
          <w:p w14:paraId="290D019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170,747.88</w:t>
            </w:r>
          </w:p>
        </w:tc>
        <w:tc>
          <w:tcPr>
            <w:tcW w:w="1603" w:type="pct"/>
            <w:vAlign w:val="center"/>
          </w:tcPr>
          <w:p w14:paraId="730211BB"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-50,129.36</w:t>
            </w:r>
          </w:p>
        </w:tc>
        <w:tc>
          <w:tcPr>
            <w:tcW w:w="1354" w:type="pct"/>
            <w:vAlign w:val="center"/>
          </w:tcPr>
          <w:p w14:paraId="316F2F04"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-237,156.17</w:t>
            </w:r>
          </w:p>
        </w:tc>
      </w:tr>
      <w:tr w:rsidR="00C422D8" w:rsidRPr="007D057A" w14:paraId="5CF52E2B" w14:textId="77777777" w:rsidTr="005F32EE">
        <w:tc>
          <w:tcPr>
            <w:tcW w:w="587" w:type="pct"/>
            <w:vAlign w:val="center"/>
          </w:tcPr>
          <w:p w14:paraId="63E0CA5E"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加权平均基金份额本期利润</w:t>
            </w:r>
          </w:p>
        </w:tc>
        <w:tc>
          <w:tcPr>
            <w:tcW w:w="1456" w:type="pct"/>
            <w:gridSpan w:val="2"/>
            <w:vAlign w:val="center"/>
          </w:tcPr>
          <w:p w14:paraId="41C0582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0.1046</w:t>
            </w:r>
          </w:p>
        </w:tc>
        <w:tc>
          <w:tcPr>
            <w:tcW w:w="1603" w:type="pct"/>
            <w:vAlign w:val="center"/>
          </w:tcPr>
          <w:p w14:paraId="0B01DDFB"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-0.0218</w:t>
            </w:r>
          </w:p>
        </w:tc>
        <w:tc>
          <w:tcPr>
            <w:tcW w:w="1354" w:type="pct"/>
            <w:vAlign w:val="center"/>
          </w:tcPr>
          <w:p w14:paraId="61ADA08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-0.1435</w:t>
            </w:r>
          </w:p>
        </w:tc>
      </w:tr>
      <w:tr w:rsidR="00C422D8" w:rsidRPr="007D057A" w14:paraId="7EE2681B" w14:textId="77777777" w:rsidTr="005F32EE">
        <w:tc>
          <w:tcPr>
            <w:tcW w:w="587" w:type="pct"/>
            <w:vAlign w:val="center"/>
          </w:tcPr>
          <w:p w14:paraId="44F90582"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本期加权平均净值利润率</w:t>
            </w:r>
          </w:p>
        </w:tc>
        <w:tc>
          <w:tcPr>
            <w:tcW w:w="1456" w:type="pct"/>
            <w:gridSpan w:val="2"/>
            <w:vAlign w:val="center"/>
          </w:tcPr>
          <w:p w14:paraId="2055168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12.71%</w:t>
            </w:r>
          </w:p>
        </w:tc>
        <w:tc>
          <w:tcPr>
            <w:tcW w:w="1603" w:type="pct"/>
            <w:vAlign w:val="center"/>
          </w:tcPr>
          <w:p w14:paraId="7B4F269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-2.68%</w:t>
            </w:r>
          </w:p>
        </w:tc>
        <w:tc>
          <w:tcPr>
            <w:tcW w:w="1354" w:type="pct"/>
            <w:vAlign w:val="center"/>
          </w:tcPr>
          <w:p w14:paraId="26895DDB"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-17.02%</w:t>
            </w:r>
          </w:p>
        </w:tc>
      </w:tr>
      <w:tr w:rsidR="00C422D8" w:rsidRPr="007D057A" w14:paraId="4AE6632F" w14:textId="77777777" w:rsidTr="005F32EE">
        <w:tc>
          <w:tcPr>
            <w:tcW w:w="587" w:type="pct"/>
            <w:vAlign w:val="center"/>
          </w:tcPr>
          <w:p w14:paraId="4EC0D3EF"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本期基金份额净值增长率</w:t>
            </w:r>
          </w:p>
        </w:tc>
        <w:tc>
          <w:tcPr>
            <w:tcW w:w="1456" w:type="pct"/>
            <w:gridSpan w:val="2"/>
            <w:vAlign w:val="center"/>
          </w:tcPr>
          <w:p w14:paraId="568F690A"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7.73%</w:t>
            </w:r>
          </w:p>
        </w:tc>
        <w:tc>
          <w:tcPr>
            <w:tcW w:w="1603" w:type="pct"/>
            <w:vAlign w:val="center"/>
          </w:tcPr>
          <w:p w14:paraId="56BD9014"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-2.34%</w:t>
            </w:r>
          </w:p>
        </w:tc>
        <w:tc>
          <w:tcPr>
            <w:tcW w:w="1354" w:type="pct"/>
            <w:vAlign w:val="center"/>
          </w:tcPr>
          <w:p w14:paraId="414D3B3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-16.94%</w:t>
            </w:r>
          </w:p>
        </w:tc>
      </w:tr>
      <w:tr w:rsidR="00C422D8" w:rsidRPr="007D057A" w14:paraId="7666A142" w14:textId="77777777" w:rsidTr="005F32EE">
        <w:tc>
          <w:tcPr>
            <w:tcW w:w="587" w:type="pct"/>
            <w:vMerge w:val="restart"/>
            <w:vAlign w:val="center"/>
          </w:tcPr>
          <w:p w14:paraId="0377DB9E" w14:textId="77777777" w:rsidR="005F32EE" w:rsidRPr="007D057A" w:rsidRDefault="005F32EE" w:rsidP="005F32EE">
            <w:pPr>
              <w:spacing w:line="360" w:lineRule="auto"/>
              <w:ind w:leftChars="-51" w:left="-107" w:rightChars="-51" w:right="-107"/>
              <w:rPr>
                <w:rFonts w:eastAsiaTheme="minorEastAsia"/>
                <w:b/>
                <w:color w:val="000000" w:themeColor="text1"/>
                <w:szCs w:val="21"/>
              </w:rPr>
            </w:pPr>
            <w:r w:rsidRPr="007D057A">
              <w:rPr>
                <w:rFonts w:eastAsiaTheme="minorEastAsia"/>
                <w:b/>
                <w:color w:val="000000" w:themeColor="text1"/>
                <w:szCs w:val="21"/>
              </w:rPr>
              <w:t>3.1.2</w:t>
            </w:r>
            <w:r w:rsidRPr="007D057A">
              <w:rPr>
                <w:rFonts w:eastAsiaTheme="minorEastAsia"/>
                <w:b/>
                <w:color w:val="000000" w:themeColor="text1"/>
                <w:szCs w:val="21"/>
              </w:rPr>
              <w:t>期末数据和指标</w:t>
            </w:r>
          </w:p>
        </w:tc>
        <w:tc>
          <w:tcPr>
            <w:tcW w:w="1456" w:type="pct"/>
            <w:gridSpan w:val="2"/>
            <w:vAlign w:val="center"/>
          </w:tcPr>
          <w:p w14:paraId="2830F233"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年末</w:t>
            </w:r>
          </w:p>
        </w:tc>
        <w:tc>
          <w:tcPr>
            <w:tcW w:w="1603" w:type="pct"/>
            <w:vAlign w:val="center"/>
          </w:tcPr>
          <w:p w14:paraId="78C85209"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年末</w:t>
            </w:r>
          </w:p>
        </w:tc>
        <w:tc>
          <w:tcPr>
            <w:tcW w:w="1354" w:type="pct"/>
            <w:vAlign w:val="center"/>
          </w:tcPr>
          <w:p w14:paraId="3800165C"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年末</w:t>
            </w:r>
          </w:p>
        </w:tc>
      </w:tr>
      <w:tr w:rsidR="00C422D8" w:rsidRPr="007D057A" w14:paraId="7DEF146F" w14:textId="77777777" w:rsidTr="005F32EE">
        <w:trPr>
          <w:trHeight w:val="373"/>
        </w:trPr>
        <w:tc>
          <w:tcPr>
            <w:tcW w:w="587" w:type="pct"/>
            <w:vMerge/>
            <w:vAlign w:val="center"/>
          </w:tcPr>
          <w:p w14:paraId="5A455903"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6" w:type="pct"/>
            <w:gridSpan w:val="2"/>
            <w:vAlign w:val="center"/>
          </w:tcPr>
          <w:p w14:paraId="3174A1A1"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603" w:type="pct"/>
            <w:vAlign w:val="center"/>
          </w:tcPr>
          <w:p w14:paraId="626979A6"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354" w:type="pct"/>
            <w:vAlign w:val="center"/>
          </w:tcPr>
          <w:p w14:paraId="036CBF2F"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r>
      <w:tr w:rsidR="00C422D8" w:rsidRPr="007D057A" w14:paraId="309C241E" w14:textId="77777777" w:rsidTr="005F32EE">
        <w:tc>
          <w:tcPr>
            <w:tcW w:w="587" w:type="pct"/>
            <w:vAlign w:val="center"/>
          </w:tcPr>
          <w:p w14:paraId="57EFE687"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期末可供分配利润</w:t>
            </w:r>
          </w:p>
        </w:tc>
        <w:tc>
          <w:tcPr>
            <w:tcW w:w="1456" w:type="pct"/>
            <w:gridSpan w:val="2"/>
            <w:vAlign w:val="center"/>
          </w:tcPr>
          <w:p w14:paraId="296B9ACB"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-183,928.85</w:t>
            </w:r>
          </w:p>
        </w:tc>
        <w:tc>
          <w:tcPr>
            <w:tcW w:w="1603" w:type="pct"/>
            <w:vAlign w:val="center"/>
          </w:tcPr>
          <w:p w14:paraId="201E17B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-529,642.64</w:t>
            </w:r>
          </w:p>
        </w:tc>
        <w:tc>
          <w:tcPr>
            <w:tcW w:w="1354" w:type="pct"/>
            <w:vAlign w:val="center"/>
          </w:tcPr>
          <w:p w14:paraId="3D819E21"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-432,926.14</w:t>
            </w:r>
          </w:p>
        </w:tc>
      </w:tr>
      <w:tr w:rsidR="00C422D8" w:rsidRPr="007D057A" w14:paraId="6018C652" w14:textId="77777777" w:rsidTr="005F32EE">
        <w:tc>
          <w:tcPr>
            <w:tcW w:w="587" w:type="pct"/>
            <w:vAlign w:val="center"/>
          </w:tcPr>
          <w:p w14:paraId="71225B5A"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期末可供分配基金份额利润</w:t>
            </w:r>
          </w:p>
        </w:tc>
        <w:tc>
          <w:tcPr>
            <w:tcW w:w="1456" w:type="pct"/>
            <w:gridSpan w:val="2"/>
            <w:vAlign w:val="center"/>
          </w:tcPr>
          <w:p w14:paraId="4E177E56"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-0.1580</w:t>
            </w:r>
          </w:p>
        </w:tc>
        <w:tc>
          <w:tcPr>
            <w:tcW w:w="1603" w:type="pct"/>
            <w:vAlign w:val="center"/>
          </w:tcPr>
          <w:p w14:paraId="76567FC8"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-0.2184</w:t>
            </w:r>
          </w:p>
        </w:tc>
        <w:tc>
          <w:tcPr>
            <w:tcW w:w="1354" w:type="pct"/>
            <w:vAlign w:val="center"/>
          </w:tcPr>
          <w:p w14:paraId="6F7113F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-0.1997</w:t>
            </w:r>
          </w:p>
        </w:tc>
      </w:tr>
      <w:tr w:rsidR="00C422D8" w:rsidRPr="007D057A" w14:paraId="59B80DB1" w14:textId="77777777" w:rsidTr="005F32EE">
        <w:tc>
          <w:tcPr>
            <w:tcW w:w="587" w:type="pct"/>
            <w:vAlign w:val="center"/>
          </w:tcPr>
          <w:p w14:paraId="317D29E8"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期末基金资产净值</w:t>
            </w:r>
          </w:p>
        </w:tc>
        <w:tc>
          <w:tcPr>
            <w:tcW w:w="1456" w:type="pct"/>
            <w:gridSpan w:val="2"/>
            <w:vAlign w:val="center"/>
          </w:tcPr>
          <w:p w14:paraId="29BD754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980,108.66</w:t>
            </w:r>
          </w:p>
        </w:tc>
        <w:tc>
          <w:tcPr>
            <w:tcW w:w="1603" w:type="pct"/>
            <w:vAlign w:val="center"/>
          </w:tcPr>
          <w:p w14:paraId="644845DB"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1,895,552.97</w:t>
            </w:r>
          </w:p>
        </w:tc>
        <w:tc>
          <w:tcPr>
            <w:tcW w:w="1354" w:type="pct"/>
            <w:vAlign w:val="center"/>
          </w:tcPr>
          <w:p w14:paraId="43ACDD71"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1,734,593.42</w:t>
            </w:r>
          </w:p>
        </w:tc>
      </w:tr>
      <w:tr w:rsidR="00C422D8" w:rsidRPr="007D057A" w14:paraId="50815252" w14:textId="77777777" w:rsidTr="005F32EE">
        <w:tc>
          <w:tcPr>
            <w:tcW w:w="587" w:type="pct"/>
            <w:vAlign w:val="center"/>
          </w:tcPr>
          <w:p w14:paraId="04F230BF"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期末基金份额净值</w:t>
            </w:r>
          </w:p>
        </w:tc>
        <w:tc>
          <w:tcPr>
            <w:tcW w:w="1456" w:type="pct"/>
            <w:gridSpan w:val="2"/>
            <w:vAlign w:val="center"/>
          </w:tcPr>
          <w:p w14:paraId="5A44C30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0.8420</w:t>
            </w:r>
          </w:p>
        </w:tc>
        <w:tc>
          <w:tcPr>
            <w:tcW w:w="1603" w:type="pct"/>
            <w:vAlign w:val="center"/>
          </w:tcPr>
          <w:p w14:paraId="1AFA29B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0.7816</w:t>
            </w:r>
          </w:p>
        </w:tc>
        <w:tc>
          <w:tcPr>
            <w:tcW w:w="1354" w:type="pct"/>
            <w:vAlign w:val="center"/>
          </w:tcPr>
          <w:p w14:paraId="0A1E892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0.8003</w:t>
            </w:r>
          </w:p>
        </w:tc>
      </w:tr>
      <w:tr w:rsidR="00C422D8" w:rsidRPr="007D057A" w14:paraId="6A429502" w14:textId="77777777" w:rsidTr="005F32EE">
        <w:tc>
          <w:tcPr>
            <w:tcW w:w="593" w:type="pct"/>
            <w:gridSpan w:val="2"/>
            <w:vMerge w:val="restart"/>
            <w:vAlign w:val="center"/>
          </w:tcPr>
          <w:p w14:paraId="0C3FFEDD" w14:textId="77777777" w:rsidR="005F32EE" w:rsidRPr="007D057A" w:rsidRDefault="005F32EE" w:rsidP="005F32EE">
            <w:pPr>
              <w:spacing w:line="360" w:lineRule="auto"/>
              <w:ind w:leftChars="-51" w:left="-107" w:rightChars="-51" w:right="-107"/>
              <w:rPr>
                <w:rFonts w:eastAsiaTheme="minorEastAsia"/>
                <w:b/>
                <w:color w:val="000000" w:themeColor="text1"/>
                <w:szCs w:val="21"/>
              </w:rPr>
            </w:pPr>
            <w:r w:rsidRPr="007D057A">
              <w:rPr>
                <w:rFonts w:eastAsiaTheme="minorEastAsia"/>
                <w:b/>
                <w:color w:val="000000" w:themeColor="text1"/>
                <w:szCs w:val="21"/>
              </w:rPr>
              <w:t>3.1.3</w:t>
            </w:r>
            <w:r w:rsidRPr="007D057A">
              <w:rPr>
                <w:rFonts w:eastAsiaTheme="minorEastAsia"/>
                <w:b/>
                <w:color w:val="000000" w:themeColor="text1"/>
                <w:szCs w:val="21"/>
              </w:rPr>
              <w:t>累计期末指标</w:t>
            </w:r>
          </w:p>
        </w:tc>
        <w:tc>
          <w:tcPr>
            <w:tcW w:w="1450" w:type="pct"/>
            <w:vAlign w:val="center"/>
          </w:tcPr>
          <w:p w14:paraId="0E212D6B"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年末</w:t>
            </w:r>
          </w:p>
        </w:tc>
        <w:tc>
          <w:tcPr>
            <w:tcW w:w="1603" w:type="pct"/>
            <w:vAlign w:val="center"/>
          </w:tcPr>
          <w:p w14:paraId="29D82023"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年末</w:t>
            </w:r>
          </w:p>
        </w:tc>
        <w:tc>
          <w:tcPr>
            <w:tcW w:w="1354" w:type="pct"/>
            <w:vAlign w:val="center"/>
          </w:tcPr>
          <w:p w14:paraId="6355B661"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年末</w:t>
            </w:r>
          </w:p>
        </w:tc>
      </w:tr>
      <w:tr w:rsidR="00C422D8" w:rsidRPr="007D057A" w14:paraId="1D91A9A3" w14:textId="77777777" w:rsidTr="005F32EE">
        <w:tc>
          <w:tcPr>
            <w:tcW w:w="593" w:type="pct"/>
            <w:gridSpan w:val="2"/>
            <w:vMerge/>
            <w:vAlign w:val="center"/>
          </w:tcPr>
          <w:p w14:paraId="175B4B8A"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0" w:type="pct"/>
            <w:vAlign w:val="center"/>
          </w:tcPr>
          <w:p w14:paraId="246DB07F"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603" w:type="pct"/>
            <w:vAlign w:val="center"/>
          </w:tcPr>
          <w:p w14:paraId="1F18B6EE"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354" w:type="pct"/>
            <w:vAlign w:val="center"/>
          </w:tcPr>
          <w:p w14:paraId="122E842F"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r>
      <w:tr w:rsidR="005F32EE" w:rsidRPr="007D057A" w14:paraId="1A37879B" w14:textId="77777777" w:rsidTr="005F32EE">
        <w:tc>
          <w:tcPr>
            <w:tcW w:w="593" w:type="pct"/>
            <w:gridSpan w:val="2"/>
            <w:vAlign w:val="center"/>
          </w:tcPr>
          <w:p w14:paraId="78258C48"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基金份额</w:t>
            </w:r>
            <w:r w:rsidRPr="007D057A">
              <w:rPr>
                <w:rFonts w:eastAsiaTheme="minorEastAsia"/>
                <w:color w:val="000000" w:themeColor="text1"/>
                <w:szCs w:val="21"/>
              </w:rPr>
              <w:lastRenderedPageBreak/>
              <w:t>累计净值增长率</w:t>
            </w:r>
          </w:p>
        </w:tc>
        <w:tc>
          <w:tcPr>
            <w:tcW w:w="1450" w:type="pct"/>
            <w:vAlign w:val="center"/>
          </w:tcPr>
          <w:p w14:paraId="53839D9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lastRenderedPageBreak/>
              <w:t>10.80%</w:t>
            </w:r>
          </w:p>
        </w:tc>
        <w:tc>
          <w:tcPr>
            <w:tcW w:w="1603" w:type="pct"/>
            <w:vAlign w:val="center"/>
          </w:tcPr>
          <w:p w14:paraId="7B41985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2.85%</w:t>
            </w:r>
          </w:p>
        </w:tc>
        <w:tc>
          <w:tcPr>
            <w:tcW w:w="1354" w:type="pct"/>
            <w:vAlign w:val="center"/>
          </w:tcPr>
          <w:p w14:paraId="1E7F71A5"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5.31%</w:t>
            </w:r>
          </w:p>
        </w:tc>
      </w:tr>
    </w:tbl>
    <w:p w14:paraId="5F5A15C8" w14:textId="77777777" w:rsidR="005F32EE" w:rsidRPr="007D057A" w:rsidRDefault="005F32EE" w:rsidP="005F32EE">
      <w:pPr>
        <w:spacing w:line="360" w:lineRule="auto"/>
        <w:rPr>
          <w:rFonts w:eastAsiaTheme="minorEastAsia"/>
          <w:color w:val="000000" w:themeColor="text1"/>
          <w:szCs w:val="21"/>
        </w:rPr>
      </w:pPr>
    </w:p>
    <w:p w14:paraId="1E0276A5" w14:textId="77777777" w:rsidR="005F32EE" w:rsidRPr="007D057A" w:rsidRDefault="005F32EE" w:rsidP="005F32EE">
      <w:pPr>
        <w:pStyle w:val="22"/>
        <w:spacing w:line="360" w:lineRule="auto"/>
        <w:ind w:firstLineChars="0" w:firstLine="0"/>
        <w:rPr>
          <w:rFonts w:ascii="Times New Roman" w:eastAsiaTheme="minorEastAsia" w:hAnsi="Times New Roman"/>
          <w:b/>
          <w:color w:val="000000" w:themeColor="text1"/>
          <w:sz w:val="21"/>
          <w:szCs w:val="21"/>
        </w:rPr>
      </w:pPr>
      <w:r w:rsidRPr="007D057A">
        <w:rPr>
          <w:rFonts w:ascii="Times New Roman" w:eastAsiaTheme="minorEastAsia" w:hAnsi="Times New Roman"/>
          <w:b/>
          <w:color w:val="000000" w:themeColor="text1"/>
          <w:sz w:val="21"/>
          <w:szCs w:val="21"/>
        </w:rPr>
        <w:t>3</w:t>
      </w:r>
      <w:r w:rsidRPr="007D057A">
        <w:rPr>
          <w:rFonts w:ascii="Times New Roman" w:eastAsiaTheme="minorEastAsia" w:hAnsi="Times New Roman"/>
          <w:b/>
          <w:color w:val="000000" w:themeColor="text1"/>
          <w:sz w:val="21"/>
          <w:szCs w:val="21"/>
        </w:rPr>
        <w:t>．摩根双息平衡混合</w:t>
      </w:r>
      <w:r w:rsidRPr="007D057A">
        <w:rPr>
          <w:rFonts w:ascii="Times New Roman" w:eastAsiaTheme="minorEastAsia" w:hAnsi="Times New Roman"/>
          <w:b/>
          <w:color w:val="000000" w:themeColor="text1"/>
          <w:sz w:val="21"/>
          <w:szCs w:val="21"/>
        </w:rPr>
        <w:t>C</w:t>
      </w:r>
      <w:r w:rsidRPr="007D057A">
        <w:rPr>
          <w:rFonts w:ascii="Times New Roman" w:eastAsiaTheme="minorEastAsia" w:hAnsi="Times New Roman"/>
          <w:b/>
          <w:color w:val="000000" w:themeColor="text1"/>
          <w:sz w:val="21"/>
          <w:szCs w:val="21"/>
        </w:rPr>
        <w:t>：</w:t>
      </w:r>
    </w:p>
    <w:p w14:paraId="5F8E5B60" w14:textId="77777777" w:rsidR="005F32EE" w:rsidRPr="007D057A" w:rsidRDefault="005F32EE" w:rsidP="005F32EE">
      <w:pPr>
        <w:pStyle w:val="22"/>
        <w:spacing w:line="360" w:lineRule="auto"/>
        <w:ind w:firstLineChars="0" w:firstLine="0"/>
        <w:jc w:val="right"/>
        <w:rPr>
          <w:rFonts w:ascii="Times New Roman" w:eastAsiaTheme="minorEastAsia" w:hAnsi="Times New Roman"/>
          <w:b/>
          <w:color w:val="000000" w:themeColor="text1"/>
          <w:sz w:val="21"/>
          <w:szCs w:val="21"/>
        </w:rPr>
      </w:pPr>
      <w:r w:rsidRPr="007D057A">
        <w:rPr>
          <w:rFonts w:eastAsiaTheme="minorEastAsia"/>
          <w:color w:val="000000" w:themeColor="text1"/>
          <w:kern w:val="0"/>
          <w:sz w:val="21"/>
          <w:szCs w:val="21"/>
        </w:rPr>
        <w:t>金额单位：人民币元</w:t>
      </w:r>
    </w:p>
    <w:tbl>
      <w:tblPr>
        <w:tblW w:w="5000"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90"/>
        <w:gridCol w:w="11"/>
        <w:gridCol w:w="2693"/>
        <w:gridCol w:w="2977"/>
        <w:gridCol w:w="2515"/>
      </w:tblGrid>
      <w:tr w:rsidR="00C422D8" w:rsidRPr="007D057A" w14:paraId="5AD6D9EA" w14:textId="77777777" w:rsidTr="005F32EE">
        <w:trPr>
          <w:trHeight w:val="487"/>
        </w:trPr>
        <w:tc>
          <w:tcPr>
            <w:tcW w:w="587" w:type="pct"/>
            <w:vMerge w:val="restart"/>
            <w:vAlign w:val="center"/>
          </w:tcPr>
          <w:p w14:paraId="73545DFE" w14:textId="77777777" w:rsidR="005F32EE" w:rsidRPr="007D057A" w:rsidRDefault="005F32EE" w:rsidP="005F32EE">
            <w:pPr>
              <w:spacing w:line="360" w:lineRule="auto"/>
              <w:ind w:leftChars="-51" w:left="-107" w:rightChars="-51" w:right="-107"/>
              <w:jc w:val="center"/>
              <w:rPr>
                <w:rFonts w:eastAsiaTheme="minorEastAsia"/>
                <w:b/>
                <w:color w:val="000000" w:themeColor="text1"/>
                <w:szCs w:val="21"/>
              </w:rPr>
            </w:pPr>
            <w:r w:rsidRPr="007D057A">
              <w:rPr>
                <w:rFonts w:eastAsiaTheme="minorEastAsia"/>
                <w:b/>
                <w:color w:val="000000" w:themeColor="text1"/>
                <w:szCs w:val="21"/>
              </w:rPr>
              <w:t>3.1.1</w:t>
            </w:r>
            <w:r w:rsidRPr="007D057A">
              <w:rPr>
                <w:rFonts w:eastAsiaTheme="minorEastAsia"/>
                <w:b/>
                <w:color w:val="000000" w:themeColor="text1"/>
                <w:szCs w:val="21"/>
              </w:rPr>
              <w:t>期间数据和指标</w:t>
            </w:r>
          </w:p>
        </w:tc>
        <w:tc>
          <w:tcPr>
            <w:tcW w:w="1456" w:type="pct"/>
            <w:gridSpan w:val="2"/>
            <w:vAlign w:val="center"/>
          </w:tcPr>
          <w:p w14:paraId="06A6DD9A"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w:t>
            </w:r>
          </w:p>
        </w:tc>
        <w:tc>
          <w:tcPr>
            <w:tcW w:w="1603" w:type="pct"/>
            <w:vAlign w:val="center"/>
          </w:tcPr>
          <w:p w14:paraId="4A900807"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w:t>
            </w:r>
          </w:p>
        </w:tc>
        <w:tc>
          <w:tcPr>
            <w:tcW w:w="1354" w:type="pct"/>
            <w:vAlign w:val="center"/>
          </w:tcPr>
          <w:p w14:paraId="1290DF65"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w:t>
            </w:r>
          </w:p>
        </w:tc>
      </w:tr>
      <w:tr w:rsidR="00C422D8" w:rsidRPr="007D057A" w14:paraId="06407CA5" w14:textId="77777777" w:rsidTr="005F32EE">
        <w:trPr>
          <w:trHeight w:val="487"/>
        </w:trPr>
        <w:tc>
          <w:tcPr>
            <w:tcW w:w="587" w:type="pct"/>
            <w:vMerge/>
            <w:vAlign w:val="center"/>
          </w:tcPr>
          <w:p w14:paraId="7F72D6FF"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6" w:type="pct"/>
            <w:gridSpan w:val="2"/>
            <w:vAlign w:val="center"/>
          </w:tcPr>
          <w:p w14:paraId="73AEF18A"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603" w:type="pct"/>
            <w:vAlign w:val="center"/>
          </w:tcPr>
          <w:p w14:paraId="1975338C"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354" w:type="pct"/>
            <w:vAlign w:val="center"/>
          </w:tcPr>
          <w:p w14:paraId="40473170"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r>
      <w:tr w:rsidR="00C422D8" w:rsidRPr="007D057A" w14:paraId="0B94159E" w14:textId="77777777" w:rsidTr="005F32EE">
        <w:tc>
          <w:tcPr>
            <w:tcW w:w="587" w:type="pct"/>
            <w:vAlign w:val="center"/>
          </w:tcPr>
          <w:p w14:paraId="72FA6914"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本期已实现收益</w:t>
            </w:r>
          </w:p>
        </w:tc>
        <w:tc>
          <w:tcPr>
            <w:tcW w:w="1456" w:type="pct"/>
            <w:gridSpan w:val="2"/>
            <w:vAlign w:val="center"/>
          </w:tcPr>
          <w:p w14:paraId="0B9E2BB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-10,267.06</w:t>
            </w:r>
          </w:p>
        </w:tc>
        <w:tc>
          <w:tcPr>
            <w:tcW w:w="1603" w:type="pct"/>
            <w:vAlign w:val="center"/>
          </w:tcPr>
          <w:p w14:paraId="4E00B4B8"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-190,127.14</w:t>
            </w:r>
          </w:p>
        </w:tc>
        <w:tc>
          <w:tcPr>
            <w:tcW w:w="1354" w:type="pct"/>
            <w:vAlign w:val="center"/>
          </w:tcPr>
          <w:p w14:paraId="0C21E67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-14.71</w:t>
            </w:r>
          </w:p>
        </w:tc>
      </w:tr>
      <w:tr w:rsidR="00C422D8" w:rsidRPr="007D057A" w14:paraId="1C35C607" w14:textId="77777777" w:rsidTr="005F32EE">
        <w:trPr>
          <w:trHeight w:val="754"/>
        </w:trPr>
        <w:tc>
          <w:tcPr>
            <w:tcW w:w="587" w:type="pct"/>
            <w:vAlign w:val="center"/>
          </w:tcPr>
          <w:p w14:paraId="4B0DF775"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本期利润</w:t>
            </w:r>
          </w:p>
        </w:tc>
        <w:tc>
          <w:tcPr>
            <w:tcW w:w="1456" w:type="pct"/>
            <w:gridSpan w:val="2"/>
            <w:vAlign w:val="center"/>
          </w:tcPr>
          <w:p w14:paraId="71DB3205"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130,171.98</w:t>
            </w:r>
          </w:p>
        </w:tc>
        <w:tc>
          <w:tcPr>
            <w:tcW w:w="1603" w:type="pct"/>
            <w:vAlign w:val="center"/>
          </w:tcPr>
          <w:p w14:paraId="011AE6F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-122,734.46</w:t>
            </w:r>
          </w:p>
        </w:tc>
        <w:tc>
          <w:tcPr>
            <w:tcW w:w="1354" w:type="pct"/>
            <w:vAlign w:val="center"/>
          </w:tcPr>
          <w:p w14:paraId="001AB8F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-34.32</w:t>
            </w:r>
          </w:p>
        </w:tc>
      </w:tr>
      <w:tr w:rsidR="00C422D8" w:rsidRPr="007D057A" w14:paraId="436ABDFA" w14:textId="77777777" w:rsidTr="005F32EE">
        <w:tc>
          <w:tcPr>
            <w:tcW w:w="587" w:type="pct"/>
            <w:vAlign w:val="center"/>
          </w:tcPr>
          <w:p w14:paraId="55FABCAA"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加权平均基金份额本期利润</w:t>
            </w:r>
          </w:p>
        </w:tc>
        <w:tc>
          <w:tcPr>
            <w:tcW w:w="1456" w:type="pct"/>
            <w:gridSpan w:val="2"/>
            <w:vAlign w:val="center"/>
          </w:tcPr>
          <w:p w14:paraId="0F24AA1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0.0582</w:t>
            </w:r>
          </w:p>
        </w:tc>
        <w:tc>
          <w:tcPr>
            <w:tcW w:w="1603" w:type="pct"/>
            <w:vAlign w:val="center"/>
          </w:tcPr>
          <w:p w14:paraId="0C9DF02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-0.0531</w:t>
            </w:r>
          </w:p>
        </w:tc>
        <w:tc>
          <w:tcPr>
            <w:tcW w:w="1354" w:type="pct"/>
            <w:vAlign w:val="center"/>
          </w:tcPr>
          <w:p w14:paraId="2212B9B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-0.0151</w:t>
            </w:r>
          </w:p>
        </w:tc>
      </w:tr>
      <w:tr w:rsidR="00C422D8" w:rsidRPr="007D057A" w14:paraId="0D47BB21" w14:textId="77777777" w:rsidTr="005F32EE">
        <w:tc>
          <w:tcPr>
            <w:tcW w:w="587" w:type="pct"/>
            <w:vAlign w:val="center"/>
          </w:tcPr>
          <w:p w14:paraId="7106F144"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本期加权平均净值利润率</w:t>
            </w:r>
          </w:p>
        </w:tc>
        <w:tc>
          <w:tcPr>
            <w:tcW w:w="1456" w:type="pct"/>
            <w:gridSpan w:val="2"/>
            <w:vAlign w:val="center"/>
          </w:tcPr>
          <w:p w14:paraId="3262A88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7.15%</w:t>
            </w:r>
          </w:p>
        </w:tc>
        <w:tc>
          <w:tcPr>
            <w:tcW w:w="1603" w:type="pct"/>
            <w:vAlign w:val="center"/>
          </w:tcPr>
          <w:p w14:paraId="0DE903F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-6.64%</w:t>
            </w:r>
          </w:p>
        </w:tc>
        <w:tc>
          <w:tcPr>
            <w:tcW w:w="1354" w:type="pct"/>
            <w:vAlign w:val="center"/>
          </w:tcPr>
          <w:p w14:paraId="3F49CCE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-1.89%</w:t>
            </w:r>
          </w:p>
        </w:tc>
      </w:tr>
      <w:tr w:rsidR="00C422D8" w:rsidRPr="007D057A" w14:paraId="02C1388A" w14:textId="77777777" w:rsidTr="005F32EE">
        <w:tc>
          <w:tcPr>
            <w:tcW w:w="587" w:type="pct"/>
            <w:vAlign w:val="center"/>
          </w:tcPr>
          <w:p w14:paraId="13E28D59"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本期基金份额净值增长率</w:t>
            </w:r>
          </w:p>
        </w:tc>
        <w:tc>
          <w:tcPr>
            <w:tcW w:w="1456" w:type="pct"/>
            <w:gridSpan w:val="2"/>
            <w:vAlign w:val="center"/>
          </w:tcPr>
          <w:p w14:paraId="7555572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7.02%</w:t>
            </w:r>
          </w:p>
        </w:tc>
        <w:tc>
          <w:tcPr>
            <w:tcW w:w="1603" w:type="pct"/>
            <w:vAlign w:val="center"/>
          </w:tcPr>
          <w:p w14:paraId="65FEADB1"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-3.21%</w:t>
            </w:r>
          </w:p>
        </w:tc>
        <w:tc>
          <w:tcPr>
            <w:tcW w:w="1354" w:type="pct"/>
            <w:vAlign w:val="center"/>
          </w:tcPr>
          <w:p w14:paraId="765A56C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0.57%</w:t>
            </w:r>
          </w:p>
        </w:tc>
      </w:tr>
      <w:tr w:rsidR="00C422D8" w:rsidRPr="007D057A" w14:paraId="188FC51A" w14:textId="77777777" w:rsidTr="005F32EE">
        <w:tc>
          <w:tcPr>
            <w:tcW w:w="587" w:type="pct"/>
            <w:vMerge w:val="restart"/>
            <w:vAlign w:val="center"/>
          </w:tcPr>
          <w:p w14:paraId="49A2CAFE" w14:textId="77777777" w:rsidR="005F32EE" w:rsidRPr="007D057A" w:rsidRDefault="005F32EE" w:rsidP="005F32EE">
            <w:pPr>
              <w:spacing w:line="360" w:lineRule="auto"/>
              <w:ind w:leftChars="-51" w:left="-107" w:rightChars="-51" w:right="-107"/>
              <w:rPr>
                <w:rFonts w:eastAsiaTheme="minorEastAsia"/>
                <w:b/>
                <w:color w:val="000000" w:themeColor="text1"/>
                <w:szCs w:val="21"/>
              </w:rPr>
            </w:pPr>
            <w:r w:rsidRPr="007D057A">
              <w:rPr>
                <w:rFonts w:eastAsiaTheme="minorEastAsia"/>
                <w:b/>
                <w:color w:val="000000" w:themeColor="text1"/>
                <w:szCs w:val="21"/>
              </w:rPr>
              <w:t>3.1.2</w:t>
            </w:r>
            <w:r w:rsidRPr="007D057A">
              <w:rPr>
                <w:rFonts w:eastAsiaTheme="minorEastAsia"/>
                <w:b/>
                <w:color w:val="000000" w:themeColor="text1"/>
                <w:szCs w:val="21"/>
              </w:rPr>
              <w:t>期末数据和指标</w:t>
            </w:r>
          </w:p>
        </w:tc>
        <w:tc>
          <w:tcPr>
            <w:tcW w:w="1456" w:type="pct"/>
            <w:gridSpan w:val="2"/>
            <w:vAlign w:val="center"/>
          </w:tcPr>
          <w:p w14:paraId="05524959"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年末</w:t>
            </w:r>
          </w:p>
        </w:tc>
        <w:tc>
          <w:tcPr>
            <w:tcW w:w="1603" w:type="pct"/>
            <w:vAlign w:val="center"/>
          </w:tcPr>
          <w:p w14:paraId="40D481FF"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年末</w:t>
            </w:r>
          </w:p>
        </w:tc>
        <w:tc>
          <w:tcPr>
            <w:tcW w:w="1354" w:type="pct"/>
            <w:vAlign w:val="center"/>
          </w:tcPr>
          <w:p w14:paraId="338BE2FD"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年末</w:t>
            </w:r>
          </w:p>
        </w:tc>
      </w:tr>
      <w:tr w:rsidR="00C422D8" w:rsidRPr="007D057A" w14:paraId="2E794389" w14:textId="77777777" w:rsidTr="005F32EE">
        <w:trPr>
          <w:trHeight w:val="373"/>
        </w:trPr>
        <w:tc>
          <w:tcPr>
            <w:tcW w:w="587" w:type="pct"/>
            <w:vMerge/>
            <w:vAlign w:val="center"/>
          </w:tcPr>
          <w:p w14:paraId="5E892AF8"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6" w:type="pct"/>
            <w:gridSpan w:val="2"/>
            <w:vAlign w:val="center"/>
          </w:tcPr>
          <w:p w14:paraId="4F425298"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603" w:type="pct"/>
            <w:vAlign w:val="center"/>
          </w:tcPr>
          <w:p w14:paraId="3E677DA4"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354" w:type="pct"/>
            <w:vAlign w:val="center"/>
          </w:tcPr>
          <w:p w14:paraId="234BD00D" w14:textId="77777777" w:rsidR="005F32EE" w:rsidRPr="007D057A" w:rsidRDefault="005F32EE" w:rsidP="005F32EE">
            <w:pPr>
              <w:spacing w:line="360" w:lineRule="auto"/>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r>
      <w:tr w:rsidR="00C422D8" w:rsidRPr="007D057A" w14:paraId="766E6553" w14:textId="77777777" w:rsidTr="005F32EE">
        <w:tc>
          <w:tcPr>
            <w:tcW w:w="587" w:type="pct"/>
            <w:vAlign w:val="center"/>
          </w:tcPr>
          <w:p w14:paraId="7D20BD2D"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期末可供分配利润</w:t>
            </w:r>
          </w:p>
        </w:tc>
        <w:tc>
          <w:tcPr>
            <w:tcW w:w="1456" w:type="pct"/>
            <w:gridSpan w:val="2"/>
            <w:vAlign w:val="center"/>
          </w:tcPr>
          <w:p w14:paraId="6C066274"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-2,655,285.38</w:t>
            </w:r>
          </w:p>
        </w:tc>
        <w:tc>
          <w:tcPr>
            <w:tcW w:w="1603" w:type="pct"/>
            <w:vAlign w:val="center"/>
          </w:tcPr>
          <w:p w14:paraId="4BFBE6C3"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-908,031.05</w:t>
            </w:r>
          </w:p>
        </w:tc>
        <w:tc>
          <w:tcPr>
            <w:tcW w:w="1354" w:type="pct"/>
            <w:vAlign w:val="center"/>
          </w:tcPr>
          <w:p w14:paraId="19D0B2F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-828.00</w:t>
            </w:r>
          </w:p>
        </w:tc>
      </w:tr>
      <w:tr w:rsidR="00C422D8" w:rsidRPr="007D057A" w14:paraId="29398F21" w14:textId="77777777" w:rsidTr="005F32EE">
        <w:tc>
          <w:tcPr>
            <w:tcW w:w="587" w:type="pct"/>
            <w:vAlign w:val="center"/>
          </w:tcPr>
          <w:p w14:paraId="043218D1"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期末可供分配基金份额利润</w:t>
            </w:r>
          </w:p>
        </w:tc>
        <w:tc>
          <w:tcPr>
            <w:tcW w:w="1456" w:type="pct"/>
            <w:gridSpan w:val="2"/>
            <w:vAlign w:val="center"/>
          </w:tcPr>
          <w:p w14:paraId="10EEC08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-0.1750</w:t>
            </w:r>
          </w:p>
        </w:tc>
        <w:tc>
          <w:tcPr>
            <w:tcW w:w="1603" w:type="pct"/>
            <w:vAlign w:val="center"/>
          </w:tcPr>
          <w:p w14:paraId="325DA4A9"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-0.2291</w:t>
            </w:r>
          </w:p>
        </w:tc>
        <w:tc>
          <w:tcPr>
            <w:tcW w:w="1354" w:type="pct"/>
            <w:vAlign w:val="center"/>
          </w:tcPr>
          <w:p w14:paraId="4D82AD27"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-0.2035</w:t>
            </w:r>
          </w:p>
        </w:tc>
      </w:tr>
      <w:tr w:rsidR="00C422D8" w:rsidRPr="007D057A" w14:paraId="550B7DDC" w14:textId="77777777" w:rsidTr="005F32EE">
        <w:tc>
          <w:tcPr>
            <w:tcW w:w="587" w:type="pct"/>
            <w:vAlign w:val="center"/>
          </w:tcPr>
          <w:p w14:paraId="2034B64A"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期末基金资产净值</w:t>
            </w:r>
          </w:p>
        </w:tc>
        <w:tc>
          <w:tcPr>
            <w:tcW w:w="1456" w:type="pct"/>
            <w:gridSpan w:val="2"/>
            <w:vAlign w:val="center"/>
          </w:tcPr>
          <w:p w14:paraId="2141EB6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12,521,476.28</w:t>
            </w:r>
          </w:p>
        </w:tc>
        <w:tc>
          <w:tcPr>
            <w:tcW w:w="1603" w:type="pct"/>
            <w:vAlign w:val="center"/>
          </w:tcPr>
          <w:p w14:paraId="78F1BDCA"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3,056,265.78</w:t>
            </w:r>
          </w:p>
        </w:tc>
        <w:tc>
          <w:tcPr>
            <w:tcW w:w="1354" w:type="pct"/>
            <w:vAlign w:val="center"/>
          </w:tcPr>
          <w:p w14:paraId="6D0ADE9F"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3,241.46</w:t>
            </w:r>
          </w:p>
        </w:tc>
      </w:tr>
      <w:tr w:rsidR="00C422D8" w:rsidRPr="007D057A" w14:paraId="5ED5B12D" w14:textId="77777777" w:rsidTr="005F32EE">
        <w:tc>
          <w:tcPr>
            <w:tcW w:w="587" w:type="pct"/>
            <w:vAlign w:val="center"/>
          </w:tcPr>
          <w:p w14:paraId="34E843C1"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期末基金</w:t>
            </w:r>
            <w:r w:rsidRPr="007D057A">
              <w:rPr>
                <w:rFonts w:eastAsiaTheme="minorEastAsia"/>
                <w:color w:val="000000" w:themeColor="text1"/>
                <w:szCs w:val="21"/>
              </w:rPr>
              <w:lastRenderedPageBreak/>
              <w:t>份额净值</w:t>
            </w:r>
          </w:p>
        </w:tc>
        <w:tc>
          <w:tcPr>
            <w:tcW w:w="1456" w:type="pct"/>
            <w:gridSpan w:val="2"/>
            <w:vAlign w:val="center"/>
          </w:tcPr>
          <w:p w14:paraId="4D7C0CFE"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lastRenderedPageBreak/>
              <w:t>0.8250</w:t>
            </w:r>
          </w:p>
        </w:tc>
        <w:tc>
          <w:tcPr>
            <w:tcW w:w="1603" w:type="pct"/>
            <w:vAlign w:val="center"/>
          </w:tcPr>
          <w:p w14:paraId="2B0B49DC"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0.7709</w:t>
            </w:r>
          </w:p>
        </w:tc>
        <w:tc>
          <w:tcPr>
            <w:tcW w:w="1354" w:type="pct"/>
            <w:vAlign w:val="center"/>
          </w:tcPr>
          <w:p w14:paraId="6B1D51BD"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0.7965</w:t>
            </w:r>
          </w:p>
        </w:tc>
      </w:tr>
      <w:tr w:rsidR="00C422D8" w:rsidRPr="007D057A" w14:paraId="3FB07E4F" w14:textId="77777777" w:rsidTr="005F32EE">
        <w:tc>
          <w:tcPr>
            <w:tcW w:w="593" w:type="pct"/>
            <w:gridSpan w:val="2"/>
            <w:vMerge w:val="restart"/>
            <w:vAlign w:val="center"/>
          </w:tcPr>
          <w:p w14:paraId="46FAEC61" w14:textId="77777777" w:rsidR="005F32EE" w:rsidRPr="007D057A" w:rsidRDefault="005F32EE" w:rsidP="005F32EE">
            <w:pPr>
              <w:spacing w:line="360" w:lineRule="auto"/>
              <w:ind w:leftChars="-51" w:left="-107" w:rightChars="-51" w:right="-107"/>
              <w:rPr>
                <w:rFonts w:eastAsiaTheme="minorEastAsia"/>
                <w:b/>
                <w:color w:val="000000" w:themeColor="text1"/>
                <w:szCs w:val="21"/>
              </w:rPr>
            </w:pPr>
            <w:r w:rsidRPr="007D057A">
              <w:rPr>
                <w:rFonts w:eastAsiaTheme="minorEastAsia"/>
                <w:b/>
                <w:color w:val="000000" w:themeColor="text1"/>
                <w:szCs w:val="21"/>
              </w:rPr>
              <w:t>3.1.3</w:t>
            </w:r>
            <w:r w:rsidRPr="007D057A">
              <w:rPr>
                <w:rFonts w:eastAsiaTheme="minorEastAsia"/>
                <w:b/>
                <w:color w:val="000000" w:themeColor="text1"/>
                <w:szCs w:val="21"/>
              </w:rPr>
              <w:t>累计期末指标</w:t>
            </w:r>
          </w:p>
        </w:tc>
        <w:tc>
          <w:tcPr>
            <w:tcW w:w="1450" w:type="pct"/>
            <w:vAlign w:val="center"/>
          </w:tcPr>
          <w:p w14:paraId="234B27B2"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年末</w:t>
            </w:r>
          </w:p>
        </w:tc>
        <w:tc>
          <w:tcPr>
            <w:tcW w:w="1603" w:type="pct"/>
            <w:vAlign w:val="center"/>
          </w:tcPr>
          <w:p w14:paraId="153EA511"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年末</w:t>
            </w:r>
          </w:p>
        </w:tc>
        <w:tc>
          <w:tcPr>
            <w:tcW w:w="1354" w:type="pct"/>
            <w:vAlign w:val="center"/>
          </w:tcPr>
          <w:p w14:paraId="1F4F4901" w14:textId="77777777" w:rsidR="005F32EE" w:rsidRPr="007D057A" w:rsidRDefault="005F32EE" w:rsidP="005F32EE">
            <w:pPr>
              <w:spacing w:line="360" w:lineRule="auto"/>
              <w:jc w:val="center"/>
              <w:rPr>
                <w:rFonts w:eastAsiaTheme="minorEastAsia"/>
                <w:b/>
                <w:color w:val="000000" w:themeColor="text1"/>
                <w:szCs w:val="21"/>
              </w:rPr>
            </w:pPr>
            <w:r w:rsidRPr="007D057A">
              <w:rPr>
                <w:rFonts w:eastAsiaTheme="minorEastAsia"/>
                <w:b/>
                <w:color w:val="000000" w:themeColor="text1"/>
                <w:szCs w:val="21"/>
              </w:rPr>
              <w:t>2022</w:t>
            </w:r>
            <w:r w:rsidRPr="007D057A">
              <w:rPr>
                <w:rFonts w:eastAsiaTheme="minorEastAsia"/>
                <w:b/>
                <w:color w:val="000000" w:themeColor="text1"/>
                <w:szCs w:val="21"/>
              </w:rPr>
              <w:t>年末</w:t>
            </w:r>
          </w:p>
        </w:tc>
      </w:tr>
      <w:tr w:rsidR="00C422D8" w:rsidRPr="007D057A" w14:paraId="1C7AB484" w14:textId="77777777" w:rsidTr="005F32EE">
        <w:tc>
          <w:tcPr>
            <w:tcW w:w="593" w:type="pct"/>
            <w:gridSpan w:val="2"/>
            <w:vMerge/>
            <w:vAlign w:val="center"/>
          </w:tcPr>
          <w:p w14:paraId="70EA7975" w14:textId="77777777" w:rsidR="005F32EE" w:rsidRPr="007D057A" w:rsidRDefault="005F32EE" w:rsidP="005F32EE">
            <w:pPr>
              <w:widowControl/>
              <w:spacing w:line="360" w:lineRule="auto"/>
              <w:jc w:val="left"/>
              <w:rPr>
                <w:rFonts w:eastAsiaTheme="minorEastAsia"/>
                <w:b/>
                <w:color w:val="000000" w:themeColor="text1"/>
                <w:szCs w:val="21"/>
              </w:rPr>
            </w:pPr>
          </w:p>
        </w:tc>
        <w:tc>
          <w:tcPr>
            <w:tcW w:w="1450" w:type="pct"/>
            <w:vAlign w:val="center"/>
          </w:tcPr>
          <w:p w14:paraId="6E4278C2"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603" w:type="pct"/>
            <w:vAlign w:val="center"/>
          </w:tcPr>
          <w:p w14:paraId="071FA30A"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354" w:type="pct"/>
            <w:vAlign w:val="center"/>
          </w:tcPr>
          <w:p w14:paraId="63BE7426" w14:textId="77777777" w:rsidR="005F32EE" w:rsidRPr="007D057A" w:rsidRDefault="005F32EE" w:rsidP="005F32EE">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r>
      <w:tr w:rsidR="00C422D8" w:rsidRPr="007D057A" w14:paraId="7D0AB9AC" w14:textId="77777777" w:rsidTr="005F32EE">
        <w:tc>
          <w:tcPr>
            <w:tcW w:w="593" w:type="pct"/>
            <w:gridSpan w:val="2"/>
            <w:vAlign w:val="center"/>
          </w:tcPr>
          <w:p w14:paraId="2A6BF635" w14:textId="77777777" w:rsidR="005F32EE" w:rsidRPr="007D057A" w:rsidRDefault="005F32EE" w:rsidP="005F32EE">
            <w:pPr>
              <w:spacing w:line="360" w:lineRule="auto"/>
              <w:rPr>
                <w:rFonts w:eastAsiaTheme="minorEastAsia"/>
                <w:color w:val="000000" w:themeColor="text1"/>
                <w:szCs w:val="21"/>
              </w:rPr>
            </w:pPr>
            <w:r w:rsidRPr="007D057A">
              <w:rPr>
                <w:rFonts w:eastAsiaTheme="minorEastAsia"/>
                <w:color w:val="000000" w:themeColor="text1"/>
                <w:szCs w:val="21"/>
              </w:rPr>
              <w:t>基金份额累计净值增长率</w:t>
            </w:r>
          </w:p>
        </w:tc>
        <w:tc>
          <w:tcPr>
            <w:tcW w:w="1450" w:type="pct"/>
            <w:vAlign w:val="center"/>
          </w:tcPr>
          <w:p w14:paraId="0AD12952"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4.17%</w:t>
            </w:r>
          </w:p>
        </w:tc>
        <w:tc>
          <w:tcPr>
            <w:tcW w:w="1603" w:type="pct"/>
            <w:vAlign w:val="center"/>
          </w:tcPr>
          <w:p w14:paraId="152AEF01"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-2.66%</w:t>
            </w:r>
          </w:p>
        </w:tc>
        <w:tc>
          <w:tcPr>
            <w:tcW w:w="1354" w:type="pct"/>
            <w:vAlign w:val="center"/>
          </w:tcPr>
          <w:p w14:paraId="2B1FC664" w14:textId="77777777" w:rsidR="005F32EE" w:rsidRPr="007D057A" w:rsidRDefault="005F32EE" w:rsidP="005F32EE">
            <w:pPr>
              <w:spacing w:line="360" w:lineRule="auto"/>
              <w:jc w:val="right"/>
              <w:rPr>
                <w:rFonts w:eastAsiaTheme="minorEastAsia"/>
                <w:color w:val="000000" w:themeColor="text1"/>
                <w:szCs w:val="21"/>
              </w:rPr>
            </w:pPr>
            <w:r w:rsidRPr="007D057A">
              <w:rPr>
                <w:rFonts w:eastAsiaTheme="minorEastAsia"/>
                <w:color w:val="000000" w:themeColor="text1"/>
                <w:szCs w:val="21"/>
              </w:rPr>
              <w:t>0.57%</w:t>
            </w:r>
          </w:p>
        </w:tc>
      </w:tr>
    </w:tbl>
    <w:p w14:paraId="1F820967"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注：本期已实现收益指基金本期利息收入、投资收益、其他收入</w:t>
      </w:r>
      <w:r>
        <w:rPr>
          <w:rFonts w:eastAsiaTheme="minorEastAsia"/>
          <w:color w:val="000000" w:themeColor="text1"/>
          <w:kern w:val="0"/>
          <w:szCs w:val="21"/>
        </w:rPr>
        <w:t>(</w:t>
      </w:r>
      <w:r>
        <w:rPr>
          <w:rFonts w:eastAsiaTheme="minorEastAsia"/>
          <w:color w:val="000000" w:themeColor="text1"/>
          <w:kern w:val="0"/>
          <w:szCs w:val="21"/>
        </w:rPr>
        <w:t>不含公允价值变动收益</w:t>
      </w:r>
      <w:r>
        <w:rPr>
          <w:rFonts w:eastAsiaTheme="minorEastAsia"/>
          <w:color w:val="000000" w:themeColor="text1"/>
          <w:kern w:val="0"/>
          <w:szCs w:val="21"/>
        </w:rPr>
        <w:t>)</w:t>
      </w:r>
      <w:r>
        <w:rPr>
          <w:rFonts w:eastAsiaTheme="minorEastAsia"/>
          <w:color w:val="000000" w:themeColor="text1"/>
          <w:kern w:val="0"/>
          <w:szCs w:val="21"/>
        </w:rPr>
        <w:t>扣除相关费用后的余额，本期利润为本期已实现收益加上本期公允价值变动收益。</w:t>
      </w:r>
      <w:r>
        <w:rPr>
          <w:rFonts w:eastAsiaTheme="minorEastAsia"/>
          <w:color w:val="000000" w:themeColor="text1"/>
          <w:kern w:val="0"/>
          <w:szCs w:val="21"/>
        </w:rPr>
        <w:t xml:space="preserve"> </w:t>
      </w:r>
    </w:p>
    <w:p w14:paraId="5AAF6917" w14:textId="77777777" w:rsidR="001A59F9" w:rsidRPr="007D057A" w:rsidRDefault="001A59F9" w:rsidP="00116B7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上述基金业绩指标不包括持有人认购或交易基金的各项费用（例如，开放式基金的申购赎回费、红利再投资费、基金转换费等），计入费用后实际收益水平要低于所列数字。</w:t>
      </w:r>
    </w:p>
    <w:p w14:paraId="165F8BCC"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32" w:name="_Toc225498252"/>
      <w:bookmarkStart w:id="33" w:name="_Toc361324852"/>
      <w:bookmarkStart w:id="34" w:name="_Toc192864812"/>
      <w:r w:rsidRPr="007D057A">
        <w:rPr>
          <w:rFonts w:ascii="Times New Roman" w:eastAsiaTheme="minorEastAsia" w:hAnsi="Times New Roman"/>
          <w:color w:val="000000" w:themeColor="text1"/>
          <w:kern w:val="0"/>
          <w:sz w:val="21"/>
          <w:szCs w:val="21"/>
        </w:rPr>
        <w:t xml:space="preserve">3.2 </w:t>
      </w:r>
      <w:r w:rsidRPr="007D057A">
        <w:rPr>
          <w:rFonts w:ascii="Times New Roman" w:eastAsiaTheme="minorEastAsia" w:hAnsi="Times New Roman"/>
          <w:color w:val="000000" w:themeColor="text1"/>
          <w:kern w:val="0"/>
          <w:sz w:val="21"/>
          <w:szCs w:val="21"/>
        </w:rPr>
        <w:t>基金净值表现</w:t>
      </w:r>
      <w:bookmarkEnd w:id="32"/>
      <w:bookmarkEnd w:id="33"/>
      <w:bookmarkEnd w:id="34"/>
    </w:p>
    <w:p w14:paraId="6A82CEEC" w14:textId="77777777" w:rsidR="001A59F9" w:rsidRPr="007D057A" w:rsidRDefault="001A59F9" w:rsidP="009D2DE9">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 xml:space="preserve">3.2.1 </w:t>
      </w:r>
      <w:r w:rsidRPr="007D057A">
        <w:rPr>
          <w:rFonts w:eastAsiaTheme="minorEastAsia"/>
          <w:b/>
          <w:color w:val="000000" w:themeColor="text1"/>
          <w:kern w:val="0"/>
          <w:szCs w:val="21"/>
        </w:rPr>
        <w:t>基金份额净值增长率及其与同期业绩比较基准收益率的比较</w:t>
      </w:r>
    </w:p>
    <w:p w14:paraId="37492E51" w14:textId="77777777" w:rsidR="001A59F9" w:rsidRPr="007D057A" w:rsidRDefault="001A59F9" w:rsidP="009D2DE9">
      <w:pPr>
        <w:pStyle w:val="22"/>
        <w:spacing w:line="360" w:lineRule="auto"/>
        <w:ind w:firstLineChars="0" w:firstLine="0"/>
        <w:rPr>
          <w:rFonts w:ascii="Times New Roman" w:eastAsiaTheme="minorEastAsia" w:hAnsi="Times New Roman"/>
          <w:b/>
          <w:color w:val="000000" w:themeColor="text1"/>
          <w:sz w:val="21"/>
          <w:szCs w:val="21"/>
        </w:rPr>
      </w:pPr>
      <w:r w:rsidRPr="007D057A">
        <w:rPr>
          <w:rFonts w:ascii="Times New Roman" w:eastAsiaTheme="minorEastAsia" w:hAnsi="Times New Roman"/>
          <w:b/>
          <w:color w:val="000000" w:themeColor="text1"/>
          <w:sz w:val="21"/>
          <w:szCs w:val="21"/>
        </w:rPr>
        <w:t>1</w:t>
      </w:r>
      <w:r w:rsidRPr="007D057A">
        <w:rPr>
          <w:rFonts w:ascii="Times New Roman" w:eastAsiaTheme="minorEastAsia" w:hAnsi="Times New Roman"/>
          <w:b/>
          <w:color w:val="000000" w:themeColor="text1"/>
          <w:sz w:val="21"/>
          <w:szCs w:val="21"/>
        </w:rPr>
        <w:t>．摩根双息平衡混合</w:t>
      </w:r>
      <w:r w:rsidRPr="007D057A">
        <w:rPr>
          <w:rFonts w:ascii="Times New Roman" w:eastAsiaTheme="minorEastAsia" w:hAnsi="Times New Roman"/>
          <w:b/>
          <w:color w:val="000000" w:themeColor="text1"/>
          <w:sz w:val="21"/>
          <w:szCs w:val="21"/>
        </w:rPr>
        <w:t>A</w:t>
      </w:r>
      <w:r w:rsidRPr="007D057A">
        <w:rPr>
          <w:rFonts w:ascii="Times New Roman" w:eastAsiaTheme="minorEastAsia" w:hAnsi="Times New Roman"/>
          <w:b/>
          <w:color w:val="000000" w:themeColor="text1"/>
          <w:sz w:val="21"/>
          <w:szCs w:val="21"/>
        </w:rPr>
        <w:t>：</w:t>
      </w:r>
    </w:p>
    <w:tbl>
      <w:tblPr>
        <w:tblW w:w="97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620"/>
        <w:gridCol w:w="1350"/>
        <w:gridCol w:w="1350"/>
        <w:gridCol w:w="1350"/>
        <w:gridCol w:w="1350"/>
        <w:gridCol w:w="1350"/>
        <w:gridCol w:w="1350"/>
      </w:tblGrid>
      <w:tr w:rsidR="00C422D8" w:rsidRPr="007D057A" w14:paraId="78C072E4" w14:textId="77777777" w:rsidTr="00116B7D">
        <w:tc>
          <w:tcPr>
            <w:tcW w:w="1620" w:type="dxa"/>
            <w:vAlign w:val="center"/>
          </w:tcPr>
          <w:p w14:paraId="0D82B990"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阶段</w:t>
            </w:r>
          </w:p>
        </w:tc>
        <w:tc>
          <w:tcPr>
            <w:tcW w:w="1350" w:type="dxa"/>
            <w:vAlign w:val="center"/>
          </w:tcPr>
          <w:p w14:paraId="6B157E82"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份额净值增长率</w:t>
            </w:r>
            <w:r w:rsidRPr="007D057A">
              <w:rPr>
                <w:rFonts w:ascii="宋体" w:hAnsi="宋体" w:cs="宋体" w:hint="eastAsia"/>
                <w:color w:val="000000" w:themeColor="text1"/>
                <w:szCs w:val="21"/>
              </w:rPr>
              <w:t>①</w:t>
            </w:r>
          </w:p>
        </w:tc>
        <w:tc>
          <w:tcPr>
            <w:tcW w:w="1350" w:type="dxa"/>
            <w:vAlign w:val="center"/>
          </w:tcPr>
          <w:p w14:paraId="32A34015"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份额净值增长率标准差</w:t>
            </w:r>
            <w:r w:rsidRPr="007D057A">
              <w:rPr>
                <w:rFonts w:ascii="宋体" w:hAnsi="宋体" w:cs="宋体" w:hint="eastAsia"/>
                <w:color w:val="000000" w:themeColor="text1"/>
                <w:szCs w:val="21"/>
              </w:rPr>
              <w:t>②</w:t>
            </w:r>
          </w:p>
        </w:tc>
        <w:tc>
          <w:tcPr>
            <w:tcW w:w="1350" w:type="dxa"/>
            <w:vAlign w:val="center"/>
          </w:tcPr>
          <w:p w14:paraId="3BDE2D09"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业绩比较基准收益率</w:t>
            </w:r>
            <w:r w:rsidRPr="007D057A">
              <w:rPr>
                <w:rFonts w:ascii="宋体" w:hAnsi="宋体" w:cs="宋体" w:hint="eastAsia"/>
                <w:color w:val="000000" w:themeColor="text1"/>
                <w:szCs w:val="21"/>
              </w:rPr>
              <w:t>③</w:t>
            </w:r>
          </w:p>
        </w:tc>
        <w:tc>
          <w:tcPr>
            <w:tcW w:w="1350" w:type="dxa"/>
            <w:vAlign w:val="center"/>
          </w:tcPr>
          <w:p w14:paraId="55729014"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业绩比较基准收益率标准差</w:t>
            </w:r>
            <w:r w:rsidRPr="007D057A">
              <w:rPr>
                <w:rFonts w:ascii="宋体" w:hAnsi="宋体" w:cs="宋体" w:hint="eastAsia"/>
                <w:color w:val="000000" w:themeColor="text1"/>
                <w:szCs w:val="21"/>
              </w:rPr>
              <w:t>④</w:t>
            </w:r>
          </w:p>
        </w:tc>
        <w:tc>
          <w:tcPr>
            <w:tcW w:w="1350" w:type="dxa"/>
            <w:vAlign w:val="center"/>
          </w:tcPr>
          <w:p w14:paraId="270E38FE" w14:textId="77777777" w:rsidR="001A59F9" w:rsidRPr="007D057A" w:rsidRDefault="001A59F9" w:rsidP="00026C9C">
            <w:pPr>
              <w:spacing w:line="360" w:lineRule="auto"/>
              <w:jc w:val="center"/>
              <w:rPr>
                <w:rFonts w:eastAsiaTheme="minorEastAsia"/>
                <w:color w:val="000000" w:themeColor="text1"/>
                <w:szCs w:val="21"/>
              </w:rPr>
            </w:pPr>
            <w:r w:rsidRPr="007D057A">
              <w:rPr>
                <w:rFonts w:ascii="宋体" w:hAnsi="宋体" w:cs="宋体" w:hint="eastAsia"/>
                <w:color w:val="000000" w:themeColor="text1"/>
                <w:szCs w:val="21"/>
              </w:rPr>
              <w:t>①</w:t>
            </w:r>
            <w:r w:rsidRPr="007D057A">
              <w:rPr>
                <w:rFonts w:eastAsiaTheme="minorEastAsia"/>
                <w:color w:val="000000" w:themeColor="text1"/>
                <w:szCs w:val="21"/>
              </w:rPr>
              <w:t>－</w:t>
            </w:r>
            <w:r w:rsidRPr="007D057A">
              <w:rPr>
                <w:rFonts w:ascii="宋体" w:hAnsi="宋体" w:cs="宋体" w:hint="eastAsia"/>
                <w:color w:val="000000" w:themeColor="text1"/>
                <w:szCs w:val="21"/>
              </w:rPr>
              <w:t>③</w:t>
            </w:r>
          </w:p>
        </w:tc>
        <w:tc>
          <w:tcPr>
            <w:tcW w:w="1350" w:type="dxa"/>
            <w:vAlign w:val="center"/>
          </w:tcPr>
          <w:p w14:paraId="67AD2710" w14:textId="77777777" w:rsidR="001A59F9" w:rsidRPr="007D057A" w:rsidRDefault="001A59F9" w:rsidP="00026C9C">
            <w:pPr>
              <w:spacing w:line="360" w:lineRule="auto"/>
              <w:jc w:val="center"/>
              <w:rPr>
                <w:rFonts w:eastAsiaTheme="minorEastAsia"/>
                <w:color w:val="000000" w:themeColor="text1"/>
                <w:szCs w:val="21"/>
              </w:rPr>
            </w:pPr>
            <w:r w:rsidRPr="007D057A">
              <w:rPr>
                <w:rFonts w:ascii="宋体" w:hAnsi="宋体" w:cs="宋体" w:hint="eastAsia"/>
                <w:color w:val="000000" w:themeColor="text1"/>
                <w:szCs w:val="21"/>
              </w:rPr>
              <w:t>②</w:t>
            </w:r>
            <w:r w:rsidRPr="007D057A">
              <w:rPr>
                <w:rFonts w:eastAsiaTheme="minorEastAsia"/>
                <w:color w:val="000000" w:themeColor="text1"/>
                <w:szCs w:val="21"/>
              </w:rPr>
              <w:t>－</w:t>
            </w:r>
            <w:r w:rsidRPr="007D057A">
              <w:rPr>
                <w:rFonts w:ascii="宋体" w:hAnsi="宋体" w:cs="宋体" w:hint="eastAsia"/>
                <w:color w:val="000000" w:themeColor="text1"/>
                <w:szCs w:val="21"/>
              </w:rPr>
              <w:t>④</w:t>
            </w:r>
          </w:p>
        </w:tc>
      </w:tr>
      <w:tr w:rsidR="006A17FB" w14:paraId="0B490BD3" w14:textId="77777777">
        <w:tc>
          <w:tcPr>
            <w:tcW w:w="1620" w:type="dxa"/>
            <w:vAlign w:val="center"/>
          </w:tcPr>
          <w:p w14:paraId="0A048C1E" w14:textId="77777777" w:rsidR="006A17FB" w:rsidRDefault="002E7586">
            <w:pPr>
              <w:jc w:val="left"/>
            </w:pPr>
            <w:r>
              <w:rPr>
                <w:rFonts w:eastAsiaTheme="minorEastAsia"/>
                <w:color w:val="000000" w:themeColor="text1"/>
                <w:szCs w:val="21"/>
              </w:rPr>
              <w:t>过去三个月</w:t>
            </w:r>
          </w:p>
        </w:tc>
        <w:tc>
          <w:tcPr>
            <w:tcW w:w="1350" w:type="dxa"/>
            <w:vAlign w:val="center"/>
          </w:tcPr>
          <w:p w14:paraId="6B8014F7" w14:textId="77777777" w:rsidR="006A17FB" w:rsidRDefault="002E7586">
            <w:pPr>
              <w:jc w:val="center"/>
            </w:pPr>
            <w:r>
              <w:rPr>
                <w:rFonts w:eastAsiaTheme="minorEastAsia"/>
                <w:color w:val="000000" w:themeColor="text1"/>
                <w:szCs w:val="21"/>
              </w:rPr>
              <w:t>-0.65%</w:t>
            </w:r>
          </w:p>
        </w:tc>
        <w:tc>
          <w:tcPr>
            <w:tcW w:w="1350" w:type="dxa"/>
            <w:vAlign w:val="center"/>
          </w:tcPr>
          <w:p w14:paraId="2BB13F2B" w14:textId="77777777" w:rsidR="006A17FB" w:rsidRDefault="002E7586">
            <w:pPr>
              <w:jc w:val="center"/>
            </w:pPr>
            <w:r>
              <w:rPr>
                <w:rFonts w:eastAsiaTheme="minorEastAsia"/>
                <w:color w:val="000000" w:themeColor="text1"/>
                <w:szCs w:val="21"/>
              </w:rPr>
              <w:t>0.84%</w:t>
            </w:r>
          </w:p>
        </w:tc>
        <w:tc>
          <w:tcPr>
            <w:tcW w:w="1350" w:type="dxa"/>
            <w:vAlign w:val="center"/>
          </w:tcPr>
          <w:p w14:paraId="49D11CC7" w14:textId="77777777" w:rsidR="006A17FB" w:rsidRDefault="002E7586">
            <w:pPr>
              <w:jc w:val="center"/>
            </w:pPr>
            <w:r>
              <w:rPr>
                <w:rFonts w:eastAsiaTheme="minorEastAsia"/>
                <w:color w:val="000000" w:themeColor="text1"/>
                <w:szCs w:val="21"/>
              </w:rPr>
              <w:t>0.54%</w:t>
            </w:r>
          </w:p>
        </w:tc>
        <w:tc>
          <w:tcPr>
            <w:tcW w:w="1350" w:type="dxa"/>
            <w:vAlign w:val="center"/>
          </w:tcPr>
          <w:p w14:paraId="7649D50F" w14:textId="77777777" w:rsidR="006A17FB" w:rsidRDefault="002E7586">
            <w:pPr>
              <w:jc w:val="center"/>
            </w:pPr>
            <w:r>
              <w:rPr>
                <w:rFonts w:eastAsiaTheme="minorEastAsia"/>
                <w:color w:val="000000" w:themeColor="text1"/>
                <w:szCs w:val="21"/>
              </w:rPr>
              <w:t>0.66%</w:t>
            </w:r>
          </w:p>
        </w:tc>
        <w:tc>
          <w:tcPr>
            <w:tcW w:w="1350" w:type="dxa"/>
            <w:vAlign w:val="center"/>
          </w:tcPr>
          <w:p w14:paraId="097F8754" w14:textId="77777777" w:rsidR="006A17FB" w:rsidRDefault="002E7586">
            <w:pPr>
              <w:jc w:val="center"/>
            </w:pPr>
            <w:r>
              <w:rPr>
                <w:rFonts w:eastAsiaTheme="minorEastAsia"/>
                <w:color w:val="000000" w:themeColor="text1"/>
                <w:szCs w:val="21"/>
              </w:rPr>
              <w:t>-1.19%</w:t>
            </w:r>
          </w:p>
        </w:tc>
        <w:tc>
          <w:tcPr>
            <w:tcW w:w="1350" w:type="dxa"/>
            <w:vAlign w:val="center"/>
          </w:tcPr>
          <w:p w14:paraId="7C776420" w14:textId="77777777" w:rsidR="006A17FB" w:rsidRDefault="002E7586">
            <w:pPr>
              <w:jc w:val="center"/>
            </w:pPr>
            <w:r>
              <w:rPr>
                <w:rFonts w:eastAsiaTheme="minorEastAsia"/>
                <w:color w:val="000000" w:themeColor="text1"/>
                <w:szCs w:val="21"/>
              </w:rPr>
              <w:t>0.18%</w:t>
            </w:r>
          </w:p>
        </w:tc>
      </w:tr>
      <w:tr w:rsidR="006A17FB" w14:paraId="0DB8BC7A" w14:textId="77777777">
        <w:tc>
          <w:tcPr>
            <w:tcW w:w="1620" w:type="dxa"/>
            <w:vAlign w:val="center"/>
          </w:tcPr>
          <w:p w14:paraId="0C575C39" w14:textId="77777777" w:rsidR="006A17FB" w:rsidRDefault="002E7586">
            <w:pPr>
              <w:jc w:val="left"/>
            </w:pPr>
            <w:r>
              <w:rPr>
                <w:rFonts w:eastAsiaTheme="minorEastAsia"/>
                <w:color w:val="000000" w:themeColor="text1"/>
                <w:szCs w:val="21"/>
              </w:rPr>
              <w:t>过去六个月</w:t>
            </w:r>
          </w:p>
        </w:tc>
        <w:tc>
          <w:tcPr>
            <w:tcW w:w="1350" w:type="dxa"/>
            <w:vAlign w:val="center"/>
          </w:tcPr>
          <w:p w14:paraId="0E799D86" w14:textId="77777777" w:rsidR="006A17FB" w:rsidRDefault="002E7586">
            <w:pPr>
              <w:jc w:val="center"/>
            </w:pPr>
            <w:r>
              <w:rPr>
                <w:rFonts w:eastAsiaTheme="minorEastAsia"/>
                <w:color w:val="000000" w:themeColor="text1"/>
                <w:szCs w:val="21"/>
              </w:rPr>
              <w:t>0.83%</w:t>
            </w:r>
          </w:p>
        </w:tc>
        <w:tc>
          <w:tcPr>
            <w:tcW w:w="1350" w:type="dxa"/>
            <w:vAlign w:val="center"/>
          </w:tcPr>
          <w:p w14:paraId="6A9CD49A" w14:textId="77777777" w:rsidR="006A17FB" w:rsidRDefault="002E7586">
            <w:pPr>
              <w:jc w:val="center"/>
            </w:pPr>
            <w:r>
              <w:rPr>
                <w:rFonts w:eastAsiaTheme="minorEastAsia"/>
                <w:color w:val="000000" w:themeColor="text1"/>
                <w:szCs w:val="21"/>
              </w:rPr>
              <w:t>0.85%</w:t>
            </w:r>
          </w:p>
        </w:tc>
        <w:tc>
          <w:tcPr>
            <w:tcW w:w="1350" w:type="dxa"/>
            <w:vAlign w:val="center"/>
          </w:tcPr>
          <w:p w14:paraId="1D94F742" w14:textId="77777777" w:rsidR="006A17FB" w:rsidRDefault="002E7586">
            <w:pPr>
              <w:jc w:val="center"/>
            </w:pPr>
            <w:r>
              <w:rPr>
                <w:rFonts w:eastAsiaTheme="minorEastAsia"/>
                <w:color w:val="000000" w:themeColor="text1"/>
                <w:szCs w:val="21"/>
              </w:rPr>
              <w:t>3.62%</w:t>
            </w:r>
          </w:p>
        </w:tc>
        <w:tc>
          <w:tcPr>
            <w:tcW w:w="1350" w:type="dxa"/>
            <w:vAlign w:val="center"/>
          </w:tcPr>
          <w:p w14:paraId="76DE543F" w14:textId="77777777" w:rsidR="006A17FB" w:rsidRDefault="002E7586">
            <w:pPr>
              <w:jc w:val="center"/>
            </w:pPr>
            <w:r>
              <w:rPr>
                <w:rFonts w:eastAsiaTheme="minorEastAsia"/>
                <w:color w:val="000000" w:themeColor="text1"/>
                <w:szCs w:val="21"/>
              </w:rPr>
              <w:t>0.62%</w:t>
            </w:r>
          </w:p>
        </w:tc>
        <w:tc>
          <w:tcPr>
            <w:tcW w:w="1350" w:type="dxa"/>
            <w:vAlign w:val="center"/>
          </w:tcPr>
          <w:p w14:paraId="4A52FAB5" w14:textId="77777777" w:rsidR="006A17FB" w:rsidRDefault="002E7586">
            <w:pPr>
              <w:jc w:val="center"/>
            </w:pPr>
            <w:r>
              <w:rPr>
                <w:rFonts w:eastAsiaTheme="minorEastAsia"/>
                <w:color w:val="000000" w:themeColor="text1"/>
                <w:szCs w:val="21"/>
              </w:rPr>
              <w:t>-2.79%</w:t>
            </w:r>
          </w:p>
        </w:tc>
        <w:tc>
          <w:tcPr>
            <w:tcW w:w="1350" w:type="dxa"/>
            <w:vAlign w:val="center"/>
          </w:tcPr>
          <w:p w14:paraId="6C68DB7A" w14:textId="77777777" w:rsidR="006A17FB" w:rsidRDefault="002E7586">
            <w:pPr>
              <w:jc w:val="center"/>
            </w:pPr>
            <w:r>
              <w:rPr>
                <w:rFonts w:eastAsiaTheme="minorEastAsia"/>
                <w:color w:val="000000" w:themeColor="text1"/>
                <w:szCs w:val="21"/>
              </w:rPr>
              <w:t>0.23%</w:t>
            </w:r>
          </w:p>
        </w:tc>
      </w:tr>
      <w:tr w:rsidR="006A17FB" w14:paraId="5ABAF2CF" w14:textId="77777777">
        <w:tc>
          <w:tcPr>
            <w:tcW w:w="1620" w:type="dxa"/>
            <w:vAlign w:val="center"/>
          </w:tcPr>
          <w:p w14:paraId="03235031" w14:textId="77777777" w:rsidR="006A17FB" w:rsidRDefault="002E7586">
            <w:pPr>
              <w:jc w:val="left"/>
            </w:pPr>
            <w:r>
              <w:rPr>
                <w:rFonts w:eastAsiaTheme="minorEastAsia"/>
                <w:color w:val="000000" w:themeColor="text1"/>
                <w:szCs w:val="21"/>
              </w:rPr>
              <w:t>过去一年</w:t>
            </w:r>
          </w:p>
        </w:tc>
        <w:tc>
          <w:tcPr>
            <w:tcW w:w="1350" w:type="dxa"/>
            <w:vAlign w:val="center"/>
          </w:tcPr>
          <w:p w14:paraId="7CC8204B" w14:textId="77777777" w:rsidR="006A17FB" w:rsidRDefault="002E7586">
            <w:pPr>
              <w:jc w:val="center"/>
            </w:pPr>
            <w:r>
              <w:rPr>
                <w:rFonts w:eastAsiaTheme="minorEastAsia"/>
                <w:color w:val="000000" w:themeColor="text1"/>
                <w:szCs w:val="21"/>
              </w:rPr>
              <w:t>7.85%</w:t>
            </w:r>
          </w:p>
        </w:tc>
        <w:tc>
          <w:tcPr>
            <w:tcW w:w="1350" w:type="dxa"/>
            <w:vAlign w:val="center"/>
          </w:tcPr>
          <w:p w14:paraId="248BDBCE" w14:textId="77777777" w:rsidR="006A17FB" w:rsidRDefault="002E7586">
            <w:pPr>
              <w:jc w:val="center"/>
            </w:pPr>
            <w:r>
              <w:rPr>
                <w:rFonts w:eastAsiaTheme="minorEastAsia"/>
                <w:color w:val="000000" w:themeColor="text1"/>
                <w:szCs w:val="21"/>
              </w:rPr>
              <w:t>0.76%</w:t>
            </w:r>
          </w:p>
        </w:tc>
        <w:tc>
          <w:tcPr>
            <w:tcW w:w="1350" w:type="dxa"/>
            <w:vAlign w:val="center"/>
          </w:tcPr>
          <w:p w14:paraId="247C304D" w14:textId="77777777" w:rsidR="006A17FB" w:rsidRDefault="002E7586">
            <w:pPr>
              <w:jc w:val="center"/>
            </w:pPr>
            <w:r>
              <w:rPr>
                <w:rFonts w:eastAsiaTheme="minorEastAsia"/>
                <w:color w:val="000000" w:themeColor="text1"/>
                <w:szCs w:val="21"/>
              </w:rPr>
              <w:t>8.53%</w:t>
            </w:r>
          </w:p>
        </w:tc>
        <w:tc>
          <w:tcPr>
            <w:tcW w:w="1350" w:type="dxa"/>
            <w:vAlign w:val="center"/>
          </w:tcPr>
          <w:p w14:paraId="4B55B1DE" w14:textId="77777777" w:rsidR="006A17FB" w:rsidRDefault="002E7586">
            <w:pPr>
              <w:jc w:val="center"/>
            </w:pPr>
            <w:r>
              <w:rPr>
                <w:rFonts w:eastAsiaTheme="minorEastAsia"/>
                <w:color w:val="000000" w:themeColor="text1"/>
                <w:szCs w:val="21"/>
              </w:rPr>
              <w:t>0.54%</w:t>
            </w:r>
          </w:p>
        </w:tc>
        <w:tc>
          <w:tcPr>
            <w:tcW w:w="1350" w:type="dxa"/>
            <w:vAlign w:val="center"/>
          </w:tcPr>
          <w:p w14:paraId="31957ED2" w14:textId="77777777" w:rsidR="006A17FB" w:rsidRDefault="002E7586">
            <w:pPr>
              <w:jc w:val="center"/>
            </w:pPr>
            <w:r>
              <w:rPr>
                <w:rFonts w:eastAsiaTheme="minorEastAsia"/>
                <w:color w:val="000000" w:themeColor="text1"/>
                <w:szCs w:val="21"/>
              </w:rPr>
              <w:t>-0.68%</w:t>
            </w:r>
          </w:p>
        </w:tc>
        <w:tc>
          <w:tcPr>
            <w:tcW w:w="1350" w:type="dxa"/>
            <w:vAlign w:val="center"/>
          </w:tcPr>
          <w:p w14:paraId="4F2F0AB7" w14:textId="77777777" w:rsidR="006A17FB" w:rsidRDefault="002E7586">
            <w:pPr>
              <w:jc w:val="center"/>
            </w:pPr>
            <w:r>
              <w:rPr>
                <w:rFonts w:eastAsiaTheme="minorEastAsia"/>
                <w:color w:val="000000" w:themeColor="text1"/>
                <w:szCs w:val="21"/>
              </w:rPr>
              <w:t>0.22%</w:t>
            </w:r>
          </w:p>
        </w:tc>
      </w:tr>
      <w:tr w:rsidR="006A17FB" w14:paraId="36EE9B90" w14:textId="77777777">
        <w:tc>
          <w:tcPr>
            <w:tcW w:w="1620" w:type="dxa"/>
            <w:vAlign w:val="center"/>
          </w:tcPr>
          <w:p w14:paraId="5101D15B" w14:textId="77777777" w:rsidR="006A17FB" w:rsidRDefault="002E7586">
            <w:pPr>
              <w:jc w:val="left"/>
            </w:pPr>
            <w:r>
              <w:rPr>
                <w:rFonts w:eastAsiaTheme="minorEastAsia"/>
                <w:color w:val="000000" w:themeColor="text1"/>
                <w:szCs w:val="21"/>
              </w:rPr>
              <w:t>过去三年</w:t>
            </w:r>
          </w:p>
        </w:tc>
        <w:tc>
          <w:tcPr>
            <w:tcW w:w="1350" w:type="dxa"/>
            <w:vAlign w:val="center"/>
          </w:tcPr>
          <w:p w14:paraId="4DC967F3" w14:textId="77777777" w:rsidR="006A17FB" w:rsidRDefault="002E7586">
            <w:pPr>
              <w:jc w:val="center"/>
            </w:pPr>
            <w:r>
              <w:rPr>
                <w:rFonts w:eastAsiaTheme="minorEastAsia"/>
                <w:color w:val="000000" w:themeColor="text1"/>
                <w:szCs w:val="21"/>
              </w:rPr>
              <w:t>-12.22%</w:t>
            </w:r>
          </w:p>
        </w:tc>
        <w:tc>
          <w:tcPr>
            <w:tcW w:w="1350" w:type="dxa"/>
            <w:vAlign w:val="center"/>
          </w:tcPr>
          <w:p w14:paraId="42A5B197" w14:textId="77777777" w:rsidR="006A17FB" w:rsidRDefault="002E7586">
            <w:pPr>
              <w:jc w:val="center"/>
            </w:pPr>
            <w:r>
              <w:rPr>
                <w:rFonts w:eastAsiaTheme="minorEastAsia"/>
                <w:color w:val="000000" w:themeColor="text1"/>
                <w:szCs w:val="21"/>
              </w:rPr>
              <w:t>0.76%</w:t>
            </w:r>
          </w:p>
        </w:tc>
        <w:tc>
          <w:tcPr>
            <w:tcW w:w="1350" w:type="dxa"/>
            <w:vAlign w:val="center"/>
          </w:tcPr>
          <w:p w14:paraId="699ABF4D" w14:textId="77777777" w:rsidR="006A17FB" w:rsidRDefault="002E7586">
            <w:pPr>
              <w:jc w:val="center"/>
            </w:pPr>
            <w:r>
              <w:rPr>
                <w:rFonts w:eastAsiaTheme="minorEastAsia"/>
                <w:color w:val="000000" w:themeColor="text1"/>
                <w:szCs w:val="21"/>
              </w:rPr>
              <w:t>7.28%</w:t>
            </w:r>
          </w:p>
        </w:tc>
        <w:tc>
          <w:tcPr>
            <w:tcW w:w="1350" w:type="dxa"/>
            <w:vAlign w:val="center"/>
          </w:tcPr>
          <w:p w14:paraId="70A9D7D1" w14:textId="77777777" w:rsidR="006A17FB" w:rsidRDefault="002E7586">
            <w:pPr>
              <w:jc w:val="center"/>
            </w:pPr>
            <w:r>
              <w:rPr>
                <w:rFonts w:eastAsiaTheme="minorEastAsia"/>
                <w:color w:val="000000" w:themeColor="text1"/>
                <w:szCs w:val="21"/>
              </w:rPr>
              <w:t>0.49%</w:t>
            </w:r>
          </w:p>
        </w:tc>
        <w:tc>
          <w:tcPr>
            <w:tcW w:w="1350" w:type="dxa"/>
            <w:vAlign w:val="center"/>
          </w:tcPr>
          <w:p w14:paraId="3EC96DE1" w14:textId="77777777" w:rsidR="006A17FB" w:rsidRDefault="002E7586">
            <w:pPr>
              <w:jc w:val="center"/>
            </w:pPr>
            <w:r>
              <w:rPr>
                <w:rFonts w:eastAsiaTheme="minorEastAsia"/>
                <w:color w:val="000000" w:themeColor="text1"/>
                <w:szCs w:val="21"/>
              </w:rPr>
              <w:t>-19.50%</w:t>
            </w:r>
          </w:p>
        </w:tc>
        <w:tc>
          <w:tcPr>
            <w:tcW w:w="1350" w:type="dxa"/>
            <w:vAlign w:val="center"/>
          </w:tcPr>
          <w:p w14:paraId="50891B71" w14:textId="77777777" w:rsidR="006A17FB" w:rsidRDefault="002E7586">
            <w:pPr>
              <w:jc w:val="center"/>
            </w:pPr>
            <w:r>
              <w:rPr>
                <w:rFonts w:eastAsiaTheme="minorEastAsia"/>
                <w:color w:val="000000" w:themeColor="text1"/>
                <w:szCs w:val="21"/>
              </w:rPr>
              <w:t>0.27%</w:t>
            </w:r>
          </w:p>
        </w:tc>
      </w:tr>
      <w:tr w:rsidR="006A17FB" w14:paraId="75BA0417" w14:textId="77777777">
        <w:tc>
          <w:tcPr>
            <w:tcW w:w="1620" w:type="dxa"/>
            <w:vAlign w:val="center"/>
          </w:tcPr>
          <w:p w14:paraId="7AD2B129" w14:textId="77777777" w:rsidR="006A17FB" w:rsidRDefault="002E7586">
            <w:pPr>
              <w:jc w:val="left"/>
            </w:pPr>
            <w:r>
              <w:rPr>
                <w:rFonts w:eastAsiaTheme="minorEastAsia"/>
                <w:color w:val="000000" w:themeColor="text1"/>
                <w:szCs w:val="21"/>
              </w:rPr>
              <w:t>过去五年</w:t>
            </w:r>
          </w:p>
        </w:tc>
        <w:tc>
          <w:tcPr>
            <w:tcW w:w="1350" w:type="dxa"/>
            <w:vAlign w:val="center"/>
          </w:tcPr>
          <w:p w14:paraId="7FE36787" w14:textId="77777777" w:rsidR="006A17FB" w:rsidRDefault="002E7586">
            <w:pPr>
              <w:jc w:val="center"/>
            </w:pPr>
            <w:r>
              <w:rPr>
                <w:rFonts w:eastAsiaTheme="minorEastAsia"/>
                <w:color w:val="000000" w:themeColor="text1"/>
                <w:szCs w:val="21"/>
              </w:rPr>
              <w:t>11.24%</w:t>
            </w:r>
          </w:p>
        </w:tc>
        <w:tc>
          <w:tcPr>
            <w:tcW w:w="1350" w:type="dxa"/>
            <w:vAlign w:val="center"/>
          </w:tcPr>
          <w:p w14:paraId="5207AD23" w14:textId="77777777" w:rsidR="006A17FB" w:rsidRDefault="002E7586">
            <w:pPr>
              <w:jc w:val="center"/>
            </w:pPr>
            <w:r>
              <w:rPr>
                <w:rFonts w:eastAsiaTheme="minorEastAsia"/>
                <w:color w:val="000000" w:themeColor="text1"/>
                <w:szCs w:val="21"/>
              </w:rPr>
              <w:t>0.89%</w:t>
            </w:r>
          </w:p>
        </w:tc>
        <w:tc>
          <w:tcPr>
            <w:tcW w:w="1350" w:type="dxa"/>
            <w:vAlign w:val="center"/>
          </w:tcPr>
          <w:p w14:paraId="0B8A04BD" w14:textId="77777777" w:rsidR="006A17FB" w:rsidRDefault="002E7586">
            <w:pPr>
              <w:jc w:val="center"/>
            </w:pPr>
            <w:r>
              <w:rPr>
                <w:rFonts w:eastAsiaTheme="minorEastAsia"/>
                <w:color w:val="000000" w:themeColor="text1"/>
                <w:szCs w:val="21"/>
              </w:rPr>
              <w:t>16.88%</w:t>
            </w:r>
          </w:p>
        </w:tc>
        <w:tc>
          <w:tcPr>
            <w:tcW w:w="1350" w:type="dxa"/>
            <w:vAlign w:val="center"/>
          </w:tcPr>
          <w:p w14:paraId="48E48526" w14:textId="77777777" w:rsidR="006A17FB" w:rsidRDefault="002E7586">
            <w:pPr>
              <w:jc w:val="center"/>
            </w:pPr>
            <w:r>
              <w:rPr>
                <w:rFonts w:eastAsiaTheme="minorEastAsia"/>
                <w:color w:val="000000" w:themeColor="text1"/>
                <w:szCs w:val="21"/>
              </w:rPr>
              <w:t>0.50%</w:t>
            </w:r>
          </w:p>
        </w:tc>
        <w:tc>
          <w:tcPr>
            <w:tcW w:w="1350" w:type="dxa"/>
            <w:vAlign w:val="center"/>
          </w:tcPr>
          <w:p w14:paraId="01D4EF61" w14:textId="77777777" w:rsidR="006A17FB" w:rsidRDefault="002E7586">
            <w:pPr>
              <w:jc w:val="center"/>
            </w:pPr>
            <w:r>
              <w:rPr>
                <w:rFonts w:eastAsiaTheme="minorEastAsia"/>
                <w:color w:val="000000" w:themeColor="text1"/>
                <w:szCs w:val="21"/>
              </w:rPr>
              <w:t>-5.64%</w:t>
            </w:r>
          </w:p>
        </w:tc>
        <w:tc>
          <w:tcPr>
            <w:tcW w:w="1350" w:type="dxa"/>
            <w:vAlign w:val="center"/>
          </w:tcPr>
          <w:p w14:paraId="60F01748" w14:textId="77777777" w:rsidR="006A17FB" w:rsidRDefault="002E7586">
            <w:pPr>
              <w:jc w:val="center"/>
            </w:pPr>
            <w:r>
              <w:rPr>
                <w:rFonts w:eastAsiaTheme="minorEastAsia"/>
                <w:color w:val="000000" w:themeColor="text1"/>
                <w:szCs w:val="21"/>
              </w:rPr>
              <w:t>0.39%</w:t>
            </w:r>
          </w:p>
        </w:tc>
      </w:tr>
      <w:tr w:rsidR="006A17FB" w14:paraId="1D0D2165" w14:textId="77777777">
        <w:tc>
          <w:tcPr>
            <w:tcW w:w="1620" w:type="dxa"/>
            <w:vAlign w:val="center"/>
          </w:tcPr>
          <w:p w14:paraId="7C3BDC84" w14:textId="77777777" w:rsidR="006A17FB" w:rsidRDefault="002E7586">
            <w:pPr>
              <w:jc w:val="left"/>
            </w:pPr>
            <w:r>
              <w:rPr>
                <w:rFonts w:eastAsiaTheme="minorEastAsia"/>
                <w:color w:val="000000" w:themeColor="text1"/>
                <w:szCs w:val="21"/>
              </w:rPr>
              <w:t>自基金合同生效起至今</w:t>
            </w:r>
          </w:p>
        </w:tc>
        <w:tc>
          <w:tcPr>
            <w:tcW w:w="1350" w:type="dxa"/>
            <w:vAlign w:val="center"/>
          </w:tcPr>
          <w:p w14:paraId="1F879F07" w14:textId="77777777" w:rsidR="006A17FB" w:rsidRDefault="002E7586">
            <w:pPr>
              <w:jc w:val="center"/>
            </w:pPr>
            <w:r>
              <w:rPr>
                <w:rFonts w:eastAsiaTheme="minorEastAsia"/>
                <w:color w:val="000000" w:themeColor="text1"/>
                <w:szCs w:val="21"/>
              </w:rPr>
              <w:t>283.70%</w:t>
            </w:r>
          </w:p>
        </w:tc>
        <w:tc>
          <w:tcPr>
            <w:tcW w:w="1350" w:type="dxa"/>
            <w:vAlign w:val="center"/>
          </w:tcPr>
          <w:p w14:paraId="30EC98C0" w14:textId="77777777" w:rsidR="006A17FB" w:rsidRDefault="002E7586">
            <w:pPr>
              <w:jc w:val="center"/>
            </w:pPr>
            <w:r>
              <w:rPr>
                <w:rFonts w:eastAsiaTheme="minorEastAsia"/>
                <w:color w:val="000000" w:themeColor="text1"/>
                <w:szCs w:val="21"/>
              </w:rPr>
              <w:t>1.22%</w:t>
            </w:r>
          </w:p>
        </w:tc>
        <w:tc>
          <w:tcPr>
            <w:tcW w:w="1350" w:type="dxa"/>
            <w:vAlign w:val="center"/>
          </w:tcPr>
          <w:p w14:paraId="7FACC2FB" w14:textId="77777777" w:rsidR="006A17FB" w:rsidRDefault="002E7586">
            <w:pPr>
              <w:jc w:val="center"/>
            </w:pPr>
            <w:r>
              <w:rPr>
                <w:rFonts w:eastAsiaTheme="minorEastAsia"/>
                <w:color w:val="000000" w:themeColor="text1"/>
                <w:szCs w:val="21"/>
              </w:rPr>
              <w:t>220.96%</w:t>
            </w:r>
          </w:p>
        </w:tc>
        <w:tc>
          <w:tcPr>
            <w:tcW w:w="1350" w:type="dxa"/>
            <w:vAlign w:val="center"/>
          </w:tcPr>
          <w:p w14:paraId="21C11118" w14:textId="77777777" w:rsidR="006A17FB" w:rsidRDefault="002E7586">
            <w:pPr>
              <w:jc w:val="center"/>
            </w:pPr>
            <w:r>
              <w:rPr>
                <w:rFonts w:eastAsiaTheme="minorEastAsia"/>
                <w:color w:val="000000" w:themeColor="text1"/>
                <w:szCs w:val="21"/>
              </w:rPr>
              <w:t>0.75%</w:t>
            </w:r>
          </w:p>
        </w:tc>
        <w:tc>
          <w:tcPr>
            <w:tcW w:w="1350" w:type="dxa"/>
            <w:vAlign w:val="center"/>
          </w:tcPr>
          <w:p w14:paraId="06B98D94" w14:textId="77777777" w:rsidR="006A17FB" w:rsidRDefault="002E7586">
            <w:pPr>
              <w:jc w:val="center"/>
            </w:pPr>
            <w:r>
              <w:rPr>
                <w:rFonts w:eastAsiaTheme="minorEastAsia"/>
                <w:color w:val="000000" w:themeColor="text1"/>
                <w:szCs w:val="21"/>
              </w:rPr>
              <w:t>62.74%</w:t>
            </w:r>
          </w:p>
        </w:tc>
        <w:tc>
          <w:tcPr>
            <w:tcW w:w="1350" w:type="dxa"/>
            <w:vAlign w:val="center"/>
          </w:tcPr>
          <w:p w14:paraId="177921A9" w14:textId="77777777" w:rsidR="006A17FB" w:rsidRDefault="002E7586">
            <w:pPr>
              <w:jc w:val="center"/>
            </w:pPr>
            <w:r>
              <w:rPr>
                <w:rFonts w:eastAsiaTheme="minorEastAsia"/>
                <w:color w:val="000000" w:themeColor="text1"/>
                <w:szCs w:val="21"/>
              </w:rPr>
              <w:t>0.47%</w:t>
            </w:r>
          </w:p>
        </w:tc>
      </w:tr>
    </w:tbl>
    <w:p w14:paraId="1BC6E0BB" w14:textId="77777777" w:rsidR="001A59F9" w:rsidRPr="007D057A" w:rsidRDefault="001A59F9" w:rsidP="00D877B1">
      <w:pPr>
        <w:pStyle w:val="22"/>
        <w:spacing w:line="360" w:lineRule="auto"/>
        <w:ind w:firstLineChars="0" w:firstLine="0"/>
        <w:rPr>
          <w:rFonts w:ascii="Times New Roman" w:eastAsiaTheme="minorEastAsia" w:hAnsi="Times New Roman"/>
          <w:b/>
          <w:color w:val="000000" w:themeColor="text1"/>
          <w:sz w:val="21"/>
          <w:szCs w:val="21"/>
        </w:rPr>
      </w:pPr>
      <w:r w:rsidRPr="007D057A">
        <w:rPr>
          <w:rFonts w:ascii="Times New Roman" w:eastAsiaTheme="minorEastAsia" w:hAnsi="Times New Roman"/>
          <w:b/>
          <w:color w:val="000000" w:themeColor="text1"/>
          <w:sz w:val="21"/>
          <w:szCs w:val="21"/>
        </w:rPr>
        <w:t>2</w:t>
      </w:r>
      <w:r w:rsidRPr="007D057A">
        <w:rPr>
          <w:rFonts w:ascii="Times New Roman" w:eastAsiaTheme="minorEastAsia" w:hAnsi="Times New Roman"/>
          <w:b/>
          <w:color w:val="000000" w:themeColor="text1"/>
          <w:sz w:val="21"/>
          <w:szCs w:val="21"/>
        </w:rPr>
        <w:t>．摩根双息平衡混合</w:t>
      </w:r>
      <w:r w:rsidRPr="007D057A">
        <w:rPr>
          <w:rFonts w:ascii="Times New Roman" w:eastAsiaTheme="minorEastAsia" w:hAnsi="Times New Roman"/>
          <w:b/>
          <w:color w:val="000000" w:themeColor="text1"/>
          <w:sz w:val="21"/>
          <w:szCs w:val="21"/>
        </w:rPr>
        <w:t>H</w:t>
      </w:r>
      <w:r w:rsidRPr="007D057A">
        <w:rPr>
          <w:rFonts w:ascii="Times New Roman" w:eastAsiaTheme="minorEastAsia" w:hAnsi="Times New Roman"/>
          <w:b/>
          <w:color w:val="000000" w:themeColor="text1"/>
          <w:sz w:val="21"/>
          <w:szCs w:val="21"/>
        </w:rPr>
        <w:t>：</w:t>
      </w:r>
    </w:p>
    <w:tbl>
      <w:tblPr>
        <w:tblW w:w="97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620"/>
        <w:gridCol w:w="1350"/>
        <w:gridCol w:w="1350"/>
        <w:gridCol w:w="1350"/>
        <w:gridCol w:w="1350"/>
        <w:gridCol w:w="1350"/>
        <w:gridCol w:w="1350"/>
      </w:tblGrid>
      <w:tr w:rsidR="00C422D8" w:rsidRPr="007D057A" w14:paraId="6F29BDEA" w14:textId="77777777" w:rsidTr="00116B7D">
        <w:tc>
          <w:tcPr>
            <w:tcW w:w="1620" w:type="dxa"/>
            <w:vAlign w:val="center"/>
          </w:tcPr>
          <w:p w14:paraId="37A832E3"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阶段</w:t>
            </w:r>
          </w:p>
        </w:tc>
        <w:tc>
          <w:tcPr>
            <w:tcW w:w="1350" w:type="dxa"/>
            <w:vAlign w:val="center"/>
          </w:tcPr>
          <w:p w14:paraId="4AB4F6D8"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份额净值增长率</w:t>
            </w:r>
            <w:r w:rsidRPr="007D057A">
              <w:rPr>
                <w:rFonts w:ascii="宋体" w:hAnsi="宋体" w:cs="宋体" w:hint="eastAsia"/>
                <w:color w:val="000000" w:themeColor="text1"/>
                <w:szCs w:val="21"/>
              </w:rPr>
              <w:t>①</w:t>
            </w:r>
          </w:p>
        </w:tc>
        <w:tc>
          <w:tcPr>
            <w:tcW w:w="1350" w:type="dxa"/>
            <w:vAlign w:val="center"/>
          </w:tcPr>
          <w:p w14:paraId="1B6EA825"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份额净值增长率标准差</w:t>
            </w:r>
            <w:r w:rsidRPr="007D057A">
              <w:rPr>
                <w:rFonts w:ascii="宋体" w:hAnsi="宋体" w:cs="宋体" w:hint="eastAsia"/>
                <w:color w:val="000000" w:themeColor="text1"/>
                <w:szCs w:val="21"/>
              </w:rPr>
              <w:t>②</w:t>
            </w:r>
          </w:p>
        </w:tc>
        <w:tc>
          <w:tcPr>
            <w:tcW w:w="1350" w:type="dxa"/>
            <w:vAlign w:val="center"/>
          </w:tcPr>
          <w:p w14:paraId="7F354797"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业绩比较基准收益率</w:t>
            </w:r>
            <w:r w:rsidRPr="007D057A">
              <w:rPr>
                <w:rFonts w:ascii="宋体" w:hAnsi="宋体" w:cs="宋体" w:hint="eastAsia"/>
                <w:color w:val="000000" w:themeColor="text1"/>
                <w:szCs w:val="21"/>
              </w:rPr>
              <w:t>③</w:t>
            </w:r>
          </w:p>
        </w:tc>
        <w:tc>
          <w:tcPr>
            <w:tcW w:w="1350" w:type="dxa"/>
            <w:vAlign w:val="center"/>
          </w:tcPr>
          <w:p w14:paraId="3A0855E1"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业绩比较基准收益率标准差</w:t>
            </w:r>
            <w:r w:rsidRPr="007D057A">
              <w:rPr>
                <w:rFonts w:ascii="宋体" w:hAnsi="宋体" w:cs="宋体" w:hint="eastAsia"/>
                <w:color w:val="000000" w:themeColor="text1"/>
                <w:szCs w:val="21"/>
              </w:rPr>
              <w:t>④</w:t>
            </w:r>
          </w:p>
        </w:tc>
        <w:tc>
          <w:tcPr>
            <w:tcW w:w="1350" w:type="dxa"/>
            <w:vAlign w:val="center"/>
          </w:tcPr>
          <w:p w14:paraId="6CD37379" w14:textId="77777777" w:rsidR="001A59F9" w:rsidRPr="007D057A" w:rsidRDefault="001A59F9" w:rsidP="00026C9C">
            <w:pPr>
              <w:spacing w:line="360" w:lineRule="auto"/>
              <w:jc w:val="center"/>
              <w:rPr>
                <w:rFonts w:eastAsiaTheme="minorEastAsia"/>
                <w:color w:val="000000" w:themeColor="text1"/>
                <w:szCs w:val="21"/>
              </w:rPr>
            </w:pPr>
            <w:r w:rsidRPr="007D057A">
              <w:rPr>
                <w:rFonts w:ascii="宋体" w:hAnsi="宋体" w:cs="宋体" w:hint="eastAsia"/>
                <w:color w:val="000000" w:themeColor="text1"/>
                <w:szCs w:val="21"/>
              </w:rPr>
              <w:t>①</w:t>
            </w:r>
            <w:r w:rsidRPr="007D057A">
              <w:rPr>
                <w:rFonts w:eastAsiaTheme="minorEastAsia"/>
                <w:color w:val="000000" w:themeColor="text1"/>
                <w:szCs w:val="21"/>
              </w:rPr>
              <w:t>－</w:t>
            </w:r>
            <w:r w:rsidRPr="007D057A">
              <w:rPr>
                <w:rFonts w:ascii="宋体" w:hAnsi="宋体" w:cs="宋体" w:hint="eastAsia"/>
                <w:color w:val="000000" w:themeColor="text1"/>
                <w:szCs w:val="21"/>
              </w:rPr>
              <w:t>③</w:t>
            </w:r>
          </w:p>
        </w:tc>
        <w:tc>
          <w:tcPr>
            <w:tcW w:w="1350" w:type="dxa"/>
            <w:vAlign w:val="center"/>
          </w:tcPr>
          <w:p w14:paraId="0701E7E4" w14:textId="77777777" w:rsidR="001A59F9" w:rsidRPr="007D057A" w:rsidRDefault="001A59F9" w:rsidP="00026C9C">
            <w:pPr>
              <w:spacing w:line="360" w:lineRule="auto"/>
              <w:jc w:val="center"/>
              <w:rPr>
                <w:rFonts w:eastAsiaTheme="minorEastAsia"/>
                <w:color w:val="000000" w:themeColor="text1"/>
                <w:szCs w:val="21"/>
              </w:rPr>
            </w:pPr>
            <w:r w:rsidRPr="007D057A">
              <w:rPr>
                <w:rFonts w:ascii="宋体" w:hAnsi="宋体" w:cs="宋体" w:hint="eastAsia"/>
                <w:color w:val="000000" w:themeColor="text1"/>
                <w:szCs w:val="21"/>
              </w:rPr>
              <w:t>②</w:t>
            </w:r>
            <w:r w:rsidRPr="007D057A">
              <w:rPr>
                <w:rFonts w:eastAsiaTheme="minorEastAsia"/>
                <w:color w:val="000000" w:themeColor="text1"/>
                <w:szCs w:val="21"/>
              </w:rPr>
              <w:t>－</w:t>
            </w:r>
            <w:r w:rsidRPr="007D057A">
              <w:rPr>
                <w:rFonts w:ascii="宋体" w:hAnsi="宋体" w:cs="宋体" w:hint="eastAsia"/>
                <w:color w:val="000000" w:themeColor="text1"/>
                <w:szCs w:val="21"/>
              </w:rPr>
              <w:t>④</w:t>
            </w:r>
          </w:p>
        </w:tc>
      </w:tr>
      <w:tr w:rsidR="006A17FB" w14:paraId="064B3D86" w14:textId="77777777">
        <w:tc>
          <w:tcPr>
            <w:tcW w:w="1620" w:type="dxa"/>
            <w:vAlign w:val="center"/>
          </w:tcPr>
          <w:p w14:paraId="2F679AAB" w14:textId="77777777" w:rsidR="006A17FB" w:rsidRDefault="002E7586">
            <w:pPr>
              <w:jc w:val="left"/>
            </w:pPr>
            <w:r>
              <w:rPr>
                <w:rFonts w:eastAsiaTheme="minorEastAsia"/>
                <w:color w:val="000000" w:themeColor="text1"/>
                <w:szCs w:val="21"/>
              </w:rPr>
              <w:t>过去三个月</w:t>
            </w:r>
          </w:p>
        </w:tc>
        <w:tc>
          <w:tcPr>
            <w:tcW w:w="1350" w:type="dxa"/>
            <w:vAlign w:val="center"/>
          </w:tcPr>
          <w:p w14:paraId="34A551E3" w14:textId="77777777" w:rsidR="006A17FB" w:rsidRDefault="002E7586">
            <w:pPr>
              <w:jc w:val="center"/>
            </w:pPr>
            <w:r>
              <w:rPr>
                <w:rFonts w:eastAsiaTheme="minorEastAsia"/>
                <w:color w:val="000000" w:themeColor="text1"/>
                <w:szCs w:val="21"/>
              </w:rPr>
              <w:t>-0.59%</w:t>
            </w:r>
          </w:p>
        </w:tc>
        <w:tc>
          <w:tcPr>
            <w:tcW w:w="1350" w:type="dxa"/>
            <w:vAlign w:val="center"/>
          </w:tcPr>
          <w:p w14:paraId="45433B0B" w14:textId="77777777" w:rsidR="006A17FB" w:rsidRDefault="002E7586">
            <w:pPr>
              <w:jc w:val="center"/>
            </w:pPr>
            <w:r>
              <w:rPr>
                <w:rFonts w:eastAsiaTheme="minorEastAsia"/>
                <w:color w:val="000000" w:themeColor="text1"/>
                <w:szCs w:val="21"/>
              </w:rPr>
              <w:t>0.84%</w:t>
            </w:r>
          </w:p>
        </w:tc>
        <w:tc>
          <w:tcPr>
            <w:tcW w:w="1350" w:type="dxa"/>
            <w:vAlign w:val="center"/>
          </w:tcPr>
          <w:p w14:paraId="3F3CFD12" w14:textId="77777777" w:rsidR="006A17FB" w:rsidRDefault="002E7586">
            <w:pPr>
              <w:jc w:val="center"/>
            </w:pPr>
            <w:r>
              <w:rPr>
                <w:rFonts w:eastAsiaTheme="minorEastAsia"/>
                <w:color w:val="000000" w:themeColor="text1"/>
                <w:szCs w:val="21"/>
              </w:rPr>
              <w:t>0.54%</w:t>
            </w:r>
          </w:p>
        </w:tc>
        <w:tc>
          <w:tcPr>
            <w:tcW w:w="1350" w:type="dxa"/>
            <w:vAlign w:val="center"/>
          </w:tcPr>
          <w:p w14:paraId="21C580D8" w14:textId="77777777" w:rsidR="006A17FB" w:rsidRDefault="002E7586">
            <w:pPr>
              <w:jc w:val="center"/>
            </w:pPr>
            <w:r>
              <w:rPr>
                <w:rFonts w:eastAsiaTheme="minorEastAsia"/>
                <w:color w:val="000000" w:themeColor="text1"/>
                <w:szCs w:val="21"/>
              </w:rPr>
              <w:t>0.66%</w:t>
            </w:r>
          </w:p>
        </w:tc>
        <w:tc>
          <w:tcPr>
            <w:tcW w:w="1350" w:type="dxa"/>
            <w:vAlign w:val="center"/>
          </w:tcPr>
          <w:p w14:paraId="30ECA820" w14:textId="77777777" w:rsidR="006A17FB" w:rsidRDefault="002E7586">
            <w:pPr>
              <w:jc w:val="center"/>
            </w:pPr>
            <w:r>
              <w:rPr>
                <w:rFonts w:eastAsiaTheme="minorEastAsia"/>
                <w:color w:val="000000" w:themeColor="text1"/>
                <w:szCs w:val="21"/>
              </w:rPr>
              <w:t>-1.13%</w:t>
            </w:r>
          </w:p>
        </w:tc>
        <w:tc>
          <w:tcPr>
            <w:tcW w:w="1350" w:type="dxa"/>
            <w:vAlign w:val="center"/>
          </w:tcPr>
          <w:p w14:paraId="01FA9C4F" w14:textId="77777777" w:rsidR="006A17FB" w:rsidRDefault="002E7586">
            <w:pPr>
              <w:jc w:val="center"/>
            </w:pPr>
            <w:r>
              <w:rPr>
                <w:rFonts w:eastAsiaTheme="minorEastAsia"/>
                <w:color w:val="000000" w:themeColor="text1"/>
                <w:szCs w:val="21"/>
              </w:rPr>
              <w:t>0.18%</w:t>
            </w:r>
          </w:p>
        </w:tc>
      </w:tr>
      <w:tr w:rsidR="006A17FB" w14:paraId="657EFAFD" w14:textId="77777777">
        <w:tc>
          <w:tcPr>
            <w:tcW w:w="1620" w:type="dxa"/>
            <w:vAlign w:val="center"/>
          </w:tcPr>
          <w:p w14:paraId="0F83E15A" w14:textId="77777777" w:rsidR="006A17FB" w:rsidRDefault="002E7586">
            <w:pPr>
              <w:jc w:val="left"/>
            </w:pPr>
            <w:r>
              <w:rPr>
                <w:rFonts w:eastAsiaTheme="minorEastAsia"/>
                <w:color w:val="000000" w:themeColor="text1"/>
                <w:szCs w:val="21"/>
              </w:rPr>
              <w:t>过去六个月</w:t>
            </w:r>
          </w:p>
        </w:tc>
        <w:tc>
          <w:tcPr>
            <w:tcW w:w="1350" w:type="dxa"/>
            <w:vAlign w:val="center"/>
          </w:tcPr>
          <w:p w14:paraId="5168EF7C" w14:textId="77777777" w:rsidR="006A17FB" w:rsidRDefault="002E7586">
            <w:pPr>
              <w:jc w:val="center"/>
            </w:pPr>
            <w:r>
              <w:rPr>
                <w:rFonts w:eastAsiaTheme="minorEastAsia"/>
                <w:color w:val="000000" w:themeColor="text1"/>
                <w:szCs w:val="21"/>
              </w:rPr>
              <w:t>0.85%</w:t>
            </w:r>
          </w:p>
        </w:tc>
        <w:tc>
          <w:tcPr>
            <w:tcW w:w="1350" w:type="dxa"/>
            <w:vAlign w:val="center"/>
          </w:tcPr>
          <w:p w14:paraId="41B842AC" w14:textId="77777777" w:rsidR="006A17FB" w:rsidRDefault="002E7586">
            <w:pPr>
              <w:jc w:val="center"/>
            </w:pPr>
            <w:r>
              <w:rPr>
                <w:rFonts w:eastAsiaTheme="minorEastAsia"/>
                <w:color w:val="000000" w:themeColor="text1"/>
                <w:szCs w:val="21"/>
              </w:rPr>
              <w:t>0.85%</w:t>
            </w:r>
          </w:p>
        </w:tc>
        <w:tc>
          <w:tcPr>
            <w:tcW w:w="1350" w:type="dxa"/>
            <w:vAlign w:val="center"/>
          </w:tcPr>
          <w:p w14:paraId="54E2A1BE" w14:textId="77777777" w:rsidR="006A17FB" w:rsidRDefault="002E7586">
            <w:pPr>
              <w:jc w:val="center"/>
            </w:pPr>
            <w:r>
              <w:rPr>
                <w:rFonts w:eastAsiaTheme="minorEastAsia"/>
                <w:color w:val="000000" w:themeColor="text1"/>
                <w:szCs w:val="21"/>
              </w:rPr>
              <w:t>3.62%</w:t>
            </w:r>
          </w:p>
        </w:tc>
        <w:tc>
          <w:tcPr>
            <w:tcW w:w="1350" w:type="dxa"/>
            <w:vAlign w:val="center"/>
          </w:tcPr>
          <w:p w14:paraId="1563C706" w14:textId="77777777" w:rsidR="006A17FB" w:rsidRDefault="002E7586">
            <w:pPr>
              <w:jc w:val="center"/>
            </w:pPr>
            <w:r>
              <w:rPr>
                <w:rFonts w:eastAsiaTheme="minorEastAsia"/>
                <w:color w:val="000000" w:themeColor="text1"/>
                <w:szCs w:val="21"/>
              </w:rPr>
              <w:t>0.62%</w:t>
            </w:r>
          </w:p>
        </w:tc>
        <w:tc>
          <w:tcPr>
            <w:tcW w:w="1350" w:type="dxa"/>
            <w:vAlign w:val="center"/>
          </w:tcPr>
          <w:p w14:paraId="2FD6F238" w14:textId="77777777" w:rsidR="006A17FB" w:rsidRDefault="002E7586">
            <w:pPr>
              <w:jc w:val="center"/>
            </w:pPr>
            <w:r>
              <w:rPr>
                <w:rFonts w:eastAsiaTheme="minorEastAsia"/>
                <w:color w:val="000000" w:themeColor="text1"/>
                <w:szCs w:val="21"/>
              </w:rPr>
              <w:t>-2.77%</w:t>
            </w:r>
          </w:p>
        </w:tc>
        <w:tc>
          <w:tcPr>
            <w:tcW w:w="1350" w:type="dxa"/>
            <w:vAlign w:val="center"/>
          </w:tcPr>
          <w:p w14:paraId="64171B4B" w14:textId="77777777" w:rsidR="006A17FB" w:rsidRDefault="002E7586">
            <w:pPr>
              <w:jc w:val="center"/>
            </w:pPr>
            <w:r>
              <w:rPr>
                <w:rFonts w:eastAsiaTheme="minorEastAsia"/>
                <w:color w:val="000000" w:themeColor="text1"/>
                <w:szCs w:val="21"/>
              </w:rPr>
              <w:t>0.23%</w:t>
            </w:r>
          </w:p>
        </w:tc>
      </w:tr>
      <w:tr w:rsidR="006A17FB" w14:paraId="1081513A" w14:textId="77777777">
        <w:tc>
          <w:tcPr>
            <w:tcW w:w="1620" w:type="dxa"/>
            <w:vAlign w:val="center"/>
          </w:tcPr>
          <w:p w14:paraId="536FA795" w14:textId="77777777" w:rsidR="006A17FB" w:rsidRDefault="002E7586">
            <w:pPr>
              <w:jc w:val="left"/>
            </w:pPr>
            <w:r>
              <w:rPr>
                <w:rFonts w:eastAsiaTheme="minorEastAsia"/>
                <w:color w:val="000000" w:themeColor="text1"/>
                <w:szCs w:val="21"/>
              </w:rPr>
              <w:t>过去一年</w:t>
            </w:r>
          </w:p>
        </w:tc>
        <w:tc>
          <w:tcPr>
            <w:tcW w:w="1350" w:type="dxa"/>
            <w:vAlign w:val="center"/>
          </w:tcPr>
          <w:p w14:paraId="7D7CD9A4" w14:textId="77777777" w:rsidR="006A17FB" w:rsidRDefault="002E7586">
            <w:pPr>
              <w:jc w:val="center"/>
            </w:pPr>
            <w:r>
              <w:rPr>
                <w:rFonts w:eastAsiaTheme="minorEastAsia"/>
                <w:color w:val="000000" w:themeColor="text1"/>
                <w:szCs w:val="21"/>
              </w:rPr>
              <w:t>7.73%</w:t>
            </w:r>
          </w:p>
        </w:tc>
        <w:tc>
          <w:tcPr>
            <w:tcW w:w="1350" w:type="dxa"/>
            <w:vAlign w:val="center"/>
          </w:tcPr>
          <w:p w14:paraId="39B6529A" w14:textId="77777777" w:rsidR="006A17FB" w:rsidRDefault="002E7586">
            <w:pPr>
              <w:jc w:val="center"/>
            </w:pPr>
            <w:r>
              <w:rPr>
                <w:rFonts w:eastAsiaTheme="minorEastAsia"/>
                <w:color w:val="000000" w:themeColor="text1"/>
                <w:szCs w:val="21"/>
              </w:rPr>
              <w:t>0.76%</w:t>
            </w:r>
          </w:p>
        </w:tc>
        <w:tc>
          <w:tcPr>
            <w:tcW w:w="1350" w:type="dxa"/>
            <w:vAlign w:val="center"/>
          </w:tcPr>
          <w:p w14:paraId="228BB8B0" w14:textId="77777777" w:rsidR="006A17FB" w:rsidRDefault="002E7586">
            <w:pPr>
              <w:jc w:val="center"/>
            </w:pPr>
            <w:r>
              <w:rPr>
                <w:rFonts w:eastAsiaTheme="minorEastAsia"/>
                <w:color w:val="000000" w:themeColor="text1"/>
                <w:szCs w:val="21"/>
              </w:rPr>
              <w:t>8.53%</w:t>
            </w:r>
          </w:p>
        </w:tc>
        <w:tc>
          <w:tcPr>
            <w:tcW w:w="1350" w:type="dxa"/>
            <w:vAlign w:val="center"/>
          </w:tcPr>
          <w:p w14:paraId="6538EA23" w14:textId="77777777" w:rsidR="006A17FB" w:rsidRDefault="002E7586">
            <w:pPr>
              <w:jc w:val="center"/>
            </w:pPr>
            <w:r>
              <w:rPr>
                <w:rFonts w:eastAsiaTheme="minorEastAsia"/>
                <w:color w:val="000000" w:themeColor="text1"/>
                <w:szCs w:val="21"/>
              </w:rPr>
              <w:t>0.54%</w:t>
            </w:r>
          </w:p>
        </w:tc>
        <w:tc>
          <w:tcPr>
            <w:tcW w:w="1350" w:type="dxa"/>
            <w:vAlign w:val="center"/>
          </w:tcPr>
          <w:p w14:paraId="537B3561" w14:textId="77777777" w:rsidR="006A17FB" w:rsidRDefault="002E7586">
            <w:pPr>
              <w:jc w:val="center"/>
            </w:pPr>
            <w:r>
              <w:rPr>
                <w:rFonts w:eastAsiaTheme="minorEastAsia"/>
                <w:color w:val="000000" w:themeColor="text1"/>
                <w:szCs w:val="21"/>
              </w:rPr>
              <w:t>-0.80%</w:t>
            </w:r>
          </w:p>
        </w:tc>
        <w:tc>
          <w:tcPr>
            <w:tcW w:w="1350" w:type="dxa"/>
            <w:vAlign w:val="center"/>
          </w:tcPr>
          <w:p w14:paraId="38BB9CF6" w14:textId="77777777" w:rsidR="006A17FB" w:rsidRDefault="002E7586">
            <w:pPr>
              <w:jc w:val="center"/>
            </w:pPr>
            <w:r>
              <w:rPr>
                <w:rFonts w:eastAsiaTheme="minorEastAsia"/>
                <w:color w:val="000000" w:themeColor="text1"/>
                <w:szCs w:val="21"/>
              </w:rPr>
              <w:t>0.22%</w:t>
            </w:r>
          </w:p>
        </w:tc>
      </w:tr>
      <w:tr w:rsidR="006A17FB" w14:paraId="6901450E" w14:textId="77777777">
        <w:tc>
          <w:tcPr>
            <w:tcW w:w="1620" w:type="dxa"/>
            <w:vAlign w:val="center"/>
          </w:tcPr>
          <w:p w14:paraId="4C15D8F7" w14:textId="77777777" w:rsidR="006A17FB" w:rsidRDefault="002E7586">
            <w:pPr>
              <w:jc w:val="left"/>
            </w:pPr>
            <w:r>
              <w:rPr>
                <w:rFonts w:eastAsiaTheme="minorEastAsia"/>
                <w:color w:val="000000" w:themeColor="text1"/>
                <w:szCs w:val="21"/>
              </w:rPr>
              <w:t>过去三年</w:t>
            </w:r>
          </w:p>
        </w:tc>
        <w:tc>
          <w:tcPr>
            <w:tcW w:w="1350" w:type="dxa"/>
            <w:vAlign w:val="center"/>
          </w:tcPr>
          <w:p w14:paraId="7D314CB9" w14:textId="77777777" w:rsidR="006A17FB" w:rsidRDefault="002E7586">
            <w:pPr>
              <w:jc w:val="center"/>
            </w:pPr>
            <w:r>
              <w:rPr>
                <w:rFonts w:eastAsiaTheme="minorEastAsia"/>
                <w:color w:val="000000" w:themeColor="text1"/>
                <w:szCs w:val="21"/>
              </w:rPr>
              <w:t>-12.61%</w:t>
            </w:r>
          </w:p>
        </w:tc>
        <w:tc>
          <w:tcPr>
            <w:tcW w:w="1350" w:type="dxa"/>
            <w:vAlign w:val="center"/>
          </w:tcPr>
          <w:p w14:paraId="675962F8" w14:textId="77777777" w:rsidR="006A17FB" w:rsidRDefault="002E7586">
            <w:pPr>
              <w:jc w:val="center"/>
            </w:pPr>
            <w:r>
              <w:rPr>
                <w:rFonts w:eastAsiaTheme="minorEastAsia"/>
                <w:color w:val="000000" w:themeColor="text1"/>
                <w:szCs w:val="21"/>
              </w:rPr>
              <w:t>0.76%</w:t>
            </w:r>
          </w:p>
        </w:tc>
        <w:tc>
          <w:tcPr>
            <w:tcW w:w="1350" w:type="dxa"/>
            <w:vAlign w:val="center"/>
          </w:tcPr>
          <w:p w14:paraId="6B36B768" w14:textId="77777777" w:rsidR="006A17FB" w:rsidRDefault="002E7586">
            <w:pPr>
              <w:jc w:val="center"/>
            </w:pPr>
            <w:r>
              <w:rPr>
                <w:rFonts w:eastAsiaTheme="minorEastAsia"/>
                <w:color w:val="000000" w:themeColor="text1"/>
                <w:szCs w:val="21"/>
              </w:rPr>
              <w:t>7.28%</w:t>
            </w:r>
          </w:p>
        </w:tc>
        <w:tc>
          <w:tcPr>
            <w:tcW w:w="1350" w:type="dxa"/>
            <w:vAlign w:val="center"/>
          </w:tcPr>
          <w:p w14:paraId="2D26FF87" w14:textId="77777777" w:rsidR="006A17FB" w:rsidRDefault="002E7586">
            <w:pPr>
              <w:jc w:val="center"/>
            </w:pPr>
            <w:r>
              <w:rPr>
                <w:rFonts w:eastAsiaTheme="minorEastAsia"/>
                <w:color w:val="000000" w:themeColor="text1"/>
                <w:szCs w:val="21"/>
              </w:rPr>
              <w:t>0.49%</w:t>
            </w:r>
          </w:p>
        </w:tc>
        <w:tc>
          <w:tcPr>
            <w:tcW w:w="1350" w:type="dxa"/>
            <w:vAlign w:val="center"/>
          </w:tcPr>
          <w:p w14:paraId="4C25A380" w14:textId="77777777" w:rsidR="006A17FB" w:rsidRDefault="002E7586">
            <w:pPr>
              <w:jc w:val="center"/>
            </w:pPr>
            <w:r>
              <w:rPr>
                <w:rFonts w:eastAsiaTheme="minorEastAsia"/>
                <w:color w:val="000000" w:themeColor="text1"/>
                <w:szCs w:val="21"/>
              </w:rPr>
              <w:t>-19.89%</w:t>
            </w:r>
          </w:p>
        </w:tc>
        <w:tc>
          <w:tcPr>
            <w:tcW w:w="1350" w:type="dxa"/>
            <w:vAlign w:val="center"/>
          </w:tcPr>
          <w:p w14:paraId="5AFE4DF3" w14:textId="77777777" w:rsidR="006A17FB" w:rsidRDefault="002E7586">
            <w:pPr>
              <w:jc w:val="center"/>
            </w:pPr>
            <w:r>
              <w:rPr>
                <w:rFonts w:eastAsiaTheme="minorEastAsia"/>
                <w:color w:val="000000" w:themeColor="text1"/>
                <w:szCs w:val="21"/>
              </w:rPr>
              <w:t>0.27%</w:t>
            </w:r>
          </w:p>
        </w:tc>
      </w:tr>
      <w:tr w:rsidR="006A17FB" w14:paraId="787E58C6" w14:textId="77777777">
        <w:tc>
          <w:tcPr>
            <w:tcW w:w="1620" w:type="dxa"/>
            <w:vAlign w:val="center"/>
          </w:tcPr>
          <w:p w14:paraId="70C32BDC" w14:textId="77777777" w:rsidR="006A17FB" w:rsidRDefault="002E7586">
            <w:pPr>
              <w:jc w:val="left"/>
            </w:pPr>
            <w:r>
              <w:rPr>
                <w:rFonts w:eastAsiaTheme="minorEastAsia"/>
                <w:color w:val="000000" w:themeColor="text1"/>
                <w:szCs w:val="21"/>
              </w:rPr>
              <w:t>过去五年</w:t>
            </w:r>
          </w:p>
        </w:tc>
        <w:tc>
          <w:tcPr>
            <w:tcW w:w="1350" w:type="dxa"/>
            <w:vAlign w:val="center"/>
          </w:tcPr>
          <w:p w14:paraId="0A7687D8" w14:textId="77777777" w:rsidR="006A17FB" w:rsidRDefault="002E7586">
            <w:pPr>
              <w:jc w:val="center"/>
            </w:pPr>
            <w:r>
              <w:rPr>
                <w:rFonts w:eastAsiaTheme="minorEastAsia"/>
                <w:color w:val="000000" w:themeColor="text1"/>
                <w:szCs w:val="21"/>
              </w:rPr>
              <w:t>10.54%</w:t>
            </w:r>
          </w:p>
        </w:tc>
        <w:tc>
          <w:tcPr>
            <w:tcW w:w="1350" w:type="dxa"/>
            <w:vAlign w:val="center"/>
          </w:tcPr>
          <w:p w14:paraId="004612C2" w14:textId="77777777" w:rsidR="006A17FB" w:rsidRDefault="002E7586">
            <w:pPr>
              <w:jc w:val="center"/>
            </w:pPr>
            <w:r>
              <w:rPr>
                <w:rFonts w:eastAsiaTheme="minorEastAsia"/>
                <w:color w:val="000000" w:themeColor="text1"/>
                <w:szCs w:val="21"/>
              </w:rPr>
              <w:t>0.89%</w:t>
            </w:r>
          </w:p>
        </w:tc>
        <w:tc>
          <w:tcPr>
            <w:tcW w:w="1350" w:type="dxa"/>
            <w:vAlign w:val="center"/>
          </w:tcPr>
          <w:p w14:paraId="1B4A532D" w14:textId="77777777" w:rsidR="006A17FB" w:rsidRDefault="002E7586">
            <w:pPr>
              <w:jc w:val="center"/>
            </w:pPr>
            <w:r>
              <w:rPr>
                <w:rFonts w:eastAsiaTheme="minorEastAsia"/>
                <w:color w:val="000000" w:themeColor="text1"/>
                <w:szCs w:val="21"/>
              </w:rPr>
              <w:t>16.88%</w:t>
            </w:r>
          </w:p>
        </w:tc>
        <w:tc>
          <w:tcPr>
            <w:tcW w:w="1350" w:type="dxa"/>
            <w:vAlign w:val="center"/>
          </w:tcPr>
          <w:p w14:paraId="0D65AFC2" w14:textId="77777777" w:rsidR="006A17FB" w:rsidRDefault="002E7586">
            <w:pPr>
              <w:jc w:val="center"/>
            </w:pPr>
            <w:r>
              <w:rPr>
                <w:rFonts w:eastAsiaTheme="minorEastAsia"/>
                <w:color w:val="000000" w:themeColor="text1"/>
                <w:szCs w:val="21"/>
              </w:rPr>
              <w:t>0.50%</w:t>
            </w:r>
          </w:p>
        </w:tc>
        <w:tc>
          <w:tcPr>
            <w:tcW w:w="1350" w:type="dxa"/>
            <w:vAlign w:val="center"/>
          </w:tcPr>
          <w:p w14:paraId="11144F24" w14:textId="77777777" w:rsidR="006A17FB" w:rsidRDefault="002E7586">
            <w:pPr>
              <w:jc w:val="center"/>
            </w:pPr>
            <w:r>
              <w:rPr>
                <w:rFonts w:eastAsiaTheme="minorEastAsia"/>
                <w:color w:val="000000" w:themeColor="text1"/>
                <w:szCs w:val="21"/>
              </w:rPr>
              <w:t>-6.34%</w:t>
            </w:r>
          </w:p>
        </w:tc>
        <w:tc>
          <w:tcPr>
            <w:tcW w:w="1350" w:type="dxa"/>
            <w:vAlign w:val="center"/>
          </w:tcPr>
          <w:p w14:paraId="532CCB41" w14:textId="77777777" w:rsidR="006A17FB" w:rsidRDefault="002E7586">
            <w:pPr>
              <w:jc w:val="center"/>
            </w:pPr>
            <w:r>
              <w:rPr>
                <w:rFonts w:eastAsiaTheme="minorEastAsia"/>
                <w:color w:val="000000" w:themeColor="text1"/>
                <w:szCs w:val="21"/>
              </w:rPr>
              <w:t>0.39%</w:t>
            </w:r>
          </w:p>
        </w:tc>
      </w:tr>
      <w:tr w:rsidR="006A17FB" w14:paraId="48AC515C" w14:textId="77777777">
        <w:tc>
          <w:tcPr>
            <w:tcW w:w="1620" w:type="dxa"/>
            <w:vAlign w:val="center"/>
          </w:tcPr>
          <w:p w14:paraId="22208DCE" w14:textId="77777777" w:rsidR="006A17FB" w:rsidRDefault="002E7586">
            <w:pPr>
              <w:jc w:val="left"/>
            </w:pPr>
            <w:r>
              <w:rPr>
                <w:rFonts w:eastAsiaTheme="minorEastAsia"/>
                <w:color w:val="000000" w:themeColor="text1"/>
                <w:szCs w:val="21"/>
              </w:rPr>
              <w:t>自基金合同生</w:t>
            </w:r>
            <w:r>
              <w:rPr>
                <w:rFonts w:eastAsiaTheme="minorEastAsia"/>
                <w:color w:val="000000" w:themeColor="text1"/>
                <w:szCs w:val="21"/>
              </w:rPr>
              <w:lastRenderedPageBreak/>
              <w:t>效起至今</w:t>
            </w:r>
          </w:p>
        </w:tc>
        <w:tc>
          <w:tcPr>
            <w:tcW w:w="1350" w:type="dxa"/>
            <w:vAlign w:val="center"/>
          </w:tcPr>
          <w:p w14:paraId="55ECE4A3" w14:textId="77777777" w:rsidR="006A17FB" w:rsidRDefault="002E7586">
            <w:pPr>
              <w:jc w:val="center"/>
            </w:pPr>
            <w:r>
              <w:rPr>
                <w:rFonts w:eastAsiaTheme="minorEastAsia"/>
                <w:color w:val="000000" w:themeColor="text1"/>
                <w:szCs w:val="21"/>
              </w:rPr>
              <w:lastRenderedPageBreak/>
              <w:t>10.80%</w:t>
            </w:r>
          </w:p>
        </w:tc>
        <w:tc>
          <w:tcPr>
            <w:tcW w:w="1350" w:type="dxa"/>
            <w:vAlign w:val="center"/>
          </w:tcPr>
          <w:p w14:paraId="7C0C2205" w14:textId="77777777" w:rsidR="006A17FB" w:rsidRDefault="002E7586">
            <w:pPr>
              <w:jc w:val="center"/>
            </w:pPr>
            <w:r>
              <w:rPr>
                <w:rFonts w:eastAsiaTheme="minorEastAsia"/>
                <w:color w:val="000000" w:themeColor="text1"/>
                <w:szCs w:val="21"/>
              </w:rPr>
              <w:t>0.90%</w:t>
            </w:r>
          </w:p>
        </w:tc>
        <w:tc>
          <w:tcPr>
            <w:tcW w:w="1350" w:type="dxa"/>
            <w:vAlign w:val="center"/>
          </w:tcPr>
          <w:p w14:paraId="78820DBA" w14:textId="77777777" w:rsidR="006A17FB" w:rsidRDefault="002E7586">
            <w:pPr>
              <w:jc w:val="center"/>
            </w:pPr>
            <w:r>
              <w:rPr>
                <w:rFonts w:eastAsiaTheme="minorEastAsia"/>
                <w:color w:val="000000" w:themeColor="text1"/>
                <w:szCs w:val="21"/>
              </w:rPr>
              <w:t>29.85%</w:t>
            </w:r>
          </w:p>
        </w:tc>
        <w:tc>
          <w:tcPr>
            <w:tcW w:w="1350" w:type="dxa"/>
            <w:vAlign w:val="center"/>
          </w:tcPr>
          <w:p w14:paraId="305598C6" w14:textId="77777777" w:rsidR="006A17FB" w:rsidRDefault="002E7586">
            <w:pPr>
              <w:jc w:val="center"/>
            </w:pPr>
            <w:r>
              <w:rPr>
                <w:rFonts w:eastAsiaTheme="minorEastAsia"/>
                <w:color w:val="000000" w:themeColor="text1"/>
                <w:szCs w:val="21"/>
              </w:rPr>
              <w:t>0.47%</w:t>
            </w:r>
          </w:p>
        </w:tc>
        <w:tc>
          <w:tcPr>
            <w:tcW w:w="1350" w:type="dxa"/>
            <w:vAlign w:val="center"/>
          </w:tcPr>
          <w:p w14:paraId="5ED2B5AD" w14:textId="77777777" w:rsidR="006A17FB" w:rsidRDefault="002E7586">
            <w:pPr>
              <w:jc w:val="center"/>
            </w:pPr>
            <w:r>
              <w:rPr>
                <w:rFonts w:eastAsiaTheme="minorEastAsia"/>
                <w:color w:val="000000" w:themeColor="text1"/>
                <w:szCs w:val="21"/>
              </w:rPr>
              <w:t>-19.05%</w:t>
            </w:r>
          </w:p>
        </w:tc>
        <w:tc>
          <w:tcPr>
            <w:tcW w:w="1350" w:type="dxa"/>
            <w:vAlign w:val="center"/>
          </w:tcPr>
          <w:p w14:paraId="54908E34" w14:textId="77777777" w:rsidR="006A17FB" w:rsidRDefault="002E7586">
            <w:pPr>
              <w:jc w:val="center"/>
            </w:pPr>
            <w:r>
              <w:rPr>
                <w:rFonts w:eastAsiaTheme="minorEastAsia"/>
                <w:color w:val="000000" w:themeColor="text1"/>
                <w:szCs w:val="21"/>
              </w:rPr>
              <w:t>0.43%</w:t>
            </w:r>
          </w:p>
        </w:tc>
      </w:tr>
    </w:tbl>
    <w:p w14:paraId="15BA028D" w14:textId="77777777" w:rsidR="00531E75" w:rsidRPr="007D057A" w:rsidRDefault="00531E75" w:rsidP="00531E75">
      <w:pPr>
        <w:rPr>
          <w:rFonts w:eastAsiaTheme="minorEastAsia"/>
          <w:b/>
          <w:color w:val="000000" w:themeColor="text1"/>
          <w:kern w:val="0"/>
          <w:szCs w:val="21"/>
        </w:rPr>
      </w:pPr>
      <w:r w:rsidRPr="007D057A">
        <w:rPr>
          <w:rFonts w:eastAsiaTheme="minorEastAsia"/>
          <w:b/>
          <w:color w:val="000000" w:themeColor="text1"/>
          <w:kern w:val="0"/>
          <w:szCs w:val="21"/>
        </w:rPr>
        <w:t>3</w:t>
      </w:r>
      <w:r w:rsidRPr="007D057A">
        <w:rPr>
          <w:rFonts w:eastAsiaTheme="minorEastAsia"/>
          <w:b/>
          <w:color w:val="000000" w:themeColor="text1"/>
          <w:kern w:val="0"/>
          <w:szCs w:val="21"/>
        </w:rPr>
        <w:t>．摩根双息平衡混合</w:t>
      </w:r>
      <w:r w:rsidRPr="007D057A">
        <w:rPr>
          <w:rFonts w:eastAsiaTheme="minorEastAsia"/>
          <w:b/>
          <w:color w:val="000000" w:themeColor="text1"/>
          <w:kern w:val="0"/>
          <w:szCs w:val="21"/>
        </w:rPr>
        <w:t>C</w:t>
      </w:r>
      <w:r w:rsidRPr="007D057A">
        <w:rPr>
          <w:rFonts w:eastAsiaTheme="minorEastAsia"/>
          <w:b/>
          <w:color w:val="000000" w:themeColor="text1"/>
          <w:kern w:val="0"/>
          <w:szCs w:val="21"/>
        </w:rPr>
        <w:t>：</w:t>
      </w:r>
    </w:p>
    <w:tbl>
      <w:tblPr>
        <w:tblW w:w="97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620"/>
        <w:gridCol w:w="1350"/>
        <w:gridCol w:w="1350"/>
        <w:gridCol w:w="1350"/>
        <w:gridCol w:w="1350"/>
        <w:gridCol w:w="1350"/>
        <w:gridCol w:w="1350"/>
      </w:tblGrid>
      <w:tr w:rsidR="00C422D8" w:rsidRPr="007D057A" w14:paraId="5DF38B51" w14:textId="77777777" w:rsidTr="00024877">
        <w:tc>
          <w:tcPr>
            <w:tcW w:w="1620" w:type="dxa"/>
            <w:vAlign w:val="center"/>
          </w:tcPr>
          <w:p w14:paraId="1C00A3AE" w14:textId="77777777" w:rsidR="00531E75" w:rsidRPr="007D057A" w:rsidRDefault="00531E75" w:rsidP="00024877">
            <w:pPr>
              <w:spacing w:line="360" w:lineRule="auto"/>
              <w:jc w:val="center"/>
              <w:rPr>
                <w:rFonts w:eastAsiaTheme="minorEastAsia"/>
                <w:color w:val="000000" w:themeColor="text1"/>
                <w:szCs w:val="21"/>
              </w:rPr>
            </w:pPr>
            <w:r w:rsidRPr="007D057A">
              <w:rPr>
                <w:rFonts w:eastAsiaTheme="minorEastAsia"/>
                <w:color w:val="000000" w:themeColor="text1"/>
                <w:szCs w:val="21"/>
              </w:rPr>
              <w:t>阶段</w:t>
            </w:r>
          </w:p>
        </w:tc>
        <w:tc>
          <w:tcPr>
            <w:tcW w:w="1350" w:type="dxa"/>
            <w:vAlign w:val="center"/>
          </w:tcPr>
          <w:p w14:paraId="5F94167D" w14:textId="77777777" w:rsidR="00531E75" w:rsidRPr="007D057A" w:rsidRDefault="00531E75" w:rsidP="00024877">
            <w:pPr>
              <w:spacing w:line="360" w:lineRule="auto"/>
              <w:jc w:val="center"/>
              <w:rPr>
                <w:rFonts w:eastAsiaTheme="minorEastAsia"/>
                <w:color w:val="000000" w:themeColor="text1"/>
                <w:szCs w:val="21"/>
              </w:rPr>
            </w:pPr>
            <w:r w:rsidRPr="007D057A">
              <w:rPr>
                <w:rFonts w:eastAsiaTheme="minorEastAsia"/>
                <w:color w:val="000000" w:themeColor="text1"/>
                <w:szCs w:val="21"/>
              </w:rPr>
              <w:t>份额净值增长率</w:t>
            </w:r>
            <w:r w:rsidRPr="007D057A">
              <w:rPr>
                <w:rFonts w:ascii="宋体" w:hAnsi="宋体" w:cs="宋体" w:hint="eastAsia"/>
                <w:color w:val="000000" w:themeColor="text1"/>
                <w:szCs w:val="21"/>
              </w:rPr>
              <w:t>①</w:t>
            </w:r>
          </w:p>
        </w:tc>
        <w:tc>
          <w:tcPr>
            <w:tcW w:w="1350" w:type="dxa"/>
            <w:vAlign w:val="center"/>
          </w:tcPr>
          <w:p w14:paraId="4F2F8FCD" w14:textId="77777777" w:rsidR="00531E75" w:rsidRPr="007D057A" w:rsidRDefault="00531E75" w:rsidP="00024877">
            <w:pPr>
              <w:spacing w:line="360" w:lineRule="auto"/>
              <w:jc w:val="center"/>
              <w:rPr>
                <w:rFonts w:eastAsiaTheme="minorEastAsia"/>
                <w:color w:val="000000" w:themeColor="text1"/>
                <w:szCs w:val="21"/>
              </w:rPr>
            </w:pPr>
            <w:r w:rsidRPr="007D057A">
              <w:rPr>
                <w:rFonts w:eastAsiaTheme="minorEastAsia"/>
                <w:color w:val="000000" w:themeColor="text1"/>
                <w:szCs w:val="21"/>
              </w:rPr>
              <w:t>份额净值增长率标准差</w:t>
            </w:r>
            <w:r w:rsidRPr="007D057A">
              <w:rPr>
                <w:rFonts w:ascii="宋体" w:hAnsi="宋体" w:cs="宋体" w:hint="eastAsia"/>
                <w:color w:val="000000" w:themeColor="text1"/>
                <w:szCs w:val="21"/>
              </w:rPr>
              <w:t>②</w:t>
            </w:r>
          </w:p>
        </w:tc>
        <w:tc>
          <w:tcPr>
            <w:tcW w:w="1350" w:type="dxa"/>
            <w:vAlign w:val="center"/>
          </w:tcPr>
          <w:p w14:paraId="6EAC95DE" w14:textId="77777777" w:rsidR="00531E75" w:rsidRPr="007D057A" w:rsidRDefault="00531E75" w:rsidP="00024877">
            <w:pPr>
              <w:spacing w:line="360" w:lineRule="auto"/>
              <w:jc w:val="center"/>
              <w:rPr>
                <w:rFonts w:eastAsiaTheme="minorEastAsia"/>
                <w:color w:val="000000" w:themeColor="text1"/>
                <w:szCs w:val="21"/>
              </w:rPr>
            </w:pPr>
            <w:r w:rsidRPr="007D057A">
              <w:rPr>
                <w:rFonts w:eastAsiaTheme="minorEastAsia"/>
                <w:color w:val="000000" w:themeColor="text1"/>
                <w:szCs w:val="21"/>
              </w:rPr>
              <w:t>业绩比较基准收益率</w:t>
            </w:r>
            <w:r w:rsidRPr="007D057A">
              <w:rPr>
                <w:rFonts w:ascii="宋体" w:hAnsi="宋体" w:cs="宋体" w:hint="eastAsia"/>
                <w:color w:val="000000" w:themeColor="text1"/>
                <w:szCs w:val="21"/>
              </w:rPr>
              <w:t>③</w:t>
            </w:r>
          </w:p>
        </w:tc>
        <w:tc>
          <w:tcPr>
            <w:tcW w:w="1350" w:type="dxa"/>
            <w:vAlign w:val="center"/>
          </w:tcPr>
          <w:p w14:paraId="6DFE6327" w14:textId="77777777" w:rsidR="00531E75" w:rsidRPr="007D057A" w:rsidRDefault="00531E75" w:rsidP="00024877">
            <w:pPr>
              <w:spacing w:line="360" w:lineRule="auto"/>
              <w:jc w:val="center"/>
              <w:rPr>
                <w:rFonts w:eastAsiaTheme="minorEastAsia"/>
                <w:color w:val="000000" w:themeColor="text1"/>
                <w:szCs w:val="21"/>
              </w:rPr>
            </w:pPr>
            <w:r w:rsidRPr="007D057A">
              <w:rPr>
                <w:rFonts w:eastAsiaTheme="minorEastAsia"/>
                <w:color w:val="000000" w:themeColor="text1"/>
                <w:szCs w:val="21"/>
              </w:rPr>
              <w:t>业绩比较基准收益率标准差</w:t>
            </w:r>
            <w:r w:rsidRPr="007D057A">
              <w:rPr>
                <w:rFonts w:ascii="宋体" w:hAnsi="宋体" w:cs="宋体" w:hint="eastAsia"/>
                <w:color w:val="000000" w:themeColor="text1"/>
                <w:szCs w:val="21"/>
              </w:rPr>
              <w:t>④</w:t>
            </w:r>
          </w:p>
        </w:tc>
        <w:tc>
          <w:tcPr>
            <w:tcW w:w="1350" w:type="dxa"/>
            <w:vAlign w:val="center"/>
          </w:tcPr>
          <w:p w14:paraId="532EB299" w14:textId="77777777" w:rsidR="00531E75" w:rsidRPr="007D057A" w:rsidRDefault="00531E75" w:rsidP="00024877">
            <w:pPr>
              <w:spacing w:line="360" w:lineRule="auto"/>
              <w:jc w:val="center"/>
              <w:rPr>
                <w:rFonts w:eastAsiaTheme="minorEastAsia"/>
                <w:color w:val="000000" w:themeColor="text1"/>
                <w:szCs w:val="21"/>
              </w:rPr>
            </w:pPr>
            <w:r w:rsidRPr="007D057A">
              <w:rPr>
                <w:rFonts w:ascii="宋体" w:hAnsi="宋体" w:cs="宋体" w:hint="eastAsia"/>
                <w:color w:val="000000" w:themeColor="text1"/>
                <w:szCs w:val="21"/>
              </w:rPr>
              <w:t>①</w:t>
            </w:r>
            <w:r w:rsidRPr="007D057A">
              <w:rPr>
                <w:rFonts w:eastAsiaTheme="minorEastAsia"/>
                <w:color w:val="000000" w:themeColor="text1"/>
                <w:szCs w:val="21"/>
              </w:rPr>
              <w:t>－</w:t>
            </w:r>
            <w:r w:rsidRPr="007D057A">
              <w:rPr>
                <w:rFonts w:ascii="宋体" w:hAnsi="宋体" w:cs="宋体" w:hint="eastAsia"/>
                <w:color w:val="000000" w:themeColor="text1"/>
                <w:szCs w:val="21"/>
              </w:rPr>
              <w:t>③</w:t>
            </w:r>
          </w:p>
        </w:tc>
        <w:tc>
          <w:tcPr>
            <w:tcW w:w="1350" w:type="dxa"/>
            <w:vAlign w:val="center"/>
          </w:tcPr>
          <w:p w14:paraId="418672EB" w14:textId="77777777" w:rsidR="00531E75" w:rsidRPr="007D057A" w:rsidRDefault="00531E75" w:rsidP="00024877">
            <w:pPr>
              <w:spacing w:line="360" w:lineRule="auto"/>
              <w:jc w:val="center"/>
              <w:rPr>
                <w:rFonts w:eastAsiaTheme="minorEastAsia"/>
                <w:color w:val="000000" w:themeColor="text1"/>
                <w:szCs w:val="21"/>
              </w:rPr>
            </w:pPr>
            <w:r w:rsidRPr="007D057A">
              <w:rPr>
                <w:rFonts w:ascii="宋体" w:hAnsi="宋体" w:cs="宋体" w:hint="eastAsia"/>
                <w:color w:val="000000" w:themeColor="text1"/>
                <w:szCs w:val="21"/>
              </w:rPr>
              <w:t>②</w:t>
            </w:r>
            <w:r w:rsidRPr="007D057A">
              <w:rPr>
                <w:rFonts w:eastAsiaTheme="minorEastAsia"/>
                <w:color w:val="000000" w:themeColor="text1"/>
                <w:szCs w:val="21"/>
              </w:rPr>
              <w:t>－</w:t>
            </w:r>
            <w:r w:rsidRPr="007D057A">
              <w:rPr>
                <w:rFonts w:ascii="宋体" w:hAnsi="宋体" w:cs="宋体" w:hint="eastAsia"/>
                <w:color w:val="000000" w:themeColor="text1"/>
                <w:szCs w:val="21"/>
              </w:rPr>
              <w:t>④</w:t>
            </w:r>
          </w:p>
        </w:tc>
      </w:tr>
      <w:tr w:rsidR="006A17FB" w14:paraId="2D197B12" w14:textId="77777777">
        <w:tc>
          <w:tcPr>
            <w:tcW w:w="1620" w:type="dxa"/>
            <w:vAlign w:val="center"/>
          </w:tcPr>
          <w:p w14:paraId="63349C7B" w14:textId="77777777" w:rsidR="006A17FB" w:rsidRDefault="002E7586">
            <w:pPr>
              <w:jc w:val="left"/>
            </w:pPr>
            <w:r>
              <w:rPr>
                <w:rFonts w:eastAsiaTheme="minorEastAsia"/>
                <w:color w:val="000000" w:themeColor="text1"/>
                <w:szCs w:val="21"/>
              </w:rPr>
              <w:t>过去三个月</w:t>
            </w:r>
          </w:p>
        </w:tc>
        <w:tc>
          <w:tcPr>
            <w:tcW w:w="1350" w:type="dxa"/>
            <w:vAlign w:val="center"/>
          </w:tcPr>
          <w:p w14:paraId="746416C3" w14:textId="77777777" w:rsidR="006A17FB" w:rsidRDefault="002E7586">
            <w:pPr>
              <w:jc w:val="center"/>
            </w:pPr>
            <w:r>
              <w:rPr>
                <w:rFonts w:eastAsiaTheme="minorEastAsia"/>
                <w:color w:val="000000" w:themeColor="text1"/>
                <w:szCs w:val="21"/>
              </w:rPr>
              <w:t>-0.79%</w:t>
            </w:r>
          </w:p>
        </w:tc>
        <w:tc>
          <w:tcPr>
            <w:tcW w:w="1350" w:type="dxa"/>
            <w:vAlign w:val="center"/>
          </w:tcPr>
          <w:p w14:paraId="3ECA2F40" w14:textId="77777777" w:rsidR="006A17FB" w:rsidRDefault="002E7586">
            <w:pPr>
              <w:jc w:val="center"/>
            </w:pPr>
            <w:r>
              <w:rPr>
                <w:rFonts w:eastAsiaTheme="minorEastAsia"/>
                <w:color w:val="000000" w:themeColor="text1"/>
                <w:szCs w:val="21"/>
              </w:rPr>
              <w:t>0.84%</w:t>
            </w:r>
          </w:p>
        </w:tc>
        <w:tc>
          <w:tcPr>
            <w:tcW w:w="1350" w:type="dxa"/>
            <w:vAlign w:val="center"/>
          </w:tcPr>
          <w:p w14:paraId="6D838031" w14:textId="77777777" w:rsidR="006A17FB" w:rsidRDefault="002E7586">
            <w:pPr>
              <w:jc w:val="center"/>
            </w:pPr>
            <w:r>
              <w:rPr>
                <w:rFonts w:eastAsiaTheme="minorEastAsia"/>
                <w:color w:val="000000" w:themeColor="text1"/>
                <w:szCs w:val="21"/>
              </w:rPr>
              <w:t>0.54%</w:t>
            </w:r>
          </w:p>
        </w:tc>
        <w:tc>
          <w:tcPr>
            <w:tcW w:w="1350" w:type="dxa"/>
            <w:vAlign w:val="center"/>
          </w:tcPr>
          <w:p w14:paraId="68D9BEC0" w14:textId="77777777" w:rsidR="006A17FB" w:rsidRDefault="002E7586">
            <w:pPr>
              <w:jc w:val="center"/>
            </w:pPr>
            <w:r>
              <w:rPr>
                <w:rFonts w:eastAsiaTheme="minorEastAsia"/>
                <w:color w:val="000000" w:themeColor="text1"/>
                <w:szCs w:val="21"/>
              </w:rPr>
              <w:t>0.66%</w:t>
            </w:r>
          </w:p>
        </w:tc>
        <w:tc>
          <w:tcPr>
            <w:tcW w:w="1350" w:type="dxa"/>
            <w:vAlign w:val="center"/>
          </w:tcPr>
          <w:p w14:paraId="0477BBC6" w14:textId="77777777" w:rsidR="006A17FB" w:rsidRDefault="002E7586">
            <w:pPr>
              <w:jc w:val="center"/>
            </w:pPr>
            <w:r>
              <w:rPr>
                <w:rFonts w:eastAsiaTheme="minorEastAsia"/>
                <w:color w:val="000000" w:themeColor="text1"/>
                <w:szCs w:val="21"/>
              </w:rPr>
              <w:t>-1.33%</w:t>
            </w:r>
          </w:p>
        </w:tc>
        <w:tc>
          <w:tcPr>
            <w:tcW w:w="1350" w:type="dxa"/>
            <w:vAlign w:val="center"/>
          </w:tcPr>
          <w:p w14:paraId="006B3D40" w14:textId="77777777" w:rsidR="006A17FB" w:rsidRDefault="002E7586">
            <w:pPr>
              <w:jc w:val="center"/>
            </w:pPr>
            <w:r>
              <w:rPr>
                <w:rFonts w:eastAsiaTheme="minorEastAsia"/>
                <w:color w:val="000000" w:themeColor="text1"/>
                <w:szCs w:val="21"/>
              </w:rPr>
              <w:t>0.18%</w:t>
            </w:r>
          </w:p>
        </w:tc>
      </w:tr>
      <w:tr w:rsidR="006A17FB" w14:paraId="4E5C1E07" w14:textId="77777777">
        <w:tc>
          <w:tcPr>
            <w:tcW w:w="1620" w:type="dxa"/>
            <w:vAlign w:val="center"/>
          </w:tcPr>
          <w:p w14:paraId="45932B92" w14:textId="77777777" w:rsidR="006A17FB" w:rsidRDefault="002E7586">
            <w:pPr>
              <w:jc w:val="left"/>
            </w:pPr>
            <w:r>
              <w:rPr>
                <w:rFonts w:eastAsiaTheme="minorEastAsia"/>
                <w:color w:val="000000" w:themeColor="text1"/>
                <w:szCs w:val="21"/>
              </w:rPr>
              <w:t>过去六个月</w:t>
            </w:r>
          </w:p>
        </w:tc>
        <w:tc>
          <w:tcPr>
            <w:tcW w:w="1350" w:type="dxa"/>
            <w:vAlign w:val="center"/>
          </w:tcPr>
          <w:p w14:paraId="39FB50B3" w14:textId="77777777" w:rsidR="006A17FB" w:rsidRDefault="002E7586">
            <w:pPr>
              <w:jc w:val="center"/>
            </w:pPr>
            <w:r>
              <w:rPr>
                <w:rFonts w:eastAsiaTheme="minorEastAsia"/>
                <w:color w:val="000000" w:themeColor="text1"/>
                <w:szCs w:val="21"/>
              </w:rPr>
              <w:t>0.56%</w:t>
            </w:r>
          </w:p>
        </w:tc>
        <w:tc>
          <w:tcPr>
            <w:tcW w:w="1350" w:type="dxa"/>
            <w:vAlign w:val="center"/>
          </w:tcPr>
          <w:p w14:paraId="7953BE49" w14:textId="77777777" w:rsidR="006A17FB" w:rsidRDefault="002E7586">
            <w:pPr>
              <w:jc w:val="center"/>
            </w:pPr>
            <w:r>
              <w:rPr>
                <w:rFonts w:eastAsiaTheme="minorEastAsia"/>
                <w:color w:val="000000" w:themeColor="text1"/>
                <w:szCs w:val="21"/>
              </w:rPr>
              <w:t>0.85%</w:t>
            </w:r>
          </w:p>
        </w:tc>
        <w:tc>
          <w:tcPr>
            <w:tcW w:w="1350" w:type="dxa"/>
            <w:vAlign w:val="center"/>
          </w:tcPr>
          <w:p w14:paraId="1CB7FFDE" w14:textId="77777777" w:rsidR="006A17FB" w:rsidRDefault="002E7586">
            <w:pPr>
              <w:jc w:val="center"/>
            </w:pPr>
            <w:r>
              <w:rPr>
                <w:rFonts w:eastAsiaTheme="minorEastAsia"/>
                <w:color w:val="000000" w:themeColor="text1"/>
                <w:szCs w:val="21"/>
              </w:rPr>
              <w:t>3.62%</w:t>
            </w:r>
          </w:p>
        </w:tc>
        <w:tc>
          <w:tcPr>
            <w:tcW w:w="1350" w:type="dxa"/>
            <w:vAlign w:val="center"/>
          </w:tcPr>
          <w:p w14:paraId="59DF992D" w14:textId="77777777" w:rsidR="006A17FB" w:rsidRDefault="002E7586">
            <w:pPr>
              <w:jc w:val="center"/>
            </w:pPr>
            <w:r>
              <w:rPr>
                <w:rFonts w:eastAsiaTheme="minorEastAsia"/>
                <w:color w:val="000000" w:themeColor="text1"/>
                <w:szCs w:val="21"/>
              </w:rPr>
              <w:t>0.62%</w:t>
            </w:r>
          </w:p>
        </w:tc>
        <w:tc>
          <w:tcPr>
            <w:tcW w:w="1350" w:type="dxa"/>
            <w:vAlign w:val="center"/>
          </w:tcPr>
          <w:p w14:paraId="72042FA8" w14:textId="77777777" w:rsidR="006A17FB" w:rsidRDefault="002E7586">
            <w:pPr>
              <w:jc w:val="center"/>
            </w:pPr>
            <w:r>
              <w:rPr>
                <w:rFonts w:eastAsiaTheme="minorEastAsia"/>
                <w:color w:val="000000" w:themeColor="text1"/>
                <w:szCs w:val="21"/>
              </w:rPr>
              <w:t>-3.06%</w:t>
            </w:r>
          </w:p>
        </w:tc>
        <w:tc>
          <w:tcPr>
            <w:tcW w:w="1350" w:type="dxa"/>
            <w:vAlign w:val="center"/>
          </w:tcPr>
          <w:p w14:paraId="25A537D8" w14:textId="77777777" w:rsidR="006A17FB" w:rsidRDefault="002E7586">
            <w:pPr>
              <w:jc w:val="center"/>
            </w:pPr>
            <w:r>
              <w:rPr>
                <w:rFonts w:eastAsiaTheme="minorEastAsia"/>
                <w:color w:val="000000" w:themeColor="text1"/>
                <w:szCs w:val="21"/>
              </w:rPr>
              <w:t>0.23%</w:t>
            </w:r>
          </w:p>
        </w:tc>
      </w:tr>
      <w:tr w:rsidR="006A17FB" w14:paraId="61B9C286" w14:textId="77777777">
        <w:tc>
          <w:tcPr>
            <w:tcW w:w="1620" w:type="dxa"/>
            <w:vAlign w:val="center"/>
          </w:tcPr>
          <w:p w14:paraId="3EF8D41A" w14:textId="77777777" w:rsidR="006A17FB" w:rsidRDefault="002E7586">
            <w:pPr>
              <w:jc w:val="left"/>
            </w:pPr>
            <w:r>
              <w:rPr>
                <w:rFonts w:eastAsiaTheme="minorEastAsia"/>
                <w:color w:val="000000" w:themeColor="text1"/>
                <w:szCs w:val="21"/>
              </w:rPr>
              <w:t>过去一年</w:t>
            </w:r>
          </w:p>
        </w:tc>
        <w:tc>
          <w:tcPr>
            <w:tcW w:w="1350" w:type="dxa"/>
            <w:vAlign w:val="center"/>
          </w:tcPr>
          <w:p w14:paraId="6AEDAFF3" w14:textId="77777777" w:rsidR="006A17FB" w:rsidRDefault="002E7586">
            <w:pPr>
              <w:jc w:val="center"/>
            </w:pPr>
            <w:r>
              <w:rPr>
                <w:rFonts w:eastAsiaTheme="minorEastAsia"/>
                <w:color w:val="000000" w:themeColor="text1"/>
                <w:szCs w:val="21"/>
              </w:rPr>
              <w:t>7.02%</w:t>
            </w:r>
          </w:p>
        </w:tc>
        <w:tc>
          <w:tcPr>
            <w:tcW w:w="1350" w:type="dxa"/>
            <w:vAlign w:val="center"/>
          </w:tcPr>
          <w:p w14:paraId="3B83FA8F" w14:textId="77777777" w:rsidR="006A17FB" w:rsidRDefault="002E7586">
            <w:pPr>
              <w:jc w:val="center"/>
            </w:pPr>
            <w:r>
              <w:rPr>
                <w:rFonts w:eastAsiaTheme="minorEastAsia"/>
                <w:color w:val="000000" w:themeColor="text1"/>
                <w:szCs w:val="21"/>
              </w:rPr>
              <w:t>0.76%</w:t>
            </w:r>
          </w:p>
        </w:tc>
        <w:tc>
          <w:tcPr>
            <w:tcW w:w="1350" w:type="dxa"/>
            <w:vAlign w:val="center"/>
          </w:tcPr>
          <w:p w14:paraId="51300E66" w14:textId="77777777" w:rsidR="006A17FB" w:rsidRDefault="002E7586">
            <w:pPr>
              <w:jc w:val="center"/>
            </w:pPr>
            <w:r>
              <w:rPr>
                <w:rFonts w:eastAsiaTheme="minorEastAsia"/>
                <w:color w:val="000000" w:themeColor="text1"/>
                <w:szCs w:val="21"/>
              </w:rPr>
              <w:t>8.53%</w:t>
            </w:r>
          </w:p>
        </w:tc>
        <w:tc>
          <w:tcPr>
            <w:tcW w:w="1350" w:type="dxa"/>
            <w:vAlign w:val="center"/>
          </w:tcPr>
          <w:p w14:paraId="3BA53FB6" w14:textId="77777777" w:rsidR="006A17FB" w:rsidRDefault="002E7586">
            <w:pPr>
              <w:jc w:val="center"/>
            </w:pPr>
            <w:r>
              <w:rPr>
                <w:rFonts w:eastAsiaTheme="minorEastAsia"/>
                <w:color w:val="000000" w:themeColor="text1"/>
                <w:szCs w:val="21"/>
              </w:rPr>
              <w:t>0.54%</w:t>
            </w:r>
          </w:p>
        </w:tc>
        <w:tc>
          <w:tcPr>
            <w:tcW w:w="1350" w:type="dxa"/>
            <w:vAlign w:val="center"/>
          </w:tcPr>
          <w:p w14:paraId="4D8A0F18" w14:textId="77777777" w:rsidR="006A17FB" w:rsidRDefault="002E7586">
            <w:pPr>
              <w:jc w:val="center"/>
            </w:pPr>
            <w:r>
              <w:rPr>
                <w:rFonts w:eastAsiaTheme="minorEastAsia"/>
                <w:color w:val="000000" w:themeColor="text1"/>
                <w:szCs w:val="21"/>
              </w:rPr>
              <w:t>-1.51%</w:t>
            </w:r>
          </w:p>
        </w:tc>
        <w:tc>
          <w:tcPr>
            <w:tcW w:w="1350" w:type="dxa"/>
            <w:vAlign w:val="center"/>
          </w:tcPr>
          <w:p w14:paraId="4471EDBA" w14:textId="77777777" w:rsidR="006A17FB" w:rsidRDefault="002E7586">
            <w:pPr>
              <w:jc w:val="center"/>
            </w:pPr>
            <w:r>
              <w:rPr>
                <w:rFonts w:eastAsiaTheme="minorEastAsia"/>
                <w:color w:val="000000" w:themeColor="text1"/>
                <w:szCs w:val="21"/>
              </w:rPr>
              <w:t>0.22%</w:t>
            </w:r>
          </w:p>
        </w:tc>
      </w:tr>
      <w:tr w:rsidR="006A17FB" w14:paraId="5E036351" w14:textId="77777777">
        <w:tc>
          <w:tcPr>
            <w:tcW w:w="1620" w:type="dxa"/>
            <w:vAlign w:val="center"/>
          </w:tcPr>
          <w:p w14:paraId="2E68733C" w14:textId="77777777" w:rsidR="006A17FB" w:rsidRDefault="002E7586">
            <w:pPr>
              <w:jc w:val="left"/>
            </w:pPr>
            <w:r>
              <w:rPr>
                <w:rFonts w:eastAsiaTheme="minorEastAsia"/>
                <w:color w:val="000000" w:themeColor="text1"/>
                <w:szCs w:val="21"/>
              </w:rPr>
              <w:t>过去三年</w:t>
            </w:r>
          </w:p>
        </w:tc>
        <w:tc>
          <w:tcPr>
            <w:tcW w:w="1350" w:type="dxa"/>
            <w:vAlign w:val="center"/>
          </w:tcPr>
          <w:p w14:paraId="7819957E" w14:textId="77777777" w:rsidR="006A17FB" w:rsidRDefault="002E7586">
            <w:pPr>
              <w:jc w:val="center"/>
            </w:pPr>
            <w:r>
              <w:rPr>
                <w:rFonts w:eastAsiaTheme="minorEastAsia"/>
                <w:color w:val="000000" w:themeColor="text1"/>
                <w:szCs w:val="21"/>
              </w:rPr>
              <w:t>-</w:t>
            </w:r>
          </w:p>
        </w:tc>
        <w:tc>
          <w:tcPr>
            <w:tcW w:w="1350" w:type="dxa"/>
            <w:vAlign w:val="center"/>
          </w:tcPr>
          <w:p w14:paraId="0888F4AB" w14:textId="77777777" w:rsidR="006A17FB" w:rsidRDefault="002E7586">
            <w:pPr>
              <w:jc w:val="center"/>
            </w:pPr>
            <w:r>
              <w:rPr>
                <w:rFonts w:eastAsiaTheme="minorEastAsia"/>
                <w:color w:val="000000" w:themeColor="text1"/>
                <w:szCs w:val="21"/>
              </w:rPr>
              <w:t>-</w:t>
            </w:r>
          </w:p>
        </w:tc>
        <w:tc>
          <w:tcPr>
            <w:tcW w:w="1350" w:type="dxa"/>
            <w:vAlign w:val="center"/>
          </w:tcPr>
          <w:p w14:paraId="091EFB32" w14:textId="77777777" w:rsidR="006A17FB" w:rsidRDefault="002E7586">
            <w:pPr>
              <w:jc w:val="center"/>
            </w:pPr>
            <w:r>
              <w:rPr>
                <w:rFonts w:eastAsiaTheme="minorEastAsia"/>
                <w:color w:val="000000" w:themeColor="text1"/>
                <w:szCs w:val="21"/>
              </w:rPr>
              <w:t>-</w:t>
            </w:r>
          </w:p>
        </w:tc>
        <w:tc>
          <w:tcPr>
            <w:tcW w:w="1350" w:type="dxa"/>
            <w:vAlign w:val="center"/>
          </w:tcPr>
          <w:p w14:paraId="0497740D" w14:textId="77777777" w:rsidR="006A17FB" w:rsidRDefault="002E7586">
            <w:pPr>
              <w:jc w:val="center"/>
            </w:pPr>
            <w:r>
              <w:rPr>
                <w:rFonts w:eastAsiaTheme="minorEastAsia"/>
                <w:color w:val="000000" w:themeColor="text1"/>
                <w:szCs w:val="21"/>
              </w:rPr>
              <w:t>-</w:t>
            </w:r>
          </w:p>
        </w:tc>
        <w:tc>
          <w:tcPr>
            <w:tcW w:w="1350" w:type="dxa"/>
            <w:vAlign w:val="center"/>
          </w:tcPr>
          <w:p w14:paraId="414BC3C1" w14:textId="77777777" w:rsidR="006A17FB" w:rsidRDefault="002E7586">
            <w:pPr>
              <w:jc w:val="center"/>
            </w:pPr>
            <w:r>
              <w:rPr>
                <w:rFonts w:eastAsiaTheme="minorEastAsia"/>
                <w:color w:val="000000" w:themeColor="text1"/>
                <w:szCs w:val="21"/>
              </w:rPr>
              <w:t>-</w:t>
            </w:r>
          </w:p>
        </w:tc>
        <w:tc>
          <w:tcPr>
            <w:tcW w:w="1350" w:type="dxa"/>
            <w:vAlign w:val="center"/>
          </w:tcPr>
          <w:p w14:paraId="12A1A353" w14:textId="77777777" w:rsidR="006A17FB" w:rsidRDefault="002E7586">
            <w:pPr>
              <w:jc w:val="center"/>
            </w:pPr>
            <w:r>
              <w:rPr>
                <w:rFonts w:eastAsiaTheme="minorEastAsia"/>
                <w:color w:val="000000" w:themeColor="text1"/>
                <w:szCs w:val="21"/>
              </w:rPr>
              <w:t>-</w:t>
            </w:r>
          </w:p>
        </w:tc>
      </w:tr>
      <w:tr w:rsidR="006A17FB" w14:paraId="4A3C9002" w14:textId="77777777">
        <w:tc>
          <w:tcPr>
            <w:tcW w:w="1620" w:type="dxa"/>
            <w:vAlign w:val="center"/>
          </w:tcPr>
          <w:p w14:paraId="43061529" w14:textId="77777777" w:rsidR="006A17FB" w:rsidRDefault="002E7586">
            <w:pPr>
              <w:jc w:val="left"/>
            </w:pPr>
            <w:r>
              <w:rPr>
                <w:rFonts w:eastAsiaTheme="minorEastAsia"/>
                <w:color w:val="000000" w:themeColor="text1"/>
                <w:szCs w:val="21"/>
              </w:rPr>
              <w:t>过去五年</w:t>
            </w:r>
          </w:p>
        </w:tc>
        <w:tc>
          <w:tcPr>
            <w:tcW w:w="1350" w:type="dxa"/>
            <w:vAlign w:val="center"/>
          </w:tcPr>
          <w:p w14:paraId="5B668D99" w14:textId="77777777" w:rsidR="006A17FB" w:rsidRDefault="002E7586">
            <w:pPr>
              <w:jc w:val="center"/>
            </w:pPr>
            <w:r>
              <w:rPr>
                <w:rFonts w:eastAsiaTheme="minorEastAsia"/>
                <w:color w:val="000000" w:themeColor="text1"/>
                <w:szCs w:val="21"/>
              </w:rPr>
              <w:t>-</w:t>
            </w:r>
          </w:p>
        </w:tc>
        <w:tc>
          <w:tcPr>
            <w:tcW w:w="1350" w:type="dxa"/>
            <w:vAlign w:val="center"/>
          </w:tcPr>
          <w:p w14:paraId="08532045" w14:textId="77777777" w:rsidR="006A17FB" w:rsidRDefault="002E7586">
            <w:pPr>
              <w:jc w:val="center"/>
            </w:pPr>
            <w:r>
              <w:rPr>
                <w:rFonts w:eastAsiaTheme="minorEastAsia"/>
                <w:color w:val="000000" w:themeColor="text1"/>
                <w:szCs w:val="21"/>
              </w:rPr>
              <w:t>-</w:t>
            </w:r>
          </w:p>
        </w:tc>
        <w:tc>
          <w:tcPr>
            <w:tcW w:w="1350" w:type="dxa"/>
            <w:vAlign w:val="center"/>
          </w:tcPr>
          <w:p w14:paraId="7809A9F1" w14:textId="77777777" w:rsidR="006A17FB" w:rsidRDefault="002E7586">
            <w:pPr>
              <w:jc w:val="center"/>
            </w:pPr>
            <w:r>
              <w:rPr>
                <w:rFonts w:eastAsiaTheme="minorEastAsia"/>
                <w:color w:val="000000" w:themeColor="text1"/>
                <w:szCs w:val="21"/>
              </w:rPr>
              <w:t>-</w:t>
            </w:r>
          </w:p>
        </w:tc>
        <w:tc>
          <w:tcPr>
            <w:tcW w:w="1350" w:type="dxa"/>
            <w:vAlign w:val="center"/>
          </w:tcPr>
          <w:p w14:paraId="25C96934" w14:textId="77777777" w:rsidR="006A17FB" w:rsidRDefault="002E7586">
            <w:pPr>
              <w:jc w:val="center"/>
            </w:pPr>
            <w:r>
              <w:rPr>
                <w:rFonts w:eastAsiaTheme="minorEastAsia"/>
                <w:color w:val="000000" w:themeColor="text1"/>
                <w:szCs w:val="21"/>
              </w:rPr>
              <w:t>-</w:t>
            </w:r>
          </w:p>
        </w:tc>
        <w:tc>
          <w:tcPr>
            <w:tcW w:w="1350" w:type="dxa"/>
            <w:vAlign w:val="center"/>
          </w:tcPr>
          <w:p w14:paraId="3AD5C409" w14:textId="77777777" w:rsidR="006A17FB" w:rsidRDefault="002E7586">
            <w:pPr>
              <w:jc w:val="center"/>
            </w:pPr>
            <w:r>
              <w:rPr>
                <w:rFonts w:eastAsiaTheme="minorEastAsia"/>
                <w:color w:val="000000" w:themeColor="text1"/>
                <w:szCs w:val="21"/>
              </w:rPr>
              <w:t>-</w:t>
            </w:r>
          </w:p>
        </w:tc>
        <w:tc>
          <w:tcPr>
            <w:tcW w:w="1350" w:type="dxa"/>
            <w:vAlign w:val="center"/>
          </w:tcPr>
          <w:p w14:paraId="35CE666F" w14:textId="77777777" w:rsidR="006A17FB" w:rsidRDefault="002E7586">
            <w:pPr>
              <w:jc w:val="center"/>
            </w:pPr>
            <w:r>
              <w:rPr>
                <w:rFonts w:eastAsiaTheme="minorEastAsia"/>
                <w:color w:val="000000" w:themeColor="text1"/>
                <w:szCs w:val="21"/>
              </w:rPr>
              <w:t>-</w:t>
            </w:r>
          </w:p>
        </w:tc>
      </w:tr>
      <w:tr w:rsidR="006A17FB" w14:paraId="40E56D46" w14:textId="77777777">
        <w:tc>
          <w:tcPr>
            <w:tcW w:w="1620" w:type="dxa"/>
            <w:vAlign w:val="center"/>
          </w:tcPr>
          <w:p w14:paraId="106D74D8" w14:textId="77777777" w:rsidR="006A17FB" w:rsidRDefault="002E7586">
            <w:pPr>
              <w:jc w:val="left"/>
            </w:pPr>
            <w:r>
              <w:rPr>
                <w:rFonts w:eastAsiaTheme="minorEastAsia"/>
                <w:color w:val="000000" w:themeColor="text1"/>
                <w:szCs w:val="21"/>
              </w:rPr>
              <w:t>自基金合同生效起至今</w:t>
            </w:r>
          </w:p>
        </w:tc>
        <w:tc>
          <w:tcPr>
            <w:tcW w:w="1350" w:type="dxa"/>
            <w:vAlign w:val="center"/>
          </w:tcPr>
          <w:p w14:paraId="52284D52" w14:textId="77777777" w:rsidR="006A17FB" w:rsidRDefault="002E7586">
            <w:pPr>
              <w:jc w:val="center"/>
            </w:pPr>
            <w:r>
              <w:rPr>
                <w:rFonts w:eastAsiaTheme="minorEastAsia"/>
                <w:color w:val="000000" w:themeColor="text1"/>
                <w:szCs w:val="21"/>
              </w:rPr>
              <w:t>4.17%</w:t>
            </w:r>
          </w:p>
        </w:tc>
        <w:tc>
          <w:tcPr>
            <w:tcW w:w="1350" w:type="dxa"/>
            <w:vAlign w:val="center"/>
          </w:tcPr>
          <w:p w14:paraId="6F2B2E3C" w14:textId="77777777" w:rsidR="006A17FB" w:rsidRDefault="002E7586">
            <w:pPr>
              <w:jc w:val="center"/>
            </w:pPr>
            <w:r>
              <w:rPr>
                <w:rFonts w:eastAsiaTheme="minorEastAsia"/>
                <w:color w:val="000000" w:themeColor="text1"/>
                <w:szCs w:val="21"/>
              </w:rPr>
              <w:t>0.63%</w:t>
            </w:r>
          </w:p>
        </w:tc>
        <w:tc>
          <w:tcPr>
            <w:tcW w:w="1350" w:type="dxa"/>
            <w:vAlign w:val="center"/>
          </w:tcPr>
          <w:p w14:paraId="66999FC4" w14:textId="77777777" w:rsidR="006A17FB" w:rsidRDefault="002E7586">
            <w:pPr>
              <w:jc w:val="center"/>
            </w:pPr>
            <w:r>
              <w:rPr>
                <w:rFonts w:eastAsiaTheme="minorEastAsia"/>
                <w:color w:val="000000" w:themeColor="text1"/>
                <w:szCs w:val="21"/>
              </w:rPr>
              <w:t>10.97%</w:t>
            </w:r>
          </w:p>
        </w:tc>
        <w:tc>
          <w:tcPr>
            <w:tcW w:w="1350" w:type="dxa"/>
            <w:vAlign w:val="center"/>
          </w:tcPr>
          <w:p w14:paraId="2E9318AB" w14:textId="77777777" w:rsidR="006A17FB" w:rsidRDefault="002E7586">
            <w:pPr>
              <w:jc w:val="center"/>
            </w:pPr>
            <w:r>
              <w:rPr>
                <w:rFonts w:eastAsiaTheme="minorEastAsia"/>
                <w:color w:val="000000" w:themeColor="text1"/>
                <w:szCs w:val="21"/>
              </w:rPr>
              <w:t>0.43%</w:t>
            </w:r>
          </w:p>
        </w:tc>
        <w:tc>
          <w:tcPr>
            <w:tcW w:w="1350" w:type="dxa"/>
            <w:vAlign w:val="center"/>
          </w:tcPr>
          <w:p w14:paraId="5C261244" w14:textId="77777777" w:rsidR="006A17FB" w:rsidRDefault="002E7586">
            <w:pPr>
              <w:jc w:val="center"/>
            </w:pPr>
            <w:r>
              <w:rPr>
                <w:rFonts w:eastAsiaTheme="minorEastAsia"/>
                <w:color w:val="000000" w:themeColor="text1"/>
                <w:szCs w:val="21"/>
              </w:rPr>
              <w:t>-6.80%</w:t>
            </w:r>
          </w:p>
        </w:tc>
        <w:tc>
          <w:tcPr>
            <w:tcW w:w="1350" w:type="dxa"/>
            <w:vAlign w:val="center"/>
          </w:tcPr>
          <w:p w14:paraId="3B9792BF" w14:textId="77777777" w:rsidR="006A17FB" w:rsidRDefault="002E7586">
            <w:pPr>
              <w:jc w:val="center"/>
            </w:pPr>
            <w:r>
              <w:rPr>
                <w:rFonts w:eastAsiaTheme="minorEastAsia"/>
                <w:color w:val="000000" w:themeColor="text1"/>
                <w:szCs w:val="21"/>
              </w:rPr>
              <w:t>0.20%</w:t>
            </w:r>
          </w:p>
        </w:tc>
      </w:tr>
    </w:tbl>
    <w:p w14:paraId="3C9DDFA3" w14:textId="77777777" w:rsidR="00852116" w:rsidRPr="007D057A" w:rsidRDefault="00852116" w:rsidP="00751A4E">
      <w:pPr>
        <w:spacing w:beforeLines="100" w:before="312" w:line="360" w:lineRule="auto"/>
        <w:rPr>
          <w:rFonts w:eastAsiaTheme="minorEastAsia"/>
          <w:b/>
          <w:color w:val="000000" w:themeColor="text1"/>
          <w:kern w:val="0"/>
          <w:szCs w:val="21"/>
        </w:rPr>
      </w:pPr>
      <w:r w:rsidRPr="007D057A">
        <w:rPr>
          <w:rFonts w:eastAsiaTheme="minorEastAsia"/>
          <w:b/>
          <w:color w:val="000000" w:themeColor="text1"/>
          <w:kern w:val="0"/>
          <w:szCs w:val="21"/>
        </w:rPr>
        <w:t>3.2.2</w:t>
      </w:r>
      <w:r w:rsidR="002A35B1" w:rsidRPr="007D057A">
        <w:rPr>
          <w:rStyle w:val="aff3"/>
          <w:rFonts w:eastAsiaTheme="minorEastAsia"/>
          <w:color w:val="000000" w:themeColor="text1"/>
          <w:szCs w:val="21"/>
          <w:shd w:val="clear" w:color="auto" w:fill="FFFFFF"/>
        </w:rPr>
        <w:t>自基金合同生效以来</w:t>
      </w:r>
      <w:r w:rsidRPr="007D057A">
        <w:rPr>
          <w:rFonts w:eastAsiaTheme="minorEastAsia"/>
          <w:b/>
          <w:color w:val="000000" w:themeColor="text1"/>
          <w:kern w:val="0"/>
          <w:szCs w:val="21"/>
        </w:rPr>
        <w:t>基金份额累计净值增长率变动及其与同期业绩比较基准收益率变动的比较</w:t>
      </w:r>
      <w:r w:rsidRPr="007D057A">
        <w:rPr>
          <w:rFonts w:eastAsiaTheme="minorEastAsia"/>
          <w:b/>
          <w:color w:val="000000" w:themeColor="text1"/>
          <w:kern w:val="0"/>
          <w:szCs w:val="21"/>
        </w:rPr>
        <w:t xml:space="preserve"> </w:t>
      </w:r>
    </w:p>
    <w:p w14:paraId="0F993574" w14:textId="77777777" w:rsidR="00097CBA" w:rsidRPr="007D057A" w:rsidRDefault="00097CBA" w:rsidP="008174CF">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摩根双息平衡混合型证券投资基金</w:t>
      </w:r>
    </w:p>
    <w:p w14:paraId="03A45054" w14:textId="77777777" w:rsidR="00852116" w:rsidRPr="007D057A" w:rsidRDefault="00425745" w:rsidP="008174CF">
      <w:pPr>
        <w:spacing w:line="360" w:lineRule="auto"/>
        <w:ind w:firstLine="420"/>
        <w:jc w:val="center"/>
        <w:rPr>
          <w:rFonts w:eastAsiaTheme="minorEastAsia"/>
          <w:color w:val="000000" w:themeColor="text1"/>
          <w:kern w:val="0"/>
          <w:szCs w:val="21"/>
        </w:rPr>
      </w:pPr>
      <w:r w:rsidRPr="007D057A">
        <w:rPr>
          <w:rFonts w:eastAsiaTheme="minorEastAsia" w:hint="eastAsia"/>
          <w:color w:val="000000" w:themeColor="text1"/>
          <w:szCs w:val="21"/>
        </w:rPr>
        <w:t>自基金合同生效以来</w:t>
      </w:r>
      <w:r w:rsidR="00852116" w:rsidRPr="007D057A">
        <w:rPr>
          <w:rFonts w:eastAsiaTheme="minorEastAsia"/>
          <w:color w:val="000000" w:themeColor="text1"/>
          <w:kern w:val="0"/>
          <w:szCs w:val="21"/>
        </w:rPr>
        <w:t>份额累计净值增长率与业绩比较基准收益率的历史走势对比图</w:t>
      </w:r>
    </w:p>
    <w:p w14:paraId="51AA47EF" w14:textId="77777777" w:rsidR="00852116" w:rsidRPr="007D057A" w:rsidRDefault="00852116" w:rsidP="008174CF">
      <w:pPr>
        <w:pStyle w:val="a8"/>
        <w:snapToGrid w:val="0"/>
        <w:spacing w:line="360" w:lineRule="auto"/>
        <w:ind w:firstLine="480"/>
        <w:jc w:val="center"/>
        <w:rPr>
          <w:rFonts w:ascii="Times New Roman" w:eastAsiaTheme="minorEastAsia" w:hAnsi="Times New Roman"/>
          <w:color w:val="000000" w:themeColor="text1"/>
        </w:rPr>
      </w:pPr>
      <w:r w:rsidRPr="007D057A">
        <w:rPr>
          <w:rFonts w:ascii="Times New Roman" w:eastAsiaTheme="minorEastAsia" w:hAnsi="Times New Roman"/>
          <w:color w:val="000000" w:themeColor="text1"/>
        </w:rPr>
        <w:t>(2006</w:t>
      </w:r>
      <w:r w:rsidRPr="007D057A">
        <w:rPr>
          <w:rFonts w:ascii="Times New Roman" w:eastAsiaTheme="minorEastAsia" w:hAnsi="Times New Roman"/>
          <w:color w:val="000000" w:themeColor="text1"/>
        </w:rPr>
        <w:t>年</w:t>
      </w:r>
      <w:r w:rsidRPr="007D057A">
        <w:rPr>
          <w:rFonts w:ascii="Times New Roman" w:eastAsiaTheme="minorEastAsia" w:hAnsi="Times New Roman"/>
          <w:color w:val="000000" w:themeColor="text1"/>
        </w:rPr>
        <w:t>4</w:t>
      </w:r>
      <w:r w:rsidRPr="007D057A">
        <w:rPr>
          <w:rFonts w:ascii="Times New Roman" w:eastAsiaTheme="minorEastAsia" w:hAnsi="Times New Roman"/>
          <w:color w:val="000000" w:themeColor="text1"/>
        </w:rPr>
        <w:t>月</w:t>
      </w:r>
      <w:r w:rsidRPr="007D057A">
        <w:rPr>
          <w:rFonts w:ascii="Times New Roman" w:eastAsiaTheme="minorEastAsia" w:hAnsi="Times New Roman"/>
          <w:color w:val="000000" w:themeColor="text1"/>
        </w:rPr>
        <w:t>26</w:t>
      </w:r>
      <w:r w:rsidRPr="007D057A">
        <w:rPr>
          <w:rFonts w:ascii="Times New Roman" w:eastAsiaTheme="minorEastAsia" w:hAnsi="Times New Roman"/>
          <w:color w:val="000000" w:themeColor="text1"/>
        </w:rPr>
        <w:t>日至</w:t>
      </w:r>
      <w:r w:rsidRPr="007D057A">
        <w:rPr>
          <w:rFonts w:ascii="Times New Roman" w:eastAsiaTheme="minorEastAsia" w:hAnsi="Times New Roman"/>
          <w:color w:val="000000" w:themeColor="text1"/>
        </w:rPr>
        <w:t>2024</w:t>
      </w:r>
      <w:r w:rsidRPr="007D057A">
        <w:rPr>
          <w:rFonts w:ascii="Times New Roman" w:eastAsiaTheme="minorEastAsia" w:hAnsi="Times New Roman"/>
          <w:color w:val="000000" w:themeColor="text1"/>
        </w:rPr>
        <w:t>年</w:t>
      </w:r>
      <w:r w:rsidRPr="007D057A">
        <w:rPr>
          <w:rFonts w:ascii="Times New Roman" w:eastAsiaTheme="minorEastAsia" w:hAnsi="Times New Roman"/>
          <w:color w:val="000000" w:themeColor="text1"/>
        </w:rPr>
        <w:t>12</w:t>
      </w:r>
      <w:r w:rsidRPr="007D057A">
        <w:rPr>
          <w:rFonts w:ascii="Times New Roman" w:eastAsiaTheme="minorEastAsia" w:hAnsi="Times New Roman"/>
          <w:color w:val="000000" w:themeColor="text1"/>
        </w:rPr>
        <w:t>月</w:t>
      </w:r>
      <w:r w:rsidRPr="007D057A">
        <w:rPr>
          <w:rFonts w:ascii="Times New Roman" w:eastAsiaTheme="minorEastAsia" w:hAnsi="Times New Roman"/>
          <w:color w:val="000000" w:themeColor="text1"/>
        </w:rPr>
        <w:t>31</w:t>
      </w:r>
      <w:r w:rsidRPr="007D057A">
        <w:rPr>
          <w:rFonts w:ascii="Times New Roman" w:eastAsiaTheme="minorEastAsia" w:hAnsi="Times New Roman"/>
          <w:color w:val="000000" w:themeColor="text1"/>
        </w:rPr>
        <w:t>日</w:t>
      </w:r>
      <w:r w:rsidRPr="007D057A">
        <w:rPr>
          <w:rFonts w:ascii="Times New Roman" w:eastAsiaTheme="minorEastAsia" w:hAnsi="Times New Roman"/>
          <w:color w:val="000000" w:themeColor="text1"/>
        </w:rPr>
        <w:t>)</w:t>
      </w:r>
    </w:p>
    <w:p w14:paraId="0C96761E" w14:textId="77777777" w:rsidR="00097CBA" w:rsidRPr="007D057A" w:rsidRDefault="00097CBA" w:rsidP="008174CF">
      <w:pPr>
        <w:snapToGrid w:val="0"/>
        <w:spacing w:line="360" w:lineRule="auto"/>
        <w:rPr>
          <w:rFonts w:eastAsiaTheme="minorEastAsia"/>
          <w:b/>
          <w:color w:val="000000" w:themeColor="text1"/>
          <w:szCs w:val="21"/>
        </w:rPr>
      </w:pPr>
      <w:r w:rsidRPr="007D057A">
        <w:rPr>
          <w:rFonts w:eastAsiaTheme="minorEastAsia"/>
          <w:b/>
          <w:color w:val="000000" w:themeColor="text1"/>
          <w:szCs w:val="21"/>
        </w:rPr>
        <w:t>1</w:t>
      </w:r>
      <w:r w:rsidRPr="007D057A">
        <w:rPr>
          <w:rFonts w:eastAsiaTheme="minorEastAsia"/>
          <w:b/>
          <w:color w:val="000000" w:themeColor="text1"/>
          <w:szCs w:val="21"/>
        </w:rPr>
        <w:t>、摩根双息平衡混合</w:t>
      </w:r>
      <w:r w:rsidRPr="007D057A">
        <w:rPr>
          <w:rFonts w:eastAsiaTheme="minorEastAsia"/>
          <w:b/>
          <w:color w:val="000000" w:themeColor="text1"/>
          <w:szCs w:val="21"/>
        </w:rPr>
        <w:t>A</w:t>
      </w:r>
    </w:p>
    <w:p w14:paraId="033E0BA8" w14:textId="77777777" w:rsidR="001A59F9" w:rsidRPr="007D057A" w:rsidRDefault="007462CE" w:rsidP="00026C9C">
      <w:pPr>
        <w:pStyle w:val="22"/>
        <w:adjustRightInd w:val="0"/>
        <w:snapToGrid w:val="0"/>
        <w:spacing w:line="360" w:lineRule="auto"/>
        <w:ind w:firstLineChars="0" w:firstLine="0"/>
        <w:jc w:val="center"/>
        <w:rPr>
          <w:rFonts w:ascii="Times New Roman" w:eastAsiaTheme="minorEastAsia" w:hAnsi="Times New Roman"/>
          <w:color w:val="000000" w:themeColor="text1"/>
          <w:sz w:val="21"/>
          <w:szCs w:val="21"/>
        </w:rPr>
      </w:pPr>
      <w:r w:rsidRPr="007D057A">
        <w:rPr>
          <w:rFonts w:ascii="Times New Roman" w:eastAsiaTheme="minorEastAsia" w:hAnsi="Times New Roman"/>
          <w:noProof/>
          <w:color w:val="000000" w:themeColor="text1"/>
          <w:sz w:val="21"/>
          <w:szCs w:val="21"/>
        </w:rPr>
        <w:drawing>
          <wp:inline distT="0" distB="0" distL="0" distR="0" wp14:anchorId="15F5FF01" wp14:editId="1944860F">
            <wp:extent cx="5753100" cy="3371850"/>
            <wp:effectExtent l="0" t="0" r="0" b="0"/>
            <wp:docPr id="3" name="图片 3" descr="C:\Users\bonnieliu\Desktop\走势图柱状图\走势图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bonnieliu\Desktop\走势图柱状图\走势图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3100" cy="3371850"/>
                    </a:xfrm>
                    <a:prstGeom prst="rect">
                      <a:avLst/>
                    </a:prstGeom>
                    <a:noFill/>
                    <a:ln>
                      <a:noFill/>
                    </a:ln>
                  </pic:spPr>
                </pic:pic>
              </a:graphicData>
            </a:graphic>
          </wp:inline>
        </w:drawing>
      </w:r>
    </w:p>
    <w:p w14:paraId="7E51ECB1" w14:textId="77777777" w:rsidR="001A59F9" w:rsidRPr="007D057A" w:rsidRDefault="001A59F9" w:rsidP="00625AE8">
      <w:pPr>
        <w:snapToGrid w:val="0"/>
        <w:spacing w:line="360" w:lineRule="auto"/>
        <w:rPr>
          <w:rFonts w:eastAsiaTheme="minorEastAsia"/>
          <w:b/>
          <w:color w:val="000000" w:themeColor="text1"/>
          <w:szCs w:val="21"/>
        </w:rPr>
      </w:pPr>
      <w:r w:rsidRPr="007D057A">
        <w:rPr>
          <w:rFonts w:eastAsiaTheme="minorEastAsia"/>
          <w:b/>
          <w:color w:val="000000" w:themeColor="text1"/>
          <w:szCs w:val="21"/>
        </w:rPr>
        <w:t>2</w:t>
      </w:r>
      <w:r w:rsidRPr="007D057A">
        <w:rPr>
          <w:rFonts w:eastAsiaTheme="minorEastAsia"/>
          <w:b/>
          <w:color w:val="000000" w:themeColor="text1"/>
          <w:szCs w:val="21"/>
        </w:rPr>
        <w:t>、摩根双息平衡混合</w:t>
      </w:r>
      <w:r w:rsidRPr="007D057A">
        <w:rPr>
          <w:rFonts w:eastAsiaTheme="minorEastAsia"/>
          <w:b/>
          <w:color w:val="000000" w:themeColor="text1"/>
          <w:szCs w:val="21"/>
        </w:rPr>
        <w:t>H</w:t>
      </w:r>
    </w:p>
    <w:p w14:paraId="27F23924" w14:textId="77777777" w:rsidR="001A59F9" w:rsidRPr="007D057A" w:rsidRDefault="007462CE" w:rsidP="00026C9C">
      <w:pPr>
        <w:pStyle w:val="22"/>
        <w:adjustRightInd w:val="0"/>
        <w:snapToGrid w:val="0"/>
        <w:spacing w:line="360" w:lineRule="auto"/>
        <w:ind w:firstLineChars="0" w:firstLine="0"/>
        <w:jc w:val="center"/>
        <w:rPr>
          <w:rFonts w:ascii="Times New Roman" w:eastAsiaTheme="minorEastAsia" w:hAnsi="Times New Roman"/>
          <w:color w:val="000000" w:themeColor="text1"/>
          <w:sz w:val="21"/>
          <w:szCs w:val="21"/>
        </w:rPr>
      </w:pPr>
      <w:r w:rsidRPr="007D057A">
        <w:rPr>
          <w:rFonts w:ascii="Times New Roman" w:eastAsiaTheme="minorEastAsia" w:hAnsi="Times New Roman"/>
          <w:noProof/>
          <w:color w:val="000000" w:themeColor="text1"/>
          <w:sz w:val="21"/>
          <w:szCs w:val="21"/>
        </w:rPr>
        <w:lastRenderedPageBreak/>
        <w:drawing>
          <wp:inline distT="0" distB="0" distL="0" distR="0" wp14:anchorId="74D7A5DE" wp14:editId="10032D3D">
            <wp:extent cx="5759450" cy="3372734"/>
            <wp:effectExtent l="0" t="0" r="0" b="0"/>
            <wp:docPr id="5" name="图片 5" descr="C:\Users\bonnieliu\Desktop\走势图柱状图\走势图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bonnieliu\Desktop\走势图柱状图\走势图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9450" cy="3372734"/>
                    </a:xfrm>
                    <a:prstGeom prst="rect">
                      <a:avLst/>
                    </a:prstGeom>
                    <a:noFill/>
                    <a:ln>
                      <a:noFill/>
                    </a:ln>
                  </pic:spPr>
                </pic:pic>
              </a:graphicData>
            </a:graphic>
          </wp:inline>
        </w:drawing>
      </w:r>
    </w:p>
    <w:p w14:paraId="1286E7C8" w14:textId="77777777" w:rsidR="00024877" w:rsidRPr="007D057A" w:rsidRDefault="00024877" w:rsidP="00024877">
      <w:pPr>
        <w:snapToGrid w:val="0"/>
        <w:spacing w:line="360" w:lineRule="auto"/>
        <w:rPr>
          <w:rFonts w:eastAsiaTheme="minorEastAsia"/>
          <w:b/>
          <w:color w:val="000000" w:themeColor="text1"/>
          <w:szCs w:val="21"/>
        </w:rPr>
      </w:pPr>
      <w:r w:rsidRPr="007D057A">
        <w:rPr>
          <w:rFonts w:eastAsiaTheme="minorEastAsia"/>
          <w:b/>
          <w:color w:val="000000" w:themeColor="text1"/>
          <w:szCs w:val="21"/>
        </w:rPr>
        <w:t>3</w:t>
      </w:r>
      <w:r w:rsidRPr="007D057A">
        <w:rPr>
          <w:rFonts w:eastAsiaTheme="minorEastAsia"/>
          <w:b/>
          <w:color w:val="000000" w:themeColor="text1"/>
          <w:szCs w:val="21"/>
        </w:rPr>
        <w:t>、摩根双息平衡混合</w:t>
      </w:r>
      <w:r w:rsidRPr="007D057A">
        <w:rPr>
          <w:rFonts w:eastAsiaTheme="minorEastAsia"/>
          <w:b/>
          <w:color w:val="000000" w:themeColor="text1"/>
          <w:szCs w:val="21"/>
        </w:rPr>
        <w:t>C</w:t>
      </w:r>
    </w:p>
    <w:p w14:paraId="5C76A4FE" w14:textId="77777777" w:rsidR="00024877" w:rsidRPr="007D057A" w:rsidRDefault="00024877" w:rsidP="00024877">
      <w:pPr>
        <w:pStyle w:val="22"/>
        <w:adjustRightInd w:val="0"/>
        <w:snapToGrid w:val="0"/>
        <w:spacing w:line="360" w:lineRule="auto"/>
        <w:ind w:firstLineChars="0" w:firstLine="0"/>
        <w:jc w:val="center"/>
        <w:rPr>
          <w:rFonts w:ascii="Times New Roman" w:eastAsiaTheme="minorEastAsia" w:hAnsi="Times New Roman"/>
          <w:color w:val="000000" w:themeColor="text1"/>
          <w:sz w:val="21"/>
          <w:szCs w:val="21"/>
        </w:rPr>
      </w:pPr>
      <w:r w:rsidRPr="007D057A">
        <w:rPr>
          <w:rFonts w:ascii="Times New Roman" w:eastAsiaTheme="minorEastAsia" w:hAnsi="Times New Roman"/>
          <w:noProof/>
          <w:color w:val="000000" w:themeColor="text1"/>
          <w:sz w:val="21"/>
          <w:szCs w:val="21"/>
        </w:rPr>
        <w:drawing>
          <wp:inline distT="0" distB="0" distL="0" distR="0" wp14:anchorId="64EB2CBD" wp14:editId="2D20359D">
            <wp:extent cx="5600700" cy="3280938"/>
            <wp:effectExtent l="0" t="0" r="0" b="0"/>
            <wp:docPr id="6" name="图片 6" descr="D:\浏览器下载\走势图柱状图\走势图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浏览器下载\走势图柱状图\走势图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00700" cy="3280938"/>
                    </a:xfrm>
                    <a:prstGeom prst="rect">
                      <a:avLst/>
                    </a:prstGeom>
                    <a:noFill/>
                    <a:ln>
                      <a:noFill/>
                    </a:ln>
                  </pic:spPr>
                </pic:pic>
              </a:graphicData>
            </a:graphic>
          </wp:inline>
        </w:drawing>
      </w:r>
    </w:p>
    <w:p w14:paraId="4EA48D19"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注：本基金合同生效日为</w:t>
      </w:r>
      <w:r>
        <w:rPr>
          <w:rFonts w:eastAsiaTheme="minorEastAsia"/>
          <w:color w:val="000000" w:themeColor="text1"/>
          <w:kern w:val="0"/>
          <w:szCs w:val="21"/>
        </w:rPr>
        <w:t>2006</w:t>
      </w:r>
      <w:r>
        <w:rPr>
          <w:rFonts w:eastAsiaTheme="minorEastAsia"/>
          <w:color w:val="000000" w:themeColor="text1"/>
          <w:kern w:val="0"/>
          <w:szCs w:val="21"/>
        </w:rPr>
        <w:t>年</w:t>
      </w:r>
      <w:r>
        <w:rPr>
          <w:rFonts w:eastAsiaTheme="minorEastAsia"/>
          <w:color w:val="000000" w:themeColor="text1"/>
          <w:kern w:val="0"/>
          <w:szCs w:val="21"/>
        </w:rPr>
        <w:t>4</w:t>
      </w:r>
      <w:r>
        <w:rPr>
          <w:rFonts w:eastAsiaTheme="minorEastAsia"/>
          <w:color w:val="000000" w:themeColor="text1"/>
          <w:kern w:val="0"/>
          <w:szCs w:val="21"/>
        </w:rPr>
        <w:t>月</w:t>
      </w:r>
      <w:r>
        <w:rPr>
          <w:rFonts w:eastAsiaTheme="minorEastAsia"/>
          <w:color w:val="000000" w:themeColor="text1"/>
          <w:kern w:val="0"/>
          <w:szCs w:val="21"/>
        </w:rPr>
        <w:t>26</w:t>
      </w:r>
      <w:r>
        <w:rPr>
          <w:rFonts w:eastAsiaTheme="minorEastAsia"/>
          <w:color w:val="000000" w:themeColor="text1"/>
          <w:kern w:val="0"/>
          <w:szCs w:val="21"/>
        </w:rPr>
        <w:t>日，图示的时间段为合同生效日至本报告期末。</w:t>
      </w:r>
    </w:p>
    <w:p w14:paraId="19C5D658"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H</w:t>
      </w:r>
      <w:r>
        <w:rPr>
          <w:rFonts w:eastAsiaTheme="minorEastAsia"/>
          <w:color w:val="000000" w:themeColor="text1"/>
          <w:kern w:val="0"/>
          <w:szCs w:val="21"/>
        </w:rPr>
        <w:t>类份额生效日为</w:t>
      </w:r>
      <w:r>
        <w:rPr>
          <w:rFonts w:eastAsiaTheme="minorEastAsia"/>
          <w:color w:val="000000" w:themeColor="text1"/>
          <w:kern w:val="0"/>
          <w:szCs w:val="21"/>
        </w:rPr>
        <w:t>2016</w:t>
      </w:r>
      <w:r>
        <w:rPr>
          <w:rFonts w:eastAsiaTheme="minorEastAsia"/>
          <w:color w:val="000000" w:themeColor="text1"/>
          <w:kern w:val="0"/>
          <w:szCs w:val="21"/>
        </w:rPr>
        <w:t>年</w:t>
      </w:r>
      <w:r>
        <w:rPr>
          <w:rFonts w:eastAsiaTheme="minorEastAsia"/>
          <w:color w:val="000000" w:themeColor="text1"/>
          <w:kern w:val="0"/>
          <w:szCs w:val="21"/>
        </w:rPr>
        <w:t>3</w:t>
      </w:r>
      <w:r>
        <w:rPr>
          <w:rFonts w:eastAsiaTheme="minorEastAsia"/>
          <w:color w:val="000000" w:themeColor="text1"/>
          <w:kern w:val="0"/>
          <w:szCs w:val="21"/>
        </w:rPr>
        <w:t>月</w:t>
      </w:r>
      <w:r>
        <w:rPr>
          <w:rFonts w:eastAsiaTheme="minorEastAsia"/>
          <w:color w:val="000000" w:themeColor="text1"/>
          <w:kern w:val="0"/>
          <w:szCs w:val="21"/>
        </w:rPr>
        <w:t>17</w:t>
      </w:r>
      <w:r>
        <w:rPr>
          <w:rFonts w:eastAsiaTheme="minorEastAsia"/>
          <w:color w:val="000000" w:themeColor="text1"/>
          <w:kern w:val="0"/>
          <w:szCs w:val="21"/>
        </w:rPr>
        <w:t>日，图示的时间段为本类份额生效日至本报告期末。</w:t>
      </w:r>
    </w:p>
    <w:p w14:paraId="55BCB4C6"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本基金自</w:t>
      </w:r>
      <w:r>
        <w:rPr>
          <w:rFonts w:eastAsiaTheme="minorEastAsia"/>
          <w:color w:val="000000" w:themeColor="text1"/>
          <w:kern w:val="0"/>
          <w:szCs w:val="21"/>
        </w:rPr>
        <w:t xml:space="preserve"> 2022</w:t>
      </w:r>
      <w:r>
        <w:rPr>
          <w:rFonts w:eastAsiaTheme="minorEastAsia"/>
          <w:color w:val="000000" w:themeColor="text1"/>
          <w:kern w:val="0"/>
          <w:szCs w:val="21"/>
        </w:rPr>
        <w:t>年</w:t>
      </w:r>
      <w:r>
        <w:rPr>
          <w:rFonts w:eastAsiaTheme="minorEastAsia"/>
          <w:color w:val="000000" w:themeColor="text1"/>
          <w:kern w:val="0"/>
          <w:szCs w:val="21"/>
        </w:rPr>
        <w:t>11</w:t>
      </w:r>
      <w:r>
        <w:rPr>
          <w:rFonts w:eastAsiaTheme="minorEastAsia"/>
          <w:color w:val="000000" w:themeColor="text1"/>
          <w:kern w:val="0"/>
          <w:szCs w:val="21"/>
        </w:rPr>
        <w:t>月</w:t>
      </w:r>
      <w:r>
        <w:rPr>
          <w:rFonts w:eastAsiaTheme="minorEastAsia"/>
          <w:color w:val="000000" w:themeColor="text1"/>
          <w:kern w:val="0"/>
          <w:szCs w:val="21"/>
        </w:rPr>
        <w:t>8</w:t>
      </w:r>
      <w:r>
        <w:rPr>
          <w:rFonts w:eastAsiaTheme="minorEastAsia"/>
          <w:color w:val="000000" w:themeColor="text1"/>
          <w:kern w:val="0"/>
          <w:szCs w:val="21"/>
        </w:rPr>
        <w:t>日起增加</w:t>
      </w:r>
      <w:r>
        <w:rPr>
          <w:rFonts w:eastAsiaTheme="minorEastAsia"/>
          <w:color w:val="000000" w:themeColor="text1"/>
          <w:kern w:val="0"/>
          <w:szCs w:val="21"/>
        </w:rPr>
        <w:t>C</w:t>
      </w:r>
      <w:r>
        <w:rPr>
          <w:rFonts w:eastAsiaTheme="minorEastAsia"/>
          <w:color w:val="000000" w:themeColor="text1"/>
          <w:kern w:val="0"/>
          <w:szCs w:val="21"/>
        </w:rPr>
        <w:t>类份额，相关数据按实际存续期计算。</w:t>
      </w:r>
    </w:p>
    <w:p w14:paraId="437002B8" w14:textId="77777777" w:rsidR="001A59F9" w:rsidRPr="007D057A" w:rsidRDefault="001A59F9" w:rsidP="00A4203E">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本基金建仓期为本基金合同生效日起</w:t>
      </w:r>
      <w:r w:rsidRPr="007D057A">
        <w:rPr>
          <w:rFonts w:eastAsiaTheme="minorEastAsia"/>
          <w:color w:val="000000" w:themeColor="text1"/>
          <w:kern w:val="0"/>
          <w:szCs w:val="21"/>
        </w:rPr>
        <w:t>6</w:t>
      </w:r>
      <w:r w:rsidRPr="007D057A">
        <w:rPr>
          <w:rFonts w:eastAsiaTheme="minorEastAsia"/>
          <w:color w:val="000000" w:themeColor="text1"/>
          <w:kern w:val="0"/>
          <w:szCs w:val="21"/>
        </w:rPr>
        <w:t>个月，建仓期结束时资产配置比例符合本基金基金合同规定。</w:t>
      </w:r>
    </w:p>
    <w:p w14:paraId="3B25312C"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color w:val="000000" w:themeColor="text1"/>
          <w:szCs w:val="21"/>
        </w:rPr>
        <w:t xml:space="preserve">3.2.3 </w:t>
      </w:r>
      <w:r w:rsidR="00A225D8" w:rsidRPr="007D057A">
        <w:rPr>
          <w:rFonts w:eastAsiaTheme="minorEastAsia"/>
          <w:b/>
          <w:color w:val="000000" w:themeColor="text1"/>
          <w:szCs w:val="21"/>
        </w:rPr>
        <w:t>过去五年</w:t>
      </w:r>
      <w:r w:rsidRPr="007D057A">
        <w:rPr>
          <w:rFonts w:eastAsiaTheme="minorEastAsia"/>
          <w:b/>
          <w:color w:val="000000" w:themeColor="text1"/>
          <w:szCs w:val="21"/>
        </w:rPr>
        <w:t>基金每年净值增长率及其与同期业绩比较基准收益率的比较</w:t>
      </w:r>
    </w:p>
    <w:p w14:paraId="1CDC4725" w14:textId="77777777" w:rsidR="00097CBA" w:rsidRPr="007D057A" w:rsidRDefault="00097CBA" w:rsidP="00625AE8">
      <w:pPr>
        <w:spacing w:line="360" w:lineRule="auto"/>
        <w:jc w:val="center"/>
        <w:rPr>
          <w:rFonts w:eastAsiaTheme="minorEastAsia"/>
          <w:color w:val="000000" w:themeColor="text1"/>
          <w:szCs w:val="21"/>
        </w:rPr>
      </w:pPr>
      <w:r w:rsidRPr="007D057A">
        <w:rPr>
          <w:rFonts w:eastAsiaTheme="minorEastAsia"/>
          <w:color w:val="000000" w:themeColor="text1"/>
          <w:szCs w:val="21"/>
        </w:rPr>
        <w:lastRenderedPageBreak/>
        <w:t>摩根双息平衡混合型证券投资基金</w:t>
      </w:r>
    </w:p>
    <w:p w14:paraId="49A207F8" w14:textId="77777777" w:rsidR="001A59F9" w:rsidRPr="007D057A" w:rsidRDefault="00A225D8" w:rsidP="00625AE8">
      <w:pPr>
        <w:adjustRightInd w:val="0"/>
        <w:snapToGrid w:val="0"/>
        <w:spacing w:line="360" w:lineRule="auto"/>
        <w:ind w:firstLineChars="100" w:firstLine="210"/>
        <w:jc w:val="center"/>
        <w:rPr>
          <w:rFonts w:eastAsiaTheme="minorEastAsia"/>
          <w:color w:val="000000" w:themeColor="text1"/>
          <w:szCs w:val="21"/>
        </w:rPr>
      </w:pPr>
      <w:r w:rsidRPr="007D057A">
        <w:rPr>
          <w:rFonts w:eastAsiaTheme="minorEastAsia"/>
          <w:color w:val="000000" w:themeColor="text1"/>
          <w:szCs w:val="21"/>
        </w:rPr>
        <w:t>过去五年</w:t>
      </w:r>
      <w:r w:rsidR="00A82B1D" w:rsidRPr="007D057A">
        <w:rPr>
          <w:rFonts w:eastAsiaTheme="minorEastAsia"/>
          <w:color w:val="000000" w:themeColor="text1"/>
          <w:szCs w:val="21"/>
        </w:rPr>
        <w:t>净值增长率与业绩比较基准收益率的柱形对比图</w:t>
      </w:r>
    </w:p>
    <w:p w14:paraId="68189167" w14:textId="77777777" w:rsidR="00097CBA" w:rsidRPr="007D057A" w:rsidRDefault="00444936" w:rsidP="00625AE8">
      <w:pPr>
        <w:snapToGrid w:val="0"/>
        <w:spacing w:line="360" w:lineRule="auto"/>
        <w:rPr>
          <w:rFonts w:eastAsiaTheme="minorEastAsia"/>
          <w:b/>
          <w:color w:val="000000" w:themeColor="text1"/>
          <w:szCs w:val="21"/>
        </w:rPr>
      </w:pPr>
      <w:r w:rsidRPr="007D057A">
        <w:rPr>
          <w:rFonts w:eastAsiaTheme="minorEastAsia"/>
          <w:b/>
          <w:color w:val="000000" w:themeColor="text1"/>
          <w:szCs w:val="21"/>
        </w:rPr>
        <w:t>1</w:t>
      </w:r>
      <w:r w:rsidRPr="007D057A">
        <w:rPr>
          <w:rFonts w:eastAsiaTheme="minorEastAsia"/>
          <w:b/>
          <w:color w:val="000000" w:themeColor="text1"/>
          <w:szCs w:val="21"/>
        </w:rPr>
        <w:t>、</w:t>
      </w:r>
      <w:r w:rsidR="00097CBA" w:rsidRPr="007D057A">
        <w:rPr>
          <w:rFonts w:eastAsiaTheme="minorEastAsia"/>
          <w:b/>
          <w:color w:val="000000" w:themeColor="text1"/>
          <w:szCs w:val="21"/>
        </w:rPr>
        <w:t>摩根双息平衡混合</w:t>
      </w:r>
      <w:r w:rsidR="00097CBA" w:rsidRPr="007D057A">
        <w:rPr>
          <w:rFonts w:eastAsiaTheme="minorEastAsia"/>
          <w:b/>
          <w:color w:val="000000" w:themeColor="text1"/>
          <w:szCs w:val="21"/>
        </w:rPr>
        <w:t>A</w:t>
      </w:r>
    </w:p>
    <w:p w14:paraId="118F143B" w14:textId="77777777" w:rsidR="00143C09" w:rsidRPr="007D057A" w:rsidRDefault="007462CE" w:rsidP="007462CE">
      <w:pPr>
        <w:adjustRightInd w:val="0"/>
        <w:snapToGrid w:val="0"/>
        <w:spacing w:line="360" w:lineRule="auto"/>
        <w:ind w:firstLineChars="100" w:firstLine="210"/>
        <w:jc w:val="center"/>
        <w:rPr>
          <w:rFonts w:eastAsiaTheme="minorEastAsia"/>
          <w:color w:val="000000" w:themeColor="text1"/>
          <w:szCs w:val="21"/>
        </w:rPr>
      </w:pPr>
      <w:r w:rsidRPr="007D057A">
        <w:rPr>
          <w:rFonts w:eastAsiaTheme="minorEastAsia"/>
          <w:noProof/>
          <w:color w:val="000000" w:themeColor="text1"/>
          <w:szCs w:val="21"/>
        </w:rPr>
        <w:drawing>
          <wp:inline distT="0" distB="0" distL="0" distR="0" wp14:anchorId="47B5918A" wp14:editId="1B9D3C3E">
            <wp:extent cx="5759450" cy="3372734"/>
            <wp:effectExtent l="0" t="0" r="0" b="0"/>
            <wp:docPr id="7" name="图片 7" descr="C:\Users\bonnieliu\Desktop\走势图柱状图\柱状图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onnieliu\Desktop\走势图柱状图\柱状图1.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9450" cy="3372734"/>
                    </a:xfrm>
                    <a:prstGeom prst="rect">
                      <a:avLst/>
                    </a:prstGeom>
                    <a:noFill/>
                    <a:ln>
                      <a:noFill/>
                    </a:ln>
                  </pic:spPr>
                </pic:pic>
              </a:graphicData>
            </a:graphic>
          </wp:inline>
        </w:drawing>
      </w:r>
    </w:p>
    <w:p w14:paraId="3907DFEB"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注：合同生效当年按照实际存续期计算，不按整个自然年度进行折算。</w:t>
      </w:r>
    </w:p>
    <w:p w14:paraId="7E2614F5" w14:textId="77777777" w:rsidR="001A59F9" w:rsidRPr="007D057A" w:rsidRDefault="001A59F9" w:rsidP="00A4203E">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本基金自</w:t>
      </w:r>
      <w:r w:rsidRPr="007D057A">
        <w:rPr>
          <w:rFonts w:eastAsiaTheme="minorEastAsia"/>
          <w:color w:val="000000" w:themeColor="text1"/>
          <w:kern w:val="0"/>
          <w:szCs w:val="21"/>
        </w:rPr>
        <w:t>2013</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7</w:t>
      </w:r>
      <w:r w:rsidRPr="007D057A">
        <w:rPr>
          <w:rFonts w:eastAsiaTheme="minorEastAsia"/>
          <w:color w:val="000000" w:themeColor="text1"/>
          <w:kern w:val="0"/>
          <w:szCs w:val="21"/>
        </w:rPr>
        <w:t>日起，将基金业绩比较基准由</w:t>
      </w:r>
      <w:r w:rsidRPr="007D057A">
        <w:rPr>
          <w:rFonts w:eastAsiaTheme="minorEastAsia"/>
          <w:color w:val="000000" w:themeColor="text1"/>
          <w:kern w:val="0"/>
          <w:szCs w:val="21"/>
        </w:rPr>
        <w:t>“</w:t>
      </w:r>
      <w:r w:rsidRPr="007D057A">
        <w:rPr>
          <w:rFonts w:eastAsiaTheme="minorEastAsia"/>
          <w:color w:val="000000" w:themeColor="text1"/>
          <w:kern w:val="0"/>
          <w:szCs w:val="21"/>
        </w:rPr>
        <w:t>富时中国</w:t>
      </w:r>
      <w:r w:rsidRPr="007D057A">
        <w:rPr>
          <w:rFonts w:eastAsiaTheme="minorEastAsia"/>
          <w:color w:val="000000" w:themeColor="text1"/>
          <w:kern w:val="0"/>
          <w:szCs w:val="21"/>
        </w:rPr>
        <w:t>150</w:t>
      </w:r>
      <w:r w:rsidRPr="007D057A">
        <w:rPr>
          <w:rFonts w:eastAsiaTheme="minorEastAsia"/>
          <w:color w:val="000000" w:themeColor="text1"/>
          <w:kern w:val="0"/>
          <w:szCs w:val="21"/>
        </w:rPr>
        <w:t>红利指数收益率</w:t>
      </w:r>
      <w:r w:rsidRPr="007D057A">
        <w:rPr>
          <w:rFonts w:eastAsiaTheme="minorEastAsia"/>
          <w:color w:val="000000" w:themeColor="text1"/>
          <w:kern w:val="0"/>
          <w:szCs w:val="21"/>
        </w:rPr>
        <w:t>×45%+</w:t>
      </w:r>
      <w:r w:rsidRPr="007D057A">
        <w:rPr>
          <w:rFonts w:eastAsiaTheme="minorEastAsia"/>
          <w:color w:val="000000" w:themeColor="text1"/>
          <w:kern w:val="0"/>
          <w:szCs w:val="21"/>
        </w:rPr>
        <w:t>富时中国国债指数收益率</w:t>
      </w:r>
      <w:r w:rsidRPr="007D057A">
        <w:rPr>
          <w:rFonts w:eastAsiaTheme="minorEastAsia"/>
          <w:color w:val="000000" w:themeColor="text1"/>
          <w:kern w:val="0"/>
          <w:szCs w:val="21"/>
        </w:rPr>
        <w:t>×45%+</w:t>
      </w:r>
      <w:r w:rsidRPr="007D057A">
        <w:rPr>
          <w:rFonts w:eastAsiaTheme="minorEastAsia"/>
          <w:color w:val="000000" w:themeColor="text1"/>
          <w:kern w:val="0"/>
          <w:szCs w:val="21"/>
        </w:rPr>
        <w:t>同业存款利率</w:t>
      </w:r>
      <w:r w:rsidRPr="007D057A">
        <w:rPr>
          <w:rFonts w:eastAsiaTheme="minorEastAsia"/>
          <w:color w:val="000000" w:themeColor="text1"/>
          <w:kern w:val="0"/>
          <w:szCs w:val="21"/>
        </w:rPr>
        <w:t>×10%”</w:t>
      </w:r>
      <w:r w:rsidRPr="007D057A">
        <w:rPr>
          <w:rFonts w:eastAsiaTheme="minorEastAsia"/>
          <w:color w:val="000000" w:themeColor="text1"/>
          <w:kern w:val="0"/>
          <w:szCs w:val="21"/>
        </w:rPr>
        <w:t>变更为</w:t>
      </w:r>
      <w:r w:rsidRPr="007D057A">
        <w:rPr>
          <w:rFonts w:eastAsiaTheme="minorEastAsia"/>
          <w:color w:val="000000" w:themeColor="text1"/>
          <w:kern w:val="0"/>
          <w:szCs w:val="21"/>
        </w:rPr>
        <w:t>“</w:t>
      </w:r>
      <w:r w:rsidRPr="007D057A">
        <w:rPr>
          <w:rFonts w:eastAsiaTheme="minorEastAsia"/>
          <w:color w:val="000000" w:themeColor="text1"/>
          <w:kern w:val="0"/>
          <w:szCs w:val="21"/>
        </w:rPr>
        <w:t>中证红利指数收益率</w:t>
      </w:r>
      <w:r w:rsidRPr="007D057A">
        <w:rPr>
          <w:rFonts w:eastAsiaTheme="minorEastAsia"/>
          <w:color w:val="000000" w:themeColor="text1"/>
          <w:kern w:val="0"/>
          <w:szCs w:val="21"/>
        </w:rPr>
        <w:t>×45%+</w:t>
      </w:r>
      <w:r w:rsidRPr="007D057A">
        <w:rPr>
          <w:rFonts w:eastAsiaTheme="minorEastAsia"/>
          <w:color w:val="000000" w:themeColor="text1"/>
          <w:kern w:val="0"/>
          <w:szCs w:val="21"/>
        </w:rPr>
        <w:t>中债总指数收益率</w:t>
      </w:r>
      <w:r w:rsidRPr="007D057A">
        <w:rPr>
          <w:rFonts w:eastAsiaTheme="minorEastAsia"/>
          <w:color w:val="000000" w:themeColor="text1"/>
          <w:kern w:val="0"/>
          <w:szCs w:val="21"/>
        </w:rPr>
        <w:t>×55%”</w:t>
      </w:r>
      <w:r w:rsidRPr="007D057A">
        <w:rPr>
          <w:rFonts w:eastAsiaTheme="minorEastAsia"/>
          <w:color w:val="000000" w:themeColor="text1"/>
          <w:kern w:val="0"/>
          <w:szCs w:val="21"/>
        </w:rPr>
        <w:t>。</w:t>
      </w:r>
    </w:p>
    <w:p w14:paraId="15FEEC00" w14:textId="77777777" w:rsidR="001A59F9" w:rsidRPr="007D057A" w:rsidRDefault="001A59F9" w:rsidP="00D877B1">
      <w:pPr>
        <w:snapToGrid w:val="0"/>
        <w:spacing w:line="360" w:lineRule="auto"/>
        <w:rPr>
          <w:rFonts w:eastAsiaTheme="minorEastAsia"/>
          <w:b/>
          <w:color w:val="000000" w:themeColor="text1"/>
          <w:szCs w:val="21"/>
        </w:rPr>
      </w:pPr>
      <w:r w:rsidRPr="007D057A">
        <w:rPr>
          <w:rFonts w:eastAsiaTheme="minorEastAsia"/>
          <w:b/>
          <w:color w:val="000000" w:themeColor="text1"/>
          <w:szCs w:val="21"/>
        </w:rPr>
        <w:t>2</w:t>
      </w:r>
      <w:r w:rsidRPr="007D057A">
        <w:rPr>
          <w:rFonts w:eastAsiaTheme="minorEastAsia"/>
          <w:b/>
          <w:color w:val="000000" w:themeColor="text1"/>
          <w:szCs w:val="21"/>
        </w:rPr>
        <w:t>、摩根双息平衡混合</w:t>
      </w:r>
      <w:r w:rsidRPr="007D057A">
        <w:rPr>
          <w:rFonts w:eastAsiaTheme="minorEastAsia"/>
          <w:b/>
          <w:color w:val="000000" w:themeColor="text1"/>
          <w:szCs w:val="21"/>
        </w:rPr>
        <w:t>H</w:t>
      </w:r>
    </w:p>
    <w:p w14:paraId="6FB06C2D" w14:textId="77777777" w:rsidR="001A59F9" w:rsidRPr="007D057A" w:rsidRDefault="007462CE" w:rsidP="007462CE">
      <w:pPr>
        <w:adjustRightInd w:val="0"/>
        <w:snapToGrid w:val="0"/>
        <w:spacing w:line="360" w:lineRule="auto"/>
        <w:ind w:firstLineChars="100" w:firstLine="210"/>
        <w:jc w:val="center"/>
        <w:rPr>
          <w:rFonts w:eastAsiaTheme="minorEastAsia"/>
          <w:color w:val="000000" w:themeColor="text1"/>
          <w:szCs w:val="21"/>
        </w:rPr>
      </w:pPr>
      <w:r w:rsidRPr="007D057A">
        <w:rPr>
          <w:rFonts w:eastAsiaTheme="minorEastAsia"/>
          <w:noProof/>
          <w:color w:val="000000" w:themeColor="text1"/>
          <w:szCs w:val="21"/>
        </w:rPr>
        <w:lastRenderedPageBreak/>
        <w:drawing>
          <wp:inline distT="0" distB="0" distL="0" distR="0" wp14:anchorId="7A1CD995" wp14:editId="3FD418C6">
            <wp:extent cx="5759450" cy="3372734"/>
            <wp:effectExtent l="0" t="0" r="0" b="0"/>
            <wp:docPr id="11" name="图片 11" descr="C:\Users\bonnieliu\Desktop\走势图柱状图\柱状图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bonnieliu\Desktop\走势图柱状图\柱状图2.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9450" cy="3372734"/>
                    </a:xfrm>
                    <a:prstGeom prst="rect">
                      <a:avLst/>
                    </a:prstGeom>
                    <a:noFill/>
                    <a:ln>
                      <a:noFill/>
                    </a:ln>
                  </pic:spPr>
                </pic:pic>
              </a:graphicData>
            </a:graphic>
          </wp:inline>
        </w:drawing>
      </w:r>
    </w:p>
    <w:p w14:paraId="5E32F2AE" w14:textId="77777777" w:rsidR="0056746C" w:rsidRPr="007D057A" w:rsidRDefault="0056746C" w:rsidP="0056746C">
      <w:pPr>
        <w:snapToGrid w:val="0"/>
        <w:spacing w:line="360" w:lineRule="auto"/>
        <w:rPr>
          <w:rFonts w:eastAsiaTheme="minorEastAsia"/>
          <w:b/>
          <w:color w:val="000000" w:themeColor="text1"/>
          <w:szCs w:val="21"/>
        </w:rPr>
      </w:pPr>
      <w:r w:rsidRPr="007D057A">
        <w:rPr>
          <w:rFonts w:eastAsiaTheme="minorEastAsia"/>
          <w:b/>
          <w:color w:val="000000" w:themeColor="text1"/>
          <w:szCs w:val="21"/>
        </w:rPr>
        <w:t>3</w:t>
      </w:r>
      <w:r w:rsidRPr="007D057A">
        <w:rPr>
          <w:rFonts w:eastAsiaTheme="minorEastAsia"/>
          <w:b/>
          <w:color w:val="000000" w:themeColor="text1"/>
          <w:szCs w:val="21"/>
        </w:rPr>
        <w:t>、摩根双息平衡混合</w:t>
      </w:r>
      <w:r w:rsidRPr="007D057A">
        <w:rPr>
          <w:rFonts w:eastAsiaTheme="minorEastAsia"/>
          <w:b/>
          <w:color w:val="000000" w:themeColor="text1"/>
          <w:szCs w:val="21"/>
        </w:rPr>
        <w:t>C</w:t>
      </w:r>
    </w:p>
    <w:p w14:paraId="6394F29F" w14:textId="77777777" w:rsidR="0056746C" w:rsidRPr="007D057A" w:rsidRDefault="0056746C" w:rsidP="0056746C">
      <w:pPr>
        <w:adjustRightInd w:val="0"/>
        <w:snapToGrid w:val="0"/>
        <w:spacing w:line="360" w:lineRule="auto"/>
        <w:ind w:firstLineChars="100" w:firstLine="210"/>
        <w:jc w:val="center"/>
        <w:rPr>
          <w:rFonts w:eastAsiaTheme="minorEastAsia"/>
          <w:color w:val="000000" w:themeColor="text1"/>
          <w:szCs w:val="21"/>
        </w:rPr>
      </w:pPr>
      <w:r w:rsidRPr="007D057A">
        <w:rPr>
          <w:rFonts w:eastAsiaTheme="minorEastAsia"/>
          <w:noProof/>
          <w:color w:val="000000" w:themeColor="text1"/>
          <w:szCs w:val="21"/>
        </w:rPr>
        <w:drawing>
          <wp:inline distT="0" distB="0" distL="0" distR="0" wp14:anchorId="46C73048" wp14:editId="62941784">
            <wp:extent cx="5759450" cy="3372485"/>
            <wp:effectExtent l="0" t="0" r="0" b="0"/>
            <wp:docPr id="12" name="图片 12" descr="C:\Users\bonnieliu\Desktop\走势图柱状图\柱状图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onnieliu\Desktop\走势图柱状图\柱状图3.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59450" cy="3372485"/>
                    </a:xfrm>
                    <a:prstGeom prst="rect">
                      <a:avLst/>
                    </a:prstGeom>
                    <a:noFill/>
                    <a:ln>
                      <a:noFill/>
                    </a:ln>
                  </pic:spPr>
                </pic:pic>
              </a:graphicData>
            </a:graphic>
          </wp:inline>
        </w:drawing>
      </w:r>
    </w:p>
    <w:p w14:paraId="642CAFCD"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注：合同生效当年按照实际存续期计算，不按整个自然年度进行折算。</w:t>
      </w:r>
    </w:p>
    <w:p w14:paraId="216136D9" w14:textId="77777777" w:rsidR="002E63B8" w:rsidRPr="007D057A" w:rsidRDefault="001A59F9" w:rsidP="00A4203E">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本基金自</w:t>
      </w:r>
      <w:r w:rsidRPr="007D057A">
        <w:rPr>
          <w:rFonts w:eastAsiaTheme="minorEastAsia"/>
          <w:color w:val="000000" w:themeColor="text1"/>
          <w:kern w:val="0"/>
          <w:szCs w:val="21"/>
        </w:rPr>
        <w:t>2013</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7</w:t>
      </w:r>
      <w:r w:rsidRPr="007D057A">
        <w:rPr>
          <w:rFonts w:eastAsiaTheme="minorEastAsia"/>
          <w:color w:val="000000" w:themeColor="text1"/>
          <w:kern w:val="0"/>
          <w:szCs w:val="21"/>
        </w:rPr>
        <w:t>日起，将基金业绩比较基准由</w:t>
      </w:r>
      <w:r w:rsidRPr="007D057A">
        <w:rPr>
          <w:rFonts w:eastAsiaTheme="minorEastAsia"/>
          <w:color w:val="000000" w:themeColor="text1"/>
          <w:kern w:val="0"/>
          <w:szCs w:val="21"/>
        </w:rPr>
        <w:t>“</w:t>
      </w:r>
      <w:r w:rsidRPr="007D057A">
        <w:rPr>
          <w:rFonts w:eastAsiaTheme="minorEastAsia"/>
          <w:color w:val="000000" w:themeColor="text1"/>
          <w:kern w:val="0"/>
          <w:szCs w:val="21"/>
        </w:rPr>
        <w:t>富时中国</w:t>
      </w:r>
      <w:r w:rsidRPr="007D057A">
        <w:rPr>
          <w:rFonts w:eastAsiaTheme="minorEastAsia"/>
          <w:color w:val="000000" w:themeColor="text1"/>
          <w:kern w:val="0"/>
          <w:szCs w:val="21"/>
        </w:rPr>
        <w:t>150</w:t>
      </w:r>
      <w:r w:rsidRPr="007D057A">
        <w:rPr>
          <w:rFonts w:eastAsiaTheme="minorEastAsia"/>
          <w:color w:val="000000" w:themeColor="text1"/>
          <w:kern w:val="0"/>
          <w:szCs w:val="21"/>
        </w:rPr>
        <w:t>红利指数收益率</w:t>
      </w:r>
      <w:r w:rsidRPr="007D057A">
        <w:rPr>
          <w:rFonts w:eastAsiaTheme="minorEastAsia"/>
          <w:color w:val="000000" w:themeColor="text1"/>
          <w:kern w:val="0"/>
          <w:szCs w:val="21"/>
        </w:rPr>
        <w:t>×45%+</w:t>
      </w:r>
      <w:r w:rsidRPr="007D057A">
        <w:rPr>
          <w:rFonts w:eastAsiaTheme="minorEastAsia"/>
          <w:color w:val="000000" w:themeColor="text1"/>
          <w:kern w:val="0"/>
          <w:szCs w:val="21"/>
        </w:rPr>
        <w:t>富时中国国债指数收益率</w:t>
      </w:r>
      <w:r w:rsidRPr="007D057A">
        <w:rPr>
          <w:rFonts w:eastAsiaTheme="minorEastAsia"/>
          <w:color w:val="000000" w:themeColor="text1"/>
          <w:kern w:val="0"/>
          <w:szCs w:val="21"/>
        </w:rPr>
        <w:t>×45%+</w:t>
      </w:r>
      <w:r w:rsidRPr="007D057A">
        <w:rPr>
          <w:rFonts w:eastAsiaTheme="minorEastAsia"/>
          <w:color w:val="000000" w:themeColor="text1"/>
          <w:kern w:val="0"/>
          <w:szCs w:val="21"/>
        </w:rPr>
        <w:t>同业存款利率</w:t>
      </w:r>
      <w:r w:rsidRPr="007D057A">
        <w:rPr>
          <w:rFonts w:eastAsiaTheme="minorEastAsia"/>
          <w:color w:val="000000" w:themeColor="text1"/>
          <w:kern w:val="0"/>
          <w:szCs w:val="21"/>
        </w:rPr>
        <w:t>×10%”</w:t>
      </w:r>
      <w:r w:rsidRPr="007D057A">
        <w:rPr>
          <w:rFonts w:eastAsiaTheme="minorEastAsia"/>
          <w:color w:val="000000" w:themeColor="text1"/>
          <w:kern w:val="0"/>
          <w:szCs w:val="21"/>
        </w:rPr>
        <w:t>变更为</w:t>
      </w:r>
      <w:r w:rsidRPr="007D057A">
        <w:rPr>
          <w:rFonts w:eastAsiaTheme="minorEastAsia"/>
          <w:color w:val="000000" w:themeColor="text1"/>
          <w:kern w:val="0"/>
          <w:szCs w:val="21"/>
        </w:rPr>
        <w:t>“</w:t>
      </w:r>
      <w:r w:rsidRPr="007D057A">
        <w:rPr>
          <w:rFonts w:eastAsiaTheme="minorEastAsia"/>
          <w:color w:val="000000" w:themeColor="text1"/>
          <w:kern w:val="0"/>
          <w:szCs w:val="21"/>
        </w:rPr>
        <w:t>中证红利指数收益率</w:t>
      </w:r>
      <w:r w:rsidRPr="007D057A">
        <w:rPr>
          <w:rFonts w:eastAsiaTheme="minorEastAsia"/>
          <w:color w:val="000000" w:themeColor="text1"/>
          <w:kern w:val="0"/>
          <w:szCs w:val="21"/>
        </w:rPr>
        <w:t>×45%+</w:t>
      </w:r>
      <w:r w:rsidRPr="007D057A">
        <w:rPr>
          <w:rFonts w:eastAsiaTheme="minorEastAsia"/>
          <w:color w:val="000000" w:themeColor="text1"/>
          <w:kern w:val="0"/>
          <w:szCs w:val="21"/>
        </w:rPr>
        <w:t>中债总指数收益率</w:t>
      </w:r>
      <w:r w:rsidRPr="007D057A">
        <w:rPr>
          <w:rFonts w:eastAsiaTheme="minorEastAsia"/>
          <w:color w:val="000000" w:themeColor="text1"/>
          <w:kern w:val="0"/>
          <w:szCs w:val="21"/>
        </w:rPr>
        <w:t>×55%”</w:t>
      </w:r>
      <w:r w:rsidRPr="007D057A">
        <w:rPr>
          <w:rFonts w:eastAsiaTheme="minorEastAsia"/>
          <w:color w:val="000000" w:themeColor="text1"/>
          <w:kern w:val="0"/>
          <w:szCs w:val="21"/>
        </w:rPr>
        <w:t>。</w:t>
      </w:r>
    </w:p>
    <w:p w14:paraId="2981E179" w14:textId="77777777" w:rsidR="00AD1AFC" w:rsidRPr="007D057A" w:rsidRDefault="00AD1AFC" w:rsidP="00AD1AFC">
      <w:pPr>
        <w:tabs>
          <w:tab w:val="left" w:pos="1800"/>
        </w:tabs>
        <w:spacing w:line="360" w:lineRule="auto"/>
        <w:rPr>
          <w:rFonts w:eastAsiaTheme="minorEastAsia"/>
          <w:color w:val="000000" w:themeColor="text1"/>
          <w:szCs w:val="21"/>
        </w:rPr>
      </w:pPr>
    </w:p>
    <w:p w14:paraId="76B3B319" w14:textId="77777777" w:rsidR="000B2C76" w:rsidRPr="007D057A" w:rsidRDefault="000B2C76" w:rsidP="00751A4E">
      <w:pPr>
        <w:pStyle w:val="20"/>
        <w:spacing w:beforeLines="100" w:before="312" w:after="0"/>
        <w:rPr>
          <w:rFonts w:ascii="Times New Roman" w:eastAsiaTheme="minorEastAsia" w:hAnsi="Times New Roman"/>
          <w:color w:val="000000" w:themeColor="text1"/>
          <w:sz w:val="21"/>
          <w:szCs w:val="21"/>
        </w:rPr>
      </w:pPr>
      <w:bookmarkStart w:id="35" w:name="_Toc249760033"/>
      <w:bookmarkStart w:id="36" w:name="_Toc361324853"/>
      <w:bookmarkStart w:id="37" w:name="_Toc192864813"/>
      <w:r w:rsidRPr="007D057A">
        <w:rPr>
          <w:rFonts w:ascii="Times New Roman" w:eastAsiaTheme="minorEastAsia" w:hAnsi="Times New Roman"/>
          <w:color w:val="000000" w:themeColor="text1"/>
          <w:sz w:val="21"/>
          <w:szCs w:val="21"/>
        </w:rPr>
        <w:lastRenderedPageBreak/>
        <w:t xml:space="preserve">3.3 </w:t>
      </w:r>
      <w:r w:rsidRPr="007D057A">
        <w:rPr>
          <w:rFonts w:ascii="Times New Roman" w:eastAsiaTheme="minorEastAsia" w:hAnsi="Times New Roman"/>
          <w:color w:val="000000" w:themeColor="text1"/>
          <w:sz w:val="21"/>
          <w:szCs w:val="21"/>
        </w:rPr>
        <w:t>过去三年基金的利润分配情况</w:t>
      </w:r>
      <w:bookmarkEnd w:id="35"/>
      <w:bookmarkEnd w:id="36"/>
      <w:bookmarkEnd w:id="37"/>
    </w:p>
    <w:p w14:paraId="66EAC59C" w14:textId="77777777" w:rsidR="001A59F9" w:rsidRPr="007D057A" w:rsidRDefault="000B2C76" w:rsidP="00A4203E">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本基金过去三年未进行利润分配。</w:t>
      </w:r>
    </w:p>
    <w:p w14:paraId="57ABD181" w14:textId="77777777" w:rsidR="001A59F9" w:rsidRPr="007D057A" w:rsidRDefault="001A59F9" w:rsidP="00A4203E">
      <w:pPr>
        <w:pStyle w:val="1"/>
        <w:keepNext/>
        <w:keepLines/>
        <w:widowControl w:val="0"/>
        <w:spacing w:before="120" w:after="120" w:line="360" w:lineRule="auto"/>
        <w:jc w:val="center"/>
        <w:rPr>
          <w:rFonts w:eastAsiaTheme="minorEastAsia"/>
          <w:b/>
          <w:bCs/>
          <w:color w:val="000000" w:themeColor="text1"/>
          <w:sz w:val="21"/>
          <w:szCs w:val="21"/>
          <w:lang w:val="en-US"/>
        </w:rPr>
      </w:pPr>
      <w:bookmarkStart w:id="38" w:name="_Toc225498254"/>
      <w:bookmarkStart w:id="39" w:name="_Toc361324854"/>
      <w:bookmarkStart w:id="40" w:name="_Toc192864814"/>
      <w:r w:rsidRPr="007D057A">
        <w:rPr>
          <w:rFonts w:eastAsiaTheme="minorEastAsia"/>
          <w:b/>
          <w:bCs/>
          <w:color w:val="000000" w:themeColor="text1"/>
          <w:sz w:val="21"/>
          <w:szCs w:val="21"/>
          <w:lang w:val="en-US"/>
        </w:rPr>
        <w:t xml:space="preserve">§4  </w:t>
      </w:r>
      <w:r w:rsidRPr="007D057A">
        <w:rPr>
          <w:rFonts w:eastAsiaTheme="minorEastAsia"/>
          <w:b/>
          <w:bCs/>
          <w:color w:val="000000" w:themeColor="text1"/>
          <w:sz w:val="21"/>
          <w:szCs w:val="21"/>
          <w:lang w:val="en-US"/>
        </w:rPr>
        <w:t>管理人报告</w:t>
      </w:r>
      <w:bookmarkEnd w:id="38"/>
      <w:bookmarkEnd w:id="39"/>
      <w:bookmarkEnd w:id="40"/>
    </w:p>
    <w:p w14:paraId="759127EA"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41" w:name="_Toc361324855"/>
      <w:bookmarkStart w:id="42" w:name="_Toc192864815"/>
      <w:r w:rsidRPr="007D057A">
        <w:rPr>
          <w:rFonts w:ascii="Times New Roman" w:eastAsiaTheme="minorEastAsia" w:hAnsi="Times New Roman"/>
          <w:color w:val="000000" w:themeColor="text1"/>
          <w:kern w:val="0"/>
          <w:sz w:val="21"/>
          <w:szCs w:val="21"/>
        </w:rPr>
        <w:t xml:space="preserve">4.1 </w:t>
      </w:r>
      <w:r w:rsidRPr="007D057A">
        <w:rPr>
          <w:rFonts w:ascii="Times New Roman" w:eastAsiaTheme="minorEastAsia" w:hAnsi="Times New Roman"/>
          <w:color w:val="000000" w:themeColor="text1"/>
          <w:kern w:val="0"/>
          <w:sz w:val="21"/>
          <w:szCs w:val="21"/>
        </w:rPr>
        <w:t>基金管理人及基金经理情况</w:t>
      </w:r>
      <w:bookmarkEnd w:id="41"/>
      <w:bookmarkEnd w:id="42"/>
    </w:p>
    <w:p w14:paraId="5CB524FB" w14:textId="77777777" w:rsidR="001A59F9" w:rsidRPr="007D057A" w:rsidRDefault="001A59F9" w:rsidP="00625AE8">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4.1.1</w:t>
      </w:r>
      <w:r w:rsidR="0067271C"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基金管理人及其管理基金的经验</w:t>
      </w:r>
    </w:p>
    <w:p w14:paraId="2C589D75"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摩根基金管理（中国）有限公司经中国证券监督管理委员会批准，于</w:t>
      </w:r>
      <w:r w:rsidRPr="007D057A">
        <w:rPr>
          <w:rFonts w:eastAsiaTheme="minorEastAsia"/>
          <w:color w:val="000000" w:themeColor="text1"/>
          <w:szCs w:val="21"/>
        </w:rPr>
        <w:t>2004</w:t>
      </w:r>
      <w:r w:rsidRPr="007D057A">
        <w:rPr>
          <w:rFonts w:eastAsiaTheme="minorEastAsia"/>
          <w:color w:val="000000" w:themeColor="text1"/>
          <w:szCs w:val="21"/>
        </w:rPr>
        <w:t>年</w:t>
      </w:r>
      <w:r w:rsidRPr="007D057A">
        <w:rPr>
          <w:rFonts w:eastAsiaTheme="minorEastAsia"/>
          <w:color w:val="000000" w:themeColor="text1"/>
          <w:szCs w:val="21"/>
        </w:rPr>
        <w:t>5</w:t>
      </w:r>
      <w:r w:rsidRPr="007D057A">
        <w:rPr>
          <w:rFonts w:eastAsiaTheme="minorEastAsia"/>
          <w:color w:val="000000" w:themeColor="text1"/>
          <w:szCs w:val="21"/>
        </w:rPr>
        <w:t>月</w:t>
      </w:r>
      <w:r w:rsidRPr="007D057A">
        <w:rPr>
          <w:rFonts w:eastAsiaTheme="minorEastAsia"/>
          <w:color w:val="000000" w:themeColor="text1"/>
          <w:szCs w:val="21"/>
        </w:rPr>
        <w:t>12</w:t>
      </w:r>
      <w:r w:rsidRPr="007D057A">
        <w:rPr>
          <w:rFonts w:eastAsiaTheme="minorEastAsia"/>
          <w:color w:val="000000" w:themeColor="text1"/>
          <w:szCs w:val="21"/>
        </w:rPr>
        <w:t>日正式成立，注册资本为</w:t>
      </w:r>
      <w:r w:rsidRPr="007D057A">
        <w:rPr>
          <w:rFonts w:eastAsiaTheme="minorEastAsia"/>
          <w:color w:val="000000" w:themeColor="text1"/>
          <w:szCs w:val="21"/>
        </w:rPr>
        <w:t>2.5</w:t>
      </w:r>
      <w:r w:rsidRPr="007D057A">
        <w:rPr>
          <w:rFonts w:eastAsiaTheme="minorEastAsia"/>
          <w:color w:val="000000" w:themeColor="text1"/>
          <w:szCs w:val="21"/>
        </w:rPr>
        <w:t>亿元人民币，注册地上海。</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19</w:t>
      </w:r>
      <w:r w:rsidRPr="007D057A">
        <w:rPr>
          <w:rFonts w:eastAsiaTheme="minorEastAsia"/>
          <w:color w:val="000000" w:themeColor="text1"/>
          <w:szCs w:val="21"/>
        </w:rPr>
        <w:t>日，经中国证监会批准，本公司原股东之一上海国际信托有限公司将其持有的本公司</w:t>
      </w:r>
      <w:r w:rsidRPr="007D057A">
        <w:rPr>
          <w:rFonts w:eastAsiaTheme="minorEastAsia"/>
          <w:color w:val="000000" w:themeColor="text1"/>
          <w:szCs w:val="21"/>
        </w:rPr>
        <w:t>51%</w:t>
      </w:r>
      <w:r w:rsidRPr="007D057A">
        <w:rPr>
          <w:rFonts w:eastAsiaTheme="minorEastAsia"/>
          <w:color w:val="000000" w:themeColor="text1"/>
          <w:szCs w:val="21"/>
        </w:rPr>
        <w:t>股权，与原另一股东</w:t>
      </w:r>
      <w:r w:rsidRPr="007D057A">
        <w:rPr>
          <w:rFonts w:eastAsiaTheme="minorEastAsia"/>
          <w:color w:val="000000" w:themeColor="text1"/>
          <w:szCs w:val="21"/>
        </w:rPr>
        <w:t>JPMorgan Asset Management (UK) Limited</w:t>
      </w:r>
      <w:r w:rsidRPr="007D057A">
        <w:rPr>
          <w:rFonts w:eastAsiaTheme="minorEastAsia"/>
          <w:color w:val="000000" w:themeColor="text1"/>
          <w:szCs w:val="21"/>
        </w:rPr>
        <w:t>将其持有的本公司</w:t>
      </w:r>
      <w:r w:rsidRPr="007D057A">
        <w:rPr>
          <w:rFonts w:eastAsiaTheme="minorEastAsia"/>
          <w:color w:val="000000" w:themeColor="text1"/>
          <w:szCs w:val="21"/>
        </w:rPr>
        <w:t>49%</w:t>
      </w:r>
      <w:r w:rsidRPr="007D057A">
        <w:rPr>
          <w:rFonts w:eastAsiaTheme="minorEastAsia"/>
          <w:color w:val="000000" w:themeColor="text1"/>
          <w:szCs w:val="21"/>
        </w:rPr>
        <w:t>股权转让给摩根资产管理控股公司（</w:t>
      </w:r>
      <w:r w:rsidRPr="007D057A">
        <w:rPr>
          <w:rFonts w:eastAsiaTheme="minorEastAsia"/>
          <w:color w:val="000000" w:themeColor="text1"/>
          <w:szCs w:val="21"/>
        </w:rPr>
        <w:t>JPMorgan Asset Management Holdings Inc.</w:t>
      </w:r>
      <w:r w:rsidRPr="007D057A">
        <w:rPr>
          <w:rFonts w:eastAsiaTheme="minorEastAsia"/>
          <w:color w:val="000000" w:themeColor="text1"/>
          <w:szCs w:val="21"/>
        </w:rPr>
        <w:t>），从而摩根资产管理控股公司取得本公司全部股权。</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4</w:t>
      </w:r>
      <w:r w:rsidRPr="007D057A">
        <w:rPr>
          <w:rFonts w:eastAsiaTheme="minorEastAsia"/>
          <w:color w:val="000000" w:themeColor="text1"/>
          <w:szCs w:val="21"/>
        </w:rPr>
        <w:t>月</w:t>
      </w:r>
      <w:r w:rsidRPr="007D057A">
        <w:rPr>
          <w:rFonts w:eastAsiaTheme="minorEastAsia"/>
          <w:color w:val="000000" w:themeColor="text1"/>
          <w:szCs w:val="21"/>
        </w:rPr>
        <w:t>10</w:t>
      </w:r>
      <w:r w:rsidRPr="007D057A">
        <w:rPr>
          <w:rFonts w:eastAsiaTheme="minorEastAsia"/>
          <w:color w:val="000000" w:themeColor="text1"/>
          <w:szCs w:val="21"/>
        </w:rPr>
        <w:t>日，基金管理人的名称由</w:t>
      </w:r>
      <w:r w:rsidRPr="007D057A">
        <w:rPr>
          <w:rFonts w:eastAsiaTheme="minorEastAsia"/>
          <w:color w:val="000000" w:themeColor="text1"/>
          <w:szCs w:val="21"/>
        </w:rPr>
        <w:t>“</w:t>
      </w:r>
      <w:r w:rsidRPr="007D057A">
        <w:rPr>
          <w:rFonts w:eastAsiaTheme="minorEastAsia"/>
          <w:color w:val="000000" w:themeColor="text1"/>
          <w:szCs w:val="21"/>
        </w:rPr>
        <w:t>上投摩根基金管理有限公司</w:t>
      </w:r>
      <w:r w:rsidRPr="007D057A">
        <w:rPr>
          <w:rFonts w:eastAsiaTheme="minorEastAsia"/>
          <w:color w:val="000000" w:themeColor="text1"/>
          <w:szCs w:val="21"/>
        </w:rPr>
        <w:t>”</w:t>
      </w:r>
      <w:r w:rsidRPr="007D057A">
        <w:rPr>
          <w:rFonts w:eastAsiaTheme="minorEastAsia"/>
          <w:color w:val="000000" w:themeColor="text1"/>
          <w:szCs w:val="21"/>
        </w:rPr>
        <w:t>变更为</w:t>
      </w:r>
      <w:r w:rsidRPr="007D057A">
        <w:rPr>
          <w:rFonts w:eastAsiaTheme="minorEastAsia"/>
          <w:color w:val="000000" w:themeColor="text1"/>
          <w:szCs w:val="21"/>
        </w:rPr>
        <w:t>“</w:t>
      </w:r>
      <w:r w:rsidRPr="007D057A">
        <w:rPr>
          <w:rFonts w:eastAsiaTheme="minorEastAsia"/>
          <w:color w:val="000000" w:themeColor="text1"/>
          <w:szCs w:val="21"/>
        </w:rPr>
        <w:t>摩根基金管理（中国）有限公司</w:t>
      </w:r>
      <w:r w:rsidRPr="007D057A">
        <w:rPr>
          <w:rFonts w:eastAsiaTheme="minorEastAsia"/>
          <w:color w:val="000000" w:themeColor="text1"/>
          <w:szCs w:val="21"/>
        </w:rPr>
        <w:t>”</w:t>
      </w:r>
      <w:r w:rsidRPr="007D057A">
        <w:rPr>
          <w:rFonts w:eastAsiaTheme="minorEastAsia"/>
          <w:color w:val="000000" w:themeColor="text1"/>
          <w:szCs w:val="21"/>
        </w:rPr>
        <w:t>。截至</w:t>
      </w:r>
      <w:r w:rsidRPr="007D057A">
        <w:rPr>
          <w:rFonts w:eastAsiaTheme="minorEastAsia"/>
          <w:color w:val="000000" w:themeColor="text1"/>
          <w:szCs w:val="21"/>
        </w:rPr>
        <w:t xml:space="preserve"> 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底，公司旗下运作的基金共有一百零二只，均为开放式基金，分别是：摩根中国优势证券投资基金、摩根货币市场基金、摩根阿尔法混合型证券投资基金、摩根双息平衡混合型证券投资基金、摩根成长先锋混合型证券投资基金、摩根内需动力混合型证券投资基金、摩根亚太优势混合型证券投资基金</w:t>
      </w:r>
      <w:r w:rsidRPr="007D057A">
        <w:rPr>
          <w:rFonts w:eastAsiaTheme="minorEastAsia"/>
          <w:color w:val="000000" w:themeColor="text1"/>
          <w:szCs w:val="21"/>
        </w:rPr>
        <w:t>(QDII)</w:t>
      </w:r>
      <w:r w:rsidRPr="007D057A">
        <w:rPr>
          <w:rFonts w:eastAsiaTheme="minorEastAsia"/>
          <w:color w:val="000000" w:themeColor="text1"/>
          <w:szCs w:val="21"/>
        </w:rPr>
        <w:t>、摩根双核平衡混合型证券投资基金、摩根中小盘混合型证券投资基金、摩根纯债债券型证券投资基金、摩根行业轮动混合型证券投资基金、摩根大盘蓝筹股票型证券投资基金、摩根全球新兴市场混合型证券投资基金</w:t>
      </w:r>
      <w:r w:rsidRPr="007D057A">
        <w:rPr>
          <w:rFonts w:eastAsiaTheme="minorEastAsia"/>
          <w:color w:val="000000" w:themeColor="text1"/>
          <w:szCs w:val="21"/>
        </w:rPr>
        <w:t>(QDII)</w:t>
      </w:r>
      <w:r w:rsidRPr="007D057A">
        <w:rPr>
          <w:rFonts w:eastAsiaTheme="minorEastAsia"/>
          <w:color w:val="000000" w:themeColor="text1"/>
          <w:szCs w:val="21"/>
        </w:rPr>
        <w:t>、摩根新兴动力混合型证券投资基金、摩根强化回报债券型证券投资基金、摩根健康品质生活混合型证券投资基金、摩根全球天然资源混合型证券投资基金</w:t>
      </w:r>
      <w:r w:rsidRPr="007D057A">
        <w:rPr>
          <w:rFonts w:eastAsiaTheme="minorEastAsia"/>
          <w:color w:val="000000" w:themeColor="text1"/>
          <w:szCs w:val="21"/>
        </w:rPr>
        <w:t>(QDII)</w:t>
      </w:r>
      <w:r w:rsidRPr="007D057A">
        <w:rPr>
          <w:rFonts w:eastAsiaTheme="minorEastAsia"/>
          <w:color w:val="000000" w:themeColor="text1"/>
          <w:szCs w:val="21"/>
        </w:rPr>
        <w:t>、摩根核心优选混合型证券投资基金、摩根智选</w:t>
      </w:r>
      <w:r w:rsidRPr="007D057A">
        <w:rPr>
          <w:rFonts w:eastAsiaTheme="minorEastAsia"/>
          <w:color w:val="000000" w:themeColor="text1"/>
          <w:szCs w:val="21"/>
        </w:rPr>
        <w:t>30</w:t>
      </w:r>
      <w:r w:rsidRPr="007D057A">
        <w:rPr>
          <w:rFonts w:eastAsiaTheme="minorEastAsia"/>
          <w:color w:val="000000" w:themeColor="text1"/>
          <w:szCs w:val="21"/>
        </w:rPr>
        <w:t>混合型证券投资基金、摩根成长动力混合型证券投资基金、摩根转型动力灵活配置混合型证券投资基金、摩根双债增利债券型证券投资基金、摩根核心成长股票型证券投资基金、摩根民生需求股票型证券投资基金、摩根纯债丰利债券型证券投资基金、摩根天添盈货币市场基金、摩根天添宝货币市场基金、摩根安全战略股票型证券投资基金、摩根卓越制造股票型证券投资基金、摩根整合驱动灵活配置混合型证券投资基金、摩根动态多因子策略灵活配置混合型证券投资基金、摩根智慧互联股票型证券投资基金、摩根科技前沿灵活配置混合型证券投资基金、摩根新兴服务股票型证券投资基金、摩根医疗健康股票型证券投资基金、摩根中国世纪灵活配置混合型证券投资基金</w:t>
      </w:r>
      <w:r w:rsidRPr="007D057A">
        <w:rPr>
          <w:rFonts w:eastAsiaTheme="minorEastAsia"/>
          <w:color w:val="000000" w:themeColor="text1"/>
          <w:szCs w:val="21"/>
        </w:rPr>
        <w:t>(QDII)</w:t>
      </w:r>
      <w:r w:rsidRPr="007D057A">
        <w:rPr>
          <w:rFonts w:eastAsiaTheme="minorEastAsia"/>
          <w:color w:val="000000" w:themeColor="text1"/>
          <w:szCs w:val="21"/>
        </w:rPr>
        <w:t>、摩根全球多元配置证券投资基金</w:t>
      </w:r>
      <w:r w:rsidRPr="007D057A">
        <w:rPr>
          <w:rFonts w:eastAsiaTheme="minorEastAsia"/>
          <w:color w:val="000000" w:themeColor="text1"/>
          <w:szCs w:val="21"/>
        </w:rPr>
        <w:t>(QDII-FOF)</w:t>
      </w:r>
      <w:r w:rsidRPr="007D057A">
        <w:rPr>
          <w:rFonts w:eastAsiaTheme="minorEastAsia"/>
          <w:color w:val="000000" w:themeColor="text1"/>
          <w:szCs w:val="21"/>
        </w:rPr>
        <w:t>、摩根安通回报混合型证券投资基金、摩根丰瑞债券型证券投资基金、摩根标普港股通低波红利指数型证券投资基金、摩根量化多因子灵活配置混合型证券投资基金、摩根安隆回报混合型证券投资基金、摩根创新商业模式灵活配置混合型证券投资基金、摩根富时发达市场</w:t>
      </w:r>
      <w:r w:rsidRPr="007D057A">
        <w:rPr>
          <w:rFonts w:eastAsiaTheme="minorEastAsia"/>
          <w:color w:val="000000" w:themeColor="text1"/>
          <w:szCs w:val="21"/>
        </w:rPr>
        <w:t>REITs</w:t>
      </w:r>
      <w:r w:rsidRPr="007D057A">
        <w:rPr>
          <w:rFonts w:eastAsiaTheme="minorEastAsia"/>
          <w:color w:val="000000" w:themeColor="text1"/>
          <w:szCs w:val="21"/>
        </w:rPr>
        <w:t>指数</w:t>
      </w:r>
      <w:r w:rsidRPr="007D057A">
        <w:rPr>
          <w:rFonts w:eastAsiaTheme="minorEastAsia"/>
          <w:color w:val="000000" w:themeColor="text1"/>
          <w:szCs w:val="21"/>
        </w:rPr>
        <w:lastRenderedPageBreak/>
        <w:t>型证券投资基金</w:t>
      </w:r>
      <w:r w:rsidRPr="007D057A">
        <w:rPr>
          <w:rFonts w:eastAsiaTheme="minorEastAsia"/>
          <w:color w:val="000000" w:themeColor="text1"/>
          <w:szCs w:val="21"/>
        </w:rPr>
        <w:t>(QDII)</w:t>
      </w:r>
      <w:r w:rsidRPr="007D057A">
        <w:rPr>
          <w:rFonts w:eastAsiaTheme="minorEastAsia"/>
          <w:color w:val="000000" w:themeColor="text1"/>
          <w:szCs w:val="21"/>
        </w:rPr>
        <w:t>、摩根香港精选港股通混合型证券投资基金、摩根尚睿混合型基金中基金</w:t>
      </w:r>
      <w:r w:rsidRPr="007D057A">
        <w:rPr>
          <w:rFonts w:eastAsiaTheme="minorEastAsia"/>
          <w:color w:val="000000" w:themeColor="text1"/>
          <w:szCs w:val="21"/>
        </w:rPr>
        <w:t>(FOF)</w:t>
      </w:r>
      <w:r w:rsidRPr="007D057A">
        <w:rPr>
          <w:rFonts w:eastAsiaTheme="minorEastAsia"/>
          <w:color w:val="000000" w:themeColor="text1"/>
          <w:szCs w:val="21"/>
        </w:rPr>
        <w:t>、摩根安裕回报混合型证券投资基金、摩根欧洲动力策略股票型证券投资基金</w:t>
      </w:r>
      <w:r w:rsidRPr="007D057A">
        <w:rPr>
          <w:rFonts w:eastAsiaTheme="minorEastAsia"/>
          <w:color w:val="000000" w:themeColor="text1"/>
          <w:szCs w:val="21"/>
        </w:rPr>
        <w:t>(QDII)</w:t>
      </w:r>
      <w:r w:rsidRPr="007D057A">
        <w:rPr>
          <w:rFonts w:eastAsiaTheme="minorEastAsia"/>
          <w:color w:val="000000" w:themeColor="text1"/>
          <w:szCs w:val="21"/>
        </w:rPr>
        <w:t>、摩根核心精选股票型证券投资基金、摩根动力精选混合型证券投资基金、摩根中国生物医药混合型证券投资基金</w:t>
      </w:r>
      <w:r w:rsidRPr="007D057A">
        <w:rPr>
          <w:rFonts w:eastAsiaTheme="minorEastAsia"/>
          <w:color w:val="000000" w:themeColor="text1"/>
          <w:szCs w:val="21"/>
        </w:rPr>
        <w:t>(QDII)</w:t>
      </w:r>
      <w:r w:rsidRPr="007D057A">
        <w:rPr>
          <w:rFonts w:eastAsiaTheme="minorEastAsia"/>
          <w:color w:val="000000" w:themeColor="text1"/>
          <w:szCs w:val="21"/>
        </w:rPr>
        <w:t>、摩根领先优选混合型证券投资基金、摩根日本精选股票型证券投资基金</w:t>
      </w:r>
      <w:r w:rsidRPr="007D057A">
        <w:rPr>
          <w:rFonts w:eastAsiaTheme="minorEastAsia"/>
          <w:color w:val="000000" w:themeColor="text1"/>
          <w:szCs w:val="21"/>
        </w:rPr>
        <w:t>(QDII)</w:t>
      </w:r>
      <w:r w:rsidRPr="007D057A">
        <w:rPr>
          <w:rFonts w:eastAsiaTheme="minorEastAsia"/>
          <w:color w:val="000000" w:themeColor="text1"/>
          <w:szCs w:val="21"/>
        </w:rPr>
        <w:t>、摩根锦程均衡养老目标三年持有期混合型基金中基金</w:t>
      </w:r>
      <w:r w:rsidRPr="007D057A">
        <w:rPr>
          <w:rFonts w:eastAsiaTheme="minorEastAsia"/>
          <w:color w:val="000000" w:themeColor="text1"/>
          <w:szCs w:val="21"/>
        </w:rPr>
        <w:t>(FOF)</w:t>
      </w:r>
      <w:r w:rsidRPr="007D057A">
        <w:rPr>
          <w:rFonts w:eastAsiaTheme="minorEastAsia"/>
          <w:color w:val="000000" w:themeColor="text1"/>
          <w:szCs w:val="21"/>
        </w:rPr>
        <w:t>、摩根瑞益纯债债券型证券投资基金、摩根慧选成长股票型证券投资基金、摩根瑞泰</w:t>
      </w:r>
      <w:r w:rsidRPr="007D057A">
        <w:rPr>
          <w:rFonts w:eastAsiaTheme="minorEastAsia"/>
          <w:color w:val="000000" w:themeColor="text1"/>
          <w:szCs w:val="21"/>
        </w:rPr>
        <w:t>38</w:t>
      </w:r>
      <w:r w:rsidRPr="007D057A">
        <w:rPr>
          <w:rFonts w:eastAsiaTheme="minorEastAsia"/>
          <w:color w:val="000000" w:themeColor="text1"/>
          <w:szCs w:val="21"/>
        </w:rPr>
        <w:t>个月定期开放债券型证券投资基金、摩根锦程稳健养老目标一年持有期混合型基金中基金</w:t>
      </w:r>
      <w:r w:rsidRPr="007D057A">
        <w:rPr>
          <w:rFonts w:eastAsiaTheme="minorEastAsia"/>
          <w:color w:val="000000" w:themeColor="text1"/>
          <w:szCs w:val="21"/>
        </w:rPr>
        <w:t>(FOF)</w:t>
      </w:r>
      <w:r w:rsidRPr="007D057A">
        <w:rPr>
          <w:rFonts w:eastAsiaTheme="minorEastAsia"/>
          <w:color w:val="000000" w:themeColor="text1"/>
          <w:szCs w:val="21"/>
        </w:rPr>
        <w:t>、摩根</w:t>
      </w:r>
      <w:r w:rsidRPr="007D057A">
        <w:rPr>
          <w:rFonts w:eastAsiaTheme="minorEastAsia"/>
          <w:color w:val="000000" w:themeColor="text1"/>
          <w:szCs w:val="21"/>
        </w:rPr>
        <w:t>MSCI</w:t>
      </w:r>
      <w:r w:rsidRPr="007D057A">
        <w:rPr>
          <w:rFonts w:eastAsiaTheme="minorEastAsia"/>
          <w:color w:val="000000" w:themeColor="text1"/>
          <w:szCs w:val="21"/>
        </w:rPr>
        <w:t>中国</w:t>
      </w:r>
      <w:r w:rsidRPr="007D057A">
        <w:rPr>
          <w:rFonts w:eastAsiaTheme="minorEastAsia"/>
          <w:color w:val="000000" w:themeColor="text1"/>
          <w:szCs w:val="21"/>
        </w:rPr>
        <w:t>A</w:t>
      </w:r>
      <w:r w:rsidRPr="007D057A">
        <w:rPr>
          <w:rFonts w:eastAsiaTheme="minorEastAsia"/>
          <w:color w:val="000000" w:themeColor="text1"/>
          <w:szCs w:val="21"/>
        </w:rPr>
        <w:t>股交易型开放式指数证券投资基金、摩根研究驱动股票型证券投资基金、摩根</w:t>
      </w:r>
      <w:r w:rsidRPr="007D057A">
        <w:rPr>
          <w:rFonts w:eastAsiaTheme="minorEastAsia"/>
          <w:color w:val="000000" w:themeColor="text1"/>
          <w:szCs w:val="21"/>
        </w:rPr>
        <w:t>MSCI</w:t>
      </w:r>
      <w:r w:rsidRPr="007D057A">
        <w:rPr>
          <w:rFonts w:eastAsiaTheme="minorEastAsia"/>
          <w:color w:val="000000" w:themeColor="text1"/>
          <w:szCs w:val="21"/>
        </w:rPr>
        <w:t>中国</w:t>
      </w:r>
      <w:r w:rsidRPr="007D057A">
        <w:rPr>
          <w:rFonts w:eastAsiaTheme="minorEastAsia"/>
          <w:color w:val="000000" w:themeColor="text1"/>
          <w:szCs w:val="21"/>
        </w:rPr>
        <w:t>A</w:t>
      </w:r>
      <w:r w:rsidRPr="007D057A">
        <w:rPr>
          <w:rFonts w:eastAsiaTheme="minorEastAsia"/>
          <w:color w:val="000000" w:themeColor="text1"/>
          <w:szCs w:val="21"/>
        </w:rPr>
        <w:t>股交易型开放式指数证券投资基金联接基金、摩根瑞盛</w:t>
      </w:r>
      <w:r w:rsidRPr="007D057A">
        <w:rPr>
          <w:rFonts w:eastAsiaTheme="minorEastAsia"/>
          <w:color w:val="000000" w:themeColor="text1"/>
          <w:szCs w:val="21"/>
        </w:rPr>
        <w:t>87</w:t>
      </w:r>
      <w:r w:rsidRPr="007D057A">
        <w:rPr>
          <w:rFonts w:eastAsiaTheme="minorEastAsia"/>
          <w:color w:val="000000" w:themeColor="text1"/>
          <w:szCs w:val="21"/>
        </w:rPr>
        <w:t>个月定期开放债券型证券投资基金、摩根慧见两年持有期混合型证券投资基金、摩根远见两年持有期混合型证券投资基金、摩根安享回报一年持有期债券型证券投资基金、摩根行业睿选股票型证券投资基金、摩根优势成长混合型证券投资基金、摩根安荣回报混合型证券投资基金、摩根中债</w:t>
      </w:r>
      <w:r w:rsidRPr="007D057A">
        <w:rPr>
          <w:rFonts w:eastAsiaTheme="minorEastAsia"/>
          <w:color w:val="000000" w:themeColor="text1"/>
          <w:szCs w:val="21"/>
        </w:rPr>
        <w:t>1-3</w:t>
      </w:r>
      <w:r w:rsidRPr="007D057A">
        <w:rPr>
          <w:rFonts w:eastAsiaTheme="minorEastAsia"/>
          <w:color w:val="000000" w:themeColor="text1"/>
          <w:szCs w:val="21"/>
        </w:rPr>
        <w:t>年国开行债券指数证券投资基金、摩根景气甄选混合型证券投资基金、摩根均衡优选混合型证券投资基金、摩根月月盈</w:t>
      </w:r>
      <w:r w:rsidRPr="007D057A">
        <w:rPr>
          <w:rFonts w:eastAsiaTheme="minorEastAsia"/>
          <w:color w:val="000000" w:themeColor="text1"/>
          <w:szCs w:val="21"/>
        </w:rPr>
        <w:t>30</w:t>
      </w:r>
      <w:r w:rsidRPr="007D057A">
        <w:rPr>
          <w:rFonts w:eastAsiaTheme="minorEastAsia"/>
          <w:color w:val="000000" w:themeColor="text1"/>
          <w:szCs w:val="21"/>
        </w:rPr>
        <w:t>天滚动持有发起式短债债券型证券投资基金、摩根恒生科技交易型开放式指数证券投资基金</w:t>
      </w:r>
      <w:r w:rsidRPr="007D057A">
        <w:rPr>
          <w:rFonts w:eastAsiaTheme="minorEastAsia"/>
          <w:color w:val="000000" w:themeColor="text1"/>
          <w:szCs w:val="21"/>
        </w:rPr>
        <w:t>(QDII)</w:t>
      </w:r>
      <w:r w:rsidRPr="007D057A">
        <w:rPr>
          <w:rFonts w:eastAsiaTheme="minorEastAsia"/>
          <w:color w:val="000000" w:themeColor="text1"/>
          <w:szCs w:val="21"/>
        </w:rPr>
        <w:t>、摩根全景优势股票型证券投资基金、摩根沃享远见一年持有期混合型证券投资基金、摩根鑫睿优选一年持有期混合型证券投资基金、摩根博睿均衡一年持有期混合型基金中基金</w:t>
      </w:r>
      <w:r w:rsidRPr="007D057A">
        <w:rPr>
          <w:rFonts w:eastAsiaTheme="minorEastAsia"/>
          <w:color w:val="000000" w:themeColor="text1"/>
          <w:szCs w:val="21"/>
        </w:rPr>
        <w:t>(FOF)</w:t>
      </w:r>
      <w:r w:rsidRPr="007D057A">
        <w:rPr>
          <w:rFonts w:eastAsiaTheme="minorEastAsia"/>
          <w:color w:val="000000" w:themeColor="text1"/>
          <w:szCs w:val="21"/>
        </w:rPr>
        <w:t>、摩根中证创新药产业交易型开放式指数证券投资基金、摩根慧享成长混合型证券投资基金、摩根时代睿选股票型证券投资基金、摩根瑞享纯债债券型证券投资基金、摩根中证碳中和</w:t>
      </w:r>
      <w:r w:rsidRPr="007D057A">
        <w:rPr>
          <w:rFonts w:eastAsiaTheme="minorEastAsia"/>
          <w:color w:val="000000" w:themeColor="text1"/>
          <w:szCs w:val="21"/>
        </w:rPr>
        <w:t>60</w:t>
      </w:r>
      <w:r w:rsidRPr="007D057A">
        <w:rPr>
          <w:rFonts w:eastAsiaTheme="minorEastAsia"/>
          <w:color w:val="000000" w:themeColor="text1"/>
          <w:szCs w:val="21"/>
        </w:rPr>
        <w:t>交易型开放式指数证券投资基金、摩根沪深</w:t>
      </w:r>
      <w:r w:rsidRPr="007D057A">
        <w:rPr>
          <w:rFonts w:eastAsiaTheme="minorEastAsia"/>
          <w:color w:val="000000" w:themeColor="text1"/>
          <w:szCs w:val="21"/>
        </w:rPr>
        <w:t>300</w:t>
      </w:r>
      <w:r w:rsidRPr="007D057A">
        <w:rPr>
          <w:rFonts w:eastAsiaTheme="minorEastAsia"/>
          <w:color w:val="000000" w:themeColor="text1"/>
          <w:szCs w:val="21"/>
        </w:rPr>
        <w:t>指数增强型发起式证券投资基金、摩根标普</w:t>
      </w:r>
      <w:r w:rsidRPr="007D057A">
        <w:rPr>
          <w:rFonts w:eastAsiaTheme="minorEastAsia"/>
          <w:color w:val="000000" w:themeColor="text1"/>
          <w:szCs w:val="21"/>
        </w:rPr>
        <w:t>500</w:t>
      </w:r>
      <w:r w:rsidRPr="007D057A">
        <w:rPr>
          <w:rFonts w:eastAsiaTheme="minorEastAsia"/>
          <w:color w:val="000000" w:themeColor="text1"/>
          <w:szCs w:val="21"/>
        </w:rPr>
        <w:t>指数型发起式证券投资基金</w:t>
      </w:r>
      <w:r w:rsidRPr="007D057A">
        <w:rPr>
          <w:rFonts w:eastAsiaTheme="minorEastAsia"/>
          <w:color w:val="000000" w:themeColor="text1"/>
          <w:szCs w:val="21"/>
        </w:rPr>
        <w:t>(QDII)</w:t>
      </w:r>
      <w:r w:rsidRPr="007D057A">
        <w:rPr>
          <w:rFonts w:eastAsiaTheme="minorEastAsia"/>
          <w:color w:val="000000" w:themeColor="text1"/>
          <w:szCs w:val="21"/>
        </w:rPr>
        <w:t>、摩根锦颐养老目标日期</w:t>
      </w:r>
      <w:r w:rsidRPr="007D057A">
        <w:rPr>
          <w:rFonts w:eastAsiaTheme="minorEastAsia"/>
          <w:color w:val="000000" w:themeColor="text1"/>
          <w:szCs w:val="21"/>
        </w:rPr>
        <w:t>2035</w:t>
      </w:r>
      <w:r w:rsidRPr="007D057A">
        <w:rPr>
          <w:rFonts w:eastAsiaTheme="minorEastAsia"/>
          <w:color w:val="000000" w:themeColor="text1"/>
          <w:szCs w:val="21"/>
        </w:rPr>
        <w:t>三年持有期混合型发起式基金中基金</w:t>
      </w:r>
      <w:r w:rsidRPr="007D057A">
        <w:rPr>
          <w:rFonts w:eastAsiaTheme="minorEastAsia"/>
          <w:color w:val="000000" w:themeColor="text1"/>
          <w:szCs w:val="21"/>
        </w:rPr>
        <w:t>(FOF)</w:t>
      </w:r>
      <w:r w:rsidRPr="007D057A">
        <w:rPr>
          <w:rFonts w:eastAsiaTheme="minorEastAsia"/>
          <w:color w:val="000000" w:themeColor="text1"/>
          <w:szCs w:val="21"/>
        </w:rPr>
        <w:t>、摩根海外稳健配置混合型证券投资基金</w:t>
      </w:r>
      <w:r w:rsidRPr="007D057A">
        <w:rPr>
          <w:rFonts w:eastAsiaTheme="minorEastAsia"/>
          <w:color w:val="000000" w:themeColor="text1"/>
          <w:szCs w:val="21"/>
        </w:rPr>
        <w:t>(QDII-FOF)</w:t>
      </w:r>
      <w:r w:rsidRPr="007D057A">
        <w:rPr>
          <w:rFonts w:eastAsiaTheme="minorEastAsia"/>
          <w:color w:val="000000" w:themeColor="text1"/>
          <w:szCs w:val="21"/>
        </w:rPr>
        <w:t>、摩根双季鑫</w:t>
      </w:r>
      <w:r w:rsidRPr="007D057A">
        <w:rPr>
          <w:rFonts w:eastAsiaTheme="minorEastAsia"/>
          <w:color w:val="000000" w:themeColor="text1"/>
          <w:szCs w:val="21"/>
        </w:rPr>
        <w:t>6</w:t>
      </w:r>
      <w:r w:rsidRPr="007D057A">
        <w:rPr>
          <w:rFonts w:eastAsiaTheme="minorEastAsia"/>
          <w:color w:val="000000" w:themeColor="text1"/>
          <w:szCs w:val="21"/>
        </w:rPr>
        <w:t>个月持有期债券型发起式基金中基金</w:t>
      </w:r>
      <w:r w:rsidRPr="007D057A">
        <w:rPr>
          <w:rFonts w:eastAsiaTheme="minorEastAsia"/>
          <w:color w:val="000000" w:themeColor="text1"/>
          <w:szCs w:val="21"/>
        </w:rPr>
        <w:t>(FOF)</w:t>
      </w:r>
      <w:r w:rsidRPr="007D057A">
        <w:rPr>
          <w:rFonts w:eastAsiaTheme="minorEastAsia"/>
          <w:color w:val="000000" w:themeColor="text1"/>
          <w:szCs w:val="21"/>
        </w:rPr>
        <w:t>、摩根恒生科技交易型开放式指数证券投资基金发起式联接基金</w:t>
      </w:r>
      <w:r w:rsidRPr="007D057A">
        <w:rPr>
          <w:rFonts w:eastAsiaTheme="minorEastAsia"/>
          <w:color w:val="000000" w:themeColor="text1"/>
          <w:szCs w:val="21"/>
        </w:rPr>
        <w:t xml:space="preserve">(QDII) </w:t>
      </w:r>
      <w:r w:rsidRPr="007D057A">
        <w:rPr>
          <w:rFonts w:eastAsiaTheme="minorEastAsia"/>
          <w:color w:val="000000" w:themeColor="text1"/>
          <w:szCs w:val="21"/>
        </w:rPr>
        <w:t>、摩根世代趋势混合型发起式证券投资基金、摩根纳斯达克</w:t>
      </w:r>
      <w:r w:rsidRPr="007D057A">
        <w:rPr>
          <w:rFonts w:eastAsiaTheme="minorEastAsia"/>
          <w:color w:val="000000" w:themeColor="text1"/>
          <w:szCs w:val="21"/>
        </w:rPr>
        <w:t>100</w:t>
      </w:r>
      <w:r w:rsidRPr="007D057A">
        <w:rPr>
          <w:rFonts w:eastAsiaTheme="minorEastAsia"/>
          <w:color w:val="000000" w:themeColor="text1"/>
          <w:szCs w:val="21"/>
        </w:rPr>
        <w:t>指数型发起式证券投资基金</w:t>
      </w:r>
      <w:r w:rsidRPr="007D057A">
        <w:rPr>
          <w:rFonts w:eastAsiaTheme="minorEastAsia"/>
          <w:color w:val="000000" w:themeColor="text1"/>
          <w:szCs w:val="21"/>
        </w:rPr>
        <w:t>(QDII)</w:t>
      </w:r>
      <w:r w:rsidRPr="007D057A">
        <w:rPr>
          <w:rFonts w:eastAsiaTheme="minorEastAsia"/>
          <w:color w:val="000000" w:themeColor="text1"/>
          <w:szCs w:val="21"/>
        </w:rPr>
        <w:t>、摩根瑞锦纯债债券型证券投资基金、摩根标普港股通低波红利交易型开放式指数证券投资基金、摩根中证同业存单</w:t>
      </w:r>
      <w:r w:rsidRPr="007D057A">
        <w:rPr>
          <w:rFonts w:eastAsiaTheme="minorEastAsia"/>
          <w:color w:val="000000" w:themeColor="text1"/>
          <w:szCs w:val="21"/>
        </w:rPr>
        <w:t>AAA</w:t>
      </w:r>
      <w:r w:rsidRPr="007D057A">
        <w:rPr>
          <w:rFonts w:eastAsiaTheme="minorEastAsia"/>
          <w:color w:val="000000" w:themeColor="text1"/>
          <w:szCs w:val="21"/>
        </w:rPr>
        <w:t>指数</w:t>
      </w:r>
      <w:r w:rsidRPr="007D057A">
        <w:rPr>
          <w:rFonts w:eastAsiaTheme="minorEastAsia"/>
          <w:color w:val="000000" w:themeColor="text1"/>
          <w:szCs w:val="21"/>
        </w:rPr>
        <w:t>7</w:t>
      </w:r>
      <w:r w:rsidRPr="007D057A">
        <w:rPr>
          <w:rFonts w:eastAsiaTheme="minorEastAsia"/>
          <w:color w:val="000000" w:themeColor="text1"/>
          <w:szCs w:val="21"/>
        </w:rPr>
        <w:t>天持有期证券投资基金、摩根中证</w:t>
      </w:r>
      <w:r w:rsidRPr="007D057A">
        <w:rPr>
          <w:rFonts w:eastAsiaTheme="minorEastAsia"/>
          <w:color w:val="000000" w:themeColor="text1"/>
          <w:szCs w:val="21"/>
        </w:rPr>
        <w:t>A50</w:t>
      </w:r>
      <w:r w:rsidRPr="007D057A">
        <w:rPr>
          <w:rFonts w:eastAsiaTheme="minorEastAsia"/>
          <w:color w:val="000000" w:themeColor="text1"/>
          <w:szCs w:val="21"/>
        </w:rPr>
        <w:t>交易型开放式指数证券投资基金、摩根悦享回报</w:t>
      </w:r>
      <w:r w:rsidRPr="007D057A">
        <w:rPr>
          <w:rFonts w:eastAsiaTheme="minorEastAsia"/>
          <w:color w:val="000000" w:themeColor="text1"/>
          <w:szCs w:val="21"/>
        </w:rPr>
        <w:t>6</w:t>
      </w:r>
      <w:r w:rsidRPr="007D057A">
        <w:rPr>
          <w:rFonts w:eastAsiaTheme="minorEastAsia"/>
          <w:color w:val="000000" w:themeColor="text1"/>
          <w:szCs w:val="21"/>
        </w:rPr>
        <w:t>个月持有期混合型证券投资基金、摩根中证</w:t>
      </w:r>
      <w:r w:rsidRPr="007D057A">
        <w:rPr>
          <w:rFonts w:eastAsiaTheme="minorEastAsia"/>
          <w:color w:val="000000" w:themeColor="text1"/>
          <w:szCs w:val="21"/>
        </w:rPr>
        <w:t>A50</w:t>
      </w:r>
      <w:r w:rsidRPr="007D057A">
        <w:rPr>
          <w:rFonts w:eastAsiaTheme="minorEastAsia"/>
          <w:color w:val="000000" w:themeColor="text1"/>
          <w:szCs w:val="21"/>
        </w:rPr>
        <w:t>交易型开放式指数证券投资基金发起式联接基金、摩根瑞欣利率债债券型证券投资基金、摩根红利优选股票型证券投资基金、摩根均衡精选混合型证券投资基金、摩根中证</w:t>
      </w:r>
      <w:r w:rsidRPr="007D057A">
        <w:rPr>
          <w:rFonts w:eastAsiaTheme="minorEastAsia"/>
          <w:color w:val="000000" w:themeColor="text1"/>
          <w:szCs w:val="21"/>
        </w:rPr>
        <w:t>A500</w:t>
      </w:r>
      <w:r w:rsidRPr="007D057A">
        <w:rPr>
          <w:rFonts w:eastAsiaTheme="minorEastAsia"/>
          <w:color w:val="000000" w:themeColor="text1"/>
          <w:szCs w:val="21"/>
        </w:rPr>
        <w:t>交易型开放式指数证券投资基金、摩根中证</w:t>
      </w:r>
      <w:r w:rsidRPr="007D057A">
        <w:rPr>
          <w:rFonts w:eastAsiaTheme="minorEastAsia"/>
          <w:color w:val="000000" w:themeColor="text1"/>
          <w:szCs w:val="21"/>
        </w:rPr>
        <w:t>A500</w:t>
      </w:r>
      <w:r w:rsidRPr="007D057A">
        <w:rPr>
          <w:rFonts w:eastAsiaTheme="minorEastAsia"/>
          <w:color w:val="000000" w:themeColor="text1"/>
          <w:szCs w:val="21"/>
        </w:rPr>
        <w:t>交易型开放式指数证券投资基金联接基金、摩根共同分类目录绿色债券债券型证券投资基金。</w:t>
      </w:r>
    </w:p>
    <w:p w14:paraId="5E9D5709"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4.1.2</w:t>
      </w:r>
      <w:r w:rsidR="0067271C"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基金经理（或基金经理小组）及基金经理助理的简介</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090"/>
        <w:gridCol w:w="1500"/>
        <w:gridCol w:w="1190"/>
        <w:gridCol w:w="1260"/>
        <w:gridCol w:w="1260"/>
        <w:gridCol w:w="3240"/>
      </w:tblGrid>
      <w:tr w:rsidR="00C422D8" w:rsidRPr="007D057A" w14:paraId="6A2A99FB" w14:textId="77777777" w:rsidTr="00A4203E">
        <w:tc>
          <w:tcPr>
            <w:tcW w:w="1090" w:type="dxa"/>
            <w:vMerge w:val="restart"/>
            <w:vAlign w:val="center"/>
          </w:tcPr>
          <w:p w14:paraId="5520E3B0"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lastRenderedPageBreak/>
              <w:t>姓名</w:t>
            </w:r>
          </w:p>
        </w:tc>
        <w:tc>
          <w:tcPr>
            <w:tcW w:w="1500" w:type="dxa"/>
            <w:vMerge w:val="restart"/>
            <w:vAlign w:val="center"/>
          </w:tcPr>
          <w:p w14:paraId="69CBB498"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职务</w:t>
            </w:r>
          </w:p>
        </w:tc>
        <w:tc>
          <w:tcPr>
            <w:tcW w:w="2450" w:type="dxa"/>
            <w:gridSpan w:val="2"/>
          </w:tcPr>
          <w:p w14:paraId="46DC2D5E"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任本基金的基金经理</w:t>
            </w:r>
            <w:r w:rsidR="00F07263" w:rsidRPr="007D057A">
              <w:rPr>
                <w:rFonts w:eastAsiaTheme="minorEastAsia"/>
                <w:color w:val="000000" w:themeColor="text1"/>
                <w:szCs w:val="21"/>
              </w:rPr>
              <w:t>（助理）</w:t>
            </w:r>
            <w:r w:rsidRPr="007D057A">
              <w:rPr>
                <w:rFonts w:eastAsiaTheme="minorEastAsia"/>
                <w:color w:val="000000" w:themeColor="text1"/>
                <w:szCs w:val="21"/>
              </w:rPr>
              <w:t>期限</w:t>
            </w:r>
          </w:p>
        </w:tc>
        <w:tc>
          <w:tcPr>
            <w:tcW w:w="1260" w:type="dxa"/>
            <w:vMerge w:val="restart"/>
            <w:vAlign w:val="center"/>
          </w:tcPr>
          <w:p w14:paraId="07C55C8C"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证券从业年限</w:t>
            </w:r>
          </w:p>
        </w:tc>
        <w:tc>
          <w:tcPr>
            <w:tcW w:w="3240" w:type="dxa"/>
            <w:vMerge w:val="restart"/>
            <w:vAlign w:val="center"/>
          </w:tcPr>
          <w:p w14:paraId="397C21D4"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说明</w:t>
            </w:r>
          </w:p>
        </w:tc>
      </w:tr>
      <w:tr w:rsidR="00C422D8" w:rsidRPr="007D057A" w14:paraId="64CBF87E" w14:textId="77777777" w:rsidTr="00A4203E">
        <w:tc>
          <w:tcPr>
            <w:tcW w:w="1090" w:type="dxa"/>
            <w:vMerge/>
            <w:vAlign w:val="center"/>
          </w:tcPr>
          <w:p w14:paraId="7F621576" w14:textId="77777777" w:rsidR="001A59F9" w:rsidRPr="007D057A" w:rsidRDefault="001A59F9" w:rsidP="00026C9C">
            <w:pPr>
              <w:widowControl/>
              <w:spacing w:line="360" w:lineRule="auto"/>
              <w:jc w:val="left"/>
              <w:rPr>
                <w:rFonts w:eastAsiaTheme="minorEastAsia"/>
                <w:color w:val="000000" w:themeColor="text1"/>
                <w:szCs w:val="21"/>
              </w:rPr>
            </w:pPr>
          </w:p>
        </w:tc>
        <w:tc>
          <w:tcPr>
            <w:tcW w:w="1500" w:type="dxa"/>
            <w:vMerge/>
            <w:vAlign w:val="center"/>
          </w:tcPr>
          <w:p w14:paraId="70DE438E" w14:textId="77777777" w:rsidR="001A59F9" w:rsidRPr="007D057A" w:rsidRDefault="001A59F9" w:rsidP="00026C9C">
            <w:pPr>
              <w:widowControl/>
              <w:spacing w:line="360" w:lineRule="auto"/>
              <w:jc w:val="left"/>
              <w:rPr>
                <w:rFonts w:eastAsiaTheme="minorEastAsia"/>
                <w:color w:val="000000" w:themeColor="text1"/>
                <w:szCs w:val="21"/>
              </w:rPr>
            </w:pPr>
          </w:p>
        </w:tc>
        <w:tc>
          <w:tcPr>
            <w:tcW w:w="1190" w:type="dxa"/>
            <w:vAlign w:val="center"/>
          </w:tcPr>
          <w:p w14:paraId="19D289D0"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任职日期</w:t>
            </w:r>
          </w:p>
        </w:tc>
        <w:tc>
          <w:tcPr>
            <w:tcW w:w="1260" w:type="dxa"/>
            <w:vAlign w:val="center"/>
          </w:tcPr>
          <w:p w14:paraId="3CFDA157"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离任日期</w:t>
            </w:r>
          </w:p>
        </w:tc>
        <w:tc>
          <w:tcPr>
            <w:tcW w:w="1260" w:type="dxa"/>
            <w:vMerge/>
            <w:vAlign w:val="center"/>
          </w:tcPr>
          <w:p w14:paraId="692369F5" w14:textId="77777777" w:rsidR="001A59F9" w:rsidRPr="007D057A" w:rsidRDefault="001A59F9" w:rsidP="00026C9C">
            <w:pPr>
              <w:widowControl/>
              <w:spacing w:line="360" w:lineRule="auto"/>
              <w:jc w:val="left"/>
              <w:rPr>
                <w:rFonts w:eastAsiaTheme="minorEastAsia"/>
                <w:color w:val="000000" w:themeColor="text1"/>
                <w:szCs w:val="21"/>
              </w:rPr>
            </w:pPr>
          </w:p>
        </w:tc>
        <w:tc>
          <w:tcPr>
            <w:tcW w:w="3240" w:type="dxa"/>
            <w:vMerge/>
            <w:vAlign w:val="center"/>
          </w:tcPr>
          <w:p w14:paraId="0EA4D6AA" w14:textId="77777777" w:rsidR="001A59F9" w:rsidRPr="007D057A" w:rsidRDefault="001A59F9" w:rsidP="00026C9C">
            <w:pPr>
              <w:widowControl/>
              <w:spacing w:line="360" w:lineRule="auto"/>
              <w:jc w:val="left"/>
              <w:rPr>
                <w:rFonts w:eastAsiaTheme="minorEastAsia"/>
                <w:color w:val="000000" w:themeColor="text1"/>
                <w:szCs w:val="21"/>
              </w:rPr>
            </w:pPr>
          </w:p>
        </w:tc>
      </w:tr>
      <w:tr w:rsidR="006A17FB" w14:paraId="07A5E1D4" w14:textId="77777777">
        <w:tc>
          <w:tcPr>
            <w:tcW w:w="1090" w:type="dxa"/>
            <w:vAlign w:val="center"/>
          </w:tcPr>
          <w:p w14:paraId="0008F795" w14:textId="77777777" w:rsidR="006A17FB" w:rsidRDefault="002E7586">
            <w:pPr>
              <w:jc w:val="center"/>
            </w:pPr>
            <w:r>
              <w:rPr>
                <w:rFonts w:eastAsiaTheme="minorEastAsia"/>
                <w:color w:val="000000" w:themeColor="text1"/>
                <w:szCs w:val="21"/>
              </w:rPr>
              <w:t>李博</w:t>
            </w:r>
          </w:p>
        </w:tc>
        <w:tc>
          <w:tcPr>
            <w:tcW w:w="1500" w:type="dxa"/>
            <w:vAlign w:val="center"/>
          </w:tcPr>
          <w:p w14:paraId="730EC1A1" w14:textId="77777777" w:rsidR="006A17FB" w:rsidRDefault="002E7586">
            <w:pPr>
              <w:jc w:val="center"/>
            </w:pPr>
            <w:r>
              <w:rPr>
                <w:rFonts w:eastAsiaTheme="minorEastAsia"/>
                <w:color w:val="000000" w:themeColor="text1"/>
                <w:szCs w:val="21"/>
              </w:rPr>
              <w:t>本基金基金经理</w:t>
            </w:r>
          </w:p>
        </w:tc>
        <w:tc>
          <w:tcPr>
            <w:tcW w:w="1190" w:type="dxa"/>
            <w:vAlign w:val="center"/>
          </w:tcPr>
          <w:p w14:paraId="182727AA" w14:textId="77777777" w:rsidR="006A17FB" w:rsidRDefault="002E7586">
            <w:pPr>
              <w:jc w:val="center"/>
            </w:pPr>
            <w:r>
              <w:rPr>
                <w:rFonts w:eastAsiaTheme="minorEastAsia"/>
                <w:color w:val="000000" w:themeColor="text1"/>
                <w:szCs w:val="21"/>
              </w:rPr>
              <w:t>2016-10-28</w:t>
            </w:r>
          </w:p>
        </w:tc>
        <w:tc>
          <w:tcPr>
            <w:tcW w:w="1260" w:type="dxa"/>
            <w:vAlign w:val="center"/>
          </w:tcPr>
          <w:p w14:paraId="312974B5" w14:textId="77777777" w:rsidR="006A17FB" w:rsidRDefault="002E7586">
            <w:pPr>
              <w:jc w:val="center"/>
            </w:pPr>
            <w:r>
              <w:rPr>
                <w:rFonts w:eastAsiaTheme="minorEastAsia"/>
                <w:color w:val="000000" w:themeColor="text1"/>
                <w:szCs w:val="21"/>
              </w:rPr>
              <w:t>2024-02-08</w:t>
            </w:r>
          </w:p>
        </w:tc>
        <w:tc>
          <w:tcPr>
            <w:tcW w:w="1260" w:type="dxa"/>
            <w:vAlign w:val="center"/>
          </w:tcPr>
          <w:p w14:paraId="1E6F1654" w14:textId="77777777" w:rsidR="006A17FB" w:rsidRDefault="002E7586">
            <w:pPr>
              <w:jc w:val="center"/>
            </w:pPr>
            <w:r>
              <w:rPr>
                <w:rFonts w:eastAsiaTheme="minorEastAsia"/>
                <w:color w:val="000000" w:themeColor="text1"/>
                <w:szCs w:val="21"/>
              </w:rPr>
              <w:t>16</w:t>
            </w:r>
            <w:r>
              <w:rPr>
                <w:rFonts w:eastAsiaTheme="minorEastAsia"/>
                <w:color w:val="000000" w:themeColor="text1"/>
                <w:szCs w:val="21"/>
              </w:rPr>
              <w:t>年</w:t>
            </w:r>
          </w:p>
        </w:tc>
        <w:tc>
          <w:tcPr>
            <w:tcW w:w="3240" w:type="dxa"/>
            <w:vAlign w:val="center"/>
          </w:tcPr>
          <w:p w14:paraId="26B84E70" w14:textId="77777777" w:rsidR="006A17FB" w:rsidRDefault="002E7586">
            <w:r>
              <w:rPr>
                <w:rFonts w:eastAsiaTheme="minorEastAsia"/>
                <w:color w:val="000000" w:themeColor="text1"/>
                <w:szCs w:val="21"/>
              </w:rPr>
              <w:t>李博先生曾任中银国际证券有限公司研究员。</w:t>
            </w:r>
            <w:r>
              <w:rPr>
                <w:rFonts w:eastAsiaTheme="minorEastAsia"/>
                <w:color w:val="000000" w:themeColor="text1"/>
                <w:szCs w:val="21"/>
              </w:rPr>
              <w:t>2010</w:t>
            </w:r>
            <w:r>
              <w:rPr>
                <w:rFonts w:eastAsiaTheme="minorEastAsia"/>
                <w:color w:val="000000" w:themeColor="text1"/>
                <w:szCs w:val="21"/>
              </w:rPr>
              <w:t>年</w:t>
            </w:r>
            <w:r>
              <w:rPr>
                <w:rFonts w:eastAsiaTheme="minorEastAsia"/>
                <w:color w:val="000000" w:themeColor="text1"/>
                <w:szCs w:val="21"/>
              </w:rPr>
              <w:t>11</w:t>
            </w:r>
            <w:r>
              <w:rPr>
                <w:rFonts w:eastAsiaTheme="minorEastAsia"/>
                <w:color w:val="000000" w:themeColor="text1"/>
                <w:szCs w:val="21"/>
              </w:rPr>
              <w:t>月起加入摩根基金管理（中国）有限公司（原上投摩根基金管理有限公司），历任行业专家、基金经理，现任国内权益投资部价值成长组组长兼资深基金经理。</w:t>
            </w:r>
          </w:p>
        </w:tc>
      </w:tr>
      <w:tr w:rsidR="006A17FB" w14:paraId="31B5BC08" w14:textId="77777777">
        <w:tc>
          <w:tcPr>
            <w:tcW w:w="1090" w:type="dxa"/>
            <w:vAlign w:val="center"/>
          </w:tcPr>
          <w:p w14:paraId="01D52BE8" w14:textId="77777777" w:rsidR="006A17FB" w:rsidRDefault="002E7586">
            <w:pPr>
              <w:jc w:val="center"/>
            </w:pPr>
            <w:r>
              <w:rPr>
                <w:rFonts w:eastAsiaTheme="minorEastAsia"/>
                <w:color w:val="000000" w:themeColor="text1"/>
                <w:szCs w:val="21"/>
              </w:rPr>
              <w:t>梁鹏</w:t>
            </w:r>
          </w:p>
        </w:tc>
        <w:tc>
          <w:tcPr>
            <w:tcW w:w="1500" w:type="dxa"/>
            <w:vAlign w:val="center"/>
          </w:tcPr>
          <w:p w14:paraId="6A0204FF" w14:textId="77777777" w:rsidR="006A17FB" w:rsidRDefault="002E7586">
            <w:pPr>
              <w:jc w:val="center"/>
            </w:pPr>
            <w:r>
              <w:rPr>
                <w:rFonts w:eastAsiaTheme="minorEastAsia"/>
                <w:color w:val="000000" w:themeColor="text1"/>
                <w:szCs w:val="21"/>
              </w:rPr>
              <w:t>本基金基金经理</w:t>
            </w:r>
          </w:p>
        </w:tc>
        <w:tc>
          <w:tcPr>
            <w:tcW w:w="1190" w:type="dxa"/>
            <w:vAlign w:val="center"/>
          </w:tcPr>
          <w:p w14:paraId="6A86A0CC" w14:textId="77777777" w:rsidR="006A17FB" w:rsidRDefault="002E7586">
            <w:pPr>
              <w:jc w:val="center"/>
            </w:pPr>
            <w:r>
              <w:rPr>
                <w:rFonts w:eastAsiaTheme="minorEastAsia"/>
                <w:color w:val="000000" w:themeColor="text1"/>
                <w:szCs w:val="21"/>
              </w:rPr>
              <w:t>2024-02-08</w:t>
            </w:r>
          </w:p>
        </w:tc>
        <w:tc>
          <w:tcPr>
            <w:tcW w:w="1260" w:type="dxa"/>
            <w:vAlign w:val="center"/>
          </w:tcPr>
          <w:p w14:paraId="49D3B41C" w14:textId="77777777" w:rsidR="006A17FB" w:rsidRDefault="002E7586">
            <w:pPr>
              <w:jc w:val="center"/>
            </w:pPr>
            <w:r>
              <w:rPr>
                <w:rFonts w:eastAsiaTheme="minorEastAsia"/>
                <w:color w:val="000000" w:themeColor="text1"/>
                <w:szCs w:val="21"/>
              </w:rPr>
              <w:t>-</w:t>
            </w:r>
          </w:p>
        </w:tc>
        <w:tc>
          <w:tcPr>
            <w:tcW w:w="1260" w:type="dxa"/>
            <w:vAlign w:val="center"/>
          </w:tcPr>
          <w:p w14:paraId="59B175A1" w14:textId="77777777" w:rsidR="006A17FB" w:rsidRDefault="002E7586">
            <w:pPr>
              <w:jc w:val="center"/>
            </w:pPr>
            <w:r>
              <w:rPr>
                <w:rFonts w:eastAsiaTheme="minorEastAsia"/>
                <w:color w:val="000000" w:themeColor="text1"/>
                <w:szCs w:val="21"/>
              </w:rPr>
              <w:t>13</w:t>
            </w:r>
            <w:r>
              <w:rPr>
                <w:rFonts w:eastAsiaTheme="minorEastAsia"/>
                <w:color w:val="000000" w:themeColor="text1"/>
                <w:szCs w:val="21"/>
              </w:rPr>
              <w:t>年</w:t>
            </w:r>
          </w:p>
        </w:tc>
        <w:tc>
          <w:tcPr>
            <w:tcW w:w="3240" w:type="dxa"/>
            <w:vAlign w:val="center"/>
          </w:tcPr>
          <w:p w14:paraId="07FA8B11" w14:textId="77777777" w:rsidR="006A17FB" w:rsidRDefault="002E7586">
            <w:r>
              <w:rPr>
                <w:rFonts w:eastAsiaTheme="minorEastAsia"/>
                <w:color w:val="000000" w:themeColor="text1"/>
                <w:szCs w:val="21"/>
              </w:rPr>
              <w:t>梁鹏先生曾任上海申银万国证券研究所行业分析师，新活力资本投资公司投资副总监，太平基金管理有限公司基金经理；自</w:t>
            </w:r>
            <w:r>
              <w:rPr>
                <w:rFonts w:eastAsiaTheme="minorEastAsia"/>
                <w:color w:val="000000" w:themeColor="text1"/>
                <w:szCs w:val="21"/>
              </w:rPr>
              <w:t>2023</w:t>
            </w:r>
            <w:r>
              <w:rPr>
                <w:rFonts w:eastAsiaTheme="minorEastAsia"/>
                <w:color w:val="000000" w:themeColor="text1"/>
                <w:szCs w:val="21"/>
              </w:rPr>
              <w:t>年</w:t>
            </w:r>
            <w:r>
              <w:rPr>
                <w:rFonts w:eastAsiaTheme="minorEastAsia"/>
                <w:color w:val="000000" w:themeColor="text1"/>
                <w:szCs w:val="21"/>
              </w:rPr>
              <w:t>7</w:t>
            </w:r>
            <w:r>
              <w:rPr>
                <w:rFonts w:eastAsiaTheme="minorEastAsia"/>
                <w:color w:val="000000" w:themeColor="text1"/>
                <w:szCs w:val="21"/>
              </w:rPr>
              <w:t>月起加入摩根基金管理（中国）有限公司（原上投摩根基金管理有限公司），现任国内权益投资部高级基金经理。</w:t>
            </w:r>
          </w:p>
        </w:tc>
      </w:tr>
    </w:tbl>
    <w:p w14:paraId="23FB42DE"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注：</w:t>
      </w:r>
      <w:r>
        <w:rPr>
          <w:rFonts w:eastAsiaTheme="minorEastAsia"/>
          <w:color w:val="000000" w:themeColor="text1"/>
          <w:kern w:val="0"/>
          <w:szCs w:val="21"/>
        </w:rPr>
        <w:t>1.</w:t>
      </w:r>
      <w:r>
        <w:rPr>
          <w:rFonts w:eastAsiaTheme="minorEastAsia"/>
          <w:color w:val="000000" w:themeColor="text1"/>
          <w:kern w:val="0"/>
          <w:szCs w:val="21"/>
        </w:rPr>
        <w:t>任职日期和离任日期均指根据公司决定确定的聘任日期和解聘日期。</w:t>
      </w:r>
    </w:p>
    <w:p w14:paraId="79410ED2" w14:textId="77777777" w:rsidR="001A59F9" w:rsidRPr="007D057A" w:rsidRDefault="001A59F9" w:rsidP="00A4203E">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2.</w:t>
      </w:r>
      <w:r w:rsidRPr="007D057A">
        <w:rPr>
          <w:rFonts w:eastAsiaTheme="minorEastAsia"/>
          <w:color w:val="000000" w:themeColor="text1"/>
          <w:kern w:val="0"/>
          <w:szCs w:val="21"/>
        </w:rPr>
        <w:t>证券从业的含义遵从行业协会《证券业从业人员资格管理办法》的相关规定。</w:t>
      </w:r>
    </w:p>
    <w:p w14:paraId="4FE275C4" w14:textId="77777777" w:rsidR="00B7175D" w:rsidRPr="007D057A" w:rsidRDefault="00B7175D" w:rsidP="00B7175D">
      <w:pPr>
        <w:autoSpaceDE w:val="0"/>
        <w:autoSpaceDN w:val="0"/>
        <w:adjustRightInd w:val="0"/>
        <w:spacing w:beforeLines="100" w:before="312" w:line="360" w:lineRule="auto"/>
        <w:jc w:val="left"/>
        <w:rPr>
          <w:rFonts w:eastAsiaTheme="minorEastAsia"/>
          <w:b/>
          <w:color w:val="000000" w:themeColor="text1"/>
          <w:kern w:val="0"/>
          <w:szCs w:val="21"/>
        </w:rPr>
      </w:pPr>
      <w:bookmarkStart w:id="43" w:name="_Hlk44921484"/>
      <w:r w:rsidRPr="007D057A">
        <w:rPr>
          <w:rFonts w:eastAsiaTheme="minorEastAsia"/>
          <w:b/>
          <w:color w:val="000000" w:themeColor="text1"/>
          <w:kern w:val="0"/>
          <w:szCs w:val="21"/>
        </w:rPr>
        <w:t xml:space="preserve">4.1.3 </w:t>
      </w:r>
      <w:r w:rsidRPr="007D057A">
        <w:rPr>
          <w:rFonts w:eastAsiaTheme="minorEastAsia"/>
          <w:b/>
          <w:color w:val="000000" w:themeColor="text1"/>
          <w:kern w:val="0"/>
          <w:szCs w:val="21"/>
        </w:rPr>
        <w:t>期末兼任私募资产管理计划投资经理的基金经理同时管理的产品情况</w:t>
      </w:r>
      <w:bookmarkEnd w:id="43"/>
    </w:p>
    <w:tbl>
      <w:tblPr>
        <w:tblW w:w="0"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59"/>
        <w:gridCol w:w="2410"/>
        <w:gridCol w:w="2693"/>
        <w:gridCol w:w="1843"/>
        <w:gridCol w:w="1381"/>
      </w:tblGrid>
      <w:tr w:rsidR="00C422D8" w:rsidRPr="007D057A" w14:paraId="0A1F2C40" w14:textId="77777777" w:rsidTr="00AC65CC">
        <w:tc>
          <w:tcPr>
            <w:tcW w:w="959" w:type="dxa"/>
            <w:vAlign w:val="center"/>
            <w:hideMark/>
          </w:tcPr>
          <w:p w14:paraId="3DCCB433"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姓名</w:t>
            </w:r>
          </w:p>
        </w:tc>
        <w:tc>
          <w:tcPr>
            <w:tcW w:w="2410" w:type="dxa"/>
            <w:vAlign w:val="center"/>
            <w:hideMark/>
          </w:tcPr>
          <w:p w14:paraId="7129D3C1"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产品类型</w:t>
            </w:r>
          </w:p>
        </w:tc>
        <w:tc>
          <w:tcPr>
            <w:tcW w:w="2693" w:type="dxa"/>
            <w:vAlign w:val="center"/>
            <w:hideMark/>
          </w:tcPr>
          <w:p w14:paraId="6CAD7B09"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产品数量（只）</w:t>
            </w:r>
          </w:p>
        </w:tc>
        <w:tc>
          <w:tcPr>
            <w:tcW w:w="1843" w:type="dxa"/>
            <w:vAlign w:val="center"/>
            <w:hideMark/>
          </w:tcPr>
          <w:p w14:paraId="56560613"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资产净值</w:t>
            </w:r>
            <w:r w:rsidRPr="007D057A">
              <w:rPr>
                <w:rFonts w:eastAsiaTheme="minorEastAsia"/>
                <w:color w:val="000000" w:themeColor="text1"/>
                <w:szCs w:val="21"/>
              </w:rPr>
              <w:t>(</w:t>
            </w:r>
            <w:r w:rsidRPr="007D057A">
              <w:rPr>
                <w:rFonts w:eastAsiaTheme="minorEastAsia"/>
                <w:color w:val="000000" w:themeColor="text1"/>
                <w:szCs w:val="21"/>
              </w:rPr>
              <w:t>元</w:t>
            </w:r>
            <w:r w:rsidRPr="007D057A">
              <w:rPr>
                <w:rFonts w:eastAsiaTheme="minorEastAsia"/>
                <w:color w:val="000000" w:themeColor="text1"/>
                <w:szCs w:val="21"/>
              </w:rPr>
              <w:t>)</w:t>
            </w:r>
          </w:p>
        </w:tc>
        <w:tc>
          <w:tcPr>
            <w:tcW w:w="1381" w:type="dxa"/>
            <w:vAlign w:val="center"/>
            <w:hideMark/>
          </w:tcPr>
          <w:p w14:paraId="3D33DFD8" w14:textId="77777777" w:rsidR="00B7175D" w:rsidRPr="007D057A" w:rsidRDefault="00B7175D" w:rsidP="00B7175D">
            <w:pPr>
              <w:widowControl/>
              <w:spacing w:line="360" w:lineRule="auto"/>
              <w:jc w:val="left"/>
              <w:rPr>
                <w:rFonts w:eastAsiaTheme="minorEastAsia"/>
                <w:color w:val="000000" w:themeColor="text1"/>
                <w:szCs w:val="21"/>
              </w:rPr>
            </w:pPr>
            <w:r w:rsidRPr="007D057A">
              <w:rPr>
                <w:rFonts w:eastAsiaTheme="minorEastAsia"/>
                <w:color w:val="000000" w:themeColor="text1"/>
                <w:szCs w:val="21"/>
              </w:rPr>
              <w:t>任职时间</w:t>
            </w:r>
          </w:p>
        </w:tc>
      </w:tr>
      <w:tr w:rsidR="00C422D8" w:rsidRPr="007D057A" w14:paraId="29D5E3A8" w14:textId="77777777" w:rsidTr="00AC65CC">
        <w:tc>
          <w:tcPr>
            <w:tcW w:w="959" w:type="dxa"/>
            <w:vMerge w:val="restart"/>
            <w:vAlign w:val="center"/>
            <w:hideMark/>
          </w:tcPr>
          <w:p w14:paraId="68F1515D"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梁鹏</w:t>
            </w:r>
          </w:p>
        </w:tc>
        <w:tc>
          <w:tcPr>
            <w:tcW w:w="2410" w:type="dxa"/>
            <w:hideMark/>
          </w:tcPr>
          <w:p w14:paraId="0CCB4CE2"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公募基金</w:t>
            </w:r>
          </w:p>
        </w:tc>
        <w:tc>
          <w:tcPr>
            <w:tcW w:w="2693" w:type="dxa"/>
            <w:vAlign w:val="center"/>
            <w:hideMark/>
          </w:tcPr>
          <w:p w14:paraId="6E512362" w14:textId="77777777" w:rsidR="00B7175D" w:rsidRPr="007D057A" w:rsidRDefault="00B7175D" w:rsidP="00E520FF">
            <w:pPr>
              <w:spacing w:line="360" w:lineRule="auto"/>
              <w:jc w:val="center"/>
              <w:rPr>
                <w:rFonts w:eastAsiaTheme="minorEastAsia"/>
                <w:color w:val="000000" w:themeColor="text1"/>
                <w:szCs w:val="21"/>
              </w:rPr>
            </w:pPr>
            <w:r w:rsidRPr="007D057A">
              <w:rPr>
                <w:rFonts w:eastAsiaTheme="minorEastAsia"/>
                <w:color w:val="000000" w:themeColor="text1"/>
                <w:szCs w:val="21"/>
              </w:rPr>
              <w:t>3</w:t>
            </w:r>
          </w:p>
        </w:tc>
        <w:tc>
          <w:tcPr>
            <w:tcW w:w="1843" w:type="dxa"/>
            <w:vAlign w:val="center"/>
            <w:hideMark/>
          </w:tcPr>
          <w:p w14:paraId="39C76A07" w14:textId="77777777" w:rsidR="00B7175D" w:rsidRPr="007D057A" w:rsidRDefault="00B7175D" w:rsidP="00E520FF">
            <w:pPr>
              <w:spacing w:line="360" w:lineRule="auto"/>
              <w:jc w:val="right"/>
              <w:rPr>
                <w:rFonts w:eastAsiaTheme="minorEastAsia"/>
                <w:color w:val="000000" w:themeColor="text1"/>
                <w:szCs w:val="21"/>
              </w:rPr>
            </w:pPr>
            <w:r w:rsidRPr="007D057A">
              <w:rPr>
                <w:rFonts w:eastAsiaTheme="minorEastAsia"/>
                <w:color w:val="000000" w:themeColor="text1"/>
                <w:szCs w:val="21"/>
              </w:rPr>
              <w:t>1,281,607,767.28</w:t>
            </w:r>
          </w:p>
        </w:tc>
        <w:tc>
          <w:tcPr>
            <w:tcW w:w="1381" w:type="dxa"/>
            <w:vAlign w:val="center"/>
            <w:hideMark/>
          </w:tcPr>
          <w:p w14:paraId="323B5919"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2017-12-01</w:t>
            </w:r>
          </w:p>
        </w:tc>
      </w:tr>
      <w:tr w:rsidR="00C422D8" w:rsidRPr="007D057A" w14:paraId="60882F21" w14:textId="77777777" w:rsidTr="00AC65CC">
        <w:tc>
          <w:tcPr>
            <w:tcW w:w="9286" w:type="dxa"/>
            <w:vMerge/>
            <w:vAlign w:val="center"/>
            <w:hideMark/>
          </w:tcPr>
          <w:p w14:paraId="0D8B7A21" w14:textId="77777777" w:rsidR="00B7175D" w:rsidRPr="007D057A" w:rsidRDefault="00B7175D" w:rsidP="00B7175D">
            <w:pPr>
              <w:spacing w:line="360" w:lineRule="auto"/>
              <w:jc w:val="left"/>
              <w:rPr>
                <w:rFonts w:eastAsiaTheme="minorEastAsia"/>
                <w:color w:val="000000" w:themeColor="text1"/>
                <w:szCs w:val="21"/>
              </w:rPr>
            </w:pPr>
          </w:p>
        </w:tc>
        <w:tc>
          <w:tcPr>
            <w:tcW w:w="2410" w:type="dxa"/>
            <w:hideMark/>
          </w:tcPr>
          <w:p w14:paraId="3AD8EC27"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私募资产管理计划</w:t>
            </w:r>
          </w:p>
        </w:tc>
        <w:tc>
          <w:tcPr>
            <w:tcW w:w="2693" w:type="dxa"/>
            <w:vAlign w:val="center"/>
            <w:hideMark/>
          </w:tcPr>
          <w:p w14:paraId="2EE8556F" w14:textId="77777777" w:rsidR="00B7175D" w:rsidRPr="007D057A" w:rsidRDefault="00B7175D" w:rsidP="00B7175D">
            <w:pPr>
              <w:spacing w:line="360" w:lineRule="auto"/>
              <w:jc w:val="center"/>
              <w:rPr>
                <w:rFonts w:eastAsiaTheme="minorEastAsia"/>
                <w:color w:val="000000" w:themeColor="text1"/>
                <w:szCs w:val="21"/>
              </w:rPr>
            </w:pPr>
            <w:r w:rsidRPr="007D057A">
              <w:rPr>
                <w:rFonts w:eastAsiaTheme="minorEastAsia"/>
                <w:color w:val="000000" w:themeColor="text1"/>
                <w:szCs w:val="21"/>
              </w:rPr>
              <w:t>1</w:t>
            </w:r>
          </w:p>
        </w:tc>
        <w:tc>
          <w:tcPr>
            <w:tcW w:w="1843" w:type="dxa"/>
            <w:vAlign w:val="center"/>
            <w:hideMark/>
          </w:tcPr>
          <w:p w14:paraId="22223ED2" w14:textId="77777777" w:rsidR="00B7175D" w:rsidRPr="007D057A" w:rsidRDefault="00B7175D" w:rsidP="00B7175D">
            <w:pPr>
              <w:spacing w:line="360" w:lineRule="auto"/>
              <w:jc w:val="right"/>
              <w:rPr>
                <w:rFonts w:eastAsiaTheme="minorEastAsia"/>
                <w:color w:val="000000" w:themeColor="text1"/>
                <w:szCs w:val="21"/>
              </w:rPr>
            </w:pPr>
            <w:r w:rsidRPr="007D057A">
              <w:rPr>
                <w:rFonts w:eastAsiaTheme="minorEastAsia"/>
                <w:color w:val="000000" w:themeColor="text1"/>
                <w:szCs w:val="21"/>
              </w:rPr>
              <w:t>56,436,894.09</w:t>
            </w:r>
          </w:p>
        </w:tc>
        <w:tc>
          <w:tcPr>
            <w:tcW w:w="1381" w:type="dxa"/>
            <w:vAlign w:val="center"/>
            <w:hideMark/>
          </w:tcPr>
          <w:p w14:paraId="16D0BA4F" w14:textId="77777777" w:rsidR="00B7175D" w:rsidRPr="007D057A" w:rsidRDefault="00B7175D" w:rsidP="00B7175D">
            <w:pPr>
              <w:spacing w:line="360" w:lineRule="auto"/>
              <w:jc w:val="center"/>
              <w:rPr>
                <w:rFonts w:eastAsiaTheme="minorEastAsia"/>
                <w:color w:val="000000" w:themeColor="text1"/>
                <w:szCs w:val="21"/>
              </w:rPr>
            </w:pPr>
            <w:r w:rsidRPr="007D057A">
              <w:rPr>
                <w:rFonts w:eastAsiaTheme="minorEastAsia"/>
                <w:color w:val="000000" w:themeColor="text1"/>
                <w:szCs w:val="21"/>
              </w:rPr>
              <w:t>2024-07-04</w:t>
            </w:r>
          </w:p>
        </w:tc>
      </w:tr>
      <w:tr w:rsidR="00C422D8" w:rsidRPr="007D057A" w14:paraId="412BA99C" w14:textId="77777777" w:rsidTr="00AC65CC">
        <w:tc>
          <w:tcPr>
            <w:tcW w:w="9286" w:type="dxa"/>
            <w:vMerge/>
            <w:vAlign w:val="center"/>
            <w:hideMark/>
          </w:tcPr>
          <w:p w14:paraId="6384FB4C" w14:textId="77777777" w:rsidR="00B7175D" w:rsidRPr="007D057A" w:rsidRDefault="00B7175D" w:rsidP="00B7175D">
            <w:pPr>
              <w:spacing w:line="360" w:lineRule="auto"/>
              <w:jc w:val="left"/>
              <w:rPr>
                <w:rFonts w:eastAsiaTheme="minorEastAsia"/>
                <w:color w:val="000000" w:themeColor="text1"/>
                <w:szCs w:val="21"/>
              </w:rPr>
            </w:pPr>
          </w:p>
        </w:tc>
        <w:tc>
          <w:tcPr>
            <w:tcW w:w="2410" w:type="dxa"/>
            <w:hideMark/>
          </w:tcPr>
          <w:p w14:paraId="7FA98B8A"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其他组合</w:t>
            </w:r>
          </w:p>
        </w:tc>
        <w:tc>
          <w:tcPr>
            <w:tcW w:w="2693" w:type="dxa"/>
            <w:vAlign w:val="center"/>
            <w:hideMark/>
          </w:tcPr>
          <w:p w14:paraId="265B33C8" w14:textId="77777777" w:rsidR="00B7175D" w:rsidRPr="007D057A" w:rsidRDefault="00B7175D" w:rsidP="00B7175D">
            <w:pPr>
              <w:spacing w:line="360" w:lineRule="auto"/>
              <w:jc w:val="center"/>
              <w:rPr>
                <w:rFonts w:eastAsiaTheme="minorEastAsia"/>
                <w:color w:val="000000" w:themeColor="text1"/>
                <w:szCs w:val="21"/>
              </w:rPr>
            </w:pPr>
            <w:r w:rsidRPr="007D057A">
              <w:rPr>
                <w:rFonts w:eastAsiaTheme="minorEastAsia"/>
                <w:color w:val="000000" w:themeColor="text1"/>
                <w:szCs w:val="21"/>
              </w:rPr>
              <w:t>-</w:t>
            </w:r>
          </w:p>
        </w:tc>
        <w:tc>
          <w:tcPr>
            <w:tcW w:w="1843" w:type="dxa"/>
            <w:vAlign w:val="center"/>
            <w:hideMark/>
          </w:tcPr>
          <w:p w14:paraId="13DE42DF" w14:textId="77777777" w:rsidR="00B7175D" w:rsidRPr="007D057A" w:rsidRDefault="00B7175D" w:rsidP="00B7175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381" w:type="dxa"/>
            <w:vAlign w:val="center"/>
            <w:hideMark/>
          </w:tcPr>
          <w:p w14:paraId="50B815DD" w14:textId="77777777" w:rsidR="00B7175D" w:rsidRPr="007D057A" w:rsidRDefault="00B7175D" w:rsidP="00B7175D">
            <w:pPr>
              <w:spacing w:line="360" w:lineRule="auto"/>
              <w:jc w:val="center"/>
              <w:rPr>
                <w:rFonts w:eastAsiaTheme="minorEastAsia"/>
                <w:color w:val="000000" w:themeColor="text1"/>
                <w:szCs w:val="21"/>
              </w:rPr>
            </w:pPr>
            <w:r w:rsidRPr="007D057A">
              <w:rPr>
                <w:rFonts w:eastAsiaTheme="minorEastAsia"/>
                <w:color w:val="000000" w:themeColor="text1"/>
                <w:szCs w:val="21"/>
              </w:rPr>
              <w:t>-</w:t>
            </w:r>
          </w:p>
        </w:tc>
      </w:tr>
      <w:tr w:rsidR="00C422D8" w:rsidRPr="007D057A" w14:paraId="48F41E5A" w14:textId="77777777" w:rsidTr="00AC65CC">
        <w:tc>
          <w:tcPr>
            <w:tcW w:w="9286" w:type="dxa"/>
            <w:vMerge/>
            <w:vAlign w:val="center"/>
            <w:hideMark/>
          </w:tcPr>
          <w:p w14:paraId="431695D8" w14:textId="77777777" w:rsidR="00B7175D" w:rsidRPr="007D057A" w:rsidRDefault="00B7175D" w:rsidP="00B7175D">
            <w:pPr>
              <w:spacing w:line="360" w:lineRule="auto"/>
              <w:jc w:val="left"/>
              <w:rPr>
                <w:rFonts w:eastAsiaTheme="minorEastAsia"/>
                <w:color w:val="000000" w:themeColor="text1"/>
                <w:szCs w:val="21"/>
              </w:rPr>
            </w:pPr>
          </w:p>
        </w:tc>
        <w:tc>
          <w:tcPr>
            <w:tcW w:w="2410" w:type="dxa"/>
            <w:hideMark/>
          </w:tcPr>
          <w:p w14:paraId="547F66F2" w14:textId="77777777" w:rsidR="00B7175D" w:rsidRPr="007D057A" w:rsidRDefault="00B7175D" w:rsidP="00B7175D">
            <w:pPr>
              <w:spacing w:line="360" w:lineRule="auto"/>
              <w:jc w:val="left"/>
              <w:rPr>
                <w:rFonts w:eastAsiaTheme="minorEastAsia"/>
                <w:color w:val="000000" w:themeColor="text1"/>
                <w:szCs w:val="21"/>
              </w:rPr>
            </w:pPr>
            <w:r w:rsidRPr="007D057A">
              <w:rPr>
                <w:rFonts w:eastAsiaTheme="minorEastAsia"/>
                <w:color w:val="000000" w:themeColor="text1"/>
                <w:szCs w:val="21"/>
              </w:rPr>
              <w:t>合计</w:t>
            </w:r>
          </w:p>
        </w:tc>
        <w:tc>
          <w:tcPr>
            <w:tcW w:w="2693" w:type="dxa"/>
            <w:vAlign w:val="center"/>
            <w:hideMark/>
          </w:tcPr>
          <w:p w14:paraId="369D25D6" w14:textId="77777777" w:rsidR="00B7175D" w:rsidRPr="007D057A" w:rsidRDefault="00B7175D" w:rsidP="00B7175D">
            <w:pPr>
              <w:spacing w:line="360" w:lineRule="auto"/>
              <w:jc w:val="center"/>
              <w:rPr>
                <w:rFonts w:eastAsiaTheme="minorEastAsia"/>
                <w:color w:val="000000" w:themeColor="text1"/>
                <w:szCs w:val="21"/>
              </w:rPr>
            </w:pPr>
            <w:r w:rsidRPr="007D057A">
              <w:rPr>
                <w:rFonts w:eastAsiaTheme="minorEastAsia"/>
                <w:color w:val="000000" w:themeColor="text1"/>
                <w:szCs w:val="21"/>
              </w:rPr>
              <w:t>4</w:t>
            </w:r>
          </w:p>
        </w:tc>
        <w:tc>
          <w:tcPr>
            <w:tcW w:w="1843" w:type="dxa"/>
            <w:vAlign w:val="center"/>
            <w:hideMark/>
          </w:tcPr>
          <w:p w14:paraId="45C14700" w14:textId="77777777" w:rsidR="00B7175D" w:rsidRPr="007D057A" w:rsidRDefault="00B7175D" w:rsidP="00B7175D">
            <w:pPr>
              <w:spacing w:line="360" w:lineRule="auto"/>
              <w:jc w:val="right"/>
              <w:rPr>
                <w:rFonts w:eastAsiaTheme="minorEastAsia"/>
                <w:color w:val="000000" w:themeColor="text1"/>
                <w:szCs w:val="21"/>
              </w:rPr>
            </w:pPr>
            <w:r w:rsidRPr="007D057A">
              <w:rPr>
                <w:rFonts w:eastAsiaTheme="minorEastAsia"/>
                <w:color w:val="000000" w:themeColor="text1"/>
                <w:szCs w:val="21"/>
              </w:rPr>
              <w:t>1,338,044,661.37</w:t>
            </w:r>
          </w:p>
        </w:tc>
        <w:tc>
          <w:tcPr>
            <w:tcW w:w="1381" w:type="dxa"/>
            <w:vAlign w:val="center"/>
          </w:tcPr>
          <w:p w14:paraId="22CDB70C" w14:textId="77777777" w:rsidR="00B7175D" w:rsidRPr="007D057A" w:rsidRDefault="00B7175D" w:rsidP="00B7175D">
            <w:pPr>
              <w:spacing w:line="360" w:lineRule="auto"/>
              <w:jc w:val="center"/>
              <w:rPr>
                <w:rFonts w:eastAsiaTheme="minorEastAsia"/>
                <w:color w:val="000000" w:themeColor="text1"/>
                <w:szCs w:val="21"/>
              </w:rPr>
            </w:pPr>
            <w:r w:rsidRPr="007D057A">
              <w:rPr>
                <w:rFonts w:eastAsiaTheme="minorEastAsia"/>
                <w:color w:val="000000" w:themeColor="text1"/>
                <w:szCs w:val="21"/>
              </w:rPr>
              <w:t>-</w:t>
            </w:r>
          </w:p>
        </w:tc>
      </w:tr>
    </w:tbl>
    <w:p w14:paraId="583D381D" w14:textId="77777777" w:rsidR="00B7175D" w:rsidRPr="007D057A" w:rsidRDefault="00B7175D" w:rsidP="00B7175D">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 xml:space="preserve">4.1.4 </w:t>
      </w:r>
      <w:r w:rsidRPr="007D057A">
        <w:rPr>
          <w:rFonts w:eastAsiaTheme="minorEastAsia"/>
          <w:b/>
          <w:color w:val="000000" w:themeColor="text1"/>
          <w:kern w:val="0"/>
          <w:szCs w:val="21"/>
        </w:rPr>
        <w:t>基金经理薪酬机制</w:t>
      </w:r>
    </w:p>
    <w:p w14:paraId="3F9E8D12" w14:textId="77777777" w:rsidR="00B7175D" w:rsidRPr="007D057A" w:rsidRDefault="00B7175D" w:rsidP="00B7175D">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兼任基金经理的激励性薪酬与其所管理的私募资产管理计划浮动管理费或产品业绩表现不直接挂钩。</w:t>
      </w:r>
    </w:p>
    <w:p w14:paraId="4096D1E4"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44" w:name="_Toc225498256"/>
      <w:bookmarkStart w:id="45" w:name="_Toc361324856"/>
      <w:bookmarkStart w:id="46" w:name="_Toc192864816"/>
      <w:r w:rsidRPr="007D057A">
        <w:rPr>
          <w:rFonts w:ascii="Times New Roman" w:eastAsiaTheme="minorEastAsia" w:hAnsi="Times New Roman"/>
          <w:color w:val="000000" w:themeColor="text1"/>
          <w:kern w:val="0"/>
          <w:sz w:val="21"/>
          <w:szCs w:val="21"/>
        </w:rPr>
        <w:t xml:space="preserve">4.2 </w:t>
      </w:r>
      <w:r w:rsidRPr="007D057A">
        <w:rPr>
          <w:rFonts w:ascii="Times New Roman" w:eastAsiaTheme="minorEastAsia" w:hAnsi="Times New Roman"/>
          <w:color w:val="000000" w:themeColor="text1"/>
          <w:kern w:val="0"/>
          <w:sz w:val="21"/>
          <w:szCs w:val="21"/>
        </w:rPr>
        <w:t>管理人对报告期内本基金运作遵规守信情况的说明</w:t>
      </w:r>
      <w:bookmarkEnd w:id="44"/>
      <w:bookmarkEnd w:id="45"/>
      <w:bookmarkEnd w:id="46"/>
    </w:p>
    <w:p w14:paraId="74FEF64F"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在本报告期内，基金管理人不存在损害基金份额持有人利益的行为，在控制风险的前提下，勤勉尽责地为基金份额持有人谋求利益。基金管理人遵守了《证券投资基金法》及其他有关法律法规、本基金基金合同的规定。</w:t>
      </w:r>
    </w:p>
    <w:p w14:paraId="743C36C6"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47" w:name="_Toc225498257"/>
      <w:bookmarkStart w:id="48" w:name="_Toc361324857"/>
      <w:bookmarkStart w:id="49" w:name="_Toc192864817"/>
      <w:r w:rsidRPr="007D057A">
        <w:rPr>
          <w:rFonts w:ascii="Times New Roman" w:eastAsiaTheme="minorEastAsia" w:hAnsi="Times New Roman"/>
          <w:color w:val="000000" w:themeColor="text1"/>
          <w:kern w:val="0"/>
          <w:sz w:val="21"/>
          <w:szCs w:val="21"/>
        </w:rPr>
        <w:lastRenderedPageBreak/>
        <w:t xml:space="preserve">4.3 </w:t>
      </w:r>
      <w:r w:rsidRPr="007D057A">
        <w:rPr>
          <w:rFonts w:ascii="Times New Roman" w:eastAsiaTheme="minorEastAsia" w:hAnsi="Times New Roman"/>
          <w:color w:val="000000" w:themeColor="text1"/>
          <w:kern w:val="0"/>
          <w:sz w:val="21"/>
          <w:szCs w:val="21"/>
        </w:rPr>
        <w:t>管理人对报告期内公平交易情况的专项说明</w:t>
      </w:r>
      <w:bookmarkEnd w:id="47"/>
      <w:bookmarkEnd w:id="48"/>
      <w:bookmarkEnd w:id="49"/>
    </w:p>
    <w:p w14:paraId="450E305B" w14:textId="77777777" w:rsidR="001A59F9" w:rsidRPr="007D057A" w:rsidRDefault="001A59F9" w:rsidP="00625AE8">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4.3.1</w:t>
      </w:r>
      <w:r w:rsidR="0067271C"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公平交易制度和控制方法</w:t>
      </w:r>
    </w:p>
    <w:p w14:paraId="4C61F896"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公司按照《证券投资基金管理公司公平交易制度指导意见》等相关法律法规的要求，制订了《公平交易制度》，规范了公司所管理的所有投资组合的股票、债券等投资品种的投资管理活动，同时涵盖了授权、研究分析、投资决策、交易执行、业绩评估等投资管理活动相关的各个环节，以确保本公司管理的不同投资组合均得到公平对待。</w:t>
      </w:r>
    </w:p>
    <w:p w14:paraId="658A710D"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公司执行自上而下的三级授权体系，依次为投资决策委员会、投资总监、经理人，经理人在其授权范围内自主决策，投资决策委员会和投资总监均不得干预其授权范围内的投资活动。公司已建立客观的研究方法，严禁利用内幕信息作为投资依据，各投资组合享有公平的投资决策机会。公司建立集中交易制度，执行公平交易分配。对于交易所市场投资活动，不同投资组合在买卖同一证券时，按照时间优先、比例分配的原则在各投资组合间公平分配交易机会；对于银行间市场投资活动，通过交易对手库控制和交易室询价机制，严格防范交易对手风险并抽检价格公允性；对于一级市场申购投资行为，遵循价格优先、比例分配的原则，根据事前独立申报的价格和数量对交易结果进行公平分配。</w:t>
      </w:r>
    </w:p>
    <w:p w14:paraId="0B1FE268"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公司通过系统和人工相结合的方式进行投资交易行为的监控分析，并执行异常交易行为监控分析记录工作机制，确保公平交易可稽核。公司分别于每季度和每年度对公司管理的不同投资组合的收益率差异及不同时间窗下同向交易的交易价差进行分析，并留存报告备查。</w:t>
      </w:r>
    </w:p>
    <w:p w14:paraId="613D6BB9"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4.3.2</w:t>
      </w:r>
      <w:r w:rsidR="0067271C"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公平交易制度的执行情况</w:t>
      </w:r>
    </w:p>
    <w:p w14:paraId="0C5A7E0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报告期内，公司严格执行上述公平交易制度和控制方法，开展公平交易工作。通过对不同投资组合之间的收益率差异、以及不同投资组合之间同向交易和反向交易的交易时机和交易价差等方面的监控分析，公司未发现整体公平交易执行出现异常的情况。</w:t>
      </w:r>
    </w:p>
    <w:p w14:paraId="06A1F358"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其中，在同向交易的监控和分析方面，根据法规要求，公司对不同投资组合的同日和临近交易日的同向交易行为进行监控，通过定期抽查前述的同向交易行为，定性分析交易时机、对比不同投资组合长期的交易趋势，重点关注任何可能导致不公平交易的情形。对于识别的异常情况，由相关投资组合经理对异常交易情况进行合理解释。同时，公司根据法规的要求，通过系统模块定期对连续四个季度内不同投资组合在不同时间窗内（日内、</w:t>
      </w:r>
      <w:r>
        <w:rPr>
          <w:rFonts w:eastAsiaTheme="minorEastAsia"/>
          <w:color w:val="000000" w:themeColor="text1"/>
          <w:szCs w:val="21"/>
        </w:rPr>
        <w:t>3</w:t>
      </w:r>
      <w:r>
        <w:rPr>
          <w:rFonts w:eastAsiaTheme="minorEastAsia"/>
          <w:color w:val="000000" w:themeColor="text1"/>
          <w:szCs w:val="21"/>
        </w:rPr>
        <w:t>日内、</w:t>
      </w:r>
      <w:r>
        <w:rPr>
          <w:rFonts w:eastAsiaTheme="minorEastAsia"/>
          <w:color w:val="000000" w:themeColor="text1"/>
          <w:szCs w:val="21"/>
        </w:rPr>
        <w:t>5</w:t>
      </w:r>
      <w:r>
        <w:rPr>
          <w:rFonts w:eastAsiaTheme="minorEastAsia"/>
          <w:color w:val="000000" w:themeColor="text1"/>
          <w:szCs w:val="21"/>
        </w:rPr>
        <w:t>日内）的同向交易价差进行分析，采用概率统计方法，主要关注不同投资组合之间同向交易价差均值为零的显著性检验，以及同向交易价格占优的交易次数占比分析。</w:t>
      </w:r>
    </w:p>
    <w:p w14:paraId="0E0122CE"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报告期内，通过前述分析方法，未发现不同投资组合之间同向交易价差异常的情况。</w:t>
      </w:r>
    </w:p>
    <w:p w14:paraId="5CA0F647" w14:textId="77777777" w:rsidR="007D593F" w:rsidRPr="007D057A" w:rsidRDefault="007D593F" w:rsidP="007D593F">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lastRenderedPageBreak/>
        <w:t xml:space="preserve">4.3.2.1 </w:t>
      </w:r>
      <w:r w:rsidRPr="007D057A">
        <w:rPr>
          <w:rFonts w:eastAsiaTheme="minorEastAsia"/>
          <w:b/>
          <w:color w:val="000000" w:themeColor="text1"/>
          <w:kern w:val="0"/>
          <w:szCs w:val="21"/>
        </w:rPr>
        <w:t>增加执行的基金经理公平交易制度执行情况及公平交易管理情况</w:t>
      </w:r>
    </w:p>
    <w:p w14:paraId="2614D989"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参照前述监控方法，公司对延长时间窗内由同一基金经理兼任投资经理的不同投资组合的同向、反向投资行为进行监控，结合成交顺序、价格偏差、产品规模、成交量等因素对是否存在不公平对待的情形进行分析。对于识别的异常情况，由相关投资组合的基金经理对异常交易情况进行合理解释，监察稽核部门对基金经理提供的解释进行严格复核与独立评估。</w:t>
      </w:r>
    </w:p>
    <w:p w14:paraId="08EA2B26" w14:textId="77777777" w:rsidR="007D593F" w:rsidRPr="007D057A" w:rsidRDefault="007D593F" w:rsidP="007D593F">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报告期内，未发现由于基金经理兼任私募资产管理计划投资经理而导致的非公平交易情形。</w:t>
      </w:r>
    </w:p>
    <w:p w14:paraId="1A860422"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color w:val="000000" w:themeColor="text1"/>
          <w:kern w:val="0"/>
          <w:szCs w:val="21"/>
        </w:rPr>
        <w:t>4.3.3</w:t>
      </w:r>
      <w:r w:rsidR="0067271C"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异常交易行为的专项说明</w:t>
      </w:r>
    </w:p>
    <w:p w14:paraId="2259501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报告期内，通过对交易价格、交易时间、交易方向等的抽样分析，公司未发现存在异常交易行为。</w:t>
      </w:r>
    </w:p>
    <w:p w14:paraId="57623D9F"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报告期内，所有投资组合参与的交易所公开竞价同日反向交易成交较少的单边交易量超过该证券当日成交量的</w:t>
      </w:r>
      <w:r w:rsidRPr="007D057A">
        <w:rPr>
          <w:rFonts w:eastAsiaTheme="minorEastAsia"/>
          <w:color w:val="000000" w:themeColor="text1"/>
          <w:szCs w:val="21"/>
        </w:rPr>
        <w:t>5%</w:t>
      </w:r>
      <w:r w:rsidRPr="007D057A">
        <w:rPr>
          <w:rFonts w:eastAsiaTheme="minorEastAsia"/>
          <w:color w:val="000000" w:themeColor="text1"/>
          <w:szCs w:val="21"/>
        </w:rPr>
        <w:t>的情形：无。</w:t>
      </w:r>
      <w:r w:rsidRPr="007D057A">
        <w:rPr>
          <w:rFonts w:eastAsiaTheme="minorEastAsia"/>
          <w:color w:val="000000" w:themeColor="text1"/>
          <w:szCs w:val="21"/>
        </w:rPr>
        <w:t xml:space="preserve"> </w:t>
      </w:r>
    </w:p>
    <w:p w14:paraId="6EE2F099"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50" w:name="_Toc225498258"/>
      <w:bookmarkStart w:id="51" w:name="_Toc361324858"/>
      <w:bookmarkStart w:id="52" w:name="_Toc192864818"/>
      <w:r w:rsidRPr="007D057A">
        <w:rPr>
          <w:rFonts w:ascii="Times New Roman" w:eastAsiaTheme="minorEastAsia" w:hAnsi="Times New Roman"/>
          <w:color w:val="000000" w:themeColor="text1"/>
          <w:kern w:val="0"/>
          <w:sz w:val="21"/>
          <w:szCs w:val="21"/>
        </w:rPr>
        <w:t xml:space="preserve">4.4 </w:t>
      </w:r>
      <w:r w:rsidRPr="007D057A">
        <w:rPr>
          <w:rFonts w:ascii="Times New Roman" w:eastAsiaTheme="minorEastAsia" w:hAnsi="Times New Roman"/>
          <w:color w:val="000000" w:themeColor="text1"/>
          <w:kern w:val="0"/>
          <w:sz w:val="21"/>
          <w:szCs w:val="21"/>
        </w:rPr>
        <w:t>管理人对报告期内基金的投资策略和业绩表现的说明</w:t>
      </w:r>
      <w:bookmarkEnd w:id="50"/>
      <w:bookmarkEnd w:id="51"/>
      <w:bookmarkEnd w:id="52"/>
    </w:p>
    <w:p w14:paraId="133516BF" w14:textId="77777777" w:rsidR="001A59F9" w:rsidRPr="007D057A" w:rsidRDefault="001A59F9" w:rsidP="00961AC0">
      <w:pPr>
        <w:spacing w:line="360" w:lineRule="auto"/>
        <w:rPr>
          <w:rFonts w:eastAsiaTheme="minorEastAsia"/>
          <w:b/>
          <w:color w:val="000000" w:themeColor="text1"/>
          <w:szCs w:val="21"/>
        </w:rPr>
      </w:pPr>
      <w:r w:rsidRPr="007D057A">
        <w:rPr>
          <w:rFonts w:eastAsiaTheme="minorEastAsia"/>
          <w:b/>
          <w:color w:val="000000" w:themeColor="text1"/>
          <w:szCs w:val="21"/>
        </w:rPr>
        <w:t>4.4.1</w:t>
      </w:r>
      <w:r w:rsidRPr="007D057A">
        <w:rPr>
          <w:rFonts w:eastAsiaTheme="minorEastAsia"/>
          <w:b/>
          <w:color w:val="000000" w:themeColor="text1"/>
          <w:szCs w:val="21"/>
        </w:rPr>
        <w:t>报告期内基金投资策略和运作分析</w:t>
      </w:r>
    </w:p>
    <w:p w14:paraId="76B645EB"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2024</w:t>
      </w:r>
      <w:r>
        <w:rPr>
          <w:rFonts w:eastAsiaTheme="minorEastAsia"/>
          <w:color w:val="000000" w:themeColor="text1"/>
          <w:szCs w:val="21"/>
        </w:rPr>
        <w:t>年市场走势跌宕起伏，呈现</w:t>
      </w:r>
      <w:r>
        <w:rPr>
          <w:rFonts w:eastAsiaTheme="minorEastAsia"/>
          <w:color w:val="000000" w:themeColor="text1"/>
          <w:szCs w:val="21"/>
        </w:rPr>
        <w:t>W</w:t>
      </w:r>
      <w:r>
        <w:rPr>
          <w:rFonts w:eastAsiaTheme="minorEastAsia"/>
          <w:color w:val="000000" w:themeColor="text1"/>
          <w:szCs w:val="21"/>
        </w:rPr>
        <w:t>型的宽幅震荡。受益于无风险收益率持续下行，高息类资产延续了较好的相对收益。本基金维持高股息、高债息的主体配置策略，报告期取得了一定的超额收益。四季度，基金组合进行了少量调整，增加了金融和建筑建材两个行业的配置，降低了公用事业板块的权重。对红利资产配置进行</w:t>
      </w:r>
      <w:r>
        <w:rPr>
          <w:rFonts w:eastAsiaTheme="minorEastAsia"/>
          <w:color w:val="000000" w:themeColor="text1"/>
          <w:szCs w:val="21"/>
        </w:rPr>
        <w:t>“</w:t>
      </w:r>
      <w:r>
        <w:rPr>
          <w:rFonts w:eastAsiaTheme="minorEastAsia"/>
          <w:color w:val="000000" w:themeColor="text1"/>
          <w:szCs w:val="21"/>
        </w:rPr>
        <w:t>缩圈</w:t>
      </w:r>
      <w:r>
        <w:rPr>
          <w:rFonts w:eastAsiaTheme="minorEastAsia"/>
          <w:color w:val="000000" w:themeColor="text1"/>
          <w:szCs w:val="21"/>
        </w:rPr>
        <w:t>”</w:t>
      </w:r>
      <w:r>
        <w:rPr>
          <w:rFonts w:eastAsiaTheme="minorEastAsia"/>
          <w:color w:val="000000" w:themeColor="text1"/>
          <w:szCs w:val="21"/>
        </w:rPr>
        <w:t>。</w:t>
      </w:r>
    </w:p>
    <w:p w14:paraId="49A552D7"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将保持权益类资产的高比例配置，未来仅会在权益高息资产类别内适当的切换，寄希望于获得高股息的同时，同时获得一定额外的估值回归型收益。未来将持续关注能源、金融、消费，工业等领域的投资机会。</w:t>
      </w:r>
    </w:p>
    <w:p w14:paraId="6667CF5B"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szCs w:val="21"/>
        </w:rPr>
      </w:pPr>
      <w:r w:rsidRPr="007D057A">
        <w:rPr>
          <w:rFonts w:eastAsiaTheme="minorEastAsia"/>
          <w:b/>
          <w:color w:val="000000" w:themeColor="text1"/>
          <w:szCs w:val="21"/>
        </w:rPr>
        <w:t>4.4.2</w:t>
      </w:r>
      <w:r w:rsidRPr="007D057A">
        <w:rPr>
          <w:rFonts w:eastAsiaTheme="minorEastAsia"/>
          <w:b/>
          <w:color w:val="000000" w:themeColor="text1"/>
          <w:szCs w:val="21"/>
        </w:rPr>
        <w:t>报告期内基金的业绩表现</w:t>
      </w:r>
    </w:p>
    <w:p w14:paraId="378ABA50"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本报告期摩根双息平衡</w:t>
      </w:r>
      <w:r>
        <w:rPr>
          <w:rFonts w:eastAsiaTheme="minorEastAsia"/>
          <w:color w:val="000000" w:themeColor="text1"/>
          <w:szCs w:val="21"/>
        </w:rPr>
        <w:t>A</w:t>
      </w:r>
      <w:r>
        <w:rPr>
          <w:rFonts w:eastAsiaTheme="minorEastAsia"/>
          <w:color w:val="000000" w:themeColor="text1"/>
          <w:szCs w:val="21"/>
        </w:rPr>
        <w:t>份额净值增长率为</w:t>
      </w:r>
      <w:r>
        <w:rPr>
          <w:rFonts w:eastAsiaTheme="minorEastAsia"/>
          <w:color w:val="000000" w:themeColor="text1"/>
          <w:szCs w:val="21"/>
        </w:rPr>
        <w:t>:7.85%</w:t>
      </w:r>
      <w:r>
        <w:rPr>
          <w:rFonts w:eastAsiaTheme="minorEastAsia"/>
          <w:color w:val="000000" w:themeColor="text1"/>
          <w:szCs w:val="21"/>
        </w:rPr>
        <w:t>，同期业绩比较基准收益率为</w:t>
      </w:r>
      <w:r>
        <w:rPr>
          <w:rFonts w:eastAsiaTheme="minorEastAsia"/>
          <w:color w:val="000000" w:themeColor="text1"/>
          <w:szCs w:val="21"/>
        </w:rPr>
        <w:t>:8.53%</w:t>
      </w:r>
    </w:p>
    <w:p w14:paraId="601A6A40"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摩根双息平衡</w:t>
      </w:r>
      <w:r>
        <w:rPr>
          <w:rFonts w:eastAsiaTheme="minorEastAsia"/>
          <w:color w:val="000000" w:themeColor="text1"/>
          <w:szCs w:val="21"/>
        </w:rPr>
        <w:t>C</w:t>
      </w:r>
      <w:r>
        <w:rPr>
          <w:rFonts w:eastAsiaTheme="minorEastAsia"/>
          <w:color w:val="000000" w:themeColor="text1"/>
          <w:szCs w:val="21"/>
        </w:rPr>
        <w:t>份额净值增长率为</w:t>
      </w:r>
      <w:r>
        <w:rPr>
          <w:rFonts w:eastAsiaTheme="minorEastAsia"/>
          <w:color w:val="000000" w:themeColor="text1"/>
          <w:szCs w:val="21"/>
        </w:rPr>
        <w:t>:7.02%</w:t>
      </w:r>
      <w:r>
        <w:rPr>
          <w:rFonts w:eastAsiaTheme="minorEastAsia"/>
          <w:color w:val="000000" w:themeColor="text1"/>
          <w:szCs w:val="21"/>
        </w:rPr>
        <w:t>，同期业绩比较基准收益率为</w:t>
      </w:r>
      <w:r>
        <w:rPr>
          <w:rFonts w:eastAsiaTheme="minorEastAsia"/>
          <w:color w:val="000000" w:themeColor="text1"/>
          <w:szCs w:val="21"/>
        </w:rPr>
        <w:t>:8.53%</w:t>
      </w:r>
    </w:p>
    <w:p w14:paraId="706AF542"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摩根双息平衡</w:t>
      </w:r>
      <w:r w:rsidRPr="007D057A">
        <w:rPr>
          <w:rFonts w:eastAsiaTheme="minorEastAsia"/>
          <w:color w:val="000000" w:themeColor="text1"/>
          <w:szCs w:val="21"/>
        </w:rPr>
        <w:t>H</w:t>
      </w:r>
      <w:r w:rsidRPr="007D057A">
        <w:rPr>
          <w:rFonts w:eastAsiaTheme="minorEastAsia"/>
          <w:color w:val="000000" w:themeColor="text1"/>
          <w:szCs w:val="21"/>
        </w:rPr>
        <w:t>份额净值增长率为</w:t>
      </w:r>
      <w:r w:rsidRPr="007D057A">
        <w:rPr>
          <w:rFonts w:eastAsiaTheme="minorEastAsia"/>
          <w:color w:val="000000" w:themeColor="text1"/>
          <w:szCs w:val="21"/>
        </w:rPr>
        <w:t>:7.73%</w:t>
      </w:r>
      <w:r w:rsidRPr="007D057A">
        <w:rPr>
          <w:rFonts w:eastAsiaTheme="minorEastAsia"/>
          <w:color w:val="000000" w:themeColor="text1"/>
          <w:szCs w:val="21"/>
        </w:rPr>
        <w:t>，同期业绩比较基准收益率为</w:t>
      </w:r>
      <w:r w:rsidRPr="007D057A">
        <w:rPr>
          <w:rFonts w:eastAsiaTheme="minorEastAsia"/>
          <w:color w:val="000000" w:themeColor="text1"/>
          <w:szCs w:val="21"/>
        </w:rPr>
        <w:t>:8.53%</w:t>
      </w:r>
      <w:r w:rsidRPr="007D057A">
        <w:rPr>
          <w:rFonts w:eastAsiaTheme="minorEastAsia"/>
          <w:color w:val="000000" w:themeColor="text1"/>
          <w:szCs w:val="21"/>
        </w:rPr>
        <w:t>。</w:t>
      </w:r>
    </w:p>
    <w:p w14:paraId="524FE747"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53" w:name="_Toc225498259"/>
      <w:bookmarkStart w:id="54" w:name="_Toc361324859"/>
      <w:bookmarkStart w:id="55" w:name="_Toc192864819"/>
      <w:r w:rsidRPr="007D057A">
        <w:rPr>
          <w:rFonts w:ascii="Times New Roman" w:eastAsiaTheme="minorEastAsia" w:hAnsi="Times New Roman"/>
          <w:color w:val="000000" w:themeColor="text1"/>
          <w:kern w:val="0"/>
          <w:sz w:val="21"/>
          <w:szCs w:val="21"/>
        </w:rPr>
        <w:t xml:space="preserve">4.5 </w:t>
      </w:r>
      <w:r w:rsidRPr="007D057A">
        <w:rPr>
          <w:rFonts w:ascii="Times New Roman" w:eastAsiaTheme="minorEastAsia" w:hAnsi="Times New Roman"/>
          <w:color w:val="000000" w:themeColor="text1"/>
          <w:kern w:val="0"/>
          <w:sz w:val="21"/>
          <w:szCs w:val="21"/>
        </w:rPr>
        <w:t>管理人对宏观经济、证券市场及行业走势的简要展望</w:t>
      </w:r>
      <w:bookmarkEnd w:id="53"/>
      <w:bookmarkEnd w:id="54"/>
      <w:bookmarkEnd w:id="55"/>
    </w:p>
    <w:p w14:paraId="5E6863D6"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展望</w:t>
      </w:r>
      <w:r>
        <w:rPr>
          <w:rFonts w:eastAsiaTheme="minorEastAsia"/>
          <w:color w:val="000000" w:themeColor="text1"/>
          <w:szCs w:val="21"/>
        </w:rPr>
        <w:t>2025</w:t>
      </w:r>
      <w:r>
        <w:rPr>
          <w:rFonts w:eastAsiaTheme="minorEastAsia"/>
          <w:color w:val="000000" w:themeColor="text1"/>
          <w:szCs w:val="21"/>
        </w:rPr>
        <w:t>年，我们对经济和市场保持较乐观的态度。目前</w:t>
      </w:r>
      <w:r>
        <w:rPr>
          <w:rFonts w:eastAsiaTheme="minorEastAsia"/>
          <w:color w:val="000000" w:themeColor="text1"/>
          <w:szCs w:val="21"/>
        </w:rPr>
        <w:t>A</w:t>
      </w:r>
      <w:r>
        <w:rPr>
          <w:rFonts w:eastAsiaTheme="minorEastAsia"/>
          <w:color w:val="000000" w:themeColor="text1"/>
          <w:szCs w:val="21"/>
        </w:rPr>
        <w:t>股估值尚处于过去</w:t>
      </w:r>
      <w:r>
        <w:rPr>
          <w:rFonts w:eastAsiaTheme="minorEastAsia"/>
          <w:color w:val="000000" w:themeColor="text1"/>
          <w:szCs w:val="21"/>
        </w:rPr>
        <w:t>10</w:t>
      </w:r>
      <w:r>
        <w:rPr>
          <w:rFonts w:eastAsiaTheme="minorEastAsia"/>
          <w:color w:val="000000" w:themeColor="text1"/>
          <w:szCs w:val="21"/>
        </w:rPr>
        <w:t>年历史中位数水平以下，具有较高的安全边际，，对风险溢价的补偿维持在一个较高的水平，为</w:t>
      </w:r>
      <w:r>
        <w:rPr>
          <w:rFonts w:eastAsiaTheme="minorEastAsia"/>
          <w:color w:val="000000" w:themeColor="text1"/>
          <w:szCs w:val="21"/>
        </w:rPr>
        <w:t>2025</w:t>
      </w:r>
      <w:r>
        <w:rPr>
          <w:rFonts w:eastAsiaTheme="minorEastAsia"/>
          <w:color w:val="000000" w:themeColor="text1"/>
          <w:szCs w:val="21"/>
        </w:rPr>
        <w:t>年预期收</w:t>
      </w:r>
      <w:r>
        <w:rPr>
          <w:rFonts w:eastAsiaTheme="minorEastAsia"/>
          <w:color w:val="000000" w:themeColor="text1"/>
          <w:szCs w:val="21"/>
        </w:rPr>
        <w:lastRenderedPageBreak/>
        <w:t>益率抬升具备一定的估值基础。经济方面，政策思路希望通过更加积极的财政政策和适度宽松的货币政策，并加强超常规逆周期调节的方式稳定预期并激发经济活力。预计在积极财政和宽货币的政策下，</w:t>
      </w:r>
      <w:r>
        <w:rPr>
          <w:rFonts w:eastAsiaTheme="minorEastAsia"/>
          <w:color w:val="000000" w:themeColor="text1"/>
          <w:szCs w:val="21"/>
        </w:rPr>
        <w:t>2025</w:t>
      </w:r>
      <w:r>
        <w:rPr>
          <w:rFonts w:eastAsiaTheme="minorEastAsia"/>
          <w:color w:val="000000" w:themeColor="text1"/>
          <w:szCs w:val="21"/>
        </w:rPr>
        <w:t>年经济改善或将在现实层面得到验证。在较宽松的货币政策预期下，当前沪深</w:t>
      </w:r>
      <w:r>
        <w:rPr>
          <w:rFonts w:eastAsiaTheme="minorEastAsia"/>
          <w:color w:val="000000" w:themeColor="text1"/>
          <w:szCs w:val="21"/>
        </w:rPr>
        <w:t>300</w:t>
      </w:r>
      <w:r>
        <w:rPr>
          <w:rFonts w:eastAsiaTheme="minorEastAsia"/>
          <w:color w:val="000000" w:themeColor="text1"/>
          <w:szCs w:val="21"/>
        </w:rPr>
        <w:t>股息率达到</w:t>
      </w:r>
      <w:r>
        <w:rPr>
          <w:rFonts w:eastAsiaTheme="minorEastAsia"/>
          <w:color w:val="000000" w:themeColor="text1"/>
          <w:szCs w:val="21"/>
        </w:rPr>
        <w:t>3.5%</w:t>
      </w:r>
      <w:r>
        <w:rPr>
          <w:rFonts w:eastAsiaTheme="minorEastAsia"/>
          <w:color w:val="000000" w:themeColor="text1"/>
          <w:szCs w:val="21"/>
        </w:rPr>
        <w:t>左右，而</w:t>
      </w:r>
      <w:r>
        <w:rPr>
          <w:rFonts w:eastAsiaTheme="minorEastAsia"/>
          <w:color w:val="000000" w:themeColor="text1"/>
          <w:szCs w:val="21"/>
        </w:rPr>
        <w:t>10</w:t>
      </w:r>
      <w:r>
        <w:rPr>
          <w:rFonts w:eastAsiaTheme="minorEastAsia"/>
          <w:color w:val="000000" w:themeColor="text1"/>
          <w:szCs w:val="21"/>
        </w:rPr>
        <w:t>年期国债收益率</w:t>
      </w:r>
      <w:r>
        <w:rPr>
          <w:rFonts w:eastAsiaTheme="minorEastAsia"/>
          <w:color w:val="000000" w:themeColor="text1"/>
          <w:szCs w:val="21"/>
        </w:rPr>
        <w:t>1.6%</w:t>
      </w:r>
      <w:r>
        <w:rPr>
          <w:rFonts w:eastAsiaTheme="minorEastAsia"/>
          <w:color w:val="000000" w:themeColor="text1"/>
          <w:szCs w:val="21"/>
        </w:rPr>
        <w:t>左右，预计高股息资产仍具备一定的比较优势。</w:t>
      </w:r>
    </w:p>
    <w:p w14:paraId="65CAE8CC"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本基金将坚守高股息、高债息品种的配置，期望获得稳定的股息与债息收益，同时把握资本利得机会，力求为投资者创造超额的绝对回报。</w:t>
      </w:r>
    </w:p>
    <w:p w14:paraId="3451D511"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56" w:name="_Toc247959456"/>
      <w:bookmarkStart w:id="57" w:name="_Toc245801806"/>
      <w:bookmarkStart w:id="58" w:name="_Toc361324860"/>
      <w:bookmarkStart w:id="59" w:name="_Toc192864820"/>
      <w:r w:rsidRPr="007D057A">
        <w:rPr>
          <w:rFonts w:ascii="Times New Roman" w:eastAsiaTheme="minorEastAsia" w:hAnsi="Times New Roman"/>
          <w:color w:val="000000" w:themeColor="text1"/>
          <w:kern w:val="0"/>
          <w:sz w:val="21"/>
          <w:szCs w:val="21"/>
        </w:rPr>
        <w:t xml:space="preserve">4.6 </w:t>
      </w:r>
      <w:r w:rsidRPr="007D057A">
        <w:rPr>
          <w:rFonts w:ascii="Times New Roman" w:eastAsiaTheme="minorEastAsia" w:hAnsi="Times New Roman"/>
          <w:color w:val="000000" w:themeColor="text1"/>
          <w:kern w:val="0"/>
          <w:sz w:val="21"/>
          <w:szCs w:val="21"/>
        </w:rPr>
        <w:t>管理人内部有关本基金的监察稽核工作情况</w:t>
      </w:r>
      <w:bookmarkEnd w:id="56"/>
      <w:bookmarkEnd w:id="57"/>
      <w:bookmarkEnd w:id="58"/>
      <w:bookmarkEnd w:id="59"/>
    </w:p>
    <w:p w14:paraId="4267C9C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报告期内，本基金管理人在内部监察稽核工作中以继续坚持</w:t>
      </w:r>
      <w:r>
        <w:rPr>
          <w:rFonts w:eastAsiaTheme="minorEastAsia"/>
          <w:color w:val="000000" w:themeColor="text1"/>
          <w:szCs w:val="21"/>
        </w:rPr>
        <w:t>“</w:t>
      </w:r>
      <w:r>
        <w:rPr>
          <w:rFonts w:eastAsiaTheme="minorEastAsia"/>
          <w:color w:val="000000" w:themeColor="text1"/>
          <w:szCs w:val="21"/>
        </w:rPr>
        <w:t>建立风险综合防控机制、保障合规诚信、支持业务发展、提高工作水平</w:t>
      </w:r>
      <w:r>
        <w:rPr>
          <w:rFonts w:eastAsiaTheme="minorEastAsia"/>
          <w:color w:val="000000" w:themeColor="text1"/>
          <w:szCs w:val="21"/>
        </w:rPr>
        <w:t>”</w:t>
      </w:r>
      <w:r>
        <w:rPr>
          <w:rFonts w:eastAsiaTheme="minorEastAsia"/>
          <w:color w:val="000000" w:themeColor="text1"/>
          <w:szCs w:val="21"/>
        </w:rPr>
        <w:t>为总体目标，一切从合规运作、保障基金份额持有人利益出发，由独立的监察稽核部门按照工作计划结合实际情况对公司各项业务进行全面的监察稽核工作，保障和促进公司各项业务合法合规运作，推动内部控制机制的完善与优化，协助各项法规和管理制度的落实，发现问题及时提出建议并督促有关部门改进。</w:t>
      </w:r>
    </w:p>
    <w:p w14:paraId="22B51158"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在本报告期内，本基金管理人内部监察稽核工作贯穿三条主线：</w:t>
      </w:r>
      <w:r>
        <w:rPr>
          <w:rFonts w:eastAsiaTheme="minorEastAsia"/>
          <w:color w:val="000000" w:themeColor="text1"/>
          <w:szCs w:val="21"/>
        </w:rPr>
        <w:t xml:space="preserve"> </w:t>
      </w:r>
    </w:p>
    <w:p w14:paraId="176710F9"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1. </w:t>
      </w:r>
      <w:r>
        <w:rPr>
          <w:rFonts w:eastAsiaTheme="minorEastAsia"/>
          <w:color w:val="000000" w:themeColor="text1"/>
          <w:szCs w:val="21"/>
        </w:rPr>
        <w:t>注意密切追踪监管法规政策变化和监管新要求，组织员工学习理解监管精神，不断加强公司合规制度建设，同时推动公司各部门完善制度建设和业务流程，防范日常运作中的违规行为发生。</w:t>
      </w:r>
    </w:p>
    <w:p w14:paraId="6802D62E"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2. </w:t>
      </w:r>
      <w:r>
        <w:rPr>
          <w:rFonts w:eastAsiaTheme="minorEastAsia"/>
          <w:color w:val="000000" w:themeColor="text1"/>
          <w:szCs w:val="21"/>
        </w:rPr>
        <w:t>继续紧抓员工行为、公平交易、利益冲突等方面的日常监控，坚守</w:t>
      </w:r>
      <w:r>
        <w:rPr>
          <w:rFonts w:eastAsiaTheme="minorEastAsia"/>
          <w:color w:val="000000" w:themeColor="text1"/>
          <w:szCs w:val="21"/>
        </w:rPr>
        <w:t>“</w:t>
      </w:r>
      <w:r>
        <w:rPr>
          <w:rFonts w:eastAsiaTheme="minorEastAsia"/>
          <w:color w:val="000000" w:themeColor="text1"/>
          <w:szCs w:val="21"/>
        </w:rPr>
        <w:t>三条底线</w:t>
      </w:r>
      <w:r>
        <w:rPr>
          <w:rFonts w:eastAsiaTheme="minorEastAsia"/>
          <w:color w:val="000000" w:themeColor="text1"/>
          <w:szCs w:val="21"/>
        </w:rPr>
        <w:t>”</w:t>
      </w:r>
      <w:r>
        <w:rPr>
          <w:rFonts w:eastAsiaTheme="minorEastAsia"/>
          <w:color w:val="000000" w:themeColor="text1"/>
          <w:szCs w:val="21"/>
        </w:rPr>
        <w:t>不动摇；进一步加强内部合规培训和合规宣传，提供合规支持和审查，强化合规意识，规范员工行为操守，严格防范利益冲突。</w:t>
      </w:r>
    </w:p>
    <w:p w14:paraId="4FDF859E"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3. </w:t>
      </w:r>
      <w:r>
        <w:rPr>
          <w:rFonts w:eastAsiaTheme="minorEastAsia"/>
          <w:color w:val="000000" w:themeColor="text1"/>
          <w:szCs w:val="21"/>
        </w:rPr>
        <w:t>针对风险控制的需求和重点执行合规检查，提高检查工作的水平和效果；按照监管部门的要求，严格推行风险控制自我评估制度，对控制不足的风险点，制订进一步的控制措施。</w:t>
      </w:r>
    </w:p>
    <w:p w14:paraId="4D15CF3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在本报告期内的监察稽核工作中，未发现基金投资运作存在违法违规或未履行基金合同承诺从而影响基金份额持有人利益的情形。</w:t>
      </w:r>
    </w:p>
    <w:p w14:paraId="58BC7D5A"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公司自成立以来，各项业务运作正常，内部控制和风险防范措施逐步完善并积极发挥作用。本基金运作合法合规，保障了基金份额持有人的利益。我们将继续以合规运作和风险管理为核心，提高内部监察稽核工作的科学性和有效性，切实保障基金份额持有人的利益。</w:t>
      </w:r>
    </w:p>
    <w:p w14:paraId="5221BAE3"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60" w:name="_Toc247959457"/>
      <w:bookmarkStart w:id="61" w:name="_Toc225570083"/>
      <w:bookmarkStart w:id="62" w:name="_Toc361324861"/>
      <w:bookmarkStart w:id="63" w:name="_Toc192864821"/>
      <w:r w:rsidRPr="007D057A">
        <w:rPr>
          <w:rFonts w:ascii="Times New Roman" w:eastAsiaTheme="minorEastAsia" w:hAnsi="Times New Roman"/>
          <w:color w:val="000000" w:themeColor="text1"/>
          <w:kern w:val="0"/>
          <w:sz w:val="21"/>
          <w:szCs w:val="21"/>
        </w:rPr>
        <w:t xml:space="preserve">4.7 </w:t>
      </w:r>
      <w:r w:rsidRPr="007D057A">
        <w:rPr>
          <w:rFonts w:ascii="Times New Roman" w:eastAsiaTheme="minorEastAsia" w:hAnsi="Times New Roman"/>
          <w:color w:val="000000" w:themeColor="text1"/>
          <w:kern w:val="0"/>
          <w:sz w:val="21"/>
          <w:szCs w:val="21"/>
        </w:rPr>
        <w:t>管理人对报告期内基金估值程序等事项的说明</w:t>
      </w:r>
      <w:bookmarkEnd w:id="60"/>
      <w:bookmarkEnd w:id="61"/>
      <w:bookmarkEnd w:id="62"/>
      <w:bookmarkEnd w:id="63"/>
    </w:p>
    <w:p w14:paraId="730B8475"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公司的基金估值和会计核算由基金会计部负责，根据相关的法律法规规定、基金合同的约定，制定了内部控制措施，对基金估值和会计核算的各个环节和整个流程进行风险控制，目的是保证基金估值和会计核算的准确性。基金会计部人员均具备基金从业资格和相关工作经历。本公司成立了</w:t>
      </w:r>
      <w:r w:rsidRPr="007D057A">
        <w:rPr>
          <w:rFonts w:eastAsiaTheme="minorEastAsia"/>
          <w:color w:val="000000" w:themeColor="text1"/>
          <w:szCs w:val="21"/>
        </w:rPr>
        <w:lastRenderedPageBreak/>
        <w:t>估值委员会，并制订有关议事规则。估值委员会成员包括投资、督察长、基金会计、风险管理等方面的负责人，所有相关成员均具有丰富的证券基金行业从业经验。公司估值委员会对估值事项发表意见，评估基金估值的公允性和合理性。基金经理可参加估值委员会会议，参与估值程序和估值技术的讨论。估值委员会各方不存在直接的重大利益冲突。</w:t>
      </w:r>
    </w:p>
    <w:p w14:paraId="1BE56F39" w14:textId="77777777" w:rsidR="001A59F9" w:rsidRPr="007D057A" w:rsidRDefault="00D629D5" w:rsidP="00751A4E">
      <w:pPr>
        <w:pStyle w:val="20"/>
        <w:spacing w:beforeLines="100" w:before="312" w:after="0"/>
        <w:rPr>
          <w:rFonts w:ascii="Times New Roman" w:eastAsiaTheme="minorEastAsia" w:hAnsi="Times New Roman"/>
          <w:color w:val="000000" w:themeColor="text1"/>
          <w:kern w:val="0"/>
          <w:sz w:val="21"/>
          <w:szCs w:val="21"/>
        </w:rPr>
      </w:pPr>
      <w:bookmarkStart w:id="64" w:name="_Toc247959458"/>
      <w:bookmarkStart w:id="65" w:name="_Toc225570084"/>
      <w:bookmarkStart w:id="66" w:name="_Toc361324862"/>
      <w:bookmarkStart w:id="67" w:name="_Toc192864822"/>
      <w:r w:rsidRPr="007D057A">
        <w:rPr>
          <w:rFonts w:ascii="Times New Roman" w:eastAsiaTheme="minorEastAsia" w:hAnsi="Times New Roman"/>
          <w:color w:val="000000" w:themeColor="text1"/>
          <w:kern w:val="0"/>
          <w:sz w:val="21"/>
          <w:szCs w:val="21"/>
        </w:rPr>
        <w:t>4.</w:t>
      </w:r>
      <w:r w:rsidRPr="007D057A">
        <w:rPr>
          <w:rFonts w:ascii="Times New Roman" w:eastAsiaTheme="minorEastAsia" w:hAnsi="Times New Roman" w:hint="eastAsia"/>
          <w:color w:val="000000" w:themeColor="text1"/>
          <w:kern w:val="0"/>
          <w:sz w:val="21"/>
          <w:szCs w:val="21"/>
        </w:rPr>
        <w:t>8</w:t>
      </w:r>
      <w:r w:rsidR="001A59F9" w:rsidRPr="007D057A">
        <w:rPr>
          <w:rFonts w:ascii="Times New Roman" w:eastAsiaTheme="minorEastAsia" w:hAnsi="Times New Roman"/>
          <w:color w:val="000000" w:themeColor="text1"/>
          <w:kern w:val="0"/>
          <w:sz w:val="21"/>
          <w:szCs w:val="21"/>
        </w:rPr>
        <w:t xml:space="preserve"> </w:t>
      </w:r>
      <w:r w:rsidR="001A59F9" w:rsidRPr="007D057A">
        <w:rPr>
          <w:rFonts w:ascii="Times New Roman" w:eastAsiaTheme="minorEastAsia" w:hAnsi="Times New Roman"/>
          <w:color w:val="000000" w:themeColor="text1"/>
          <w:kern w:val="0"/>
          <w:sz w:val="21"/>
          <w:szCs w:val="21"/>
        </w:rPr>
        <w:t>管理人对报告期内基金利润分配情况的说明</w:t>
      </w:r>
      <w:bookmarkEnd w:id="64"/>
      <w:bookmarkEnd w:id="65"/>
      <w:bookmarkEnd w:id="66"/>
      <w:bookmarkEnd w:id="67"/>
    </w:p>
    <w:p w14:paraId="4BE894C7"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无。</w:t>
      </w:r>
    </w:p>
    <w:p w14:paraId="34A0838A" w14:textId="77777777" w:rsidR="00A53698" w:rsidRPr="007D057A" w:rsidRDefault="00A53698" w:rsidP="00A4203E">
      <w:pPr>
        <w:spacing w:line="360" w:lineRule="auto"/>
        <w:ind w:firstLineChars="200" w:firstLine="420"/>
        <w:rPr>
          <w:rFonts w:eastAsiaTheme="minorEastAsia"/>
          <w:color w:val="000000" w:themeColor="text1"/>
          <w:szCs w:val="21"/>
        </w:rPr>
      </w:pPr>
    </w:p>
    <w:p w14:paraId="0CE31888" w14:textId="77777777" w:rsidR="00710008" w:rsidRPr="007D057A" w:rsidRDefault="00D629D5" w:rsidP="001263E7">
      <w:pPr>
        <w:pStyle w:val="20"/>
        <w:spacing w:before="0" w:after="0"/>
        <w:rPr>
          <w:rFonts w:ascii="Times New Roman" w:eastAsiaTheme="minorEastAsia" w:hAnsi="Times New Roman"/>
          <w:color w:val="000000" w:themeColor="text1"/>
          <w:kern w:val="0"/>
          <w:sz w:val="21"/>
          <w:szCs w:val="21"/>
        </w:rPr>
      </w:pPr>
      <w:bookmarkStart w:id="68" w:name="_Toc192864823"/>
      <w:r w:rsidRPr="007D057A">
        <w:rPr>
          <w:rFonts w:ascii="Times New Roman" w:eastAsiaTheme="minorEastAsia" w:hAnsi="Times New Roman"/>
          <w:color w:val="000000" w:themeColor="text1"/>
          <w:kern w:val="0"/>
          <w:sz w:val="21"/>
          <w:szCs w:val="21"/>
        </w:rPr>
        <w:t>4.9</w:t>
      </w:r>
      <w:r w:rsidR="00C42030" w:rsidRPr="007D057A">
        <w:rPr>
          <w:rFonts w:ascii="Times New Roman" w:eastAsiaTheme="minorEastAsia" w:hAnsi="Times New Roman" w:hint="eastAsia"/>
          <w:color w:val="000000" w:themeColor="text1"/>
          <w:kern w:val="0"/>
          <w:sz w:val="21"/>
          <w:szCs w:val="21"/>
        </w:rPr>
        <w:t xml:space="preserve"> </w:t>
      </w:r>
      <w:r w:rsidR="005C7DD7" w:rsidRPr="007D057A">
        <w:rPr>
          <w:rFonts w:ascii="Times New Roman" w:eastAsiaTheme="minorEastAsia" w:hAnsi="Times New Roman" w:hint="eastAsia"/>
          <w:color w:val="000000" w:themeColor="text1"/>
          <w:kern w:val="0"/>
          <w:sz w:val="21"/>
          <w:szCs w:val="21"/>
        </w:rPr>
        <w:t>报告期内管理人对本基金持有人数或基金资产净值预警情形的说明</w:t>
      </w:r>
      <w:bookmarkEnd w:id="68"/>
    </w:p>
    <w:p w14:paraId="7F30D33F" w14:textId="77777777" w:rsidR="00710008" w:rsidRPr="007D057A" w:rsidRDefault="00710008" w:rsidP="00710008">
      <w:pPr>
        <w:spacing w:line="360" w:lineRule="auto"/>
        <w:ind w:firstLineChars="200" w:firstLine="420"/>
        <w:rPr>
          <w:rFonts w:eastAsiaTheme="minorEastAsia"/>
          <w:color w:val="000000" w:themeColor="text1"/>
          <w:szCs w:val="21"/>
        </w:rPr>
      </w:pPr>
      <w:r w:rsidRPr="007D057A">
        <w:rPr>
          <w:rFonts w:eastAsiaTheme="minorEastAsia"/>
          <w:color w:val="000000" w:themeColor="text1"/>
          <w:kern w:val="0"/>
          <w:szCs w:val="21"/>
        </w:rPr>
        <w:t>无。</w:t>
      </w:r>
    </w:p>
    <w:p w14:paraId="0F2520C9" w14:textId="77777777" w:rsidR="00710008" w:rsidRPr="007D057A" w:rsidRDefault="00710008" w:rsidP="00625AE8">
      <w:pPr>
        <w:spacing w:line="360" w:lineRule="auto"/>
        <w:ind w:firstLineChars="200" w:firstLine="420"/>
        <w:rPr>
          <w:rFonts w:eastAsiaTheme="minorEastAsia"/>
          <w:color w:val="000000" w:themeColor="text1"/>
          <w:szCs w:val="21"/>
        </w:rPr>
      </w:pPr>
    </w:p>
    <w:p w14:paraId="1E676D1A"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69" w:name="_Toc225498263"/>
      <w:bookmarkStart w:id="70" w:name="_Toc361324864"/>
      <w:bookmarkStart w:id="71" w:name="_Toc192864824"/>
      <w:r w:rsidRPr="007D057A">
        <w:rPr>
          <w:rFonts w:eastAsiaTheme="minorEastAsia"/>
          <w:b/>
          <w:bCs/>
          <w:color w:val="000000" w:themeColor="text1"/>
          <w:sz w:val="21"/>
          <w:szCs w:val="21"/>
          <w:lang w:val="en-US"/>
        </w:rPr>
        <w:t xml:space="preserve">§5  </w:t>
      </w:r>
      <w:r w:rsidRPr="007D057A">
        <w:rPr>
          <w:rFonts w:eastAsiaTheme="minorEastAsia"/>
          <w:b/>
          <w:bCs/>
          <w:color w:val="000000" w:themeColor="text1"/>
          <w:sz w:val="21"/>
          <w:szCs w:val="21"/>
          <w:lang w:val="en-US"/>
        </w:rPr>
        <w:t>托管人报告</w:t>
      </w:r>
      <w:bookmarkEnd w:id="69"/>
      <w:bookmarkEnd w:id="70"/>
      <w:bookmarkEnd w:id="71"/>
    </w:p>
    <w:p w14:paraId="00D14D20" w14:textId="77777777" w:rsidR="001A59F9" w:rsidRPr="007D057A" w:rsidRDefault="001A59F9" w:rsidP="00E01E48">
      <w:pPr>
        <w:pStyle w:val="20"/>
        <w:spacing w:before="0" w:after="0"/>
        <w:rPr>
          <w:rFonts w:ascii="Times New Roman" w:eastAsiaTheme="minorEastAsia" w:hAnsi="Times New Roman"/>
          <w:color w:val="000000" w:themeColor="text1"/>
          <w:kern w:val="0"/>
          <w:sz w:val="21"/>
          <w:szCs w:val="21"/>
        </w:rPr>
      </w:pPr>
      <w:bookmarkStart w:id="72" w:name="_Toc225498264"/>
      <w:bookmarkStart w:id="73" w:name="_Toc361324865"/>
      <w:bookmarkStart w:id="74" w:name="_Toc192864825"/>
      <w:r w:rsidRPr="007D057A">
        <w:rPr>
          <w:rFonts w:ascii="Times New Roman" w:eastAsiaTheme="minorEastAsia" w:hAnsi="Times New Roman"/>
          <w:color w:val="000000" w:themeColor="text1"/>
          <w:kern w:val="0"/>
          <w:sz w:val="21"/>
          <w:szCs w:val="21"/>
        </w:rPr>
        <w:t xml:space="preserve">5.1 </w:t>
      </w:r>
      <w:r w:rsidRPr="007D057A">
        <w:rPr>
          <w:rFonts w:ascii="Times New Roman" w:eastAsiaTheme="minorEastAsia" w:hAnsi="Times New Roman"/>
          <w:color w:val="000000" w:themeColor="text1"/>
          <w:kern w:val="0"/>
          <w:sz w:val="21"/>
          <w:szCs w:val="21"/>
        </w:rPr>
        <w:t>报告期内本基金托管人遵规守信情况声明</w:t>
      </w:r>
      <w:bookmarkEnd w:id="72"/>
      <w:bookmarkEnd w:id="73"/>
      <w:bookmarkEnd w:id="74"/>
    </w:p>
    <w:p w14:paraId="78886D75" w14:textId="77777777" w:rsidR="001A59F9" w:rsidRPr="007D057A" w:rsidRDefault="001A59F9" w:rsidP="00A4203E">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报告期，中国建设银行股份有限公司在本基金的托管过程中，严格遵守了《证券投资基金法》、基金合同、托管协议和其他有关规定，不存在损害基金份额持有人利益的行为，完全尽职尽责地履行了基金托管人应尽的义务。</w:t>
      </w:r>
    </w:p>
    <w:p w14:paraId="24DC217C"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75" w:name="_Toc225498265"/>
      <w:bookmarkStart w:id="76" w:name="_Toc361324866"/>
      <w:bookmarkStart w:id="77" w:name="_Toc192864826"/>
      <w:r w:rsidRPr="007D057A">
        <w:rPr>
          <w:rFonts w:ascii="Times New Roman" w:eastAsiaTheme="minorEastAsia" w:hAnsi="Times New Roman"/>
          <w:color w:val="000000" w:themeColor="text1"/>
          <w:kern w:val="0"/>
          <w:sz w:val="21"/>
          <w:szCs w:val="21"/>
        </w:rPr>
        <w:t xml:space="preserve">5.2 </w:t>
      </w:r>
      <w:r w:rsidRPr="007D057A">
        <w:rPr>
          <w:rFonts w:ascii="Times New Roman" w:eastAsiaTheme="minorEastAsia" w:hAnsi="Times New Roman"/>
          <w:color w:val="000000" w:themeColor="text1"/>
          <w:kern w:val="0"/>
          <w:sz w:val="21"/>
          <w:szCs w:val="21"/>
        </w:rPr>
        <w:t>托管人对报告期内本基金投资运作遵规守信、净值计算、利润分配等情况的</w:t>
      </w:r>
      <w:bookmarkEnd w:id="75"/>
      <w:r w:rsidRPr="007D057A">
        <w:rPr>
          <w:rFonts w:ascii="Times New Roman" w:eastAsiaTheme="minorEastAsia" w:hAnsi="Times New Roman"/>
          <w:color w:val="000000" w:themeColor="text1"/>
          <w:kern w:val="0"/>
          <w:sz w:val="21"/>
          <w:szCs w:val="21"/>
        </w:rPr>
        <w:t>说明</w:t>
      </w:r>
      <w:bookmarkEnd w:id="76"/>
      <w:bookmarkEnd w:id="77"/>
    </w:p>
    <w:p w14:paraId="15429207" w14:textId="77777777" w:rsidR="00282969" w:rsidRDefault="00304DAF" w:rsidP="00282969">
      <w:pPr>
        <w:spacing w:line="360" w:lineRule="auto"/>
        <w:ind w:firstLineChars="200" w:firstLine="420"/>
        <w:rPr>
          <w:rFonts w:eastAsiaTheme="minorEastAsia"/>
          <w:color w:val="000000" w:themeColor="text1"/>
          <w:szCs w:val="21"/>
        </w:rPr>
      </w:pPr>
      <w:bookmarkStart w:id="78" w:name="_Toc225498266"/>
      <w:bookmarkStart w:id="79" w:name="_Toc361324867"/>
      <w:bookmarkStart w:id="80" w:name="_Toc192864827"/>
      <w:r w:rsidRPr="00304DAF">
        <w:rPr>
          <w:rFonts w:eastAsiaTheme="minorEastAsia" w:hint="eastAsia"/>
          <w:color w:val="000000" w:themeColor="text1"/>
          <w:szCs w:val="21"/>
        </w:rPr>
        <w:t>本报告期，本托管人按照国家有关规定、基金合同、托管协议和其他有关规定，对本基金的基金资产净值计算、基金费用开支等方面进行了认真的复核，对本基金的投资运作方面进行了监督，未发现基金管理人有损害基金份额持有人利益的行为。</w:t>
      </w:r>
    </w:p>
    <w:p w14:paraId="336EC7BA" w14:textId="000A2400" w:rsidR="00282969" w:rsidRDefault="00304DAF" w:rsidP="00282969">
      <w:pPr>
        <w:spacing w:line="360" w:lineRule="auto"/>
        <w:ind w:firstLineChars="200" w:firstLine="420"/>
        <w:rPr>
          <w:rFonts w:eastAsiaTheme="minorEastAsia"/>
          <w:color w:val="000000" w:themeColor="text1"/>
          <w:szCs w:val="21"/>
        </w:rPr>
      </w:pPr>
      <w:r w:rsidRPr="00304DAF">
        <w:rPr>
          <w:rFonts w:eastAsiaTheme="minorEastAsia" w:hint="eastAsia"/>
          <w:color w:val="000000" w:themeColor="text1"/>
          <w:szCs w:val="21"/>
        </w:rPr>
        <w:t>报告期内，本基金利润分配情况符合法律法规和基金合同的相关约定。</w:t>
      </w:r>
    </w:p>
    <w:p w14:paraId="023C8975" w14:textId="00D3BC0F" w:rsidR="00282969" w:rsidRPr="007D057A" w:rsidRDefault="00282969" w:rsidP="00282969">
      <w:pPr>
        <w:pStyle w:val="20"/>
        <w:spacing w:beforeLines="100" w:before="312" w:after="0"/>
        <w:rPr>
          <w:rFonts w:ascii="Times New Roman" w:eastAsiaTheme="minorEastAsia" w:hAnsi="Times New Roman"/>
          <w:color w:val="000000" w:themeColor="text1"/>
          <w:kern w:val="0"/>
          <w:sz w:val="21"/>
          <w:szCs w:val="21"/>
        </w:rPr>
      </w:pPr>
      <w:r w:rsidRPr="007D057A">
        <w:rPr>
          <w:rFonts w:ascii="Times New Roman" w:eastAsiaTheme="minorEastAsia" w:hAnsi="Times New Roman"/>
          <w:color w:val="000000" w:themeColor="text1"/>
          <w:kern w:val="0"/>
          <w:sz w:val="21"/>
          <w:szCs w:val="21"/>
        </w:rPr>
        <w:t>5.</w:t>
      </w:r>
      <w:r>
        <w:rPr>
          <w:rFonts w:ascii="Times New Roman" w:eastAsiaTheme="minorEastAsia" w:hAnsi="Times New Roman"/>
          <w:color w:val="000000" w:themeColor="text1"/>
          <w:kern w:val="0"/>
          <w:sz w:val="21"/>
          <w:szCs w:val="21"/>
        </w:rPr>
        <w:t>3</w:t>
      </w:r>
      <w:r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托管人对本年度报告中财务信息等内容的真实、准确和完整发表意见</w:t>
      </w:r>
    </w:p>
    <w:p w14:paraId="3AC15F96" w14:textId="619EF034" w:rsidR="001A59F9" w:rsidRPr="007D057A" w:rsidRDefault="00282969" w:rsidP="00116568">
      <w:pPr>
        <w:spacing w:line="360" w:lineRule="auto"/>
        <w:rPr>
          <w:rFonts w:eastAsiaTheme="minorEastAsia"/>
          <w:color w:val="000000" w:themeColor="text1"/>
          <w:szCs w:val="21"/>
        </w:rPr>
      </w:pPr>
      <w:r>
        <w:rPr>
          <w:rFonts w:eastAsiaTheme="minorEastAsia" w:hint="eastAsia"/>
          <w:color w:val="000000" w:themeColor="text1"/>
          <w:szCs w:val="21"/>
        </w:rPr>
        <w:t xml:space="preserve"> </w:t>
      </w:r>
      <w:r>
        <w:rPr>
          <w:rFonts w:eastAsiaTheme="minorEastAsia"/>
          <w:color w:val="000000" w:themeColor="text1"/>
          <w:szCs w:val="21"/>
        </w:rPr>
        <w:t xml:space="preserve">   </w:t>
      </w:r>
      <w:bookmarkEnd w:id="78"/>
      <w:bookmarkEnd w:id="79"/>
      <w:bookmarkEnd w:id="80"/>
      <w:r w:rsidR="001A59F9" w:rsidRPr="007D057A">
        <w:rPr>
          <w:rFonts w:eastAsiaTheme="minorEastAsia"/>
          <w:color w:val="000000" w:themeColor="text1"/>
          <w:szCs w:val="21"/>
        </w:rPr>
        <w:t>本托管人复核审查了本报告中的财务指标、净值表现、利润分配情况、财务会计报告、投资组合报告等内容，保证复核内容不存在虚假记载、误导性陈述或者重大遗漏。</w:t>
      </w:r>
    </w:p>
    <w:p w14:paraId="277CDBAE" w14:textId="77777777" w:rsidR="0073475F" w:rsidRPr="007D057A" w:rsidRDefault="0073475F" w:rsidP="00751A4E">
      <w:pPr>
        <w:pStyle w:val="1"/>
        <w:keepNext/>
        <w:keepLines/>
        <w:widowControl w:val="0"/>
        <w:adjustRightInd w:val="0"/>
        <w:snapToGrid w:val="0"/>
        <w:spacing w:beforeLines="100" w:before="312" w:afterLines="100" w:after="312" w:line="360" w:lineRule="auto"/>
        <w:jc w:val="center"/>
        <w:rPr>
          <w:rFonts w:eastAsiaTheme="minorEastAsia"/>
          <w:b/>
          <w:bCs/>
          <w:color w:val="000000" w:themeColor="text1"/>
          <w:sz w:val="21"/>
          <w:szCs w:val="21"/>
          <w:lang w:val="en-US"/>
        </w:rPr>
      </w:pPr>
      <w:bookmarkStart w:id="81" w:name="_Toc245801814"/>
      <w:bookmarkStart w:id="82" w:name="_Toc247959464"/>
      <w:bookmarkStart w:id="83" w:name="_Toc352255986"/>
      <w:bookmarkStart w:id="84" w:name="_Toc352256054"/>
      <w:bookmarkStart w:id="85" w:name="_Toc352331232"/>
      <w:bookmarkStart w:id="86" w:name="_Toc362424010"/>
      <w:bookmarkStart w:id="87" w:name="_Toc374459272"/>
      <w:bookmarkStart w:id="88" w:name="_Toc192864828"/>
      <w:bookmarkStart w:id="89" w:name="_Toc361324872"/>
      <w:r w:rsidRPr="007D057A">
        <w:rPr>
          <w:rFonts w:eastAsiaTheme="minorEastAsia"/>
          <w:b/>
          <w:bCs/>
          <w:color w:val="000000" w:themeColor="text1"/>
          <w:sz w:val="21"/>
          <w:szCs w:val="21"/>
          <w:lang w:val="en-US"/>
        </w:rPr>
        <w:t xml:space="preserve">§6  </w:t>
      </w:r>
      <w:r w:rsidRPr="007D057A">
        <w:rPr>
          <w:rFonts w:eastAsiaTheme="minorEastAsia"/>
          <w:b/>
          <w:bCs/>
          <w:color w:val="000000" w:themeColor="text1"/>
          <w:sz w:val="21"/>
          <w:szCs w:val="21"/>
          <w:lang w:val="en-US"/>
        </w:rPr>
        <w:t>审计报告</w:t>
      </w:r>
      <w:bookmarkEnd w:id="81"/>
      <w:bookmarkEnd w:id="82"/>
      <w:bookmarkEnd w:id="83"/>
      <w:bookmarkEnd w:id="84"/>
      <w:bookmarkEnd w:id="85"/>
      <w:bookmarkEnd w:id="86"/>
      <w:bookmarkEnd w:id="87"/>
      <w:bookmarkEnd w:id="88"/>
    </w:p>
    <w:p w14:paraId="7C04620C" w14:textId="77777777" w:rsidR="0073475F" w:rsidRPr="007D057A" w:rsidRDefault="0073475F" w:rsidP="0073475F">
      <w:pPr>
        <w:widowControl/>
        <w:spacing w:line="360" w:lineRule="auto"/>
        <w:jc w:val="right"/>
        <w:rPr>
          <w:rFonts w:eastAsiaTheme="minorEastAsia"/>
          <w:color w:val="000000" w:themeColor="text1"/>
          <w:szCs w:val="21"/>
        </w:rPr>
      </w:pPr>
      <w:r w:rsidRPr="007D057A">
        <w:rPr>
          <w:rFonts w:eastAsiaTheme="minorEastAsia"/>
          <w:color w:val="000000" w:themeColor="text1"/>
          <w:kern w:val="0"/>
          <w:szCs w:val="21"/>
        </w:rPr>
        <w:t>毕马威华振审字第</w:t>
      </w:r>
      <w:r w:rsidRPr="007D057A">
        <w:rPr>
          <w:rFonts w:eastAsiaTheme="minorEastAsia"/>
          <w:color w:val="000000" w:themeColor="text1"/>
          <w:kern w:val="0"/>
          <w:szCs w:val="21"/>
        </w:rPr>
        <w:t>2500717</w:t>
      </w:r>
      <w:r w:rsidRPr="007D057A">
        <w:rPr>
          <w:rFonts w:eastAsiaTheme="minorEastAsia"/>
          <w:color w:val="000000" w:themeColor="text1"/>
          <w:kern w:val="0"/>
          <w:szCs w:val="21"/>
        </w:rPr>
        <w:t>号</w:t>
      </w:r>
    </w:p>
    <w:p w14:paraId="4F325D45" w14:textId="77777777" w:rsidR="0073475F" w:rsidRPr="007D057A" w:rsidRDefault="0073475F" w:rsidP="0073475F">
      <w:pPr>
        <w:widowControl/>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摩根双息平衡混合型证券投资基金全体基金份额持有人</w:t>
      </w:r>
      <w:r w:rsidRPr="007D057A">
        <w:rPr>
          <w:rFonts w:eastAsiaTheme="minorEastAsia"/>
          <w:color w:val="000000" w:themeColor="text1"/>
          <w:szCs w:val="21"/>
        </w:rPr>
        <w:t>：</w:t>
      </w:r>
    </w:p>
    <w:p w14:paraId="5A310418" w14:textId="77777777" w:rsidR="0073475F" w:rsidRPr="007D057A" w:rsidRDefault="0073475F" w:rsidP="00751A4E">
      <w:pPr>
        <w:pStyle w:val="20"/>
        <w:spacing w:beforeLines="50" w:before="156" w:after="0"/>
        <w:rPr>
          <w:rFonts w:ascii="Times New Roman" w:eastAsiaTheme="minorEastAsia" w:hAnsi="Times New Roman"/>
          <w:color w:val="000000" w:themeColor="text1"/>
          <w:kern w:val="0"/>
          <w:sz w:val="21"/>
          <w:szCs w:val="21"/>
        </w:rPr>
      </w:pPr>
      <w:bookmarkStart w:id="90" w:name="_Toc286996149"/>
      <w:bookmarkStart w:id="91" w:name="_Toc352255989"/>
      <w:bookmarkStart w:id="92" w:name="_Toc352256057"/>
      <w:bookmarkStart w:id="93" w:name="_Toc352331235"/>
      <w:bookmarkStart w:id="94" w:name="_Toc362424013"/>
      <w:bookmarkStart w:id="95" w:name="_Toc374459275"/>
      <w:bookmarkStart w:id="96" w:name="_Toc192864829"/>
      <w:bookmarkStart w:id="97" w:name="_Toc286996147"/>
      <w:bookmarkStart w:id="98" w:name="_Toc352255987"/>
      <w:bookmarkStart w:id="99" w:name="_Toc352256055"/>
      <w:bookmarkStart w:id="100" w:name="_Toc352331233"/>
      <w:bookmarkStart w:id="101" w:name="_Toc362424011"/>
      <w:bookmarkStart w:id="102" w:name="_Toc374459273"/>
      <w:r w:rsidRPr="007D057A">
        <w:rPr>
          <w:rFonts w:ascii="Times New Roman" w:eastAsiaTheme="minorEastAsia" w:hAnsi="Times New Roman"/>
          <w:color w:val="000000" w:themeColor="text1"/>
          <w:kern w:val="0"/>
          <w:sz w:val="21"/>
          <w:szCs w:val="21"/>
        </w:rPr>
        <w:lastRenderedPageBreak/>
        <w:t>6.1</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审计意见</w:t>
      </w:r>
      <w:bookmarkEnd w:id="90"/>
      <w:bookmarkEnd w:id="91"/>
      <w:bookmarkEnd w:id="92"/>
      <w:bookmarkEnd w:id="93"/>
      <w:bookmarkEnd w:id="94"/>
      <w:bookmarkEnd w:id="95"/>
      <w:bookmarkEnd w:id="96"/>
    </w:p>
    <w:p w14:paraId="2576F95E" w14:textId="77777777" w:rsidR="006A17FB" w:rsidRDefault="002E7586">
      <w:pPr>
        <w:widowControl/>
        <w:spacing w:line="360" w:lineRule="auto"/>
        <w:ind w:firstLine="420"/>
        <w:rPr>
          <w:rFonts w:eastAsiaTheme="minorEastAsia"/>
          <w:color w:val="000000" w:themeColor="text1"/>
          <w:kern w:val="0"/>
          <w:szCs w:val="21"/>
        </w:rPr>
      </w:pPr>
      <w:r>
        <w:rPr>
          <w:rFonts w:eastAsiaTheme="minorEastAsia"/>
          <w:color w:val="000000" w:themeColor="text1"/>
          <w:kern w:val="0"/>
          <w:szCs w:val="21"/>
        </w:rPr>
        <w:t>我们审计了后附的摩根双息平衡混合型证券投资基金</w:t>
      </w:r>
      <w:r>
        <w:rPr>
          <w:rFonts w:eastAsiaTheme="minorEastAsia"/>
          <w:color w:val="000000" w:themeColor="text1"/>
          <w:kern w:val="0"/>
          <w:szCs w:val="21"/>
        </w:rPr>
        <w:t xml:space="preserve"> (</w:t>
      </w:r>
      <w:r>
        <w:rPr>
          <w:rFonts w:eastAsiaTheme="minorEastAsia"/>
          <w:color w:val="000000" w:themeColor="text1"/>
          <w:kern w:val="0"/>
          <w:szCs w:val="21"/>
        </w:rPr>
        <w:t>以下简称</w:t>
      </w:r>
      <w:r>
        <w:rPr>
          <w:rFonts w:eastAsiaTheme="minorEastAsia"/>
          <w:color w:val="000000" w:themeColor="text1"/>
          <w:kern w:val="0"/>
          <w:szCs w:val="21"/>
        </w:rPr>
        <w:t>“</w:t>
      </w:r>
      <w:r>
        <w:rPr>
          <w:rFonts w:eastAsiaTheme="minorEastAsia"/>
          <w:color w:val="000000" w:themeColor="text1"/>
          <w:kern w:val="0"/>
          <w:szCs w:val="21"/>
        </w:rPr>
        <w:t>该基金</w:t>
      </w:r>
      <w:r>
        <w:rPr>
          <w:rFonts w:eastAsiaTheme="minorEastAsia"/>
          <w:color w:val="000000" w:themeColor="text1"/>
          <w:kern w:val="0"/>
          <w:szCs w:val="21"/>
        </w:rPr>
        <w:t xml:space="preserve">”) </w:t>
      </w:r>
      <w:r>
        <w:rPr>
          <w:rFonts w:eastAsiaTheme="minorEastAsia"/>
          <w:color w:val="000000" w:themeColor="text1"/>
          <w:kern w:val="0"/>
          <w:szCs w:val="21"/>
        </w:rPr>
        <w:t>财务报表，包括</w:t>
      </w:r>
      <w:r>
        <w:rPr>
          <w:rFonts w:eastAsiaTheme="minorEastAsia"/>
          <w:color w:val="000000" w:themeColor="text1"/>
          <w:kern w:val="0"/>
          <w:szCs w:val="21"/>
        </w:rPr>
        <w:t>2024</w:t>
      </w:r>
      <w:r>
        <w:rPr>
          <w:rFonts w:eastAsiaTheme="minorEastAsia"/>
          <w:color w:val="000000" w:themeColor="text1"/>
          <w:kern w:val="0"/>
          <w:szCs w:val="21"/>
        </w:rPr>
        <w:t>年</w:t>
      </w:r>
      <w:r>
        <w:rPr>
          <w:rFonts w:eastAsiaTheme="minorEastAsia"/>
          <w:color w:val="000000" w:themeColor="text1"/>
          <w:kern w:val="0"/>
          <w:szCs w:val="21"/>
        </w:rPr>
        <w:t>12</w:t>
      </w:r>
      <w:r>
        <w:rPr>
          <w:rFonts w:eastAsiaTheme="minorEastAsia"/>
          <w:color w:val="000000" w:themeColor="text1"/>
          <w:kern w:val="0"/>
          <w:szCs w:val="21"/>
        </w:rPr>
        <w:t>月</w:t>
      </w:r>
      <w:r>
        <w:rPr>
          <w:rFonts w:eastAsiaTheme="minorEastAsia"/>
          <w:color w:val="000000" w:themeColor="text1"/>
          <w:kern w:val="0"/>
          <w:szCs w:val="21"/>
        </w:rPr>
        <w:t>31</w:t>
      </w:r>
      <w:r>
        <w:rPr>
          <w:rFonts w:eastAsiaTheme="minorEastAsia"/>
          <w:color w:val="000000" w:themeColor="text1"/>
          <w:kern w:val="0"/>
          <w:szCs w:val="21"/>
        </w:rPr>
        <w:t>日的资产负债表，</w:t>
      </w:r>
      <w:r>
        <w:rPr>
          <w:rFonts w:eastAsiaTheme="minorEastAsia"/>
          <w:color w:val="000000" w:themeColor="text1"/>
          <w:kern w:val="0"/>
          <w:szCs w:val="21"/>
        </w:rPr>
        <w:t>2024</w:t>
      </w:r>
      <w:r>
        <w:rPr>
          <w:rFonts w:eastAsiaTheme="minorEastAsia"/>
          <w:color w:val="000000" w:themeColor="text1"/>
          <w:kern w:val="0"/>
          <w:szCs w:val="21"/>
        </w:rPr>
        <w:t>年度的利润表、净资产变动表以及相关财务报表附注。</w:t>
      </w:r>
    </w:p>
    <w:p w14:paraId="60494D29" w14:textId="77777777" w:rsidR="0073475F" w:rsidRPr="007D057A" w:rsidRDefault="0073475F" w:rsidP="0073475F">
      <w:pPr>
        <w:widowControl/>
        <w:spacing w:line="360" w:lineRule="auto"/>
        <w:ind w:firstLine="420"/>
        <w:rPr>
          <w:rFonts w:eastAsiaTheme="minorEastAsia"/>
          <w:color w:val="000000" w:themeColor="text1"/>
          <w:kern w:val="0"/>
          <w:szCs w:val="21"/>
        </w:rPr>
      </w:pPr>
      <w:r w:rsidRPr="007D057A">
        <w:rPr>
          <w:rFonts w:eastAsiaTheme="minorEastAsia"/>
          <w:color w:val="000000" w:themeColor="text1"/>
          <w:kern w:val="0"/>
          <w:szCs w:val="21"/>
        </w:rPr>
        <w:t>我们认为，后附的财务报表在所有重大方面按照中华人民共和国财政部颁布的企业会计准则、《资产管理产品相关会计处理规定》（以下合称</w:t>
      </w:r>
      <w:r w:rsidRPr="007D057A">
        <w:rPr>
          <w:rFonts w:eastAsiaTheme="minorEastAsia"/>
          <w:color w:val="000000" w:themeColor="text1"/>
          <w:kern w:val="0"/>
          <w:szCs w:val="21"/>
        </w:rPr>
        <w:t>“</w:t>
      </w:r>
      <w:r w:rsidRPr="007D057A">
        <w:rPr>
          <w:rFonts w:eastAsiaTheme="minorEastAsia"/>
          <w:color w:val="000000" w:themeColor="text1"/>
          <w:kern w:val="0"/>
          <w:szCs w:val="21"/>
        </w:rPr>
        <w:t>企业会计准则</w:t>
      </w:r>
      <w:r w:rsidRPr="007D057A">
        <w:rPr>
          <w:rFonts w:eastAsiaTheme="minorEastAsia"/>
          <w:color w:val="000000" w:themeColor="text1"/>
          <w:kern w:val="0"/>
          <w:szCs w:val="21"/>
        </w:rPr>
        <w:t>“</w:t>
      </w:r>
      <w:r w:rsidRPr="007D057A">
        <w:rPr>
          <w:rFonts w:eastAsiaTheme="minorEastAsia"/>
          <w:color w:val="000000" w:themeColor="text1"/>
          <w:kern w:val="0"/>
          <w:szCs w:val="21"/>
        </w:rPr>
        <w:t>）及财务报表附注</w:t>
      </w:r>
      <w:r w:rsidRPr="007D057A">
        <w:rPr>
          <w:rFonts w:eastAsiaTheme="minorEastAsia"/>
          <w:color w:val="000000" w:themeColor="text1"/>
          <w:kern w:val="0"/>
          <w:szCs w:val="21"/>
        </w:rPr>
        <w:t>7.4.2</w:t>
      </w:r>
      <w:r w:rsidRPr="007D057A">
        <w:rPr>
          <w:rFonts w:eastAsiaTheme="minorEastAsia"/>
          <w:color w:val="000000" w:themeColor="text1"/>
          <w:kern w:val="0"/>
          <w:szCs w:val="21"/>
        </w:rPr>
        <w:t>中所列示的中国证券监督管理委员会（以下简称</w:t>
      </w:r>
      <w:r w:rsidRPr="007D057A">
        <w:rPr>
          <w:rFonts w:eastAsiaTheme="minorEastAsia"/>
          <w:color w:val="000000" w:themeColor="text1"/>
          <w:kern w:val="0"/>
          <w:szCs w:val="21"/>
        </w:rPr>
        <w:t>“</w:t>
      </w:r>
      <w:r w:rsidRPr="007D057A">
        <w:rPr>
          <w:rFonts w:eastAsiaTheme="minorEastAsia"/>
          <w:color w:val="000000" w:themeColor="text1"/>
          <w:kern w:val="0"/>
          <w:szCs w:val="21"/>
        </w:rPr>
        <w:t>中国证监会</w:t>
      </w:r>
      <w:r w:rsidRPr="007D057A">
        <w:rPr>
          <w:rFonts w:eastAsiaTheme="minorEastAsia"/>
          <w:color w:val="000000" w:themeColor="text1"/>
          <w:kern w:val="0"/>
          <w:szCs w:val="21"/>
        </w:rPr>
        <w:t>”</w:t>
      </w:r>
      <w:r w:rsidRPr="007D057A">
        <w:rPr>
          <w:rFonts w:eastAsiaTheme="minorEastAsia"/>
          <w:color w:val="000000" w:themeColor="text1"/>
          <w:kern w:val="0"/>
          <w:szCs w:val="21"/>
        </w:rPr>
        <w:t>）和中国证券投资基金业协会发布的有关基金行业实务操作的规定编制，公允反映了该基金</w:t>
      </w:r>
      <w:r w:rsidRPr="007D057A">
        <w:rPr>
          <w:rFonts w:eastAsiaTheme="minorEastAsia"/>
          <w:color w:val="000000" w:themeColor="text1"/>
          <w:kern w:val="0"/>
          <w:szCs w:val="21"/>
        </w:rPr>
        <w:t>2024</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31</w:t>
      </w:r>
      <w:r w:rsidRPr="007D057A">
        <w:rPr>
          <w:rFonts w:eastAsiaTheme="minorEastAsia"/>
          <w:color w:val="000000" w:themeColor="text1"/>
          <w:kern w:val="0"/>
          <w:szCs w:val="21"/>
        </w:rPr>
        <w:t>日的财务状况以及</w:t>
      </w:r>
      <w:r w:rsidRPr="007D057A">
        <w:rPr>
          <w:rFonts w:eastAsiaTheme="minorEastAsia"/>
          <w:color w:val="000000" w:themeColor="text1"/>
          <w:kern w:val="0"/>
          <w:szCs w:val="21"/>
        </w:rPr>
        <w:t>2024</w:t>
      </w:r>
      <w:r w:rsidRPr="007D057A">
        <w:rPr>
          <w:rFonts w:eastAsiaTheme="minorEastAsia"/>
          <w:color w:val="000000" w:themeColor="text1"/>
          <w:kern w:val="0"/>
          <w:szCs w:val="21"/>
        </w:rPr>
        <w:t>年度的经营成果和净资产变动情况。</w:t>
      </w:r>
    </w:p>
    <w:p w14:paraId="7721F8B4" w14:textId="77777777" w:rsidR="0073475F" w:rsidRPr="007D057A" w:rsidRDefault="0073475F" w:rsidP="00751A4E">
      <w:pPr>
        <w:pStyle w:val="20"/>
        <w:spacing w:beforeLines="50" w:before="156" w:after="0"/>
        <w:rPr>
          <w:rFonts w:ascii="Times New Roman" w:eastAsiaTheme="minorEastAsia" w:hAnsi="Times New Roman"/>
          <w:color w:val="000000" w:themeColor="text1"/>
          <w:kern w:val="0"/>
          <w:sz w:val="21"/>
          <w:szCs w:val="21"/>
        </w:rPr>
      </w:pPr>
      <w:bookmarkStart w:id="103" w:name="_Toc192864830"/>
      <w:r w:rsidRPr="007D057A">
        <w:rPr>
          <w:rFonts w:ascii="Times New Roman" w:eastAsiaTheme="minorEastAsia" w:hAnsi="Times New Roman"/>
          <w:color w:val="000000" w:themeColor="text1"/>
          <w:kern w:val="0"/>
          <w:sz w:val="21"/>
          <w:szCs w:val="21"/>
        </w:rPr>
        <w:t>6.2</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hint="eastAsia"/>
          <w:color w:val="000000" w:themeColor="text1"/>
          <w:kern w:val="0"/>
          <w:sz w:val="21"/>
          <w:szCs w:val="21"/>
        </w:rPr>
        <w:t>形成审计意见的基础</w:t>
      </w:r>
      <w:bookmarkEnd w:id="103"/>
    </w:p>
    <w:p w14:paraId="6D4F1749" w14:textId="77777777" w:rsidR="0073475F" w:rsidRPr="007D057A" w:rsidRDefault="0073475F" w:rsidP="0073475F">
      <w:pPr>
        <w:spacing w:line="360" w:lineRule="auto"/>
        <w:ind w:firstLineChars="200" w:firstLine="420"/>
        <w:rPr>
          <w:rFonts w:eastAsiaTheme="minorEastAsia"/>
          <w:color w:val="000000" w:themeColor="text1"/>
          <w:szCs w:val="21"/>
        </w:rPr>
      </w:pPr>
      <w:r w:rsidRPr="007D057A">
        <w:rPr>
          <w:rFonts w:eastAsiaTheme="minorEastAsia" w:hint="eastAsia"/>
          <w:color w:val="000000" w:themeColor="text1"/>
          <w:szCs w:val="21"/>
        </w:rPr>
        <w:t>我们按照中国注册会计师审计准则（以下简称“审计准则”）的规定执行了审计工作。审计报告的“注册会计师对财务报表审计的责任”部分进一步阐述了我们在这些准则下的责任。按照中国注册会计师职业道德守则，我们独立于该基金，并履行了职业道德方面的其他责任。我们相信，我们获取的审计证据是充分、适当的，为发表审计意见提供了基础。</w:t>
      </w:r>
    </w:p>
    <w:p w14:paraId="0E3D3C24" w14:textId="77777777" w:rsidR="0073475F" w:rsidRPr="007D057A" w:rsidRDefault="0073475F" w:rsidP="00751A4E">
      <w:pPr>
        <w:pStyle w:val="20"/>
        <w:spacing w:beforeLines="50" w:before="156" w:after="0"/>
        <w:rPr>
          <w:rFonts w:ascii="Times New Roman" w:eastAsiaTheme="minorEastAsia" w:hAnsi="Times New Roman"/>
          <w:color w:val="000000" w:themeColor="text1"/>
          <w:kern w:val="0"/>
          <w:sz w:val="21"/>
          <w:szCs w:val="21"/>
        </w:rPr>
      </w:pPr>
      <w:bookmarkStart w:id="104" w:name="_Toc192864831"/>
      <w:r w:rsidRPr="007D057A">
        <w:rPr>
          <w:rFonts w:ascii="Times New Roman" w:eastAsiaTheme="minorEastAsia" w:hAnsi="Times New Roman"/>
          <w:color w:val="000000" w:themeColor="text1"/>
          <w:kern w:val="0"/>
          <w:sz w:val="21"/>
          <w:szCs w:val="21"/>
        </w:rPr>
        <w:t>6.3</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hint="eastAsia"/>
          <w:color w:val="000000" w:themeColor="text1"/>
          <w:kern w:val="0"/>
          <w:sz w:val="21"/>
          <w:szCs w:val="21"/>
        </w:rPr>
        <w:t>其他信息</w:t>
      </w:r>
      <w:bookmarkEnd w:id="104"/>
    </w:p>
    <w:p w14:paraId="47B06CBE" w14:textId="2971E824" w:rsidR="006A17FB" w:rsidRPr="001431D1" w:rsidRDefault="002E7586">
      <w:pPr>
        <w:spacing w:line="360" w:lineRule="auto"/>
        <w:ind w:firstLineChars="200" w:firstLine="420"/>
        <w:rPr>
          <w:rFonts w:eastAsiaTheme="minorEastAsia"/>
          <w:color w:val="000000" w:themeColor="text1"/>
          <w:szCs w:val="21"/>
        </w:rPr>
      </w:pPr>
      <w:r>
        <w:rPr>
          <w:rFonts w:eastAsiaTheme="minorEastAsia" w:hint="eastAsia"/>
          <w:color w:val="000000" w:themeColor="text1"/>
          <w:szCs w:val="21"/>
        </w:rPr>
        <w:t>该基金管理人摩根基金管理（中国）有限公司（以下简称“该基金管理人”）管理层对其他信息负责。其他信息包括该基金</w:t>
      </w:r>
      <w:r>
        <w:rPr>
          <w:rFonts w:eastAsiaTheme="minorEastAsia" w:hint="eastAsia"/>
          <w:color w:val="000000" w:themeColor="text1"/>
          <w:szCs w:val="21"/>
        </w:rPr>
        <w:t>2024</w:t>
      </w:r>
      <w:r>
        <w:rPr>
          <w:rFonts w:eastAsiaTheme="minorEastAsia" w:hint="eastAsia"/>
          <w:color w:val="000000" w:themeColor="text1"/>
          <w:szCs w:val="21"/>
        </w:rPr>
        <w:t>年年度报告中涵盖的信息，但不包括财务报表和我们的审计报告。</w:t>
      </w:r>
    </w:p>
    <w:p w14:paraId="56487DED" w14:textId="77777777" w:rsidR="006A17FB" w:rsidRDefault="002E7586">
      <w:pPr>
        <w:spacing w:line="360" w:lineRule="auto"/>
        <w:ind w:firstLineChars="200" w:firstLine="420"/>
        <w:rPr>
          <w:rFonts w:eastAsiaTheme="minorEastAsia"/>
          <w:color w:val="000000" w:themeColor="text1"/>
          <w:szCs w:val="21"/>
        </w:rPr>
      </w:pPr>
      <w:r>
        <w:rPr>
          <w:rFonts w:eastAsiaTheme="minorEastAsia" w:hint="eastAsia"/>
          <w:color w:val="000000" w:themeColor="text1"/>
          <w:szCs w:val="21"/>
        </w:rPr>
        <w:t>我们对财务报表发表的审计意见不涵盖其他信息，我们也不对其他信息发表任何形式的鉴证结论。</w:t>
      </w:r>
    </w:p>
    <w:p w14:paraId="3613E330" w14:textId="77777777" w:rsidR="006A17FB" w:rsidRDefault="002E7586">
      <w:pPr>
        <w:spacing w:line="360" w:lineRule="auto"/>
        <w:ind w:firstLineChars="200" w:firstLine="420"/>
        <w:rPr>
          <w:rFonts w:eastAsiaTheme="minorEastAsia"/>
          <w:color w:val="000000" w:themeColor="text1"/>
          <w:szCs w:val="21"/>
        </w:rPr>
      </w:pPr>
      <w:r>
        <w:rPr>
          <w:rFonts w:eastAsiaTheme="minorEastAsia" w:hint="eastAsia"/>
          <w:color w:val="000000" w:themeColor="text1"/>
          <w:szCs w:val="21"/>
        </w:rPr>
        <w:t>结合我们对财务报表的审计，我们的责任是阅读其他信息，在此过程中，考虑其他信息是否与财务报表或我们在审计过程中了解到的情况存在重大不一致或者似乎存在重大错报。</w:t>
      </w:r>
    </w:p>
    <w:p w14:paraId="33FF661B" w14:textId="77777777" w:rsidR="0073475F" w:rsidRPr="007D057A" w:rsidRDefault="0073475F" w:rsidP="0073475F">
      <w:pPr>
        <w:spacing w:line="360" w:lineRule="auto"/>
        <w:ind w:firstLineChars="200" w:firstLine="420"/>
        <w:rPr>
          <w:rFonts w:eastAsiaTheme="minorEastAsia"/>
          <w:color w:val="000000" w:themeColor="text1"/>
          <w:szCs w:val="21"/>
        </w:rPr>
      </w:pPr>
      <w:r w:rsidRPr="007D057A">
        <w:rPr>
          <w:rFonts w:eastAsiaTheme="minorEastAsia" w:hint="eastAsia"/>
          <w:color w:val="000000" w:themeColor="text1"/>
          <w:szCs w:val="21"/>
        </w:rPr>
        <w:t>基于我们已执行的工作，如果我们确定其他信息存在重大错报，我们应当报告该事实。在这方面，我们无任何事项需要报告。</w:t>
      </w:r>
    </w:p>
    <w:p w14:paraId="67FCE017" w14:textId="77777777" w:rsidR="0073475F" w:rsidRPr="007D057A" w:rsidRDefault="0073475F" w:rsidP="00751A4E">
      <w:pPr>
        <w:pStyle w:val="20"/>
        <w:spacing w:beforeLines="50" w:before="156" w:after="0"/>
        <w:rPr>
          <w:rFonts w:ascii="Times New Roman" w:eastAsiaTheme="minorEastAsia" w:hAnsi="Times New Roman"/>
          <w:color w:val="000000" w:themeColor="text1"/>
          <w:kern w:val="0"/>
          <w:sz w:val="21"/>
          <w:szCs w:val="21"/>
        </w:rPr>
      </w:pPr>
      <w:bookmarkStart w:id="105" w:name="_Toc192864832"/>
      <w:r w:rsidRPr="007D057A">
        <w:rPr>
          <w:rFonts w:ascii="Times New Roman" w:eastAsiaTheme="minorEastAsia" w:hAnsi="Times New Roman"/>
          <w:color w:val="000000" w:themeColor="text1"/>
          <w:kern w:val="0"/>
          <w:sz w:val="21"/>
          <w:szCs w:val="21"/>
        </w:rPr>
        <w:t>6.4</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管理层对财务报表的责任</w:t>
      </w:r>
      <w:bookmarkEnd w:id="97"/>
      <w:bookmarkEnd w:id="98"/>
      <w:bookmarkEnd w:id="99"/>
      <w:bookmarkEnd w:id="100"/>
      <w:bookmarkEnd w:id="101"/>
      <w:bookmarkEnd w:id="102"/>
      <w:bookmarkEnd w:id="105"/>
    </w:p>
    <w:p w14:paraId="6B2DBAB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该基金管理人管理层负责按照企业会计准则及财务报表附注</w:t>
      </w:r>
      <w:r>
        <w:rPr>
          <w:rFonts w:eastAsiaTheme="minorEastAsia"/>
          <w:color w:val="000000" w:themeColor="text1"/>
          <w:szCs w:val="21"/>
        </w:rPr>
        <w:t>7.4.2</w:t>
      </w:r>
      <w:r>
        <w:rPr>
          <w:rFonts w:eastAsiaTheme="minorEastAsia"/>
          <w:color w:val="000000" w:themeColor="text1"/>
          <w:szCs w:val="21"/>
        </w:rPr>
        <w:t>中所列示的中国证监会和中国证券投资基金业协会发布的有关基金行业实务操作的规定编制财务报表，使其实现公允反映，并设计、执行和维护必要的内部控制，以使财务报表不存在由于舞弊或错误导致的重大错报。</w:t>
      </w:r>
    </w:p>
    <w:p w14:paraId="546172B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在编制财务报表时，该基金管理人管理层负责评估该基金的持续经营能力，披露与持续经营相关的事项（如适用），并运用持续经营假设，除非该基金预计在清算时资产无法按照公允价值处置。</w:t>
      </w:r>
    </w:p>
    <w:p w14:paraId="397BE8EC" w14:textId="77777777" w:rsidR="0073475F" w:rsidRPr="007D057A" w:rsidRDefault="0073475F" w:rsidP="0073475F">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该基金管理人治理层负责监督该基金的财务报告过程。</w:t>
      </w:r>
    </w:p>
    <w:p w14:paraId="61A36FE9" w14:textId="77777777" w:rsidR="0073475F" w:rsidRPr="007D057A" w:rsidRDefault="0073475F" w:rsidP="00751A4E">
      <w:pPr>
        <w:pStyle w:val="20"/>
        <w:spacing w:beforeLines="50" w:before="156" w:after="0"/>
        <w:rPr>
          <w:rFonts w:ascii="Times New Roman" w:eastAsiaTheme="minorEastAsia" w:hAnsi="Times New Roman"/>
          <w:color w:val="000000" w:themeColor="text1"/>
          <w:kern w:val="0"/>
          <w:sz w:val="21"/>
          <w:szCs w:val="21"/>
        </w:rPr>
      </w:pPr>
      <w:bookmarkStart w:id="106" w:name="_Toc286996148"/>
      <w:bookmarkStart w:id="107" w:name="_Toc352255988"/>
      <w:bookmarkStart w:id="108" w:name="_Toc352256056"/>
      <w:bookmarkStart w:id="109" w:name="_Toc352331234"/>
      <w:bookmarkStart w:id="110" w:name="_Toc362424012"/>
      <w:bookmarkStart w:id="111" w:name="_Toc374459274"/>
      <w:bookmarkStart w:id="112" w:name="_Toc192864833"/>
      <w:r w:rsidRPr="007D057A">
        <w:rPr>
          <w:rFonts w:ascii="Times New Roman" w:eastAsiaTheme="minorEastAsia" w:hAnsi="Times New Roman"/>
          <w:color w:val="000000" w:themeColor="text1"/>
          <w:kern w:val="0"/>
          <w:sz w:val="21"/>
          <w:szCs w:val="21"/>
        </w:rPr>
        <w:lastRenderedPageBreak/>
        <w:t>6.5</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注册会计师的责任</w:t>
      </w:r>
      <w:bookmarkEnd w:id="106"/>
      <w:bookmarkEnd w:id="107"/>
      <w:bookmarkEnd w:id="108"/>
      <w:bookmarkEnd w:id="109"/>
      <w:bookmarkEnd w:id="110"/>
      <w:bookmarkEnd w:id="111"/>
      <w:bookmarkEnd w:id="112"/>
    </w:p>
    <w:p w14:paraId="5609371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我们的目标是对财务报表整体是否不存在由于舞弊或错误导致的重大错报获取合理保证，并出具包含审计意见的审计报告。合理保证是高水平的保证，但并不能保证按照审计准则执行的审计在某一重大错报存在时总能发现。错报可能由于舞弊或错误导致，如果合理预期错报单独或汇总起来可能影响财务报表使用者依据财务报表作出的经济决策，则通常认为错报是重大的。</w:t>
      </w:r>
    </w:p>
    <w:p w14:paraId="3A93CB25"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在按照审计准则执行审计工作的过程中，我们运用职业判断，并保持职业怀疑。同时，我们也执行以下工作：</w:t>
      </w:r>
    </w:p>
    <w:p w14:paraId="52E51718"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(1) </w:t>
      </w:r>
      <w:r>
        <w:rPr>
          <w:rFonts w:eastAsiaTheme="minorEastAsia"/>
          <w:color w:val="000000" w:themeColor="text1"/>
          <w:szCs w:val="21"/>
        </w:rPr>
        <w:t>识别和评估由于舞弊或错误导致的财务报表重大错报风险，设计和实施审计程序以应对这些风险，并获取充分、适当的审计证据，作为发表审计意见的基础。由于舞弊可能涉及串通、伪造、故意遗漏、虚假陈述或凌驾于内部控制之上，未能发现由于舞弊导致的重大错报的风险高于未能发现由于错误导致的重大错报的风险。</w:t>
      </w:r>
    </w:p>
    <w:p w14:paraId="39B3C69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(2) </w:t>
      </w:r>
      <w:r>
        <w:rPr>
          <w:rFonts w:eastAsiaTheme="minorEastAsia"/>
          <w:color w:val="000000" w:themeColor="text1"/>
          <w:szCs w:val="21"/>
        </w:rPr>
        <w:t>了解与审计相关的内部控制，以设计恰当的审计程序，但目的并非对内部控制的有效性发表意见。</w:t>
      </w:r>
    </w:p>
    <w:p w14:paraId="40D664A6"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(3) </w:t>
      </w:r>
      <w:r>
        <w:rPr>
          <w:rFonts w:eastAsiaTheme="minorEastAsia"/>
          <w:color w:val="000000" w:themeColor="text1"/>
          <w:szCs w:val="21"/>
        </w:rPr>
        <w:t>评价该基金管理人管理层选用会计政策的恰当性和作出会计估计及相关披露的合理性。</w:t>
      </w:r>
    </w:p>
    <w:p w14:paraId="7BE00D51"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(4) </w:t>
      </w:r>
      <w:r>
        <w:rPr>
          <w:rFonts w:eastAsiaTheme="minorEastAsia"/>
          <w:color w:val="000000" w:themeColor="text1"/>
          <w:szCs w:val="21"/>
        </w:rPr>
        <w:t>对该基金管理人管理层使用持续经营假设的恰当性得出结论。同时，根据获取的审计证据，就可能导致对该基金持续经营能力产生重大疑虑的事项或情况是否存在重大不确定性得出结论。如果我们得出结论认为存在重大不确定性，审计准则要求我们在审计报告中提请报表使用者注意财务报表中的相关披露；如果披露不充分，我们应当发表非无保留意见。我们的结论基于截至审计报告日可获得的信息。然而，未来的事项或情况可能导致该基金不能持续经营。</w:t>
      </w:r>
    </w:p>
    <w:p w14:paraId="0CD4D7F7" w14:textId="5D773CAD"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(5) </w:t>
      </w:r>
      <w:r>
        <w:rPr>
          <w:rFonts w:eastAsiaTheme="minorEastAsia"/>
          <w:color w:val="000000" w:themeColor="text1"/>
          <w:szCs w:val="21"/>
        </w:rPr>
        <w:t>评价财务报表的总体列报（包括披露）、结构和内容，并评价财务报表是否公允反映相关交易和事项。</w:t>
      </w:r>
    </w:p>
    <w:p w14:paraId="5C6DE6BC" w14:textId="77777777" w:rsidR="0073475F" w:rsidRPr="007D057A" w:rsidRDefault="0073475F" w:rsidP="0073475F">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我们与该基金管理人治理层就计划的审计范围、时间安排和重大审计发现等事项进行沟通，包括沟通我们在审计中识别出的值得关注的内部控制缺陷。</w:t>
      </w:r>
    </w:p>
    <w:p w14:paraId="7F39A97D" w14:textId="77777777" w:rsidR="0073475F" w:rsidRPr="007D057A" w:rsidRDefault="0073475F" w:rsidP="00751A4E">
      <w:pPr>
        <w:spacing w:beforeLines="100" w:before="312" w:line="360" w:lineRule="auto"/>
        <w:jc w:val="right"/>
        <w:rPr>
          <w:rFonts w:eastAsiaTheme="minorEastAsia"/>
          <w:color w:val="000000" w:themeColor="text1"/>
          <w:szCs w:val="21"/>
        </w:rPr>
      </w:pPr>
      <w:r w:rsidRPr="007D057A">
        <w:rPr>
          <w:rFonts w:eastAsiaTheme="minorEastAsia"/>
          <w:color w:val="000000" w:themeColor="text1"/>
          <w:kern w:val="0"/>
          <w:szCs w:val="21"/>
        </w:rPr>
        <w:t>毕马威华振会计师事务所（特殊普通合伙）</w:t>
      </w:r>
      <w:r w:rsidRPr="007D057A">
        <w:rPr>
          <w:rFonts w:eastAsiaTheme="minorEastAsia"/>
          <w:color w:val="000000" w:themeColor="text1"/>
          <w:kern w:val="0"/>
          <w:szCs w:val="21"/>
        </w:rPr>
        <w:tab/>
      </w:r>
      <w:r w:rsidRPr="007D057A">
        <w:rPr>
          <w:rFonts w:eastAsiaTheme="minorEastAsia"/>
          <w:color w:val="000000" w:themeColor="text1"/>
          <w:kern w:val="0"/>
          <w:szCs w:val="21"/>
        </w:rPr>
        <w:tab/>
      </w:r>
      <w:r w:rsidRPr="007D057A">
        <w:rPr>
          <w:rFonts w:eastAsiaTheme="minorEastAsia"/>
          <w:color w:val="000000" w:themeColor="text1"/>
          <w:szCs w:val="21"/>
        </w:rPr>
        <w:t>中国注册会计师</w:t>
      </w:r>
    </w:p>
    <w:p w14:paraId="62280F87" w14:textId="77777777" w:rsidR="0073475F" w:rsidRPr="007D057A" w:rsidRDefault="0073475F" w:rsidP="0073475F">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 xml:space="preserve">  </w:t>
      </w:r>
      <w:r w:rsidRPr="007D057A">
        <w:rPr>
          <w:rFonts w:eastAsiaTheme="minorEastAsia"/>
          <w:color w:val="000000" w:themeColor="text1"/>
          <w:kern w:val="0"/>
          <w:szCs w:val="21"/>
        </w:rPr>
        <w:t>王国蓓</w:t>
      </w:r>
      <w:r w:rsidRPr="007D057A">
        <w:rPr>
          <w:rFonts w:eastAsiaTheme="minorEastAsia"/>
          <w:color w:val="000000" w:themeColor="text1"/>
          <w:kern w:val="0"/>
          <w:szCs w:val="21"/>
        </w:rPr>
        <w:t xml:space="preserve">  </w:t>
      </w:r>
      <w:r w:rsidRPr="007D057A">
        <w:rPr>
          <w:rFonts w:eastAsiaTheme="minorEastAsia"/>
          <w:color w:val="000000" w:themeColor="text1"/>
          <w:kern w:val="0"/>
          <w:szCs w:val="21"/>
        </w:rPr>
        <w:t>倪益</w:t>
      </w:r>
    </w:p>
    <w:p w14:paraId="35E89645" w14:textId="77777777" w:rsidR="0073475F" w:rsidRPr="007D057A" w:rsidRDefault="0073475F" w:rsidP="0073475F">
      <w:pPr>
        <w:widowControl/>
        <w:spacing w:line="360" w:lineRule="auto"/>
        <w:jc w:val="right"/>
        <w:rPr>
          <w:rFonts w:eastAsiaTheme="minorEastAsia"/>
          <w:color w:val="000000" w:themeColor="text1"/>
          <w:szCs w:val="21"/>
        </w:rPr>
      </w:pPr>
      <w:r w:rsidRPr="007D057A">
        <w:rPr>
          <w:rFonts w:eastAsiaTheme="minorEastAsia"/>
          <w:color w:val="000000" w:themeColor="text1"/>
          <w:kern w:val="0"/>
          <w:szCs w:val="21"/>
        </w:rPr>
        <w:t>中国</w:t>
      </w:r>
      <w:r w:rsidRPr="007D057A">
        <w:rPr>
          <w:rFonts w:eastAsiaTheme="minorEastAsia"/>
          <w:color w:val="000000" w:themeColor="text1"/>
          <w:kern w:val="0"/>
          <w:szCs w:val="21"/>
        </w:rPr>
        <w:t xml:space="preserve"> ∙ </w:t>
      </w:r>
      <w:r w:rsidRPr="007D057A">
        <w:rPr>
          <w:rFonts w:eastAsiaTheme="minorEastAsia"/>
          <w:color w:val="000000" w:themeColor="text1"/>
          <w:kern w:val="0"/>
          <w:szCs w:val="21"/>
        </w:rPr>
        <w:t>北京市</w:t>
      </w:r>
    </w:p>
    <w:p w14:paraId="36D9A1F2" w14:textId="77777777" w:rsidR="00B40F34" w:rsidRPr="007D057A" w:rsidRDefault="0073475F" w:rsidP="0073475F">
      <w:pPr>
        <w:widowControl/>
        <w:spacing w:line="360" w:lineRule="auto"/>
        <w:jc w:val="right"/>
        <w:rPr>
          <w:rFonts w:eastAsiaTheme="minorEastAsia"/>
          <w:color w:val="000000" w:themeColor="text1"/>
          <w:szCs w:val="21"/>
        </w:rPr>
      </w:pPr>
      <w:r w:rsidRPr="007D057A">
        <w:rPr>
          <w:rFonts w:eastAsiaTheme="minorEastAsia"/>
          <w:color w:val="000000" w:themeColor="text1"/>
          <w:kern w:val="0"/>
          <w:szCs w:val="21"/>
        </w:rPr>
        <w:t>2025</w:t>
      </w:r>
      <w:r w:rsidRPr="007D057A">
        <w:rPr>
          <w:rFonts w:eastAsiaTheme="minorEastAsia"/>
          <w:color w:val="000000" w:themeColor="text1"/>
          <w:kern w:val="0"/>
          <w:szCs w:val="21"/>
        </w:rPr>
        <w:t>年</w:t>
      </w:r>
      <w:r w:rsidRPr="007D057A">
        <w:rPr>
          <w:rFonts w:eastAsiaTheme="minorEastAsia"/>
          <w:color w:val="000000" w:themeColor="text1"/>
          <w:kern w:val="0"/>
          <w:szCs w:val="21"/>
        </w:rPr>
        <w:t>3</w:t>
      </w:r>
      <w:r w:rsidRPr="007D057A">
        <w:rPr>
          <w:rFonts w:eastAsiaTheme="minorEastAsia"/>
          <w:color w:val="000000" w:themeColor="text1"/>
          <w:kern w:val="0"/>
          <w:szCs w:val="21"/>
        </w:rPr>
        <w:t>月</w:t>
      </w:r>
      <w:r w:rsidRPr="007D057A">
        <w:rPr>
          <w:rFonts w:eastAsiaTheme="minorEastAsia"/>
          <w:color w:val="000000" w:themeColor="text1"/>
          <w:kern w:val="0"/>
          <w:szCs w:val="21"/>
        </w:rPr>
        <w:t>28</w:t>
      </w:r>
      <w:r w:rsidRPr="007D057A">
        <w:rPr>
          <w:rFonts w:eastAsiaTheme="minorEastAsia"/>
          <w:color w:val="000000" w:themeColor="text1"/>
          <w:kern w:val="0"/>
          <w:szCs w:val="21"/>
        </w:rPr>
        <w:t>日</w:t>
      </w:r>
    </w:p>
    <w:p w14:paraId="56268253"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113" w:name="_Toc192864834"/>
      <w:r w:rsidRPr="007D057A">
        <w:rPr>
          <w:rFonts w:eastAsiaTheme="minorEastAsia"/>
          <w:b/>
          <w:bCs/>
          <w:color w:val="000000" w:themeColor="text1"/>
          <w:sz w:val="21"/>
          <w:szCs w:val="21"/>
          <w:lang w:val="en-US"/>
        </w:rPr>
        <w:lastRenderedPageBreak/>
        <w:t>§7</w:t>
      </w:r>
      <w:r w:rsidR="009153A3" w:rsidRPr="007D057A">
        <w:rPr>
          <w:rFonts w:eastAsiaTheme="minorEastAsia"/>
          <w:b/>
          <w:bCs/>
          <w:color w:val="000000" w:themeColor="text1"/>
          <w:sz w:val="21"/>
          <w:szCs w:val="21"/>
          <w:lang w:val="en-US"/>
        </w:rPr>
        <w:t xml:space="preserve">  </w:t>
      </w:r>
      <w:r w:rsidRPr="007D057A">
        <w:rPr>
          <w:rFonts w:eastAsiaTheme="minorEastAsia"/>
          <w:b/>
          <w:bCs/>
          <w:color w:val="000000" w:themeColor="text1"/>
          <w:sz w:val="21"/>
          <w:szCs w:val="21"/>
          <w:lang w:val="en-US"/>
        </w:rPr>
        <w:t>年度财务报表</w:t>
      </w:r>
      <w:bookmarkEnd w:id="89"/>
      <w:bookmarkEnd w:id="113"/>
    </w:p>
    <w:p w14:paraId="1E6299F3" w14:textId="77777777" w:rsidR="001A59F9" w:rsidRPr="007D057A" w:rsidRDefault="001A59F9" w:rsidP="00673D18">
      <w:pPr>
        <w:pStyle w:val="20"/>
        <w:spacing w:before="0" w:after="0"/>
        <w:rPr>
          <w:rFonts w:ascii="Times New Roman" w:eastAsiaTheme="minorEastAsia" w:hAnsi="Times New Roman"/>
          <w:color w:val="000000" w:themeColor="text1"/>
          <w:kern w:val="0"/>
          <w:sz w:val="21"/>
          <w:szCs w:val="21"/>
        </w:rPr>
      </w:pPr>
      <w:bookmarkStart w:id="114" w:name="_Toc225498268"/>
      <w:bookmarkStart w:id="115" w:name="_Toc361324873"/>
      <w:bookmarkStart w:id="116" w:name="_Toc192864835"/>
      <w:r w:rsidRPr="007D057A">
        <w:rPr>
          <w:rFonts w:ascii="Times New Roman" w:eastAsiaTheme="minorEastAsia" w:hAnsi="Times New Roman"/>
          <w:color w:val="000000" w:themeColor="text1"/>
          <w:kern w:val="0"/>
          <w:sz w:val="21"/>
          <w:szCs w:val="21"/>
        </w:rPr>
        <w:t xml:space="preserve">7.1 </w:t>
      </w:r>
      <w:r w:rsidRPr="007D057A">
        <w:rPr>
          <w:rFonts w:ascii="Times New Roman" w:eastAsiaTheme="minorEastAsia" w:hAnsi="Times New Roman"/>
          <w:color w:val="000000" w:themeColor="text1"/>
          <w:kern w:val="0"/>
          <w:sz w:val="21"/>
          <w:szCs w:val="21"/>
        </w:rPr>
        <w:t>资产负债表</w:t>
      </w:r>
      <w:bookmarkEnd w:id="114"/>
      <w:bookmarkEnd w:id="115"/>
      <w:bookmarkEnd w:id="116"/>
    </w:p>
    <w:p w14:paraId="47B8B30D" w14:textId="77777777" w:rsidR="001A59F9" w:rsidRPr="007D057A" w:rsidRDefault="001A59F9" w:rsidP="00673D18">
      <w:pPr>
        <w:spacing w:line="360" w:lineRule="auto"/>
        <w:rPr>
          <w:rFonts w:eastAsiaTheme="minorEastAsia"/>
          <w:color w:val="000000" w:themeColor="text1"/>
          <w:szCs w:val="21"/>
        </w:rPr>
      </w:pPr>
      <w:r w:rsidRPr="007D057A">
        <w:rPr>
          <w:rFonts w:eastAsiaTheme="minorEastAsia"/>
          <w:color w:val="000000" w:themeColor="text1"/>
          <w:szCs w:val="21"/>
        </w:rPr>
        <w:t>会计主体：摩根双息平衡混合型证券投资基金</w:t>
      </w:r>
    </w:p>
    <w:p w14:paraId="13B9E745" w14:textId="77777777" w:rsidR="001A59F9" w:rsidRPr="007D057A" w:rsidRDefault="001A59F9" w:rsidP="00673D18">
      <w:pPr>
        <w:spacing w:line="360" w:lineRule="auto"/>
        <w:rPr>
          <w:rFonts w:eastAsiaTheme="minorEastAsia"/>
          <w:color w:val="000000" w:themeColor="text1"/>
          <w:szCs w:val="21"/>
        </w:rPr>
      </w:pPr>
      <w:r w:rsidRPr="007D057A">
        <w:rPr>
          <w:rFonts w:eastAsiaTheme="minorEastAsia"/>
          <w:color w:val="000000" w:themeColor="text1"/>
          <w:szCs w:val="21"/>
        </w:rPr>
        <w:t>报告截止日：</w:t>
      </w:r>
      <w:r w:rsidR="00F64FAD" w:rsidRPr="007D057A">
        <w:rPr>
          <w:rFonts w:eastAsiaTheme="minorEastAsia"/>
          <w:color w:val="000000" w:themeColor="text1"/>
          <w:szCs w:val="21"/>
        </w:rPr>
        <w:t>2024</w:t>
      </w:r>
      <w:r w:rsidR="00F64FAD" w:rsidRPr="007D057A">
        <w:rPr>
          <w:rFonts w:eastAsiaTheme="minorEastAsia"/>
          <w:color w:val="000000" w:themeColor="text1"/>
          <w:szCs w:val="21"/>
        </w:rPr>
        <w:t>年</w:t>
      </w:r>
      <w:r w:rsidR="00F64FAD" w:rsidRPr="007D057A">
        <w:rPr>
          <w:rFonts w:eastAsiaTheme="minorEastAsia"/>
          <w:color w:val="000000" w:themeColor="text1"/>
          <w:szCs w:val="21"/>
        </w:rPr>
        <w:t>12</w:t>
      </w:r>
      <w:r w:rsidR="00F64FAD" w:rsidRPr="007D057A">
        <w:rPr>
          <w:rFonts w:eastAsiaTheme="minorEastAsia"/>
          <w:color w:val="000000" w:themeColor="text1"/>
          <w:szCs w:val="21"/>
        </w:rPr>
        <w:t>月</w:t>
      </w:r>
      <w:r w:rsidR="00F64FAD" w:rsidRPr="007D057A">
        <w:rPr>
          <w:rFonts w:eastAsiaTheme="minorEastAsia"/>
          <w:color w:val="000000" w:themeColor="text1"/>
          <w:szCs w:val="21"/>
        </w:rPr>
        <w:t>31</w:t>
      </w:r>
      <w:r w:rsidR="00F64FAD" w:rsidRPr="007D057A">
        <w:rPr>
          <w:rFonts w:eastAsiaTheme="minorEastAsia"/>
          <w:color w:val="000000" w:themeColor="text1"/>
          <w:szCs w:val="21"/>
        </w:rPr>
        <w:t>日</w:t>
      </w:r>
    </w:p>
    <w:p w14:paraId="5DEA0AF8" w14:textId="77777777" w:rsidR="000A72DD" w:rsidRPr="007D057A" w:rsidRDefault="000A72DD" w:rsidP="000A72DD">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单位：人民币元</w:t>
      </w:r>
    </w:p>
    <w:tbl>
      <w:tblPr>
        <w:tblW w:w="90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80"/>
        <w:gridCol w:w="1080"/>
        <w:gridCol w:w="2520"/>
        <w:gridCol w:w="2520"/>
      </w:tblGrid>
      <w:tr w:rsidR="00C422D8" w:rsidRPr="007D057A" w14:paraId="2B8B3E30" w14:textId="77777777" w:rsidTr="00AC65CC">
        <w:tc>
          <w:tcPr>
            <w:tcW w:w="2880" w:type="dxa"/>
            <w:vAlign w:val="center"/>
          </w:tcPr>
          <w:p w14:paraId="76B3C22D" w14:textId="77777777" w:rsidR="000A72DD" w:rsidRPr="007D057A" w:rsidRDefault="000A72DD" w:rsidP="00AC65CC">
            <w:pPr>
              <w:pStyle w:val="aff1"/>
              <w:spacing w:line="360" w:lineRule="auto"/>
              <w:jc w:val="center"/>
              <w:rPr>
                <w:rFonts w:ascii="Times New Roman" w:hAnsi="Times New Roman"/>
                <w:b/>
                <w:color w:val="000000" w:themeColor="text1"/>
                <w:sz w:val="21"/>
                <w:szCs w:val="21"/>
              </w:rPr>
            </w:pPr>
            <w:r w:rsidRPr="007D057A">
              <w:rPr>
                <w:rFonts w:ascii="Times New Roman" w:eastAsiaTheme="minorEastAsia" w:hAnsi="Times New Roman"/>
                <w:b/>
                <w:color w:val="000000" w:themeColor="text1"/>
                <w:sz w:val="21"/>
                <w:szCs w:val="21"/>
              </w:rPr>
              <w:t>资产</w:t>
            </w:r>
          </w:p>
        </w:tc>
        <w:tc>
          <w:tcPr>
            <w:tcW w:w="1080" w:type="dxa"/>
            <w:vAlign w:val="center"/>
          </w:tcPr>
          <w:p w14:paraId="692D42BD" w14:textId="77777777" w:rsidR="000A72DD" w:rsidRPr="007D057A" w:rsidRDefault="000A72DD" w:rsidP="00AC65CC">
            <w:pPr>
              <w:pStyle w:val="aff1"/>
              <w:spacing w:line="360" w:lineRule="auto"/>
              <w:jc w:val="center"/>
              <w:rPr>
                <w:rFonts w:ascii="Times New Roman" w:hAnsi="Times New Roman"/>
                <w:b/>
                <w:color w:val="000000" w:themeColor="text1"/>
                <w:sz w:val="21"/>
                <w:szCs w:val="21"/>
              </w:rPr>
            </w:pPr>
            <w:r w:rsidRPr="007D057A">
              <w:rPr>
                <w:rFonts w:ascii="Times New Roman" w:eastAsiaTheme="minorEastAsia" w:hAnsi="Times New Roman"/>
                <w:b/>
                <w:color w:val="000000" w:themeColor="text1"/>
                <w:sz w:val="21"/>
                <w:szCs w:val="21"/>
              </w:rPr>
              <w:t>附注号</w:t>
            </w:r>
          </w:p>
        </w:tc>
        <w:tc>
          <w:tcPr>
            <w:tcW w:w="2520" w:type="dxa"/>
            <w:vAlign w:val="center"/>
          </w:tcPr>
          <w:p w14:paraId="08663963" w14:textId="77777777" w:rsidR="000A72DD" w:rsidRPr="007D057A" w:rsidRDefault="000A72DD" w:rsidP="00AC65CC">
            <w:pPr>
              <w:pStyle w:val="aff1"/>
              <w:spacing w:before="0" w:beforeAutospacing="0" w:after="0" w:afterAutospacing="0" w:line="360" w:lineRule="auto"/>
              <w:jc w:val="center"/>
              <w:rPr>
                <w:rFonts w:ascii="Times New Roman" w:eastAsiaTheme="minorEastAsia" w:hAnsi="Times New Roman"/>
                <w:b/>
                <w:color w:val="000000" w:themeColor="text1"/>
                <w:sz w:val="21"/>
                <w:szCs w:val="21"/>
              </w:rPr>
            </w:pPr>
            <w:r w:rsidRPr="007D057A">
              <w:rPr>
                <w:rFonts w:ascii="Times New Roman" w:eastAsiaTheme="minorEastAsia" w:hAnsi="Times New Roman"/>
                <w:b/>
                <w:color w:val="000000" w:themeColor="text1"/>
                <w:sz w:val="21"/>
                <w:szCs w:val="21"/>
              </w:rPr>
              <w:t>本期末</w:t>
            </w:r>
          </w:p>
          <w:p w14:paraId="54B42D95" w14:textId="77777777" w:rsidR="000A72DD" w:rsidRPr="007D057A" w:rsidRDefault="000A72DD" w:rsidP="00AC65CC">
            <w:pPr>
              <w:pStyle w:val="aff1"/>
              <w:spacing w:before="0" w:beforeAutospacing="0" w:after="0" w:afterAutospacing="0" w:line="360" w:lineRule="auto"/>
              <w:jc w:val="center"/>
              <w:rPr>
                <w:rFonts w:ascii="Times New Roman" w:hAnsi="Times New Roman"/>
                <w:b/>
                <w:color w:val="000000" w:themeColor="text1"/>
                <w:sz w:val="21"/>
                <w:szCs w:val="21"/>
              </w:rPr>
            </w:pPr>
            <w:r w:rsidRPr="007D057A">
              <w:rPr>
                <w:rFonts w:ascii="Times New Roman" w:eastAsiaTheme="minorEastAsia" w:hAnsi="Times New Roman"/>
                <w:b/>
                <w:color w:val="000000" w:themeColor="text1"/>
                <w:kern w:val="2"/>
                <w:sz w:val="21"/>
                <w:szCs w:val="21"/>
              </w:rPr>
              <w:t>2024</w:t>
            </w:r>
            <w:r w:rsidRPr="007D057A">
              <w:rPr>
                <w:rFonts w:ascii="Times New Roman" w:eastAsiaTheme="minorEastAsia" w:hAnsi="Times New Roman"/>
                <w:b/>
                <w:color w:val="000000" w:themeColor="text1"/>
                <w:kern w:val="2"/>
                <w:sz w:val="21"/>
                <w:szCs w:val="21"/>
              </w:rPr>
              <w:t>年</w:t>
            </w:r>
            <w:r w:rsidRPr="007D057A">
              <w:rPr>
                <w:rFonts w:ascii="Times New Roman" w:eastAsiaTheme="minorEastAsia" w:hAnsi="Times New Roman"/>
                <w:b/>
                <w:color w:val="000000" w:themeColor="text1"/>
                <w:kern w:val="2"/>
                <w:sz w:val="21"/>
                <w:szCs w:val="21"/>
              </w:rPr>
              <w:t>12</w:t>
            </w:r>
            <w:r w:rsidRPr="007D057A">
              <w:rPr>
                <w:rFonts w:ascii="Times New Roman" w:eastAsiaTheme="minorEastAsia" w:hAnsi="Times New Roman"/>
                <w:b/>
                <w:color w:val="000000" w:themeColor="text1"/>
                <w:kern w:val="2"/>
                <w:sz w:val="21"/>
                <w:szCs w:val="21"/>
              </w:rPr>
              <w:t>月</w:t>
            </w:r>
            <w:r w:rsidRPr="007D057A">
              <w:rPr>
                <w:rFonts w:ascii="Times New Roman" w:eastAsiaTheme="minorEastAsia" w:hAnsi="Times New Roman"/>
                <w:b/>
                <w:color w:val="000000" w:themeColor="text1"/>
                <w:kern w:val="2"/>
                <w:sz w:val="21"/>
                <w:szCs w:val="21"/>
              </w:rPr>
              <w:t>31</w:t>
            </w:r>
            <w:r w:rsidRPr="007D057A">
              <w:rPr>
                <w:rFonts w:ascii="Times New Roman" w:eastAsiaTheme="minorEastAsia" w:hAnsi="Times New Roman"/>
                <w:b/>
                <w:color w:val="000000" w:themeColor="text1"/>
                <w:kern w:val="2"/>
                <w:sz w:val="21"/>
                <w:szCs w:val="21"/>
              </w:rPr>
              <w:t>日</w:t>
            </w:r>
          </w:p>
        </w:tc>
        <w:tc>
          <w:tcPr>
            <w:tcW w:w="2520" w:type="dxa"/>
            <w:vAlign w:val="center"/>
          </w:tcPr>
          <w:p w14:paraId="1F4583D3" w14:textId="77777777" w:rsidR="000A72DD" w:rsidRPr="007D057A" w:rsidRDefault="000A72DD" w:rsidP="00AC65CC">
            <w:pPr>
              <w:pStyle w:val="aff1"/>
              <w:spacing w:before="0" w:beforeAutospacing="0" w:after="0" w:afterAutospacing="0" w:line="360" w:lineRule="auto"/>
              <w:jc w:val="center"/>
              <w:rPr>
                <w:rFonts w:ascii="Times New Roman" w:eastAsiaTheme="minorEastAsia" w:hAnsi="Times New Roman"/>
                <w:b/>
                <w:color w:val="000000" w:themeColor="text1"/>
                <w:sz w:val="21"/>
                <w:szCs w:val="21"/>
              </w:rPr>
            </w:pPr>
            <w:r w:rsidRPr="007D057A">
              <w:rPr>
                <w:rFonts w:ascii="Times New Roman" w:eastAsiaTheme="minorEastAsia" w:hAnsi="Times New Roman"/>
                <w:b/>
                <w:color w:val="000000" w:themeColor="text1"/>
                <w:sz w:val="21"/>
                <w:szCs w:val="21"/>
              </w:rPr>
              <w:t>上年度末</w:t>
            </w:r>
          </w:p>
          <w:p w14:paraId="48DEEF32" w14:textId="77777777" w:rsidR="000A72DD" w:rsidRPr="007D057A" w:rsidRDefault="000A72DD" w:rsidP="00AC65CC">
            <w:pPr>
              <w:pStyle w:val="aff1"/>
              <w:spacing w:before="0" w:beforeAutospacing="0" w:after="0" w:afterAutospacing="0" w:line="360" w:lineRule="auto"/>
              <w:jc w:val="center"/>
              <w:rPr>
                <w:rFonts w:ascii="Times New Roman" w:hAnsi="Times New Roman"/>
                <w:b/>
                <w:color w:val="000000" w:themeColor="text1"/>
                <w:sz w:val="21"/>
                <w:szCs w:val="21"/>
              </w:rPr>
            </w:pPr>
            <w:r w:rsidRPr="007D057A">
              <w:rPr>
                <w:rFonts w:ascii="Times New Roman" w:eastAsiaTheme="minorEastAsia" w:hAnsi="Times New Roman"/>
                <w:b/>
                <w:color w:val="000000" w:themeColor="text1"/>
                <w:sz w:val="21"/>
                <w:szCs w:val="21"/>
              </w:rPr>
              <w:t>2023</w:t>
            </w:r>
            <w:r w:rsidRPr="007D057A">
              <w:rPr>
                <w:rFonts w:ascii="Times New Roman" w:eastAsiaTheme="minorEastAsia" w:hAnsi="Times New Roman"/>
                <w:b/>
                <w:color w:val="000000" w:themeColor="text1"/>
                <w:sz w:val="21"/>
                <w:szCs w:val="21"/>
              </w:rPr>
              <w:t>年</w:t>
            </w:r>
            <w:r w:rsidRPr="007D057A">
              <w:rPr>
                <w:rFonts w:ascii="Times New Roman" w:eastAsiaTheme="minorEastAsia" w:hAnsi="Times New Roman"/>
                <w:b/>
                <w:color w:val="000000" w:themeColor="text1"/>
                <w:sz w:val="21"/>
                <w:szCs w:val="21"/>
              </w:rPr>
              <w:t>12</w:t>
            </w:r>
            <w:r w:rsidRPr="007D057A">
              <w:rPr>
                <w:rFonts w:ascii="Times New Roman" w:eastAsiaTheme="minorEastAsia" w:hAnsi="Times New Roman"/>
                <w:b/>
                <w:color w:val="000000" w:themeColor="text1"/>
                <w:sz w:val="21"/>
                <w:szCs w:val="21"/>
              </w:rPr>
              <w:t>月</w:t>
            </w:r>
            <w:r w:rsidRPr="007D057A">
              <w:rPr>
                <w:rFonts w:ascii="Times New Roman" w:eastAsiaTheme="minorEastAsia" w:hAnsi="Times New Roman"/>
                <w:b/>
                <w:color w:val="000000" w:themeColor="text1"/>
                <w:sz w:val="21"/>
                <w:szCs w:val="21"/>
              </w:rPr>
              <w:t>31</w:t>
            </w:r>
            <w:r w:rsidRPr="007D057A">
              <w:rPr>
                <w:rFonts w:ascii="Times New Roman" w:eastAsiaTheme="minorEastAsia" w:hAnsi="Times New Roman"/>
                <w:b/>
                <w:color w:val="000000" w:themeColor="text1"/>
                <w:sz w:val="21"/>
                <w:szCs w:val="21"/>
              </w:rPr>
              <w:t>日</w:t>
            </w:r>
          </w:p>
        </w:tc>
      </w:tr>
      <w:tr w:rsidR="00C422D8" w:rsidRPr="007D057A" w14:paraId="42B868FB" w14:textId="77777777" w:rsidTr="00AC65CC">
        <w:tc>
          <w:tcPr>
            <w:tcW w:w="2880" w:type="dxa"/>
            <w:vAlign w:val="center"/>
          </w:tcPr>
          <w:p w14:paraId="17DD75EE" w14:textId="77777777" w:rsidR="000A72DD" w:rsidRPr="007D057A" w:rsidRDefault="000A72DD" w:rsidP="00AC65CC">
            <w:pPr>
              <w:spacing w:line="360" w:lineRule="auto"/>
              <w:rPr>
                <w:color w:val="000000" w:themeColor="text1"/>
                <w:szCs w:val="21"/>
              </w:rPr>
            </w:pPr>
            <w:r w:rsidRPr="007D057A">
              <w:rPr>
                <w:b/>
                <w:color w:val="000000" w:themeColor="text1"/>
                <w:szCs w:val="21"/>
              </w:rPr>
              <w:t>资</w:t>
            </w:r>
            <w:r w:rsidRPr="007D057A">
              <w:rPr>
                <w:b/>
                <w:color w:val="000000" w:themeColor="text1"/>
                <w:szCs w:val="21"/>
              </w:rPr>
              <w:t xml:space="preserve"> </w:t>
            </w:r>
            <w:r w:rsidRPr="007D057A">
              <w:rPr>
                <w:b/>
                <w:color w:val="000000" w:themeColor="text1"/>
                <w:szCs w:val="21"/>
              </w:rPr>
              <w:t>产：</w:t>
            </w:r>
          </w:p>
        </w:tc>
        <w:tc>
          <w:tcPr>
            <w:tcW w:w="1080" w:type="dxa"/>
            <w:vAlign w:val="center"/>
          </w:tcPr>
          <w:p w14:paraId="2601F1AC" w14:textId="77777777" w:rsidR="000A72DD" w:rsidRPr="007D057A" w:rsidRDefault="000A72DD" w:rsidP="00AC65CC">
            <w:pPr>
              <w:widowControl/>
              <w:autoSpaceDE w:val="0"/>
              <w:autoSpaceDN w:val="0"/>
              <w:spacing w:line="360" w:lineRule="auto"/>
              <w:ind w:right="-15"/>
              <w:jc w:val="center"/>
              <w:textAlignment w:val="bottom"/>
              <w:rPr>
                <w:color w:val="000000" w:themeColor="text1"/>
                <w:szCs w:val="21"/>
              </w:rPr>
            </w:pPr>
          </w:p>
        </w:tc>
        <w:tc>
          <w:tcPr>
            <w:tcW w:w="2520" w:type="dxa"/>
            <w:vAlign w:val="bottom"/>
          </w:tcPr>
          <w:p w14:paraId="33A10E87" w14:textId="77777777" w:rsidR="000A72DD" w:rsidRPr="007D057A" w:rsidRDefault="000A72DD" w:rsidP="00AC65CC">
            <w:pPr>
              <w:spacing w:line="360" w:lineRule="auto"/>
              <w:jc w:val="right"/>
              <w:rPr>
                <w:color w:val="000000" w:themeColor="text1"/>
                <w:szCs w:val="21"/>
              </w:rPr>
            </w:pPr>
          </w:p>
        </w:tc>
        <w:tc>
          <w:tcPr>
            <w:tcW w:w="2520" w:type="dxa"/>
            <w:vAlign w:val="bottom"/>
          </w:tcPr>
          <w:p w14:paraId="44B72FFA" w14:textId="77777777" w:rsidR="000A72DD" w:rsidRPr="007D057A" w:rsidRDefault="000A72DD" w:rsidP="00AC65CC">
            <w:pPr>
              <w:spacing w:line="360" w:lineRule="auto"/>
              <w:jc w:val="right"/>
              <w:rPr>
                <w:color w:val="000000" w:themeColor="text1"/>
                <w:szCs w:val="21"/>
              </w:rPr>
            </w:pPr>
          </w:p>
        </w:tc>
      </w:tr>
      <w:tr w:rsidR="005808BF" w:rsidRPr="007D057A" w14:paraId="457AE2D2" w14:textId="77777777" w:rsidTr="00C86E27">
        <w:tc>
          <w:tcPr>
            <w:tcW w:w="2880" w:type="dxa"/>
            <w:vAlign w:val="center"/>
          </w:tcPr>
          <w:p w14:paraId="37A032E3" w14:textId="77777777" w:rsidR="005808BF" w:rsidRPr="007D057A" w:rsidRDefault="005808BF" w:rsidP="005808BF">
            <w:pPr>
              <w:spacing w:line="360" w:lineRule="auto"/>
              <w:rPr>
                <w:color w:val="000000" w:themeColor="text1"/>
                <w:szCs w:val="21"/>
              </w:rPr>
            </w:pPr>
            <w:r w:rsidRPr="0058289D">
              <w:rPr>
                <w:rFonts w:hint="eastAsia"/>
                <w:szCs w:val="21"/>
              </w:rPr>
              <w:t>货币资金</w:t>
            </w:r>
          </w:p>
        </w:tc>
        <w:tc>
          <w:tcPr>
            <w:tcW w:w="1080" w:type="dxa"/>
            <w:vAlign w:val="center"/>
          </w:tcPr>
          <w:p w14:paraId="17CCEFCE" w14:textId="77777777" w:rsidR="005808BF" w:rsidRPr="007D057A" w:rsidRDefault="005808BF" w:rsidP="005808BF">
            <w:pPr>
              <w:widowControl/>
              <w:autoSpaceDE w:val="0"/>
              <w:autoSpaceDN w:val="0"/>
              <w:spacing w:line="360" w:lineRule="auto"/>
              <w:ind w:right="-15"/>
              <w:jc w:val="center"/>
              <w:textAlignment w:val="bottom"/>
              <w:rPr>
                <w:color w:val="000000" w:themeColor="text1"/>
                <w:szCs w:val="21"/>
              </w:rPr>
            </w:pPr>
            <w:r w:rsidRPr="00A31F52">
              <w:rPr>
                <w:szCs w:val="21"/>
              </w:rPr>
              <w:t>7.4.7.1</w:t>
            </w:r>
          </w:p>
        </w:tc>
        <w:tc>
          <w:tcPr>
            <w:tcW w:w="2520" w:type="dxa"/>
            <w:vAlign w:val="center"/>
          </w:tcPr>
          <w:p w14:paraId="2C18744D" w14:textId="77777777" w:rsidR="005808BF" w:rsidRPr="007D057A" w:rsidRDefault="005808BF" w:rsidP="005808BF">
            <w:pPr>
              <w:spacing w:line="360" w:lineRule="auto"/>
              <w:jc w:val="right"/>
              <w:rPr>
                <w:color w:val="000000" w:themeColor="text1"/>
                <w:szCs w:val="21"/>
              </w:rPr>
            </w:pPr>
            <w:r w:rsidRPr="0058289D">
              <w:rPr>
                <w:szCs w:val="21"/>
              </w:rPr>
              <w:t>73,465,651.00</w:t>
            </w:r>
          </w:p>
        </w:tc>
        <w:tc>
          <w:tcPr>
            <w:tcW w:w="2520" w:type="dxa"/>
            <w:vAlign w:val="center"/>
          </w:tcPr>
          <w:p w14:paraId="413265DF" w14:textId="77777777" w:rsidR="005808BF" w:rsidRPr="007D057A" w:rsidRDefault="005808BF" w:rsidP="005808BF">
            <w:pPr>
              <w:spacing w:line="360" w:lineRule="auto"/>
              <w:jc w:val="right"/>
              <w:rPr>
                <w:color w:val="000000" w:themeColor="text1"/>
                <w:szCs w:val="21"/>
              </w:rPr>
            </w:pPr>
            <w:r w:rsidRPr="0058289D">
              <w:rPr>
                <w:szCs w:val="21"/>
              </w:rPr>
              <w:t>52,841,045.45</w:t>
            </w:r>
          </w:p>
        </w:tc>
      </w:tr>
      <w:tr w:rsidR="00C422D8" w:rsidRPr="007D057A" w14:paraId="1B790555" w14:textId="77777777" w:rsidTr="00AC65CC">
        <w:tc>
          <w:tcPr>
            <w:tcW w:w="2880" w:type="dxa"/>
            <w:vAlign w:val="center"/>
          </w:tcPr>
          <w:p w14:paraId="165C5EB8" w14:textId="77777777" w:rsidR="000A72DD" w:rsidRPr="007D057A" w:rsidRDefault="000A72DD" w:rsidP="00AC65CC">
            <w:pPr>
              <w:spacing w:line="360" w:lineRule="auto"/>
              <w:rPr>
                <w:color w:val="000000" w:themeColor="text1"/>
                <w:szCs w:val="21"/>
              </w:rPr>
            </w:pPr>
            <w:r w:rsidRPr="007D057A">
              <w:rPr>
                <w:color w:val="000000" w:themeColor="text1"/>
                <w:szCs w:val="21"/>
              </w:rPr>
              <w:t>结算备付金</w:t>
            </w:r>
          </w:p>
        </w:tc>
        <w:tc>
          <w:tcPr>
            <w:tcW w:w="1080" w:type="dxa"/>
            <w:vAlign w:val="center"/>
          </w:tcPr>
          <w:p w14:paraId="70AA76CF"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569CC55B"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1,128,526.86</w:t>
            </w:r>
          </w:p>
        </w:tc>
        <w:tc>
          <w:tcPr>
            <w:tcW w:w="2520" w:type="dxa"/>
            <w:vAlign w:val="bottom"/>
          </w:tcPr>
          <w:p w14:paraId="574C0C19"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699,401.67</w:t>
            </w:r>
          </w:p>
        </w:tc>
      </w:tr>
      <w:tr w:rsidR="00C422D8" w:rsidRPr="007D057A" w14:paraId="74173FFF" w14:textId="77777777" w:rsidTr="00AC65CC">
        <w:tc>
          <w:tcPr>
            <w:tcW w:w="2880" w:type="dxa"/>
            <w:vAlign w:val="center"/>
          </w:tcPr>
          <w:p w14:paraId="0CCE5716" w14:textId="77777777" w:rsidR="000A72DD" w:rsidRPr="007D057A" w:rsidRDefault="000A72DD" w:rsidP="00AC65CC">
            <w:pPr>
              <w:spacing w:line="360" w:lineRule="auto"/>
              <w:rPr>
                <w:color w:val="000000" w:themeColor="text1"/>
                <w:szCs w:val="21"/>
              </w:rPr>
            </w:pPr>
            <w:r w:rsidRPr="007D057A">
              <w:rPr>
                <w:color w:val="000000" w:themeColor="text1"/>
                <w:szCs w:val="21"/>
              </w:rPr>
              <w:t>存出保证金</w:t>
            </w:r>
          </w:p>
        </w:tc>
        <w:tc>
          <w:tcPr>
            <w:tcW w:w="1080" w:type="dxa"/>
            <w:vAlign w:val="center"/>
          </w:tcPr>
          <w:p w14:paraId="62EFAC39"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1FAF009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177,442.22</w:t>
            </w:r>
          </w:p>
        </w:tc>
        <w:tc>
          <w:tcPr>
            <w:tcW w:w="2520" w:type="dxa"/>
            <w:vAlign w:val="bottom"/>
          </w:tcPr>
          <w:p w14:paraId="17B7752F"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124,296.21</w:t>
            </w:r>
          </w:p>
        </w:tc>
      </w:tr>
      <w:tr w:rsidR="00C422D8" w:rsidRPr="007D057A" w14:paraId="1AC8E7FB" w14:textId="77777777" w:rsidTr="00AC65CC">
        <w:tc>
          <w:tcPr>
            <w:tcW w:w="2880" w:type="dxa"/>
            <w:vAlign w:val="center"/>
          </w:tcPr>
          <w:p w14:paraId="3AFF151F" w14:textId="77777777" w:rsidR="000A72DD" w:rsidRPr="007D057A" w:rsidRDefault="000A72DD" w:rsidP="00AC65CC">
            <w:pPr>
              <w:spacing w:line="360" w:lineRule="auto"/>
              <w:rPr>
                <w:color w:val="000000" w:themeColor="text1"/>
                <w:szCs w:val="21"/>
              </w:rPr>
            </w:pPr>
            <w:r w:rsidRPr="007D057A">
              <w:rPr>
                <w:color w:val="000000" w:themeColor="text1"/>
                <w:szCs w:val="21"/>
              </w:rPr>
              <w:t>交易性金融资产</w:t>
            </w:r>
          </w:p>
        </w:tc>
        <w:tc>
          <w:tcPr>
            <w:tcW w:w="1080" w:type="dxa"/>
            <w:vAlign w:val="center"/>
          </w:tcPr>
          <w:p w14:paraId="66DA06EC"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7.4.7.2</w:t>
            </w:r>
          </w:p>
        </w:tc>
        <w:tc>
          <w:tcPr>
            <w:tcW w:w="2520" w:type="dxa"/>
            <w:vAlign w:val="bottom"/>
          </w:tcPr>
          <w:p w14:paraId="55488292"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730,386,850.81</w:t>
            </w:r>
          </w:p>
        </w:tc>
        <w:tc>
          <w:tcPr>
            <w:tcW w:w="2520" w:type="dxa"/>
            <w:vAlign w:val="bottom"/>
          </w:tcPr>
          <w:p w14:paraId="59C5F806"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719,182,917.57</w:t>
            </w:r>
          </w:p>
        </w:tc>
      </w:tr>
      <w:tr w:rsidR="00C422D8" w:rsidRPr="007D057A" w14:paraId="7D6B48B4" w14:textId="77777777" w:rsidTr="00AC65CC">
        <w:tc>
          <w:tcPr>
            <w:tcW w:w="2880" w:type="dxa"/>
            <w:vAlign w:val="center"/>
          </w:tcPr>
          <w:p w14:paraId="28784DF2" w14:textId="77777777" w:rsidR="000A72DD" w:rsidRPr="007D057A" w:rsidRDefault="000A72DD" w:rsidP="00AC65CC">
            <w:pPr>
              <w:spacing w:line="360" w:lineRule="auto"/>
              <w:rPr>
                <w:color w:val="000000" w:themeColor="text1"/>
                <w:szCs w:val="21"/>
              </w:rPr>
            </w:pPr>
            <w:r w:rsidRPr="007D057A">
              <w:rPr>
                <w:color w:val="000000" w:themeColor="text1"/>
                <w:szCs w:val="21"/>
              </w:rPr>
              <w:t>其中：股票投资</w:t>
            </w:r>
          </w:p>
        </w:tc>
        <w:tc>
          <w:tcPr>
            <w:tcW w:w="1080" w:type="dxa"/>
            <w:vAlign w:val="center"/>
          </w:tcPr>
          <w:p w14:paraId="2A52F483"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4B7B16E3"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545,673,865.05</w:t>
            </w:r>
          </w:p>
        </w:tc>
        <w:tc>
          <w:tcPr>
            <w:tcW w:w="2520" w:type="dxa"/>
            <w:vAlign w:val="bottom"/>
          </w:tcPr>
          <w:p w14:paraId="4C29DF60"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546,321,478.74</w:t>
            </w:r>
          </w:p>
        </w:tc>
      </w:tr>
      <w:tr w:rsidR="00C422D8" w:rsidRPr="007D057A" w14:paraId="785A5299" w14:textId="77777777" w:rsidTr="00AC65CC">
        <w:tc>
          <w:tcPr>
            <w:tcW w:w="2880" w:type="dxa"/>
            <w:vAlign w:val="center"/>
          </w:tcPr>
          <w:p w14:paraId="17D111A3" w14:textId="77777777" w:rsidR="000A72DD" w:rsidRPr="007D057A" w:rsidRDefault="000A72DD" w:rsidP="00AC65CC">
            <w:pPr>
              <w:pStyle w:val="aff1"/>
              <w:spacing w:line="360" w:lineRule="auto"/>
              <w:ind w:firstLineChars="300" w:firstLine="630"/>
              <w:jc w:val="both"/>
              <w:rPr>
                <w:rFonts w:ascii="Times New Roman" w:hAnsi="Times New Roman"/>
                <w:color w:val="000000" w:themeColor="text1"/>
                <w:sz w:val="21"/>
                <w:szCs w:val="21"/>
              </w:rPr>
            </w:pPr>
            <w:r w:rsidRPr="007D057A">
              <w:rPr>
                <w:rFonts w:ascii="Times New Roman" w:hAnsi="Times New Roman"/>
                <w:color w:val="000000" w:themeColor="text1"/>
                <w:sz w:val="21"/>
                <w:szCs w:val="21"/>
              </w:rPr>
              <w:t>基金投资</w:t>
            </w:r>
          </w:p>
        </w:tc>
        <w:tc>
          <w:tcPr>
            <w:tcW w:w="1080" w:type="dxa"/>
            <w:vAlign w:val="center"/>
          </w:tcPr>
          <w:p w14:paraId="4A9E5196"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36ACCA40"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1DD7BC2A"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54DAF681" w14:textId="77777777" w:rsidTr="00AC65CC">
        <w:tc>
          <w:tcPr>
            <w:tcW w:w="2880" w:type="dxa"/>
            <w:vAlign w:val="center"/>
          </w:tcPr>
          <w:p w14:paraId="3C1FB264" w14:textId="77777777" w:rsidR="000A72DD" w:rsidRPr="007D057A" w:rsidRDefault="000A72DD" w:rsidP="00AC65CC">
            <w:pPr>
              <w:spacing w:line="360" w:lineRule="auto"/>
              <w:ind w:firstLineChars="300" w:firstLine="630"/>
              <w:rPr>
                <w:color w:val="000000" w:themeColor="text1"/>
                <w:szCs w:val="21"/>
              </w:rPr>
            </w:pPr>
            <w:r w:rsidRPr="007D057A">
              <w:rPr>
                <w:color w:val="000000" w:themeColor="text1"/>
                <w:szCs w:val="21"/>
              </w:rPr>
              <w:t>债券投资</w:t>
            </w:r>
          </w:p>
        </w:tc>
        <w:tc>
          <w:tcPr>
            <w:tcW w:w="1080" w:type="dxa"/>
            <w:vAlign w:val="center"/>
          </w:tcPr>
          <w:p w14:paraId="270B7514"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7D97566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184,712,985.76</w:t>
            </w:r>
          </w:p>
        </w:tc>
        <w:tc>
          <w:tcPr>
            <w:tcW w:w="2520" w:type="dxa"/>
            <w:vAlign w:val="bottom"/>
          </w:tcPr>
          <w:p w14:paraId="31DBB5D2"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172,861,438.83</w:t>
            </w:r>
          </w:p>
        </w:tc>
      </w:tr>
      <w:tr w:rsidR="00C422D8" w:rsidRPr="007D057A" w14:paraId="15557A30" w14:textId="77777777" w:rsidTr="00AC65CC">
        <w:tc>
          <w:tcPr>
            <w:tcW w:w="2880" w:type="dxa"/>
            <w:vAlign w:val="center"/>
          </w:tcPr>
          <w:p w14:paraId="6F2F9C0F" w14:textId="77777777" w:rsidR="000A72DD" w:rsidRPr="007D057A" w:rsidRDefault="000A72DD" w:rsidP="00AC65CC">
            <w:pPr>
              <w:spacing w:line="360" w:lineRule="auto"/>
              <w:ind w:firstLineChars="300" w:firstLine="630"/>
              <w:rPr>
                <w:color w:val="000000" w:themeColor="text1"/>
                <w:szCs w:val="21"/>
              </w:rPr>
            </w:pPr>
            <w:r w:rsidRPr="007D057A">
              <w:rPr>
                <w:color w:val="000000" w:themeColor="text1"/>
                <w:szCs w:val="21"/>
              </w:rPr>
              <w:t>资产支持证券投资</w:t>
            </w:r>
          </w:p>
        </w:tc>
        <w:tc>
          <w:tcPr>
            <w:tcW w:w="1080" w:type="dxa"/>
            <w:vAlign w:val="center"/>
          </w:tcPr>
          <w:p w14:paraId="1082EC8E"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09B9B5D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3482B48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5CAF52F2" w14:textId="77777777" w:rsidTr="00AC65CC">
        <w:tc>
          <w:tcPr>
            <w:tcW w:w="2880" w:type="dxa"/>
            <w:vAlign w:val="center"/>
          </w:tcPr>
          <w:p w14:paraId="0B3D4BAC" w14:textId="77777777" w:rsidR="000A72DD" w:rsidRPr="007D057A" w:rsidRDefault="000A72DD" w:rsidP="00AC65CC">
            <w:pPr>
              <w:spacing w:line="360" w:lineRule="auto"/>
              <w:ind w:firstLineChars="300" w:firstLine="630"/>
              <w:rPr>
                <w:rFonts w:eastAsiaTheme="minorEastAsia"/>
                <w:color w:val="000000" w:themeColor="text1"/>
                <w:szCs w:val="21"/>
              </w:rPr>
            </w:pPr>
            <w:r w:rsidRPr="007D057A">
              <w:rPr>
                <w:color w:val="000000" w:themeColor="text1"/>
              </w:rPr>
              <w:t>贵金属投资</w:t>
            </w:r>
          </w:p>
        </w:tc>
        <w:tc>
          <w:tcPr>
            <w:tcW w:w="1080" w:type="dxa"/>
            <w:vAlign w:val="center"/>
          </w:tcPr>
          <w:p w14:paraId="498CBCDB" w14:textId="77777777" w:rsidR="000A72DD" w:rsidRPr="007D057A" w:rsidRDefault="000A72DD" w:rsidP="00AC65CC">
            <w:pPr>
              <w:pStyle w:val="aff1"/>
              <w:spacing w:line="360" w:lineRule="auto"/>
              <w:jc w:val="center"/>
              <w:rPr>
                <w:rFonts w:ascii="Times New Roman" w:eastAsiaTheme="minorEastAsia" w:hAnsi="Times New Roman"/>
                <w:color w:val="000000" w:themeColor="text1"/>
                <w:sz w:val="21"/>
                <w:szCs w:val="21"/>
              </w:rPr>
            </w:pPr>
          </w:p>
        </w:tc>
        <w:tc>
          <w:tcPr>
            <w:tcW w:w="2520" w:type="dxa"/>
            <w:vAlign w:val="center"/>
          </w:tcPr>
          <w:p w14:paraId="37360051" w14:textId="77777777" w:rsidR="000A72DD" w:rsidRPr="007D057A" w:rsidRDefault="000A72DD"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2520" w:type="dxa"/>
            <w:vAlign w:val="center"/>
          </w:tcPr>
          <w:p w14:paraId="2DB6E657" w14:textId="77777777" w:rsidR="000A72DD" w:rsidRPr="007D057A" w:rsidRDefault="000A72DD"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C422D8" w:rsidRPr="007D057A" w14:paraId="75FF549F" w14:textId="77777777" w:rsidTr="00AC65CC">
        <w:tc>
          <w:tcPr>
            <w:tcW w:w="2880" w:type="dxa"/>
            <w:vAlign w:val="center"/>
          </w:tcPr>
          <w:p w14:paraId="4D0E08B9" w14:textId="77777777" w:rsidR="000A72DD" w:rsidRPr="007D057A" w:rsidRDefault="000A72DD" w:rsidP="00AC65CC">
            <w:pPr>
              <w:spacing w:line="360" w:lineRule="auto"/>
              <w:ind w:firstLineChars="300" w:firstLine="630"/>
              <w:rPr>
                <w:color w:val="000000" w:themeColor="text1"/>
              </w:rPr>
            </w:pPr>
            <w:r w:rsidRPr="007D057A">
              <w:rPr>
                <w:rFonts w:hint="eastAsia"/>
                <w:color w:val="000000" w:themeColor="text1"/>
              </w:rPr>
              <w:t>其他投资</w:t>
            </w:r>
          </w:p>
        </w:tc>
        <w:tc>
          <w:tcPr>
            <w:tcW w:w="1080" w:type="dxa"/>
            <w:vAlign w:val="center"/>
          </w:tcPr>
          <w:p w14:paraId="2E716FE2" w14:textId="77777777" w:rsidR="000A72DD" w:rsidRPr="007D057A" w:rsidRDefault="000A72DD" w:rsidP="00AC65CC">
            <w:pPr>
              <w:pStyle w:val="aff1"/>
              <w:spacing w:line="360" w:lineRule="auto"/>
              <w:jc w:val="center"/>
              <w:rPr>
                <w:rFonts w:ascii="Times New Roman" w:eastAsiaTheme="minorEastAsia" w:hAnsi="Times New Roman"/>
                <w:color w:val="000000" w:themeColor="text1"/>
                <w:sz w:val="21"/>
                <w:szCs w:val="21"/>
              </w:rPr>
            </w:pPr>
          </w:p>
        </w:tc>
        <w:tc>
          <w:tcPr>
            <w:tcW w:w="2520" w:type="dxa"/>
            <w:vAlign w:val="center"/>
          </w:tcPr>
          <w:p w14:paraId="50DE004D" w14:textId="77777777" w:rsidR="000A72DD" w:rsidRPr="007D057A" w:rsidRDefault="000A72DD"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2520" w:type="dxa"/>
            <w:vAlign w:val="center"/>
          </w:tcPr>
          <w:p w14:paraId="6FBE6396" w14:textId="77777777" w:rsidR="000A72DD" w:rsidRPr="007D057A" w:rsidRDefault="000A72DD"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C422D8" w:rsidRPr="007D057A" w14:paraId="7A42AEAA" w14:textId="77777777" w:rsidTr="00AC65CC">
        <w:tc>
          <w:tcPr>
            <w:tcW w:w="2880" w:type="dxa"/>
            <w:vAlign w:val="center"/>
          </w:tcPr>
          <w:p w14:paraId="5F5E3D96" w14:textId="77777777" w:rsidR="000A72DD" w:rsidRPr="007D057A" w:rsidRDefault="000A72DD" w:rsidP="00AC65CC">
            <w:pPr>
              <w:spacing w:line="360" w:lineRule="auto"/>
              <w:rPr>
                <w:color w:val="000000" w:themeColor="text1"/>
                <w:szCs w:val="21"/>
              </w:rPr>
            </w:pPr>
            <w:r w:rsidRPr="007D057A">
              <w:rPr>
                <w:color w:val="000000" w:themeColor="text1"/>
                <w:szCs w:val="21"/>
              </w:rPr>
              <w:t>衍生金融资产</w:t>
            </w:r>
          </w:p>
        </w:tc>
        <w:tc>
          <w:tcPr>
            <w:tcW w:w="1080" w:type="dxa"/>
            <w:vAlign w:val="center"/>
          </w:tcPr>
          <w:p w14:paraId="3D6D9E00"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7.4.7.3</w:t>
            </w:r>
          </w:p>
        </w:tc>
        <w:tc>
          <w:tcPr>
            <w:tcW w:w="2520" w:type="dxa"/>
            <w:vAlign w:val="bottom"/>
          </w:tcPr>
          <w:p w14:paraId="31533F2A"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61AB0DF1"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3EFD68D4" w14:textId="77777777" w:rsidTr="00AC65CC">
        <w:tc>
          <w:tcPr>
            <w:tcW w:w="2880" w:type="dxa"/>
            <w:vAlign w:val="center"/>
          </w:tcPr>
          <w:p w14:paraId="6B33A0F9" w14:textId="77777777" w:rsidR="000A72DD" w:rsidRPr="007D057A" w:rsidRDefault="000A72DD" w:rsidP="00AC65CC">
            <w:pPr>
              <w:spacing w:line="360" w:lineRule="auto"/>
              <w:rPr>
                <w:color w:val="000000" w:themeColor="text1"/>
                <w:szCs w:val="21"/>
              </w:rPr>
            </w:pPr>
            <w:r w:rsidRPr="007D057A">
              <w:rPr>
                <w:color w:val="000000" w:themeColor="text1"/>
                <w:szCs w:val="21"/>
              </w:rPr>
              <w:t>买入返售金融资产</w:t>
            </w:r>
          </w:p>
        </w:tc>
        <w:tc>
          <w:tcPr>
            <w:tcW w:w="1080" w:type="dxa"/>
            <w:vAlign w:val="center"/>
          </w:tcPr>
          <w:p w14:paraId="36B35BFB"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7.4.7.4</w:t>
            </w:r>
          </w:p>
        </w:tc>
        <w:tc>
          <w:tcPr>
            <w:tcW w:w="2520" w:type="dxa"/>
            <w:vAlign w:val="bottom"/>
          </w:tcPr>
          <w:p w14:paraId="19DC78D7"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3A147C9D"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649C236E" w14:textId="77777777" w:rsidTr="00AC65CC">
        <w:tc>
          <w:tcPr>
            <w:tcW w:w="2880" w:type="dxa"/>
            <w:vAlign w:val="center"/>
          </w:tcPr>
          <w:p w14:paraId="1AAB6608" w14:textId="77777777" w:rsidR="000A72DD" w:rsidRPr="007D057A" w:rsidRDefault="000A72DD" w:rsidP="00AC65CC">
            <w:pPr>
              <w:spacing w:line="360" w:lineRule="auto"/>
              <w:rPr>
                <w:color w:val="000000" w:themeColor="text1"/>
                <w:szCs w:val="21"/>
              </w:rPr>
            </w:pPr>
            <w:r w:rsidRPr="007D057A">
              <w:rPr>
                <w:color w:val="000000" w:themeColor="text1"/>
                <w:szCs w:val="21"/>
              </w:rPr>
              <w:t>应收清算款</w:t>
            </w:r>
          </w:p>
        </w:tc>
        <w:tc>
          <w:tcPr>
            <w:tcW w:w="1080" w:type="dxa"/>
            <w:vAlign w:val="center"/>
          </w:tcPr>
          <w:p w14:paraId="3C7612A7"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center"/>
          </w:tcPr>
          <w:p w14:paraId="18B67107"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925,483.60</w:t>
            </w:r>
          </w:p>
        </w:tc>
        <w:tc>
          <w:tcPr>
            <w:tcW w:w="2520" w:type="dxa"/>
            <w:vAlign w:val="center"/>
          </w:tcPr>
          <w:p w14:paraId="2A1AE3A6"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w:t>
            </w:r>
          </w:p>
        </w:tc>
      </w:tr>
      <w:tr w:rsidR="00C422D8" w:rsidRPr="007D057A" w14:paraId="4118CC61" w14:textId="77777777" w:rsidTr="00AC65CC">
        <w:tc>
          <w:tcPr>
            <w:tcW w:w="2880" w:type="dxa"/>
            <w:vAlign w:val="center"/>
          </w:tcPr>
          <w:p w14:paraId="550821C7" w14:textId="77777777" w:rsidR="000A72DD" w:rsidRPr="007D057A" w:rsidRDefault="000A72DD" w:rsidP="00AC65CC">
            <w:pPr>
              <w:spacing w:line="360" w:lineRule="auto"/>
              <w:rPr>
                <w:color w:val="000000" w:themeColor="text1"/>
                <w:szCs w:val="21"/>
              </w:rPr>
            </w:pPr>
            <w:r w:rsidRPr="007D057A">
              <w:rPr>
                <w:color w:val="000000" w:themeColor="text1"/>
                <w:szCs w:val="21"/>
              </w:rPr>
              <w:t>应收股利</w:t>
            </w:r>
          </w:p>
        </w:tc>
        <w:tc>
          <w:tcPr>
            <w:tcW w:w="1080" w:type="dxa"/>
            <w:vAlign w:val="center"/>
          </w:tcPr>
          <w:p w14:paraId="3404C1EF"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3590C438"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0DC45C62"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6CE35BC7" w14:textId="77777777" w:rsidTr="00AC65CC">
        <w:tc>
          <w:tcPr>
            <w:tcW w:w="2880" w:type="dxa"/>
            <w:vAlign w:val="center"/>
          </w:tcPr>
          <w:p w14:paraId="6F658897" w14:textId="77777777" w:rsidR="000A72DD" w:rsidRPr="007D057A" w:rsidRDefault="000A72DD" w:rsidP="00AC65CC">
            <w:pPr>
              <w:spacing w:line="360" w:lineRule="auto"/>
              <w:rPr>
                <w:color w:val="000000" w:themeColor="text1"/>
                <w:szCs w:val="21"/>
              </w:rPr>
            </w:pPr>
            <w:r w:rsidRPr="007D057A">
              <w:rPr>
                <w:color w:val="000000" w:themeColor="text1"/>
                <w:szCs w:val="21"/>
              </w:rPr>
              <w:t>应收申购款</w:t>
            </w:r>
          </w:p>
        </w:tc>
        <w:tc>
          <w:tcPr>
            <w:tcW w:w="1080" w:type="dxa"/>
            <w:vAlign w:val="center"/>
          </w:tcPr>
          <w:p w14:paraId="25360384"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24319FC5"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2,009,943.76</w:t>
            </w:r>
          </w:p>
        </w:tc>
        <w:tc>
          <w:tcPr>
            <w:tcW w:w="2520" w:type="dxa"/>
            <w:vAlign w:val="bottom"/>
          </w:tcPr>
          <w:p w14:paraId="1ECB009D"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60,023.72</w:t>
            </w:r>
          </w:p>
        </w:tc>
      </w:tr>
      <w:tr w:rsidR="00C422D8" w:rsidRPr="007D057A" w14:paraId="2AAFFF26" w14:textId="77777777" w:rsidTr="00AC65CC">
        <w:tc>
          <w:tcPr>
            <w:tcW w:w="2880" w:type="dxa"/>
            <w:vAlign w:val="center"/>
          </w:tcPr>
          <w:p w14:paraId="6944CBD7" w14:textId="77777777" w:rsidR="000A72DD" w:rsidRPr="007D057A" w:rsidRDefault="000A72DD" w:rsidP="00AC65CC">
            <w:pPr>
              <w:spacing w:line="360" w:lineRule="auto"/>
              <w:rPr>
                <w:color w:val="000000" w:themeColor="text1"/>
                <w:szCs w:val="21"/>
              </w:rPr>
            </w:pPr>
            <w:r w:rsidRPr="007D057A">
              <w:rPr>
                <w:color w:val="000000" w:themeColor="text1"/>
                <w:szCs w:val="21"/>
              </w:rPr>
              <w:t>递延所得税资产</w:t>
            </w:r>
          </w:p>
        </w:tc>
        <w:tc>
          <w:tcPr>
            <w:tcW w:w="1080" w:type="dxa"/>
            <w:vAlign w:val="center"/>
          </w:tcPr>
          <w:p w14:paraId="0F4CDC56"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12AD91E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27C42444"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46F0CDE4" w14:textId="77777777" w:rsidTr="00AC65CC">
        <w:tc>
          <w:tcPr>
            <w:tcW w:w="2880" w:type="dxa"/>
            <w:vAlign w:val="center"/>
          </w:tcPr>
          <w:p w14:paraId="3CDC225B" w14:textId="77777777" w:rsidR="000A72DD" w:rsidRPr="007D057A" w:rsidRDefault="000A72DD" w:rsidP="00AC65CC">
            <w:pPr>
              <w:spacing w:line="360" w:lineRule="auto"/>
              <w:rPr>
                <w:color w:val="000000" w:themeColor="text1"/>
                <w:szCs w:val="21"/>
              </w:rPr>
            </w:pPr>
            <w:r w:rsidRPr="007D057A">
              <w:rPr>
                <w:color w:val="000000" w:themeColor="text1"/>
                <w:szCs w:val="21"/>
              </w:rPr>
              <w:t>其他资产</w:t>
            </w:r>
          </w:p>
        </w:tc>
        <w:tc>
          <w:tcPr>
            <w:tcW w:w="1080" w:type="dxa"/>
            <w:vAlign w:val="center"/>
          </w:tcPr>
          <w:p w14:paraId="641ED6D2"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7.4.7.5</w:t>
            </w:r>
          </w:p>
        </w:tc>
        <w:tc>
          <w:tcPr>
            <w:tcW w:w="2520" w:type="dxa"/>
            <w:vAlign w:val="bottom"/>
          </w:tcPr>
          <w:p w14:paraId="0E24275C"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1C06AB92"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625B1559" w14:textId="77777777" w:rsidTr="00AC65CC">
        <w:tc>
          <w:tcPr>
            <w:tcW w:w="2880" w:type="dxa"/>
            <w:vAlign w:val="center"/>
          </w:tcPr>
          <w:p w14:paraId="1F17731B" w14:textId="77777777" w:rsidR="000A72DD" w:rsidRPr="007D057A" w:rsidRDefault="000A72DD" w:rsidP="00AC65CC">
            <w:pPr>
              <w:spacing w:line="360" w:lineRule="auto"/>
              <w:rPr>
                <w:color w:val="000000" w:themeColor="text1"/>
                <w:szCs w:val="21"/>
              </w:rPr>
            </w:pPr>
            <w:r w:rsidRPr="007D057A">
              <w:rPr>
                <w:color w:val="000000" w:themeColor="text1"/>
                <w:szCs w:val="21"/>
              </w:rPr>
              <w:t>资产总计</w:t>
            </w:r>
          </w:p>
        </w:tc>
        <w:tc>
          <w:tcPr>
            <w:tcW w:w="1080" w:type="dxa"/>
            <w:vAlign w:val="center"/>
          </w:tcPr>
          <w:p w14:paraId="61A78D07"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73DA248D"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808,093,898.25</w:t>
            </w:r>
          </w:p>
        </w:tc>
        <w:tc>
          <w:tcPr>
            <w:tcW w:w="2520" w:type="dxa"/>
            <w:vAlign w:val="bottom"/>
          </w:tcPr>
          <w:p w14:paraId="12B91B5A"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772,907,684.62</w:t>
            </w:r>
          </w:p>
        </w:tc>
      </w:tr>
      <w:tr w:rsidR="00C422D8" w:rsidRPr="007D057A" w14:paraId="6C45A140" w14:textId="77777777" w:rsidTr="00AC65CC">
        <w:tc>
          <w:tcPr>
            <w:tcW w:w="2880" w:type="dxa"/>
            <w:vAlign w:val="center"/>
          </w:tcPr>
          <w:p w14:paraId="5B4EE660" w14:textId="77777777" w:rsidR="000A72DD" w:rsidRPr="007D057A" w:rsidRDefault="000A72DD" w:rsidP="00AC65CC">
            <w:pPr>
              <w:pStyle w:val="aff1"/>
              <w:spacing w:line="360" w:lineRule="auto"/>
              <w:jc w:val="center"/>
              <w:rPr>
                <w:rFonts w:ascii="Times New Roman" w:hAnsi="Times New Roman"/>
                <w:b/>
                <w:color w:val="000000" w:themeColor="text1"/>
                <w:sz w:val="21"/>
                <w:szCs w:val="21"/>
              </w:rPr>
            </w:pPr>
            <w:r w:rsidRPr="007D057A">
              <w:rPr>
                <w:rFonts w:ascii="Times New Roman" w:hAnsi="Times New Roman"/>
                <w:b/>
                <w:color w:val="000000" w:themeColor="text1"/>
                <w:sz w:val="21"/>
                <w:szCs w:val="21"/>
              </w:rPr>
              <w:t>负债和</w:t>
            </w:r>
            <w:r w:rsidRPr="007D057A">
              <w:rPr>
                <w:rFonts w:ascii="Times New Roman" w:hAnsi="Times New Roman" w:hint="eastAsia"/>
                <w:b/>
                <w:color w:val="000000" w:themeColor="text1"/>
                <w:sz w:val="21"/>
                <w:szCs w:val="21"/>
              </w:rPr>
              <w:t>净资产</w:t>
            </w:r>
          </w:p>
        </w:tc>
        <w:tc>
          <w:tcPr>
            <w:tcW w:w="1080" w:type="dxa"/>
            <w:vAlign w:val="center"/>
          </w:tcPr>
          <w:p w14:paraId="7CE8D20E" w14:textId="77777777" w:rsidR="000A72DD" w:rsidRPr="007D057A" w:rsidRDefault="000A72DD" w:rsidP="00AC65CC">
            <w:pPr>
              <w:pStyle w:val="aff1"/>
              <w:spacing w:line="360" w:lineRule="auto"/>
              <w:jc w:val="center"/>
              <w:rPr>
                <w:rFonts w:ascii="Times New Roman" w:hAnsi="Times New Roman"/>
                <w:b/>
                <w:color w:val="000000" w:themeColor="text1"/>
                <w:sz w:val="21"/>
                <w:szCs w:val="21"/>
              </w:rPr>
            </w:pPr>
            <w:r w:rsidRPr="007D057A">
              <w:rPr>
                <w:rFonts w:ascii="Times New Roman" w:hAnsi="Times New Roman"/>
                <w:b/>
                <w:color w:val="000000" w:themeColor="text1"/>
                <w:sz w:val="21"/>
                <w:szCs w:val="21"/>
              </w:rPr>
              <w:t>附注号</w:t>
            </w:r>
          </w:p>
        </w:tc>
        <w:tc>
          <w:tcPr>
            <w:tcW w:w="2520" w:type="dxa"/>
            <w:vAlign w:val="center"/>
          </w:tcPr>
          <w:p w14:paraId="0ACF537B" w14:textId="77777777" w:rsidR="000A72DD" w:rsidRPr="007D057A" w:rsidRDefault="000A72DD" w:rsidP="00AC65CC">
            <w:pPr>
              <w:pStyle w:val="aff1"/>
              <w:spacing w:before="0" w:beforeAutospacing="0" w:after="0" w:afterAutospacing="0" w:line="360" w:lineRule="auto"/>
              <w:jc w:val="center"/>
              <w:rPr>
                <w:rFonts w:ascii="Times New Roman" w:hAnsi="Times New Roman"/>
                <w:b/>
                <w:color w:val="000000" w:themeColor="text1"/>
                <w:sz w:val="21"/>
                <w:szCs w:val="21"/>
              </w:rPr>
            </w:pPr>
            <w:r w:rsidRPr="007D057A">
              <w:rPr>
                <w:rFonts w:ascii="Times New Roman" w:hAnsi="Times New Roman"/>
                <w:b/>
                <w:color w:val="000000" w:themeColor="text1"/>
                <w:sz w:val="21"/>
                <w:szCs w:val="21"/>
              </w:rPr>
              <w:t>本期末</w:t>
            </w:r>
          </w:p>
          <w:p w14:paraId="4EC25AD8" w14:textId="77777777" w:rsidR="000A72DD" w:rsidRPr="007D057A" w:rsidRDefault="000A72DD" w:rsidP="00AC65CC">
            <w:pPr>
              <w:pStyle w:val="aff1"/>
              <w:spacing w:before="0" w:beforeAutospacing="0" w:after="0" w:afterAutospacing="0" w:line="360" w:lineRule="auto"/>
              <w:jc w:val="center"/>
              <w:rPr>
                <w:rFonts w:ascii="Times New Roman" w:hAnsi="Times New Roman"/>
                <w:b/>
                <w:color w:val="000000" w:themeColor="text1"/>
                <w:sz w:val="21"/>
                <w:szCs w:val="21"/>
              </w:rPr>
            </w:pPr>
            <w:r w:rsidRPr="007D057A">
              <w:rPr>
                <w:rFonts w:ascii="Times New Roman" w:hAnsi="Times New Roman"/>
                <w:b/>
                <w:color w:val="000000" w:themeColor="text1"/>
                <w:kern w:val="2"/>
                <w:sz w:val="21"/>
                <w:szCs w:val="21"/>
              </w:rPr>
              <w:t>2024</w:t>
            </w:r>
            <w:r w:rsidRPr="007D057A">
              <w:rPr>
                <w:rFonts w:ascii="Times New Roman" w:hAnsi="Times New Roman"/>
                <w:b/>
                <w:color w:val="000000" w:themeColor="text1"/>
                <w:kern w:val="2"/>
                <w:sz w:val="21"/>
                <w:szCs w:val="21"/>
              </w:rPr>
              <w:t>年</w:t>
            </w:r>
            <w:r w:rsidRPr="007D057A">
              <w:rPr>
                <w:rFonts w:ascii="Times New Roman" w:hAnsi="Times New Roman"/>
                <w:b/>
                <w:color w:val="000000" w:themeColor="text1"/>
                <w:kern w:val="2"/>
                <w:sz w:val="21"/>
                <w:szCs w:val="21"/>
              </w:rPr>
              <w:t>12</w:t>
            </w:r>
            <w:r w:rsidRPr="007D057A">
              <w:rPr>
                <w:rFonts w:ascii="Times New Roman" w:hAnsi="Times New Roman"/>
                <w:b/>
                <w:color w:val="000000" w:themeColor="text1"/>
                <w:kern w:val="2"/>
                <w:sz w:val="21"/>
                <w:szCs w:val="21"/>
              </w:rPr>
              <w:t>月</w:t>
            </w:r>
            <w:r w:rsidRPr="007D057A">
              <w:rPr>
                <w:rFonts w:ascii="Times New Roman" w:hAnsi="Times New Roman"/>
                <w:b/>
                <w:color w:val="000000" w:themeColor="text1"/>
                <w:kern w:val="2"/>
                <w:sz w:val="21"/>
                <w:szCs w:val="21"/>
              </w:rPr>
              <w:t>31</w:t>
            </w:r>
            <w:r w:rsidRPr="007D057A">
              <w:rPr>
                <w:rFonts w:ascii="Times New Roman" w:hAnsi="Times New Roman"/>
                <w:b/>
                <w:color w:val="000000" w:themeColor="text1"/>
                <w:kern w:val="2"/>
                <w:sz w:val="21"/>
                <w:szCs w:val="21"/>
              </w:rPr>
              <w:t>日</w:t>
            </w:r>
          </w:p>
        </w:tc>
        <w:tc>
          <w:tcPr>
            <w:tcW w:w="2520" w:type="dxa"/>
            <w:vAlign w:val="center"/>
          </w:tcPr>
          <w:p w14:paraId="1123DD0C" w14:textId="77777777" w:rsidR="000A72DD" w:rsidRPr="007D057A" w:rsidRDefault="000A72DD" w:rsidP="00AC65CC">
            <w:pPr>
              <w:pStyle w:val="aff1"/>
              <w:spacing w:before="0" w:beforeAutospacing="0" w:after="0" w:afterAutospacing="0" w:line="360" w:lineRule="auto"/>
              <w:jc w:val="center"/>
              <w:rPr>
                <w:rFonts w:ascii="Times New Roman" w:hAnsi="Times New Roman"/>
                <w:b/>
                <w:color w:val="000000" w:themeColor="text1"/>
                <w:sz w:val="21"/>
                <w:szCs w:val="21"/>
              </w:rPr>
            </w:pPr>
            <w:r w:rsidRPr="007D057A">
              <w:rPr>
                <w:rFonts w:ascii="Times New Roman" w:hAnsi="Times New Roman"/>
                <w:b/>
                <w:color w:val="000000" w:themeColor="text1"/>
                <w:sz w:val="21"/>
                <w:szCs w:val="21"/>
              </w:rPr>
              <w:t>上年度末</w:t>
            </w:r>
          </w:p>
          <w:p w14:paraId="27E3E143" w14:textId="77777777" w:rsidR="000A72DD" w:rsidRPr="007D057A" w:rsidRDefault="000A72DD" w:rsidP="00AC65CC">
            <w:pPr>
              <w:pStyle w:val="aff1"/>
              <w:spacing w:before="0" w:beforeAutospacing="0" w:after="0" w:afterAutospacing="0" w:line="360" w:lineRule="auto"/>
              <w:jc w:val="center"/>
              <w:rPr>
                <w:rFonts w:ascii="Times New Roman" w:hAnsi="Times New Roman"/>
                <w:b/>
                <w:color w:val="000000" w:themeColor="text1"/>
                <w:sz w:val="21"/>
                <w:szCs w:val="21"/>
              </w:rPr>
            </w:pPr>
            <w:r w:rsidRPr="007D057A">
              <w:rPr>
                <w:rFonts w:ascii="Times New Roman" w:hAnsi="Times New Roman"/>
                <w:b/>
                <w:color w:val="000000" w:themeColor="text1"/>
                <w:sz w:val="21"/>
                <w:szCs w:val="21"/>
              </w:rPr>
              <w:t>2023</w:t>
            </w:r>
            <w:r w:rsidRPr="007D057A">
              <w:rPr>
                <w:rFonts w:ascii="Times New Roman" w:hAnsi="Times New Roman"/>
                <w:b/>
                <w:color w:val="000000" w:themeColor="text1"/>
                <w:sz w:val="21"/>
                <w:szCs w:val="21"/>
              </w:rPr>
              <w:t>年</w:t>
            </w:r>
            <w:r w:rsidRPr="007D057A">
              <w:rPr>
                <w:rFonts w:ascii="Times New Roman" w:hAnsi="Times New Roman"/>
                <w:b/>
                <w:color w:val="000000" w:themeColor="text1"/>
                <w:sz w:val="21"/>
                <w:szCs w:val="21"/>
              </w:rPr>
              <w:t>12</w:t>
            </w:r>
            <w:r w:rsidRPr="007D057A">
              <w:rPr>
                <w:rFonts w:ascii="Times New Roman" w:hAnsi="Times New Roman"/>
                <w:b/>
                <w:color w:val="000000" w:themeColor="text1"/>
                <w:sz w:val="21"/>
                <w:szCs w:val="21"/>
              </w:rPr>
              <w:t>月</w:t>
            </w:r>
            <w:r w:rsidRPr="007D057A">
              <w:rPr>
                <w:rFonts w:ascii="Times New Roman" w:hAnsi="Times New Roman"/>
                <w:b/>
                <w:color w:val="000000" w:themeColor="text1"/>
                <w:sz w:val="21"/>
                <w:szCs w:val="21"/>
              </w:rPr>
              <w:t>31</w:t>
            </w:r>
            <w:r w:rsidRPr="007D057A">
              <w:rPr>
                <w:rFonts w:ascii="Times New Roman" w:hAnsi="Times New Roman"/>
                <w:b/>
                <w:color w:val="000000" w:themeColor="text1"/>
                <w:sz w:val="21"/>
                <w:szCs w:val="21"/>
              </w:rPr>
              <w:t>日</w:t>
            </w:r>
          </w:p>
        </w:tc>
      </w:tr>
      <w:tr w:rsidR="00C422D8" w:rsidRPr="007D057A" w14:paraId="432687B3" w14:textId="77777777" w:rsidTr="00AC65CC">
        <w:tc>
          <w:tcPr>
            <w:tcW w:w="2880" w:type="dxa"/>
            <w:vAlign w:val="center"/>
          </w:tcPr>
          <w:p w14:paraId="46481341" w14:textId="77777777" w:rsidR="000A72DD" w:rsidRPr="007D057A" w:rsidRDefault="000A72DD" w:rsidP="00AC65CC">
            <w:pPr>
              <w:spacing w:line="360" w:lineRule="auto"/>
              <w:rPr>
                <w:color w:val="000000" w:themeColor="text1"/>
                <w:szCs w:val="21"/>
              </w:rPr>
            </w:pPr>
            <w:r w:rsidRPr="007D057A">
              <w:rPr>
                <w:b/>
                <w:color w:val="000000" w:themeColor="text1"/>
                <w:szCs w:val="21"/>
              </w:rPr>
              <w:t>负</w:t>
            </w:r>
            <w:r w:rsidRPr="007D057A">
              <w:rPr>
                <w:b/>
                <w:color w:val="000000" w:themeColor="text1"/>
                <w:szCs w:val="21"/>
              </w:rPr>
              <w:t xml:space="preserve"> </w:t>
            </w:r>
            <w:r w:rsidRPr="007D057A">
              <w:rPr>
                <w:b/>
                <w:color w:val="000000" w:themeColor="text1"/>
                <w:szCs w:val="21"/>
              </w:rPr>
              <w:t>债：</w:t>
            </w:r>
          </w:p>
        </w:tc>
        <w:tc>
          <w:tcPr>
            <w:tcW w:w="1080" w:type="dxa"/>
            <w:vAlign w:val="center"/>
          </w:tcPr>
          <w:p w14:paraId="561779F5"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5DAE8192" w14:textId="77777777" w:rsidR="000A72DD" w:rsidRPr="007D057A" w:rsidRDefault="000A72DD" w:rsidP="00AC65CC">
            <w:pPr>
              <w:spacing w:line="360" w:lineRule="auto"/>
              <w:jc w:val="right"/>
              <w:rPr>
                <w:color w:val="000000" w:themeColor="text1"/>
                <w:szCs w:val="21"/>
              </w:rPr>
            </w:pPr>
          </w:p>
        </w:tc>
        <w:tc>
          <w:tcPr>
            <w:tcW w:w="2520" w:type="dxa"/>
            <w:vAlign w:val="bottom"/>
          </w:tcPr>
          <w:p w14:paraId="0AADA884" w14:textId="77777777" w:rsidR="000A72DD" w:rsidRPr="007D057A" w:rsidRDefault="000A72DD" w:rsidP="00AC65CC">
            <w:pPr>
              <w:spacing w:line="360" w:lineRule="auto"/>
              <w:jc w:val="right"/>
              <w:rPr>
                <w:color w:val="000000" w:themeColor="text1"/>
                <w:szCs w:val="21"/>
              </w:rPr>
            </w:pPr>
          </w:p>
        </w:tc>
      </w:tr>
      <w:tr w:rsidR="00C422D8" w:rsidRPr="007D057A" w14:paraId="32114F82" w14:textId="77777777" w:rsidTr="00AC65CC">
        <w:tc>
          <w:tcPr>
            <w:tcW w:w="2880" w:type="dxa"/>
            <w:vAlign w:val="center"/>
          </w:tcPr>
          <w:p w14:paraId="3830BD43" w14:textId="77777777" w:rsidR="000A72DD" w:rsidRPr="007D057A" w:rsidRDefault="000A72DD" w:rsidP="00AC65CC">
            <w:pPr>
              <w:spacing w:line="360" w:lineRule="auto"/>
              <w:rPr>
                <w:color w:val="000000" w:themeColor="text1"/>
                <w:szCs w:val="21"/>
              </w:rPr>
            </w:pPr>
            <w:r w:rsidRPr="007D057A">
              <w:rPr>
                <w:color w:val="000000" w:themeColor="text1"/>
                <w:szCs w:val="21"/>
              </w:rPr>
              <w:lastRenderedPageBreak/>
              <w:t>短期借款</w:t>
            </w:r>
          </w:p>
        </w:tc>
        <w:tc>
          <w:tcPr>
            <w:tcW w:w="1080" w:type="dxa"/>
            <w:vAlign w:val="center"/>
          </w:tcPr>
          <w:p w14:paraId="40D98802"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7443984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6036D189"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5BEF6E4D" w14:textId="77777777" w:rsidTr="00AC65CC">
        <w:tc>
          <w:tcPr>
            <w:tcW w:w="2880" w:type="dxa"/>
            <w:vAlign w:val="center"/>
          </w:tcPr>
          <w:p w14:paraId="5D2406CA" w14:textId="77777777" w:rsidR="000A72DD" w:rsidRPr="007D057A" w:rsidRDefault="000A72DD" w:rsidP="00AC65CC">
            <w:pPr>
              <w:spacing w:line="360" w:lineRule="auto"/>
              <w:rPr>
                <w:color w:val="000000" w:themeColor="text1"/>
                <w:szCs w:val="21"/>
              </w:rPr>
            </w:pPr>
            <w:r w:rsidRPr="007D057A">
              <w:rPr>
                <w:color w:val="000000" w:themeColor="text1"/>
                <w:szCs w:val="21"/>
              </w:rPr>
              <w:t>交易性金融负债</w:t>
            </w:r>
          </w:p>
        </w:tc>
        <w:tc>
          <w:tcPr>
            <w:tcW w:w="1080" w:type="dxa"/>
            <w:vAlign w:val="center"/>
          </w:tcPr>
          <w:p w14:paraId="4A25680C"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18156715"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0820587D"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5A62C8E5" w14:textId="77777777" w:rsidTr="00AC65CC">
        <w:tc>
          <w:tcPr>
            <w:tcW w:w="2880" w:type="dxa"/>
            <w:vAlign w:val="center"/>
          </w:tcPr>
          <w:p w14:paraId="0B677756" w14:textId="77777777" w:rsidR="000A72DD" w:rsidRPr="007D057A" w:rsidRDefault="000A72DD" w:rsidP="00AC65CC">
            <w:pPr>
              <w:spacing w:line="360" w:lineRule="auto"/>
              <w:rPr>
                <w:color w:val="000000" w:themeColor="text1"/>
                <w:szCs w:val="21"/>
              </w:rPr>
            </w:pPr>
            <w:r w:rsidRPr="007D057A">
              <w:rPr>
                <w:color w:val="000000" w:themeColor="text1"/>
                <w:szCs w:val="21"/>
              </w:rPr>
              <w:t>衍生金融负债</w:t>
            </w:r>
          </w:p>
        </w:tc>
        <w:tc>
          <w:tcPr>
            <w:tcW w:w="1080" w:type="dxa"/>
            <w:vAlign w:val="center"/>
          </w:tcPr>
          <w:p w14:paraId="1B59DF48"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7.4.7.3</w:t>
            </w:r>
          </w:p>
        </w:tc>
        <w:tc>
          <w:tcPr>
            <w:tcW w:w="2520" w:type="dxa"/>
            <w:vAlign w:val="bottom"/>
          </w:tcPr>
          <w:p w14:paraId="61D79A1B"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273FEC8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552162A0" w14:textId="77777777" w:rsidTr="00AC65CC">
        <w:tc>
          <w:tcPr>
            <w:tcW w:w="2880" w:type="dxa"/>
            <w:vAlign w:val="center"/>
          </w:tcPr>
          <w:p w14:paraId="1AC1D3B5" w14:textId="77777777" w:rsidR="000A72DD" w:rsidRPr="007D057A" w:rsidRDefault="000A72DD" w:rsidP="00AC65CC">
            <w:pPr>
              <w:spacing w:line="360" w:lineRule="auto"/>
              <w:rPr>
                <w:color w:val="000000" w:themeColor="text1"/>
                <w:szCs w:val="21"/>
              </w:rPr>
            </w:pPr>
            <w:r w:rsidRPr="007D057A">
              <w:rPr>
                <w:color w:val="000000" w:themeColor="text1"/>
                <w:szCs w:val="21"/>
              </w:rPr>
              <w:t>卖出回购金融资产款</w:t>
            </w:r>
          </w:p>
        </w:tc>
        <w:tc>
          <w:tcPr>
            <w:tcW w:w="1080" w:type="dxa"/>
            <w:vAlign w:val="center"/>
          </w:tcPr>
          <w:p w14:paraId="18E38A6B"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6C41DF2B"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361B6C95"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6CCDFCA8" w14:textId="77777777" w:rsidTr="00AC65CC">
        <w:tc>
          <w:tcPr>
            <w:tcW w:w="2880" w:type="dxa"/>
            <w:vAlign w:val="center"/>
          </w:tcPr>
          <w:p w14:paraId="7CD16D70" w14:textId="77777777" w:rsidR="000A72DD" w:rsidRPr="007D057A" w:rsidRDefault="000A72DD" w:rsidP="00AC65CC">
            <w:pPr>
              <w:spacing w:line="360" w:lineRule="auto"/>
              <w:rPr>
                <w:color w:val="000000" w:themeColor="text1"/>
                <w:szCs w:val="21"/>
              </w:rPr>
            </w:pPr>
            <w:r w:rsidRPr="007D057A">
              <w:rPr>
                <w:color w:val="000000" w:themeColor="text1"/>
                <w:szCs w:val="21"/>
              </w:rPr>
              <w:t>应付清算款</w:t>
            </w:r>
          </w:p>
        </w:tc>
        <w:tc>
          <w:tcPr>
            <w:tcW w:w="1080" w:type="dxa"/>
            <w:vAlign w:val="center"/>
          </w:tcPr>
          <w:p w14:paraId="09604F50"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4ECF59A6"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1,468,152.07</w:t>
            </w:r>
          </w:p>
        </w:tc>
        <w:tc>
          <w:tcPr>
            <w:tcW w:w="2520" w:type="dxa"/>
            <w:vAlign w:val="bottom"/>
          </w:tcPr>
          <w:p w14:paraId="03AF07E1"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7B95C3F3" w14:textId="77777777" w:rsidTr="00AC65CC">
        <w:tc>
          <w:tcPr>
            <w:tcW w:w="2880" w:type="dxa"/>
            <w:vAlign w:val="center"/>
          </w:tcPr>
          <w:p w14:paraId="3562A288" w14:textId="77777777" w:rsidR="000A72DD" w:rsidRPr="007D057A" w:rsidRDefault="000A72DD" w:rsidP="00AC65CC">
            <w:pPr>
              <w:spacing w:line="360" w:lineRule="auto"/>
              <w:rPr>
                <w:color w:val="000000" w:themeColor="text1"/>
                <w:szCs w:val="21"/>
              </w:rPr>
            </w:pPr>
            <w:r w:rsidRPr="007D057A">
              <w:rPr>
                <w:color w:val="000000" w:themeColor="text1"/>
                <w:szCs w:val="21"/>
              </w:rPr>
              <w:t>应付赎回款</w:t>
            </w:r>
          </w:p>
        </w:tc>
        <w:tc>
          <w:tcPr>
            <w:tcW w:w="1080" w:type="dxa"/>
            <w:vAlign w:val="center"/>
          </w:tcPr>
          <w:p w14:paraId="24020BA8"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7D85F41C"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208,526.93</w:t>
            </w:r>
          </w:p>
        </w:tc>
        <w:tc>
          <w:tcPr>
            <w:tcW w:w="2520" w:type="dxa"/>
            <w:vAlign w:val="bottom"/>
          </w:tcPr>
          <w:p w14:paraId="16F2CC56"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368,956.04</w:t>
            </w:r>
          </w:p>
        </w:tc>
      </w:tr>
      <w:tr w:rsidR="00C422D8" w:rsidRPr="007D057A" w14:paraId="7321A5D4" w14:textId="77777777" w:rsidTr="00AC65CC">
        <w:tc>
          <w:tcPr>
            <w:tcW w:w="2880" w:type="dxa"/>
            <w:vAlign w:val="center"/>
          </w:tcPr>
          <w:p w14:paraId="3B8B30C5" w14:textId="77777777" w:rsidR="000A72DD" w:rsidRPr="007D057A" w:rsidRDefault="000A72DD" w:rsidP="00AC65CC">
            <w:pPr>
              <w:spacing w:line="360" w:lineRule="auto"/>
              <w:rPr>
                <w:color w:val="000000" w:themeColor="text1"/>
                <w:szCs w:val="21"/>
              </w:rPr>
            </w:pPr>
            <w:r w:rsidRPr="007D057A">
              <w:rPr>
                <w:color w:val="000000" w:themeColor="text1"/>
                <w:szCs w:val="21"/>
              </w:rPr>
              <w:t>应付管理人报酬</w:t>
            </w:r>
          </w:p>
        </w:tc>
        <w:tc>
          <w:tcPr>
            <w:tcW w:w="1080" w:type="dxa"/>
            <w:vAlign w:val="center"/>
          </w:tcPr>
          <w:p w14:paraId="65DADA31"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17F187D5"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999,114.76</w:t>
            </w:r>
          </w:p>
        </w:tc>
        <w:tc>
          <w:tcPr>
            <w:tcW w:w="2520" w:type="dxa"/>
            <w:vAlign w:val="bottom"/>
          </w:tcPr>
          <w:p w14:paraId="27F4BDCA"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990,690.72</w:t>
            </w:r>
          </w:p>
        </w:tc>
      </w:tr>
      <w:tr w:rsidR="00C422D8" w:rsidRPr="007D057A" w14:paraId="74A5D1AE" w14:textId="77777777" w:rsidTr="00AC65CC">
        <w:tc>
          <w:tcPr>
            <w:tcW w:w="2880" w:type="dxa"/>
            <w:vAlign w:val="center"/>
          </w:tcPr>
          <w:p w14:paraId="6CE39FBD" w14:textId="77777777" w:rsidR="000A72DD" w:rsidRPr="007D057A" w:rsidRDefault="000A72DD" w:rsidP="00AC65CC">
            <w:pPr>
              <w:spacing w:line="360" w:lineRule="auto"/>
              <w:rPr>
                <w:color w:val="000000" w:themeColor="text1"/>
                <w:szCs w:val="21"/>
              </w:rPr>
            </w:pPr>
            <w:r w:rsidRPr="007D057A">
              <w:rPr>
                <w:color w:val="000000" w:themeColor="text1"/>
                <w:szCs w:val="21"/>
              </w:rPr>
              <w:t>应付托管费</w:t>
            </w:r>
          </w:p>
        </w:tc>
        <w:tc>
          <w:tcPr>
            <w:tcW w:w="1080" w:type="dxa"/>
            <w:vAlign w:val="center"/>
          </w:tcPr>
          <w:p w14:paraId="7373FAE3"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436CBF97"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166,519.14</w:t>
            </w:r>
          </w:p>
        </w:tc>
        <w:tc>
          <w:tcPr>
            <w:tcW w:w="2520" w:type="dxa"/>
            <w:vAlign w:val="bottom"/>
          </w:tcPr>
          <w:p w14:paraId="3DFED7B3"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165,115.15</w:t>
            </w:r>
          </w:p>
        </w:tc>
      </w:tr>
      <w:tr w:rsidR="00C422D8" w:rsidRPr="007D057A" w14:paraId="6021928C" w14:textId="77777777" w:rsidTr="00AC65CC">
        <w:tc>
          <w:tcPr>
            <w:tcW w:w="2880" w:type="dxa"/>
            <w:vAlign w:val="center"/>
          </w:tcPr>
          <w:p w14:paraId="1869F062" w14:textId="77777777" w:rsidR="000A72DD" w:rsidRPr="007D057A" w:rsidRDefault="000A72DD" w:rsidP="00AC65CC">
            <w:pPr>
              <w:spacing w:line="360" w:lineRule="auto"/>
              <w:rPr>
                <w:color w:val="000000" w:themeColor="text1"/>
                <w:szCs w:val="21"/>
              </w:rPr>
            </w:pPr>
            <w:r w:rsidRPr="007D057A">
              <w:rPr>
                <w:color w:val="000000" w:themeColor="text1"/>
                <w:szCs w:val="21"/>
              </w:rPr>
              <w:t>应付销售服务费</w:t>
            </w:r>
          </w:p>
        </w:tc>
        <w:tc>
          <w:tcPr>
            <w:tcW w:w="1080" w:type="dxa"/>
            <w:vAlign w:val="center"/>
          </w:tcPr>
          <w:p w14:paraId="33378FEE"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75997D5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1,722.08</w:t>
            </w:r>
          </w:p>
        </w:tc>
        <w:tc>
          <w:tcPr>
            <w:tcW w:w="2520" w:type="dxa"/>
            <w:vAlign w:val="bottom"/>
          </w:tcPr>
          <w:p w14:paraId="1C6B6C2C"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1,614.57</w:t>
            </w:r>
          </w:p>
        </w:tc>
      </w:tr>
      <w:tr w:rsidR="00C422D8" w:rsidRPr="007D057A" w14:paraId="62A62BD8" w14:textId="77777777" w:rsidTr="00AC65CC">
        <w:tc>
          <w:tcPr>
            <w:tcW w:w="2880" w:type="dxa"/>
            <w:vAlign w:val="center"/>
          </w:tcPr>
          <w:p w14:paraId="02FFF867" w14:textId="77777777" w:rsidR="000A72DD" w:rsidRPr="007D057A" w:rsidRDefault="000A72DD" w:rsidP="00AC65CC">
            <w:pPr>
              <w:spacing w:line="360" w:lineRule="auto"/>
              <w:rPr>
                <w:color w:val="000000" w:themeColor="text1"/>
                <w:szCs w:val="21"/>
              </w:rPr>
            </w:pPr>
            <w:r w:rsidRPr="007D057A">
              <w:rPr>
                <w:rFonts w:hint="eastAsia"/>
                <w:color w:val="000000" w:themeColor="text1"/>
              </w:rPr>
              <w:t>应付投资顾问费</w:t>
            </w:r>
          </w:p>
        </w:tc>
        <w:tc>
          <w:tcPr>
            <w:tcW w:w="1080" w:type="dxa"/>
            <w:vAlign w:val="center"/>
          </w:tcPr>
          <w:p w14:paraId="30E93E57"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center"/>
          </w:tcPr>
          <w:p w14:paraId="7F096EEA"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w:t>
            </w:r>
          </w:p>
        </w:tc>
        <w:tc>
          <w:tcPr>
            <w:tcW w:w="2520" w:type="dxa"/>
            <w:vAlign w:val="center"/>
          </w:tcPr>
          <w:p w14:paraId="27F0F9A6"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w:t>
            </w:r>
          </w:p>
        </w:tc>
      </w:tr>
      <w:tr w:rsidR="00C422D8" w:rsidRPr="007D057A" w14:paraId="3A674660" w14:textId="77777777" w:rsidTr="00AC65CC">
        <w:tc>
          <w:tcPr>
            <w:tcW w:w="2880" w:type="dxa"/>
            <w:vAlign w:val="center"/>
          </w:tcPr>
          <w:p w14:paraId="1BECF5CE" w14:textId="77777777" w:rsidR="000A72DD" w:rsidRPr="007D057A" w:rsidRDefault="000A72DD" w:rsidP="00AC65CC">
            <w:pPr>
              <w:spacing w:line="360" w:lineRule="auto"/>
              <w:rPr>
                <w:color w:val="000000" w:themeColor="text1"/>
                <w:szCs w:val="21"/>
              </w:rPr>
            </w:pPr>
            <w:r w:rsidRPr="007D057A">
              <w:rPr>
                <w:color w:val="000000" w:themeColor="text1"/>
                <w:szCs w:val="21"/>
              </w:rPr>
              <w:t>应交税费</w:t>
            </w:r>
          </w:p>
        </w:tc>
        <w:tc>
          <w:tcPr>
            <w:tcW w:w="1080" w:type="dxa"/>
            <w:vAlign w:val="center"/>
          </w:tcPr>
          <w:p w14:paraId="6C9EAEBC"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1EA24667"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5,474,429.93</w:t>
            </w:r>
          </w:p>
        </w:tc>
        <w:tc>
          <w:tcPr>
            <w:tcW w:w="2520" w:type="dxa"/>
            <w:vAlign w:val="bottom"/>
          </w:tcPr>
          <w:p w14:paraId="5273AAAB"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5,474,429.92</w:t>
            </w:r>
          </w:p>
        </w:tc>
      </w:tr>
      <w:tr w:rsidR="00C422D8" w:rsidRPr="007D057A" w14:paraId="45B173BE" w14:textId="77777777" w:rsidTr="00AC65CC">
        <w:tc>
          <w:tcPr>
            <w:tcW w:w="2880" w:type="dxa"/>
            <w:vAlign w:val="center"/>
          </w:tcPr>
          <w:p w14:paraId="2703AC11" w14:textId="77777777" w:rsidR="000A72DD" w:rsidRPr="007D057A" w:rsidRDefault="000A72DD" w:rsidP="00AC65CC">
            <w:pPr>
              <w:spacing w:line="360" w:lineRule="auto"/>
              <w:rPr>
                <w:color w:val="000000" w:themeColor="text1"/>
                <w:szCs w:val="21"/>
              </w:rPr>
            </w:pPr>
            <w:r w:rsidRPr="007D057A">
              <w:rPr>
                <w:color w:val="000000" w:themeColor="text1"/>
                <w:szCs w:val="21"/>
              </w:rPr>
              <w:t>应付利润</w:t>
            </w:r>
          </w:p>
        </w:tc>
        <w:tc>
          <w:tcPr>
            <w:tcW w:w="1080" w:type="dxa"/>
            <w:vAlign w:val="center"/>
          </w:tcPr>
          <w:p w14:paraId="52ECBDD3"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5F3B2396"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7AD12CD2"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12778FF6" w14:textId="77777777" w:rsidTr="00AC65CC">
        <w:tc>
          <w:tcPr>
            <w:tcW w:w="2880" w:type="dxa"/>
            <w:vAlign w:val="center"/>
          </w:tcPr>
          <w:p w14:paraId="43B218D0" w14:textId="77777777" w:rsidR="000A72DD" w:rsidRPr="007D057A" w:rsidRDefault="000A72DD" w:rsidP="00AC65CC">
            <w:pPr>
              <w:spacing w:line="360" w:lineRule="auto"/>
              <w:rPr>
                <w:color w:val="000000" w:themeColor="text1"/>
                <w:szCs w:val="21"/>
              </w:rPr>
            </w:pPr>
            <w:r w:rsidRPr="007D057A">
              <w:rPr>
                <w:color w:val="000000" w:themeColor="text1"/>
                <w:szCs w:val="21"/>
              </w:rPr>
              <w:t>递延所得税负债</w:t>
            </w:r>
          </w:p>
        </w:tc>
        <w:tc>
          <w:tcPr>
            <w:tcW w:w="1080" w:type="dxa"/>
            <w:vAlign w:val="center"/>
          </w:tcPr>
          <w:p w14:paraId="226EC6C5"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0ECC39ED"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c>
          <w:tcPr>
            <w:tcW w:w="2520" w:type="dxa"/>
            <w:vAlign w:val="bottom"/>
          </w:tcPr>
          <w:p w14:paraId="4BD70214"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w:t>
            </w:r>
          </w:p>
        </w:tc>
      </w:tr>
      <w:tr w:rsidR="00C422D8" w:rsidRPr="007D057A" w14:paraId="3CA9FEEE" w14:textId="77777777" w:rsidTr="00AC65CC">
        <w:tc>
          <w:tcPr>
            <w:tcW w:w="2880" w:type="dxa"/>
            <w:vAlign w:val="center"/>
          </w:tcPr>
          <w:p w14:paraId="0FDA89EA" w14:textId="77777777" w:rsidR="000A72DD" w:rsidRPr="007D057A" w:rsidRDefault="000A72DD" w:rsidP="00AC65CC">
            <w:pPr>
              <w:spacing w:line="360" w:lineRule="auto"/>
              <w:rPr>
                <w:color w:val="000000" w:themeColor="text1"/>
                <w:szCs w:val="21"/>
              </w:rPr>
            </w:pPr>
            <w:r w:rsidRPr="007D057A">
              <w:rPr>
                <w:color w:val="000000" w:themeColor="text1"/>
                <w:szCs w:val="21"/>
              </w:rPr>
              <w:t>其他负债</w:t>
            </w:r>
          </w:p>
        </w:tc>
        <w:tc>
          <w:tcPr>
            <w:tcW w:w="1080" w:type="dxa"/>
            <w:vAlign w:val="center"/>
          </w:tcPr>
          <w:p w14:paraId="4DE99CAA"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7.4.7.6</w:t>
            </w:r>
          </w:p>
        </w:tc>
        <w:tc>
          <w:tcPr>
            <w:tcW w:w="2520" w:type="dxa"/>
            <w:vAlign w:val="bottom"/>
          </w:tcPr>
          <w:p w14:paraId="162C0A9D"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456,321.72</w:t>
            </w:r>
          </w:p>
        </w:tc>
        <w:tc>
          <w:tcPr>
            <w:tcW w:w="2520" w:type="dxa"/>
            <w:vAlign w:val="bottom"/>
          </w:tcPr>
          <w:p w14:paraId="329FEF3E"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819,855.11</w:t>
            </w:r>
          </w:p>
        </w:tc>
      </w:tr>
      <w:tr w:rsidR="00C422D8" w:rsidRPr="007D057A" w14:paraId="26ECA7A8" w14:textId="77777777" w:rsidTr="00AC65CC">
        <w:tc>
          <w:tcPr>
            <w:tcW w:w="2880" w:type="dxa"/>
            <w:vAlign w:val="center"/>
          </w:tcPr>
          <w:p w14:paraId="60A5CF65" w14:textId="77777777" w:rsidR="000A72DD" w:rsidRPr="007D057A" w:rsidRDefault="000A72DD" w:rsidP="00AC65CC">
            <w:pPr>
              <w:pStyle w:val="aff1"/>
              <w:spacing w:line="360" w:lineRule="auto"/>
              <w:jc w:val="both"/>
              <w:rPr>
                <w:rFonts w:ascii="Times New Roman" w:hAnsi="Times New Roman"/>
                <w:color w:val="000000" w:themeColor="text1"/>
                <w:sz w:val="21"/>
                <w:szCs w:val="21"/>
              </w:rPr>
            </w:pPr>
            <w:r w:rsidRPr="007D057A">
              <w:rPr>
                <w:rFonts w:ascii="Times New Roman" w:hAnsi="Times New Roman"/>
                <w:color w:val="000000" w:themeColor="text1"/>
                <w:sz w:val="21"/>
                <w:szCs w:val="21"/>
              </w:rPr>
              <w:t>负债合计</w:t>
            </w:r>
          </w:p>
        </w:tc>
        <w:tc>
          <w:tcPr>
            <w:tcW w:w="1080" w:type="dxa"/>
            <w:vAlign w:val="center"/>
          </w:tcPr>
          <w:p w14:paraId="541234D9" w14:textId="77777777" w:rsidR="000A72DD" w:rsidRPr="007D057A" w:rsidRDefault="000A72DD" w:rsidP="00AC65CC">
            <w:pPr>
              <w:pStyle w:val="aff1"/>
              <w:spacing w:line="360" w:lineRule="auto"/>
              <w:jc w:val="center"/>
              <w:rPr>
                <w:rFonts w:ascii="Times New Roman" w:hAnsi="Times New Roman"/>
                <w:b/>
                <w:color w:val="000000" w:themeColor="text1"/>
                <w:sz w:val="21"/>
                <w:szCs w:val="21"/>
              </w:rPr>
            </w:pPr>
          </w:p>
        </w:tc>
        <w:tc>
          <w:tcPr>
            <w:tcW w:w="2520" w:type="dxa"/>
            <w:vAlign w:val="bottom"/>
          </w:tcPr>
          <w:p w14:paraId="59825CE5"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8,774,786.63</w:t>
            </w:r>
          </w:p>
        </w:tc>
        <w:tc>
          <w:tcPr>
            <w:tcW w:w="2520" w:type="dxa"/>
            <w:vAlign w:val="bottom"/>
          </w:tcPr>
          <w:p w14:paraId="7932A4E4"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7,820,661.51</w:t>
            </w:r>
          </w:p>
        </w:tc>
      </w:tr>
      <w:tr w:rsidR="00C422D8" w:rsidRPr="007D057A" w14:paraId="6C44DBD7" w14:textId="77777777" w:rsidTr="00AC65CC">
        <w:tc>
          <w:tcPr>
            <w:tcW w:w="2880" w:type="dxa"/>
            <w:vAlign w:val="center"/>
          </w:tcPr>
          <w:p w14:paraId="5FE89000" w14:textId="77777777" w:rsidR="000A72DD" w:rsidRPr="007D057A" w:rsidRDefault="000A72DD" w:rsidP="00AC65CC">
            <w:pPr>
              <w:spacing w:line="360" w:lineRule="auto"/>
              <w:rPr>
                <w:b/>
                <w:color w:val="000000" w:themeColor="text1"/>
                <w:szCs w:val="21"/>
              </w:rPr>
            </w:pPr>
            <w:r w:rsidRPr="007D057A">
              <w:rPr>
                <w:rFonts w:hint="eastAsia"/>
                <w:b/>
                <w:color w:val="000000" w:themeColor="text1"/>
              </w:rPr>
              <w:t>净资产：</w:t>
            </w:r>
          </w:p>
        </w:tc>
        <w:tc>
          <w:tcPr>
            <w:tcW w:w="1080" w:type="dxa"/>
            <w:vAlign w:val="center"/>
          </w:tcPr>
          <w:p w14:paraId="77E94423"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bottom"/>
          </w:tcPr>
          <w:p w14:paraId="4AE7E162" w14:textId="77777777" w:rsidR="000A72DD" w:rsidRPr="007D057A" w:rsidRDefault="000A72DD" w:rsidP="00AC65CC">
            <w:pPr>
              <w:spacing w:line="360" w:lineRule="auto"/>
              <w:jc w:val="right"/>
              <w:rPr>
                <w:b/>
                <w:color w:val="000000" w:themeColor="text1"/>
                <w:szCs w:val="21"/>
              </w:rPr>
            </w:pPr>
          </w:p>
        </w:tc>
        <w:tc>
          <w:tcPr>
            <w:tcW w:w="2520" w:type="dxa"/>
            <w:vAlign w:val="bottom"/>
          </w:tcPr>
          <w:p w14:paraId="3CBE5161" w14:textId="77777777" w:rsidR="000A72DD" w:rsidRPr="007D057A" w:rsidRDefault="000A72DD" w:rsidP="00AC65CC">
            <w:pPr>
              <w:spacing w:line="360" w:lineRule="auto"/>
              <w:jc w:val="right"/>
              <w:rPr>
                <w:b/>
                <w:color w:val="000000" w:themeColor="text1"/>
                <w:szCs w:val="21"/>
              </w:rPr>
            </w:pPr>
          </w:p>
        </w:tc>
      </w:tr>
      <w:tr w:rsidR="00C422D8" w:rsidRPr="007D057A" w14:paraId="0D7AA00A" w14:textId="77777777" w:rsidTr="00AC65CC">
        <w:tc>
          <w:tcPr>
            <w:tcW w:w="2880" w:type="dxa"/>
            <w:vAlign w:val="center"/>
          </w:tcPr>
          <w:p w14:paraId="28B2ACA3" w14:textId="77777777" w:rsidR="000A72DD" w:rsidRPr="007D057A" w:rsidRDefault="000A72DD" w:rsidP="00AC65CC">
            <w:pPr>
              <w:spacing w:line="360" w:lineRule="auto"/>
              <w:rPr>
                <w:color w:val="000000" w:themeColor="text1"/>
                <w:szCs w:val="21"/>
              </w:rPr>
            </w:pPr>
            <w:r w:rsidRPr="007D057A">
              <w:rPr>
                <w:color w:val="000000" w:themeColor="text1"/>
                <w:szCs w:val="21"/>
              </w:rPr>
              <w:t>实收基金</w:t>
            </w:r>
          </w:p>
        </w:tc>
        <w:tc>
          <w:tcPr>
            <w:tcW w:w="1080" w:type="dxa"/>
            <w:vAlign w:val="center"/>
          </w:tcPr>
          <w:p w14:paraId="6995A17C"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7.4.7.7</w:t>
            </w:r>
          </w:p>
        </w:tc>
        <w:tc>
          <w:tcPr>
            <w:tcW w:w="2520" w:type="dxa"/>
            <w:vAlign w:val="bottom"/>
          </w:tcPr>
          <w:p w14:paraId="2C60FBB3"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949,921,874.79</w:t>
            </w:r>
          </w:p>
        </w:tc>
        <w:tc>
          <w:tcPr>
            <w:tcW w:w="2520" w:type="dxa"/>
            <w:vAlign w:val="bottom"/>
          </w:tcPr>
          <w:p w14:paraId="1FA4B9DA"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980,380,618.78</w:t>
            </w:r>
          </w:p>
        </w:tc>
      </w:tr>
      <w:tr w:rsidR="00C422D8" w:rsidRPr="007D057A" w14:paraId="111A1ACE" w14:textId="77777777" w:rsidTr="00AC65CC">
        <w:tc>
          <w:tcPr>
            <w:tcW w:w="2880" w:type="dxa"/>
            <w:vAlign w:val="center"/>
          </w:tcPr>
          <w:p w14:paraId="345A49D2" w14:textId="77777777" w:rsidR="000A72DD" w:rsidRPr="007D057A" w:rsidRDefault="000A72DD" w:rsidP="00AC65CC">
            <w:pPr>
              <w:spacing w:line="360" w:lineRule="auto"/>
              <w:rPr>
                <w:color w:val="000000" w:themeColor="text1"/>
                <w:szCs w:val="21"/>
              </w:rPr>
            </w:pPr>
            <w:r w:rsidRPr="007D057A">
              <w:rPr>
                <w:color w:val="000000" w:themeColor="text1"/>
                <w:szCs w:val="21"/>
              </w:rPr>
              <w:t>未分配利润</w:t>
            </w:r>
          </w:p>
        </w:tc>
        <w:tc>
          <w:tcPr>
            <w:tcW w:w="1080" w:type="dxa"/>
            <w:vAlign w:val="center"/>
          </w:tcPr>
          <w:p w14:paraId="06CEBAE2"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r w:rsidRPr="007D057A">
              <w:rPr>
                <w:rFonts w:ascii="Times New Roman" w:hAnsi="Times New Roman"/>
                <w:color w:val="000000" w:themeColor="text1"/>
                <w:sz w:val="21"/>
                <w:szCs w:val="21"/>
              </w:rPr>
              <w:t>7.4.7.8</w:t>
            </w:r>
          </w:p>
        </w:tc>
        <w:tc>
          <w:tcPr>
            <w:tcW w:w="2520" w:type="dxa"/>
            <w:vAlign w:val="bottom"/>
          </w:tcPr>
          <w:p w14:paraId="43E42F6B"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-150,602,763.17</w:t>
            </w:r>
          </w:p>
        </w:tc>
        <w:tc>
          <w:tcPr>
            <w:tcW w:w="2520" w:type="dxa"/>
            <w:vAlign w:val="bottom"/>
          </w:tcPr>
          <w:p w14:paraId="23FBE202" w14:textId="77777777" w:rsidR="000A72DD" w:rsidRPr="007D057A" w:rsidRDefault="000A72DD" w:rsidP="00AC65CC">
            <w:pPr>
              <w:spacing w:line="360" w:lineRule="auto"/>
              <w:jc w:val="right"/>
              <w:rPr>
                <w:color w:val="000000" w:themeColor="text1"/>
                <w:szCs w:val="21"/>
              </w:rPr>
            </w:pPr>
            <w:r w:rsidRPr="007D057A">
              <w:rPr>
                <w:color w:val="000000" w:themeColor="text1"/>
                <w:szCs w:val="21"/>
              </w:rPr>
              <w:t>-215,293,595.67</w:t>
            </w:r>
          </w:p>
        </w:tc>
      </w:tr>
      <w:tr w:rsidR="00C422D8" w:rsidRPr="007D057A" w14:paraId="244E7E66" w14:textId="77777777" w:rsidTr="00AC65CC">
        <w:tc>
          <w:tcPr>
            <w:tcW w:w="2880" w:type="dxa"/>
            <w:vAlign w:val="center"/>
          </w:tcPr>
          <w:p w14:paraId="31830D87" w14:textId="77777777" w:rsidR="000A72DD" w:rsidRPr="007D057A" w:rsidRDefault="000A72DD" w:rsidP="00AC65CC">
            <w:pPr>
              <w:spacing w:line="360" w:lineRule="auto"/>
              <w:rPr>
                <w:color w:val="000000" w:themeColor="text1"/>
                <w:szCs w:val="21"/>
              </w:rPr>
            </w:pPr>
            <w:r w:rsidRPr="007D057A">
              <w:rPr>
                <w:rFonts w:hint="eastAsia"/>
                <w:color w:val="000000" w:themeColor="text1"/>
              </w:rPr>
              <w:t>净资产合计</w:t>
            </w:r>
          </w:p>
        </w:tc>
        <w:tc>
          <w:tcPr>
            <w:tcW w:w="1080" w:type="dxa"/>
            <w:vAlign w:val="center"/>
          </w:tcPr>
          <w:p w14:paraId="0BAAD2D5"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center"/>
          </w:tcPr>
          <w:p w14:paraId="3366E03D"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799,319,111.62</w:t>
            </w:r>
          </w:p>
        </w:tc>
        <w:tc>
          <w:tcPr>
            <w:tcW w:w="2520" w:type="dxa"/>
            <w:vAlign w:val="center"/>
          </w:tcPr>
          <w:p w14:paraId="0CB55A1B"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765,087,023.11</w:t>
            </w:r>
          </w:p>
        </w:tc>
      </w:tr>
      <w:tr w:rsidR="00C422D8" w:rsidRPr="007D057A" w14:paraId="1BB22E37" w14:textId="77777777" w:rsidTr="00AC65CC">
        <w:tc>
          <w:tcPr>
            <w:tcW w:w="2880" w:type="dxa"/>
            <w:vAlign w:val="center"/>
          </w:tcPr>
          <w:p w14:paraId="7253D88E" w14:textId="77777777" w:rsidR="000A72DD" w:rsidRPr="007D057A" w:rsidRDefault="000A72DD" w:rsidP="00AC65CC">
            <w:pPr>
              <w:spacing w:line="360" w:lineRule="auto"/>
              <w:rPr>
                <w:color w:val="000000" w:themeColor="text1"/>
                <w:szCs w:val="21"/>
              </w:rPr>
            </w:pPr>
            <w:r w:rsidRPr="007D057A">
              <w:rPr>
                <w:rFonts w:hint="eastAsia"/>
                <w:color w:val="000000" w:themeColor="text1"/>
              </w:rPr>
              <w:t>负债和净资产总计</w:t>
            </w:r>
          </w:p>
        </w:tc>
        <w:tc>
          <w:tcPr>
            <w:tcW w:w="1080" w:type="dxa"/>
            <w:vAlign w:val="center"/>
          </w:tcPr>
          <w:p w14:paraId="15A7C70F" w14:textId="77777777" w:rsidR="000A72DD" w:rsidRPr="007D057A" w:rsidRDefault="000A72DD" w:rsidP="00AC65CC">
            <w:pPr>
              <w:pStyle w:val="aff1"/>
              <w:spacing w:line="360" w:lineRule="auto"/>
              <w:jc w:val="center"/>
              <w:rPr>
                <w:rFonts w:ascii="Times New Roman" w:hAnsi="Times New Roman"/>
                <w:color w:val="000000" w:themeColor="text1"/>
                <w:sz w:val="21"/>
                <w:szCs w:val="21"/>
              </w:rPr>
            </w:pPr>
          </w:p>
        </w:tc>
        <w:tc>
          <w:tcPr>
            <w:tcW w:w="2520" w:type="dxa"/>
            <w:vAlign w:val="center"/>
          </w:tcPr>
          <w:p w14:paraId="608C4D82"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808,093,898.25</w:t>
            </w:r>
          </w:p>
        </w:tc>
        <w:tc>
          <w:tcPr>
            <w:tcW w:w="2520" w:type="dxa"/>
            <w:vAlign w:val="center"/>
          </w:tcPr>
          <w:p w14:paraId="018663E0" w14:textId="77777777" w:rsidR="000A72DD" w:rsidRPr="007D057A" w:rsidRDefault="000A72DD" w:rsidP="00AC65CC">
            <w:pPr>
              <w:spacing w:line="360" w:lineRule="auto"/>
              <w:jc w:val="right"/>
              <w:rPr>
                <w:color w:val="000000" w:themeColor="text1"/>
                <w:szCs w:val="21"/>
              </w:rPr>
            </w:pPr>
            <w:r w:rsidRPr="007D057A">
              <w:rPr>
                <w:rFonts w:eastAsiaTheme="minorEastAsia"/>
                <w:color w:val="000000" w:themeColor="text1"/>
                <w:szCs w:val="21"/>
              </w:rPr>
              <w:t>772,907,684.62</w:t>
            </w:r>
          </w:p>
        </w:tc>
      </w:tr>
    </w:tbl>
    <w:p w14:paraId="1DA3C368" w14:textId="77777777" w:rsidR="006A17FB" w:rsidRDefault="002E7586">
      <w:pPr>
        <w:tabs>
          <w:tab w:val="left" w:pos="426"/>
        </w:tabs>
        <w:spacing w:line="360" w:lineRule="auto"/>
        <w:ind w:firstLineChars="200" w:firstLine="420"/>
        <w:jc w:val="left"/>
        <w:rPr>
          <w:color w:val="000000" w:themeColor="text1"/>
          <w:kern w:val="0"/>
          <w:szCs w:val="21"/>
        </w:rPr>
      </w:pPr>
      <w:r>
        <w:rPr>
          <w:color w:val="000000" w:themeColor="text1"/>
          <w:kern w:val="0"/>
          <w:szCs w:val="21"/>
        </w:rPr>
        <w:t>注：报告截止日</w:t>
      </w:r>
      <w:r>
        <w:rPr>
          <w:color w:val="000000" w:themeColor="text1"/>
          <w:kern w:val="0"/>
          <w:szCs w:val="21"/>
        </w:rPr>
        <w:t>2024</w:t>
      </w:r>
      <w:r>
        <w:rPr>
          <w:color w:val="000000" w:themeColor="text1"/>
          <w:kern w:val="0"/>
          <w:szCs w:val="21"/>
        </w:rPr>
        <w:t>年</w:t>
      </w:r>
      <w:r>
        <w:rPr>
          <w:color w:val="000000" w:themeColor="text1"/>
          <w:kern w:val="0"/>
          <w:szCs w:val="21"/>
        </w:rPr>
        <w:t>12</w:t>
      </w:r>
      <w:r>
        <w:rPr>
          <w:color w:val="000000" w:themeColor="text1"/>
          <w:kern w:val="0"/>
          <w:szCs w:val="21"/>
        </w:rPr>
        <w:t>月</w:t>
      </w:r>
      <w:r>
        <w:rPr>
          <w:color w:val="000000" w:themeColor="text1"/>
          <w:kern w:val="0"/>
          <w:szCs w:val="21"/>
        </w:rPr>
        <w:t>31</w:t>
      </w:r>
      <w:r>
        <w:rPr>
          <w:color w:val="000000" w:themeColor="text1"/>
          <w:kern w:val="0"/>
          <w:szCs w:val="21"/>
        </w:rPr>
        <w:t>日</w:t>
      </w:r>
      <w:r>
        <w:rPr>
          <w:color w:val="000000" w:themeColor="text1"/>
          <w:kern w:val="0"/>
          <w:szCs w:val="21"/>
        </w:rPr>
        <w:t>,</w:t>
      </w:r>
      <w:r>
        <w:rPr>
          <w:color w:val="000000" w:themeColor="text1"/>
          <w:kern w:val="0"/>
          <w:szCs w:val="21"/>
        </w:rPr>
        <w:t>基金份额总额</w:t>
      </w:r>
      <w:r>
        <w:rPr>
          <w:color w:val="000000" w:themeColor="text1"/>
          <w:kern w:val="0"/>
          <w:szCs w:val="21"/>
        </w:rPr>
        <w:t>:949,921,874.79</w:t>
      </w:r>
      <w:r>
        <w:rPr>
          <w:color w:val="000000" w:themeColor="text1"/>
          <w:kern w:val="0"/>
          <w:szCs w:val="21"/>
        </w:rPr>
        <w:t>份</w:t>
      </w:r>
      <w:r>
        <w:rPr>
          <w:color w:val="000000" w:themeColor="text1"/>
          <w:kern w:val="0"/>
          <w:szCs w:val="21"/>
        </w:rPr>
        <w:t>,</w:t>
      </w:r>
      <w:r>
        <w:rPr>
          <w:color w:val="000000" w:themeColor="text1"/>
          <w:kern w:val="0"/>
          <w:szCs w:val="21"/>
        </w:rPr>
        <w:t>其中</w:t>
      </w:r>
      <w:r>
        <w:rPr>
          <w:color w:val="000000" w:themeColor="text1"/>
          <w:kern w:val="0"/>
          <w:szCs w:val="21"/>
        </w:rPr>
        <w:t>:</w:t>
      </w:r>
    </w:p>
    <w:p w14:paraId="2E8C4071" w14:textId="77777777" w:rsidR="006A17FB" w:rsidRDefault="002E7586">
      <w:pPr>
        <w:tabs>
          <w:tab w:val="left" w:pos="426"/>
        </w:tabs>
        <w:spacing w:line="360" w:lineRule="auto"/>
        <w:ind w:firstLineChars="200" w:firstLine="420"/>
        <w:jc w:val="left"/>
        <w:rPr>
          <w:color w:val="000000" w:themeColor="text1"/>
          <w:kern w:val="0"/>
          <w:szCs w:val="21"/>
        </w:rPr>
      </w:pPr>
      <w:r>
        <w:rPr>
          <w:color w:val="000000" w:themeColor="text1"/>
          <w:kern w:val="0"/>
          <w:szCs w:val="21"/>
        </w:rPr>
        <w:t>A</w:t>
      </w:r>
      <w:r>
        <w:rPr>
          <w:color w:val="000000" w:themeColor="text1"/>
          <w:kern w:val="0"/>
          <w:szCs w:val="21"/>
        </w:rPr>
        <w:t>类</w:t>
      </w:r>
      <w:r>
        <w:rPr>
          <w:color w:val="000000" w:themeColor="text1"/>
          <w:kern w:val="0"/>
          <w:szCs w:val="21"/>
        </w:rPr>
        <w:t>,</w:t>
      </w:r>
      <w:r>
        <w:rPr>
          <w:color w:val="000000" w:themeColor="text1"/>
          <w:kern w:val="0"/>
          <w:szCs w:val="21"/>
        </w:rPr>
        <w:t>基金份额净值</w:t>
      </w:r>
      <w:r>
        <w:rPr>
          <w:color w:val="000000" w:themeColor="text1"/>
          <w:kern w:val="0"/>
          <w:szCs w:val="21"/>
        </w:rPr>
        <w:t>:0.8417</w:t>
      </w:r>
      <w:r>
        <w:rPr>
          <w:color w:val="000000" w:themeColor="text1"/>
          <w:kern w:val="0"/>
          <w:szCs w:val="21"/>
        </w:rPr>
        <w:t>元</w:t>
      </w:r>
      <w:r>
        <w:rPr>
          <w:color w:val="000000" w:themeColor="text1"/>
          <w:kern w:val="0"/>
          <w:szCs w:val="21"/>
        </w:rPr>
        <w:t>,</w:t>
      </w:r>
      <w:r>
        <w:rPr>
          <w:color w:val="000000" w:themeColor="text1"/>
          <w:kern w:val="0"/>
          <w:szCs w:val="21"/>
        </w:rPr>
        <w:t>基金份额</w:t>
      </w:r>
      <w:r>
        <w:rPr>
          <w:color w:val="000000" w:themeColor="text1"/>
          <w:kern w:val="0"/>
          <w:szCs w:val="21"/>
        </w:rPr>
        <w:t>:933,581,075.62</w:t>
      </w:r>
      <w:r>
        <w:rPr>
          <w:color w:val="000000" w:themeColor="text1"/>
          <w:kern w:val="0"/>
          <w:szCs w:val="21"/>
        </w:rPr>
        <w:t>份</w:t>
      </w:r>
      <w:r>
        <w:rPr>
          <w:color w:val="000000" w:themeColor="text1"/>
          <w:kern w:val="0"/>
          <w:szCs w:val="21"/>
        </w:rPr>
        <w:t>,</w:t>
      </w:r>
    </w:p>
    <w:p w14:paraId="5590EE1A" w14:textId="77777777" w:rsidR="006A17FB" w:rsidRDefault="002E7586">
      <w:pPr>
        <w:tabs>
          <w:tab w:val="left" w:pos="426"/>
        </w:tabs>
        <w:spacing w:line="360" w:lineRule="auto"/>
        <w:ind w:firstLineChars="200" w:firstLine="420"/>
        <w:jc w:val="left"/>
        <w:rPr>
          <w:color w:val="000000" w:themeColor="text1"/>
          <w:kern w:val="0"/>
          <w:szCs w:val="21"/>
        </w:rPr>
      </w:pPr>
      <w:r>
        <w:rPr>
          <w:color w:val="000000" w:themeColor="text1"/>
          <w:kern w:val="0"/>
          <w:szCs w:val="21"/>
        </w:rPr>
        <w:t>C</w:t>
      </w:r>
      <w:r>
        <w:rPr>
          <w:color w:val="000000" w:themeColor="text1"/>
          <w:kern w:val="0"/>
          <w:szCs w:val="21"/>
        </w:rPr>
        <w:t>类</w:t>
      </w:r>
      <w:r>
        <w:rPr>
          <w:color w:val="000000" w:themeColor="text1"/>
          <w:kern w:val="0"/>
          <w:szCs w:val="21"/>
        </w:rPr>
        <w:t>,</w:t>
      </w:r>
      <w:r>
        <w:rPr>
          <w:color w:val="000000" w:themeColor="text1"/>
          <w:kern w:val="0"/>
          <w:szCs w:val="21"/>
        </w:rPr>
        <w:t>基金份额净值</w:t>
      </w:r>
      <w:r>
        <w:rPr>
          <w:color w:val="000000" w:themeColor="text1"/>
          <w:kern w:val="0"/>
          <w:szCs w:val="21"/>
        </w:rPr>
        <w:t>:0.8250</w:t>
      </w:r>
      <w:r>
        <w:rPr>
          <w:color w:val="000000" w:themeColor="text1"/>
          <w:kern w:val="0"/>
          <w:szCs w:val="21"/>
        </w:rPr>
        <w:t>元</w:t>
      </w:r>
      <w:r>
        <w:rPr>
          <w:color w:val="000000" w:themeColor="text1"/>
          <w:kern w:val="0"/>
          <w:szCs w:val="21"/>
        </w:rPr>
        <w:t>,</w:t>
      </w:r>
      <w:r>
        <w:rPr>
          <w:color w:val="000000" w:themeColor="text1"/>
          <w:kern w:val="0"/>
          <w:szCs w:val="21"/>
        </w:rPr>
        <w:t>基金份额</w:t>
      </w:r>
      <w:r>
        <w:rPr>
          <w:color w:val="000000" w:themeColor="text1"/>
          <w:kern w:val="0"/>
          <w:szCs w:val="21"/>
        </w:rPr>
        <w:t>:15,176,761.66</w:t>
      </w:r>
      <w:r>
        <w:rPr>
          <w:color w:val="000000" w:themeColor="text1"/>
          <w:kern w:val="0"/>
          <w:szCs w:val="21"/>
        </w:rPr>
        <w:t>份</w:t>
      </w:r>
      <w:r>
        <w:rPr>
          <w:color w:val="000000" w:themeColor="text1"/>
          <w:kern w:val="0"/>
          <w:szCs w:val="21"/>
        </w:rPr>
        <w:t>,</w:t>
      </w:r>
    </w:p>
    <w:p w14:paraId="340B42BC" w14:textId="77777777" w:rsidR="000A72DD" w:rsidRPr="007D057A" w:rsidRDefault="000A72DD" w:rsidP="000A72DD">
      <w:pPr>
        <w:tabs>
          <w:tab w:val="left" w:pos="426"/>
        </w:tabs>
        <w:spacing w:line="360" w:lineRule="auto"/>
        <w:ind w:firstLineChars="200" w:firstLine="420"/>
        <w:jc w:val="left"/>
        <w:rPr>
          <w:color w:val="000000" w:themeColor="text1"/>
          <w:kern w:val="0"/>
          <w:szCs w:val="21"/>
        </w:rPr>
      </w:pPr>
      <w:r w:rsidRPr="007D057A">
        <w:rPr>
          <w:color w:val="000000" w:themeColor="text1"/>
          <w:kern w:val="0"/>
          <w:szCs w:val="21"/>
        </w:rPr>
        <w:t>H</w:t>
      </w:r>
      <w:r w:rsidRPr="007D057A">
        <w:rPr>
          <w:color w:val="000000" w:themeColor="text1"/>
          <w:kern w:val="0"/>
          <w:szCs w:val="21"/>
        </w:rPr>
        <w:t>类</w:t>
      </w:r>
      <w:r w:rsidRPr="007D057A">
        <w:rPr>
          <w:color w:val="000000" w:themeColor="text1"/>
          <w:kern w:val="0"/>
          <w:szCs w:val="21"/>
        </w:rPr>
        <w:t>,</w:t>
      </w:r>
      <w:r w:rsidRPr="007D057A">
        <w:rPr>
          <w:color w:val="000000" w:themeColor="text1"/>
          <w:kern w:val="0"/>
          <w:szCs w:val="21"/>
        </w:rPr>
        <w:t>基金份额净值</w:t>
      </w:r>
      <w:r w:rsidRPr="007D057A">
        <w:rPr>
          <w:color w:val="000000" w:themeColor="text1"/>
          <w:kern w:val="0"/>
          <w:szCs w:val="21"/>
        </w:rPr>
        <w:t>:0.8420</w:t>
      </w:r>
      <w:r w:rsidRPr="007D057A">
        <w:rPr>
          <w:color w:val="000000" w:themeColor="text1"/>
          <w:kern w:val="0"/>
          <w:szCs w:val="21"/>
        </w:rPr>
        <w:t>元</w:t>
      </w:r>
      <w:r w:rsidRPr="007D057A">
        <w:rPr>
          <w:color w:val="000000" w:themeColor="text1"/>
          <w:kern w:val="0"/>
          <w:szCs w:val="21"/>
        </w:rPr>
        <w:t>,</w:t>
      </w:r>
      <w:r w:rsidRPr="007D057A">
        <w:rPr>
          <w:color w:val="000000" w:themeColor="text1"/>
          <w:kern w:val="0"/>
          <w:szCs w:val="21"/>
        </w:rPr>
        <w:t>基金份额</w:t>
      </w:r>
      <w:r w:rsidRPr="007D057A">
        <w:rPr>
          <w:color w:val="000000" w:themeColor="text1"/>
          <w:kern w:val="0"/>
          <w:szCs w:val="21"/>
        </w:rPr>
        <w:t>:1,164,037.51</w:t>
      </w:r>
      <w:r w:rsidRPr="007D057A">
        <w:rPr>
          <w:color w:val="000000" w:themeColor="text1"/>
          <w:kern w:val="0"/>
          <w:szCs w:val="21"/>
        </w:rPr>
        <w:t>份。</w:t>
      </w:r>
    </w:p>
    <w:p w14:paraId="2F0BFC04" w14:textId="77777777" w:rsidR="007A5FD1" w:rsidRPr="00E54740" w:rsidRDefault="007A5FD1" w:rsidP="007A5FD1">
      <w:pPr>
        <w:pStyle w:val="20"/>
        <w:spacing w:beforeLines="100" w:before="312" w:after="0"/>
        <w:rPr>
          <w:rFonts w:ascii="Times New Roman" w:eastAsiaTheme="minorEastAsia" w:hAnsi="Times New Roman"/>
          <w:kern w:val="0"/>
          <w:sz w:val="21"/>
          <w:szCs w:val="21"/>
        </w:rPr>
      </w:pPr>
      <w:bookmarkStart w:id="117" w:name="_Toc361324874"/>
      <w:bookmarkStart w:id="118" w:name="_Toc64625393"/>
      <w:bookmarkStart w:id="119" w:name="_Toc225498269"/>
      <w:bookmarkStart w:id="120" w:name="_Toc192864836"/>
      <w:r w:rsidRPr="00E54740">
        <w:rPr>
          <w:rFonts w:ascii="Times New Roman" w:eastAsiaTheme="minorEastAsia" w:hAnsi="Times New Roman"/>
          <w:kern w:val="0"/>
          <w:sz w:val="21"/>
          <w:szCs w:val="21"/>
        </w:rPr>
        <w:t xml:space="preserve">7.2 </w:t>
      </w:r>
      <w:r w:rsidRPr="00E54740">
        <w:rPr>
          <w:rFonts w:ascii="Times New Roman" w:eastAsiaTheme="minorEastAsia" w:hAnsi="Times New Roman"/>
          <w:kern w:val="0"/>
          <w:sz w:val="21"/>
          <w:szCs w:val="21"/>
        </w:rPr>
        <w:t>利润表</w:t>
      </w:r>
      <w:bookmarkEnd w:id="117"/>
      <w:bookmarkEnd w:id="118"/>
      <w:bookmarkEnd w:id="119"/>
      <w:bookmarkEnd w:id="120"/>
    </w:p>
    <w:p w14:paraId="79CFF77F" w14:textId="77777777" w:rsidR="007A5FD1" w:rsidRPr="00E54740" w:rsidRDefault="007A5FD1" w:rsidP="007A5FD1">
      <w:pPr>
        <w:spacing w:line="360" w:lineRule="auto"/>
        <w:rPr>
          <w:rFonts w:eastAsiaTheme="minorEastAsia"/>
          <w:kern w:val="0"/>
          <w:szCs w:val="21"/>
        </w:rPr>
      </w:pPr>
      <w:r w:rsidRPr="00E54740">
        <w:rPr>
          <w:rFonts w:eastAsiaTheme="minorEastAsia"/>
          <w:szCs w:val="21"/>
        </w:rPr>
        <w:t>会计主体：</w:t>
      </w:r>
      <w:r w:rsidRPr="00E54740">
        <w:rPr>
          <w:rFonts w:eastAsiaTheme="minorEastAsia"/>
          <w:kern w:val="0"/>
          <w:szCs w:val="21"/>
        </w:rPr>
        <w:t>摩根双息平衡混合型证券投资基金</w:t>
      </w:r>
    </w:p>
    <w:p w14:paraId="3A56BF5E" w14:textId="77777777" w:rsidR="007A5FD1" w:rsidRPr="00E54740" w:rsidRDefault="007A5FD1" w:rsidP="007A5FD1">
      <w:pPr>
        <w:spacing w:line="360" w:lineRule="auto"/>
        <w:rPr>
          <w:rFonts w:eastAsiaTheme="minorEastAsia"/>
          <w:kern w:val="0"/>
          <w:szCs w:val="21"/>
        </w:rPr>
      </w:pPr>
      <w:r w:rsidRPr="00E54740">
        <w:rPr>
          <w:rFonts w:eastAsiaTheme="minorEastAsia"/>
          <w:szCs w:val="21"/>
        </w:rPr>
        <w:t>本报告期：</w:t>
      </w:r>
      <w:r w:rsidRPr="00E54740">
        <w:rPr>
          <w:rFonts w:eastAsiaTheme="minorEastAsia"/>
          <w:kern w:val="0"/>
          <w:szCs w:val="21"/>
        </w:rPr>
        <w:t>2024</w:t>
      </w:r>
      <w:r w:rsidRPr="00E54740">
        <w:rPr>
          <w:rFonts w:eastAsiaTheme="minorEastAsia"/>
          <w:kern w:val="0"/>
          <w:szCs w:val="21"/>
        </w:rPr>
        <w:t>年</w:t>
      </w:r>
      <w:r w:rsidRPr="00E54740">
        <w:rPr>
          <w:rFonts w:eastAsiaTheme="minorEastAsia"/>
          <w:kern w:val="0"/>
          <w:szCs w:val="21"/>
        </w:rPr>
        <w:t>1</w:t>
      </w:r>
      <w:r w:rsidRPr="00E54740">
        <w:rPr>
          <w:rFonts w:eastAsiaTheme="minorEastAsia"/>
          <w:kern w:val="0"/>
          <w:szCs w:val="21"/>
        </w:rPr>
        <w:t>月</w:t>
      </w:r>
      <w:r w:rsidRPr="00E54740">
        <w:rPr>
          <w:rFonts w:eastAsiaTheme="minorEastAsia"/>
          <w:kern w:val="0"/>
          <w:szCs w:val="21"/>
        </w:rPr>
        <w:t>1</w:t>
      </w:r>
      <w:r w:rsidRPr="00E54740">
        <w:rPr>
          <w:rFonts w:eastAsiaTheme="minorEastAsia"/>
          <w:kern w:val="0"/>
          <w:szCs w:val="21"/>
        </w:rPr>
        <w:t>日至</w:t>
      </w:r>
      <w:r w:rsidRPr="00E54740">
        <w:rPr>
          <w:rFonts w:eastAsiaTheme="minorEastAsia"/>
          <w:kern w:val="0"/>
          <w:szCs w:val="21"/>
        </w:rPr>
        <w:t>2024</w:t>
      </w:r>
      <w:r w:rsidRPr="00E54740">
        <w:rPr>
          <w:rFonts w:eastAsiaTheme="minorEastAsia"/>
          <w:kern w:val="0"/>
          <w:szCs w:val="21"/>
        </w:rPr>
        <w:t>年</w:t>
      </w:r>
      <w:r w:rsidRPr="00E54740">
        <w:rPr>
          <w:rFonts w:eastAsiaTheme="minorEastAsia"/>
          <w:kern w:val="0"/>
          <w:szCs w:val="21"/>
        </w:rPr>
        <w:t>12</w:t>
      </w:r>
      <w:r w:rsidRPr="00E54740">
        <w:rPr>
          <w:rFonts w:eastAsiaTheme="minorEastAsia"/>
          <w:kern w:val="0"/>
          <w:szCs w:val="21"/>
        </w:rPr>
        <w:t>月</w:t>
      </w:r>
      <w:r w:rsidRPr="00E54740">
        <w:rPr>
          <w:rFonts w:eastAsiaTheme="minorEastAsia"/>
          <w:kern w:val="0"/>
          <w:szCs w:val="21"/>
        </w:rPr>
        <w:t>31</w:t>
      </w:r>
      <w:r w:rsidRPr="00E54740">
        <w:rPr>
          <w:rFonts w:eastAsiaTheme="minorEastAsia"/>
          <w:kern w:val="0"/>
          <w:szCs w:val="21"/>
        </w:rPr>
        <w:t>日</w:t>
      </w:r>
    </w:p>
    <w:p w14:paraId="2CF85948" w14:textId="77777777" w:rsidR="007A5FD1" w:rsidRPr="00E54740" w:rsidRDefault="007A5FD1" w:rsidP="007A5FD1">
      <w:pPr>
        <w:autoSpaceDE w:val="0"/>
        <w:autoSpaceDN w:val="0"/>
        <w:adjustRightInd w:val="0"/>
        <w:spacing w:before="29" w:line="360" w:lineRule="auto"/>
        <w:ind w:left="15"/>
        <w:jc w:val="right"/>
        <w:rPr>
          <w:rFonts w:asciiTheme="minorEastAsia" w:eastAsiaTheme="minorEastAsia" w:hAnsiTheme="minorEastAsia"/>
          <w:kern w:val="0"/>
          <w:szCs w:val="21"/>
        </w:rPr>
      </w:pPr>
      <w:bookmarkStart w:id="121" w:name="_Toc361324875"/>
      <w:bookmarkStart w:id="122" w:name="_Toc225498270"/>
      <w:r w:rsidRPr="00E54740">
        <w:rPr>
          <w:rFonts w:asciiTheme="minorEastAsia" w:eastAsiaTheme="minorEastAsia" w:hAnsiTheme="minorEastAsia" w:hint="eastAsia"/>
          <w:kern w:val="0"/>
          <w:szCs w:val="21"/>
        </w:rPr>
        <w:t>单位：人民币元</w:t>
      </w:r>
    </w:p>
    <w:tbl>
      <w:tblPr>
        <w:tblW w:w="90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420"/>
        <w:gridCol w:w="1080"/>
        <w:gridCol w:w="2250"/>
        <w:gridCol w:w="2250"/>
      </w:tblGrid>
      <w:tr w:rsidR="007A5FD1" w:rsidRPr="00E54740" w14:paraId="508FCCB3" w14:textId="77777777" w:rsidTr="00C675BC">
        <w:tc>
          <w:tcPr>
            <w:tcW w:w="3420" w:type="dxa"/>
            <w:vAlign w:val="center"/>
          </w:tcPr>
          <w:p w14:paraId="4E85FAB8" w14:textId="77777777" w:rsidR="007A5FD1" w:rsidRPr="00E54740" w:rsidRDefault="007A5FD1" w:rsidP="00C675BC">
            <w:pPr>
              <w:pStyle w:val="aff1"/>
              <w:spacing w:line="360" w:lineRule="auto"/>
              <w:ind w:firstLine="422"/>
              <w:jc w:val="center"/>
              <w:rPr>
                <w:rFonts w:ascii="Times New Roman" w:eastAsiaTheme="minorEastAsia" w:hAnsi="Times New Roman"/>
                <w:b/>
                <w:sz w:val="21"/>
                <w:szCs w:val="21"/>
              </w:rPr>
            </w:pPr>
            <w:r w:rsidRPr="00E54740">
              <w:rPr>
                <w:rFonts w:ascii="Times New Roman" w:eastAsiaTheme="minorEastAsia" w:hAnsi="Times New Roman"/>
                <w:b/>
                <w:sz w:val="21"/>
                <w:szCs w:val="21"/>
              </w:rPr>
              <w:t>项目</w:t>
            </w:r>
          </w:p>
        </w:tc>
        <w:tc>
          <w:tcPr>
            <w:tcW w:w="1080" w:type="dxa"/>
            <w:vAlign w:val="center"/>
          </w:tcPr>
          <w:p w14:paraId="04F03D57" w14:textId="77777777" w:rsidR="007A5FD1" w:rsidRPr="00E54740" w:rsidRDefault="007A5FD1" w:rsidP="00C675BC">
            <w:pPr>
              <w:pStyle w:val="aff1"/>
              <w:spacing w:before="0" w:beforeAutospacing="0" w:after="0" w:afterAutospacing="0" w:line="360" w:lineRule="auto"/>
              <w:ind w:firstLine="422"/>
              <w:jc w:val="center"/>
              <w:rPr>
                <w:rFonts w:ascii="Times New Roman" w:eastAsiaTheme="minorEastAsia" w:hAnsi="Times New Roman"/>
                <w:b/>
                <w:sz w:val="21"/>
                <w:szCs w:val="21"/>
              </w:rPr>
            </w:pPr>
            <w:r w:rsidRPr="00E54740">
              <w:rPr>
                <w:rFonts w:ascii="Times New Roman" w:eastAsiaTheme="minorEastAsia" w:hAnsi="Times New Roman"/>
                <w:b/>
                <w:sz w:val="21"/>
                <w:szCs w:val="21"/>
              </w:rPr>
              <w:t>附注</w:t>
            </w:r>
            <w:r w:rsidRPr="00E54740">
              <w:rPr>
                <w:rFonts w:ascii="Times New Roman" w:eastAsiaTheme="minorEastAsia" w:hAnsi="Times New Roman"/>
                <w:b/>
                <w:sz w:val="21"/>
                <w:szCs w:val="21"/>
              </w:rPr>
              <w:lastRenderedPageBreak/>
              <w:t>号</w:t>
            </w:r>
          </w:p>
        </w:tc>
        <w:tc>
          <w:tcPr>
            <w:tcW w:w="2250" w:type="dxa"/>
            <w:vAlign w:val="center"/>
          </w:tcPr>
          <w:p w14:paraId="0F6DD394" w14:textId="77777777" w:rsidR="007A5FD1" w:rsidRPr="00E54740" w:rsidRDefault="007A5FD1" w:rsidP="00C675BC">
            <w:pPr>
              <w:pStyle w:val="aff1"/>
              <w:spacing w:before="0" w:beforeAutospacing="0" w:after="0" w:afterAutospacing="0" w:line="360" w:lineRule="auto"/>
              <w:ind w:firstLine="422"/>
              <w:jc w:val="center"/>
              <w:rPr>
                <w:rFonts w:ascii="Times New Roman" w:eastAsiaTheme="minorEastAsia" w:hAnsi="Times New Roman"/>
                <w:b/>
                <w:sz w:val="21"/>
                <w:szCs w:val="21"/>
              </w:rPr>
            </w:pPr>
            <w:r w:rsidRPr="00E54740">
              <w:rPr>
                <w:rFonts w:ascii="Times New Roman" w:eastAsiaTheme="minorEastAsia" w:hAnsi="Times New Roman"/>
                <w:b/>
                <w:sz w:val="21"/>
                <w:szCs w:val="21"/>
              </w:rPr>
              <w:lastRenderedPageBreak/>
              <w:t>本期</w:t>
            </w:r>
          </w:p>
          <w:p w14:paraId="035A8540" w14:textId="77777777" w:rsidR="007A5FD1" w:rsidRPr="00E54740" w:rsidRDefault="007A5FD1" w:rsidP="00C675BC">
            <w:pPr>
              <w:pStyle w:val="aff1"/>
              <w:spacing w:before="0" w:beforeAutospacing="0" w:after="0" w:afterAutospacing="0" w:line="360" w:lineRule="auto"/>
              <w:ind w:firstLine="422"/>
              <w:jc w:val="center"/>
              <w:rPr>
                <w:rFonts w:ascii="Times New Roman" w:eastAsiaTheme="minorEastAsia" w:hAnsi="Times New Roman"/>
                <w:b/>
                <w:sz w:val="21"/>
                <w:szCs w:val="21"/>
              </w:rPr>
            </w:pPr>
            <w:r w:rsidRPr="00E54740">
              <w:rPr>
                <w:rFonts w:ascii="Times New Roman" w:eastAsiaTheme="minorEastAsia" w:hAnsi="Times New Roman"/>
                <w:b/>
                <w:sz w:val="21"/>
                <w:szCs w:val="21"/>
              </w:rPr>
              <w:lastRenderedPageBreak/>
              <w:t>2024</w:t>
            </w:r>
            <w:r w:rsidRPr="00E54740">
              <w:rPr>
                <w:rFonts w:ascii="Times New Roman" w:eastAsiaTheme="minorEastAsia" w:hAnsi="Times New Roman"/>
                <w:b/>
                <w:sz w:val="21"/>
                <w:szCs w:val="21"/>
              </w:rPr>
              <w:t>年</w:t>
            </w:r>
            <w:r w:rsidRPr="00E54740">
              <w:rPr>
                <w:rFonts w:ascii="Times New Roman" w:eastAsiaTheme="minorEastAsia" w:hAnsi="Times New Roman"/>
                <w:b/>
                <w:sz w:val="21"/>
                <w:szCs w:val="21"/>
              </w:rPr>
              <w:t>1</w:t>
            </w:r>
            <w:r w:rsidRPr="00E54740">
              <w:rPr>
                <w:rFonts w:ascii="Times New Roman" w:eastAsiaTheme="minorEastAsia" w:hAnsi="Times New Roman"/>
                <w:b/>
                <w:sz w:val="21"/>
                <w:szCs w:val="21"/>
              </w:rPr>
              <w:t>月</w:t>
            </w:r>
            <w:r w:rsidRPr="00E54740">
              <w:rPr>
                <w:rFonts w:ascii="Times New Roman" w:eastAsiaTheme="minorEastAsia" w:hAnsi="Times New Roman"/>
                <w:b/>
                <w:sz w:val="21"/>
                <w:szCs w:val="21"/>
              </w:rPr>
              <w:t>1</w:t>
            </w:r>
            <w:r w:rsidRPr="00E54740">
              <w:rPr>
                <w:rFonts w:ascii="Times New Roman" w:eastAsiaTheme="minorEastAsia" w:hAnsi="Times New Roman"/>
                <w:b/>
                <w:sz w:val="21"/>
                <w:szCs w:val="21"/>
              </w:rPr>
              <w:t>日至</w:t>
            </w:r>
            <w:r w:rsidRPr="00E54740">
              <w:rPr>
                <w:rFonts w:ascii="Times New Roman" w:eastAsiaTheme="minorEastAsia" w:hAnsi="Times New Roman"/>
                <w:b/>
                <w:sz w:val="21"/>
                <w:szCs w:val="21"/>
              </w:rPr>
              <w:t>2024</w:t>
            </w:r>
            <w:r w:rsidRPr="00E54740">
              <w:rPr>
                <w:rFonts w:ascii="Times New Roman" w:eastAsiaTheme="minorEastAsia" w:hAnsi="Times New Roman"/>
                <w:b/>
                <w:sz w:val="21"/>
                <w:szCs w:val="21"/>
              </w:rPr>
              <w:t>年</w:t>
            </w:r>
            <w:r w:rsidRPr="00E54740">
              <w:rPr>
                <w:rFonts w:ascii="Times New Roman" w:eastAsiaTheme="minorEastAsia" w:hAnsi="Times New Roman"/>
                <w:b/>
                <w:sz w:val="21"/>
                <w:szCs w:val="21"/>
              </w:rPr>
              <w:t>12</w:t>
            </w:r>
            <w:r w:rsidRPr="00E54740">
              <w:rPr>
                <w:rFonts w:ascii="Times New Roman" w:eastAsiaTheme="minorEastAsia" w:hAnsi="Times New Roman"/>
                <w:b/>
                <w:sz w:val="21"/>
                <w:szCs w:val="21"/>
              </w:rPr>
              <w:t>月</w:t>
            </w:r>
            <w:r w:rsidRPr="00E54740">
              <w:rPr>
                <w:rFonts w:ascii="Times New Roman" w:eastAsiaTheme="minorEastAsia" w:hAnsi="Times New Roman"/>
                <w:b/>
                <w:sz w:val="21"/>
                <w:szCs w:val="21"/>
              </w:rPr>
              <w:t>31</w:t>
            </w:r>
            <w:r w:rsidRPr="00E54740">
              <w:rPr>
                <w:rFonts w:ascii="Times New Roman" w:eastAsiaTheme="minorEastAsia" w:hAnsi="Times New Roman"/>
                <w:b/>
                <w:sz w:val="21"/>
                <w:szCs w:val="21"/>
              </w:rPr>
              <w:t>日</w:t>
            </w:r>
          </w:p>
        </w:tc>
        <w:tc>
          <w:tcPr>
            <w:tcW w:w="2250" w:type="dxa"/>
            <w:vAlign w:val="center"/>
          </w:tcPr>
          <w:p w14:paraId="42B6895E" w14:textId="77777777" w:rsidR="007A5FD1" w:rsidRPr="00E54740" w:rsidRDefault="007A5FD1" w:rsidP="00C675BC">
            <w:pPr>
              <w:pStyle w:val="aff1"/>
              <w:spacing w:before="0" w:beforeAutospacing="0" w:after="0" w:afterAutospacing="0" w:line="360" w:lineRule="auto"/>
              <w:ind w:firstLine="422"/>
              <w:jc w:val="center"/>
              <w:rPr>
                <w:rFonts w:ascii="Times New Roman" w:eastAsiaTheme="minorEastAsia" w:hAnsi="Times New Roman"/>
                <w:b/>
                <w:sz w:val="21"/>
                <w:szCs w:val="21"/>
              </w:rPr>
            </w:pPr>
            <w:r w:rsidRPr="00E54740">
              <w:rPr>
                <w:rFonts w:ascii="Times New Roman" w:eastAsiaTheme="minorEastAsia" w:hAnsi="Times New Roman"/>
                <w:b/>
                <w:sz w:val="21"/>
                <w:szCs w:val="21"/>
              </w:rPr>
              <w:lastRenderedPageBreak/>
              <w:t>上年度可比期间</w:t>
            </w:r>
          </w:p>
          <w:p w14:paraId="6FC0BFED" w14:textId="77777777" w:rsidR="007A5FD1" w:rsidRPr="00E54740" w:rsidRDefault="007A5FD1" w:rsidP="00C675BC">
            <w:pPr>
              <w:pStyle w:val="aff1"/>
              <w:spacing w:before="0" w:beforeAutospacing="0" w:after="0" w:afterAutospacing="0" w:line="360" w:lineRule="auto"/>
              <w:ind w:firstLine="422"/>
              <w:jc w:val="center"/>
              <w:rPr>
                <w:rFonts w:ascii="Times New Roman" w:eastAsiaTheme="minorEastAsia" w:hAnsi="Times New Roman"/>
                <w:sz w:val="21"/>
                <w:szCs w:val="21"/>
              </w:rPr>
            </w:pPr>
            <w:r w:rsidRPr="00E54740">
              <w:rPr>
                <w:rFonts w:ascii="Times New Roman" w:eastAsiaTheme="minorEastAsia" w:hAnsi="Times New Roman"/>
                <w:b/>
                <w:sz w:val="21"/>
                <w:szCs w:val="21"/>
              </w:rPr>
              <w:lastRenderedPageBreak/>
              <w:t>2023</w:t>
            </w:r>
            <w:r w:rsidRPr="00E54740">
              <w:rPr>
                <w:rFonts w:ascii="Times New Roman" w:eastAsiaTheme="minorEastAsia" w:hAnsi="Times New Roman"/>
                <w:b/>
                <w:sz w:val="21"/>
                <w:szCs w:val="21"/>
              </w:rPr>
              <w:t>年</w:t>
            </w:r>
            <w:r w:rsidRPr="00E54740">
              <w:rPr>
                <w:rFonts w:ascii="Times New Roman" w:eastAsiaTheme="minorEastAsia" w:hAnsi="Times New Roman"/>
                <w:b/>
                <w:sz w:val="21"/>
                <w:szCs w:val="21"/>
              </w:rPr>
              <w:t>1</w:t>
            </w:r>
            <w:r w:rsidRPr="00E54740">
              <w:rPr>
                <w:rFonts w:ascii="Times New Roman" w:eastAsiaTheme="minorEastAsia" w:hAnsi="Times New Roman"/>
                <w:b/>
                <w:sz w:val="21"/>
                <w:szCs w:val="21"/>
              </w:rPr>
              <w:t>月</w:t>
            </w:r>
            <w:r w:rsidRPr="00E54740">
              <w:rPr>
                <w:rFonts w:ascii="Times New Roman" w:eastAsiaTheme="minorEastAsia" w:hAnsi="Times New Roman"/>
                <w:b/>
                <w:sz w:val="21"/>
                <w:szCs w:val="21"/>
              </w:rPr>
              <w:t>1</w:t>
            </w:r>
            <w:r w:rsidRPr="00E54740">
              <w:rPr>
                <w:rFonts w:ascii="Times New Roman" w:eastAsiaTheme="minorEastAsia" w:hAnsi="Times New Roman"/>
                <w:b/>
                <w:sz w:val="21"/>
                <w:szCs w:val="21"/>
              </w:rPr>
              <w:t>日至</w:t>
            </w:r>
            <w:r w:rsidRPr="00E54740">
              <w:rPr>
                <w:rFonts w:ascii="Times New Roman" w:eastAsiaTheme="minorEastAsia" w:hAnsi="Times New Roman"/>
                <w:b/>
                <w:sz w:val="21"/>
                <w:szCs w:val="21"/>
              </w:rPr>
              <w:t>2023</w:t>
            </w:r>
            <w:r w:rsidRPr="00E54740">
              <w:rPr>
                <w:rFonts w:ascii="Times New Roman" w:eastAsiaTheme="minorEastAsia" w:hAnsi="Times New Roman"/>
                <w:b/>
                <w:sz w:val="21"/>
                <w:szCs w:val="21"/>
              </w:rPr>
              <w:t>年</w:t>
            </w:r>
            <w:r w:rsidRPr="00E54740">
              <w:rPr>
                <w:rFonts w:ascii="Times New Roman" w:eastAsiaTheme="minorEastAsia" w:hAnsi="Times New Roman"/>
                <w:b/>
                <w:sz w:val="21"/>
                <w:szCs w:val="21"/>
              </w:rPr>
              <w:t>12</w:t>
            </w:r>
            <w:r w:rsidRPr="00E54740">
              <w:rPr>
                <w:rFonts w:ascii="Times New Roman" w:eastAsiaTheme="minorEastAsia" w:hAnsi="Times New Roman"/>
                <w:b/>
                <w:sz w:val="21"/>
                <w:szCs w:val="21"/>
              </w:rPr>
              <w:t>月</w:t>
            </w:r>
            <w:r w:rsidRPr="00E54740">
              <w:rPr>
                <w:rFonts w:ascii="Times New Roman" w:eastAsiaTheme="minorEastAsia" w:hAnsi="Times New Roman"/>
                <w:b/>
                <w:sz w:val="21"/>
                <w:szCs w:val="21"/>
              </w:rPr>
              <w:t>31</w:t>
            </w:r>
            <w:r w:rsidRPr="00E54740">
              <w:rPr>
                <w:rFonts w:ascii="Times New Roman" w:eastAsiaTheme="minorEastAsia" w:hAnsi="Times New Roman"/>
                <w:b/>
                <w:sz w:val="21"/>
                <w:szCs w:val="21"/>
              </w:rPr>
              <w:t>日</w:t>
            </w:r>
          </w:p>
        </w:tc>
      </w:tr>
      <w:tr w:rsidR="007A5FD1" w:rsidRPr="00E54740" w14:paraId="7DFBBB5F" w14:textId="77777777" w:rsidTr="00C675BC">
        <w:tc>
          <w:tcPr>
            <w:tcW w:w="3420" w:type="dxa"/>
            <w:vAlign w:val="center"/>
          </w:tcPr>
          <w:p w14:paraId="37ACD48E" w14:textId="77777777" w:rsidR="007A5FD1" w:rsidRPr="00E54740" w:rsidRDefault="007A5FD1" w:rsidP="00C675BC">
            <w:pPr>
              <w:spacing w:line="360" w:lineRule="auto"/>
              <w:rPr>
                <w:rFonts w:eastAsiaTheme="minorEastAsia"/>
                <w:b/>
                <w:szCs w:val="21"/>
              </w:rPr>
            </w:pPr>
            <w:r w:rsidRPr="00E54740">
              <w:rPr>
                <w:rFonts w:eastAsiaTheme="minorEastAsia"/>
                <w:b/>
                <w:szCs w:val="21"/>
              </w:rPr>
              <w:lastRenderedPageBreak/>
              <w:t>一、</w:t>
            </w:r>
            <w:r w:rsidRPr="00E54740">
              <w:rPr>
                <w:rFonts w:hint="eastAsia"/>
                <w:b/>
                <w:bCs/>
                <w:szCs w:val="21"/>
              </w:rPr>
              <w:t>营业总收入</w:t>
            </w:r>
          </w:p>
        </w:tc>
        <w:tc>
          <w:tcPr>
            <w:tcW w:w="1080" w:type="dxa"/>
            <w:vAlign w:val="center"/>
          </w:tcPr>
          <w:p w14:paraId="7C632A24" w14:textId="77777777" w:rsidR="007A5FD1" w:rsidRPr="00E54740" w:rsidRDefault="007A5FD1" w:rsidP="00C675BC">
            <w:pPr>
              <w:pStyle w:val="aff1"/>
              <w:spacing w:line="360" w:lineRule="auto"/>
              <w:jc w:val="center"/>
              <w:rPr>
                <w:rFonts w:ascii="Times New Roman" w:eastAsiaTheme="minorEastAsia" w:hAnsi="Times New Roman"/>
                <w:b/>
                <w:sz w:val="21"/>
                <w:szCs w:val="21"/>
              </w:rPr>
            </w:pPr>
          </w:p>
        </w:tc>
        <w:tc>
          <w:tcPr>
            <w:tcW w:w="2250" w:type="dxa"/>
            <w:vAlign w:val="bottom"/>
          </w:tcPr>
          <w:p w14:paraId="0354B020"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70,377,043.97</w:t>
            </w:r>
          </w:p>
        </w:tc>
        <w:tc>
          <w:tcPr>
            <w:tcW w:w="2250" w:type="dxa"/>
            <w:vAlign w:val="bottom"/>
          </w:tcPr>
          <w:p w14:paraId="62F577A4"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-1,840,687.81</w:t>
            </w:r>
          </w:p>
        </w:tc>
      </w:tr>
      <w:tr w:rsidR="007A5FD1" w:rsidRPr="00E54740" w14:paraId="794A7A14" w14:textId="77777777" w:rsidTr="00C675BC">
        <w:tc>
          <w:tcPr>
            <w:tcW w:w="3420" w:type="dxa"/>
            <w:vAlign w:val="center"/>
          </w:tcPr>
          <w:p w14:paraId="3D5038D4" w14:textId="77777777" w:rsidR="007A5FD1" w:rsidRPr="00E54740" w:rsidRDefault="007A5FD1" w:rsidP="00C675BC">
            <w:pPr>
              <w:spacing w:line="360" w:lineRule="auto"/>
              <w:rPr>
                <w:rFonts w:eastAsiaTheme="minorEastAsia"/>
                <w:szCs w:val="21"/>
              </w:rPr>
            </w:pPr>
            <w:r w:rsidRPr="00E54740">
              <w:rPr>
                <w:rFonts w:eastAsiaTheme="minorEastAsia"/>
                <w:szCs w:val="21"/>
              </w:rPr>
              <w:t>1.</w:t>
            </w:r>
            <w:r w:rsidRPr="00E54740">
              <w:rPr>
                <w:rFonts w:eastAsiaTheme="minorEastAsia"/>
                <w:szCs w:val="21"/>
              </w:rPr>
              <w:t>利息收入</w:t>
            </w:r>
          </w:p>
        </w:tc>
        <w:tc>
          <w:tcPr>
            <w:tcW w:w="1080" w:type="dxa"/>
            <w:vAlign w:val="center"/>
          </w:tcPr>
          <w:p w14:paraId="49A0E6AB"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3CBE1D2A"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346,530.94</w:t>
            </w:r>
          </w:p>
        </w:tc>
        <w:tc>
          <w:tcPr>
            <w:tcW w:w="2250" w:type="dxa"/>
            <w:vAlign w:val="bottom"/>
          </w:tcPr>
          <w:p w14:paraId="6471B570"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494,265.13</w:t>
            </w:r>
          </w:p>
        </w:tc>
      </w:tr>
      <w:tr w:rsidR="007A5FD1" w:rsidRPr="00E54740" w14:paraId="589C3806" w14:textId="77777777" w:rsidTr="00C675BC">
        <w:tc>
          <w:tcPr>
            <w:tcW w:w="3420" w:type="dxa"/>
            <w:vAlign w:val="center"/>
          </w:tcPr>
          <w:p w14:paraId="393A3CCA" w14:textId="77777777" w:rsidR="007A5FD1" w:rsidRPr="00E54740" w:rsidRDefault="007A5FD1" w:rsidP="00C675BC">
            <w:pPr>
              <w:spacing w:line="360" w:lineRule="auto"/>
              <w:rPr>
                <w:rFonts w:eastAsiaTheme="minorEastAsia"/>
                <w:szCs w:val="21"/>
              </w:rPr>
            </w:pPr>
            <w:r w:rsidRPr="00E54740">
              <w:rPr>
                <w:rFonts w:eastAsiaTheme="minorEastAsia"/>
                <w:szCs w:val="21"/>
              </w:rPr>
              <w:t>其中：存款利息收入</w:t>
            </w:r>
          </w:p>
        </w:tc>
        <w:tc>
          <w:tcPr>
            <w:tcW w:w="1080" w:type="dxa"/>
            <w:vAlign w:val="center"/>
          </w:tcPr>
          <w:p w14:paraId="0A3ADE0A"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 xml:space="preserve">7.4.7.9 </w:t>
            </w:r>
          </w:p>
        </w:tc>
        <w:tc>
          <w:tcPr>
            <w:tcW w:w="2250" w:type="dxa"/>
            <w:vAlign w:val="bottom"/>
          </w:tcPr>
          <w:p w14:paraId="0F64D225"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237,099.34</w:t>
            </w:r>
          </w:p>
        </w:tc>
        <w:tc>
          <w:tcPr>
            <w:tcW w:w="2250" w:type="dxa"/>
            <w:vAlign w:val="bottom"/>
          </w:tcPr>
          <w:p w14:paraId="29DE84DF"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417,415.82</w:t>
            </w:r>
          </w:p>
        </w:tc>
      </w:tr>
      <w:tr w:rsidR="007A5FD1" w:rsidRPr="00E54740" w14:paraId="5E10A2A2" w14:textId="77777777" w:rsidTr="00C675BC">
        <w:tc>
          <w:tcPr>
            <w:tcW w:w="3420" w:type="dxa"/>
            <w:vAlign w:val="center"/>
          </w:tcPr>
          <w:p w14:paraId="7C1E3649"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债券利息收入</w:t>
            </w:r>
          </w:p>
        </w:tc>
        <w:tc>
          <w:tcPr>
            <w:tcW w:w="1080" w:type="dxa"/>
            <w:vAlign w:val="center"/>
          </w:tcPr>
          <w:p w14:paraId="2E15953E"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0D0B35C8"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021AED5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718F1F26" w14:textId="77777777" w:rsidTr="00C675BC">
        <w:tc>
          <w:tcPr>
            <w:tcW w:w="3420" w:type="dxa"/>
            <w:vAlign w:val="center"/>
          </w:tcPr>
          <w:p w14:paraId="3F3C143E"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资产支持证券利息收入</w:t>
            </w:r>
          </w:p>
        </w:tc>
        <w:tc>
          <w:tcPr>
            <w:tcW w:w="1080" w:type="dxa"/>
            <w:vAlign w:val="center"/>
          </w:tcPr>
          <w:p w14:paraId="7EE174DF"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2A4D93D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7D2E3AB5"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582BD782" w14:textId="77777777" w:rsidTr="00C675BC">
        <w:tc>
          <w:tcPr>
            <w:tcW w:w="3420" w:type="dxa"/>
            <w:vAlign w:val="center"/>
          </w:tcPr>
          <w:p w14:paraId="1AAAD624"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买入返售金融资产收入</w:t>
            </w:r>
          </w:p>
        </w:tc>
        <w:tc>
          <w:tcPr>
            <w:tcW w:w="1080" w:type="dxa"/>
            <w:vAlign w:val="center"/>
          </w:tcPr>
          <w:p w14:paraId="26E5D4C2"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5A1FDA5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109,431.60</w:t>
            </w:r>
          </w:p>
        </w:tc>
        <w:tc>
          <w:tcPr>
            <w:tcW w:w="2250" w:type="dxa"/>
            <w:vAlign w:val="bottom"/>
          </w:tcPr>
          <w:p w14:paraId="1308EAFE"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76,849.31</w:t>
            </w:r>
          </w:p>
        </w:tc>
      </w:tr>
      <w:tr w:rsidR="007A5FD1" w:rsidRPr="00E54740" w14:paraId="5246F895" w14:textId="77777777" w:rsidTr="00C675BC">
        <w:tc>
          <w:tcPr>
            <w:tcW w:w="3420" w:type="dxa"/>
            <w:vAlign w:val="center"/>
          </w:tcPr>
          <w:p w14:paraId="24F769C6"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其他利息收入</w:t>
            </w:r>
          </w:p>
        </w:tc>
        <w:tc>
          <w:tcPr>
            <w:tcW w:w="1080" w:type="dxa"/>
            <w:vAlign w:val="center"/>
          </w:tcPr>
          <w:p w14:paraId="42A198B6"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4C6C5868"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738862E6"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0E76E46A" w14:textId="77777777" w:rsidTr="00C675BC">
        <w:tc>
          <w:tcPr>
            <w:tcW w:w="3420" w:type="dxa"/>
            <w:vAlign w:val="center"/>
          </w:tcPr>
          <w:p w14:paraId="07BB3CAE" w14:textId="77777777" w:rsidR="007A5FD1" w:rsidRPr="00E54740" w:rsidRDefault="007A5FD1" w:rsidP="00C675BC">
            <w:pPr>
              <w:spacing w:line="360" w:lineRule="auto"/>
              <w:rPr>
                <w:rFonts w:eastAsiaTheme="minorEastAsia"/>
                <w:szCs w:val="21"/>
              </w:rPr>
            </w:pPr>
            <w:r w:rsidRPr="00E54740">
              <w:rPr>
                <w:rFonts w:eastAsiaTheme="minorEastAsia"/>
                <w:szCs w:val="21"/>
              </w:rPr>
              <w:t>2.</w:t>
            </w:r>
            <w:r w:rsidRPr="00E54740">
              <w:rPr>
                <w:rFonts w:eastAsiaTheme="minorEastAsia"/>
                <w:szCs w:val="21"/>
              </w:rPr>
              <w:t>投资收益（损失以</w:t>
            </w:r>
            <w:r w:rsidRPr="00E54740">
              <w:rPr>
                <w:rFonts w:eastAsiaTheme="minorEastAsia"/>
                <w:szCs w:val="21"/>
              </w:rPr>
              <w:t>“-”</w:t>
            </w:r>
            <w:r w:rsidRPr="00E54740">
              <w:rPr>
                <w:rFonts w:eastAsiaTheme="minorEastAsia"/>
                <w:szCs w:val="21"/>
              </w:rPr>
              <w:t>填列）</w:t>
            </w:r>
          </w:p>
        </w:tc>
        <w:tc>
          <w:tcPr>
            <w:tcW w:w="1080" w:type="dxa"/>
            <w:vAlign w:val="center"/>
          </w:tcPr>
          <w:p w14:paraId="35139CCE"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4C734A26"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9,889,600.03</w:t>
            </w:r>
          </w:p>
        </w:tc>
        <w:tc>
          <w:tcPr>
            <w:tcW w:w="2250" w:type="dxa"/>
            <w:vAlign w:val="bottom"/>
          </w:tcPr>
          <w:p w14:paraId="7DF0804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-22,044,340.95</w:t>
            </w:r>
          </w:p>
        </w:tc>
      </w:tr>
      <w:tr w:rsidR="007A5FD1" w:rsidRPr="00E54740" w14:paraId="055F037D" w14:textId="77777777" w:rsidTr="00C675BC">
        <w:tc>
          <w:tcPr>
            <w:tcW w:w="3420" w:type="dxa"/>
            <w:vAlign w:val="center"/>
          </w:tcPr>
          <w:p w14:paraId="02257347" w14:textId="77777777" w:rsidR="007A5FD1" w:rsidRPr="00E54740" w:rsidRDefault="007A5FD1" w:rsidP="00C675BC">
            <w:pPr>
              <w:spacing w:line="360" w:lineRule="auto"/>
              <w:rPr>
                <w:rFonts w:eastAsiaTheme="minorEastAsia"/>
                <w:szCs w:val="21"/>
              </w:rPr>
            </w:pPr>
            <w:r w:rsidRPr="00E54740">
              <w:rPr>
                <w:rFonts w:eastAsiaTheme="minorEastAsia"/>
                <w:szCs w:val="21"/>
              </w:rPr>
              <w:t>其中：股票投资收益</w:t>
            </w:r>
          </w:p>
        </w:tc>
        <w:tc>
          <w:tcPr>
            <w:tcW w:w="1080" w:type="dxa"/>
            <w:vAlign w:val="center"/>
          </w:tcPr>
          <w:p w14:paraId="71C42A2E"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7.4.7.10</w:t>
            </w:r>
          </w:p>
        </w:tc>
        <w:tc>
          <w:tcPr>
            <w:tcW w:w="2250" w:type="dxa"/>
            <w:vAlign w:val="bottom"/>
          </w:tcPr>
          <w:p w14:paraId="0D931A2E"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-21,729,593.18</w:t>
            </w:r>
          </w:p>
        </w:tc>
        <w:tc>
          <w:tcPr>
            <w:tcW w:w="2250" w:type="dxa"/>
            <w:vAlign w:val="bottom"/>
          </w:tcPr>
          <w:p w14:paraId="5F601DAB"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-49,983,675.30</w:t>
            </w:r>
          </w:p>
        </w:tc>
      </w:tr>
      <w:tr w:rsidR="007A5FD1" w:rsidRPr="00E54740" w14:paraId="107E2F18" w14:textId="77777777" w:rsidTr="00C675BC">
        <w:tc>
          <w:tcPr>
            <w:tcW w:w="3420" w:type="dxa"/>
            <w:vAlign w:val="center"/>
          </w:tcPr>
          <w:p w14:paraId="29158823"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基金投资收益</w:t>
            </w:r>
          </w:p>
        </w:tc>
        <w:tc>
          <w:tcPr>
            <w:tcW w:w="1080" w:type="dxa"/>
            <w:vAlign w:val="center"/>
          </w:tcPr>
          <w:p w14:paraId="3A146342"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3B30ABD3"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553C971E"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6EE272DA" w14:textId="77777777" w:rsidTr="00C675BC">
        <w:tc>
          <w:tcPr>
            <w:tcW w:w="3420" w:type="dxa"/>
            <w:vAlign w:val="center"/>
          </w:tcPr>
          <w:p w14:paraId="53E17359"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债券投资收益</w:t>
            </w:r>
          </w:p>
        </w:tc>
        <w:tc>
          <w:tcPr>
            <w:tcW w:w="1080" w:type="dxa"/>
            <w:vAlign w:val="center"/>
          </w:tcPr>
          <w:p w14:paraId="0B13100D"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7.4.7.11</w:t>
            </w:r>
          </w:p>
        </w:tc>
        <w:tc>
          <w:tcPr>
            <w:tcW w:w="2250" w:type="dxa"/>
            <w:vAlign w:val="bottom"/>
          </w:tcPr>
          <w:p w14:paraId="755B79B8"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5,321,058.99</w:t>
            </w:r>
          </w:p>
        </w:tc>
        <w:tc>
          <w:tcPr>
            <w:tcW w:w="2250" w:type="dxa"/>
            <w:vAlign w:val="bottom"/>
          </w:tcPr>
          <w:p w14:paraId="51596E1F"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3,816,104.46</w:t>
            </w:r>
          </w:p>
        </w:tc>
      </w:tr>
      <w:tr w:rsidR="007A5FD1" w:rsidRPr="00E54740" w14:paraId="0AD92A0B" w14:textId="77777777" w:rsidTr="00C675BC">
        <w:tc>
          <w:tcPr>
            <w:tcW w:w="3420" w:type="dxa"/>
            <w:vAlign w:val="center"/>
          </w:tcPr>
          <w:p w14:paraId="005CFC00"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资产支持证券投资收益</w:t>
            </w:r>
          </w:p>
        </w:tc>
        <w:tc>
          <w:tcPr>
            <w:tcW w:w="1080" w:type="dxa"/>
            <w:vAlign w:val="center"/>
          </w:tcPr>
          <w:p w14:paraId="0A3C4792"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45926F07"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1DBA303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571FBEDD" w14:textId="77777777" w:rsidTr="00C675BC">
        <w:tc>
          <w:tcPr>
            <w:tcW w:w="3420" w:type="dxa"/>
            <w:vAlign w:val="center"/>
          </w:tcPr>
          <w:p w14:paraId="482E9CF8"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rPr>
              <w:t>贵金属投资收益</w:t>
            </w:r>
          </w:p>
        </w:tc>
        <w:tc>
          <w:tcPr>
            <w:tcW w:w="1080" w:type="dxa"/>
            <w:vAlign w:val="center"/>
          </w:tcPr>
          <w:p w14:paraId="3F48C00B"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center"/>
          </w:tcPr>
          <w:p w14:paraId="64FC39B0"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center"/>
          </w:tcPr>
          <w:p w14:paraId="3B3E1105"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0E957A29" w14:textId="77777777" w:rsidTr="00C675BC">
        <w:tc>
          <w:tcPr>
            <w:tcW w:w="3420" w:type="dxa"/>
            <w:vAlign w:val="center"/>
          </w:tcPr>
          <w:p w14:paraId="77E9FA26"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衍生工具收益</w:t>
            </w:r>
          </w:p>
        </w:tc>
        <w:tc>
          <w:tcPr>
            <w:tcW w:w="1080" w:type="dxa"/>
            <w:vAlign w:val="center"/>
          </w:tcPr>
          <w:p w14:paraId="662E8A26"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7.4.7.12</w:t>
            </w:r>
          </w:p>
        </w:tc>
        <w:tc>
          <w:tcPr>
            <w:tcW w:w="2250" w:type="dxa"/>
            <w:vAlign w:val="bottom"/>
          </w:tcPr>
          <w:p w14:paraId="2276C7DF"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41DE7759"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2C30C207" w14:textId="77777777" w:rsidTr="00C675BC">
        <w:tc>
          <w:tcPr>
            <w:tcW w:w="3420" w:type="dxa"/>
            <w:vAlign w:val="center"/>
          </w:tcPr>
          <w:p w14:paraId="177C2ECB" w14:textId="77777777" w:rsidR="007A5FD1" w:rsidRPr="00E54740" w:rsidRDefault="007A5FD1" w:rsidP="00C675BC">
            <w:pPr>
              <w:spacing w:line="360" w:lineRule="auto"/>
              <w:ind w:firstLineChars="300" w:firstLine="630"/>
              <w:rPr>
                <w:rFonts w:eastAsiaTheme="minorEastAsia"/>
                <w:szCs w:val="21"/>
              </w:rPr>
            </w:pPr>
            <w:r w:rsidRPr="00E54740">
              <w:rPr>
                <w:rFonts w:eastAsiaTheme="minorEastAsia"/>
                <w:szCs w:val="21"/>
              </w:rPr>
              <w:t>股利收益</w:t>
            </w:r>
          </w:p>
        </w:tc>
        <w:tc>
          <w:tcPr>
            <w:tcW w:w="1080" w:type="dxa"/>
            <w:vAlign w:val="center"/>
          </w:tcPr>
          <w:p w14:paraId="121BE88E"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7.4.7.13</w:t>
            </w:r>
          </w:p>
        </w:tc>
        <w:tc>
          <w:tcPr>
            <w:tcW w:w="2250" w:type="dxa"/>
            <w:vAlign w:val="bottom"/>
          </w:tcPr>
          <w:p w14:paraId="53B55C03"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26,298,134.22</w:t>
            </w:r>
          </w:p>
        </w:tc>
        <w:tc>
          <w:tcPr>
            <w:tcW w:w="2250" w:type="dxa"/>
            <w:vAlign w:val="bottom"/>
          </w:tcPr>
          <w:p w14:paraId="6F97C36B"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24,123,229.89</w:t>
            </w:r>
          </w:p>
        </w:tc>
      </w:tr>
      <w:tr w:rsidR="007A5FD1" w:rsidRPr="00E54740" w14:paraId="70291BB8" w14:textId="77777777" w:rsidTr="00C675BC">
        <w:tc>
          <w:tcPr>
            <w:tcW w:w="3420" w:type="dxa"/>
            <w:vAlign w:val="center"/>
          </w:tcPr>
          <w:p w14:paraId="65905E95" w14:textId="77777777" w:rsidR="007A5FD1" w:rsidRPr="00E54740" w:rsidRDefault="007A5FD1" w:rsidP="00C675BC">
            <w:pPr>
              <w:spacing w:line="360" w:lineRule="auto"/>
              <w:ind w:firstLineChars="300" w:firstLine="630"/>
              <w:rPr>
                <w:rFonts w:eastAsiaTheme="minorEastAsia"/>
                <w:szCs w:val="21"/>
              </w:rPr>
            </w:pPr>
            <w:r w:rsidRPr="00E54740">
              <w:rPr>
                <w:rFonts w:hint="eastAsia"/>
              </w:rPr>
              <w:t>其他投资收益</w:t>
            </w:r>
          </w:p>
        </w:tc>
        <w:tc>
          <w:tcPr>
            <w:tcW w:w="1080" w:type="dxa"/>
            <w:vAlign w:val="center"/>
          </w:tcPr>
          <w:p w14:paraId="6E896460"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27DCA672"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56EA28B9"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4E99E35D" w14:textId="77777777" w:rsidTr="00C675BC">
        <w:tc>
          <w:tcPr>
            <w:tcW w:w="3420" w:type="dxa"/>
            <w:vAlign w:val="center"/>
          </w:tcPr>
          <w:p w14:paraId="74194BDD" w14:textId="77777777" w:rsidR="007A5FD1" w:rsidRPr="00E54740" w:rsidRDefault="007A5FD1" w:rsidP="00C675BC">
            <w:pPr>
              <w:spacing w:line="360" w:lineRule="auto"/>
              <w:rPr>
                <w:rFonts w:eastAsiaTheme="minorEastAsia"/>
                <w:szCs w:val="21"/>
              </w:rPr>
            </w:pPr>
            <w:r w:rsidRPr="00E54740">
              <w:rPr>
                <w:rFonts w:eastAsiaTheme="minorEastAsia"/>
                <w:szCs w:val="21"/>
              </w:rPr>
              <w:t>3.</w:t>
            </w:r>
            <w:r w:rsidRPr="00E54740">
              <w:rPr>
                <w:rFonts w:eastAsiaTheme="minorEastAsia"/>
                <w:szCs w:val="21"/>
              </w:rPr>
              <w:t>公允价值变动收益（损失以</w:t>
            </w:r>
            <w:r w:rsidRPr="00E54740">
              <w:rPr>
                <w:rFonts w:eastAsiaTheme="minorEastAsia"/>
                <w:szCs w:val="21"/>
              </w:rPr>
              <w:t>“-”</w:t>
            </w:r>
            <w:r w:rsidRPr="00E54740">
              <w:rPr>
                <w:rFonts w:eastAsiaTheme="minorEastAsia"/>
                <w:szCs w:val="21"/>
              </w:rPr>
              <w:t>号填列）</w:t>
            </w:r>
          </w:p>
        </w:tc>
        <w:tc>
          <w:tcPr>
            <w:tcW w:w="1080" w:type="dxa"/>
            <w:vAlign w:val="center"/>
          </w:tcPr>
          <w:p w14:paraId="09805E64"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7.4.7.14</w:t>
            </w:r>
          </w:p>
        </w:tc>
        <w:tc>
          <w:tcPr>
            <w:tcW w:w="2250" w:type="dxa"/>
            <w:vAlign w:val="center"/>
          </w:tcPr>
          <w:p w14:paraId="1CB1D49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60,041,945.69</w:t>
            </w:r>
          </w:p>
        </w:tc>
        <w:tc>
          <w:tcPr>
            <w:tcW w:w="2250" w:type="dxa"/>
            <w:vAlign w:val="center"/>
          </w:tcPr>
          <w:p w14:paraId="6D361393"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19,701,252.92</w:t>
            </w:r>
          </w:p>
        </w:tc>
      </w:tr>
      <w:tr w:rsidR="007A5FD1" w:rsidRPr="00E54740" w14:paraId="51E08E0D" w14:textId="77777777" w:rsidTr="00C675BC">
        <w:tc>
          <w:tcPr>
            <w:tcW w:w="3420" w:type="dxa"/>
            <w:vAlign w:val="center"/>
          </w:tcPr>
          <w:p w14:paraId="00B45575" w14:textId="77777777" w:rsidR="007A5FD1" w:rsidRPr="00E54740" w:rsidRDefault="007A5FD1" w:rsidP="00C675BC">
            <w:pPr>
              <w:pStyle w:val="aff1"/>
              <w:spacing w:line="360" w:lineRule="auto"/>
              <w:jc w:val="both"/>
              <w:rPr>
                <w:rFonts w:ascii="Times New Roman" w:eastAsiaTheme="minorEastAsia" w:hAnsi="Times New Roman"/>
                <w:sz w:val="21"/>
                <w:szCs w:val="21"/>
              </w:rPr>
            </w:pPr>
            <w:r w:rsidRPr="00E54740">
              <w:rPr>
                <w:rFonts w:ascii="Times New Roman" w:eastAsiaTheme="minorEastAsia" w:hAnsi="Times New Roman"/>
                <w:sz w:val="21"/>
                <w:szCs w:val="21"/>
              </w:rPr>
              <w:t>4.</w:t>
            </w:r>
            <w:r w:rsidRPr="00E54740">
              <w:rPr>
                <w:rFonts w:ascii="Times New Roman" w:eastAsiaTheme="minorEastAsia" w:hAnsi="Times New Roman"/>
                <w:sz w:val="21"/>
                <w:szCs w:val="21"/>
              </w:rPr>
              <w:t>汇兑收益（损失以</w:t>
            </w:r>
            <w:r w:rsidRPr="00E54740">
              <w:rPr>
                <w:rFonts w:ascii="Times New Roman" w:eastAsiaTheme="minorEastAsia" w:hAnsi="Times New Roman"/>
                <w:sz w:val="21"/>
                <w:szCs w:val="21"/>
              </w:rPr>
              <w:t>“</w:t>
            </w:r>
            <w:r w:rsidRPr="00E54740">
              <w:rPr>
                <w:rFonts w:ascii="Times New Roman" w:eastAsiaTheme="minorEastAsia" w:hAnsi="Times New Roman"/>
                <w:sz w:val="21"/>
                <w:szCs w:val="21"/>
              </w:rPr>
              <w:t>－</w:t>
            </w:r>
            <w:r w:rsidRPr="00E54740">
              <w:rPr>
                <w:rFonts w:ascii="Times New Roman" w:eastAsiaTheme="minorEastAsia" w:hAnsi="Times New Roman"/>
                <w:sz w:val="21"/>
                <w:szCs w:val="21"/>
              </w:rPr>
              <w:t>”</w:t>
            </w:r>
            <w:r w:rsidRPr="00E54740">
              <w:rPr>
                <w:rFonts w:ascii="Times New Roman" w:eastAsiaTheme="minorEastAsia" w:hAnsi="Times New Roman"/>
                <w:sz w:val="21"/>
                <w:szCs w:val="21"/>
              </w:rPr>
              <w:t>号填列）</w:t>
            </w:r>
          </w:p>
        </w:tc>
        <w:tc>
          <w:tcPr>
            <w:tcW w:w="1080" w:type="dxa"/>
            <w:vAlign w:val="center"/>
          </w:tcPr>
          <w:p w14:paraId="213F27D9"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0EE8681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04EEA29A"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675BFE92" w14:textId="77777777" w:rsidTr="00C675BC">
        <w:tc>
          <w:tcPr>
            <w:tcW w:w="3420" w:type="dxa"/>
            <w:vAlign w:val="center"/>
          </w:tcPr>
          <w:p w14:paraId="2EB66F57" w14:textId="77777777" w:rsidR="007A5FD1" w:rsidRPr="00E54740" w:rsidRDefault="007A5FD1" w:rsidP="00C675BC">
            <w:pPr>
              <w:spacing w:line="360" w:lineRule="auto"/>
              <w:rPr>
                <w:rFonts w:eastAsiaTheme="minorEastAsia"/>
                <w:szCs w:val="21"/>
              </w:rPr>
            </w:pPr>
            <w:r w:rsidRPr="00E54740">
              <w:rPr>
                <w:rFonts w:eastAsiaTheme="minorEastAsia"/>
                <w:szCs w:val="21"/>
              </w:rPr>
              <w:t>5.</w:t>
            </w:r>
            <w:r w:rsidRPr="00E54740">
              <w:rPr>
                <w:rFonts w:eastAsiaTheme="minorEastAsia"/>
                <w:szCs w:val="21"/>
              </w:rPr>
              <w:t>其他收入（损失以</w:t>
            </w:r>
            <w:r w:rsidRPr="00E54740">
              <w:rPr>
                <w:rFonts w:eastAsiaTheme="minorEastAsia"/>
                <w:szCs w:val="21"/>
              </w:rPr>
              <w:t>“-”</w:t>
            </w:r>
            <w:r w:rsidRPr="00E54740">
              <w:rPr>
                <w:rFonts w:eastAsiaTheme="minorEastAsia"/>
                <w:szCs w:val="21"/>
              </w:rPr>
              <w:t>号填列）</w:t>
            </w:r>
          </w:p>
        </w:tc>
        <w:tc>
          <w:tcPr>
            <w:tcW w:w="1080" w:type="dxa"/>
            <w:vAlign w:val="center"/>
          </w:tcPr>
          <w:p w14:paraId="27DA19E6"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7.4.7.15</w:t>
            </w:r>
          </w:p>
        </w:tc>
        <w:tc>
          <w:tcPr>
            <w:tcW w:w="2250" w:type="dxa"/>
            <w:vAlign w:val="bottom"/>
          </w:tcPr>
          <w:p w14:paraId="7520565B"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98,967.31</w:t>
            </w:r>
          </w:p>
        </w:tc>
        <w:tc>
          <w:tcPr>
            <w:tcW w:w="2250" w:type="dxa"/>
            <w:vAlign w:val="bottom"/>
          </w:tcPr>
          <w:p w14:paraId="749DDE09"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8,135.09</w:t>
            </w:r>
          </w:p>
        </w:tc>
      </w:tr>
      <w:tr w:rsidR="007A5FD1" w:rsidRPr="00E54740" w14:paraId="1C380885" w14:textId="77777777" w:rsidTr="00C675BC">
        <w:tc>
          <w:tcPr>
            <w:tcW w:w="3420" w:type="dxa"/>
            <w:vAlign w:val="center"/>
          </w:tcPr>
          <w:p w14:paraId="4F421841" w14:textId="77777777" w:rsidR="007A5FD1" w:rsidRPr="00E54740" w:rsidRDefault="007A5FD1" w:rsidP="00C675BC">
            <w:pPr>
              <w:spacing w:line="360" w:lineRule="auto"/>
              <w:rPr>
                <w:rFonts w:eastAsiaTheme="minorEastAsia"/>
                <w:b/>
                <w:szCs w:val="21"/>
              </w:rPr>
            </w:pPr>
            <w:r w:rsidRPr="00E54740">
              <w:rPr>
                <w:rFonts w:hint="eastAsia"/>
                <w:b/>
                <w:bCs/>
                <w:szCs w:val="21"/>
                <w:shd w:val="clear" w:color="auto" w:fill="FFFFFF"/>
              </w:rPr>
              <w:t>减：二、营业总支出</w:t>
            </w:r>
          </w:p>
        </w:tc>
        <w:tc>
          <w:tcPr>
            <w:tcW w:w="1080" w:type="dxa"/>
            <w:vAlign w:val="center"/>
          </w:tcPr>
          <w:p w14:paraId="35A96110" w14:textId="77777777" w:rsidR="007A5FD1" w:rsidRPr="00E54740" w:rsidRDefault="007A5FD1" w:rsidP="00C675BC">
            <w:pPr>
              <w:pStyle w:val="aff1"/>
              <w:spacing w:line="360" w:lineRule="auto"/>
              <w:jc w:val="center"/>
              <w:rPr>
                <w:rFonts w:ascii="Times New Roman" w:eastAsiaTheme="minorEastAsia" w:hAnsi="Times New Roman"/>
                <w:b/>
                <w:sz w:val="21"/>
                <w:szCs w:val="21"/>
              </w:rPr>
            </w:pPr>
          </w:p>
        </w:tc>
        <w:tc>
          <w:tcPr>
            <w:tcW w:w="2250" w:type="dxa"/>
            <w:vAlign w:val="bottom"/>
          </w:tcPr>
          <w:p w14:paraId="3DFD686C"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14,243,000.81</w:t>
            </w:r>
          </w:p>
        </w:tc>
        <w:tc>
          <w:tcPr>
            <w:tcW w:w="2250" w:type="dxa"/>
            <w:vAlign w:val="bottom"/>
          </w:tcPr>
          <w:p w14:paraId="3D9BC742"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14,593,951.06</w:t>
            </w:r>
          </w:p>
        </w:tc>
      </w:tr>
      <w:tr w:rsidR="007A5FD1" w:rsidRPr="00E54740" w14:paraId="112A8EDF" w14:textId="77777777" w:rsidTr="00C675BC">
        <w:tc>
          <w:tcPr>
            <w:tcW w:w="3420" w:type="dxa"/>
            <w:vAlign w:val="center"/>
          </w:tcPr>
          <w:p w14:paraId="2CAB8C1E" w14:textId="77777777" w:rsidR="007A5FD1" w:rsidRPr="00E54740" w:rsidRDefault="007A5FD1" w:rsidP="00C675BC">
            <w:pPr>
              <w:spacing w:line="360" w:lineRule="auto"/>
              <w:rPr>
                <w:rFonts w:eastAsiaTheme="minorEastAsia"/>
                <w:szCs w:val="21"/>
              </w:rPr>
            </w:pPr>
            <w:r w:rsidRPr="00E54740">
              <w:rPr>
                <w:rFonts w:eastAsiaTheme="minorEastAsia"/>
                <w:szCs w:val="21"/>
              </w:rPr>
              <w:t>1</w:t>
            </w:r>
            <w:r w:rsidRPr="00E54740">
              <w:rPr>
                <w:rFonts w:eastAsiaTheme="minorEastAsia"/>
                <w:szCs w:val="21"/>
              </w:rPr>
              <w:t>．管理人报酬</w:t>
            </w:r>
          </w:p>
        </w:tc>
        <w:tc>
          <w:tcPr>
            <w:tcW w:w="1080" w:type="dxa"/>
            <w:vAlign w:val="center"/>
          </w:tcPr>
          <w:p w14:paraId="4C2B1E69"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2D3A6EDF"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12,021,372.19</w:t>
            </w:r>
          </w:p>
        </w:tc>
        <w:tc>
          <w:tcPr>
            <w:tcW w:w="2250" w:type="dxa"/>
            <w:vAlign w:val="bottom"/>
          </w:tcPr>
          <w:p w14:paraId="35BC3ADA"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12,291,091.38</w:t>
            </w:r>
          </w:p>
        </w:tc>
      </w:tr>
      <w:tr w:rsidR="007A5FD1" w:rsidRPr="00E54740" w14:paraId="2647E7B0" w14:textId="77777777" w:rsidTr="00C675BC">
        <w:tc>
          <w:tcPr>
            <w:tcW w:w="3420" w:type="dxa"/>
            <w:vAlign w:val="center"/>
          </w:tcPr>
          <w:p w14:paraId="28B7B40A" w14:textId="77777777" w:rsidR="007A5FD1" w:rsidRPr="00E54740" w:rsidRDefault="007A5FD1" w:rsidP="00C675BC">
            <w:pPr>
              <w:spacing w:line="360" w:lineRule="auto"/>
              <w:rPr>
                <w:rFonts w:eastAsiaTheme="minorEastAsia"/>
                <w:szCs w:val="21"/>
              </w:rPr>
            </w:pPr>
            <w:r w:rsidRPr="00E54740">
              <w:rPr>
                <w:rFonts w:eastAsiaTheme="minorEastAsia"/>
                <w:szCs w:val="21"/>
              </w:rPr>
              <w:t>2</w:t>
            </w:r>
            <w:r w:rsidRPr="00E54740">
              <w:rPr>
                <w:rFonts w:eastAsiaTheme="minorEastAsia"/>
                <w:szCs w:val="21"/>
              </w:rPr>
              <w:t>．托管费</w:t>
            </w:r>
          </w:p>
        </w:tc>
        <w:tc>
          <w:tcPr>
            <w:tcW w:w="1080" w:type="dxa"/>
            <w:vAlign w:val="center"/>
          </w:tcPr>
          <w:p w14:paraId="2A82B1DC"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72EE10A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2,003,562.06</w:t>
            </w:r>
          </w:p>
        </w:tc>
        <w:tc>
          <w:tcPr>
            <w:tcW w:w="2250" w:type="dxa"/>
            <w:vAlign w:val="bottom"/>
          </w:tcPr>
          <w:p w14:paraId="320288D3"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2,048,515.21</w:t>
            </w:r>
          </w:p>
        </w:tc>
      </w:tr>
      <w:tr w:rsidR="007A5FD1" w:rsidRPr="00E54740" w14:paraId="50C068AC" w14:textId="77777777" w:rsidTr="00C675BC">
        <w:tc>
          <w:tcPr>
            <w:tcW w:w="3420" w:type="dxa"/>
            <w:vAlign w:val="center"/>
          </w:tcPr>
          <w:p w14:paraId="2F900708" w14:textId="77777777" w:rsidR="007A5FD1" w:rsidRPr="00E54740" w:rsidRDefault="007A5FD1" w:rsidP="00C675BC">
            <w:pPr>
              <w:spacing w:line="360" w:lineRule="auto"/>
              <w:rPr>
                <w:rFonts w:eastAsiaTheme="minorEastAsia"/>
                <w:szCs w:val="21"/>
              </w:rPr>
            </w:pPr>
            <w:r w:rsidRPr="00E54740">
              <w:rPr>
                <w:rFonts w:eastAsiaTheme="minorEastAsia"/>
                <w:szCs w:val="21"/>
              </w:rPr>
              <w:t>3</w:t>
            </w:r>
            <w:r w:rsidRPr="00E54740">
              <w:rPr>
                <w:rFonts w:eastAsiaTheme="minorEastAsia"/>
                <w:szCs w:val="21"/>
              </w:rPr>
              <w:t>．销售服务费</w:t>
            </w:r>
          </w:p>
        </w:tc>
        <w:tc>
          <w:tcPr>
            <w:tcW w:w="1080" w:type="dxa"/>
            <w:vAlign w:val="center"/>
          </w:tcPr>
          <w:p w14:paraId="436A8B4F"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696F2186"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10,886.56</w:t>
            </w:r>
          </w:p>
        </w:tc>
        <w:tc>
          <w:tcPr>
            <w:tcW w:w="2250" w:type="dxa"/>
            <w:vAlign w:val="bottom"/>
          </w:tcPr>
          <w:p w14:paraId="67660AFD"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10,939.57</w:t>
            </w:r>
          </w:p>
        </w:tc>
      </w:tr>
      <w:tr w:rsidR="007A5FD1" w:rsidRPr="00E54740" w14:paraId="5BFF2551" w14:textId="77777777" w:rsidTr="00C675BC">
        <w:tc>
          <w:tcPr>
            <w:tcW w:w="3420" w:type="dxa"/>
            <w:vAlign w:val="center"/>
          </w:tcPr>
          <w:p w14:paraId="007C6362" w14:textId="77777777" w:rsidR="007A5FD1" w:rsidRPr="00E54740" w:rsidRDefault="007A5FD1" w:rsidP="00C675BC">
            <w:pPr>
              <w:spacing w:line="360" w:lineRule="auto"/>
              <w:rPr>
                <w:rFonts w:eastAsiaTheme="minorEastAsia"/>
                <w:szCs w:val="21"/>
              </w:rPr>
            </w:pPr>
            <w:r w:rsidRPr="00E54740">
              <w:rPr>
                <w:szCs w:val="21"/>
                <w:shd w:val="clear" w:color="auto" w:fill="FFFFFF"/>
              </w:rPr>
              <w:t>4</w:t>
            </w:r>
            <w:r w:rsidRPr="00E54740">
              <w:rPr>
                <w:rFonts w:hint="eastAsia"/>
                <w:szCs w:val="21"/>
                <w:shd w:val="clear" w:color="auto" w:fill="FFFFFF"/>
              </w:rPr>
              <w:t>．投资顾问费</w:t>
            </w:r>
          </w:p>
        </w:tc>
        <w:tc>
          <w:tcPr>
            <w:tcW w:w="1080" w:type="dxa"/>
            <w:vAlign w:val="center"/>
          </w:tcPr>
          <w:p w14:paraId="3EFD525C"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174D7043"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10D87B4E"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4E5BAD75" w14:textId="77777777" w:rsidTr="00C675BC">
        <w:tc>
          <w:tcPr>
            <w:tcW w:w="3420" w:type="dxa"/>
            <w:vAlign w:val="center"/>
          </w:tcPr>
          <w:p w14:paraId="6647874A" w14:textId="77777777" w:rsidR="007A5FD1" w:rsidRPr="00E54740" w:rsidRDefault="007A5FD1" w:rsidP="00C675BC">
            <w:pPr>
              <w:spacing w:line="360" w:lineRule="auto"/>
              <w:rPr>
                <w:rFonts w:eastAsiaTheme="minorEastAsia"/>
                <w:szCs w:val="21"/>
              </w:rPr>
            </w:pPr>
            <w:r w:rsidRPr="00E54740">
              <w:rPr>
                <w:rFonts w:eastAsiaTheme="minorEastAsia"/>
                <w:szCs w:val="21"/>
              </w:rPr>
              <w:t>5</w:t>
            </w:r>
            <w:r w:rsidRPr="00E54740">
              <w:rPr>
                <w:rFonts w:eastAsiaTheme="minorEastAsia"/>
                <w:szCs w:val="21"/>
              </w:rPr>
              <w:t>．利息支出</w:t>
            </w:r>
          </w:p>
        </w:tc>
        <w:tc>
          <w:tcPr>
            <w:tcW w:w="1080" w:type="dxa"/>
            <w:vAlign w:val="center"/>
          </w:tcPr>
          <w:p w14:paraId="611E0D2E"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58EC7BBF"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035426A8"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59AC80EA" w14:textId="77777777" w:rsidTr="00C675BC">
        <w:tc>
          <w:tcPr>
            <w:tcW w:w="3420" w:type="dxa"/>
            <w:vAlign w:val="center"/>
          </w:tcPr>
          <w:p w14:paraId="2E1A44B6" w14:textId="77777777" w:rsidR="007A5FD1" w:rsidRPr="00E54740" w:rsidRDefault="007A5FD1" w:rsidP="00C675BC">
            <w:pPr>
              <w:spacing w:line="360" w:lineRule="auto"/>
              <w:rPr>
                <w:rFonts w:eastAsiaTheme="minorEastAsia"/>
                <w:szCs w:val="21"/>
              </w:rPr>
            </w:pPr>
            <w:r w:rsidRPr="00E54740">
              <w:rPr>
                <w:rFonts w:eastAsiaTheme="minorEastAsia"/>
                <w:szCs w:val="21"/>
              </w:rPr>
              <w:t>其中：卖出回购金融资产支出</w:t>
            </w:r>
          </w:p>
        </w:tc>
        <w:tc>
          <w:tcPr>
            <w:tcW w:w="1080" w:type="dxa"/>
            <w:vAlign w:val="center"/>
          </w:tcPr>
          <w:p w14:paraId="40CAD77A"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40B94999"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1F494A1A"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24ABFA02" w14:textId="77777777" w:rsidTr="00C675BC">
        <w:tc>
          <w:tcPr>
            <w:tcW w:w="3420" w:type="dxa"/>
            <w:vAlign w:val="center"/>
          </w:tcPr>
          <w:p w14:paraId="49DA770F" w14:textId="77777777" w:rsidR="007A5FD1" w:rsidRPr="00E54740" w:rsidRDefault="007A5FD1" w:rsidP="00C675BC">
            <w:pPr>
              <w:spacing w:line="360" w:lineRule="auto"/>
              <w:rPr>
                <w:rFonts w:eastAsiaTheme="minorEastAsia"/>
                <w:szCs w:val="21"/>
              </w:rPr>
            </w:pPr>
            <w:r w:rsidRPr="00E54740">
              <w:lastRenderedPageBreak/>
              <w:t xml:space="preserve">6. </w:t>
            </w:r>
            <w:r w:rsidRPr="00E54740">
              <w:rPr>
                <w:rFonts w:hint="eastAsia"/>
              </w:rPr>
              <w:t>信用减值损失</w:t>
            </w:r>
          </w:p>
        </w:tc>
        <w:tc>
          <w:tcPr>
            <w:tcW w:w="1080" w:type="dxa"/>
            <w:vAlign w:val="center"/>
          </w:tcPr>
          <w:p w14:paraId="5D16636C"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3EF1126E"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415CEAE4"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4D3B8A20" w14:textId="77777777" w:rsidTr="00C675BC">
        <w:tc>
          <w:tcPr>
            <w:tcW w:w="3420" w:type="dxa"/>
            <w:vAlign w:val="center"/>
          </w:tcPr>
          <w:p w14:paraId="74A2D5A5" w14:textId="77777777" w:rsidR="007A5FD1" w:rsidRPr="00E54740" w:rsidRDefault="007A5FD1" w:rsidP="00C675BC">
            <w:pPr>
              <w:spacing w:line="360" w:lineRule="auto"/>
              <w:rPr>
                <w:rFonts w:eastAsiaTheme="minorEastAsia"/>
                <w:szCs w:val="21"/>
              </w:rPr>
            </w:pPr>
            <w:r w:rsidRPr="00E54740">
              <w:rPr>
                <w:rFonts w:eastAsiaTheme="minorEastAsia" w:hint="eastAsia"/>
                <w:szCs w:val="21"/>
              </w:rPr>
              <w:t>7</w:t>
            </w:r>
            <w:r w:rsidRPr="00E54740">
              <w:rPr>
                <w:rFonts w:eastAsiaTheme="minorEastAsia"/>
                <w:szCs w:val="21"/>
              </w:rPr>
              <w:t>．税金及附加</w:t>
            </w:r>
          </w:p>
        </w:tc>
        <w:tc>
          <w:tcPr>
            <w:tcW w:w="1080" w:type="dxa"/>
            <w:vAlign w:val="center"/>
          </w:tcPr>
          <w:p w14:paraId="25EB209E"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484F02AC"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1A265FF2"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1,634.90</w:t>
            </w:r>
          </w:p>
        </w:tc>
      </w:tr>
      <w:tr w:rsidR="007A5FD1" w:rsidRPr="00E54740" w14:paraId="05507D1C" w14:textId="77777777" w:rsidTr="00C675BC">
        <w:tc>
          <w:tcPr>
            <w:tcW w:w="3420" w:type="dxa"/>
            <w:vAlign w:val="center"/>
          </w:tcPr>
          <w:p w14:paraId="002EC4D9" w14:textId="77777777" w:rsidR="007A5FD1" w:rsidRPr="00E54740" w:rsidRDefault="007A5FD1" w:rsidP="00C675BC">
            <w:pPr>
              <w:spacing w:line="360" w:lineRule="auto"/>
              <w:rPr>
                <w:rFonts w:eastAsiaTheme="minorEastAsia"/>
                <w:szCs w:val="21"/>
              </w:rPr>
            </w:pPr>
            <w:r w:rsidRPr="00E54740">
              <w:rPr>
                <w:rFonts w:eastAsiaTheme="minorEastAsia" w:hint="eastAsia"/>
                <w:szCs w:val="21"/>
              </w:rPr>
              <w:t>8</w:t>
            </w:r>
            <w:r w:rsidRPr="00E54740">
              <w:rPr>
                <w:rFonts w:eastAsiaTheme="minorEastAsia"/>
                <w:szCs w:val="21"/>
              </w:rPr>
              <w:t>．其他费用</w:t>
            </w:r>
          </w:p>
        </w:tc>
        <w:tc>
          <w:tcPr>
            <w:tcW w:w="1080" w:type="dxa"/>
            <w:vAlign w:val="center"/>
          </w:tcPr>
          <w:p w14:paraId="1D42566E" w14:textId="77777777" w:rsidR="007A5FD1" w:rsidRPr="00E54740" w:rsidRDefault="007A5FD1" w:rsidP="00C675BC">
            <w:pPr>
              <w:pStyle w:val="aff1"/>
              <w:spacing w:line="360" w:lineRule="auto"/>
              <w:jc w:val="center"/>
              <w:rPr>
                <w:rFonts w:ascii="Times New Roman" w:eastAsiaTheme="minorEastAsia" w:hAnsi="Times New Roman"/>
                <w:sz w:val="21"/>
                <w:szCs w:val="21"/>
              </w:rPr>
            </w:pPr>
            <w:r w:rsidRPr="00E54740">
              <w:rPr>
                <w:rFonts w:ascii="Times New Roman" w:eastAsiaTheme="minorEastAsia" w:hAnsi="Times New Roman"/>
                <w:sz w:val="21"/>
                <w:szCs w:val="21"/>
              </w:rPr>
              <w:t>7.4.7.16</w:t>
            </w:r>
          </w:p>
        </w:tc>
        <w:tc>
          <w:tcPr>
            <w:tcW w:w="2250" w:type="dxa"/>
            <w:vAlign w:val="bottom"/>
          </w:tcPr>
          <w:p w14:paraId="14FA8A23"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207,180.00</w:t>
            </w:r>
          </w:p>
        </w:tc>
        <w:tc>
          <w:tcPr>
            <w:tcW w:w="2250" w:type="dxa"/>
            <w:vAlign w:val="bottom"/>
          </w:tcPr>
          <w:p w14:paraId="6A923036"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241,770.00</w:t>
            </w:r>
          </w:p>
        </w:tc>
      </w:tr>
      <w:tr w:rsidR="007A5FD1" w:rsidRPr="00E54740" w14:paraId="7AD15E93" w14:textId="77777777" w:rsidTr="00C675BC">
        <w:tc>
          <w:tcPr>
            <w:tcW w:w="3420" w:type="dxa"/>
            <w:vAlign w:val="center"/>
          </w:tcPr>
          <w:p w14:paraId="7BDC4774" w14:textId="77777777" w:rsidR="007A5FD1" w:rsidRPr="00E54740" w:rsidRDefault="007A5FD1" w:rsidP="00C675BC">
            <w:pPr>
              <w:spacing w:line="360" w:lineRule="auto"/>
              <w:rPr>
                <w:rFonts w:eastAsiaTheme="minorEastAsia"/>
                <w:b/>
                <w:szCs w:val="21"/>
              </w:rPr>
            </w:pPr>
            <w:r w:rsidRPr="00E54740">
              <w:rPr>
                <w:rFonts w:eastAsiaTheme="minorEastAsia"/>
                <w:b/>
                <w:szCs w:val="21"/>
              </w:rPr>
              <w:t>三、利润总额（亏损总额以</w:t>
            </w:r>
            <w:r w:rsidRPr="00E54740">
              <w:rPr>
                <w:rFonts w:eastAsiaTheme="minorEastAsia"/>
                <w:b/>
                <w:szCs w:val="21"/>
              </w:rPr>
              <w:t>“-”</w:t>
            </w:r>
            <w:r w:rsidRPr="00E54740">
              <w:rPr>
                <w:rFonts w:eastAsiaTheme="minorEastAsia"/>
                <w:b/>
                <w:szCs w:val="21"/>
              </w:rPr>
              <w:t>号填列）</w:t>
            </w:r>
          </w:p>
        </w:tc>
        <w:tc>
          <w:tcPr>
            <w:tcW w:w="1080" w:type="dxa"/>
            <w:vAlign w:val="center"/>
          </w:tcPr>
          <w:p w14:paraId="4CAE1464" w14:textId="77777777" w:rsidR="007A5FD1" w:rsidRPr="00E54740" w:rsidRDefault="007A5FD1" w:rsidP="00C675BC">
            <w:pPr>
              <w:pStyle w:val="aff1"/>
              <w:spacing w:line="360" w:lineRule="auto"/>
              <w:jc w:val="center"/>
              <w:rPr>
                <w:rFonts w:ascii="Times New Roman" w:eastAsiaTheme="minorEastAsia" w:hAnsi="Times New Roman"/>
                <w:b/>
                <w:sz w:val="21"/>
                <w:szCs w:val="21"/>
              </w:rPr>
            </w:pPr>
          </w:p>
        </w:tc>
        <w:tc>
          <w:tcPr>
            <w:tcW w:w="2250" w:type="dxa"/>
            <w:vAlign w:val="center"/>
          </w:tcPr>
          <w:p w14:paraId="4D5125DB" w14:textId="77777777" w:rsidR="007A5FD1" w:rsidRPr="00E54740" w:rsidRDefault="007A5FD1" w:rsidP="00C675BC">
            <w:pPr>
              <w:spacing w:line="360" w:lineRule="auto"/>
              <w:jc w:val="right"/>
              <w:rPr>
                <w:rFonts w:eastAsiaTheme="minorEastAsia"/>
                <w:b/>
                <w:szCs w:val="21"/>
              </w:rPr>
            </w:pPr>
            <w:r w:rsidRPr="00E54740">
              <w:rPr>
                <w:rFonts w:eastAsiaTheme="minorEastAsia"/>
                <w:b/>
                <w:szCs w:val="21"/>
              </w:rPr>
              <w:t>56,134,043.16</w:t>
            </w:r>
          </w:p>
        </w:tc>
        <w:tc>
          <w:tcPr>
            <w:tcW w:w="2250" w:type="dxa"/>
            <w:vAlign w:val="center"/>
          </w:tcPr>
          <w:p w14:paraId="3D26211E" w14:textId="77777777" w:rsidR="007A5FD1" w:rsidRPr="00E54740" w:rsidRDefault="007A5FD1" w:rsidP="00C675BC">
            <w:pPr>
              <w:spacing w:line="360" w:lineRule="auto"/>
              <w:jc w:val="right"/>
              <w:rPr>
                <w:rFonts w:eastAsiaTheme="minorEastAsia"/>
                <w:b/>
                <w:szCs w:val="21"/>
              </w:rPr>
            </w:pPr>
            <w:r w:rsidRPr="00E54740">
              <w:rPr>
                <w:rFonts w:eastAsiaTheme="minorEastAsia"/>
                <w:b/>
                <w:szCs w:val="21"/>
              </w:rPr>
              <w:t>-16,434,638.87</w:t>
            </w:r>
          </w:p>
        </w:tc>
      </w:tr>
      <w:tr w:rsidR="007A5FD1" w:rsidRPr="00E54740" w14:paraId="6EB7F7EF" w14:textId="77777777" w:rsidTr="00C675BC">
        <w:tc>
          <w:tcPr>
            <w:tcW w:w="3420" w:type="dxa"/>
            <w:vAlign w:val="center"/>
          </w:tcPr>
          <w:p w14:paraId="4D263612" w14:textId="77777777" w:rsidR="007A5FD1" w:rsidRPr="00E54740" w:rsidRDefault="007A5FD1" w:rsidP="00C675BC">
            <w:pPr>
              <w:spacing w:line="360" w:lineRule="auto"/>
              <w:rPr>
                <w:rFonts w:eastAsiaTheme="minorEastAsia"/>
                <w:b/>
                <w:szCs w:val="21"/>
              </w:rPr>
            </w:pPr>
            <w:r w:rsidRPr="00E54740">
              <w:rPr>
                <w:rFonts w:eastAsiaTheme="minorEastAsia"/>
                <w:szCs w:val="21"/>
              </w:rPr>
              <w:t>减：所得税费用</w:t>
            </w:r>
          </w:p>
        </w:tc>
        <w:tc>
          <w:tcPr>
            <w:tcW w:w="1080" w:type="dxa"/>
            <w:vAlign w:val="center"/>
          </w:tcPr>
          <w:p w14:paraId="4DF5365E"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53338838"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c>
          <w:tcPr>
            <w:tcW w:w="2250" w:type="dxa"/>
            <w:vAlign w:val="bottom"/>
          </w:tcPr>
          <w:p w14:paraId="7AFD9E89" w14:textId="77777777" w:rsidR="007A5FD1" w:rsidRPr="00E54740" w:rsidRDefault="007A5FD1" w:rsidP="00C675BC">
            <w:pPr>
              <w:spacing w:line="360" w:lineRule="auto"/>
              <w:jc w:val="right"/>
              <w:rPr>
                <w:rFonts w:eastAsiaTheme="minorEastAsia"/>
                <w:szCs w:val="21"/>
              </w:rPr>
            </w:pPr>
            <w:r w:rsidRPr="00E54740">
              <w:rPr>
                <w:rFonts w:eastAsiaTheme="minorEastAsia"/>
                <w:szCs w:val="21"/>
              </w:rPr>
              <w:t>-</w:t>
            </w:r>
          </w:p>
        </w:tc>
      </w:tr>
      <w:tr w:rsidR="007A5FD1" w:rsidRPr="00E54740" w14:paraId="0911334A" w14:textId="77777777" w:rsidTr="00C675BC">
        <w:tc>
          <w:tcPr>
            <w:tcW w:w="3420" w:type="dxa"/>
            <w:vAlign w:val="center"/>
          </w:tcPr>
          <w:p w14:paraId="22AF89EE" w14:textId="77777777" w:rsidR="007A5FD1" w:rsidRPr="00E54740" w:rsidRDefault="007A5FD1" w:rsidP="00C675BC">
            <w:pPr>
              <w:spacing w:line="360" w:lineRule="auto"/>
              <w:rPr>
                <w:rFonts w:eastAsiaTheme="minorEastAsia"/>
                <w:b/>
                <w:szCs w:val="21"/>
              </w:rPr>
            </w:pPr>
            <w:r w:rsidRPr="00E54740">
              <w:rPr>
                <w:rFonts w:eastAsiaTheme="minorEastAsia"/>
                <w:b/>
                <w:szCs w:val="21"/>
              </w:rPr>
              <w:t>四、净利润（净亏损以</w:t>
            </w:r>
            <w:r w:rsidRPr="00E54740">
              <w:rPr>
                <w:rFonts w:eastAsiaTheme="minorEastAsia"/>
                <w:b/>
                <w:szCs w:val="21"/>
              </w:rPr>
              <w:t>“-”</w:t>
            </w:r>
            <w:r w:rsidRPr="00E54740">
              <w:rPr>
                <w:rFonts w:eastAsiaTheme="minorEastAsia"/>
                <w:b/>
                <w:szCs w:val="21"/>
              </w:rPr>
              <w:t>号填列）</w:t>
            </w:r>
          </w:p>
        </w:tc>
        <w:tc>
          <w:tcPr>
            <w:tcW w:w="1080" w:type="dxa"/>
            <w:vAlign w:val="center"/>
          </w:tcPr>
          <w:p w14:paraId="434B3DE9" w14:textId="77777777" w:rsidR="007A5FD1" w:rsidRPr="00E54740" w:rsidRDefault="007A5FD1" w:rsidP="00C675BC">
            <w:pPr>
              <w:pStyle w:val="aff1"/>
              <w:spacing w:line="360" w:lineRule="auto"/>
              <w:jc w:val="center"/>
              <w:rPr>
                <w:rFonts w:ascii="Times New Roman" w:eastAsiaTheme="minorEastAsia" w:hAnsi="Times New Roman"/>
                <w:b/>
                <w:sz w:val="21"/>
                <w:szCs w:val="21"/>
              </w:rPr>
            </w:pPr>
          </w:p>
        </w:tc>
        <w:tc>
          <w:tcPr>
            <w:tcW w:w="2250" w:type="dxa"/>
            <w:vAlign w:val="bottom"/>
          </w:tcPr>
          <w:p w14:paraId="3892F44E" w14:textId="77777777" w:rsidR="007A5FD1" w:rsidRPr="00E54740" w:rsidRDefault="007A5FD1" w:rsidP="00C675BC">
            <w:pPr>
              <w:spacing w:line="360" w:lineRule="auto"/>
              <w:jc w:val="right"/>
              <w:rPr>
                <w:rFonts w:eastAsiaTheme="minorEastAsia"/>
                <w:b/>
                <w:szCs w:val="21"/>
              </w:rPr>
            </w:pPr>
            <w:r w:rsidRPr="00E54740">
              <w:rPr>
                <w:rFonts w:eastAsiaTheme="minorEastAsia"/>
                <w:b/>
                <w:szCs w:val="21"/>
              </w:rPr>
              <w:t>56,134,043.16</w:t>
            </w:r>
          </w:p>
        </w:tc>
        <w:tc>
          <w:tcPr>
            <w:tcW w:w="2250" w:type="dxa"/>
            <w:vAlign w:val="bottom"/>
          </w:tcPr>
          <w:p w14:paraId="78B313F2" w14:textId="77777777" w:rsidR="007A5FD1" w:rsidRPr="00E54740" w:rsidRDefault="007A5FD1" w:rsidP="00C675BC">
            <w:pPr>
              <w:spacing w:line="360" w:lineRule="auto"/>
              <w:jc w:val="right"/>
              <w:rPr>
                <w:rFonts w:eastAsiaTheme="minorEastAsia"/>
                <w:b/>
                <w:szCs w:val="21"/>
              </w:rPr>
            </w:pPr>
            <w:r w:rsidRPr="00E54740">
              <w:rPr>
                <w:rFonts w:eastAsiaTheme="minorEastAsia"/>
                <w:b/>
                <w:szCs w:val="21"/>
              </w:rPr>
              <w:t>-16,434,638.87</w:t>
            </w:r>
          </w:p>
        </w:tc>
      </w:tr>
      <w:tr w:rsidR="007A5FD1" w:rsidRPr="00E54740" w14:paraId="7A66385C" w14:textId="77777777" w:rsidTr="00C675BC">
        <w:tc>
          <w:tcPr>
            <w:tcW w:w="3420" w:type="dxa"/>
            <w:vAlign w:val="center"/>
          </w:tcPr>
          <w:p w14:paraId="73E94179" w14:textId="77777777" w:rsidR="007A5FD1" w:rsidRPr="00E54740" w:rsidRDefault="007A5FD1" w:rsidP="00C675BC">
            <w:pPr>
              <w:spacing w:line="360" w:lineRule="auto"/>
              <w:rPr>
                <w:rFonts w:eastAsiaTheme="minorEastAsia"/>
                <w:b/>
                <w:szCs w:val="21"/>
              </w:rPr>
            </w:pPr>
            <w:r w:rsidRPr="00E54740">
              <w:rPr>
                <w:rFonts w:hint="eastAsia"/>
                <w:b/>
              </w:rPr>
              <w:t>五、其他综合收益的税后净额</w:t>
            </w:r>
          </w:p>
        </w:tc>
        <w:tc>
          <w:tcPr>
            <w:tcW w:w="1080" w:type="dxa"/>
            <w:vAlign w:val="center"/>
          </w:tcPr>
          <w:p w14:paraId="5681A382"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466AA970"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w:t>
            </w:r>
          </w:p>
        </w:tc>
        <w:tc>
          <w:tcPr>
            <w:tcW w:w="2250" w:type="dxa"/>
            <w:vAlign w:val="bottom"/>
          </w:tcPr>
          <w:p w14:paraId="04F30728"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w:t>
            </w:r>
          </w:p>
        </w:tc>
      </w:tr>
      <w:tr w:rsidR="007A5FD1" w:rsidRPr="00E54740" w14:paraId="3367B3A8" w14:textId="77777777" w:rsidTr="00C675BC">
        <w:tc>
          <w:tcPr>
            <w:tcW w:w="3420" w:type="dxa"/>
            <w:vAlign w:val="center"/>
          </w:tcPr>
          <w:p w14:paraId="3E8D0F6B" w14:textId="77777777" w:rsidR="007A5FD1" w:rsidRPr="00E54740" w:rsidRDefault="007A5FD1" w:rsidP="00C675BC">
            <w:pPr>
              <w:spacing w:line="360" w:lineRule="auto"/>
              <w:rPr>
                <w:rFonts w:eastAsiaTheme="minorEastAsia"/>
                <w:b/>
                <w:szCs w:val="21"/>
              </w:rPr>
            </w:pPr>
            <w:r w:rsidRPr="00E54740">
              <w:rPr>
                <w:rFonts w:hint="eastAsia"/>
                <w:b/>
              </w:rPr>
              <w:t>六、综合收益总额</w:t>
            </w:r>
          </w:p>
        </w:tc>
        <w:tc>
          <w:tcPr>
            <w:tcW w:w="1080" w:type="dxa"/>
            <w:vAlign w:val="center"/>
          </w:tcPr>
          <w:p w14:paraId="44954839" w14:textId="77777777" w:rsidR="007A5FD1" w:rsidRPr="00E54740" w:rsidRDefault="007A5FD1" w:rsidP="00C675BC">
            <w:pPr>
              <w:pStyle w:val="aff1"/>
              <w:spacing w:line="360" w:lineRule="auto"/>
              <w:jc w:val="center"/>
              <w:rPr>
                <w:rFonts w:ascii="Times New Roman" w:eastAsiaTheme="minorEastAsia" w:hAnsi="Times New Roman"/>
                <w:sz w:val="21"/>
                <w:szCs w:val="21"/>
              </w:rPr>
            </w:pPr>
          </w:p>
        </w:tc>
        <w:tc>
          <w:tcPr>
            <w:tcW w:w="2250" w:type="dxa"/>
            <w:vAlign w:val="bottom"/>
          </w:tcPr>
          <w:p w14:paraId="2E009012"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56,134,043.16</w:t>
            </w:r>
          </w:p>
        </w:tc>
        <w:tc>
          <w:tcPr>
            <w:tcW w:w="2250" w:type="dxa"/>
            <w:vAlign w:val="bottom"/>
          </w:tcPr>
          <w:p w14:paraId="66A3C273" w14:textId="77777777" w:rsidR="007A5FD1" w:rsidRPr="00E54740" w:rsidRDefault="007A5FD1" w:rsidP="00C675BC">
            <w:pPr>
              <w:spacing w:line="360" w:lineRule="auto"/>
              <w:jc w:val="right"/>
              <w:rPr>
                <w:rFonts w:eastAsiaTheme="minorEastAsia"/>
                <w:b/>
                <w:szCs w:val="21"/>
              </w:rPr>
            </w:pPr>
            <w:r w:rsidRPr="00E54740">
              <w:rPr>
                <w:rFonts w:eastAsiaTheme="minorEastAsia"/>
                <w:szCs w:val="21"/>
              </w:rPr>
              <w:t>-16,434,638.87</w:t>
            </w:r>
          </w:p>
        </w:tc>
      </w:tr>
    </w:tbl>
    <w:p w14:paraId="2C6413DE" w14:textId="77777777" w:rsidR="007A5FD1" w:rsidRPr="00E54740" w:rsidRDefault="007A5FD1" w:rsidP="007A5FD1">
      <w:pPr>
        <w:pStyle w:val="20"/>
        <w:spacing w:beforeLines="100" w:before="312" w:afterLines="100" w:after="312"/>
        <w:rPr>
          <w:rFonts w:ascii="Times New Roman" w:hAnsi="Times New Roman"/>
          <w:kern w:val="0"/>
          <w:sz w:val="21"/>
          <w:szCs w:val="21"/>
        </w:rPr>
      </w:pPr>
      <w:bookmarkStart w:id="123" w:name="_Toc64625394"/>
      <w:bookmarkStart w:id="124" w:name="_Toc192864837"/>
      <w:r w:rsidRPr="00E54740">
        <w:rPr>
          <w:rFonts w:ascii="Times New Roman" w:eastAsiaTheme="minorEastAsia" w:hAnsi="Times New Roman"/>
          <w:kern w:val="0"/>
          <w:sz w:val="21"/>
          <w:szCs w:val="21"/>
        </w:rPr>
        <w:t xml:space="preserve">7.3 </w:t>
      </w:r>
      <w:bookmarkEnd w:id="121"/>
      <w:bookmarkEnd w:id="122"/>
      <w:bookmarkEnd w:id="123"/>
      <w:r w:rsidRPr="00E54740">
        <w:rPr>
          <w:rFonts w:ascii="宋体" w:hAnsi="宋体" w:hint="eastAsia"/>
          <w:sz w:val="21"/>
          <w:szCs w:val="21"/>
        </w:rPr>
        <w:t>净资产变动表</w:t>
      </w:r>
      <w:bookmarkEnd w:id="124"/>
    </w:p>
    <w:p w14:paraId="165AEB57" w14:textId="77777777" w:rsidR="007A5FD1" w:rsidRPr="00E54740" w:rsidRDefault="007A5FD1" w:rsidP="007A5FD1">
      <w:pPr>
        <w:spacing w:line="360" w:lineRule="auto"/>
        <w:rPr>
          <w:rFonts w:eastAsiaTheme="minorEastAsia"/>
          <w:kern w:val="0"/>
          <w:szCs w:val="21"/>
        </w:rPr>
      </w:pPr>
      <w:r w:rsidRPr="00E54740">
        <w:rPr>
          <w:rFonts w:eastAsiaTheme="minorEastAsia"/>
          <w:szCs w:val="21"/>
        </w:rPr>
        <w:t>会计主体：</w:t>
      </w:r>
      <w:r w:rsidRPr="00E54740">
        <w:rPr>
          <w:rFonts w:eastAsiaTheme="minorEastAsia"/>
          <w:kern w:val="0"/>
          <w:szCs w:val="21"/>
        </w:rPr>
        <w:t>摩根双息平衡混合型证券投资基金</w:t>
      </w:r>
    </w:p>
    <w:p w14:paraId="39032B38" w14:textId="77777777" w:rsidR="007A5FD1" w:rsidRPr="00E54740" w:rsidRDefault="007A5FD1" w:rsidP="007A5FD1">
      <w:pPr>
        <w:spacing w:line="360" w:lineRule="auto"/>
        <w:rPr>
          <w:rFonts w:eastAsiaTheme="minorEastAsia"/>
          <w:kern w:val="0"/>
          <w:szCs w:val="21"/>
        </w:rPr>
      </w:pPr>
      <w:r w:rsidRPr="00E54740">
        <w:rPr>
          <w:rFonts w:eastAsiaTheme="minorEastAsia"/>
          <w:szCs w:val="21"/>
        </w:rPr>
        <w:t>本报告期：</w:t>
      </w:r>
      <w:r w:rsidRPr="00E54740">
        <w:rPr>
          <w:rFonts w:eastAsiaTheme="minorEastAsia"/>
          <w:kern w:val="0"/>
          <w:szCs w:val="21"/>
        </w:rPr>
        <w:t>2024</w:t>
      </w:r>
      <w:r w:rsidRPr="00E54740">
        <w:rPr>
          <w:rFonts w:eastAsiaTheme="minorEastAsia"/>
          <w:kern w:val="0"/>
          <w:szCs w:val="21"/>
        </w:rPr>
        <w:t>年</w:t>
      </w:r>
      <w:r w:rsidRPr="00E54740">
        <w:rPr>
          <w:rFonts w:eastAsiaTheme="minorEastAsia"/>
          <w:kern w:val="0"/>
          <w:szCs w:val="21"/>
        </w:rPr>
        <w:t>1</w:t>
      </w:r>
      <w:r w:rsidRPr="00E54740">
        <w:rPr>
          <w:rFonts w:eastAsiaTheme="minorEastAsia"/>
          <w:kern w:val="0"/>
          <w:szCs w:val="21"/>
        </w:rPr>
        <w:t>月</w:t>
      </w:r>
      <w:r w:rsidRPr="00E54740">
        <w:rPr>
          <w:rFonts w:eastAsiaTheme="minorEastAsia"/>
          <w:kern w:val="0"/>
          <w:szCs w:val="21"/>
        </w:rPr>
        <w:t>1</w:t>
      </w:r>
      <w:r w:rsidRPr="00E54740">
        <w:rPr>
          <w:rFonts w:eastAsiaTheme="minorEastAsia"/>
          <w:kern w:val="0"/>
          <w:szCs w:val="21"/>
        </w:rPr>
        <w:t>日至</w:t>
      </w:r>
      <w:r w:rsidRPr="00E54740">
        <w:rPr>
          <w:rFonts w:eastAsiaTheme="minorEastAsia"/>
          <w:kern w:val="0"/>
          <w:szCs w:val="21"/>
        </w:rPr>
        <w:t>2024</w:t>
      </w:r>
      <w:r w:rsidRPr="00E54740">
        <w:rPr>
          <w:rFonts w:eastAsiaTheme="minorEastAsia"/>
          <w:kern w:val="0"/>
          <w:szCs w:val="21"/>
        </w:rPr>
        <w:t>年</w:t>
      </w:r>
      <w:r w:rsidRPr="00E54740">
        <w:rPr>
          <w:rFonts w:eastAsiaTheme="minorEastAsia"/>
          <w:kern w:val="0"/>
          <w:szCs w:val="21"/>
        </w:rPr>
        <w:t>12</w:t>
      </w:r>
      <w:r w:rsidRPr="00E54740">
        <w:rPr>
          <w:rFonts w:eastAsiaTheme="minorEastAsia"/>
          <w:kern w:val="0"/>
          <w:szCs w:val="21"/>
        </w:rPr>
        <w:t>月</w:t>
      </w:r>
      <w:r w:rsidRPr="00E54740">
        <w:rPr>
          <w:rFonts w:eastAsiaTheme="minorEastAsia"/>
          <w:kern w:val="0"/>
          <w:szCs w:val="21"/>
        </w:rPr>
        <w:t>31</w:t>
      </w:r>
      <w:r w:rsidRPr="00E54740">
        <w:rPr>
          <w:rFonts w:eastAsiaTheme="minorEastAsia"/>
          <w:kern w:val="0"/>
          <w:szCs w:val="21"/>
        </w:rPr>
        <w:t>日</w:t>
      </w:r>
    </w:p>
    <w:p w14:paraId="499DC92D" w14:textId="77777777" w:rsidR="007A5FD1" w:rsidRPr="00E54740" w:rsidRDefault="007A5FD1" w:rsidP="007A5FD1">
      <w:pPr>
        <w:autoSpaceDE w:val="0"/>
        <w:autoSpaceDN w:val="0"/>
        <w:adjustRightInd w:val="0"/>
        <w:spacing w:before="29" w:line="360" w:lineRule="auto"/>
        <w:ind w:left="15"/>
        <w:jc w:val="right"/>
        <w:rPr>
          <w:rFonts w:eastAsiaTheme="minorEastAsia"/>
          <w:kern w:val="0"/>
          <w:szCs w:val="21"/>
        </w:rPr>
      </w:pPr>
      <w:r w:rsidRPr="00E54740">
        <w:rPr>
          <w:rFonts w:eastAsiaTheme="minorEastAsia"/>
          <w:kern w:val="0"/>
          <w:szCs w:val="21"/>
        </w:rPr>
        <w:t>单位：人民币元</w:t>
      </w:r>
    </w:p>
    <w:tbl>
      <w:tblPr>
        <w:tblpPr w:leftFromText="181" w:rightFromText="181" w:vertAnchor="text" w:horzAnchor="margin" w:tblpXSpec="center" w:tblpY="1"/>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76"/>
        <w:gridCol w:w="3902"/>
        <w:gridCol w:w="2053"/>
        <w:gridCol w:w="1491"/>
      </w:tblGrid>
      <w:tr w:rsidR="007A5FD1" w:rsidRPr="00E54740" w14:paraId="79D32B8B" w14:textId="77777777" w:rsidTr="00C675BC">
        <w:tc>
          <w:tcPr>
            <w:tcW w:w="1876" w:type="dxa"/>
            <w:vMerge w:val="restart"/>
            <w:vAlign w:val="center"/>
          </w:tcPr>
          <w:p w14:paraId="453BA847" w14:textId="77777777" w:rsidR="007A5FD1" w:rsidRPr="00E54740" w:rsidRDefault="007A5FD1" w:rsidP="00C675BC">
            <w:pPr>
              <w:spacing w:line="360" w:lineRule="auto"/>
              <w:jc w:val="center"/>
              <w:rPr>
                <w:b/>
                <w:szCs w:val="21"/>
              </w:rPr>
            </w:pPr>
            <w:r w:rsidRPr="00E54740">
              <w:rPr>
                <w:b/>
                <w:szCs w:val="21"/>
              </w:rPr>
              <w:t>项目</w:t>
            </w:r>
          </w:p>
        </w:tc>
        <w:tc>
          <w:tcPr>
            <w:tcW w:w="7446" w:type="dxa"/>
            <w:gridSpan w:val="3"/>
          </w:tcPr>
          <w:p w14:paraId="1CB378F9" w14:textId="77777777" w:rsidR="007A5FD1" w:rsidRPr="00E54740" w:rsidRDefault="007A5FD1" w:rsidP="00C675BC">
            <w:pPr>
              <w:spacing w:line="360" w:lineRule="auto"/>
              <w:jc w:val="center"/>
              <w:rPr>
                <w:b/>
                <w:szCs w:val="21"/>
              </w:rPr>
            </w:pPr>
            <w:r w:rsidRPr="00E54740">
              <w:rPr>
                <w:b/>
                <w:szCs w:val="21"/>
              </w:rPr>
              <w:t>本期</w:t>
            </w:r>
          </w:p>
          <w:p w14:paraId="2C349F62" w14:textId="77777777" w:rsidR="007A5FD1" w:rsidRPr="00E54740" w:rsidRDefault="007A5FD1" w:rsidP="00C675BC">
            <w:pPr>
              <w:pStyle w:val="aff1"/>
              <w:spacing w:before="0" w:beforeAutospacing="0" w:after="0" w:afterAutospacing="0" w:line="360" w:lineRule="auto"/>
              <w:ind w:firstLine="422"/>
              <w:jc w:val="center"/>
              <w:rPr>
                <w:rFonts w:ascii="Times New Roman" w:hAnsi="Times New Roman"/>
                <w:b/>
                <w:sz w:val="21"/>
                <w:szCs w:val="21"/>
              </w:rPr>
            </w:pPr>
            <w:r w:rsidRPr="00E54740">
              <w:rPr>
                <w:rFonts w:ascii="Times New Roman" w:hAnsi="Times New Roman"/>
                <w:b/>
                <w:sz w:val="21"/>
                <w:szCs w:val="21"/>
              </w:rPr>
              <w:t>2024</w:t>
            </w:r>
            <w:r w:rsidRPr="00E54740">
              <w:rPr>
                <w:rFonts w:ascii="Times New Roman" w:hAnsi="Times New Roman"/>
                <w:b/>
                <w:sz w:val="21"/>
                <w:szCs w:val="21"/>
              </w:rPr>
              <w:t>年</w:t>
            </w:r>
            <w:r w:rsidRPr="00E54740">
              <w:rPr>
                <w:rFonts w:ascii="Times New Roman" w:hAnsi="Times New Roman"/>
                <w:b/>
                <w:sz w:val="21"/>
                <w:szCs w:val="21"/>
              </w:rPr>
              <w:t>1</w:t>
            </w:r>
            <w:r w:rsidRPr="00E54740">
              <w:rPr>
                <w:rFonts w:ascii="Times New Roman" w:hAnsi="Times New Roman"/>
                <w:b/>
                <w:sz w:val="21"/>
                <w:szCs w:val="21"/>
              </w:rPr>
              <w:t>月</w:t>
            </w:r>
            <w:r w:rsidRPr="00E54740">
              <w:rPr>
                <w:rFonts w:ascii="Times New Roman" w:hAnsi="Times New Roman"/>
                <w:b/>
                <w:sz w:val="21"/>
                <w:szCs w:val="21"/>
              </w:rPr>
              <w:t>1</w:t>
            </w:r>
            <w:r w:rsidRPr="00E54740">
              <w:rPr>
                <w:rFonts w:ascii="Times New Roman" w:hAnsi="Times New Roman"/>
                <w:b/>
                <w:sz w:val="21"/>
                <w:szCs w:val="21"/>
              </w:rPr>
              <w:t>日至</w:t>
            </w:r>
            <w:r w:rsidRPr="00E54740">
              <w:rPr>
                <w:rFonts w:ascii="Times New Roman" w:hAnsi="Times New Roman"/>
                <w:b/>
                <w:sz w:val="21"/>
                <w:szCs w:val="21"/>
              </w:rPr>
              <w:t>2024</w:t>
            </w:r>
            <w:r w:rsidRPr="00E54740">
              <w:rPr>
                <w:rFonts w:ascii="Times New Roman" w:hAnsi="Times New Roman"/>
                <w:b/>
                <w:sz w:val="21"/>
                <w:szCs w:val="21"/>
              </w:rPr>
              <w:t>年</w:t>
            </w:r>
            <w:r w:rsidRPr="00E54740">
              <w:rPr>
                <w:rFonts w:ascii="Times New Roman" w:hAnsi="Times New Roman"/>
                <w:b/>
                <w:sz w:val="21"/>
                <w:szCs w:val="21"/>
              </w:rPr>
              <w:t>12</w:t>
            </w:r>
            <w:r w:rsidRPr="00E54740">
              <w:rPr>
                <w:rFonts w:ascii="Times New Roman" w:hAnsi="Times New Roman"/>
                <w:b/>
                <w:sz w:val="21"/>
                <w:szCs w:val="21"/>
              </w:rPr>
              <w:t>月</w:t>
            </w:r>
            <w:r w:rsidRPr="00E54740">
              <w:rPr>
                <w:rFonts w:ascii="Times New Roman" w:hAnsi="Times New Roman"/>
                <w:b/>
                <w:sz w:val="21"/>
                <w:szCs w:val="21"/>
              </w:rPr>
              <w:t>31</w:t>
            </w:r>
            <w:r w:rsidRPr="00E54740">
              <w:rPr>
                <w:rFonts w:ascii="Times New Roman" w:hAnsi="Times New Roman"/>
                <w:b/>
                <w:sz w:val="21"/>
                <w:szCs w:val="21"/>
              </w:rPr>
              <w:t>日</w:t>
            </w:r>
          </w:p>
        </w:tc>
      </w:tr>
      <w:tr w:rsidR="00016DE3" w:rsidRPr="00E54740" w14:paraId="5D27753B" w14:textId="77777777" w:rsidTr="00016DE3">
        <w:tc>
          <w:tcPr>
            <w:tcW w:w="1876" w:type="dxa"/>
            <w:vMerge/>
            <w:vAlign w:val="center"/>
          </w:tcPr>
          <w:p w14:paraId="353A757F" w14:textId="77777777" w:rsidR="007A5FD1" w:rsidRPr="00E54740" w:rsidRDefault="007A5FD1" w:rsidP="00C675BC">
            <w:pPr>
              <w:widowControl/>
              <w:spacing w:line="360" w:lineRule="auto"/>
              <w:jc w:val="left"/>
              <w:rPr>
                <w:b/>
                <w:szCs w:val="21"/>
              </w:rPr>
            </w:pPr>
          </w:p>
        </w:tc>
        <w:tc>
          <w:tcPr>
            <w:tcW w:w="3902" w:type="dxa"/>
            <w:vAlign w:val="center"/>
          </w:tcPr>
          <w:p w14:paraId="1EBA68AC" w14:textId="77777777" w:rsidR="007A5FD1" w:rsidRPr="00E54740" w:rsidRDefault="007A5FD1" w:rsidP="00C675BC">
            <w:pPr>
              <w:spacing w:line="360" w:lineRule="auto"/>
              <w:jc w:val="center"/>
              <w:rPr>
                <w:b/>
                <w:szCs w:val="21"/>
              </w:rPr>
            </w:pPr>
            <w:r w:rsidRPr="00E54740">
              <w:rPr>
                <w:b/>
                <w:szCs w:val="21"/>
              </w:rPr>
              <w:t>实收基金</w:t>
            </w:r>
          </w:p>
        </w:tc>
        <w:tc>
          <w:tcPr>
            <w:tcW w:w="2053" w:type="dxa"/>
            <w:vAlign w:val="center"/>
          </w:tcPr>
          <w:p w14:paraId="53DA49F8" w14:textId="77777777" w:rsidR="007A5FD1" w:rsidRPr="00E54740" w:rsidRDefault="007A5FD1" w:rsidP="00C675BC">
            <w:pPr>
              <w:spacing w:line="360" w:lineRule="auto"/>
              <w:jc w:val="center"/>
              <w:rPr>
                <w:b/>
                <w:szCs w:val="21"/>
              </w:rPr>
            </w:pPr>
            <w:r w:rsidRPr="00E54740">
              <w:rPr>
                <w:b/>
                <w:szCs w:val="21"/>
              </w:rPr>
              <w:t>未分配利润</w:t>
            </w:r>
          </w:p>
        </w:tc>
        <w:tc>
          <w:tcPr>
            <w:tcW w:w="1491" w:type="dxa"/>
            <w:vAlign w:val="center"/>
          </w:tcPr>
          <w:p w14:paraId="785482B6" w14:textId="77777777" w:rsidR="007A5FD1" w:rsidRPr="00E54740" w:rsidRDefault="007A5FD1" w:rsidP="00C675BC">
            <w:pPr>
              <w:spacing w:line="360" w:lineRule="auto"/>
              <w:jc w:val="center"/>
              <w:rPr>
                <w:szCs w:val="21"/>
              </w:rPr>
            </w:pPr>
            <w:r w:rsidRPr="00E54740">
              <w:rPr>
                <w:rFonts w:hint="eastAsia"/>
                <w:b/>
                <w:szCs w:val="21"/>
              </w:rPr>
              <w:t>净资产合计</w:t>
            </w:r>
          </w:p>
        </w:tc>
      </w:tr>
      <w:tr w:rsidR="00016DE3" w:rsidRPr="00E54740" w14:paraId="7FF25C4C" w14:textId="77777777" w:rsidTr="00016DE3">
        <w:tc>
          <w:tcPr>
            <w:tcW w:w="1876" w:type="dxa"/>
          </w:tcPr>
          <w:p w14:paraId="4DC92EAD" w14:textId="77777777" w:rsidR="007A5FD1" w:rsidRPr="00E54740" w:rsidRDefault="007A5FD1" w:rsidP="00C675BC">
            <w:pPr>
              <w:spacing w:line="360" w:lineRule="auto"/>
              <w:rPr>
                <w:szCs w:val="21"/>
              </w:rPr>
            </w:pPr>
            <w:r w:rsidRPr="00E54740">
              <w:rPr>
                <w:rFonts w:ascii="宋体" w:hAnsi="宋体" w:hint="eastAsia"/>
                <w:szCs w:val="21"/>
              </w:rPr>
              <w:t>一、上期期末净资产</w:t>
            </w:r>
          </w:p>
        </w:tc>
        <w:tc>
          <w:tcPr>
            <w:tcW w:w="3902" w:type="dxa"/>
            <w:vAlign w:val="center"/>
          </w:tcPr>
          <w:p w14:paraId="3A107F4F"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980,380,618.78</w:t>
            </w:r>
          </w:p>
        </w:tc>
        <w:tc>
          <w:tcPr>
            <w:tcW w:w="2053" w:type="dxa"/>
            <w:vAlign w:val="center"/>
          </w:tcPr>
          <w:p w14:paraId="23C4DD3D"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-215,293,595.67</w:t>
            </w:r>
          </w:p>
        </w:tc>
        <w:tc>
          <w:tcPr>
            <w:tcW w:w="1491" w:type="dxa"/>
            <w:vAlign w:val="center"/>
          </w:tcPr>
          <w:p w14:paraId="52682222"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765,087,023.11</w:t>
            </w:r>
          </w:p>
        </w:tc>
      </w:tr>
      <w:tr w:rsidR="00016DE3" w:rsidRPr="00E54740" w14:paraId="0EEA617B" w14:textId="77777777" w:rsidTr="00016DE3">
        <w:tc>
          <w:tcPr>
            <w:tcW w:w="1876" w:type="dxa"/>
          </w:tcPr>
          <w:p w14:paraId="0FCBC9AC" w14:textId="77777777" w:rsidR="007A5FD1" w:rsidRPr="00E54740" w:rsidRDefault="007A5FD1" w:rsidP="00C675BC">
            <w:pPr>
              <w:spacing w:line="360" w:lineRule="auto"/>
              <w:rPr>
                <w:szCs w:val="21"/>
              </w:rPr>
            </w:pPr>
            <w:r w:rsidRPr="00E54740">
              <w:rPr>
                <w:rFonts w:ascii="宋体" w:hAnsi="宋体" w:hint="eastAsia"/>
                <w:szCs w:val="21"/>
              </w:rPr>
              <w:t>二、本期期初净资产</w:t>
            </w:r>
          </w:p>
        </w:tc>
        <w:tc>
          <w:tcPr>
            <w:tcW w:w="3902" w:type="dxa"/>
            <w:vAlign w:val="center"/>
          </w:tcPr>
          <w:p w14:paraId="18047AEB" w14:textId="77777777" w:rsidR="007A5FD1" w:rsidRPr="00E54740" w:rsidRDefault="007A5FD1" w:rsidP="00C675BC">
            <w:pPr>
              <w:spacing w:line="360" w:lineRule="auto"/>
              <w:jc w:val="right"/>
              <w:rPr>
                <w:szCs w:val="21"/>
              </w:rPr>
            </w:pPr>
            <w:r w:rsidRPr="00E54740">
              <w:rPr>
                <w:szCs w:val="21"/>
              </w:rPr>
              <w:t>980,380,618.78</w:t>
            </w:r>
          </w:p>
        </w:tc>
        <w:tc>
          <w:tcPr>
            <w:tcW w:w="2053" w:type="dxa"/>
            <w:vAlign w:val="center"/>
          </w:tcPr>
          <w:p w14:paraId="47C783ED" w14:textId="77777777" w:rsidR="007A5FD1" w:rsidRPr="00E54740" w:rsidRDefault="007A5FD1" w:rsidP="00C675BC">
            <w:pPr>
              <w:spacing w:line="360" w:lineRule="auto"/>
              <w:jc w:val="right"/>
              <w:rPr>
                <w:szCs w:val="21"/>
              </w:rPr>
            </w:pPr>
            <w:r w:rsidRPr="00E54740">
              <w:rPr>
                <w:szCs w:val="21"/>
              </w:rPr>
              <w:t>-215,293,595.67</w:t>
            </w:r>
          </w:p>
        </w:tc>
        <w:tc>
          <w:tcPr>
            <w:tcW w:w="1491" w:type="dxa"/>
            <w:vAlign w:val="center"/>
          </w:tcPr>
          <w:p w14:paraId="4C1CFB88" w14:textId="77777777" w:rsidR="007A5FD1" w:rsidRPr="00E54740" w:rsidRDefault="007A5FD1" w:rsidP="00C675BC">
            <w:pPr>
              <w:spacing w:line="360" w:lineRule="auto"/>
              <w:jc w:val="right"/>
              <w:rPr>
                <w:szCs w:val="21"/>
              </w:rPr>
            </w:pPr>
            <w:r w:rsidRPr="00E54740">
              <w:rPr>
                <w:szCs w:val="21"/>
              </w:rPr>
              <w:t>765,087,023.11</w:t>
            </w:r>
          </w:p>
        </w:tc>
      </w:tr>
      <w:tr w:rsidR="00016DE3" w:rsidRPr="00E54740" w14:paraId="3D49C654" w14:textId="77777777" w:rsidTr="00016DE3">
        <w:tc>
          <w:tcPr>
            <w:tcW w:w="1876" w:type="dxa"/>
          </w:tcPr>
          <w:p w14:paraId="50AA73B0" w14:textId="77777777" w:rsidR="007A5FD1" w:rsidRPr="00E54740" w:rsidRDefault="007A5FD1" w:rsidP="00C675BC">
            <w:pPr>
              <w:spacing w:line="360" w:lineRule="auto"/>
              <w:rPr>
                <w:szCs w:val="21"/>
              </w:rPr>
            </w:pPr>
            <w:r w:rsidRPr="00E54740">
              <w:rPr>
                <w:rFonts w:ascii="宋体" w:hAnsi="宋体" w:hint="eastAsia"/>
                <w:szCs w:val="21"/>
              </w:rPr>
              <w:t>三、本期增减变动额（减少以“-”号填列）</w:t>
            </w:r>
          </w:p>
        </w:tc>
        <w:tc>
          <w:tcPr>
            <w:tcW w:w="3902" w:type="dxa"/>
            <w:vAlign w:val="center"/>
          </w:tcPr>
          <w:p w14:paraId="36251622" w14:textId="77777777" w:rsidR="007A5FD1" w:rsidRPr="00E54740" w:rsidRDefault="007A5FD1" w:rsidP="00C675BC">
            <w:pPr>
              <w:spacing w:line="360" w:lineRule="auto"/>
              <w:jc w:val="right"/>
              <w:rPr>
                <w:szCs w:val="21"/>
              </w:rPr>
            </w:pPr>
            <w:r w:rsidRPr="00E54740">
              <w:rPr>
                <w:szCs w:val="21"/>
              </w:rPr>
              <w:t>-30,458,743.99</w:t>
            </w:r>
          </w:p>
        </w:tc>
        <w:tc>
          <w:tcPr>
            <w:tcW w:w="2053" w:type="dxa"/>
            <w:vAlign w:val="center"/>
          </w:tcPr>
          <w:p w14:paraId="6651F6F5" w14:textId="77777777" w:rsidR="007A5FD1" w:rsidRPr="00E54740" w:rsidRDefault="007A5FD1" w:rsidP="00C675BC">
            <w:pPr>
              <w:spacing w:line="360" w:lineRule="auto"/>
              <w:jc w:val="right"/>
              <w:rPr>
                <w:szCs w:val="21"/>
              </w:rPr>
            </w:pPr>
            <w:r w:rsidRPr="00E54740">
              <w:rPr>
                <w:szCs w:val="21"/>
              </w:rPr>
              <w:t>64,690,832.50</w:t>
            </w:r>
          </w:p>
        </w:tc>
        <w:tc>
          <w:tcPr>
            <w:tcW w:w="1491" w:type="dxa"/>
            <w:vAlign w:val="center"/>
          </w:tcPr>
          <w:p w14:paraId="717C0146" w14:textId="77777777" w:rsidR="007A5FD1" w:rsidRPr="00E54740" w:rsidRDefault="007A5FD1" w:rsidP="00C675BC">
            <w:pPr>
              <w:spacing w:line="360" w:lineRule="auto"/>
              <w:jc w:val="right"/>
              <w:rPr>
                <w:szCs w:val="21"/>
              </w:rPr>
            </w:pPr>
            <w:r w:rsidRPr="00E54740">
              <w:rPr>
                <w:szCs w:val="21"/>
              </w:rPr>
              <w:t>34,232,088.51</w:t>
            </w:r>
          </w:p>
        </w:tc>
      </w:tr>
      <w:tr w:rsidR="00016DE3" w:rsidRPr="00E54740" w14:paraId="0CDF9836" w14:textId="77777777" w:rsidTr="00016DE3">
        <w:tc>
          <w:tcPr>
            <w:tcW w:w="1876" w:type="dxa"/>
          </w:tcPr>
          <w:p w14:paraId="524A4D92" w14:textId="77777777" w:rsidR="007A5FD1" w:rsidRPr="00E54740" w:rsidRDefault="007A5FD1" w:rsidP="00C675BC">
            <w:pPr>
              <w:spacing w:line="360" w:lineRule="auto"/>
              <w:rPr>
                <w:szCs w:val="21"/>
              </w:rPr>
            </w:pPr>
            <w:r w:rsidRPr="00E54740">
              <w:rPr>
                <w:rFonts w:ascii="宋体" w:hAnsi="宋体" w:hint="eastAsia"/>
                <w:szCs w:val="21"/>
              </w:rPr>
              <w:t>（一）、综合收益总额</w:t>
            </w:r>
          </w:p>
        </w:tc>
        <w:tc>
          <w:tcPr>
            <w:tcW w:w="3902" w:type="dxa"/>
            <w:vAlign w:val="center"/>
          </w:tcPr>
          <w:p w14:paraId="078EB7B4" w14:textId="77777777" w:rsidR="007A5FD1" w:rsidRPr="00E54740" w:rsidRDefault="007A5FD1" w:rsidP="00C675BC">
            <w:pPr>
              <w:spacing w:line="360" w:lineRule="auto"/>
              <w:jc w:val="right"/>
              <w:rPr>
                <w:szCs w:val="21"/>
              </w:rPr>
            </w:pPr>
            <w:r w:rsidRPr="00E54740">
              <w:rPr>
                <w:szCs w:val="21"/>
              </w:rPr>
              <w:t>-</w:t>
            </w:r>
          </w:p>
        </w:tc>
        <w:tc>
          <w:tcPr>
            <w:tcW w:w="2053" w:type="dxa"/>
            <w:vAlign w:val="center"/>
          </w:tcPr>
          <w:p w14:paraId="3192FDF6" w14:textId="77777777" w:rsidR="007A5FD1" w:rsidRPr="00E54740" w:rsidRDefault="007A5FD1" w:rsidP="00C675BC">
            <w:pPr>
              <w:spacing w:line="360" w:lineRule="auto"/>
              <w:jc w:val="right"/>
              <w:rPr>
                <w:szCs w:val="21"/>
              </w:rPr>
            </w:pPr>
            <w:r w:rsidRPr="00E54740">
              <w:rPr>
                <w:szCs w:val="21"/>
              </w:rPr>
              <w:t>56,134,043.16</w:t>
            </w:r>
          </w:p>
        </w:tc>
        <w:tc>
          <w:tcPr>
            <w:tcW w:w="1491" w:type="dxa"/>
            <w:vAlign w:val="center"/>
          </w:tcPr>
          <w:p w14:paraId="6F258155" w14:textId="77777777" w:rsidR="007A5FD1" w:rsidRPr="00E54740" w:rsidRDefault="007A5FD1" w:rsidP="00C675BC">
            <w:pPr>
              <w:spacing w:line="360" w:lineRule="auto"/>
              <w:jc w:val="right"/>
              <w:rPr>
                <w:szCs w:val="21"/>
              </w:rPr>
            </w:pPr>
            <w:r w:rsidRPr="00E54740">
              <w:rPr>
                <w:szCs w:val="21"/>
              </w:rPr>
              <w:t>56,134,043.16</w:t>
            </w:r>
          </w:p>
        </w:tc>
      </w:tr>
      <w:tr w:rsidR="00016DE3" w:rsidRPr="00E54740" w14:paraId="762186A6" w14:textId="77777777" w:rsidTr="00016DE3">
        <w:tc>
          <w:tcPr>
            <w:tcW w:w="1876" w:type="dxa"/>
          </w:tcPr>
          <w:p w14:paraId="78DF0CAE" w14:textId="77777777" w:rsidR="007A5FD1" w:rsidRPr="00E54740" w:rsidRDefault="007A5FD1" w:rsidP="00C675BC">
            <w:pPr>
              <w:spacing w:line="360" w:lineRule="auto"/>
              <w:rPr>
                <w:szCs w:val="21"/>
              </w:rPr>
            </w:pPr>
            <w:r w:rsidRPr="00327831">
              <w:rPr>
                <w:rFonts w:ascii="宋体" w:hAnsi="宋体" w:hint="eastAsia"/>
                <w:szCs w:val="21"/>
              </w:rPr>
              <w:t>（二）、</w:t>
            </w:r>
            <w:r w:rsidRPr="00327831">
              <w:rPr>
                <w:rFonts w:ascii="宋体" w:hAnsi="宋体"/>
                <w:szCs w:val="21"/>
              </w:rPr>
              <w:t>本期基金份额交易产生的</w:t>
            </w:r>
            <w:r w:rsidRPr="00327831">
              <w:rPr>
                <w:rFonts w:ascii="宋体" w:hAnsi="宋体" w:hint="eastAsia"/>
                <w:szCs w:val="21"/>
              </w:rPr>
              <w:t>净资产</w:t>
            </w:r>
            <w:r w:rsidRPr="00327831">
              <w:rPr>
                <w:rFonts w:ascii="宋体" w:hAnsi="宋体"/>
                <w:szCs w:val="21"/>
              </w:rPr>
              <w:t>变动数（</w:t>
            </w:r>
            <w:r w:rsidRPr="00327831">
              <w:rPr>
                <w:rFonts w:ascii="宋体" w:hAnsi="宋体" w:hint="eastAsia"/>
                <w:szCs w:val="21"/>
              </w:rPr>
              <w:t>净</w:t>
            </w:r>
            <w:r w:rsidRPr="00327831">
              <w:rPr>
                <w:rFonts w:ascii="宋体" w:hAnsi="宋体" w:hint="eastAsia"/>
                <w:szCs w:val="21"/>
              </w:rPr>
              <w:lastRenderedPageBreak/>
              <w:t>资产</w:t>
            </w:r>
            <w:r w:rsidRPr="00327831">
              <w:rPr>
                <w:rFonts w:ascii="宋体" w:hAnsi="宋体"/>
                <w:szCs w:val="21"/>
              </w:rPr>
              <w:t>减少以“-”号填列）</w:t>
            </w:r>
          </w:p>
        </w:tc>
        <w:tc>
          <w:tcPr>
            <w:tcW w:w="3902" w:type="dxa"/>
            <w:vAlign w:val="center"/>
          </w:tcPr>
          <w:p w14:paraId="1FF670D7" w14:textId="77777777" w:rsidR="007A5FD1" w:rsidRPr="00E54740" w:rsidRDefault="007A5FD1" w:rsidP="00C675BC">
            <w:pPr>
              <w:spacing w:line="360" w:lineRule="auto"/>
              <w:jc w:val="right"/>
              <w:rPr>
                <w:szCs w:val="21"/>
              </w:rPr>
            </w:pPr>
            <w:r w:rsidRPr="00E54740">
              <w:rPr>
                <w:szCs w:val="21"/>
              </w:rPr>
              <w:lastRenderedPageBreak/>
              <w:t>-30,458,743.99</w:t>
            </w:r>
          </w:p>
        </w:tc>
        <w:tc>
          <w:tcPr>
            <w:tcW w:w="2053" w:type="dxa"/>
            <w:vAlign w:val="center"/>
          </w:tcPr>
          <w:p w14:paraId="3FE8E4C4" w14:textId="77777777" w:rsidR="007A5FD1" w:rsidRPr="00E54740" w:rsidRDefault="007A5FD1" w:rsidP="00C675BC">
            <w:pPr>
              <w:spacing w:line="360" w:lineRule="auto"/>
              <w:jc w:val="right"/>
              <w:rPr>
                <w:szCs w:val="21"/>
              </w:rPr>
            </w:pPr>
            <w:r w:rsidRPr="00E54740">
              <w:rPr>
                <w:szCs w:val="21"/>
              </w:rPr>
              <w:t>8,556,789.34</w:t>
            </w:r>
          </w:p>
        </w:tc>
        <w:tc>
          <w:tcPr>
            <w:tcW w:w="1491" w:type="dxa"/>
            <w:vAlign w:val="center"/>
          </w:tcPr>
          <w:p w14:paraId="649D004D" w14:textId="77777777" w:rsidR="007A5FD1" w:rsidRPr="00E54740" w:rsidRDefault="007A5FD1" w:rsidP="00C675BC">
            <w:pPr>
              <w:spacing w:line="360" w:lineRule="auto"/>
              <w:jc w:val="right"/>
              <w:rPr>
                <w:szCs w:val="21"/>
              </w:rPr>
            </w:pPr>
            <w:r w:rsidRPr="00E54740">
              <w:rPr>
                <w:szCs w:val="21"/>
              </w:rPr>
              <w:t>-21,901,954.65</w:t>
            </w:r>
          </w:p>
        </w:tc>
      </w:tr>
      <w:tr w:rsidR="00016DE3" w:rsidRPr="00E54740" w14:paraId="0BDCF6F5" w14:textId="77777777" w:rsidTr="00016DE3">
        <w:tc>
          <w:tcPr>
            <w:tcW w:w="1876" w:type="dxa"/>
          </w:tcPr>
          <w:p w14:paraId="7F379818" w14:textId="77777777" w:rsidR="007A5FD1" w:rsidRPr="00E54740" w:rsidRDefault="007A5FD1" w:rsidP="00C675BC">
            <w:pPr>
              <w:spacing w:line="360" w:lineRule="auto"/>
              <w:rPr>
                <w:szCs w:val="21"/>
              </w:rPr>
            </w:pPr>
            <w:r w:rsidRPr="00E54740">
              <w:rPr>
                <w:szCs w:val="21"/>
              </w:rPr>
              <w:t>其中：</w:t>
            </w:r>
            <w:r w:rsidRPr="00E54740">
              <w:rPr>
                <w:szCs w:val="21"/>
              </w:rPr>
              <w:t>1.</w:t>
            </w:r>
            <w:r w:rsidRPr="00E54740">
              <w:rPr>
                <w:szCs w:val="21"/>
              </w:rPr>
              <w:t>基金申购款</w:t>
            </w:r>
          </w:p>
        </w:tc>
        <w:tc>
          <w:tcPr>
            <w:tcW w:w="3902" w:type="dxa"/>
            <w:vAlign w:val="center"/>
          </w:tcPr>
          <w:p w14:paraId="12D2D26C" w14:textId="77777777" w:rsidR="007A5FD1" w:rsidRPr="00E54740" w:rsidRDefault="007A5FD1" w:rsidP="00C675BC">
            <w:pPr>
              <w:spacing w:line="360" w:lineRule="auto"/>
              <w:jc w:val="right"/>
              <w:rPr>
                <w:szCs w:val="21"/>
              </w:rPr>
            </w:pPr>
            <w:r w:rsidRPr="00E54740">
              <w:rPr>
                <w:szCs w:val="21"/>
              </w:rPr>
              <w:t>122,478,491.05</w:t>
            </w:r>
          </w:p>
        </w:tc>
        <w:tc>
          <w:tcPr>
            <w:tcW w:w="2053" w:type="dxa"/>
            <w:vAlign w:val="center"/>
          </w:tcPr>
          <w:p w14:paraId="5B2FF7DA" w14:textId="77777777" w:rsidR="007A5FD1" w:rsidRPr="00E54740" w:rsidRDefault="007A5FD1" w:rsidP="00C675BC">
            <w:pPr>
              <w:spacing w:line="360" w:lineRule="auto"/>
              <w:jc w:val="right"/>
              <w:rPr>
                <w:szCs w:val="21"/>
              </w:rPr>
            </w:pPr>
            <w:r w:rsidRPr="00E54740">
              <w:rPr>
                <w:szCs w:val="21"/>
              </w:rPr>
              <w:t>-19,910,642.70</w:t>
            </w:r>
          </w:p>
        </w:tc>
        <w:tc>
          <w:tcPr>
            <w:tcW w:w="1491" w:type="dxa"/>
            <w:vAlign w:val="center"/>
          </w:tcPr>
          <w:p w14:paraId="5A445E27" w14:textId="77777777" w:rsidR="007A5FD1" w:rsidRPr="00E54740" w:rsidRDefault="007A5FD1" w:rsidP="00C675BC">
            <w:pPr>
              <w:spacing w:line="360" w:lineRule="auto"/>
              <w:jc w:val="right"/>
              <w:rPr>
                <w:szCs w:val="21"/>
              </w:rPr>
            </w:pPr>
            <w:r w:rsidRPr="00E54740">
              <w:rPr>
                <w:szCs w:val="21"/>
              </w:rPr>
              <w:t>102,567,848.35</w:t>
            </w:r>
          </w:p>
        </w:tc>
      </w:tr>
      <w:tr w:rsidR="00016DE3" w:rsidRPr="00E54740" w14:paraId="2569C03C" w14:textId="77777777" w:rsidTr="00016DE3">
        <w:tc>
          <w:tcPr>
            <w:tcW w:w="1876" w:type="dxa"/>
          </w:tcPr>
          <w:p w14:paraId="36FAC0FD" w14:textId="77777777" w:rsidR="007A5FD1" w:rsidRPr="00E54740" w:rsidRDefault="007A5FD1" w:rsidP="00C675BC">
            <w:pPr>
              <w:spacing w:line="360" w:lineRule="auto"/>
              <w:ind w:firstLineChars="300" w:firstLine="630"/>
              <w:rPr>
                <w:szCs w:val="21"/>
              </w:rPr>
            </w:pPr>
            <w:r w:rsidRPr="00E54740">
              <w:rPr>
                <w:szCs w:val="21"/>
              </w:rPr>
              <w:t>2.</w:t>
            </w:r>
            <w:r w:rsidRPr="00E54740">
              <w:rPr>
                <w:szCs w:val="21"/>
              </w:rPr>
              <w:t>基金赎回款</w:t>
            </w:r>
          </w:p>
        </w:tc>
        <w:tc>
          <w:tcPr>
            <w:tcW w:w="3902" w:type="dxa"/>
            <w:vAlign w:val="center"/>
          </w:tcPr>
          <w:p w14:paraId="4CCA754A" w14:textId="77777777" w:rsidR="007A5FD1" w:rsidRPr="00E54740" w:rsidRDefault="007A5FD1" w:rsidP="00C675BC">
            <w:pPr>
              <w:spacing w:line="360" w:lineRule="auto"/>
              <w:jc w:val="right"/>
              <w:rPr>
                <w:szCs w:val="21"/>
              </w:rPr>
            </w:pPr>
            <w:r w:rsidRPr="00E54740">
              <w:rPr>
                <w:szCs w:val="21"/>
              </w:rPr>
              <w:t>-152,937,235.04</w:t>
            </w:r>
          </w:p>
        </w:tc>
        <w:tc>
          <w:tcPr>
            <w:tcW w:w="2053" w:type="dxa"/>
            <w:vAlign w:val="center"/>
          </w:tcPr>
          <w:p w14:paraId="0D44E9BB" w14:textId="77777777" w:rsidR="007A5FD1" w:rsidRPr="00E54740" w:rsidRDefault="007A5FD1" w:rsidP="00C675BC">
            <w:pPr>
              <w:spacing w:line="360" w:lineRule="auto"/>
              <w:jc w:val="right"/>
              <w:rPr>
                <w:szCs w:val="21"/>
              </w:rPr>
            </w:pPr>
            <w:r w:rsidRPr="00E54740">
              <w:rPr>
                <w:szCs w:val="21"/>
              </w:rPr>
              <w:t>28,467,432.04</w:t>
            </w:r>
          </w:p>
        </w:tc>
        <w:tc>
          <w:tcPr>
            <w:tcW w:w="1491" w:type="dxa"/>
            <w:vAlign w:val="center"/>
          </w:tcPr>
          <w:p w14:paraId="27C75738" w14:textId="77777777" w:rsidR="007A5FD1" w:rsidRPr="00E54740" w:rsidRDefault="007A5FD1" w:rsidP="00C675BC">
            <w:pPr>
              <w:spacing w:line="360" w:lineRule="auto"/>
              <w:jc w:val="right"/>
              <w:rPr>
                <w:szCs w:val="21"/>
              </w:rPr>
            </w:pPr>
            <w:r w:rsidRPr="00E54740">
              <w:rPr>
                <w:szCs w:val="21"/>
              </w:rPr>
              <w:t>-124,469,803.00</w:t>
            </w:r>
          </w:p>
        </w:tc>
      </w:tr>
      <w:tr w:rsidR="00016DE3" w:rsidRPr="00E54740" w14:paraId="030C7A68" w14:textId="77777777" w:rsidTr="00016DE3">
        <w:tc>
          <w:tcPr>
            <w:tcW w:w="1876" w:type="dxa"/>
          </w:tcPr>
          <w:p w14:paraId="65007CCF" w14:textId="77777777" w:rsidR="007A5FD1" w:rsidRPr="00E54740" w:rsidRDefault="007A5FD1" w:rsidP="00C675BC">
            <w:pPr>
              <w:spacing w:line="360" w:lineRule="auto"/>
              <w:rPr>
                <w:szCs w:val="21"/>
              </w:rPr>
            </w:pPr>
            <w:r w:rsidRPr="00327831">
              <w:rPr>
                <w:rFonts w:ascii="宋体" w:hAnsi="宋体" w:hint="eastAsia"/>
                <w:szCs w:val="21"/>
              </w:rPr>
              <w:t>（三）</w:t>
            </w:r>
            <w:r w:rsidRPr="00327831">
              <w:rPr>
                <w:rFonts w:ascii="宋体" w:hAnsi="宋体"/>
                <w:szCs w:val="21"/>
              </w:rPr>
              <w:t>、本期向基金份额持有人分配利润产生的</w:t>
            </w:r>
            <w:r w:rsidRPr="00327831">
              <w:rPr>
                <w:rFonts w:ascii="宋体" w:hAnsi="宋体" w:hint="eastAsia"/>
                <w:szCs w:val="21"/>
              </w:rPr>
              <w:t>净资产</w:t>
            </w:r>
            <w:r w:rsidRPr="00327831">
              <w:rPr>
                <w:rFonts w:ascii="宋体" w:hAnsi="宋体"/>
                <w:szCs w:val="21"/>
              </w:rPr>
              <w:t>变动（</w:t>
            </w:r>
            <w:r w:rsidRPr="00327831">
              <w:rPr>
                <w:rFonts w:ascii="宋体" w:hAnsi="宋体" w:hint="eastAsia"/>
                <w:szCs w:val="21"/>
              </w:rPr>
              <w:t>净资产</w:t>
            </w:r>
            <w:r w:rsidRPr="00327831">
              <w:rPr>
                <w:rFonts w:ascii="宋体" w:hAnsi="宋体"/>
                <w:szCs w:val="21"/>
              </w:rPr>
              <w:t>减少以“-”号填列）</w:t>
            </w:r>
          </w:p>
        </w:tc>
        <w:tc>
          <w:tcPr>
            <w:tcW w:w="3902" w:type="dxa"/>
            <w:vAlign w:val="center"/>
          </w:tcPr>
          <w:p w14:paraId="5EC1082F" w14:textId="77777777" w:rsidR="007A5FD1" w:rsidRPr="00E54740" w:rsidRDefault="007A5FD1" w:rsidP="00C675BC">
            <w:pPr>
              <w:spacing w:line="360" w:lineRule="auto"/>
              <w:jc w:val="right"/>
              <w:rPr>
                <w:szCs w:val="21"/>
              </w:rPr>
            </w:pPr>
            <w:r w:rsidRPr="00E54740">
              <w:rPr>
                <w:szCs w:val="21"/>
              </w:rPr>
              <w:t>-</w:t>
            </w:r>
          </w:p>
        </w:tc>
        <w:tc>
          <w:tcPr>
            <w:tcW w:w="2053" w:type="dxa"/>
            <w:vAlign w:val="center"/>
          </w:tcPr>
          <w:p w14:paraId="48486131" w14:textId="77777777" w:rsidR="007A5FD1" w:rsidRPr="00E54740" w:rsidRDefault="007A5FD1" w:rsidP="00C675BC">
            <w:pPr>
              <w:spacing w:line="360" w:lineRule="auto"/>
              <w:jc w:val="right"/>
              <w:rPr>
                <w:szCs w:val="21"/>
              </w:rPr>
            </w:pPr>
            <w:r w:rsidRPr="00E54740">
              <w:rPr>
                <w:szCs w:val="21"/>
              </w:rPr>
              <w:t>-</w:t>
            </w:r>
          </w:p>
        </w:tc>
        <w:tc>
          <w:tcPr>
            <w:tcW w:w="1491" w:type="dxa"/>
            <w:vAlign w:val="center"/>
          </w:tcPr>
          <w:p w14:paraId="1BC581AD" w14:textId="77777777" w:rsidR="007A5FD1" w:rsidRPr="00E54740" w:rsidRDefault="007A5FD1" w:rsidP="00C675BC">
            <w:pPr>
              <w:spacing w:line="360" w:lineRule="auto"/>
              <w:jc w:val="right"/>
              <w:rPr>
                <w:szCs w:val="21"/>
              </w:rPr>
            </w:pPr>
            <w:r w:rsidRPr="00E54740">
              <w:rPr>
                <w:szCs w:val="21"/>
              </w:rPr>
              <w:t>-</w:t>
            </w:r>
          </w:p>
        </w:tc>
      </w:tr>
      <w:tr w:rsidR="00016DE3" w:rsidRPr="00E54740" w14:paraId="12589D94" w14:textId="77777777" w:rsidTr="00016DE3">
        <w:tc>
          <w:tcPr>
            <w:tcW w:w="1876" w:type="dxa"/>
          </w:tcPr>
          <w:p w14:paraId="10C08FDF" w14:textId="77777777" w:rsidR="007A5FD1" w:rsidRPr="00327831" w:rsidRDefault="007A5FD1" w:rsidP="00C675BC">
            <w:pPr>
              <w:spacing w:line="360" w:lineRule="auto"/>
              <w:rPr>
                <w:rFonts w:ascii="宋体" w:hAnsi="宋体"/>
                <w:szCs w:val="21"/>
              </w:rPr>
            </w:pPr>
            <w:r w:rsidRPr="00327831">
              <w:rPr>
                <w:rFonts w:ascii="宋体" w:hAnsi="宋体" w:hint="eastAsia"/>
                <w:szCs w:val="21"/>
              </w:rPr>
              <w:t>四、本期期末净资产</w:t>
            </w:r>
          </w:p>
        </w:tc>
        <w:tc>
          <w:tcPr>
            <w:tcW w:w="3902" w:type="dxa"/>
            <w:vAlign w:val="center"/>
          </w:tcPr>
          <w:p w14:paraId="465C184F" w14:textId="77777777" w:rsidR="007A5FD1" w:rsidRPr="00E54740" w:rsidRDefault="007A5FD1" w:rsidP="00C675BC">
            <w:pPr>
              <w:spacing w:line="360" w:lineRule="auto"/>
              <w:jc w:val="right"/>
              <w:rPr>
                <w:szCs w:val="21"/>
              </w:rPr>
            </w:pPr>
            <w:r w:rsidRPr="00E54740">
              <w:rPr>
                <w:szCs w:val="21"/>
              </w:rPr>
              <w:t>949,921,874.79</w:t>
            </w:r>
          </w:p>
        </w:tc>
        <w:tc>
          <w:tcPr>
            <w:tcW w:w="2053" w:type="dxa"/>
            <w:vAlign w:val="center"/>
          </w:tcPr>
          <w:p w14:paraId="40C4AD5E" w14:textId="77777777" w:rsidR="007A5FD1" w:rsidRPr="00E54740" w:rsidRDefault="007A5FD1" w:rsidP="00C675BC">
            <w:pPr>
              <w:spacing w:line="360" w:lineRule="auto"/>
              <w:jc w:val="right"/>
              <w:rPr>
                <w:szCs w:val="21"/>
              </w:rPr>
            </w:pPr>
            <w:r w:rsidRPr="00E54740">
              <w:rPr>
                <w:szCs w:val="21"/>
              </w:rPr>
              <w:t>-150,602,763.17</w:t>
            </w:r>
          </w:p>
        </w:tc>
        <w:tc>
          <w:tcPr>
            <w:tcW w:w="1491" w:type="dxa"/>
            <w:vAlign w:val="center"/>
          </w:tcPr>
          <w:p w14:paraId="543BB9ED" w14:textId="77777777" w:rsidR="007A5FD1" w:rsidRPr="00E54740" w:rsidRDefault="007A5FD1" w:rsidP="00C675BC">
            <w:pPr>
              <w:spacing w:line="360" w:lineRule="auto"/>
              <w:jc w:val="right"/>
              <w:rPr>
                <w:szCs w:val="21"/>
              </w:rPr>
            </w:pPr>
            <w:r w:rsidRPr="00E54740">
              <w:rPr>
                <w:szCs w:val="21"/>
              </w:rPr>
              <w:t>799,319,111.62</w:t>
            </w:r>
          </w:p>
        </w:tc>
      </w:tr>
      <w:tr w:rsidR="007A5FD1" w:rsidRPr="00E54740" w14:paraId="40FD2AE7" w14:textId="77777777" w:rsidTr="00C675BC">
        <w:tc>
          <w:tcPr>
            <w:tcW w:w="1876" w:type="dxa"/>
            <w:vMerge w:val="restart"/>
            <w:vAlign w:val="center"/>
          </w:tcPr>
          <w:p w14:paraId="6CA2007E" w14:textId="77777777" w:rsidR="007A5FD1" w:rsidRPr="00E54740" w:rsidRDefault="007A5FD1" w:rsidP="00C675BC">
            <w:pPr>
              <w:spacing w:line="360" w:lineRule="auto"/>
              <w:jc w:val="center"/>
              <w:rPr>
                <w:b/>
                <w:szCs w:val="21"/>
              </w:rPr>
            </w:pPr>
            <w:r w:rsidRPr="00E54740">
              <w:rPr>
                <w:b/>
                <w:szCs w:val="21"/>
              </w:rPr>
              <w:t>项目</w:t>
            </w:r>
          </w:p>
        </w:tc>
        <w:tc>
          <w:tcPr>
            <w:tcW w:w="7446" w:type="dxa"/>
            <w:gridSpan w:val="3"/>
          </w:tcPr>
          <w:p w14:paraId="1DF9D7CA" w14:textId="77777777" w:rsidR="007A5FD1" w:rsidRPr="00E54740" w:rsidRDefault="007A5FD1" w:rsidP="00C675BC">
            <w:pPr>
              <w:spacing w:line="360" w:lineRule="auto"/>
              <w:jc w:val="center"/>
              <w:rPr>
                <w:b/>
                <w:szCs w:val="21"/>
              </w:rPr>
            </w:pPr>
            <w:r w:rsidRPr="00E54740">
              <w:rPr>
                <w:b/>
                <w:szCs w:val="21"/>
              </w:rPr>
              <w:t>上年度可比期间</w:t>
            </w:r>
          </w:p>
          <w:p w14:paraId="14D81729" w14:textId="77777777" w:rsidR="007A5FD1" w:rsidRPr="00E54740" w:rsidRDefault="007A5FD1" w:rsidP="00C675BC">
            <w:pPr>
              <w:pStyle w:val="aff1"/>
              <w:spacing w:before="0" w:beforeAutospacing="0" w:after="0" w:afterAutospacing="0" w:line="360" w:lineRule="auto"/>
              <w:ind w:firstLine="422"/>
              <w:jc w:val="center"/>
              <w:rPr>
                <w:rFonts w:ascii="Times New Roman" w:hAnsi="Times New Roman"/>
                <w:b/>
                <w:sz w:val="21"/>
                <w:szCs w:val="21"/>
              </w:rPr>
            </w:pPr>
            <w:r w:rsidRPr="00E54740">
              <w:rPr>
                <w:rFonts w:ascii="Times New Roman" w:hAnsi="Times New Roman"/>
                <w:b/>
                <w:sz w:val="21"/>
                <w:szCs w:val="21"/>
              </w:rPr>
              <w:t>2023</w:t>
            </w:r>
            <w:r w:rsidRPr="00E54740">
              <w:rPr>
                <w:rFonts w:ascii="Times New Roman" w:hAnsi="Times New Roman"/>
                <w:b/>
                <w:sz w:val="21"/>
                <w:szCs w:val="21"/>
              </w:rPr>
              <w:t>年</w:t>
            </w:r>
            <w:r w:rsidRPr="00E54740">
              <w:rPr>
                <w:rFonts w:ascii="Times New Roman" w:hAnsi="Times New Roman"/>
                <w:b/>
                <w:sz w:val="21"/>
                <w:szCs w:val="21"/>
              </w:rPr>
              <w:t>1</w:t>
            </w:r>
            <w:r w:rsidRPr="00E54740">
              <w:rPr>
                <w:rFonts w:ascii="Times New Roman" w:hAnsi="Times New Roman"/>
                <w:b/>
                <w:sz w:val="21"/>
                <w:szCs w:val="21"/>
              </w:rPr>
              <w:t>月</w:t>
            </w:r>
            <w:r w:rsidRPr="00E54740">
              <w:rPr>
                <w:rFonts w:ascii="Times New Roman" w:hAnsi="Times New Roman"/>
                <w:b/>
                <w:sz w:val="21"/>
                <w:szCs w:val="21"/>
              </w:rPr>
              <w:t>1</w:t>
            </w:r>
            <w:r w:rsidRPr="00E54740">
              <w:rPr>
                <w:rFonts w:ascii="Times New Roman" w:hAnsi="Times New Roman"/>
                <w:b/>
                <w:sz w:val="21"/>
                <w:szCs w:val="21"/>
              </w:rPr>
              <w:t>日至</w:t>
            </w:r>
            <w:r w:rsidRPr="00E54740">
              <w:rPr>
                <w:rFonts w:ascii="Times New Roman" w:hAnsi="Times New Roman"/>
                <w:b/>
                <w:sz w:val="21"/>
                <w:szCs w:val="21"/>
              </w:rPr>
              <w:t>2023</w:t>
            </w:r>
            <w:r w:rsidRPr="00E54740">
              <w:rPr>
                <w:rFonts w:ascii="Times New Roman" w:hAnsi="Times New Roman"/>
                <w:b/>
                <w:sz w:val="21"/>
                <w:szCs w:val="21"/>
              </w:rPr>
              <w:t>年</w:t>
            </w:r>
            <w:r w:rsidRPr="00E54740">
              <w:rPr>
                <w:rFonts w:ascii="Times New Roman" w:hAnsi="Times New Roman"/>
                <w:b/>
                <w:sz w:val="21"/>
                <w:szCs w:val="21"/>
              </w:rPr>
              <w:t>12</w:t>
            </w:r>
            <w:r w:rsidRPr="00E54740">
              <w:rPr>
                <w:rFonts w:ascii="Times New Roman" w:hAnsi="Times New Roman"/>
                <w:b/>
                <w:sz w:val="21"/>
                <w:szCs w:val="21"/>
              </w:rPr>
              <w:t>月</w:t>
            </w:r>
            <w:r w:rsidRPr="00E54740">
              <w:rPr>
                <w:rFonts w:ascii="Times New Roman" w:hAnsi="Times New Roman"/>
                <w:b/>
                <w:sz w:val="21"/>
                <w:szCs w:val="21"/>
              </w:rPr>
              <w:t>31</w:t>
            </w:r>
            <w:r w:rsidRPr="00E54740">
              <w:rPr>
                <w:rFonts w:ascii="Times New Roman" w:hAnsi="Times New Roman"/>
                <w:b/>
                <w:sz w:val="21"/>
                <w:szCs w:val="21"/>
              </w:rPr>
              <w:t>日</w:t>
            </w:r>
          </w:p>
        </w:tc>
      </w:tr>
      <w:tr w:rsidR="00016DE3" w:rsidRPr="00E54740" w14:paraId="162460E4" w14:textId="77777777" w:rsidTr="00016DE3">
        <w:tc>
          <w:tcPr>
            <w:tcW w:w="1876" w:type="dxa"/>
            <w:vMerge/>
            <w:vAlign w:val="center"/>
          </w:tcPr>
          <w:p w14:paraId="4B63C3CC" w14:textId="77777777" w:rsidR="007A5FD1" w:rsidRPr="00E54740" w:rsidRDefault="007A5FD1" w:rsidP="00C675BC">
            <w:pPr>
              <w:widowControl/>
              <w:spacing w:line="360" w:lineRule="auto"/>
              <w:jc w:val="left"/>
              <w:rPr>
                <w:b/>
                <w:szCs w:val="21"/>
              </w:rPr>
            </w:pPr>
          </w:p>
        </w:tc>
        <w:tc>
          <w:tcPr>
            <w:tcW w:w="3902" w:type="dxa"/>
            <w:vAlign w:val="center"/>
          </w:tcPr>
          <w:p w14:paraId="4D5B47D1" w14:textId="77777777" w:rsidR="007A5FD1" w:rsidRPr="00E54740" w:rsidRDefault="007A5FD1" w:rsidP="00C675BC">
            <w:pPr>
              <w:spacing w:line="360" w:lineRule="auto"/>
              <w:jc w:val="center"/>
              <w:rPr>
                <w:b/>
                <w:szCs w:val="21"/>
              </w:rPr>
            </w:pPr>
            <w:r w:rsidRPr="00E54740">
              <w:rPr>
                <w:b/>
                <w:szCs w:val="21"/>
              </w:rPr>
              <w:t>实收基金</w:t>
            </w:r>
          </w:p>
        </w:tc>
        <w:tc>
          <w:tcPr>
            <w:tcW w:w="2053" w:type="dxa"/>
            <w:vAlign w:val="center"/>
          </w:tcPr>
          <w:p w14:paraId="0DECBF88" w14:textId="77777777" w:rsidR="007A5FD1" w:rsidRPr="00E54740" w:rsidRDefault="007A5FD1" w:rsidP="00C675BC">
            <w:pPr>
              <w:spacing w:line="360" w:lineRule="auto"/>
              <w:jc w:val="center"/>
              <w:rPr>
                <w:b/>
                <w:szCs w:val="21"/>
              </w:rPr>
            </w:pPr>
            <w:r w:rsidRPr="00E54740">
              <w:rPr>
                <w:b/>
                <w:szCs w:val="21"/>
              </w:rPr>
              <w:t>未分配利润</w:t>
            </w:r>
          </w:p>
        </w:tc>
        <w:tc>
          <w:tcPr>
            <w:tcW w:w="1491" w:type="dxa"/>
            <w:vAlign w:val="center"/>
          </w:tcPr>
          <w:p w14:paraId="4E7C6B12" w14:textId="77777777" w:rsidR="007A5FD1" w:rsidRPr="00E54740" w:rsidRDefault="007A5FD1" w:rsidP="00C675BC">
            <w:pPr>
              <w:spacing w:line="360" w:lineRule="auto"/>
              <w:jc w:val="center"/>
              <w:rPr>
                <w:szCs w:val="21"/>
              </w:rPr>
            </w:pPr>
            <w:r w:rsidRPr="00E54740">
              <w:rPr>
                <w:rFonts w:hint="eastAsia"/>
                <w:b/>
                <w:szCs w:val="21"/>
              </w:rPr>
              <w:t>净资产合计</w:t>
            </w:r>
          </w:p>
        </w:tc>
      </w:tr>
      <w:tr w:rsidR="00016DE3" w:rsidRPr="00E54740" w14:paraId="32AF1F0A" w14:textId="77777777" w:rsidTr="00016DE3">
        <w:tc>
          <w:tcPr>
            <w:tcW w:w="1876" w:type="dxa"/>
          </w:tcPr>
          <w:p w14:paraId="0CA5CC05" w14:textId="77777777" w:rsidR="007A5FD1" w:rsidRPr="00E54740" w:rsidRDefault="007A5FD1" w:rsidP="00C675BC">
            <w:pPr>
              <w:spacing w:line="360" w:lineRule="auto"/>
              <w:rPr>
                <w:szCs w:val="21"/>
              </w:rPr>
            </w:pPr>
            <w:r w:rsidRPr="00327831">
              <w:rPr>
                <w:rFonts w:ascii="宋体" w:hAnsi="宋体" w:hint="eastAsia"/>
                <w:szCs w:val="21"/>
              </w:rPr>
              <w:t>一、上期期末净资产</w:t>
            </w:r>
          </w:p>
        </w:tc>
        <w:tc>
          <w:tcPr>
            <w:tcW w:w="3902" w:type="dxa"/>
            <w:vAlign w:val="center"/>
          </w:tcPr>
          <w:p w14:paraId="4F909057"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1,027,110,768.55</w:t>
            </w:r>
          </w:p>
        </w:tc>
        <w:tc>
          <w:tcPr>
            <w:tcW w:w="2053" w:type="dxa"/>
            <w:vAlign w:val="center"/>
          </w:tcPr>
          <w:p w14:paraId="6FEE383A"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-207,878,051.32</w:t>
            </w:r>
          </w:p>
        </w:tc>
        <w:tc>
          <w:tcPr>
            <w:tcW w:w="1491" w:type="dxa"/>
            <w:vAlign w:val="center"/>
          </w:tcPr>
          <w:p w14:paraId="20F002FB"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819,232,717.23</w:t>
            </w:r>
          </w:p>
        </w:tc>
      </w:tr>
      <w:tr w:rsidR="00016DE3" w:rsidRPr="00E54740" w14:paraId="11DE8946" w14:textId="77777777" w:rsidTr="00016DE3">
        <w:tc>
          <w:tcPr>
            <w:tcW w:w="1876" w:type="dxa"/>
          </w:tcPr>
          <w:p w14:paraId="0346A3E5" w14:textId="77777777" w:rsidR="007A5FD1" w:rsidRPr="00327831" w:rsidRDefault="007A5FD1" w:rsidP="00C675BC">
            <w:pPr>
              <w:spacing w:line="360" w:lineRule="auto"/>
              <w:rPr>
                <w:rFonts w:ascii="宋体" w:hAnsi="宋体"/>
                <w:szCs w:val="21"/>
              </w:rPr>
            </w:pPr>
            <w:r w:rsidRPr="00327831">
              <w:rPr>
                <w:rFonts w:ascii="宋体" w:hAnsi="宋体" w:hint="eastAsia"/>
                <w:szCs w:val="21"/>
              </w:rPr>
              <w:t>二、本期期初净资产</w:t>
            </w:r>
          </w:p>
        </w:tc>
        <w:tc>
          <w:tcPr>
            <w:tcW w:w="3902" w:type="dxa"/>
            <w:vAlign w:val="center"/>
          </w:tcPr>
          <w:p w14:paraId="480A32D3"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1,027,110,768.55</w:t>
            </w:r>
          </w:p>
        </w:tc>
        <w:tc>
          <w:tcPr>
            <w:tcW w:w="2053" w:type="dxa"/>
            <w:vAlign w:val="center"/>
          </w:tcPr>
          <w:p w14:paraId="7B0AED09"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-207,878,051.32</w:t>
            </w:r>
          </w:p>
        </w:tc>
        <w:tc>
          <w:tcPr>
            <w:tcW w:w="1491" w:type="dxa"/>
            <w:vAlign w:val="center"/>
          </w:tcPr>
          <w:p w14:paraId="6D347E4F" w14:textId="77777777" w:rsidR="007A5FD1" w:rsidRPr="00E54740" w:rsidRDefault="007A5FD1" w:rsidP="00C675BC">
            <w:pPr>
              <w:spacing w:line="360" w:lineRule="auto"/>
              <w:jc w:val="right"/>
              <w:rPr>
                <w:szCs w:val="21"/>
              </w:rPr>
            </w:pPr>
            <w:r w:rsidRPr="00E54740">
              <w:rPr>
                <w:rFonts w:asciiTheme="minorEastAsia" w:eastAsiaTheme="minorEastAsia" w:hAnsiTheme="minorEastAsia"/>
              </w:rPr>
              <w:t>819,232,717.23</w:t>
            </w:r>
          </w:p>
        </w:tc>
      </w:tr>
      <w:tr w:rsidR="00016DE3" w:rsidRPr="00E54740" w14:paraId="217F0F23" w14:textId="77777777" w:rsidTr="00016DE3">
        <w:tc>
          <w:tcPr>
            <w:tcW w:w="1876" w:type="dxa"/>
          </w:tcPr>
          <w:p w14:paraId="2144FD8D" w14:textId="77777777" w:rsidR="007A5FD1" w:rsidRPr="00E54740" w:rsidRDefault="007A5FD1" w:rsidP="00C675BC">
            <w:pPr>
              <w:spacing w:line="360" w:lineRule="auto"/>
              <w:rPr>
                <w:szCs w:val="21"/>
              </w:rPr>
            </w:pPr>
            <w:r w:rsidRPr="00E54740">
              <w:rPr>
                <w:rFonts w:ascii="宋体" w:hAnsi="宋体" w:hint="eastAsia"/>
                <w:szCs w:val="21"/>
              </w:rPr>
              <w:t>三、本期增减变动额（减少以“-”号填列）</w:t>
            </w:r>
          </w:p>
        </w:tc>
        <w:tc>
          <w:tcPr>
            <w:tcW w:w="3902" w:type="dxa"/>
            <w:vAlign w:val="center"/>
          </w:tcPr>
          <w:p w14:paraId="6EBFC9C2" w14:textId="77777777" w:rsidR="007A5FD1" w:rsidRPr="00E54740" w:rsidRDefault="007A5FD1" w:rsidP="00C675BC">
            <w:pPr>
              <w:spacing w:line="360" w:lineRule="auto"/>
              <w:jc w:val="right"/>
              <w:rPr>
                <w:szCs w:val="21"/>
              </w:rPr>
            </w:pPr>
            <w:r w:rsidRPr="00E54740">
              <w:rPr>
                <w:szCs w:val="21"/>
              </w:rPr>
              <w:t>-46,730,149.77</w:t>
            </w:r>
          </w:p>
        </w:tc>
        <w:tc>
          <w:tcPr>
            <w:tcW w:w="2053" w:type="dxa"/>
            <w:vAlign w:val="center"/>
          </w:tcPr>
          <w:p w14:paraId="3B433DE4" w14:textId="77777777" w:rsidR="007A5FD1" w:rsidRPr="00E54740" w:rsidRDefault="007A5FD1" w:rsidP="00C675BC">
            <w:pPr>
              <w:spacing w:line="360" w:lineRule="auto"/>
              <w:jc w:val="right"/>
              <w:rPr>
                <w:szCs w:val="21"/>
              </w:rPr>
            </w:pPr>
            <w:r w:rsidRPr="00E54740">
              <w:rPr>
                <w:szCs w:val="21"/>
              </w:rPr>
              <w:t>-7,415,544.35</w:t>
            </w:r>
          </w:p>
        </w:tc>
        <w:tc>
          <w:tcPr>
            <w:tcW w:w="1491" w:type="dxa"/>
            <w:vAlign w:val="center"/>
          </w:tcPr>
          <w:p w14:paraId="1DAA189D" w14:textId="77777777" w:rsidR="007A5FD1" w:rsidRPr="00E54740" w:rsidRDefault="007A5FD1" w:rsidP="00C675BC">
            <w:pPr>
              <w:spacing w:line="360" w:lineRule="auto"/>
              <w:jc w:val="right"/>
              <w:rPr>
                <w:szCs w:val="21"/>
              </w:rPr>
            </w:pPr>
            <w:r w:rsidRPr="00E54740">
              <w:rPr>
                <w:szCs w:val="21"/>
              </w:rPr>
              <w:t>-54,145,694.12</w:t>
            </w:r>
          </w:p>
        </w:tc>
      </w:tr>
      <w:tr w:rsidR="00016DE3" w:rsidRPr="00E54740" w14:paraId="2148E20B" w14:textId="77777777" w:rsidTr="00016DE3">
        <w:tc>
          <w:tcPr>
            <w:tcW w:w="1876" w:type="dxa"/>
          </w:tcPr>
          <w:p w14:paraId="22746BDD" w14:textId="77777777" w:rsidR="007A5FD1" w:rsidRPr="00E54740" w:rsidRDefault="007A5FD1" w:rsidP="00C675BC">
            <w:pPr>
              <w:spacing w:line="360" w:lineRule="auto"/>
              <w:rPr>
                <w:szCs w:val="21"/>
              </w:rPr>
            </w:pPr>
            <w:r w:rsidRPr="00E54740">
              <w:rPr>
                <w:rFonts w:ascii="宋体" w:hAnsi="宋体" w:hint="eastAsia"/>
                <w:szCs w:val="21"/>
              </w:rPr>
              <w:t>（一）、综合收益总额</w:t>
            </w:r>
          </w:p>
        </w:tc>
        <w:tc>
          <w:tcPr>
            <w:tcW w:w="3902" w:type="dxa"/>
            <w:vAlign w:val="center"/>
          </w:tcPr>
          <w:p w14:paraId="675AAEF6" w14:textId="77777777" w:rsidR="007A5FD1" w:rsidRPr="00E54740" w:rsidRDefault="007A5FD1" w:rsidP="00C675BC">
            <w:pPr>
              <w:spacing w:line="360" w:lineRule="auto"/>
              <w:jc w:val="right"/>
              <w:rPr>
                <w:szCs w:val="21"/>
              </w:rPr>
            </w:pPr>
            <w:r w:rsidRPr="00E54740">
              <w:rPr>
                <w:szCs w:val="21"/>
              </w:rPr>
              <w:t>-</w:t>
            </w:r>
          </w:p>
        </w:tc>
        <w:tc>
          <w:tcPr>
            <w:tcW w:w="2053" w:type="dxa"/>
            <w:vAlign w:val="center"/>
          </w:tcPr>
          <w:p w14:paraId="4A6C5F9A" w14:textId="77777777" w:rsidR="007A5FD1" w:rsidRPr="00E54740" w:rsidRDefault="007A5FD1" w:rsidP="00C675BC">
            <w:pPr>
              <w:spacing w:line="360" w:lineRule="auto"/>
              <w:jc w:val="right"/>
              <w:rPr>
                <w:szCs w:val="21"/>
              </w:rPr>
            </w:pPr>
            <w:r w:rsidRPr="00E54740">
              <w:rPr>
                <w:szCs w:val="21"/>
              </w:rPr>
              <w:t>-16,434,638.87</w:t>
            </w:r>
          </w:p>
        </w:tc>
        <w:tc>
          <w:tcPr>
            <w:tcW w:w="1491" w:type="dxa"/>
            <w:vAlign w:val="center"/>
          </w:tcPr>
          <w:p w14:paraId="3A9C828B" w14:textId="77777777" w:rsidR="007A5FD1" w:rsidRPr="00E54740" w:rsidRDefault="007A5FD1" w:rsidP="00C675BC">
            <w:pPr>
              <w:spacing w:line="360" w:lineRule="auto"/>
              <w:jc w:val="right"/>
              <w:rPr>
                <w:szCs w:val="21"/>
              </w:rPr>
            </w:pPr>
            <w:r w:rsidRPr="00E54740">
              <w:rPr>
                <w:szCs w:val="21"/>
              </w:rPr>
              <w:t>-16,434,638.87</w:t>
            </w:r>
          </w:p>
        </w:tc>
      </w:tr>
      <w:tr w:rsidR="00016DE3" w:rsidRPr="00E54740" w14:paraId="02968BAC" w14:textId="77777777" w:rsidTr="00016DE3">
        <w:tc>
          <w:tcPr>
            <w:tcW w:w="1876" w:type="dxa"/>
          </w:tcPr>
          <w:p w14:paraId="041487C8" w14:textId="77777777" w:rsidR="007A5FD1" w:rsidRPr="00E54740" w:rsidRDefault="007A5FD1" w:rsidP="00C675BC">
            <w:pPr>
              <w:spacing w:line="360" w:lineRule="auto"/>
              <w:rPr>
                <w:szCs w:val="21"/>
              </w:rPr>
            </w:pPr>
            <w:r w:rsidRPr="00B2299C">
              <w:rPr>
                <w:rFonts w:ascii="宋体" w:hAnsi="宋体" w:hint="eastAsia"/>
                <w:szCs w:val="21"/>
              </w:rPr>
              <w:t>（二）、</w:t>
            </w:r>
            <w:r w:rsidRPr="00B2299C">
              <w:rPr>
                <w:rFonts w:ascii="宋体" w:hAnsi="宋体"/>
                <w:szCs w:val="21"/>
              </w:rPr>
              <w:t>本期基金份额交易产生的</w:t>
            </w:r>
            <w:r w:rsidRPr="00B2299C">
              <w:rPr>
                <w:rFonts w:ascii="宋体" w:hAnsi="宋体" w:hint="eastAsia"/>
                <w:szCs w:val="21"/>
              </w:rPr>
              <w:t>净资产</w:t>
            </w:r>
            <w:r w:rsidRPr="00B2299C">
              <w:rPr>
                <w:rFonts w:ascii="宋体" w:hAnsi="宋体"/>
                <w:szCs w:val="21"/>
              </w:rPr>
              <w:t>变动数（</w:t>
            </w:r>
            <w:r w:rsidRPr="00B2299C">
              <w:rPr>
                <w:rFonts w:ascii="宋体" w:hAnsi="宋体" w:hint="eastAsia"/>
                <w:szCs w:val="21"/>
              </w:rPr>
              <w:t>净资产</w:t>
            </w:r>
            <w:r w:rsidRPr="00B2299C">
              <w:rPr>
                <w:rFonts w:ascii="宋体" w:hAnsi="宋体"/>
                <w:szCs w:val="21"/>
              </w:rPr>
              <w:t>减少以“-”</w:t>
            </w:r>
            <w:r w:rsidRPr="00B2299C">
              <w:rPr>
                <w:rFonts w:ascii="宋体" w:hAnsi="宋体"/>
                <w:szCs w:val="21"/>
              </w:rPr>
              <w:lastRenderedPageBreak/>
              <w:t>号填列）</w:t>
            </w:r>
          </w:p>
        </w:tc>
        <w:tc>
          <w:tcPr>
            <w:tcW w:w="3902" w:type="dxa"/>
            <w:vAlign w:val="center"/>
          </w:tcPr>
          <w:p w14:paraId="22A9B795" w14:textId="77777777" w:rsidR="007A5FD1" w:rsidRPr="00E54740" w:rsidRDefault="007A5FD1" w:rsidP="00C675BC">
            <w:pPr>
              <w:spacing w:line="360" w:lineRule="auto"/>
              <w:jc w:val="right"/>
              <w:rPr>
                <w:szCs w:val="21"/>
              </w:rPr>
            </w:pPr>
            <w:r w:rsidRPr="00E54740">
              <w:rPr>
                <w:szCs w:val="21"/>
              </w:rPr>
              <w:lastRenderedPageBreak/>
              <w:t>-46,730,149.77</w:t>
            </w:r>
          </w:p>
        </w:tc>
        <w:tc>
          <w:tcPr>
            <w:tcW w:w="2053" w:type="dxa"/>
            <w:vAlign w:val="center"/>
          </w:tcPr>
          <w:p w14:paraId="3B4DEBEA" w14:textId="77777777" w:rsidR="007A5FD1" w:rsidRPr="00E54740" w:rsidRDefault="007A5FD1" w:rsidP="00C675BC">
            <w:pPr>
              <w:spacing w:line="360" w:lineRule="auto"/>
              <w:jc w:val="right"/>
              <w:rPr>
                <w:szCs w:val="21"/>
              </w:rPr>
            </w:pPr>
            <w:r w:rsidRPr="00E54740">
              <w:rPr>
                <w:szCs w:val="21"/>
              </w:rPr>
              <w:t>9,019,094.52</w:t>
            </w:r>
          </w:p>
        </w:tc>
        <w:tc>
          <w:tcPr>
            <w:tcW w:w="1491" w:type="dxa"/>
            <w:vAlign w:val="center"/>
          </w:tcPr>
          <w:p w14:paraId="3760407B" w14:textId="77777777" w:rsidR="007A5FD1" w:rsidRPr="00E54740" w:rsidRDefault="007A5FD1" w:rsidP="00C675BC">
            <w:pPr>
              <w:spacing w:line="360" w:lineRule="auto"/>
              <w:jc w:val="right"/>
              <w:rPr>
                <w:szCs w:val="21"/>
              </w:rPr>
            </w:pPr>
            <w:r w:rsidRPr="00E54740">
              <w:rPr>
                <w:szCs w:val="21"/>
              </w:rPr>
              <w:t>-37,711,055.25</w:t>
            </w:r>
          </w:p>
        </w:tc>
      </w:tr>
      <w:tr w:rsidR="00016DE3" w:rsidRPr="00E54740" w14:paraId="16FCF212" w14:textId="77777777" w:rsidTr="00016DE3">
        <w:tc>
          <w:tcPr>
            <w:tcW w:w="1876" w:type="dxa"/>
          </w:tcPr>
          <w:p w14:paraId="647908EB" w14:textId="77777777" w:rsidR="007A5FD1" w:rsidRPr="00E54740" w:rsidRDefault="007A5FD1" w:rsidP="00C675BC">
            <w:pPr>
              <w:spacing w:line="360" w:lineRule="auto"/>
              <w:rPr>
                <w:szCs w:val="21"/>
              </w:rPr>
            </w:pPr>
            <w:r w:rsidRPr="00E54740">
              <w:rPr>
                <w:szCs w:val="21"/>
              </w:rPr>
              <w:t>其中：</w:t>
            </w:r>
            <w:r w:rsidRPr="00E54740">
              <w:rPr>
                <w:szCs w:val="21"/>
              </w:rPr>
              <w:t>1.</w:t>
            </w:r>
            <w:r w:rsidRPr="00E54740">
              <w:rPr>
                <w:szCs w:val="21"/>
              </w:rPr>
              <w:t>基金申购款</w:t>
            </w:r>
          </w:p>
        </w:tc>
        <w:tc>
          <w:tcPr>
            <w:tcW w:w="3902" w:type="dxa"/>
            <w:vAlign w:val="center"/>
          </w:tcPr>
          <w:p w14:paraId="12580B80" w14:textId="77777777" w:rsidR="007A5FD1" w:rsidRPr="00E54740" w:rsidRDefault="007A5FD1" w:rsidP="00C675BC">
            <w:pPr>
              <w:spacing w:line="360" w:lineRule="auto"/>
              <w:jc w:val="right"/>
              <w:rPr>
                <w:szCs w:val="21"/>
              </w:rPr>
            </w:pPr>
            <w:r w:rsidRPr="00E54740">
              <w:rPr>
                <w:szCs w:val="21"/>
              </w:rPr>
              <w:t>30,600,781.89</w:t>
            </w:r>
          </w:p>
        </w:tc>
        <w:tc>
          <w:tcPr>
            <w:tcW w:w="2053" w:type="dxa"/>
            <w:vAlign w:val="center"/>
          </w:tcPr>
          <w:p w14:paraId="4BBD7BE4" w14:textId="77777777" w:rsidR="007A5FD1" w:rsidRPr="00E54740" w:rsidRDefault="007A5FD1" w:rsidP="00C675BC">
            <w:pPr>
              <w:spacing w:line="360" w:lineRule="auto"/>
              <w:jc w:val="right"/>
              <w:rPr>
                <w:szCs w:val="21"/>
              </w:rPr>
            </w:pPr>
            <w:r w:rsidRPr="00E54740">
              <w:rPr>
                <w:szCs w:val="21"/>
              </w:rPr>
              <w:t>-5,768,426.30</w:t>
            </w:r>
          </w:p>
        </w:tc>
        <w:tc>
          <w:tcPr>
            <w:tcW w:w="1491" w:type="dxa"/>
            <w:vAlign w:val="center"/>
          </w:tcPr>
          <w:p w14:paraId="3F46B790" w14:textId="77777777" w:rsidR="007A5FD1" w:rsidRPr="00E54740" w:rsidRDefault="007A5FD1" w:rsidP="00C675BC">
            <w:pPr>
              <w:spacing w:line="360" w:lineRule="auto"/>
              <w:jc w:val="right"/>
              <w:rPr>
                <w:szCs w:val="21"/>
              </w:rPr>
            </w:pPr>
            <w:r w:rsidRPr="00E54740">
              <w:rPr>
                <w:szCs w:val="21"/>
              </w:rPr>
              <w:t>24,832,355.59</w:t>
            </w:r>
          </w:p>
        </w:tc>
      </w:tr>
      <w:tr w:rsidR="00016DE3" w:rsidRPr="00E54740" w14:paraId="7314DDB7" w14:textId="77777777" w:rsidTr="00016DE3">
        <w:tc>
          <w:tcPr>
            <w:tcW w:w="1876" w:type="dxa"/>
          </w:tcPr>
          <w:p w14:paraId="00DF5F74" w14:textId="77777777" w:rsidR="007A5FD1" w:rsidRPr="00E54740" w:rsidRDefault="007A5FD1" w:rsidP="00C675BC">
            <w:pPr>
              <w:spacing w:line="360" w:lineRule="auto"/>
              <w:ind w:firstLineChars="300" w:firstLine="630"/>
              <w:rPr>
                <w:szCs w:val="21"/>
              </w:rPr>
            </w:pPr>
            <w:r w:rsidRPr="00E54740">
              <w:rPr>
                <w:szCs w:val="21"/>
              </w:rPr>
              <w:t>2.</w:t>
            </w:r>
            <w:r w:rsidRPr="00E54740">
              <w:rPr>
                <w:szCs w:val="21"/>
              </w:rPr>
              <w:t>基金赎回款</w:t>
            </w:r>
          </w:p>
        </w:tc>
        <w:tc>
          <w:tcPr>
            <w:tcW w:w="3902" w:type="dxa"/>
            <w:vAlign w:val="center"/>
          </w:tcPr>
          <w:p w14:paraId="145DA07D" w14:textId="77777777" w:rsidR="007A5FD1" w:rsidRPr="00E54740" w:rsidRDefault="007A5FD1" w:rsidP="00C675BC">
            <w:pPr>
              <w:spacing w:line="360" w:lineRule="auto"/>
              <w:jc w:val="right"/>
              <w:rPr>
                <w:szCs w:val="21"/>
              </w:rPr>
            </w:pPr>
            <w:r w:rsidRPr="00E54740">
              <w:rPr>
                <w:szCs w:val="21"/>
              </w:rPr>
              <w:t>-77,330,931.66</w:t>
            </w:r>
          </w:p>
        </w:tc>
        <w:tc>
          <w:tcPr>
            <w:tcW w:w="2053" w:type="dxa"/>
            <w:vAlign w:val="center"/>
          </w:tcPr>
          <w:p w14:paraId="1BC180F4" w14:textId="77777777" w:rsidR="007A5FD1" w:rsidRPr="00E54740" w:rsidRDefault="007A5FD1" w:rsidP="00C675BC">
            <w:pPr>
              <w:spacing w:line="360" w:lineRule="auto"/>
              <w:jc w:val="right"/>
              <w:rPr>
                <w:szCs w:val="21"/>
              </w:rPr>
            </w:pPr>
            <w:r w:rsidRPr="00E54740">
              <w:rPr>
                <w:szCs w:val="21"/>
              </w:rPr>
              <w:t>14,787,520.82</w:t>
            </w:r>
          </w:p>
        </w:tc>
        <w:tc>
          <w:tcPr>
            <w:tcW w:w="1491" w:type="dxa"/>
            <w:vAlign w:val="center"/>
          </w:tcPr>
          <w:p w14:paraId="697CC816" w14:textId="77777777" w:rsidR="007A5FD1" w:rsidRPr="00E54740" w:rsidRDefault="007A5FD1" w:rsidP="00C675BC">
            <w:pPr>
              <w:spacing w:line="360" w:lineRule="auto"/>
              <w:jc w:val="right"/>
              <w:rPr>
                <w:szCs w:val="21"/>
              </w:rPr>
            </w:pPr>
            <w:r w:rsidRPr="00E54740">
              <w:rPr>
                <w:szCs w:val="21"/>
              </w:rPr>
              <w:t>-62,543,410.84</w:t>
            </w:r>
          </w:p>
        </w:tc>
      </w:tr>
      <w:tr w:rsidR="00016DE3" w:rsidRPr="00E54740" w14:paraId="34A2FDF7" w14:textId="77777777" w:rsidTr="00016DE3">
        <w:tc>
          <w:tcPr>
            <w:tcW w:w="1876" w:type="dxa"/>
          </w:tcPr>
          <w:p w14:paraId="028A9AA3" w14:textId="77777777" w:rsidR="007A5FD1" w:rsidRPr="00E54740" w:rsidRDefault="007A5FD1" w:rsidP="00C675BC">
            <w:pPr>
              <w:spacing w:line="360" w:lineRule="auto"/>
              <w:rPr>
                <w:szCs w:val="21"/>
              </w:rPr>
            </w:pPr>
            <w:r w:rsidRPr="00B2299C">
              <w:rPr>
                <w:rFonts w:ascii="宋体" w:hAnsi="宋体" w:hint="eastAsia"/>
                <w:szCs w:val="21"/>
              </w:rPr>
              <w:t>（三）</w:t>
            </w:r>
            <w:r w:rsidRPr="00B2299C">
              <w:rPr>
                <w:rFonts w:ascii="宋体" w:hAnsi="宋体"/>
                <w:szCs w:val="21"/>
              </w:rPr>
              <w:t>、本期向基金份额持有人分配利润产生的</w:t>
            </w:r>
            <w:r w:rsidRPr="00B2299C">
              <w:rPr>
                <w:rFonts w:ascii="宋体" w:hAnsi="宋体" w:hint="eastAsia"/>
                <w:szCs w:val="21"/>
              </w:rPr>
              <w:t>净资产</w:t>
            </w:r>
            <w:r w:rsidRPr="00B2299C">
              <w:rPr>
                <w:rFonts w:ascii="宋体" w:hAnsi="宋体"/>
                <w:szCs w:val="21"/>
              </w:rPr>
              <w:t>变动（</w:t>
            </w:r>
            <w:r w:rsidRPr="00B2299C">
              <w:rPr>
                <w:rFonts w:ascii="宋体" w:hAnsi="宋体" w:hint="eastAsia"/>
                <w:szCs w:val="21"/>
              </w:rPr>
              <w:t>净资产</w:t>
            </w:r>
            <w:r w:rsidRPr="00B2299C">
              <w:rPr>
                <w:rFonts w:ascii="宋体" w:hAnsi="宋体"/>
                <w:szCs w:val="21"/>
              </w:rPr>
              <w:t>减少以“-”号填列）</w:t>
            </w:r>
          </w:p>
        </w:tc>
        <w:tc>
          <w:tcPr>
            <w:tcW w:w="3902" w:type="dxa"/>
            <w:vAlign w:val="center"/>
          </w:tcPr>
          <w:p w14:paraId="1A5B1B16" w14:textId="77777777" w:rsidR="007A5FD1" w:rsidRPr="00E54740" w:rsidRDefault="007A5FD1" w:rsidP="00C675BC">
            <w:pPr>
              <w:spacing w:line="360" w:lineRule="auto"/>
              <w:jc w:val="right"/>
              <w:rPr>
                <w:szCs w:val="21"/>
              </w:rPr>
            </w:pPr>
            <w:r w:rsidRPr="00E54740">
              <w:rPr>
                <w:szCs w:val="21"/>
              </w:rPr>
              <w:t>-</w:t>
            </w:r>
          </w:p>
        </w:tc>
        <w:tc>
          <w:tcPr>
            <w:tcW w:w="2053" w:type="dxa"/>
            <w:vAlign w:val="center"/>
          </w:tcPr>
          <w:p w14:paraId="6A00519A" w14:textId="77777777" w:rsidR="007A5FD1" w:rsidRPr="00E54740" w:rsidRDefault="007A5FD1" w:rsidP="00C675BC">
            <w:pPr>
              <w:spacing w:line="360" w:lineRule="auto"/>
              <w:jc w:val="right"/>
              <w:rPr>
                <w:szCs w:val="21"/>
              </w:rPr>
            </w:pPr>
            <w:r w:rsidRPr="00E54740">
              <w:rPr>
                <w:szCs w:val="21"/>
              </w:rPr>
              <w:t>-</w:t>
            </w:r>
          </w:p>
        </w:tc>
        <w:tc>
          <w:tcPr>
            <w:tcW w:w="1491" w:type="dxa"/>
            <w:vAlign w:val="center"/>
          </w:tcPr>
          <w:p w14:paraId="29477011" w14:textId="77777777" w:rsidR="007A5FD1" w:rsidRPr="00E54740" w:rsidRDefault="007A5FD1" w:rsidP="00C675BC">
            <w:pPr>
              <w:spacing w:line="360" w:lineRule="auto"/>
              <w:jc w:val="right"/>
              <w:rPr>
                <w:szCs w:val="21"/>
              </w:rPr>
            </w:pPr>
            <w:r w:rsidRPr="00E54740">
              <w:rPr>
                <w:szCs w:val="21"/>
              </w:rPr>
              <w:t>-</w:t>
            </w:r>
          </w:p>
        </w:tc>
      </w:tr>
      <w:tr w:rsidR="00016DE3" w:rsidRPr="00E54740" w14:paraId="1CB83CCD" w14:textId="77777777" w:rsidTr="00016DE3">
        <w:tc>
          <w:tcPr>
            <w:tcW w:w="1876" w:type="dxa"/>
          </w:tcPr>
          <w:p w14:paraId="6BF5B2A3" w14:textId="77777777" w:rsidR="007A5FD1" w:rsidRPr="00E54740" w:rsidRDefault="007A5FD1" w:rsidP="00C675BC">
            <w:pPr>
              <w:spacing w:line="360" w:lineRule="auto"/>
              <w:rPr>
                <w:szCs w:val="21"/>
              </w:rPr>
            </w:pPr>
            <w:r w:rsidRPr="00BD0F9D">
              <w:rPr>
                <w:rFonts w:ascii="宋体" w:hAnsi="宋体" w:hint="eastAsia"/>
                <w:szCs w:val="21"/>
              </w:rPr>
              <w:t>四、本期期末净资产</w:t>
            </w:r>
          </w:p>
        </w:tc>
        <w:tc>
          <w:tcPr>
            <w:tcW w:w="3902" w:type="dxa"/>
            <w:vAlign w:val="center"/>
          </w:tcPr>
          <w:p w14:paraId="4BD3031C" w14:textId="77777777" w:rsidR="007A5FD1" w:rsidRPr="00E54740" w:rsidRDefault="007A5FD1" w:rsidP="00C675BC">
            <w:pPr>
              <w:spacing w:line="360" w:lineRule="auto"/>
              <w:jc w:val="right"/>
              <w:rPr>
                <w:szCs w:val="21"/>
              </w:rPr>
            </w:pPr>
            <w:r w:rsidRPr="00E54740">
              <w:rPr>
                <w:szCs w:val="21"/>
              </w:rPr>
              <w:t>980,380,618.78</w:t>
            </w:r>
          </w:p>
        </w:tc>
        <w:tc>
          <w:tcPr>
            <w:tcW w:w="2053" w:type="dxa"/>
            <w:vAlign w:val="center"/>
          </w:tcPr>
          <w:p w14:paraId="0A26D685" w14:textId="77777777" w:rsidR="007A5FD1" w:rsidRPr="00E54740" w:rsidRDefault="007A5FD1" w:rsidP="00C675BC">
            <w:pPr>
              <w:spacing w:line="360" w:lineRule="auto"/>
              <w:jc w:val="right"/>
              <w:rPr>
                <w:szCs w:val="21"/>
              </w:rPr>
            </w:pPr>
            <w:r w:rsidRPr="00E54740">
              <w:rPr>
                <w:szCs w:val="21"/>
              </w:rPr>
              <w:t>-215,293,595.67</w:t>
            </w:r>
          </w:p>
        </w:tc>
        <w:tc>
          <w:tcPr>
            <w:tcW w:w="1491" w:type="dxa"/>
            <w:vAlign w:val="center"/>
          </w:tcPr>
          <w:p w14:paraId="0F0061E5" w14:textId="77777777" w:rsidR="007A5FD1" w:rsidRPr="00E54740" w:rsidRDefault="007A5FD1" w:rsidP="00C675BC">
            <w:pPr>
              <w:spacing w:line="360" w:lineRule="auto"/>
              <w:jc w:val="right"/>
              <w:rPr>
                <w:szCs w:val="21"/>
              </w:rPr>
            </w:pPr>
            <w:r w:rsidRPr="00E54740">
              <w:rPr>
                <w:szCs w:val="21"/>
              </w:rPr>
              <w:t>765,087,023.11</w:t>
            </w:r>
          </w:p>
        </w:tc>
      </w:tr>
    </w:tbl>
    <w:p w14:paraId="63013733" w14:textId="77777777" w:rsidR="001F790F" w:rsidRPr="007D057A" w:rsidRDefault="001F790F" w:rsidP="00751A4E">
      <w:pPr>
        <w:spacing w:beforeLines="100" w:before="312" w:line="360" w:lineRule="auto"/>
        <w:rPr>
          <w:rFonts w:eastAsiaTheme="minorEastAsia"/>
          <w:color w:val="000000" w:themeColor="text1"/>
          <w:szCs w:val="21"/>
        </w:rPr>
      </w:pPr>
      <w:r w:rsidRPr="007D057A">
        <w:rPr>
          <w:rFonts w:eastAsiaTheme="minorEastAsia"/>
          <w:color w:val="000000" w:themeColor="text1"/>
          <w:szCs w:val="21"/>
        </w:rPr>
        <w:t>报表附注为财务报表的组成部分。</w:t>
      </w:r>
    </w:p>
    <w:p w14:paraId="40AF783E" w14:textId="77777777" w:rsidR="001F790F" w:rsidRPr="007D057A" w:rsidRDefault="001F790F" w:rsidP="00673D18">
      <w:pPr>
        <w:spacing w:line="360" w:lineRule="auto"/>
        <w:rPr>
          <w:rFonts w:eastAsiaTheme="minorEastAsia"/>
          <w:color w:val="000000" w:themeColor="text1"/>
          <w:szCs w:val="21"/>
        </w:rPr>
      </w:pPr>
      <w:r w:rsidRPr="007D057A">
        <w:rPr>
          <w:rFonts w:eastAsiaTheme="minorEastAsia"/>
          <w:color w:val="000000" w:themeColor="text1"/>
          <w:szCs w:val="21"/>
        </w:rPr>
        <w:t>本报告</w:t>
      </w:r>
      <w:r w:rsidR="000379E9" w:rsidRPr="007D057A">
        <w:rPr>
          <w:rFonts w:eastAsiaTheme="minorEastAsia"/>
          <w:color w:val="000000" w:themeColor="text1"/>
          <w:szCs w:val="21"/>
        </w:rPr>
        <w:t>页码（序号）从</w:t>
      </w:r>
      <w:r w:rsidRPr="007D057A">
        <w:rPr>
          <w:rFonts w:eastAsiaTheme="minorEastAsia"/>
          <w:color w:val="000000" w:themeColor="text1"/>
          <w:szCs w:val="21"/>
        </w:rPr>
        <w:t>7.1</w:t>
      </w:r>
      <w:r w:rsidRPr="007D057A">
        <w:rPr>
          <w:rFonts w:eastAsiaTheme="minorEastAsia"/>
          <w:color w:val="000000" w:themeColor="text1"/>
          <w:szCs w:val="21"/>
        </w:rPr>
        <w:t>至</w:t>
      </w:r>
      <w:r w:rsidRPr="007D057A">
        <w:rPr>
          <w:rFonts w:eastAsiaTheme="minorEastAsia"/>
          <w:color w:val="000000" w:themeColor="text1"/>
          <w:szCs w:val="21"/>
        </w:rPr>
        <w:t>7.4</w:t>
      </w:r>
      <w:r w:rsidRPr="007D057A">
        <w:rPr>
          <w:rFonts w:eastAsiaTheme="minorEastAsia"/>
          <w:color w:val="000000" w:themeColor="text1"/>
          <w:szCs w:val="21"/>
        </w:rPr>
        <w:t>，财务报表由下列负责人签署：</w:t>
      </w:r>
    </w:p>
    <w:p w14:paraId="26A4BEC3" w14:textId="77777777" w:rsidR="001A59F9" w:rsidRPr="007D057A" w:rsidRDefault="003B5D20" w:rsidP="00961AC0">
      <w:pPr>
        <w:spacing w:line="360" w:lineRule="auto"/>
        <w:rPr>
          <w:rFonts w:eastAsiaTheme="minorEastAsia"/>
          <w:color w:val="000000" w:themeColor="text1"/>
          <w:szCs w:val="21"/>
        </w:rPr>
      </w:pPr>
      <w:r w:rsidRPr="007D057A">
        <w:rPr>
          <w:rFonts w:eastAsiaTheme="minorEastAsia"/>
          <w:color w:val="000000" w:themeColor="text1"/>
          <w:szCs w:val="21"/>
        </w:rPr>
        <w:t>基金管理人</w:t>
      </w:r>
      <w:r w:rsidR="001F790F" w:rsidRPr="007D057A">
        <w:rPr>
          <w:rFonts w:eastAsiaTheme="minorEastAsia"/>
          <w:color w:val="000000" w:themeColor="text1"/>
          <w:szCs w:val="21"/>
        </w:rPr>
        <w:t>负责人：王琼慧，主管会计工作负责人：王敏，会计机构负责人：俞文涵</w:t>
      </w:r>
    </w:p>
    <w:p w14:paraId="19370952"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25" w:name="_Toc225498271"/>
      <w:bookmarkStart w:id="126" w:name="_Toc361324876"/>
      <w:bookmarkStart w:id="127" w:name="_Toc192864838"/>
      <w:r w:rsidRPr="007D057A">
        <w:rPr>
          <w:rFonts w:ascii="Times New Roman" w:eastAsiaTheme="minorEastAsia" w:hAnsi="Times New Roman"/>
          <w:color w:val="000000" w:themeColor="text1"/>
          <w:kern w:val="0"/>
          <w:sz w:val="21"/>
          <w:szCs w:val="21"/>
        </w:rPr>
        <w:t xml:space="preserve">7.4 </w:t>
      </w:r>
      <w:r w:rsidRPr="007D057A">
        <w:rPr>
          <w:rFonts w:ascii="Times New Roman" w:eastAsiaTheme="minorEastAsia" w:hAnsi="Times New Roman"/>
          <w:color w:val="000000" w:themeColor="text1"/>
          <w:kern w:val="0"/>
          <w:sz w:val="21"/>
          <w:szCs w:val="21"/>
        </w:rPr>
        <w:t>报表附注</w:t>
      </w:r>
      <w:bookmarkEnd w:id="125"/>
      <w:bookmarkEnd w:id="126"/>
      <w:bookmarkEnd w:id="127"/>
    </w:p>
    <w:p w14:paraId="6F6D5764" w14:textId="77777777" w:rsidR="001A59F9" w:rsidRPr="007D057A" w:rsidRDefault="001A59F9" w:rsidP="00644AF0">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7.4.1</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基金基本情况</w:t>
      </w:r>
    </w:p>
    <w:p w14:paraId="50BE97E8"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摩根双息平衡混合型证券投资基金</w:t>
      </w:r>
      <w:r>
        <w:rPr>
          <w:rFonts w:eastAsiaTheme="minorEastAsia"/>
          <w:color w:val="000000" w:themeColor="text1"/>
          <w:szCs w:val="21"/>
        </w:rPr>
        <w:t>(</w:t>
      </w:r>
      <w:r>
        <w:rPr>
          <w:rFonts w:eastAsiaTheme="minorEastAsia"/>
          <w:color w:val="000000" w:themeColor="text1"/>
          <w:szCs w:val="21"/>
        </w:rPr>
        <w:t>原名为上投摩根双息平衡混合型证券投资基金，以下简称</w:t>
      </w:r>
      <w:r>
        <w:rPr>
          <w:rFonts w:eastAsiaTheme="minorEastAsia"/>
          <w:color w:val="000000" w:themeColor="text1"/>
          <w:szCs w:val="21"/>
        </w:rPr>
        <w:t>“</w:t>
      </w:r>
      <w:r>
        <w:rPr>
          <w:rFonts w:eastAsiaTheme="minorEastAsia"/>
          <w:color w:val="000000" w:themeColor="text1"/>
          <w:szCs w:val="21"/>
        </w:rPr>
        <w:t>本基金</w:t>
      </w:r>
      <w:r>
        <w:rPr>
          <w:rFonts w:eastAsiaTheme="minorEastAsia"/>
          <w:color w:val="000000" w:themeColor="text1"/>
          <w:szCs w:val="21"/>
        </w:rPr>
        <w:t>”)</w:t>
      </w:r>
      <w:r>
        <w:rPr>
          <w:rFonts w:eastAsiaTheme="minorEastAsia"/>
          <w:color w:val="000000" w:themeColor="text1"/>
          <w:szCs w:val="21"/>
        </w:rPr>
        <w:t>经中国证券监督管理委员会</w:t>
      </w:r>
      <w:r>
        <w:rPr>
          <w:rFonts w:eastAsiaTheme="minorEastAsia"/>
          <w:color w:val="000000" w:themeColor="text1"/>
          <w:szCs w:val="21"/>
        </w:rPr>
        <w:t>(</w:t>
      </w:r>
      <w:r>
        <w:rPr>
          <w:rFonts w:eastAsiaTheme="minorEastAsia"/>
          <w:color w:val="000000" w:themeColor="text1"/>
          <w:szCs w:val="21"/>
        </w:rPr>
        <w:t>以下简称</w:t>
      </w:r>
      <w:r>
        <w:rPr>
          <w:rFonts w:eastAsiaTheme="minorEastAsia"/>
          <w:color w:val="000000" w:themeColor="text1"/>
          <w:szCs w:val="21"/>
        </w:rPr>
        <w:t>“</w:t>
      </w:r>
      <w:r>
        <w:rPr>
          <w:rFonts w:eastAsiaTheme="minorEastAsia"/>
          <w:color w:val="000000" w:themeColor="text1"/>
          <w:szCs w:val="21"/>
        </w:rPr>
        <w:t>中国证监会</w:t>
      </w:r>
      <w:r>
        <w:rPr>
          <w:rFonts w:eastAsiaTheme="minorEastAsia"/>
          <w:color w:val="000000" w:themeColor="text1"/>
          <w:szCs w:val="21"/>
        </w:rPr>
        <w:t>”)</w:t>
      </w:r>
      <w:r>
        <w:rPr>
          <w:rFonts w:eastAsiaTheme="minorEastAsia"/>
          <w:color w:val="000000" w:themeColor="text1"/>
          <w:szCs w:val="21"/>
        </w:rPr>
        <w:t>证监基金字</w:t>
      </w:r>
      <w:r>
        <w:rPr>
          <w:rFonts w:eastAsiaTheme="minorEastAsia"/>
          <w:color w:val="000000" w:themeColor="text1"/>
          <w:szCs w:val="21"/>
        </w:rPr>
        <w:t>[2006]50</w:t>
      </w:r>
      <w:r>
        <w:rPr>
          <w:rFonts w:eastAsiaTheme="minorEastAsia"/>
          <w:color w:val="000000" w:themeColor="text1"/>
          <w:szCs w:val="21"/>
        </w:rPr>
        <w:t>号《关于同意上投摩根双息平衡混合型证券投资基金募集的批复》核准，由摩根基金管理</w:t>
      </w:r>
      <w:r>
        <w:rPr>
          <w:rFonts w:eastAsiaTheme="minorEastAsia"/>
          <w:color w:val="000000" w:themeColor="text1"/>
          <w:szCs w:val="21"/>
        </w:rPr>
        <w:t>(</w:t>
      </w:r>
      <w:r>
        <w:rPr>
          <w:rFonts w:eastAsiaTheme="minorEastAsia"/>
          <w:color w:val="000000" w:themeColor="text1"/>
          <w:szCs w:val="21"/>
        </w:rPr>
        <w:t>中国</w:t>
      </w:r>
      <w:r>
        <w:rPr>
          <w:rFonts w:eastAsiaTheme="minorEastAsia"/>
          <w:color w:val="000000" w:themeColor="text1"/>
          <w:szCs w:val="21"/>
        </w:rPr>
        <w:t>)</w:t>
      </w:r>
      <w:r>
        <w:rPr>
          <w:rFonts w:eastAsiaTheme="minorEastAsia"/>
          <w:color w:val="000000" w:themeColor="text1"/>
          <w:szCs w:val="21"/>
        </w:rPr>
        <w:t>有限公司</w:t>
      </w:r>
      <w:r>
        <w:rPr>
          <w:rFonts w:eastAsiaTheme="minorEastAsia"/>
          <w:color w:val="000000" w:themeColor="text1"/>
          <w:szCs w:val="21"/>
        </w:rPr>
        <w:t>(</w:t>
      </w:r>
      <w:r>
        <w:rPr>
          <w:rFonts w:eastAsiaTheme="minorEastAsia"/>
          <w:color w:val="000000" w:themeColor="text1"/>
          <w:szCs w:val="21"/>
        </w:rPr>
        <w:t>原上投摩根基金管理有限公司，已于</w:t>
      </w:r>
      <w:r>
        <w:rPr>
          <w:rFonts w:eastAsiaTheme="minorEastAsia"/>
          <w:color w:val="000000" w:themeColor="text1"/>
          <w:szCs w:val="21"/>
        </w:rPr>
        <w:t>2023</w:t>
      </w:r>
      <w:r>
        <w:rPr>
          <w:rFonts w:eastAsiaTheme="minorEastAsia"/>
          <w:color w:val="000000" w:themeColor="text1"/>
          <w:szCs w:val="21"/>
        </w:rPr>
        <w:t>年</w:t>
      </w:r>
      <w:r>
        <w:rPr>
          <w:rFonts w:eastAsiaTheme="minorEastAsia"/>
          <w:color w:val="000000" w:themeColor="text1"/>
          <w:szCs w:val="21"/>
        </w:rPr>
        <w:t>4</w:t>
      </w:r>
      <w:r>
        <w:rPr>
          <w:rFonts w:eastAsiaTheme="minorEastAsia"/>
          <w:color w:val="000000" w:themeColor="text1"/>
          <w:szCs w:val="21"/>
        </w:rPr>
        <w:t>月</w:t>
      </w:r>
      <w:r>
        <w:rPr>
          <w:rFonts w:eastAsiaTheme="minorEastAsia"/>
          <w:color w:val="000000" w:themeColor="text1"/>
          <w:szCs w:val="21"/>
        </w:rPr>
        <w:t>10</w:t>
      </w:r>
      <w:r>
        <w:rPr>
          <w:rFonts w:eastAsiaTheme="minorEastAsia"/>
          <w:color w:val="000000" w:themeColor="text1"/>
          <w:szCs w:val="21"/>
        </w:rPr>
        <w:t>日办理完成工商变更登记</w:t>
      </w:r>
      <w:r>
        <w:rPr>
          <w:rFonts w:eastAsiaTheme="minorEastAsia"/>
          <w:color w:val="000000" w:themeColor="text1"/>
          <w:szCs w:val="21"/>
        </w:rPr>
        <w:t>)</w:t>
      </w:r>
      <w:r>
        <w:rPr>
          <w:rFonts w:eastAsiaTheme="minorEastAsia"/>
          <w:color w:val="000000" w:themeColor="text1"/>
          <w:szCs w:val="21"/>
        </w:rPr>
        <w:t>依照《中华人民共和国证券投资基金法》和《上投摩根双息平衡混合型证券投资基金基金合同》负责公开募集。本基金为契约型开放式，存续期限不定，首次设立募集不包括认购资金利息共募集人民币</w:t>
      </w:r>
      <w:r>
        <w:rPr>
          <w:rFonts w:eastAsiaTheme="minorEastAsia"/>
          <w:color w:val="000000" w:themeColor="text1"/>
          <w:szCs w:val="21"/>
        </w:rPr>
        <w:t>6,434,951,616.90</w:t>
      </w:r>
      <w:r>
        <w:rPr>
          <w:rFonts w:eastAsiaTheme="minorEastAsia"/>
          <w:color w:val="000000" w:themeColor="text1"/>
          <w:szCs w:val="21"/>
        </w:rPr>
        <w:t>元，业经普华永道中天会计师事务所</w:t>
      </w:r>
      <w:r>
        <w:rPr>
          <w:rFonts w:eastAsiaTheme="minorEastAsia"/>
          <w:color w:val="000000" w:themeColor="text1"/>
          <w:szCs w:val="21"/>
        </w:rPr>
        <w:t>(</w:t>
      </w:r>
      <w:r>
        <w:rPr>
          <w:rFonts w:eastAsiaTheme="minorEastAsia"/>
          <w:color w:val="000000" w:themeColor="text1"/>
          <w:szCs w:val="21"/>
        </w:rPr>
        <w:t>特殊普通合伙</w:t>
      </w:r>
      <w:r>
        <w:rPr>
          <w:rFonts w:eastAsiaTheme="minorEastAsia"/>
          <w:color w:val="000000" w:themeColor="text1"/>
          <w:szCs w:val="21"/>
        </w:rPr>
        <w:t>)</w:t>
      </w:r>
      <w:r>
        <w:rPr>
          <w:rFonts w:eastAsiaTheme="minorEastAsia"/>
          <w:color w:val="000000" w:themeColor="text1"/>
          <w:szCs w:val="21"/>
        </w:rPr>
        <w:t>普华永道中天验字</w:t>
      </w:r>
      <w:r>
        <w:rPr>
          <w:rFonts w:eastAsiaTheme="minorEastAsia"/>
          <w:color w:val="000000" w:themeColor="text1"/>
          <w:szCs w:val="21"/>
        </w:rPr>
        <w:t>(2006)</w:t>
      </w:r>
      <w:r>
        <w:rPr>
          <w:rFonts w:eastAsiaTheme="minorEastAsia"/>
          <w:color w:val="000000" w:themeColor="text1"/>
          <w:szCs w:val="21"/>
        </w:rPr>
        <w:t>第</w:t>
      </w:r>
      <w:r>
        <w:rPr>
          <w:rFonts w:eastAsiaTheme="minorEastAsia"/>
          <w:color w:val="000000" w:themeColor="text1"/>
          <w:szCs w:val="21"/>
        </w:rPr>
        <w:t>41</w:t>
      </w:r>
      <w:r>
        <w:rPr>
          <w:rFonts w:eastAsiaTheme="minorEastAsia"/>
          <w:color w:val="000000" w:themeColor="text1"/>
          <w:szCs w:val="21"/>
        </w:rPr>
        <w:t>号验资报告予以验证。经向中国证监会备案，《上投摩根双息平衡混合型证券投资基金基金合同》于</w:t>
      </w:r>
      <w:r>
        <w:rPr>
          <w:rFonts w:eastAsiaTheme="minorEastAsia"/>
          <w:color w:val="000000" w:themeColor="text1"/>
          <w:szCs w:val="21"/>
        </w:rPr>
        <w:t>2006</w:t>
      </w:r>
      <w:r>
        <w:rPr>
          <w:rFonts w:eastAsiaTheme="minorEastAsia"/>
          <w:color w:val="000000" w:themeColor="text1"/>
          <w:szCs w:val="21"/>
        </w:rPr>
        <w:t>年</w:t>
      </w:r>
      <w:r>
        <w:rPr>
          <w:rFonts w:eastAsiaTheme="minorEastAsia"/>
          <w:color w:val="000000" w:themeColor="text1"/>
          <w:szCs w:val="21"/>
        </w:rPr>
        <w:t>4</w:t>
      </w:r>
      <w:r>
        <w:rPr>
          <w:rFonts w:eastAsiaTheme="minorEastAsia"/>
          <w:color w:val="000000" w:themeColor="text1"/>
          <w:szCs w:val="21"/>
        </w:rPr>
        <w:t>月</w:t>
      </w:r>
      <w:r>
        <w:rPr>
          <w:rFonts w:eastAsiaTheme="minorEastAsia"/>
          <w:color w:val="000000" w:themeColor="text1"/>
          <w:szCs w:val="21"/>
        </w:rPr>
        <w:t>26</w:t>
      </w:r>
      <w:r>
        <w:rPr>
          <w:rFonts w:eastAsiaTheme="minorEastAsia"/>
          <w:color w:val="000000" w:themeColor="text1"/>
          <w:szCs w:val="21"/>
        </w:rPr>
        <w:t>日正式生效，基金合同生效日的基金份额总额为</w:t>
      </w:r>
      <w:r>
        <w:rPr>
          <w:rFonts w:eastAsiaTheme="minorEastAsia"/>
          <w:color w:val="000000" w:themeColor="text1"/>
          <w:szCs w:val="21"/>
        </w:rPr>
        <w:t>6,435,738,977.50</w:t>
      </w:r>
      <w:r>
        <w:rPr>
          <w:rFonts w:eastAsiaTheme="minorEastAsia"/>
          <w:color w:val="000000" w:themeColor="text1"/>
          <w:szCs w:val="21"/>
        </w:rPr>
        <w:t>份基金份额，其中认购资金利息折合</w:t>
      </w:r>
      <w:r>
        <w:rPr>
          <w:rFonts w:eastAsiaTheme="minorEastAsia"/>
          <w:color w:val="000000" w:themeColor="text1"/>
          <w:szCs w:val="21"/>
        </w:rPr>
        <w:t>787,360.60</w:t>
      </w:r>
      <w:r>
        <w:rPr>
          <w:rFonts w:eastAsiaTheme="minorEastAsia"/>
          <w:color w:val="000000" w:themeColor="text1"/>
          <w:szCs w:val="21"/>
        </w:rPr>
        <w:t>份基金份额。本基金的基金管理人为摩根基金管理</w:t>
      </w:r>
      <w:r>
        <w:rPr>
          <w:rFonts w:eastAsiaTheme="minorEastAsia"/>
          <w:color w:val="000000" w:themeColor="text1"/>
          <w:szCs w:val="21"/>
        </w:rPr>
        <w:t>(</w:t>
      </w:r>
      <w:r>
        <w:rPr>
          <w:rFonts w:eastAsiaTheme="minorEastAsia"/>
          <w:color w:val="000000" w:themeColor="text1"/>
          <w:szCs w:val="21"/>
        </w:rPr>
        <w:t>中国</w:t>
      </w:r>
      <w:r>
        <w:rPr>
          <w:rFonts w:eastAsiaTheme="minorEastAsia"/>
          <w:color w:val="000000" w:themeColor="text1"/>
          <w:szCs w:val="21"/>
        </w:rPr>
        <w:t>)</w:t>
      </w:r>
      <w:r>
        <w:rPr>
          <w:rFonts w:eastAsiaTheme="minorEastAsia"/>
          <w:color w:val="000000" w:themeColor="text1"/>
          <w:szCs w:val="21"/>
        </w:rPr>
        <w:t>有限公司，基金托管人为中国建设银行股份有限公司。</w:t>
      </w:r>
    </w:p>
    <w:p w14:paraId="3AD66D6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lastRenderedPageBreak/>
        <w:t>根据摩根基金管理</w:t>
      </w:r>
      <w:r>
        <w:rPr>
          <w:rFonts w:eastAsiaTheme="minorEastAsia"/>
          <w:color w:val="000000" w:themeColor="text1"/>
          <w:szCs w:val="21"/>
        </w:rPr>
        <w:t>(</w:t>
      </w:r>
      <w:r>
        <w:rPr>
          <w:rFonts w:eastAsiaTheme="minorEastAsia"/>
          <w:color w:val="000000" w:themeColor="text1"/>
          <w:szCs w:val="21"/>
        </w:rPr>
        <w:t>中国</w:t>
      </w:r>
      <w:r>
        <w:rPr>
          <w:rFonts w:eastAsiaTheme="minorEastAsia"/>
          <w:color w:val="000000" w:themeColor="text1"/>
          <w:szCs w:val="21"/>
        </w:rPr>
        <w:t>)</w:t>
      </w:r>
      <w:r>
        <w:rPr>
          <w:rFonts w:eastAsiaTheme="minorEastAsia"/>
          <w:color w:val="000000" w:themeColor="text1"/>
          <w:szCs w:val="21"/>
        </w:rPr>
        <w:t>有限公司</w:t>
      </w:r>
      <w:r>
        <w:rPr>
          <w:rFonts w:eastAsiaTheme="minorEastAsia"/>
          <w:color w:val="000000" w:themeColor="text1"/>
          <w:szCs w:val="21"/>
        </w:rPr>
        <w:t>2023</w:t>
      </w:r>
      <w:r>
        <w:rPr>
          <w:rFonts w:eastAsiaTheme="minorEastAsia"/>
          <w:color w:val="000000" w:themeColor="text1"/>
          <w:szCs w:val="21"/>
        </w:rPr>
        <w:t>年</w:t>
      </w:r>
      <w:r>
        <w:rPr>
          <w:rFonts w:eastAsiaTheme="minorEastAsia"/>
          <w:color w:val="000000" w:themeColor="text1"/>
          <w:szCs w:val="21"/>
        </w:rPr>
        <w:t>4</w:t>
      </w:r>
      <w:r>
        <w:rPr>
          <w:rFonts w:eastAsiaTheme="minorEastAsia"/>
          <w:color w:val="000000" w:themeColor="text1"/>
          <w:szCs w:val="21"/>
        </w:rPr>
        <w:t>月</w:t>
      </w:r>
      <w:r>
        <w:rPr>
          <w:rFonts w:eastAsiaTheme="minorEastAsia"/>
          <w:color w:val="000000" w:themeColor="text1"/>
          <w:szCs w:val="21"/>
        </w:rPr>
        <w:t>12</w:t>
      </w:r>
      <w:r>
        <w:rPr>
          <w:rFonts w:eastAsiaTheme="minorEastAsia"/>
          <w:color w:val="000000" w:themeColor="text1"/>
          <w:szCs w:val="21"/>
        </w:rPr>
        <w:t>日发布的《关于公司法定名称变更的公告》，本基金管理人的中文法定名称由</w:t>
      </w:r>
      <w:r>
        <w:rPr>
          <w:rFonts w:eastAsiaTheme="minorEastAsia"/>
          <w:color w:val="000000" w:themeColor="text1"/>
          <w:szCs w:val="21"/>
        </w:rPr>
        <w:t>“</w:t>
      </w:r>
      <w:r>
        <w:rPr>
          <w:rFonts w:eastAsiaTheme="minorEastAsia"/>
          <w:color w:val="000000" w:themeColor="text1"/>
          <w:szCs w:val="21"/>
        </w:rPr>
        <w:t>上投摩根基金管理有限公司</w:t>
      </w:r>
      <w:r>
        <w:rPr>
          <w:rFonts w:eastAsiaTheme="minorEastAsia"/>
          <w:color w:val="000000" w:themeColor="text1"/>
          <w:szCs w:val="21"/>
        </w:rPr>
        <w:t>”</w:t>
      </w:r>
      <w:r>
        <w:rPr>
          <w:rFonts w:eastAsiaTheme="minorEastAsia"/>
          <w:color w:val="000000" w:themeColor="text1"/>
          <w:szCs w:val="21"/>
        </w:rPr>
        <w:t>变更为</w:t>
      </w:r>
      <w:r>
        <w:rPr>
          <w:rFonts w:eastAsiaTheme="minorEastAsia"/>
          <w:color w:val="000000" w:themeColor="text1"/>
          <w:szCs w:val="21"/>
        </w:rPr>
        <w:t>“</w:t>
      </w:r>
      <w:r>
        <w:rPr>
          <w:rFonts w:eastAsiaTheme="minorEastAsia"/>
          <w:color w:val="000000" w:themeColor="text1"/>
          <w:szCs w:val="21"/>
        </w:rPr>
        <w:t>摩根基金管理</w:t>
      </w:r>
      <w:r>
        <w:rPr>
          <w:rFonts w:eastAsiaTheme="minorEastAsia"/>
          <w:color w:val="000000" w:themeColor="text1"/>
          <w:szCs w:val="21"/>
        </w:rPr>
        <w:t>(</w:t>
      </w:r>
      <w:r>
        <w:rPr>
          <w:rFonts w:eastAsiaTheme="minorEastAsia"/>
          <w:color w:val="000000" w:themeColor="text1"/>
          <w:szCs w:val="21"/>
        </w:rPr>
        <w:t>中国</w:t>
      </w:r>
      <w:r>
        <w:rPr>
          <w:rFonts w:eastAsiaTheme="minorEastAsia"/>
          <w:color w:val="000000" w:themeColor="text1"/>
          <w:szCs w:val="21"/>
        </w:rPr>
        <w:t>)</w:t>
      </w:r>
      <w:r>
        <w:rPr>
          <w:rFonts w:eastAsiaTheme="minorEastAsia"/>
          <w:color w:val="000000" w:themeColor="text1"/>
          <w:szCs w:val="21"/>
        </w:rPr>
        <w:t>有限公司</w:t>
      </w:r>
      <w:r>
        <w:rPr>
          <w:rFonts w:eastAsiaTheme="minorEastAsia"/>
          <w:color w:val="000000" w:themeColor="text1"/>
          <w:szCs w:val="21"/>
        </w:rPr>
        <w:t>”</w:t>
      </w:r>
      <w:r>
        <w:rPr>
          <w:rFonts w:eastAsiaTheme="minorEastAsia"/>
          <w:color w:val="000000" w:themeColor="text1"/>
          <w:szCs w:val="21"/>
        </w:rPr>
        <w:t>。根据同一天发布的《摩根基金管理</w:t>
      </w:r>
      <w:r>
        <w:rPr>
          <w:rFonts w:eastAsiaTheme="minorEastAsia"/>
          <w:color w:val="000000" w:themeColor="text1"/>
          <w:szCs w:val="21"/>
        </w:rPr>
        <w:t>(</w:t>
      </w:r>
      <w:r>
        <w:rPr>
          <w:rFonts w:eastAsiaTheme="minorEastAsia"/>
          <w:color w:val="000000" w:themeColor="text1"/>
          <w:szCs w:val="21"/>
        </w:rPr>
        <w:t>中国</w:t>
      </w:r>
      <w:r>
        <w:rPr>
          <w:rFonts w:eastAsiaTheme="minorEastAsia"/>
          <w:color w:val="000000" w:themeColor="text1"/>
          <w:szCs w:val="21"/>
        </w:rPr>
        <w:t>)</w:t>
      </w:r>
      <w:r>
        <w:rPr>
          <w:rFonts w:eastAsiaTheme="minorEastAsia"/>
          <w:color w:val="000000" w:themeColor="text1"/>
          <w:szCs w:val="21"/>
        </w:rPr>
        <w:t>有限公司关于旗下基金更名事宜的公告》，上投摩根双息平衡混合型证券投资基金自该日起更名为摩根双息平衡混合型证券投资基金。</w:t>
      </w:r>
    </w:p>
    <w:p w14:paraId="4F31001C"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根据《上投摩根基金管理有限公司关于上投摩根双息平衡混合型证券投资基金增设</w:t>
      </w:r>
      <w:r>
        <w:rPr>
          <w:rFonts w:eastAsiaTheme="minorEastAsia"/>
          <w:color w:val="000000" w:themeColor="text1"/>
          <w:szCs w:val="21"/>
        </w:rPr>
        <w:t>C</w:t>
      </w:r>
      <w:r>
        <w:rPr>
          <w:rFonts w:eastAsiaTheme="minorEastAsia"/>
          <w:color w:val="000000" w:themeColor="text1"/>
          <w:szCs w:val="21"/>
        </w:rPr>
        <w:t>类基金份额并修改基金合同和托管协议的公告》以及更新的《摩根双息平衡混合型证券投资基金招募说明书》的相关规定，自</w:t>
      </w:r>
      <w:r>
        <w:rPr>
          <w:rFonts w:eastAsiaTheme="minorEastAsia"/>
          <w:color w:val="000000" w:themeColor="text1"/>
          <w:szCs w:val="21"/>
        </w:rPr>
        <w:t>2022</w:t>
      </w:r>
      <w:r>
        <w:rPr>
          <w:rFonts w:eastAsiaTheme="minorEastAsia"/>
          <w:color w:val="000000" w:themeColor="text1"/>
          <w:szCs w:val="21"/>
        </w:rPr>
        <w:t>年</w:t>
      </w:r>
      <w:r>
        <w:rPr>
          <w:rFonts w:eastAsiaTheme="minorEastAsia"/>
          <w:color w:val="000000" w:themeColor="text1"/>
          <w:szCs w:val="21"/>
        </w:rPr>
        <w:t>11</w:t>
      </w:r>
      <w:r>
        <w:rPr>
          <w:rFonts w:eastAsiaTheme="minorEastAsia"/>
          <w:color w:val="000000" w:themeColor="text1"/>
          <w:szCs w:val="21"/>
        </w:rPr>
        <w:t>月</w:t>
      </w:r>
      <w:r>
        <w:rPr>
          <w:rFonts w:eastAsiaTheme="minorEastAsia"/>
          <w:color w:val="000000" w:themeColor="text1"/>
          <w:szCs w:val="21"/>
        </w:rPr>
        <w:t>8</w:t>
      </w:r>
      <w:r>
        <w:rPr>
          <w:rFonts w:eastAsiaTheme="minorEastAsia"/>
          <w:color w:val="000000" w:themeColor="text1"/>
          <w:szCs w:val="21"/>
        </w:rPr>
        <w:t>日起，本基金根据认购</w:t>
      </w:r>
      <w:r>
        <w:rPr>
          <w:rFonts w:eastAsiaTheme="minorEastAsia"/>
          <w:color w:val="000000" w:themeColor="text1"/>
          <w:szCs w:val="21"/>
        </w:rPr>
        <w:t>/</w:t>
      </w:r>
      <w:r>
        <w:rPr>
          <w:rFonts w:eastAsiaTheme="minorEastAsia"/>
          <w:color w:val="000000" w:themeColor="text1"/>
          <w:szCs w:val="21"/>
        </w:rPr>
        <w:t>申购费用与销售服务费收取方式的不同，将基金份额分为不同的类别。在投资人认购</w:t>
      </w:r>
      <w:r>
        <w:rPr>
          <w:rFonts w:eastAsiaTheme="minorEastAsia"/>
          <w:color w:val="000000" w:themeColor="text1"/>
          <w:szCs w:val="21"/>
        </w:rPr>
        <w:t>/</w:t>
      </w:r>
      <w:r>
        <w:rPr>
          <w:rFonts w:eastAsiaTheme="minorEastAsia"/>
          <w:color w:val="000000" w:themeColor="text1"/>
          <w:szCs w:val="21"/>
        </w:rPr>
        <w:t>申购时收取认购</w:t>
      </w:r>
      <w:r>
        <w:rPr>
          <w:rFonts w:eastAsiaTheme="minorEastAsia"/>
          <w:color w:val="000000" w:themeColor="text1"/>
          <w:szCs w:val="21"/>
        </w:rPr>
        <w:t>/</w:t>
      </w:r>
      <w:r>
        <w:rPr>
          <w:rFonts w:eastAsiaTheme="minorEastAsia"/>
          <w:color w:val="000000" w:themeColor="text1"/>
          <w:szCs w:val="21"/>
        </w:rPr>
        <w:t>申购费用，但不从本类别基金资产中计提销售服务费的，称为</w:t>
      </w:r>
      <w:r>
        <w:rPr>
          <w:rFonts w:eastAsiaTheme="minorEastAsia"/>
          <w:color w:val="000000" w:themeColor="text1"/>
          <w:szCs w:val="21"/>
        </w:rPr>
        <w:t>A</w:t>
      </w:r>
      <w:r>
        <w:rPr>
          <w:rFonts w:eastAsiaTheme="minorEastAsia"/>
          <w:color w:val="000000" w:themeColor="text1"/>
          <w:szCs w:val="21"/>
        </w:rPr>
        <w:t>类基金份额；在投资人认购</w:t>
      </w:r>
      <w:r>
        <w:rPr>
          <w:rFonts w:eastAsiaTheme="minorEastAsia"/>
          <w:color w:val="000000" w:themeColor="text1"/>
          <w:szCs w:val="21"/>
        </w:rPr>
        <w:t>/</w:t>
      </w:r>
      <w:r>
        <w:rPr>
          <w:rFonts w:eastAsiaTheme="minorEastAsia"/>
          <w:color w:val="000000" w:themeColor="text1"/>
          <w:szCs w:val="21"/>
        </w:rPr>
        <w:t>申购时不收取认购</w:t>
      </w:r>
      <w:r>
        <w:rPr>
          <w:rFonts w:eastAsiaTheme="minorEastAsia"/>
          <w:color w:val="000000" w:themeColor="text1"/>
          <w:szCs w:val="21"/>
        </w:rPr>
        <w:t>/</w:t>
      </w:r>
      <w:r>
        <w:rPr>
          <w:rFonts w:eastAsiaTheme="minorEastAsia"/>
          <w:color w:val="000000" w:themeColor="text1"/>
          <w:szCs w:val="21"/>
        </w:rPr>
        <w:t>申购费用，而从本类别基金资产中计提销售服务费的，称为</w:t>
      </w:r>
      <w:r>
        <w:rPr>
          <w:rFonts w:eastAsiaTheme="minorEastAsia"/>
          <w:color w:val="000000" w:themeColor="text1"/>
          <w:szCs w:val="21"/>
        </w:rPr>
        <w:t>C</w:t>
      </w:r>
      <w:r>
        <w:rPr>
          <w:rFonts w:eastAsiaTheme="minorEastAsia"/>
          <w:color w:val="000000" w:themeColor="text1"/>
          <w:szCs w:val="21"/>
        </w:rPr>
        <w:t>类基金份额。本基金</w:t>
      </w:r>
      <w:r>
        <w:rPr>
          <w:rFonts w:eastAsiaTheme="minorEastAsia"/>
          <w:color w:val="000000" w:themeColor="text1"/>
          <w:szCs w:val="21"/>
        </w:rPr>
        <w:t>A</w:t>
      </w:r>
      <w:r>
        <w:rPr>
          <w:rFonts w:eastAsiaTheme="minorEastAsia"/>
          <w:color w:val="000000" w:themeColor="text1"/>
          <w:szCs w:val="21"/>
        </w:rPr>
        <w:t>类基金份额和</w:t>
      </w:r>
      <w:r>
        <w:rPr>
          <w:rFonts w:eastAsiaTheme="minorEastAsia"/>
          <w:color w:val="000000" w:themeColor="text1"/>
          <w:szCs w:val="21"/>
        </w:rPr>
        <w:t>C</w:t>
      </w:r>
      <w:r>
        <w:rPr>
          <w:rFonts w:eastAsiaTheme="minorEastAsia"/>
          <w:color w:val="000000" w:themeColor="text1"/>
          <w:szCs w:val="21"/>
        </w:rPr>
        <w:t>类基金份额分别设置代码。由于基金费用的不同，本基金</w:t>
      </w:r>
      <w:r>
        <w:rPr>
          <w:rFonts w:eastAsiaTheme="minorEastAsia"/>
          <w:color w:val="000000" w:themeColor="text1"/>
          <w:szCs w:val="21"/>
        </w:rPr>
        <w:t>A</w:t>
      </w:r>
      <w:r>
        <w:rPr>
          <w:rFonts w:eastAsiaTheme="minorEastAsia"/>
          <w:color w:val="000000" w:themeColor="text1"/>
          <w:szCs w:val="21"/>
        </w:rPr>
        <w:t>类基金份额和</w:t>
      </w:r>
      <w:r>
        <w:rPr>
          <w:rFonts w:eastAsiaTheme="minorEastAsia"/>
          <w:color w:val="000000" w:themeColor="text1"/>
          <w:szCs w:val="21"/>
        </w:rPr>
        <w:t>C</w:t>
      </w:r>
      <w:r>
        <w:rPr>
          <w:rFonts w:eastAsiaTheme="minorEastAsia"/>
          <w:color w:val="000000" w:themeColor="text1"/>
          <w:szCs w:val="21"/>
        </w:rPr>
        <w:t>类基金份额将分别计算基金份额净值，计算公式为计算日各类别基金资产净值除以计算日发售在外的该类别基金份额总数。根据《关于上投摩根双息平衡混合型证券投资基金修改基金合同的公告》以及更新的《摩根双息平衡混合型证券投资基金招募说明书》的有关规定，自</w:t>
      </w:r>
      <w:r>
        <w:rPr>
          <w:rFonts w:eastAsiaTheme="minorEastAsia"/>
          <w:color w:val="000000" w:themeColor="text1"/>
          <w:szCs w:val="21"/>
        </w:rPr>
        <w:t>2015</w:t>
      </w:r>
      <w:r>
        <w:rPr>
          <w:rFonts w:eastAsiaTheme="minorEastAsia"/>
          <w:color w:val="000000" w:themeColor="text1"/>
          <w:szCs w:val="21"/>
        </w:rPr>
        <w:t>年</w:t>
      </w:r>
      <w:r>
        <w:rPr>
          <w:rFonts w:eastAsiaTheme="minorEastAsia"/>
          <w:color w:val="000000" w:themeColor="text1"/>
          <w:szCs w:val="21"/>
        </w:rPr>
        <w:t>7</w:t>
      </w:r>
      <w:r>
        <w:rPr>
          <w:rFonts w:eastAsiaTheme="minorEastAsia"/>
          <w:color w:val="000000" w:themeColor="text1"/>
          <w:szCs w:val="21"/>
        </w:rPr>
        <w:t>月</w:t>
      </w:r>
      <w:r>
        <w:rPr>
          <w:rFonts w:eastAsiaTheme="minorEastAsia"/>
          <w:color w:val="000000" w:themeColor="text1"/>
          <w:szCs w:val="21"/>
        </w:rPr>
        <w:t>24</w:t>
      </w:r>
      <w:r>
        <w:rPr>
          <w:rFonts w:eastAsiaTheme="minorEastAsia"/>
          <w:color w:val="000000" w:themeColor="text1"/>
          <w:szCs w:val="21"/>
        </w:rPr>
        <w:t>日起，本基金根据销售对象的不同，将基金份额分为不同的类别。在中国内地销售的、为中国内地投资者设立的份额，称为</w:t>
      </w:r>
      <w:r>
        <w:rPr>
          <w:rFonts w:eastAsiaTheme="minorEastAsia"/>
          <w:color w:val="000000" w:themeColor="text1"/>
          <w:szCs w:val="21"/>
        </w:rPr>
        <w:t>A</w:t>
      </w:r>
      <w:r>
        <w:rPr>
          <w:rFonts w:eastAsiaTheme="minorEastAsia"/>
          <w:color w:val="000000" w:themeColor="text1"/>
          <w:szCs w:val="21"/>
        </w:rPr>
        <w:t>类基金份额或</w:t>
      </w:r>
      <w:r>
        <w:rPr>
          <w:rFonts w:eastAsiaTheme="minorEastAsia"/>
          <w:color w:val="000000" w:themeColor="text1"/>
          <w:szCs w:val="21"/>
        </w:rPr>
        <w:t>C</w:t>
      </w:r>
      <w:r>
        <w:rPr>
          <w:rFonts w:eastAsiaTheme="minorEastAsia"/>
          <w:color w:val="000000" w:themeColor="text1"/>
          <w:szCs w:val="21"/>
        </w:rPr>
        <w:t>类基金份额；在中国香港地区销售的、为中国香港投资者设立的份额，称为</w:t>
      </w:r>
      <w:r>
        <w:rPr>
          <w:rFonts w:eastAsiaTheme="minorEastAsia"/>
          <w:color w:val="000000" w:themeColor="text1"/>
          <w:szCs w:val="21"/>
        </w:rPr>
        <w:t>H</w:t>
      </w:r>
      <w:r>
        <w:rPr>
          <w:rFonts w:eastAsiaTheme="minorEastAsia"/>
          <w:color w:val="000000" w:themeColor="text1"/>
          <w:szCs w:val="21"/>
        </w:rPr>
        <w:t>类基金份额。本基金</w:t>
      </w:r>
      <w:r>
        <w:rPr>
          <w:rFonts w:eastAsiaTheme="minorEastAsia"/>
          <w:color w:val="000000" w:themeColor="text1"/>
          <w:szCs w:val="21"/>
        </w:rPr>
        <w:t>A</w:t>
      </w:r>
      <w:r>
        <w:rPr>
          <w:rFonts w:eastAsiaTheme="minorEastAsia"/>
          <w:color w:val="000000" w:themeColor="text1"/>
          <w:szCs w:val="21"/>
        </w:rPr>
        <w:t>类基金份额、</w:t>
      </w:r>
      <w:r>
        <w:rPr>
          <w:rFonts w:eastAsiaTheme="minorEastAsia"/>
          <w:color w:val="000000" w:themeColor="text1"/>
          <w:szCs w:val="21"/>
        </w:rPr>
        <w:t>C</w:t>
      </w:r>
      <w:r>
        <w:rPr>
          <w:rFonts w:eastAsiaTheme="minorEastAsia"/>
          <w:color w:val="000000" w:themeColor="text1"/>
          <w:szCs w:val="21"/>
        </w:rPr>
        <w:t>类基金份额、</w:t>
      </w:r>
      <w:r>
        <w:rPr>
          <w:rFonts w:eastAsiaTheme="minorEastAsia"/>
          <w:color w:val="000000" w:themeColor="text1"/>
          <w:szCs w:val="21"/>
        </w:rPr>
        <w:t>H</w:t>
      </w:r>
      <w:r>
        <w:rPr>
          <w:rFonts w:eastAsiaTheme="minorEastAsia"/>
          <w:color w:val="000000" w:themeColor="text1"/>
          <w:szCs w:val="21"/>
        </w:rPr>
        <w:t>类基金份额单独设置基金代码，分别计算和公告基金份额净值和基金份额累计净值。除非基金管理人在未来条件成熟后另行公告开通相关业务，本基金不同基金份额类别之间不得互相转换。</w:t>
      </w:r>
    </w:p>
    <w:p w14:paraId="25DE0246"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根据《中华人民共和国证券投资基金法》和《摩根双息平衡混合型证券投资基金基金合同》的有关规定，本基金的投资范围为具有良好流动性的金融工具，包括国内依法发行上市的股票、存托凭证、债券及法律、法规或中国证监会允许基金投资的其他金融工具。本基金的投资组合比例为：在正常市场情况下，股票投资比例为基金总资产的</w:t>
      </w:r>
      <w:r w:rsidRPr="007D057A">
        <w:rPr>
          <w:rFonts w:eastAsiaTheme="minorEastAsia"/>
          <w:color w:val="000000" w:themeColor="text1"/>
          <w:szCs w:val="21"/>
        </w:rPr>
        <w:t>20%-75%</w:t>
      </w:r>
      <w:r w:rsidRPr="007D057A">
        <w:rPr>
          <w:rFonts w:eastAsiaTheme="minorEastAsia"/>
          <w:color w:val="000000" w:themeColor="text1"/>
          <w:szCs w:val="21"/>
        </w:rPr>
        <w:t>，债券为</w:t>
      </w:r>
      <w:r w:rsidRPr="007D057A">
        <w:rPr>
          <w:rFonts w:eastAsiaTheme="minorEastAsia"/>
          <w:color w:val="000000" w:themeColor="text1"/>
          <w:szCs w:val="21"/>
        </w:rPr>
        <w:t>20%-75%</w:t>
      </w:r>
      <w:r w:rsidRPr="007D057A">
        <w:rPr>
          <w:rFonts w:eastAsiaTheme="minorEastAsia"/>
          <w:color w:val="000000" w:themeColor="text1"/>
          <w:szCs w:val="21"/>
        </w:rPr>
        <w:t>，权证的投资比例为基金净资产的</w:t>
      </w:r>
      <w:r w:rsidRPr="007D057A">
        <w:rPr>
          <w:rFonts w:eastAsiaTheme="minorEastAsia"/>
          <w:color w:val="000000" w:themeColor="text1"/>
          <w:szCs w:val="21"/>
        </w:rPr>
        <w:t>0-3%</w:t>
      </w:r>
      <w:r w:rsidRPr="007D057A">
        <w:rPr>
          <w:rFonts w:eastAsiaTheme="minorEastAsia"/>
          <w:color w:val="000000" w:themeColor="text1"/>
          <w:szCs w:val="21"/>
        </w:rPr>
        <w:t>，并保持不低于基金资产净值百分之五的现金或者到期日在一年以内的政府债券，其中现金不包括结算备付金、存出保证金、应收申购款等。本基金重点投资对象为高股息、高债息品种，</w:t>
      </w:r>
      <w:r w:rsidRPr="007D057A">
        <w:rPr>
          <w:rFonts w:eastAsiaTheme="minorEastAsia"/>
          <w:color w:val="000000" w:themeColor="text1"/>
          <w:szCs w:val="21"/>
        </w:rPr>
        <w:t>80%</w:t>
      </w:r>
      <w:r w:rsidRPr="007D057A">
        <w:rPr>
          <w:rFonts w:eastAsiaTheme="minorEastAsia"/>
          <w:color w:val="000000" w:themeColor="text1"/>
          <w:szCs w:val="21"/>
        </w:rPr>
        <w:t>以上的非现金基金资产属于上述投资方向。考虑到国内股市发展现状，缺乏有效避险工具，本基金管理人将保留在极端市场情况中债券投资最高比例为</w:t>
      </w:r>
      <w:r w:rsidRPr="007D057A">
        <w:rPr>
          <w:rFonts w:eastAsiaTheme="minorEastAsia"/>
          <w:color w:val="000000" w:themeColor="text1"/>
          <w:szCs w:val="21"/>
        </w:rPr>
        <w:t>95%</w:t>
      </w:r>
      <w:r w:rsidRPr="007D057A">
        <w:rPr>
          <w:rFonts w:eastAsiaTheme="minorEastAsia"/>
          <w:color w:val="000000" w:themeColor="text1"/>
          <w:szCs w:val="21"/>
        </w:rPr>
        <w:t>，股票投资最低比例为</w:t>
      </w:r>
      <w:r w:rsidRPr="007D057A">
        <w:rPr>
          <w:rFonts w:eastAsiaTheme="minorEastAsia"/>
          <w:color w:val="000000" w:themeColor="text1"/>
          <w:szCs w:val="21"/>
        </w:rPr>
        <w:t>0%</w:t>
      </w:r>
      <w:r w:rsidRPr="007D057A">
        <w:rPr>
          <w:rFonts w:eastAsiaTheme="minorEastAsia"/>
          <w:color w:val="000000" w:themeColor="text1"/>
          <w:szCs w:val="21"/>
        </w:rPr>
        <w:t>的权利。本基金的业绩比较基准为：中证红利指数收益率</w:t>
      </w:r>
      <w:r w:rsidRPr="007D057A">
        <w:rPr>
          <w:rFonts w:eastAsiaTheme="minorEastAsia"/>
          <w:color w:val="000000" w:themeColor="text1"/>
          <w:szCs w:val="21"/>
        </w:rPr>
        <w:t>×45%+</w:t>
      </w:r>
      <w:r w:rsidRPr="007D057A">
        <w:rPr>
          <w:rFonts w:eastAsiaTheme="minorEastAsia"/>
          <w:color w:val="000000" w:themeColor="text1"/>
          <w:szCs w:val="21"/>
        </w:rPr>
        <w:t>中债总指数收益率</w:t>
      </w:r>
      <w:r w:rsidRPr="007D057A">
        <w:rPr>
          <w:rFonts w:eastAsiaTheme="minorEastAsia"/>
          <w:color w:val="000000" w:themeColor="text1"/>
          <w:szCs w:val="21"/>
        </w:rPr>
        <w:t>×55%</w:t>
      </w:r>
      <w:r w:rsidRPr="007D057A">
        <w:rPr>
          <w:rFonts w:eastAsiaTheme="minorEastAsia"/>
          <w:color w:val="000000" w:themeColor="text1"/>
          <w:szCs w:val="21"/>
        </w:rPr>
        <w:t>。</w:t>
      </w:r>
    </w:p>
    <w:p w14:paraId="5109F193"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7.4.2</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会计报表的编制基础</w:t>
      </w:r>
    </w:p>
    <w:p w14:paraId="05856C72"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lastRenderedPageBreak/>
        <w:t>本基金的财务报表按照财政部于</w:t>
      </w:r>
      <w:r>
        <w:rPr>
          <w:rFonts w:eastAsiaTheme="minorEastAsia"/>
          <w:color w:val="000000" w:themeColor="text1"/>
          <w:szCs w:val="21"/>
        </w:rPr>
        <w:t>2006</w:t>
      </w:r>
      <w:r>
        <w:rPr>
          <w:rFonts w:eastAsiaTheme="minorEastAsia"/>
          <w:color w:val="000000" w:themeColor="text1"/>
          <w:szCs w:val="21"/>
        </w:rPr>
        <w:t>年</w:t>
      </w:r>
      <w:r>
        <w:rPr>
          <w:rFonts w:eastAsiaTheme="minorEastAsia"/>
          <w:color w:val="000000" w:themeColor="text1"/>
          <w:szCs w:val="21"/>
        </w:rPr>
        <w:t>2</w:t>
      </w:r>
      <w:r>
        <w:rPr>
          <w:rFonts w:eastAsiaTheme="minorEastAsia"/>
          <w:color w:val="000000" w:themeColor="text1"/>
          <w:szCs w:val="21"/>
        </w:rPr>
        <w:t>月</w:t>
      </w:r>
      <w:r>
        <w:rPr>
          <w:rFonts w:eastAsiaTheme="minorEastAsia"/>
          <w:color w:val="000000" w:themeColor="text1"/>
          <w:szCs w:val="21"/>
        </w:rPr>
        <w:t>15</w:t>
      </w:r>
      <w:r>
        <w:rPr>
          <w:rFonts w:eastAsiaTheme="minorEastAsia"/>
          <w:color w:val="000000" w:themeColor="text1"/>
          <w:szCs w:val="21"/>
        </w:rPr>
        <w:t>日及以后期间颁布的《企业会计准则－基本准则》、各项具体会计准则、《资产管理产品相关会计处理规定》及其他相关规定</w:t>
      </w:r>
      <w:r>
        <w:rPr>
          <w:rFonts w:eastAsiaTheme="minorEastAsia"/>
          <w:color w:val="000000" w:themeColor="text1"/>
          <w:szCs w:val="21"/>
        </w:rPr>
        <w:t>(</w:t>
      </w:r>
      <w:r>
        <w:rPr>
          <w:rFonts w:eastAsiaTheme="minorEastAsia"/>
          <w:color w:val="000000" w:themeColor="text1"/>
          <w:szCs w:val="21"/>
        </w:rPr>
        <w:t>以下合称</w:t>
      </w:r>
      <w:r>
        <w:rPr>
          <w:rFonts w:eastAsiaTheme="minorEastAsia"/>
          <w:color w:val="000000" w:themeColor="text1"/>
          <w:szCs w:val="21"/>
        </w:rPr>
        <w:t>“</w:t>
      </w:r>
      <w:r>
        <w:rPr>
          <w:rFonts w:eastAsiaTheme="minorEastAsia"/>
          <w:color w:val="000000" w:themeColor="text1"/>
          <w:szCs w:val="21"/>
        </w:rPr>
        <w:t>企业会计准则</w:t>
      </w:r>
      <w:r>
        <w:rPr>
          <w:rFonts w:eastAsiaTheme="minorEastAsia"/>
          <w:color w:val="000000" w:themeColor="text1"/>
          <w:szCs w:val="21"/>
        </w:rPr>
        <w:t>”)</w:t>
      </w:r>
      <w:r>
        <w:rPr>
          <w:rFonts w:eastAsiaTheme="minorEastAsia"/>
          <w:color w:val="000000" w:themeColor="text1"/>
          <w:szCs w:val="21"/>
        </w:rPr>
        <w:t>、中国证监会颁布的《证券投资基金信息披露</w:t>
      </w:r>
      <w:r>
        <w:rPr>
          <w:rFonts w:eastAsiaTheme="minorEastAsia"/>
          <w:color w:val="000000" w:themeColor="text1"/>
          <w:szCs w:val="21"/>
        </w:rPr>
        <w:t>XBRL</w:t>
      </w:r>
      <w:r>
        <w:rPr>
          <w:rFonts w:eastAsiaTheme="minorEastAsia"/>
          <w:color w:val="000000" w:themeColor="text1"/>
          <w:szCs w:val="21"/>
        </w:rPr>
        <w:t>模板第</w:t>
      </w:r>
      <w:r>
        <w:rPr>
          <w:rFonts w:eastAsiaTheme="minorEastAsia"/>
          <w:color w:val="000000" w:themeColor="text1"/>
          <w:szCs w:val="21"/>
        </w:rPr>
        <w:t>3</w:t>
      </w:r>
      <w:r>
        <w:rPr>
          <w:rFonts w:eastAsiaTheme="minorEastAsia"/>
          <w:color w:val="000000" w:themeColor="text1"/>
          <w:szCs w:val="21"/>
        </w:rPr>
        <w:t>号</w:t>
      </w:r>
      <w:r>
        <w:rPr>
          <w:rFonts w:eastAsiaTheme="minorEastAsia"/>
          <w:color w:val="000000" w:themeColor="text1"/>
          <w:szCs w:val="21"/>
        </w:rPr>
        <w:t>&lt;</w:t>
      </w:r>
      <w:r>
        <w:rPr>
          <w:rFonts w:eastAsiaTheme="minorEastAsia"/>
          <w:color w:val="000000" w:themeColor="text1"/>
          <w:szCs w:val="21"/>
        </w:rPr>
        <w:t>年度报告和中期报告</w:t>
      </w:r>
      <w:r>
        <w:rPr>
          <w:rFonts w:eastAsiaTheme="minorEastAsia"/>
          <w:color w:val="000000" w:themeColor="text1"/>
          <w:szCs w:val="21"/>
        </w:rPr>
        <w:t>&gt;</w:t>
      </w:r>
      <w:r>
        <w:rPr>
          <w:rFonts w:eastAsiaTheme="minorEastAsia"/>
          <w:color w:val="000000" w:themeColor="text1"/>
          <w:szCs w:val="21"/>
        </w:rPr>
        <w:t>》、中国证券投资基金业协会</w:t>
      </w:r>
      <w:r>
        <w:rPr>
          <w:rFonts w:eastAsiaTheme="minorEastAsia"/>
          <w:color w:val="000000" w:themeColor="text1"/>
          <w:szCs w:val="21"/>
        </w:rPr>
        <w:t>(</w:t>
      </w:r>
      <w:r>
        <w:rPr>
          <w:rFonts w:eastAsiaTheme="minorEastAsia"/>
          <w:color w:val="000000" w:themeColor="text1"/>
          <w:szCs w:val="21"/>
        </w:rPr>
        <w:t>以下简称</w:t>
      </w:r>
      <w:r>
        <w:rPr>
          <w:rFonts w:eastAsiaTheme="minorEastAsia"/>
          <w:color w:val="000000" w:themeColor="text1"/>
          <w:szCs w:val="21"/>
        </w:rPr>
        <w:t>“</w:t>
      </w:r>
      <w:r>
        <w:rPr>
          <w:rFonts w:eastAsiaTheme="minorEastAsia"/>
          <w:color w:val="000000" w:themeColor="text1"/>
          <w:szCs w:val="21"/>
        </w:rPr>
        <w:t>中国基金业协会</w:t>
      </w:r>
      <w:r>
        <w:rPr>
          <w:rFonts w:eastAsiaTheme="minorEastAsia"/>
          <w:color w:val="000000" w:themeColor="text1"/>
          <w:szCs w:val="21"/>
        </w:rPr>
        <w:t>”)</w:t>
      </w:r>
      <w:r>
        <w:rPr>
          <w:rFonts w:eastAsiaTheme="minorEastAsia"/>
          <w:color w:val="000000" w:themeColor="text1"/>
          <w:szCs w:val="21"/>
        </w:rPr>
        <w:t>颁布的《证券投资基金会计核算业务指引》、《摩根双息平衡混合型证券投资基金基金合同》和在财务报表附注</w:t>
      </w:r>
      <w:r>
        <w:rPr>
          <w:rFonts w:eastAsiaTheme="minorEastAsia"/>
          <w:color w:val="000000" w:themeColor="text1"/>
          <w:szCs w:val="21"/>
        </w:rPr>
        <w:t>7.4.4</w:t>
      </w:r>
      <w:r>
        <w:rPr>
          <w:rFonts w:eastAsiaTheme="minorEastAsia"/>
          <w:color w:val="000000" w:themeColor="text1"/>
          <w:szCs w:val="21"/>
        </w:rPr>
        <w:t>所列示的中国证监会、中国基金业协会发布的有关规定及允许的基金行业实务操作编制。</w:t>
      </w:r>
    </w:p>
    <w:p w14:paraId="6A9E154C"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本财务报表以持续经营为基础编制。</w:t>
      </w:r>
    </w:p>
    <w:p w14:paraId="4DA3F42D"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7.4.3</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遵循企业会计准则及其他有关规定的声明</w:t>
      </w:r>
    </w:p>
    <w:p w14:paraId="25DB4DF2"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w:t>
      </w:r>
      <w:r w:rsidRPr="007D057A">
        <w:rPr>
          <w:rFonts w:eastAsiaTheme="minorEastAsia"/>
          <w:color w:val="000000" w:themeColor="text1"/>
          <w:szCs w:val="21"/>
        </w:rPr>
        <w:t xml:space="preserve"> 2024</w:t>
      </w:r>
      <w:r w:rsidRPr="007D057A">
        <w:rPr>
          <w:rFonts w:eastAsiaTheme="minorEastAsia"/>
          <w:color w:val="000000" w:themeColor="text1"/>
          <w:szCs w:val="21"/>
        </w:rPr>
        <w:t>年度财务报表符合企业会计准则的要求，真实、完整地反映了本基金</w:t>
      </w:r>
      <w:r w:rsidRPr="007D057A">
        <w:rPr>
          <w:rFonts w:eastAsiaTheme="minorEastAsia"/>
          <w:color w:val="000000" w:themeColor="text1"/>
          <w:szCs w:val="21"/>
        </w:rPr>
        <w:t xml:space="preserve"> 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日的财务状况以及</w:t>
      </w:r>
      <w:r w:rsidRPr="007D057A">
        <w:rPr>
          <w:rFonts w:eastAsiaTheme="minorEastAsia"/>
          <w:color w:val="000000" w:themeColor="text1"/>
          <w:szCs w:val="21"/>
        </w:rPr>
        <w:t xml:space="preserve"> 2024</w:t>
      </w:r>
      <w:r w:rsidRPr="007D057A">
        <w:rPr>
          <w:rFonts w:eastAsiaTheme="minorEastAsia"/>
          <w:color w:val="000000" w:themeColor="text1"/>
          <w:szCs w:val="21"/>
        </w:rPr>
        <w:t>年度的经营成果和基金净值变动情况等有关信息。</w:t>
      </w:r>
    </w:p>
    <w:p w14:paraId="694A1075"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重要会计政策和会计估计</w:t>
      </w:r>
    </w:p>
    <w:p w14:paraId="596646A6" w14:textId="77777777" w:rsidR="001A59F9" w:rsidRPr="007D057A" w:rsidRDefault="001A59F9" w:rsidP="00644AF0">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7.4.4.1</w:t>
      </w:r>
      <w:r w:rsidRPr="007D057A">
        <w:rPr>
          <w:rFonts w:eastAsiaTheme="minorEastAsia"/>
          <w:b/>
          <w:color w:val="000000" w:themeColor="text1"/>
          <w:kern w:val="0"/>
          <w:szCs w:val="21"/>
        </w:rPr>
        <w:t>会计年度</w:t>
      </w:r>
    </w:p>
    <w:p w14:paraId="43B12898"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本基金会计年度为公历</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日起至</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日止。</w:t>
      </w:r>
    </w:p>
    <w:p w14:paraId="7E6F2455"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7.4.4.2</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记账本位币</w:t>
      </w:r>
    </w:p>
    <w:p w14:paraId="08D1DE46"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本基金的记账本位币为人民币。</w:t>
      </w:r>
    </w:p>
    <w:p w14:paraId="7648CD9D"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7.4.4.3</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金融资产和金融负债的分类</w:t>
      </w:r>
    </w:p>
    <w:p w14:paraId="6204E3FD"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金融工具，是指形成一方的金融资产并形成其他方的金融负债或权益工具的合同。当本基金成为金融工具合同的一方时，确认相关的金融资产、金融负债或权益工具。</w:t>
      </w:r>
    </w:p>
    <w:p w14:paraId="70AB46BC"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(1)</w:t>
      </w:r>
      <w:r>
        <w:rPr>
          <w:rFonts w:eastAsiaTheme="minorEastAsia"/>
          <w:color w:val="000000" w:themeColor="text1"/>
          <w:szCs w:val="21"/>
        </w:rPr>
        <w:t>金融资产</w:t>
      </w:r>
    </w:p>
    <w:p w14:paraId="75C594B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金融资产于初始确认时分类为：以摊余成本计量的金融资产、以公允价值计量且其变动计入其他综合收益的金融资产及以公允价值计量且其变动计入当期损益的金融资产。金融资产的分类取决于本基金管理金融资产的业务模式和金融资产的合同现金流量特征。本基金现无金融资产分类为以公允价值计量且其变动计入其他综合收益的金融资产。</w:t>
      </w:r>
    </w:p>
    <w:p w14:paraId="37E79C48"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债务工具</w:t>
      </w:r>
    </w:p>
    <w:p w14:paraId="4B63419C"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本基金持有的债务工具是指从发行方角度分析符合金融负债定义的工具，分别采用以下两种方式进行计量：</w:t>
      </w:r>
    </w:p>
    <w:p w14:paraId="39D8D424"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以摊余成本计量：</w:t>
      </w:r>
    </w:p>
    <w:p w14:paraId="4E4F3415"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lastRenderedPageBreak/>
        <w:t>本基金管理以摊余成本计量的金融资产的业务模式为以收取合同现金流量为目标，且以摊余成本计量的金融资产的合同现金流量特征与基本借贷安排相一致，即在特定日期产生的现金流量，仅为对本金和以未偿付本金金额为基础的利息的支付。本基金持有的以摊余成本计量的金融资产主要为银行存款、买入返售金融资产和其他各类应收款项等。</w:t>
      </w:r>
    </w:p>
    <w:p w14:paraId="4F8DDCA6"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以公允价值计量且其变动计入当期损益：</w:t>
      </w:r>
    </w:p>
    <w:p w14:paraId="1056B00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将持有的未划分为以摊余成本计量的债务工具，以公允价值计量且其变动计入当期损益。本基金持有的以公允价值计量且其变动计入当期损益的金融资产主要为债券投资，在资产负债表中以交易性金融资产列示。</w:t>
      </w:r>
    </w:p>
    <w:p w14:paraId="68AC1A0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权益工具</w:t>
      </w:r>
    </w:p>
    <w:p w14:paraId="2D6FEA7E"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权益工具是指从发行方角度分析符合权益定义的工具。本基金将对其没有控制、共同控制和重大影响的权益工具</w:t>
      </w:r>
      <w:r>
        <w:rPr>
          <w:rFonts w:eastAsiaTheme="minorEastAsia"/>
          <w:color w:val="000000" w:themeColor="text1"/>
          <w:szCs w:val="21"/>
        </w:rPr>
        <w:t>(</w:t>
      </w:r>
      <w:r>
        <w:rPr>
          <w:rFonts w:eastAsiaTheme="minorEastAsia"/>
          <w:color w:val="000000" w:themeColor="text1"/>
          <w:szCs w:val="21"/>
        </w:rPr>
        <w:t>主要为股票投资</w:t>
      </w:r>
      <w:r>
        <w:rPr>
          <w:rFonts w:eastAsiaTheme="minorEastAsia"/>
          <w:color w:val="000000" w:themeColor="text1"/>
          <w:szCs w:val="21"/>
        </w:rPr>
        <w:t>)</w:t>
      </w:r>
      <w:r>
        <w:rPr>
          <w:rFonts w:eastAsiaTheme="minorEastAsia"/>
          <w:color w:val="000000" w:themeColor="text1"/>
          <w:szCs w:val="21"/>
        </w:rPr>
        <w:t>按照公允价值计量且其变动计入当期损益，在资产负债表中列示为交易性金融资产。</w:t>
      </w:r>
    </w:p>
    <w:p w14:paraId="3983BD1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(2)</w:t>
      </w:r>
      <w:r>
        <w:rPr>
          <w:rFonts w:eastAsiaTheme="minorEastAsia"/>
          <w:color w:val="000000" w:themeColor="text1"/>
          <w:szCs w:val="21"/>
        </w:rPr>
        <w:t>金融负债</w:t>
      </w:r>
    </w:p>
    <w:p w14:paraId="0DF9E29E"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金融负债于初始确认时分类为以摊余成本计量的金融负债和以公允价值计量且其变动计入当期损益的金融负债。本基金目前暂无金融负债分类为以公允价值计量且其变动计入当期损益的金融负债。本基金持有的以摊余成本计量的金融负债包括卖出回购金融资产款和其他各类应付款项等。</w:t>
      </w:r>
    </w:p>
    <w:p w14:paraId="467770E9"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7.4.4.4</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金融资产和金融负债的初始确认、后续计量和终止确认</w:t>
      </w:r>
    </w:p>
    <w:p w14:paraId="6F33663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金融资产或金融负债在初始确认时以公允价值计量。对于以公允价值计量且其变动计入当期损益的金融资产和金融负债，相关交易费用计入当期损益；对于支付的价款中包含的债券起息日或上次除息日至购买日止的利息，确认为应计利息，包含在交易性金融资产的账面价值中。对于其他类别的金融资产和金融负债，相关交易费用计入初始确认金额。</w:t>
      </w:r>
    </w:p>
    <w:p w14:paraId="21E6634B"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对于以公允价值计量且其变动计入当期损益的金融资产，按照公允价值进行后续计量；对于应收款项和其他金融负债采用实际利率法，以摊余成本进行后续计量。本基金对于以摊余成本计量的金融资产，以预期信用损失为基础确认损失准备。本基金考虑有关过去事项、当前状况以及对未来经济状况的预测等合理且有依据的信息，以发生违约的风险为权重，计算合同应收的现金流量与预期能收到的现金流量之间差额的现值的概率加权金额，确认预期信用损失。</w:t>
      </w:r>
    </w:p>
    <w:p w14:paraId="1E7BF702"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于每个资产负债表日，本基金对于处于不同阶段的金融工具的预期信用损失分别进行计量。金融工具自初始确认后信用风险未显著增加的，处于第一阶段，本基金按照未来</w:t>
      </w:r>
      <w:r>
        <w:rPr>
          <w:rFonts w:eastAsiaTheme="minorEastAsia"/>
          <w:color w:val="000000" w:themeColor="text1"/>
          <w:szCs w:val="21"/>
        </w:rPr>
        <w:t>12</w:t>
      </w:r>
      <w:r>
        <w:rPr>
          <w:rFonts w:eastAsiaTheme="minorEastAsia"/>
          <w:color w:val="000000" w:themeColor="text1"/>
          <w:szCs w:val="21"/>
        </w:rPr>
        <w:t>个月内的预期信用损失计量损失准备；金融工具自初始确认后信用风险已显著增加但尚未发生信用减值的，处于第二</w:t>
      </w:r>
      <w:r>
        <w:rPr>
          <w:rFonts w:eastAsiaTheme="minorEastAsia"/>
          <w:color w:val="000000" w:themeColor="text1"/>
          <w:szCs w:val="21"/>
        </w:rPr>
        <w:lastRenderedPageBreak/>
        <w:t>阶段，本基金按照该工具整个存续期的预期信用损失计量损失准备；金融工具自初始确认后已经发生信用减值的，处于第三阶段，本基金按照该工具整个存续期的预期信用损失计量损失准备。</w:t>
      </w:r>
    </w:p>
    <w:p w14:paraId="14BFDB80"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对于在资产负债表日具有较低信用风险</w:t>
      </w:r>
      <w:r>
        <w:rPr>
          <w:rFonts w:eastAsiaTheme="minorEastAsia"/>
          <w:color w:val="000000" w:themeColor="text1"/>
          <w:szCs w:val="21"/>
        </w:rPr>
        <w:t xml:space="preserve"> </w:t>
      </w:r>
      <w:r>
        <w:rPr>
          <w:rFonts w:eastAsiaTheme="minorEastAsia"/>
          <w:color w:val="000000" w:themeColor="text1"/>
          <w:szCs w:val="21"/>
        </w:rPr>
        <w:t>的金融工具，本基金假设其信用风险自初始确认后并未显著增加，认定为处于第一阶段的金融工具，按照未来</w:t>
      </w:r>
      <w:r>
        <w:rPr>
          <w:rFonts w:eastAsiaTheme="minorEastAsia"/>
          <w:color w:val="000000" w:themeColor="text1"/>
          <w:szCs w:val="21"/>
        </w:rPr>
        <w:t>12</w:t>
      </w:r>
      <w:r>
        <w:rPr>
          <w:rFonts w:eastAsiaTheme="minorEastAsia"/>
          <w:color w:val="000000" w:themeColor="text1"/>
          <w:szCs w:val="21"/>
        </w:rPr>
        <w:t>个月内的预期信用损失计量损失准备。</w:t>
      </w:r>
    </w:p>
    <w:p w14:paraId="1F5473D3"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对于处于第一阶段和第二阶段的金融工具，按照其未扣除减值准备的账面余额和实际利率计算利息收入。对于处于第三阶段的金融工具，按照其账面余额减已计提减值准备后的摊余成本和实际利率计算利息收入。</w:t>
      </w:r>
    </w:p>
    <w:p w14:paraId="05EC3395"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本基金将计提或转回的损失准备计入当期损益。</w:t>
      </w:r>
    </w:p>
    <w:p w14:paraId="51838B02"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金融资产满足下列条件之一的，予以终止确认：</w:t>
      </w:r>
      <w:r>
        <w:rPr>
          <w:rFonts w:eastAsiaTheme="minorEastAsia"/>
          <w:color w:val="000000" w:themeColor="text1"/>
          <w:szCs w:val="21"/>
        </w:rPr>
        <w:t xml:space="preserve">(1) </w:t>
      </w:r>
      <w:r>
        <w:rPr>
          <w:rFonts w:eastAsiaTheme="minorEastAsia"/>
          <w:color w:val="000000" w:themeColor="text1"/>
          <w:szCs w:val="21"/>
        </w:rPr>
        <w:t>收取该金融资产现金流量的合同权利终止；</w:t>
      </w:r>
      <w:r>
        <w:rPr>
          <w:rFonts w:eastAsiaTheme="minorEastAsia"/>
          <w:color w:val="000000" w:themeColor="text1"/>
          <w:szCs w:val="21"/>
        </w:rPr>
        <w:t xml:space="preserve">(2) </w:t>
      </w:r>
      <w:r>
        <w:rPr>
          <w:rFonts w:eastAsiaTheme="minorEastAsia"/>
          <w:color w:val="000000" w:themeColor="text1"/>
          <w:szCs w:val="21"/>
        </w:rPr>
        <w:t>该金融资产已转移，且本基金将金融资产所有权上几乎所有的风险和报酬转移给转入方；或者</w:t>
      </w:r>
      <w:r>
        <w:rPr>
          <w:rFonts w:eastAsiaTheme="minorEastAsia"/>
          <w:color w:val="000000" w:themeColor="text1"/>
          <w:szCs w:val="21"/>
        </w:rPr>
        <w:t xml:space="preserve">(3) </w:t>
      </w:r>
      <w:r>
        <w:rPr>
          <w:rFonts w:eastAsiaTheme="minorEastAsia"/>
          <w:color w:val="000000" w:themeColor="text1"/>
          <w:szCs w:val="21"/>
        </w:rPr>
        <w:t>该金融资产已转移，虽然本基金既没有转移也没有保留金融资产所有权上几乎所有的风险和报酬，但是放弃了对该金融资产控制。</w:t>
      </w:r>
    </w:p>
    <w:p w14:paraId="3E78A830"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金融资产终止确认时，其账面价值与收到的对价的差额，计入当期损益。</w:t>
      </w:r>
    </w:p>
    <w:p w14:paraId="35D918D2"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当金融负债的现时义务全部或部分已经解除时，终止确认该金融负债或义务已解除的部分。终止确认部分的账面价值与支付的对价之间的差额，计入当期损益。</w:t>
      </w:r>
    </w:p>
    <w:p w14:paraId="649A12E5"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7.4.4.5</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金融资产和金融负债的估值原则</w:t>
      </w:r>
    </w:p>
    <w:p w14:paraId="05D3B688"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本基金持有的股票投资和债券投资按如下原则确定公允价值并进行估值：</w:t>
      </w:r>
      <w:r>
        <w:rPr>
          <w:rFonts w:eastAsiaTheme="minorEastAsia"/>
          <w:color w:val="000000" w:themeColor="text1"/>
          <w:szCs w:val="21"/>
        </w:rPr>
        <w:t>(1)</w:t>
      </w:r>
      <w:r>
        <w:rPr>
          <w:rFonts w:eastAsiaTheme="minorEastAsia"/>
          <w:color w:val="000000" w:themeColor="text1"/>
          <w:szCs w:val="21"/>
        </w:rPr>
        <w:t>存在活跃市场的金融工具按其估值日的市场交易价格确定公允价值；估值日无交易且最近交易日后未发生影响公允价值计量的重大事件的，按最近交易日的市场交易价格确定公允价值。有充足证据表明估值日或最近交易日的市场交易价格不能真实反映公允价值的，应对市场交易价格进行调整，确定公允价值。与上述投资品种相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大量持有相关资产或负债所产生的溢价或折价。</w:t>
      </w:r>
    </w:p>
    <w:p w14:paraId="260E42FE"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(2)</w:t>
      </w:r>
      <w:r>
        <w:rPr>
          <w:rFonts w:eastAsiaTheme="minorEastAsia"/>
          <w:color w:val="000000" w:themeColor="text1"/>
          <w:szCs w:val="21"/>
        </w:rPr>
        <w:t>当金融工具不存在活跃市场，采用在当前情况下适用并且有足够可利用数据和其他信息支持的估值技术确定公允价值。采用估值技术时，优先使用可观察输入值，只有在无法取得相关资产或负债可观察输入值或取得不切实可行的情况下，才可以使用不可观察输入值。</w:t>
      </w:r>
    </w:p>
    <w:p w14:paraId="0C2CDDF9"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(3)</w:t>
      </w:r>
      <w:r w:rsidRPr="007D057A">
        <w:rPr>
          <w:rFonts w:eastAsiaTheme="minorEastAsia"/>
          <w:color w:val="000000" w:themeColor="text1"/>
          <w:szCs w:val="21"/>
        </w:rPr>
        <w:t>如经济环境发生重大变化或证券发行人发生影响金融工具价格的重大事件，应对估值进行调整并确定公允价值。</w:t>
      </w:r>
    </w:p>
    <w:p w14:paraId="304C48D0"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lastRenderedPageBreak/>
        <w:t>7.4.4.6</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金融资产和金融负债的抵销</w:t>
      </w:r>
    </w:p>
    <w:p w14:paraId="7992259B"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本基金持有的资产和承担的负债基本为金融资产和金融负债。当本基金</w:t>
      </w:r>
      <w:r w:rsidRPr="007D057A">
        <w:rPr>
          <w:rFonts w:eastAsiaTheme="minorEastAsia"/>
          <w:color w:val="000000" w:themeColor="text1"/>
          <w:szCs w:val="21"/>
        </w:rPr>
        <w:t xml:space="preserve">1) </w:t>
      </w:r>
      <w:r w:rsidRPr="007D057A">
        <w:rPr>
          <w:rFonts w:eastAsiaTheme="minorEastAsia"/>
          <w:color w:val="000000" w:themeColor="text1"/>
          <w:szCs w:val="21"/>
        </w:rPr>
        <w:t>具有抵销已确认金额的法定权利且该种法定权利现在是可执行的；且</w:t>
      </w:r>
      <w:r w:rsidRPr="007D057A">
        <w:rPr>
          <w:rFonts w:eastAsiaTheme="minorEastAsia"/>
          <w:color w:val="000000" w:themeColor="text1"/>
          <w:szCs w:val="21"/>
        </w:rPr>
        <w:t>2)</w:t>
      </w:r>
      <w:r w:rsidRPr="007D057A">
        <w:rPr>
          <w:rFonts w:eastAsiaTheme="minorEastAsia"/>
          <w:color w:val="000000" w:themeColor="text1"/>
          <w:szCs w:val="21"/>
        </w:rPr>
        <w:t>交易双方准备按净额结算时，金融资产与金融负债按抵销后的净额在资产负债表中列示。</w:t>
      </w:r>
    </w:p>
    <w:p w14:paraId="76B9A789"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7.4.4.7</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实收基金</w:t>
      </w:r>
    </w:p>
    <w:p w14:paraId="4B5D3944"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实收基金为对外发行基金份额所募集的总金额在扣除损益平准金分摊部分后的余额。由于申购和赎回引起的实收基金变动分别于基金申购确认日及基金赎回确认日认列。上述申购和赎回分别包括基金转换所引起的转入基金的实收基金增加和转出基金的实收基金减少。</w:t>
      </w:r>
    </w:p>
    <w:p w14:paraId="526AC15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本基金发行的份额作为可回售工具具备以下特征：</w:t>
      </w:r>
      <w:r>
        <w:rPr>
          <w:rFonts w:eastAsiaTheme="minorEastAsia"/>
          <w:color w:val="000000" w:themeColor="text1"/>
          <w:szCs w:val="21"/>
        </w:rPr>
        <w:t xml:space="preserve">(1) </w:t>
      </w:r>
      <w:r>
        <w:rPr>
          <w:rFonts w:eastAsiaTheme="minorEastAsia"/>
          <w:color w:val="000000" w:themeColor="text1"/>
          <w:szCs w:val="21"/>
        </w:rPr>
        <w:t>赋予基金份额持有人在基金清算时按比例份额获得该基金净资产的权利，这里所指基金净资产是扣除所有优先于该基金份额对基金资产要求权之后的剩余资产；这里所指按比例份额是清算时将基金的净资产分拆为金额相等的单位，并且将单位金额乘以基金份额持有人所持有的单位数量；</w:t>
      </w:r>
      <w:r>
        <w:rPr>
          <w:rFonts w:eastAsiaTheme="minorEastAsia"/>
          <w:color w:val="000000" w:themeColor="text1"/>
          <w:szCs w:val="21"/>
        </w:rPr>
        <w:t xml:space="preserve">(2) </w:t>
      </w:r>
      <w:r>
        <w:rPr>
          <w:rFonts w:eastAsiaTheme="minorEastAsia"/>
          <w:color w:val="000000" w:themeColor="text1"/>
          <w:szCs w:val="21"/>
        </w:rPr>
        <w:t>该工具所属的类别次于其他所有工具类别，即本基金份额在归属于该类别前无须转换为另一种工具，且在清算时对基金资产没有优先于其他工具的要求权；</w:t>
      </w:r>
      <w:r>
        <w:rPr>
          <w:rFonts w:eastAsiaTheme="minorEastAsia"/>
          <w:color w:val="000000" w:themeColor="text1"/>
          <w:szCs w:val="21"/>
        </w:rPr>
        <w:t xml:space="preserve">(3) </w:t>
      </w:r>
      <w:r>
        <w:rPr>
          <w:rFonts w:eastAsiaTheme="minorEastAsia"/>
          <w:color w:val="000000" w:themeColor="text1"/>
          <w:szCs w:val="21"/>
        </w:rPr>
        <w:t>该工具所属的类别中</w:t>
      </w:r>
      <w:r>
        <w:rPr>
          <w:rFonts w:eastAsiaTheme="minorEastAsia"/>
          <w:color w:val="000000" w:themeColor="text1"/>
          <w:szCs w:val="21"/>
        </w:rPr>
        <w:t>(</w:t>
      </w:r>
      <w:r>
        <w:rPr>
          <w:rFonts w:eastAsiaTheme="minorEastAsia"/>
          <w:color w:val="000000" w:themeColor="text1"/>
          <w:szCs w:val="21"/>
        </w:rPr>
        <w:t>该类别次于其他所有工具类别</w:t>
      </w:r>
      <w:r>
        <w:rPr>
          <w:rFonts w:eastAsiaTheme="minorEastAsia"/>
          <w:color w:val="000000" w:themeColor="text1"/>
          <w:szCs w:val="21"/>
        </w:rPr>
        <w:t>)</w:t>
      </w:r>
      <w:r>
        <w:rPr>
          <w:rFonts w:eastAsiaTheme="minorEastAsia"/>
          <w:color w:val="000000" w:themeColor="text1"/>
          <w:szCs w:val="21"/>
        </w:rPr>
        <w:t>，所有工具具有相同的特征</w:t>
      </w:r>
      <w:r>
        <w:rPr>
          <w:rFonts w:eastAsiaTheme="minorEastAsia"/>
          <w:color w:val="000000" w:themeColor="text1"/>
          <w:szCs w:val="21"/>
        </w:rPr>
        <w:t>(</w:t>
      </w:r>
      <w:r>
        <w:rPr>
          <w:rFonts w:eastAsiaTheme="minorEastAsia"/>
          <w:color w:val="000000" w:themeColor="text1"/>
          <w:szCs w:val="21"/>
        </w:rPr>
        <w:t>例如它们必须都具有可回售特征，并且用于计算回购或赎回价格的公式或其他方法都相同</w:t>
      </w:r>
      <w:r>
        <w:rPr>
          <w:rFonts w:eastAsiaTheme="minorEastAsia"/>
          <w:color w:val="000000" w:themeColor="text1"/>
          <w:szCs w:val="21"/>
        </w:rPr>
        <w:t>)</w:t>
      </w:r>
      <w:r>
        <w:rPr>
          <w:rFonts w:eastAsiaTheme="minorEastAsia"/>
          <w:color w:val="000000" w:themeColor="text1"/>
          <w:szCs w:val="21"/>
        </w:rPr>
        <w:t>；</w:t>
      </w:r>
      <w:r>
        <w:rPr>
          <w:rFonts w:eastAsiaTheme="minorEastAsia"/>
          <w:color w:val="000000" w:themeColor="text1"/>
          <w:szCs w:val="21"/>
        </w:rPr>
        <w:t xml:space="preserve">(4) </w:t>
      </w:r>
      <w:r>
        <w:rPr>
          <w:rFonts w:eastAsiaTheme="minorEastAsia"/>
          <w:color w:val="000000" w:themeColor="text1"/>
          <w:szCs w:val="21"/>
        </w:rPr>
        <w:t>除了发行方应当以现金或其他金融资产回购或赎回该基金份额的合同义务外，该工具不满足金融负债定义中的任何其他特征；</w:t>
      </w:r>
      <w:r>
        <w:rPr>
          <w:rFonts w:eastAsiaTheme="minorEastAsia"/>
          <w:color w:val="000000" w:themeColor="text1"/>
          <w:szCs w:val="21"/>
        </w:rPr>
        <w:t xml:space="preserve">(5) </w:t>
      </w:r>
      <w:r>
        <w:rPr>
          <w:rFonts w:eastAsiaTheme="minorEastAsia"/>
          <w:color w:val="000000" w:themeColor="text1"/>
          <w:szCs w:val="21"/>
        </w:rPr>
        <w:t>该工具在存续期内的预计现金流量总额，应当实质上基于该基金存续期内基金的损益、已确认净资产的变动、已确认和未确认净资产的公允价值变动</w:t>
      </w:r>
      <w:r>
        <w:rPr>
          <w:rFonts w:eastAsiaTheme="minorEastAsia"/>
          <w:color w:val="000000" w:themeColor="text1"/>
          <w:szCs w:val="21"/>
        </w:rPr>
        <w:t>(</w:t>
      </w:r>
      <w:r>
        <w:rPr>
          <w:rFonts w:eastAsiaTheme="minorEastAsia"/>
          <w:color w:val="000000" w:themeColor="text1"/>
          <w:szCs w:val="21"/>
        </w:rPr>
        <w:t>不包括本基金的任何影响</w:t>
      </w:r>
      <w:r>
        <w:rPr>
          <w:rFonts w:eastAsiaTheme="minorEastAsia"/>
          <w:color w:val="000000" w:themeColor="text1"/>
          <w:szCs w:val="21"/>
        </w:rPr>
        <w:t>)</w:t>
      </w:r>
      <w:r>
        <w:rPr>
          <w:rFonts w:eastAsiaTheme="minorEastAsia"/>
          <w:color w:val="000000" w:themeColor="text1"/>
          <w:szCs w:val="21"/>
        </w:rPr>
        <w:t>。</w:t>
      </w:r>
    </w:p>
    <w:p w14:paraId="64880610"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可回售工具，是指根据合同约定，持有方有权将该工具回售给发行方以获取现金或其他金融资产的权利，或者在未来某一不确定事项发生或者持有方死亡或退休时，自动回售给发行方的金融工具。</w:t>
      </w:r>
    </w:p>
    <w:p w14:paraId="515D7D63"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本基金没有同时具备下列特征的其他金融工具或合同：</w:t>
      </w:r>
      <w:r w:rsidRPr="007D057A">
        <w:rPr>
          <w:rFonts w:eastAsiaTheme="minorEastAsia"/>
          <w:color w:val="000000" w:themeColor="text1"/>
          <w:szCs w:val="21"/>
        </w:rPr>
        <w:t xml:space="preserve">(1) </w:t>
      </w:r>
      <w:r w:rsidRPr="007D057A">
        <w:rPr>
          <w:rFonts w:eastAsiaTheme="minorEastAsia"/>
          <w:color w:val="000000" w:themeColor="text1"/>
          <w:szCs w:val="21"/>
        </w:rPr>
        <w:t>现金流量总额实质上基于基金的损益、已确认净资产的变动、己确认和未确认净资产的公允价值变动</w:t>
      </w:r>
      <w:r w:rsidRPr="007D057A">
        <w:rPr>
          <w:rFonts w:eastAsiaTheme="minorEastAsia"/>
          <w:color w:val="000000" w:themeColor="text1"/>
          <w:szCs w:val="21"/>
        </w:rPr>
        <w:t>(</w:t>
      </w:r>
      <w:r w:rsidRPr="007D057A">
        <w:rPr>
          <w:rFonts w:eastAsiaTheme="minorEastAsia"/>
          <w:color w:val="000000" w:themeColor="text1"/>
          <w:szCs w:val="21"/>
        </w:rPr>
        <w:t>不包括该基金或合同的任何影响</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 xml:space="preserve">(2) </w:t>
      </w:r>
      <w:r w:rsidRPr="007D057A">
        <w:rPr>
          <w:rFonts w:eastAsiaTheme="minorEastAsia"/>
          <w:color w:val="000000" w:themeColor="text1"/>
          <w:szCs w:val="21"/>
        </w:rPr>
        <w:t>实质上限制或固定了上述工具持有方所获得的剩余回报。本基金将实收基金分类为权益工具，列报于净资产。</w:t>
      </w:r>
    </w:p>
    <w:p w14:paraId="0AA0162F"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7.4.4.8</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损益平准金</w:t>
      </w:r>
    </w:p>
    <w:p w14:paraId="3A7FCD09"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损益平准金包括已实现平准金和未实现平准金。已实现平准金指在申购或赎回基金份额时，申购或赎回款项中包含的按累计未分配的已实现损益占净资产比例计算的金额。未实现平准金指在申购或赎回基金份额时，申购或赎回款项中包含的按累计未实现损益占净资产比例计算的金额。损益</w:t>
      </w:r>
      <w:r w:rsidRPr="007D057A">
        <w:rPr>
          <w:rFonts w:eastAsiaTheme="minorEastAsia"/>
          <w:color w:val="000000" w:themeColor="text1"/>
          <w:szCs w:val="21"/>
        </w:rPr>
        <w:lastRenderedPageBreak/>
        <w:t>平准金于基金申购确认日或基金赎回确认日认列，并于期末全额转入未分配利润</w:t>
      </w:r>
      <w:r w:rsidRPr="007D057A">
        <w:rPr>
          <w:rFonts w:eastAsiaTheme="minorEastAsia"/>
          <w:color w:val="000000" w:themeColor="text1"/>
          <w:szCs w:val="21"/>
        </w:rPr>
        <w:t>/(</w:t>
      </w:r>
      <w:r w:rsidRPr="007D057A">
        <w:rPr>
          <w:rFonts w:eastAsiaTheme="minorEastAsia"/>
          <w:color w:val="000000" w:themeColor="text1"/>
          <w:szCs w:val="21"/>
        </w:rPr>
        <w:t>累计亏损</w:t>
      </w:r>
      <w:r w:rsidRPr="007D057A">
        <w:rPr>
          <w:rFonts w:eastAsiaTheme="minorEastAsia"/>
          <w:color w:val="000000" w:themeColor="text1"/>
          <w:szCs w:val="21"/>
        </w:rPr>
        <w:t>)</w:t>
      </w:r>
      <w:r w:rsidRPr="007D057A">
        <w:rPr>
          <w:rFonts w:eastAsiaTheme="minorEastAsia"/>
          <w:color w:val="000000" w:themeColor="text1"/>
          <w:szCs w:val="21"/>
        </w:rPr>
        <w:t>。</w:t>
      </w:r>
    </w:p>
    <w:p w14:paraId="53E9A271"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7.4.4.9</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收入</w:t>
      </w:r>
      <w:r w:rsidRPr="007D057A">
        <w:rPr>
          <w:rFonts w:eastAsiaTheme="minorEastAsia"/>
          <w:b/>
          <w:color w:val="000000" w:themeColor="text1"/>
          <w:kern w:val="0"/>
          <w:szCs w:val="21"/>
        </w:rPr>
        <w:t>/(</w:t>
      </w:r>
      <w:r w:rsidRPr="007D057A">
        <w:rPr>
          <w:rFonts w:eastAsiaTheme="minorEastAsia"/>
          <w:b/>
          <w:color w:val="000000" w:themeColor="text1"/>
          <w:kern w:val="0"/>
          <w:szCs w:val="21"/>
        </w:rPr>
        <w:t>损失</w:t>
      </w:r>
      <w:r w:rsidRPr="007D057A">
        <w:rPr>
          <w:rFonts w:eastAsiaTheme="minorEastAsia"/>
          <w:b/>
          <w:color w:val="000000" w:themeColor="text1"/>
          <w:kern w:val="0"/>
          <w:szCs w:val="21"/>
        </w:rPr>
        <w:t>)</w:t>
      </w:r>
      <w:r w:rsidRPr="007D057A">
        <w:rPr>
          <w:rFonts w:eastAsiaTheme="minorEastAsia"/>
          <w:b/>
          <w:color w:val="000000" w:themeColor="text1"/>
          <w:kern w:val="0"/>
          <w:szCs w:val="21"/>
        </w:rPr>
        <w:t>的确认和计量</w:t>
      </w:r>
    </w:p>
    <w:p w14:paraId="4509B08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股票投资在持有期间应取得的现金股利扣除由上市公司代扣代缴的个人所得税后的净额确认为投资收益。债券投资在持有期间应取得的按票面利率</w:t>
      </w:r>
      <w:r>
        <w:rPr>
          <w:rFonts w:eastAsiaTheme="minorEastAsia"/>
          <w:color w:val="000000" w:themeColor="text1"/>
          <w:szCs w:val="21"/>
        </w:rPr>
        <w:t>(</w:t>
      </w:r>
      <w:r>
        <w:rPr>
          <w:rFonts w:eastAsiaTheme="minorEastAsia"/>
          <w:color w:val="000000" w:themeColor="text1"/>
          <w:szCs w:val="21"/>
        </w:rPr>
        <w:t>对于贴现债为按发行价计算的利率</w:t>
      </w:r>
      <w:r>
        <w:rPr>
          <w:rFonts w:eastAsiaTheme="minorEastAsia"/>
          <w:color w:val="000000" w:themeColor="text1"/>
          <w:szCs w:val="21"/>
        </w:rPr>
        <w:t>)</w:t>
      </w:r>
      <w:r>
        <w:rPr>
          <w:rFonts w:eastAsiaTheme="minorEastAsia"/>
          <w:color w:val="000000" w:themeColor="text1"/>
          <w:szCs w:val="21"/>
        </w:rPr>
        <w:t>或合同利率计算的利息扣除在适用情况下由债券发行企业代扣代缴的个人所得税及由基金管理人缴纳的增值税后的净额确认为投资收益。</w:t>
      </w:r>
    </w:p>
    <w:p w14:paraId="1FC5FEF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以公允价值计量且其变动计入当期损益的金融资产在持有期间的公允价值变动扣除按票面利率</w:t>
      </w:r>
      <w:r>
        <w:rPr>
          <w:rFonts w:eastAsiaTheme="minorEastAsia"/>
          <w:color w:val="000000" w:themeColor="text1"/>
          <w:szCs w:val="21"/>
        </w:rPr>
        <w:t>(</w:t>
      </w:r>
      <w:r>
        <w:rPr>
          <w:rFonts w:eastAsiaTheme="minorEastAsia"/>
          <w:color w:val="000000" w:themeColor="text1"/>
          <w:szCs w:val="21"/>
        </w:rPr>
        <w:t>对于贴现债为按发行价计算的利率</w:t>
      </w:r>
      <w:r>
        <w:rPr>
          <w:rFonts w:eastAsiaTheme="minorEastAsia"/>
          <w:color w:val="000000" w:themeColor="text1"/>
          <w:szCs w:val="21"/>
        </w:rPr>
        <w:t>)</w:t>
      </w:r>
      <w:r>
        <w:rPr>
          <w:rFonts w:eastAsiaTheme="minorEastAsia"/>
          <w:color w:val="000000" w:themeColor="text1"/>
          <w:szCs w:val="21"/>
        </w:rPr>
        <w:t>或合同利率计算的利息后的净额确认为公允价值变动损益；于处置时，其处置价格与初始确认金额之间的差额扣除相关交易费用后的净额确认为投资收益，其中包括从公允价值变动损益结转的公允价值累计变动额。</w:t>
      </w:r>
    </w:p>
    <w:p w14:paraId="09D30DFE"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应收款项在持有期间确认的利息收入按实际利率法计算，实际利率法与直线法差异较小的则按直线法计算。</w:t>
      </w:r>
    </w:p>
    <w:p w14:paraId="00CC8EF6"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7.4.4.10</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费用的确认和计量</w:t>
      </w:r>
    </w:p>
    <w:p w14:paraId="429523F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本基金的管理人报酬、托管费和销售服务费在费用涵盖期间按基金合同约定的费率和计算方法确认。</w:t>
      </w:r>
    </w:p>
    <w:p w14:paraId="6E92C30E"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以摊余成本计量的金融负债在持有期间确认的利息支出按实际利率法计算，实际利率法与直线法差异较小的则按直线法计算。</w:t>
      </w:r>
    </w:p>
    <w:p w14:paraId="0F51D817"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7.4.4.11</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基金的收益分配政策</w:t>
      </w:r>
    </w:p>
    <w:p w14:paraId="51DBA253"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本基金同一类别的每一基金份额享有同等分配权。本基金收益以现金形式分配，</w:t>
      </w:r>
      <w:r w:rsidRPr="007D057A">
        <w:rPr>
          <w:rFonts w:eastAsiaTheme="minorEastAsia"/>
          <w:color w:val="000000" w:themeColor="text1"/>
          <w:szCs w:val="21"/>
        </w:rPr>
        <w:t>A</w:t>
      </w:r>
      <w:r w:rsidRPr="007D057A">
        <w:rPr>
          <w:rFonts w:eastAsiaTheme="minorEastAsia"/>
          <w:color w:val="000000" w:themeColor="text1"/>
          <w:szCs w:val="21"/>
        </w:rPr>
        <w:t>类基金份额和</w:t>
      </w:r>
      <w:r w:rsidRPr="007D057A">
        <w:rPr>
          <w:rFonts w:eastAsiaTheme="minorEastAsia"/>
          <w:color w:val="000000" w:themeColor="text1"/>
          <w:szCs w:val="21"/>
        </w:rPr>
        <w:t>C</w:t>
      </w:r>
      <w:r w:rsidRPr="007D057A">
        <w:rPr>
          <w:rFonts w:eastAsiaTheme="minorEastAsia"/>
          <w:color w:val="000000" w:themeColor="text1"/>
          <w:szCs w:val="21"/>
        </w:rPr>
        <w:t>类基金份额基金份额的基金份额持有人可选择现金红利或将现金红利按分红除权日的基金份额净值自动转为基金份额进行再投资；</w:t>
      </w:r>
      <w:r w:rsidRPr="007D057A">
        <w:rPr>
          <w:rFonts w:eastAsiaTheme="minorEastAsia"/>
          <w:color w:val="000000" w:themeColor="text1"/>
          <w:szCs w:val="21"/>
        </w:rPr>
        <w:t>H</w:t>
      </w:r>
      <w:r w:rsidRPr="007D057A">
        <w:rPr>
          <w:rFonts w:eastAsiaTheme="minorEastAsia"/>
          <w:color w:val="000000" w:themeColor="text1"/>
          <w:szCs w:val="21"/>
        </w:rPr>
        <w:t>类基金份额的收益分配仅采用现金方式。若期末未分配利润中的未实现部分为正数，包括基金经营活动产生的未实现损益以及基金份额交易产生的未实现平准金等，则期末可供分配利润的金额为期末未分配利润中的已实现部分；若期末未分配利润的未实现部分为负数，则期末可供分配利润的金额为期末未分配利润，即已实现部分相抵未实现部分后的余额。经宣告的拟分配基金收益于分红除权日从净资产转出。</w:t>
      </w:r>
    </w:p>
    <w:p w14:paraId="71EF3E4A"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7.4.4.12</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分部报告</w:t>
      </w:r>
    </w:p>
    <w:p w14:paraId="02358B8E"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本基金以内部组织结构、管理要求、内部报告制度为依据确定经营分部，以经营分部为基础确</w:t>
      </w:r>
      <w:r>
        <w:rPr>
          <w:rFonts w:eastAsiaTheme="minorEastAsia"/>
          <w:color w:val="000000" w:themeColor="text1"/>
          <w:szCs w:val="21"/>
        </w:rPr>
        <w:lastRenderedPageBreak/>
        <w:t>定报告分部并披露分部信息。经营分部是指本基金内同时满足下列条件的组成部分：</w:t>
      </w:r>
      <w:r>
        <w:rPr>
          <w:rFonts w:eastAsiaTheme="minorEastAsia"/>
          <w:color w:val="000000" w:themeColor="text1"/>
          <w:szCs w:val="21"/>
        </w:rPr>
        <w:t xml:space="preserve">(1) </w:t>
      </w:r>
      <w:r>
        <w:rPr>
          <w:rFonts w:eastAsiaTheme="minorEastAsia"/>
          <w:color w:val="000000" w:themeColor="text1"/>
          <w:szCs w:val="21"/>
        </w:rPr>
        <w:t>该组成部分能够在日常活动中产生收入、发生费用；</w:t>
      </w:r>
      <w:r>
        <w:rPr>
          <w:rFonts w:eastAsiaTheme="minorEastAsia"/>
          <w:color w:val="000000" w:themeColor="text1"/>
          <w:szCs w:val="21"/>
        </w:rPr>
        <w:t xml:space="preserve">(2) </w:t>
      </w:r>
      <w:r>
        <w:rPr>
          <w:rFonts w:eastAsiaTheme="minorEastAsia"/>
          <w:color w:val="000000" w:themeColor="text1"/>
          <w:szCs w:val="21"/>
        </w:rPr>
        <w:t>本基金的基金管理人能够定期评价该组成部分的经营成果，以决定向其配置资源、评价其业绩；</w:t>
      </w:r>
      <w:r>
        <w:rPr>
          <w:rFonts w:eastAsiaTheme="minorEastAsia"/>
          <w:color w:val="000000" w:themeColor="text1"/>
          <w:szCs w:val="21"/>
        </w:rPr>
        <w:t xml:space="preserve">(3) </w:t>
      </w:r>
      <w:r>
        <w:rPr>
          <w:rFonts w:eastAsiaTheme="minorEastAsia"/>
          <w:color w:val="000000" w:themeColor="text1"/>
          <w:szCs w:val="21"/>
        </w:rPr>
        <w:t>本基金能够取得该组成部分的财务状况、经营成果和现金流量等有关会计信息。如果两个或多个经营分部具有相似的经济特征，并且满足一定条件的，则合并为一个经营分部。</w:t>
      </w:r>
    </w:p>
    <w:p w14:paraId="5B378500"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本基金目前以一个单一的经营分部运作，不需要披露分部信息。</w:t>
      </w:r>
    </w:p>
    <w:p w14:paraId="7BF6369A"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7.4.4.13</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其他重要的会计政策和会计估计</w:t>
      </w:r>
    </w:p>
    <w:p w14:paraId="2F99AE7A"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根据本基金的估值原则和中国证监会允许的基金行业估值实务操作，本基金确定以下类别股票投资和债券投资的公允价值时采用的估值方法及其关键假设如下：</w:t>
      </w:r>
    </w:p>
    <w:p w14:paraId="35C753F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(1)</w:t>
      </w:r>
      <w:r>
        <w:rPr>
          <w:rFonts w:eastAsiaTheme="minorEastAsia"/>
          <w:color w:val="000000" w:themeColor="text1"/>
          <w:szCs w:val="21"/>
        </w:rPr>
        <w:t>对于证券交易所上市的股票和债券，若出现重大事项停牌或交易不活跃</w:t>
      </w:r>
      <w:r>
        <w:rPr>
          <w:rFonts w:eastAsiaTheme="minorEastAsia"/>
          <w:color w:val="000000" w:themeColor="text1"/>
          <w:szCs w:val="21"/>
        </w:rPr>
        <w:t>(</w:t>
      </w:r>
      <w:r>
        <w:rPr>
          <w:rFonts w:eastAsiaTheme="minorEastAsia"/>
          <w:color w:val="000000" w:themeColor="text1"/>
          <w:szCs w:val="21"/>
        </w:rPr>
        <w:t>包括涨跌停时的交易不活跃</w:t>
      </w:r>
      <w:r>
        <w:rPr>
          <w:rFonts w:eastAsiaTheme="minorEastAsia"/>
          <w:color w:val="000000" w:themeColor="text1"/>
          <w:szCs w:val="21"/>
        </w:rPr>
        <w:t>)</w:t>
      </w:r>
      <w:r>
        <w:rPr>
          <w:rFonts w:eastAsiaTheme="minorEastAsia"/>
          <w:color w:val="000000" w:themeColor="text1"/>
          <w:szCs w:val="21"/>
        </w:rPr>
        <w:t>等情况，本基金根据中国证监会公告</w:t>
      </w:r>
      <w:r>
        <w:rPr>
          <w:rFonts w:eastAsiaTheme="minorEastAsia"/>
          <w:color w:val="000000" w:themeColor="text1"/>
          <w:szCs w:val="21"/>
        </w:rPr>
        <w:t>[2017]13</w:t>
      </w:r>
      <w:r>
        <w:rPr>
          <w:rFonts w:eastAsiaTheme="minorEastAsia"/>
          <w:color w:val="000000" w:themeColor="text1"/>
          <w:szCs w:val="21"/>
        </w:rPr>
        <w:t>号《中国证监会关于证券投资基金估值业务的指导意见》，根据具体情况采用《关于发布中基协</w:t>
      </w:r>
      <w:r>
        <w:rPr>
          <w:rFonts w:eastAsiaTheme="minorEastAsia"/>
          <w:color w:val="000000" w:themeColor="text1"/>
          <w:szCs w:val="21"/>
        </w:rPr>
        <w:t>(AMAC)</w:t>
      </w:r>
      <w:r>
        <w:rPr>
          <w:rFonts w:eastAsiaTheme="minorEastAsia"/>
          <w:color w:val="000000" w:themeColor="text1"/>
          <w:szCs w:val="21"/>
        </w:rPr>
        <w:t>基金行业股票估值指数的通知》提供的指数收益法、市盈率法、现金流量折现法等估值技术进行估值。</w:t>
      </w:r>
    </w:p>
    <w:p w14:paraId="3AECF5CF"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(2)</w:t>
      </w:r>
      <w:r>
        <w:rPr>
          <w:rFonts w:eastAsiaTheme="minorEastAsia"/>
          <w:color w:val="000000" w:themeColor="text1"/>
          <w:szCs w:val="21"/>
        </w:rPr>
        <w:t>对于在锁定期内的非公开发行股票、首次公开发行股票时公司股东公开发售股份、通过大宗交易取得的带限售期的股票等流通受限股票，根据中国基金业协会中基协发</w:t>
      </w:r>
      <w:r>
        <w:rPr>
          <w:rFonts w:eastAsiaTheme="minorEastAsia"/>
          <w:color w:val="000000" w:themeColor="text1"/>
          <w:szCs w:val="21"/>
        </w:rPr>
        <w:t>[2017]6</w:t>
      </w:r>
      <w:r>
        <w:rPr>
          <w:rFonts w:eastAsiaTheme="minorEastAsia"/>
          <w:color w:val="000000" w:themeColor="text1"/>
          <w:szCs w:val="21"/>
        </w:rPr>
        <w:t>号《关于发布</w:t>
      </w:r>
      <w:r>
        <w:rPr>
          <w:rFonts w:eastAsiaTheme="minorEastAsia"/>
          <w:color w:val="000000" w:themeColor="text1"/>
          <w:szCs w:val="21"/>
        </w:rPr>
        <w:t>&lt;</w:t>
      </w:r>
      <w:r>
        <w:rPr>
          <w:rFonts w:eastAsiaTheme="minorEastAsia"/>
          <w:color w:val="000000" w:themeColor="text1"/>
          <w:szCs w:val="21"/>
        </w:rPr>
        <w:t>证券投资基金投资流通受限股票估值指引</w:t>
      </w:r>
      <w:r>
        <w:rPr>
          <w:rFonts w:eastAsiaTheme="minorEastAsia"/>
          <w:color w:val="000000" w:themeColor="text1"/>
          <w:szCs w:val="21"/>
        </w:rPr>
        <w:t>(</w:t>
      </w:r>
      <w:r>
        <w:rPr>
          <w:rFonts w:eastAsiaTheme="minorEastAsia"/>
          <w:color w:val="000000" w:themeColor="text1"/>
          <w:szCs w:val="21"/>
        </w:rPr>
        <w:t>试行</w:t>
      </w:r>
      <w:r>
        <w:rPr>
          <w:rFonts w:eastAsiaTheme="minorEastAsia"/>
          <w:color w:val="000000" w:themeColor="text1"/>
          <w:szCs w:val="21"/>
        </w:rPr>
        <w:t>)&gt;</w:t>
      </w:r>
      <w:r>
        <w:rPr>
          <w:rFonts w:eastAsiaTheme="minorEastAsia"/>
          <w:color w:val="000000" w:themeColor="text1"/>
          <w:szCs w:val="21"/>
        </w:rPr>
        <w:t>的通知》之附件《证券投资基金投资流通受限股票估值指引</w:t>
      </w:r>
      <w:r>
        <w:rPr>
          <w:rFonts w:eastAsiaTheme="minorEastAsia"/>
          <w:color w:val="000000" w:themeColor="text1"/>
          <w:szCs w:val="21"/>
        </w:rPr>
        <w:t>(</w:t>
      </w:r>
      <w:r>
        <w:rPr>
          <w:rFonts w:eastAsiaTheme="minorEastAsia"/>
          <w:color w:val="000000" w:themeColor="text1"/>
          <w:szCs w:val="21"/>
        </w:rPr>
        <w:t>试行</w:t>
      </w:r>
      <w:r>
        <w:rPr>
          <w:rFonts w:eastAsiaTheme="minorEastAsia"/>
          <w:color w:val="000000" w:themeColor="text1"/>
          <w:szCs w:val="21"/>
        </w:rPr>
        <w:t>)</w:t>
      </w:r>
      <w:r>
        <w:rPr>
          <w:rFonts w:eastAsiaTheme="minorEastAsia"/>
          <w:color w:val="000000" w:themeColor="text1"/>
          <w:szCs w:val="21"/>
        </w:rPr>
        <w:t>》</w:t>
      </w:r>
      <w:r>
        <w:rPr>
          <w:rFonts w:eastAsiaTheme="minorEastAsia"/>
          <w:color w:val="000000" w:themeColor="text1"/>
          <w:szCs w:val="21"/>
        </w:rPr>
        <w:t>(</w:t>
      </w:r>
      <w:r>
        <w:rPr>
          <w:rFonts w:eastAsiaTheme="minorEastAsia"/>
          <w:color w:val="000000" w:themeColor="text1"/>
          <w:szCs w:val="21"/>
        </w:rPr>
        <w:t>以下简称</w:t>
      </w:r>
      <w:r>
        <w:rPr>
          <w:rFonts w:eastAsiaTheme="minorEastAsia"/>
          <w:color w:val="000000" w:themeColor="text1"/>
          <w:szCs w:val="21"/>
        </w:rPr>
        <w:t>“</w:t>
      </w:r>
      <w:r>
        <w:rPr>
          <w:rFonts w:eastAsiaTheme="minorEastAsia"/>
          <w:color w:val="000000" w:themeColor="text1"/>
          <w:szCs w:val="21"/>
        </w:rPr>
        <w:t>指引</w:t>
      </w:r>
      <w:r>
        <w:rPr>
          <w:rFonts w:eastAsiaTheme="minorEastAsia"/>
          <w:color w:val="000000" w:themeColor="text1"/>
          <w:szCs w:val="21"/>
        </w:rPr>
        <w:t>”)</w:t>
      </w:r>
      <w:r>
        <w:rPr>
          <w:rFonts w:eastAsiaTheme="minorEastAsia"/>
          <w:color w:val="000000" w:themeColor="text1"/>
          <w:szCs w:val="21"/>
        </w:rPr>
        <w:t>，按估值日在证券交易所上市交易的同一股票的公允价值扣除中证指数有限公司根据指引所独立提供的该流通受限股票剩余限售期对应的流动性折扣后的价值进行估值。</w:t>
      </w:r>
    </w:p>
    <w:p w14:paraId="2F9EE030"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(3)</w:t>
      </w:r>
      <w:r w:rsidRPr="007D057A">
        <w:rPr>
          <w:rFonts w:eastAsiaTheme="minorEastAsia"/>
          <w:color w:val="000000" w:themeColor="text1"/>
          <w:szCs w:val="21"/>
        </w:rPr>
        <w:t>对于在证券交易所上市或挂牌转让的固定收益品种</w:t>
      </w:r>
      <w:r w:rsidRPr="007D057A">
        <w:rPr>
          <w:rFonts w:eastAsiaTheme="minorEastAsia"/>
          <w:color w:val="000000" w:themeColor="text1"/>
          <w:szCs w:val="21"/>
        </w:rPr>
        <w:t>(</w:t>
      </w:r>
      <w:r w:rsidRPr="007D057A">
        <w:rPr>
          <w:rFonts w:eastAsiaTheme="minorEastAsia"/>
          <w:color w:val="000000" w:themeColor="text1"/>
          <w:szCs w:val="21"/>
        </w:rPr>
        <w:t>可转换债券和可交换债券除外</w:t>
      </w:r>
      <w:r w:rsidRPr="007D057A">
        <w:rPr>
          <w:rFonts w:eastAsiaTheme="minorEastAsia"/>
          <w:color w:val="000000" w:themeColor="text1"/>
          <w:szCs w:val="21"/>
        </w:rPr>
        <w:t>)</w:t>
      </w:r>
      <w:r w:rsidRPr="007D057A">
        <w:rPr>
          <w:rFonts w:eastAsiaTheme="minorEastAsia"/>
          <w:color w:val="000000" w:themeColor="text1"/>
          <w:szCs w:val="21"/>
        </w:rPr>
        <w:t>及在银行间同业市场交易的固定收益品种，根据中国证监会公告</w:t>
      </w:r>
      <w:r w:rsidRPr="007D057A">
        <w:rPr>
          <w:rFonts w:eastAsiaTheme="minorEastAsia"/>
          <w:color w:val="000000" w:themeColor="text1"/>
          <w:szCs w:val="21"/>
        </w:rPr>
        <w:t>[2017]13</w:t>
      </w:r>
      <w:r w:rsidRPr="007D057A">
        <w:rPr>
          <w:rFonts w:eastAsiaTheme="minorEastAsia"/>
          <w:color w:val="000000" w:themeColor="text1"/>
          <w:szCs w:val="21"/>
        </w:rPr>
        <w:t>号《中国证监会关于证券投资基金估值业务的指导意见》及中国基金业协会中基协字</w:t>
      </w:r>
      <w:r w:rsidRPr="007D057A">
        <w:rPr>
          <w:rFonts w:eastAsiaTheme="minorEastAsia"/>
          <w:color w:val="000000" w:themeColor="text1"/>
          <w:szCs w:val="21"/>
        </w:rPr>
        <w:t>[2022]566</w:t>
      </w:r>
      <w:r w:rsidRPr="007D057A">
        <w:rPr>
          <w:rFonts w:eastAsiaTheme="minorEastAsia"/>
          <w:color w:val="000000" w:themeColor="text1"/>
          <w:szCs w:val="21"/>
        </w:rPr>
        <w:t>号《关于发布</w:t>
      </w:r>
      <w:r w:rsidRPr="007D057A">
        <w:rPr>
          <w:rFonts w:eastAsiaTheme="minorEastAsia"/>
          <w:color w:val="000000" w:themeColor="text1"/>
          <w:szCs w:val="21"/>
        </w:rPr>
        <w:t>&lt;</w:t>
      </w:r>
      <w:r w:rsidRPr="007D057A">
        <w:rPr>
          <w:rFonts w:eastAsiaTheme="minorEastAsia"/>
          <w:color w:val="000000" w:themeColor="text1"/>
          <w:szCs w:val="21"/>
        </w:rPr>
        <w:t>关于固定收益品种的估值处理标准</w:t>
      </w:r>
      <w:r w:rsidRPr="007D057A">
        <w:rPr>
          <w:rFonts w:eastAsiaTheme="minorEastAsia"/>
          <w:color w:val="000000" w:themeColor="text1"/>
          <w:szCs w:val="21"/>
        </w:rPr>
        <w:t>&gt;</w:t>
      </w:r>
      <w:r w:rsidRPr="007D057A">
        <w:rPr>
          <w:rFonts w:eastAsiaTheme="minorEastAsia"/>
          <w:color w:val="000000" w:themeColor="text1"/>
          <w:szCs w:val="21"/>
        </w:rPr>
        <w:t>的通知》之附件《关于固定收益品种的估值处理标准》采用估值技术确定公允价值。本基金持有的证券交易所上市或挂牌转让的固定收益品种</w:t>
      </w:r>
      <w:r w:rsidRPr="007D057A">
        <w:rPr>
          <w:rFonts w:eastAsiaTheme="minorEastAsia"/>
          <w:color w:val="000000" w:themeColor="text1"/>
          <w:szCs w:val="21"/>
        </w:rPr>
        <w:t>(</w:t>
      </w:r>
      <w:r w:rsidRPr="007D057A">
        <w:rPr>
          <w:rFonts w:eastAsiaTheme="minorEastAsia"/>
          <w:color w:val="000000" w:themeColor="text1"/>
          <w:szCs w:val="21"/>
        </w:rPr>
        <w:t>可转换债券和可交换债券除外</w:t>
      </w:r>
      <w:r w:rsidRPr="007D057A">
        <w:rPr>
          <w:rFonts w:eastAsiaTheme="minorEastAsia"/>
          <w:color w:val="000000" w:themeColor="text1"/>
          <w:szCs w:val="21"/>
        </w:rPr>
        <w:t>)</w:t>
      </w:r>
      <w:r w:rsidRPr="007D057A">
        <w:rPr>
          <w:rFonts w:eastAsiaTheme="minorEastAsia"/>
          <w:color w:val="000000" w:themeColor="text1"/>
          <w:szCs w:val="21"/>
        </w:rPr>
        <w:t>，按照中证指数有限公司所独立提供的估值结果确定公允价值。本基金持有的银行间同业市场固定收益品种按照中债金融估值中心有限公司所独立提供的估值结果确定公允价值。</w:t>
      </w:r>
    </w:p>
    <w:p w14:paraId="7D0B710B"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7.4.5</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会计政策和会计估计变更以及差错更正的说明</w:t>
      </w:r>
    </w:p>
    <w:p w14:paraId="3AFCAA82" w14:textId="77777777" w:rsidR="001A59F9" w:rsidRPr="007D057A" w:rsidRDefault="001A59F9" w:rsidP="00644AF0">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7.4.5.1</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会计政策变更的说明</w:t>
      </w:r>
    </w:p>
    <w:p w14:paraId="0A260C48"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本基金本报告期未发生会计政策变更。</w:t>
      </w:r>
    </w:p>
    <w:p w14:paraId="70B1CB78"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lastRenderedPageBreak/>
        <w:t>7.4.5.2</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会计估计变更的说明</w:t>
      </w:r>
    </w:p>
    <w:p w14:paraId="6FD7A5F7"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本基金本报告期未发生会计估计变更。</w:t>
      </w:r>
    </w:p>
    <w:p w14:paraId="3F06D9CF"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7.4.5.3</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差错更正的说明</w:t>
      </w:r>
    </w:p>
    <w:p w14:paraId="04DEB564"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本基金在本报告期间无须说明的会计差错更正。</w:t>
      </w:r>
    </w:p>
    <w:p w14:paraId="6EE172F9"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7.4.6</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税项</w:t>
      </w:r>
    </w:p>
    <w:p w14:paraId="5A04BCC2"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根据财税</w:t>
      </w:r>
      <w:r>
        <w:rPr>
          <w:rFonts w:eastAsiaTheme="minorEastAsia"/>
          <w:color w:val="000000" w:themeColor="text1"/>
          <w:szCs w:val="21"/>
        </w:rPr>
        <w:t>[2002]128</w:t>
      </w:r>
      <w:r>
        <w:rPr>
          <w:rFonts w:eastAsiaTheme="minorEastAsia"/>
          <w:color w:val="000000" w:themeColor="text1"/>
          <w:szCs w:val="21"/>
        </w:rPr>
        <w:t>号《关于开放式证券投资基金有关税收问题的通知》、财税</w:t>
      </w:r>
      <w:r>
        <w:rPr>
          <w:rFonts w:eastAsiaTheme="minorEastAsia"/>
          <w:color w:val="000000" w:themeColor="text1"/>
          <w:szCs w:val="21"/>
        </w:rPr>
        <w:t xml:space="preserve"> [2004] 78</w:t>
      </w:r>
      <w:r>
        <w:rPr>
          <w:rFonts w:eastAsiaTheme="minorEastAsia"/>
          <w:color w:val="000000" w:themeColor="text1"/>
          <w:szCs w:val="21"/>
        </w:rPr>
        <w:t>号文《关于证券投资基金税收政策的通知》、财税</w:t>
      </w:r>
      <w:r>
        <w:rPr>
          <w:rFonts w:eastAsiaTheme="minorEastAsia"/>
          <w:color w:val="000000" w:themeColor="text1"/>
          <w:szCs w:val="21"/>
        </w:rPr>
        <w:t xml:space="preserve"> [2012] 85</w:t>
      </w:r>
      <w:r>
        <w:rPr>
          <w:rFonts w:eastAsiaTheme="minorEastAsia"/>
          <w:color w:val="000000" w:themeColor="text1"/>
          <w:szCs w:val="21"/>
        </w:rPr>
        <w:t>号文《关于实施上市公司股息红利差别化个人所得税政策有关问题的通知》、财税</w:t>
      </w:r>
      <w:r>
        <w:rPr>
          <w:rFonts w:eastAsiaTheme="minorEastAsia"/>
          <w:color w:val="000000" w:themeColor="text1"/>
          <w:szCs w:val="21"/>
        </w:rPr>
        <w:t xml:space="preserve"> [2015] 101</w:t>
      </w:r>
      <w:r>
        <w:rPr>
          <w:rFonts w:eastAsiaTheme="minorEastAsia"/>
          <w:color w:val="000000" w:themeColor="text1"/>
          <w:szCs w:val="21"/>
        </w:rPr>
        <w:t>号《关于上市公司股息红利差别化个人所得税政策有关问题的通知》、深圳证券交易所于</w:t>
      </w:r>
      <w:r>
        <w:rPr>
          <w:rFonts w:eastAsiaTheme="minorEastAsia"/>
          <w:color w:val="000000" w:themeColor="text1"/>
          <w:szCs w:val="21"/>
        </w:rPr>
        <w:t>2008</w:t>
      </w:r>
      <w:r>
        <w:rPr>
          <w:rFonts w:eastAsiaTheme="minorEastAsia"/>
          <w:color w:val="000000" w:themeColor="text1"/>
          <w:szCs w:val="21"/>
        </w:rPr>
        <w:t>年</w:t>
      </w:r>
      <w:r>
        <w:rPr>
          <w:rFonts w:eastAsiaTheme="minorEastAsia"/>
          <w:color w:val="000000" w:themeColor="text1"/>
          <w:szCs w:val="21"/>
        </w:rPr>
        <w:t>9</w:t>
      </w:r>
      <w:r>
        <w:rPr>
          <w:rFonts w:eastAsiaTheme="minorEastAsia"/>
          <w:color w:val="000000" w:themeColor="text1"/>
          <w:szCs w:val="21"/>
        </w:rPr>
        <w:t>月</w:t>
      </w:r>
      <w:r>
        <w:rPr>
          <w:rFonts w:eastAsiaTheme="minorEastAsia"/>
          <w:color w:val="000000" w:themeColor="text1"/>
          <w:szCs w:val="21"/>
        </w:rPr>
        <w:t>18</w:t>
      </w:r>
      <w:r>
        <w:rPr>
          <w:rFonts w:eastAsiaTheme="minorEastAsia"/>
          <w:color w:val="000000" w:themeColor="text1"/>
          <w:szCs w:val="21"/>
        </w:rPr>
        <w:t>日发布的《深圳证券交易所关于做好证券交易印花税征收方式调整工作的通知》、财税</w:t>
      </w:r>
      <w:r>
        <w:rPr>
          <w:rFonts w:eastAsiaTheme="minorEastAsia"/>
          <w:color w:val="000000" w:themeColor="text1"/>
          <w:szCs w:val="21"/>
        </w:rPr>
        <w:t xml:space="preserve"> [2008] 1</w:t>
      </w:r>
      <w:r>
        <w:rPr>
          <w:rFonts w:eastAsiaTheme="minorEastAsia"/>
          <w:color w:val="000000" w:themeColor="text1"/>
          <w:szCs w:val="21"/>
        </w:rPr>
        <w:t>号文《关于企业所得税若干优惠政策的通知》、财税</w:t>
      </w:r>
      <w:r>
        <w:rPr>
          <w:rFonts w:eastAsiaTheme="minorEastAsia"/>
          <w:color w:val="000000" w:themeColor="text1"/>
          <w:szCs w:val="21"/>
        </w:rPr>
        <w:t xml:space="preserve"> [2016] 36</w:t>
      </w:r>
      <w:r>
        <w:rPr>
          <w:rFonts w:eastAsiaTheme="minorEastAsia"/>
          <w:color w:val="000000" w:themeColor="text1"/>
          <w:szCs w:val="21"/>
        </w:rPr>
        <w:t>号文《关于全面推开营业税改征增值税试点的通知》、财税</w:t>
      </w:r>
      <w:r>
        <w:rPr>
          <w:rFonts w:eastAsiaTheme="minorEastAsia"/>
          <w:color w:val="000000" w:themeColor="text1"/>
          <w:szCs w:val="21"/>
        </w:rPr>
        <w:t>[2016]46</w:t>
      </w:r>
      <w:r>
        <w:rPr>
          <w:rFonts w:eastAsiaTheme="minorEastAsia"/>
          <w:color w:val="000000" w:themeColor="text1"/>
          <w:szCs w:val="21"/>
        </w:rPr>
        <w:t>号《关于进一步明确全面推开营改增试点金融业有关政策的通知》、财税</w:t>
      </w:r>
      <w:r>
        <w:rPr>
          <w:rFonts w:eastAsiaTheme="minorEastAsia"/>
          <w:color w:val="000000" w:themeColor="text1"/>
          <w:szCs w:val="21"/>
        </w:rPr>
        <w:t>[2016]70</w:t>
      </w:r>
      <w:r>
        <w:rPr>
          <w:rFonts w:eastAsiaTheme="minorEastAsia"/>
          <w:color w:val="000000" w:themeColor="text1"/>
          <w:szCs w:val="21"/>
        </w:rPr>
        <w:t>号《关于金融机构同业往来等增值税政策的补充通知》、财税</w:t>
      </w:r>
      <w:r>
        <w:rPr>
          <w:rFonts w:eastAsiaTheme="minorEastAsia"/>
          <w:color w:val="000000" w:themeColor="text1"/>
          <w:szCs w:val="21"/>
        </w:rPr>
        <w:t xml:space="preserve"> [2016] 140</w:t>
      </w:r>
      <w:r>
        <w:rPr>
          <w:rFonts w:eastAsiaTheme="minorEastAsia"/>
          <w:color w:val="000000" w:themeColor="text1"/>
          <w:szCs w:val="21"/>
        </w:rPr>
        <w:t>号文《关于明确金融、房地产开发、教育辅助服务等增值税政策的通知》、财税</w:t>
      </w:r>
      <w:r>
        <w:rPr>
          <w:rFonts w:eastAsiaTheme="minorEastAsia"/>
          <w:color w:val="000000" w:themeColor="text1"/>
          <w:szCs w:val="21"/>
        </w:rPr>
        <w:t xml:space="preserve"> [2017] 2</w:t>
      </w:r>
      <w:r>
        <w:rPr>
          <w:rFonts w:eastAsiaTheme="minorEastAsia"/>
          <w:color w:val="000000" w:themeColor="text1"/>
          <w:szCs w:val="21"/>
        </w:rPr>
        <w:t>号文《关于资管产品增值税政策有关问题的补充通知》、财税</w:t>
      </w:r>
      <w:r>
        <w:rPr>
          <w:rFonts w:eastAsiaTheme="minorEastAsia"/>
          <w:color w:val="000000" w:themeColor="text1"/>
          <w:szCs w:val="21"/>
        </w:rPr>
        <w:t xml:space="preserve"> [2017] 56</w:t>
      </w:r>
      <w:r>
        <w:rPr>
          <w:rFonts w:eastAsiaTheme="minorEastAsia"/>
          <w:color w:val="000000" w:themeColor="text1"/>
          <w:szCs w:val="21"/>
        </w:rPr>
        <w:t>号《关于资管产品增值税有关问题的通知》、财税</w:t>
      </w:r>
      <w:r>
        <w:rPr>
          <w:rFonts w:eastAsiaTheme="minorEastAsia"/>
          <w:color w:val="000000" w:themeColor="text1"/>
          <w:szCs w:val="21"/>
        </w:rPr>
        <w:t>[2017]90</w:t>
      </w:r>
      <w:r>
        <w:rPr>
          <w:rFonts w:eastAsiaTheme="minorEastAsia"/>
          <w:color w:val="000000" w:themeColor="text1"/>
          <w:szCs w:val="21"/>
        </w:rPr>
        <w:t>号《关于租入固定资产进项税额抵扣等增值税政策的通知》、财税</w:t>
      </w:r>
      <w:r>
        <w:rPr>
          <w:rFonts w:eastAsiaTheme="minorEastAsia"/>
          <w:color w:val="000000" w:themeColor="text1"/>
          <w:szCs w:val="21"/>
        </w:rPr>
        <w:t>[2023] 39</w:t>
      </w:r>
      <w:r>
        <w:rPr>
          <w:rFonts w:eastAsiaTheme="minorEastAsia"/>
          <w:color w:val="000000" w:themeColor="text1"/>
          <w:szCs w:val="21"/>
        </w:rPr>
        <w:t>号《关于减半征收证券交易印花税的公告》、财政部</w:t>
      </w:r>
      <w:r>
        <w:rPr>
          <w:rFonts w:eastAsiaTheme="minorEastAsia"/>
          <w:color w:val="000000" w:themeColor="text1"/>
          <w:szCs w:val="21"/>
        </w:rPr>
        <w:t xml:space="preserve"> </w:t>
      </w:r>
      <w:r>
        <w:rPr>
          <w:rFonts w:eastAsiaTheme="minorEastAsia"/>
          <w:color w:val="000000" w:themeColor="text1"/>
          <w:szCs w:val="21"/>
        </w:rPr>
        <w:t>税务总局公告</w:t>
      </w:r>
      <w:r>
        <w:rPr>
          <w:rFonts w:eastAsiaTheme="minorEastAsia"/>
          <w:color w:val="000000" w:themeColor="text1"/>
          <w:szCs w:val="21"/>
        </w:rPr>
        <w:t>2024</w:t>
      </w:r>
      <w:r>
        <w:rPr>
          <w:rFonts w:eastAsiaTheme="minorEastAsia"/>
          <w:color w:val="000000" w:themeColor="text1"/>
          <w:szCs w:val="21"/>
        </w:rPr>
        <w:t>年第</w:t>
      </w:r>
      <w:r>
        <w:rPr>
          <w:rFonts w:eastAsiaTheme="minorEastAsia"/>
          <w:color w:val="000000" w:themeColor="text1"/>
          <w:szCs w:val="21"/>
        </w:rPr>
        <w:t>8</w:t>
      </w:r>
      <w:r>
        <w:rPr>
          <w:rFonts w:eastAsiaTheme="minorEastAsia"/>
          <w:color w:val="000000" w:themeColor="text1"/>
          <w:szCs w:val="21"/>
        </w:rPr>
        <w:t>号《关于延续实施全国中小企业股份转让系统挂牌公司股息红利差别化个人所得税政策的公告》及其他相关税务法规和实务操作，本基金适用的主要税项列示如下：</w:t>
      </w:r>
    </w:p>
    <w:p w14:paraId="02CA3386" w14:textId="77777777" w:rsidR="006A17FB" w:rsidRDefault="006A17FB">
      <w:pPr>
        <w:spacing w:line="360" w:lineRule="auto"/>
        <w:ind w:firstLineChars="200" w:firstLine="420"/>
        <w:rPr>
          <w:rFonts w:eastAsiaTheme="minorEastAsia"/>
          <w:color w:val="000000" w:themeColor="text1"/>
          <w:szCs w:val="21"/>
        </w:rPr>
      </w:pPr>
    </w:p>
    <w:p w14:paraId="22275560"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a) </w:t>
      </w:r>
      <w:r>
        <w:rPr>
          <w:rFonts w:eastAsiaTheme="minorEastAsia"/>
          <w:color w:val="000000" w:themeColor="text1"/>
          <w:szCs w:val="21"/>
        </w:rPr>
        <w:t>资管产品管理人运营资管产品过程中发生的增值税应税行为，以管理人为增值税纳税人，暂适用简易计税方法，按照</w:t>
      </w:r>
      <w:r>
        <w:rPr>
          <w:rFonts w:eastAsiaTheme="minorEastAsia"/>
          <w:color w:val="000000" w:themeColor="text1"/>
          <w:szCs w:val="21"/>
        </w:rPr>
        <w:t>3%</w:t>
      </w:r>
      <w:r>
        <w:rPr>
          <w:rFonts w:eastAsiaTheme="minorEastAsia"/>
          <w:color w:val="000000" w:themeColor="text1"/>
          <w:szCs w:val="21"/>
        </w:rPr>
        <w:t>的征收率缴纳增值税。</w:t>
      </w:r>
    </w:p>
    <w:p w14:paraId="5A031878" w14:textId="77777777" w:rsidR="006A17FB" w:rsidRDefault="006A17FB">
      <w:pPr>
        <w:spacing w:line="360" w:lineRule="auto"/>
        <w:ind w:firstLineChars="200" w:firstLine="420"/>
        <w:rPr>
          <w:rFonts w:eastAsiaTheme="minorEastAsia"/>
          <w:color w:val="000000" w:themeColor="text1"/>
          <w:szCs w:val="21"/>
        </w:rPr>
      </w:pPr>
    </w:p>
    <w:p w14:paraId="43CEA735"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证券投资基金管理人运用基金买卖股票、债券取得的金融商品转让收入免征增值税；对国债、地方政府债利息收入以及金融同业往来取得的利息收入免征增值税；同业存款利息收入免征增值税以及一般存款利息收入不征收增值税。资管产品管理人运营资管产品提供的贷款服务，以产生的利息及利息性质的收入为销售额。</w:t>
      </w:r>
    </w:p>
    <w:p w14:paraId="69F18081"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b) </w:t>
      </w:r>
      <w:r>
        <w:rPr>
          <w:rFonts w:eastAsiaTheme="minorEastAsia"/>
          <w:color w:val="000000" w:themeColor="text1"/>
          <w:szCs w:val="21"/>
        </w:rPr>
        <w:t>对证券投资基金从证券市场中取得的收入，包括买卖股票、债券的差价收入，股权的股息、红利收入，债券的利息收入及其他收入，暂不征收企业所得税。</w:t>
      </w:r>
    </w:p>
    <w:p w14:paraId="70DBD669"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对投资者从证券投资基金分配中取得的收入，暂不征收企业所得税。</w:t>
      </w:r>
    </w:p>
    <w:p w14:paraId="3CBD7C85"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lastRenderedPageBreak/>
        <w:t xml:space="preserve">c) </w:t>
      </w:r>
      <w:r>
        <w:rPr>
          <w:rFonts w:eastAsiaTheme="minorEastAsia"/>
          <w:color w:val="000000" w:themeColor="text1"/>
          <w:szCs w:val="21"/>
        </w:rPr>
        <w:t>对于内地投资者持有的基金类别，对基金从上市公司、全国中小企业股份转让系统公开转让股票的非上市公众公司（</w:t>
      </w:r>
      <w:r>
        <w:rPr>
          <w:rFonts w:eastAsiaTheme="minorEastAsia"/>
          <w:color w:val="000000" w:themeColor="text1"/>
          <w:szCs w:val="21"/>
        </w:rPr>
        <w:t>“</w:t>
      </w:r>
      <w:r>
        <w:rPr>
          <w:rFonts w:eastAsiaTheme="minorEastAsia"/>
          <w:color w:val="000000" w:themeColor="text1"/>
          <w:szCs w:val="21"/>
        </w:rPr>
        <w:t>挂牌公司</w:t>
      </w:r>
      <w:r>
        <w:rPr>
          <w:rFonts w:eastAsiaTheme="minorEastAsia"/>
          <w:color w:val="000000" w:themeColor="text1"/>
          <w:szCs w:val="21"/>
        </w:rPr>
        <w:t>”</w:t>
      </w:r>
      <w:r>
        <w:rPr>
          <w:rFonts w:eastAsiaTheme="minorEastAsia"/>
          <w:color w:val="000000" w:themeColor="text1"/>
          <w:szCs w:val="21"/>
        </w:rPr>
        <w:t>）取得的股息红利所得，持股期限在</w:t>
      </w:r>
      <w:r>
        <w:rPr>
          <w:rFonts w:eastAsiaTheme="minorEastAsia"/>
          <w:color w:val="000000" w:themeColor="text1"/>
          <w:szCs w:val="21"/>
        </w:rPr>
        <w:t>1</w:t>
      </w:r>
      <w:r>
        <w:rPr>
          <w:rFonts w:eastAsiaTheme="minorEastAsia"/>
          <w:color w:val="000000" w:themeColor="text1"/>
          <w:szCs w:val="21"/>
        </w:rPr>
        <w:t>个月以内</w:t>
      </w:r>
      <w:r>
        <w:rPr>
          <w:rFonts w:eastAsiaTheme="minorEastAsia"/>
          <w:color w:val="000000" w:themeColor="text1"/>
          <w:szCs w:val="21"/>
        </w:rPr>
        <w:t>(</w:t>
      </w:r>
      <w:r>
        <w:rPr>
          <w:rFonts w:eastAsiaTheme="minorEastAsia"/>
          <w:color w:val="000000" w:themeColor="text1"/>
          <w:szCs w:val="21"/>
        </w:rPr>
        <w:t>含</w:t>
      </w:r>
      <w:r>
        <w:rPr>
          <w:rFonts w:eastAsiaTheme="minorEastAsia"/>
          <w:color w:val="000000" w:themeColor="text1"/>
          <w:szCs w:val="21"/>
        </w:rPr>
        <w:t>1</w:t>
      </w:r>
      <w:r>
        <w:rPr>
          <w:rFonts w:eastAsiaTheme="minorEastAsia"/>
          <w:color w:val="000000" w:themeColor="text1"/>
          <w:szCs w:val="21"/>
        </w:rPr>
        <w:t>个月</w:t>
      </w:r>
      <w:r>
        <w:rPr>
          <w:rFonts w:eastAsiaTheme="minorEastAsia"/>
          <w:color w:val="000000" w:themeColor="text1"/>
          <w:szCs w:val="21"/>
        </w:rPr>
        <w:t>)</w:t>
      </w:r>
      <w:r>
        <w:rPr>
          <w:rFonts w:eastAsiaTheme="minorEastAsia"/>
          <w:color w:val="000000" w:themeColor="text1"/>
          <w:szCs w:val="21"/>
        </w:rPr>
        <w:t>的，其股息红利所得全额计入应纳税所得额；持股期限在</w:t>
      </w:r>
      <w:r>
        <w:rPr>
          <w:rFonts w:eastAsiaTheme="minorEastAsia"/>
          <w:color w:val="000000" w:themeColor="text1"/>
          <w:szCs w:val="21"/>
        </w:rPr>
        <w:t>1</w:t>
      </w:r>
      <w:r>
        <w:rPr>
          <w:rFonts w:eastAsiaTheme="minorEastAsia"/>
          <w:color w:val="000000" w:themeColor="text1"/>
          <w:szCs w:val="21"/>
        </w:rPr>
        <w:t>个月以上至</w:t>
      </w:r>
      <w:r>
        <w:rPr>
          <w:rFonts w:eastAsiaTheme="minorEastAsia"/>
          <w:color w:val="000000" w:themeColor="text1"/>
          <w:szCs w:val="21"/>
        </w:rPr>
        <w:t>1</w:t>
      </w:r>
      <w:r>
        <w:rPr>
          <w:rFonts w:eastAsiaTheme="minorEastAsia"/>
          <w:color w:val="000000" w:themeColor="text1"/>
          <w:szCs w:val="21"/>
        </w:rPr>
        <w:t>年</w:t>
      </w:r>
      <w:r>
        <w:rPr>
          <w:rFonts w:eastAsiaTheme="minorEastAsia"/>
          <w:color w:val="000000" w:themeColor="text1"/>
          <w:szCs w:val="21"/>
        </w:rPr>
        <w:t>(</w:t>
      </w:r>
      <w:r>
        <w:rPr>
          <w:rFonts w:eastAsiaTheme="minorEastAsia"/>
          <w:color w:val="000000" w:themeColor="text1"/>
          <w:szCs w:val="21"/>
        </w:rPr>
        <w:t>含</w:t>
      </w:r>
      <w:r>
        <w:rPr>
          <w:rFonts w:eastAsiaTheme="minorEastAsia"/>
          <w:color w:val="000000" w:themeColor="text1"/>
          <w:szCs w:val="21"/>
        </w:rPr>
        <w:t>1</w:t>
      </w:r>
      <w:r>
        <w:rPr>
          <w:rFonts w:eastAsiaTheme="minorEastAsia"/>
          <w:color w:val="000000" w:themeColor="text1"/>
          <w:szCs w:val="21"/>
        </w:rPr>
        <w:t>年</w:t>
      </w:r>
      <w:r>
        <w:rPr>
          <w:rFonts w:eastAsiaTheme="minorEastAsia"/>
          <w:color w:val="000000" w:themeColor="text1"/>
          <w:szCs w:val="21"/>
        </w:rPr>
        <w:t>)</w:t>
      </w:r>
      <w:r>
        <w:rPr>
          <w:rFonts w:eastAsiaTheme="minorEastAsia"/>
          <w:color w:val="000000" w:themeColor="text1"/>
          <w:szCs w:val="21"/>
        </w:rPr>
        <w:t>的，暂减按</w:t>
      </w:r>
      <w:r>
        <w:rPr>
          <w:rFonts w:eastAsiaTheme="minorEastAsia"/>
          <w:color w:val="000000" w:themeColor="text1"/>
          <w:szCs w:val="21"/>
        </w:rPr>
        <w:t>50%</w:t>
      </w:r>
      <w:r>
        <w:rPr>
          <w:rFonts w:eastAsiaTheme="minorEastAsia"/>
          <w:color w:val="000000" w:themeColor="text1"/>
          <w:szCs w:val="21"/>
        </w:rPr>
        <w:t>计入应纳税所得额；持股期限超过</w:t>
      </w:r>
      <w:r>
        <w:rPr>
          <w:rFonts w:eastAsiaTheme="minorEastAsia"/>
          <w:color w:val="000000" w:themeColor="text1"/>
          <w:szCs w:val="21"/>
        </w:rPr>
        <w:t>1</w:t>
      </w:r>
      <w:r>
        <w:rPr>
          <w:rFonts w:eastAsiaTheme="minorEastAsia"/>
          <w:color w:val="000000" w:themeColor="text1"/>
          <w:szCs w:val="21"/>
        </w:rPr>
        <w:t>年的，暂免征收个人所得税。对基金持有的上市公司限售股，解禁后取得的股息、红利收入，按照上述规定计算纳税，持股时间自解禁日起计算；解禁前取得的股息、红利收入继续暂减按</w:t>
      </w:r>
      <w:r>
        <w:rPr>
          <w:rFonts w:eastAsiaTheme="minorEastAsia"/>
          <w:color w:val="000000" w:themeColor="text1"/>
          <w:szCs w:val="21"/>
        </w:rPr>
        <w:t>50%</w:t>
      </w:r>
      <w:r>
        <w:rPr>
          <w:rFonts w:eastAsiaTheme="minorEastAsia"/>
          <w:color w:val="000000" w:themeColor="text1"/>
          <w:szCs w:val="21"/>
        </w:rPr>
        <w:t>计入应纳税所得额。上述所得统一适用</w:t>
      </w:r>
      <w:r>
        <w:rPr>
          <w:rFonts w:eastAsiaTheme="minorEastAsia"/>
          <w:color w:val="000000" w:themeColor="text1"/>
          <w:szCs w:val="21"/>
        </w:rPr>
        <w:t>20%</w:t>
      </w:r>
      <w:r>
        <w:rPr>
          <w:rFonts w:eastAsiaTheme="minorEastAsia"/>
          <w:color w:val="000000" w:themeColor="text1"/>
          <w:szCs w:val="21"/>
        </w:rPr>
        <w:t>的税率计征个人所得税。</w:t>
      </w:r>
    </w:p>
    <w:p w14:paraId="4C5ED641"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对于内地投资者持有的基金类别，对基金取得的企业债券利息收入，应由发行债券的企业在向基金支付利息时代扣代缴</w:t>
      </w:r>
      <w:r>
        <w:rPr>
          <w:rFonts w:eastAsiaTheme="minorEastAsia"/>
          <w:color w:val="000000" w:themeColor="text1"/>
          <w:szCs w:val="21"/>
        </w:rPr>
        <w:t>20%</w:t>
      </w:r>
      <w:r>
        <w:rPr>
          <w:rFonts w:eastAsiaTheme="minorEastAsia"/>
          <w:color w:val="000000" w:themeColor="text1"/>
          <w:szCs w:val="21"/>
        </w:rPr>
        <w:t>的个人所得税。</w:t>
      </w:r>
    </w:p>
    <w:p w14:paraId="6D4E5094"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对于香港市场投资者通过基金互认持有的基金类别，对基金取得的企业债券利息收入，应由发行债券的企业在向该内地基金分配利息时按照</w:t>
      </w:r>
      <w:r>
        <w:rPr>
          <w:rFonts w:eastAsiaTheme="minorEastAsia"/>
          <w:color w:val="000000" w:themeColor="text1"/>
          <w:szCs w:val="21"/>
        </w:rPr>
        <w:t>7%</w:t>
      </w:r>
      <w:r>
        <w:rPr>
          <w:rFonts w:eastAsiaTheme="minorEastAsia"/>
          <w:color w:val="000000" w:themeColor="text1"/>
          <w:szCs w:val="21"/>
        </w:rPr>
        <w:t>的税率代扣代缴所得税。对基金从上市公司取得的股息红利所得，应由内地上市公司向该内地基金分配股息红利时按照</w:t>
      </w:r>
      <w:r>
        <w:rPr>
          <w:rFonts w:eastAsiaTheme="minorEastAsia"/>
          <w:color w:val="000000" w:themeColor="text1"/>
          <w:szCs w:val="21"/>
        </w:rPr>
        <w:t>10%</w:t>
      </w:r>
      <w:r>
        <w:rPr>
          <w:rFonts w:eastAsiaTheme="minorEastAsia"/>
          <w:color w:val="000000" w:themeColor="text1"/>
          <w:szCs w:val="21"/>
        </w:rPr>
        <w:t>的税率代扣代缴所得税。</w:t>
      </w:r>
    </w:p>
    <w:p w14:paraId="70763D37" w14:textId="77777777" w:rsidR="006A17FB" w:rsidRDefault="002E7586">
      <w:pPr>
        <w:spacing w:line="360" w:lineRule="auto"/>
        <w:ind w:firstLineChars="200" w:firstLine="420"/>
        <w:rPr>
          <w:rFonts w:eastAsiaTheme="minorEastAsia"/>
          <w:color w:val="000000" w:themeColor="text1"/>
          <w:szCs w:val="21"/>
        </w:rPr>
      </w:pPr>
      <w:r>
        <w:rPr>
          <w:rFonts w:eastAsiaTheme="minorEastAsia"/>
          <w:color w:val="000000" w:themeColor="text1"/>
          <w:szCs w:val="21"/>
        </w:rPr>
        <w:t xml:space="preserve">d) </w:t>
      </w:r>
      <w:r>
        <w:rPr>
          <w:rFonts w:eastAsiaTheme="minorEastAsia"/>
          <w:color w:val="000000" w:themeColor="text1"/>
          <w:szCs w:val="21"/>
        </w:rPr>
        <w:t>基金卖出股票按</w:t>
      </w:r>
      <w:r>
        <w:rPr>
          <w:rFonts w:eastAsiaTheme="minorEastAsia"/>
          <w:color w:val="000000" w:themeColor="text1"/>
          <w:szCs w:val="21"/>
        </w:rPr>
        <w:t>0.1%</w:t>
      </w:r>
      <w:r>
        <w:rPr>
          <w:rFonts w:eastAsiaTheme="minorEastAsia"/>
          <w:color w:val="000000" w:themeColor="text1"/>
          <w:szCs w:val="21"/>
        </w:rPr>
        <w:t>的税率缴纳股票交易印花税，买入股票不征收股票交易印花税。自</w:t>
      </w:r>
      <w:r>
        <w:rPr>
          <w:rFonts w:eastAsiaTheme="minorEastAsia"/>
          <w:color w:val="000000" w:themeColor="text1"/>
          <w:szCs w:val="21"/>
        </w:rPr>
        <w:t>2023</w:t>
      </w:r>
      <w:r>
        <w:rPr>
          <w:rFonts w:eastAsiaTheme="minorEastAsia"/>
          <w:color w:val="000000" w:themeColor="text1"/>
          <w:szCs w:val="21"/>
        </w:rPr>
        <w:t>年</w:t>
      </w:r>
      <w:r>
        <w:rPr>
          <w:rFonts w:eastAsiaTheme="minorEastAsia"/>
          <w:color w:val="000000" w:themeColor="text1"/>
          <w:szCs w:val="21"/>
        </w:rPr>
        <w:t>8</w:t>
      </w:r>
      <w:r>
        <w:rPr>
          <w:rFonts w:eastAsiaTheme="minorEastAsia"/>
          <w:color w:val="000000" w:themeColor="text1"/>
          <w:szCs w:val="21"/>
        </w:rPr>
        <w:t>月</w:t>
      </w:r>
      <w:r>
        <w:rPr>
          <w:rFonts w:eastAsiaTheme="minorEastAsia"/>
          <w:color w:val="000000" w:themeColor="text1"/>
          <w:szCs w:val="21"/>
        </w:rPr>
        <w:t>28</w:t>
      </w:r>
      <w:r>
        <w:rPr>
          <w:rFonts w:eastAsiaTheme="minorEastAsia"/>
          <w:color w:val="000000" w:themeColor="text1"/>
          <w:szCs w:val="21"/>
        </w:rPr>
        <w:t>日起，证券交易印花税实施减半征收。</w:t>
      </w:r>
    </w:p>
    <w:p w14:paraId="03176623" w14:textId="77777777" w:rsidR="001A59F9" w:rsidRPr="007D057A" w:rsidRDefault="001A59F9" w:rsidP="00961AC0">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 xml:space="preserve">e) </w:t>
      </w:r>
      <w:r w:rsidRPr="007D057A">
        <w:rPr>
          <w:rFonts w:eastAsiaTheme="minorEastAsia"/>
          <w:color w:val="000000" w:themeColor="text1"/>
          <w:szCs w:val="21"/>
        </w:rPr>
        <w:t>对基金运营过程中缴纳的增值税，分别按照证券投资基金管理人所在地适用的税率，计算缴纳城市维护建设税、教育费附加和地方教育附加。</w:t>
      </w:r>
    </w:p>
    <w:p w14:paraId="33B609A2" w14:textId="77777777" w:rsidR="00E471D2" w:rsidRPr="007D057A" w:rsidRDefault="00E471D2" w:rsidP="0080519E">
      <w:pPr>
        <w:autoSpaceDE w:val="0"/>
        <w:autoSpaceDN w:val="0"/>
        <w:adjustRightInd w:val="0"/>
        <w:spacing w:beforeLines="100" w:before="312" w:line="360" w:lineRule="auto"/>
        <w:jc w:val="left"/>
        <w:rPr>
          <w:rFonts w:eastAsiaTheme="minorEastAsia"/>
          <w:b/>
          <w:bCs/>
          <w:color w:val="000000" w:themeColor="text1"/>
          <w:kern w:val="0"/>
          <w:szCs w:val="21"/>
        </w:rPr>
      </w:pPr>
      <w:r w:rsidRPr="007D057A">
        <w:rPr>
          <w:rFonts w:eastAsiaTheme="minorEastAsia"/>
          <w:b/>
          <w:bCs/>
          <w:color w:val="000000" w:themeColor="text1"/>
          <w:kern w:val="0"/>
          <w:szCs w:val="21"/>
        </w:rPr>
        <w:t>7.4.7</w:t>
      </w:r>
      <w:r w:rsidRPr="007D057A">
        <w:rPr>
          <w:rFonts w:eastAsiaTheme="minorEastAsia" w:hint="eastAsia"/>
          <w:b/>
          <w:bCs/>
          <w:color w:val="000000" w:themeColor="text1"/>
          <w:kern w:val="0"/>
          <w:szCs w:val="21"/>
        </w:rPr>
        <w:t>重要财务报表项目的说明</w:t>
      </w:r>
    </w:p>
    <w:p w14:paraId="699C592D" w14:textId="77777777" w:rsidR="00870DD3" w:rsidRPr="00381647" w:rsidRDefault="00870DD3" w:rsidP="00870DD3">
      <w:pPr>
        <w:spacing w:line="360" w:lineRule="auto"/>
        <w:rPr>
          <w:rFonts w:eastAsiaTheme="minorEastAsia"/>
          <w:b/>
          <w:bCs/>
          <w:kern w:val="0"/>
          <w:szCs w:val="21"/>
        </w:rPr>
      </w:pPr>
      <w:r w:rsidRPr="00E54740">
        <w:rPr>
          <w:rFonts w:eastAsiaTheme="minorEastAsia"/>
          <w:b/>
          <w:bCs/>
          <w:kern w:val="0"/>
          <w:szCs w:val="21"/>
        </w:rPr>
        <w:t xml:space="preserve">7.4.7.1 </w:t>
      </w:r>
      <w:r w:rsidRPr="00381647">
        <w:rPr>
          <w:rFonts w:eastAsiaTheme="minorEastAsia" w:hint="eastAsia"/>
          <w:b/>
          <w:bCs/>
          <w:kern w:val="0"/>
          <w:szCs w:val="21"/>
        </w:rPr>
        <w:t>货币资金</w:t>
      </w:r>
    </w:p>
    <w:p w14:paraId="2E161593" w14:textId="77777777" w:rsidR="0080519E" w:rsidRPr="007D057A" w:rsidRDefault="0080519E" w:rsidP="0080519E">
      <w:pPr>
        <w:autoSpaceDE w:val="0"/>
        <w:autoSpaceDN w:val="0"/>
        <w:adjustRightInd w:val="0"/>
        <w:spacing w:line="360" w:lineRule="auto"/>
        <w:ind w:left="15"/>
        <w:jc w:val="right"/>
        <w:rPr>
          <w:rFonts w:eastAsiaTheme="minorEastAsia"/>
          <w:bCs/>
          <w:color w:val="000000" w:themeColor="text1"/>
          <w:szCs w:val="21"/>
        </w:rPr>
      </w:pPr>
      <w:r w:rsidRPr="007D057A">
        <w:rPr>
          <w:rFonts w:eastAsiaTheme="minorEastAsia"/>
          <w:bCs/>
          <w:color w:val="000000" w:themeColor="text1"/>
          <w:szCs w:val="21"/>
        </w:rPr>
        <w:t>单位：人民币元</w:t>
      </w:r>
    </w:p>
    <w:tbl>
      <w:tblPr>
        <w:tblW w:w="89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2634"/>
        <w:gridCol w:w="3402"/>
        <w:gridCol w:w="2913"/>
      </w:tblGrid>
      <w:tr w:rsidR="00940250" w:rsidRPr="007D057A" w14:paraId="1B4EC530" w14:textId="77777777" w:rsidTr="00AC65CC">
        <w:trPr>
          <w:trHeight w:val="345"/>
          <w:jc w:val="center"/>
        </w:trPr>
        <w:tc>
          <w:tcPr>
            <w:tcW w:w="2634" w:type="dxa"/>
            <w:tcMar>
              <w:top w:w="15" w:type="dxa"/>
              <w:left w:w="15" w:type="dxa"/>
              <w:bottom w:w="0" w:type="dxa"/>
              <w:right w:w="15" w:type="dxa"/>
            </w:tcMar>
            <w:vAlign w:val="center"/>
          </w:tcPr>
          <w:p w14:paraId="20467668" w14:textId="77777777" w:rsidR="0080519E" w:rsidRPr="007D057A" w:rsidRDefault="0080519E" w:rsidP="00AC65CC">
            <w:pPr>
              <w:spacing w:line="360" w:lineRule="auto"/>
              <w:rPr>
                <w:rFonts w:eastAsiaTheme="minorEastAsia"/>
                <w:color w:val="000000" w:themeColor="text1"/>
                <w:szCs w:val="21"/>
              </w:rPr>
            </w:pPr>
            <w:r w:rsidRPr="007D057A">
              <w:rPr>
                <w:rFonts w:eastAsiaTheme="minorEastAsia"/>
                <w:color w:val="000000" w:themeColor="text1"/>
                <w:kern w:val="0"/>
                <w:szCs w:val="21"/>
              </w:rPr>
              <w:t>项目</w:t>
            </w:r>
          </w:p>
        </w:tc>
        <w:tc>
          <w:tcPr>
            <w:tcW w:w="3402" w:type="dxa"/>
            <w:tcMar>
              <w:top w:w="15" w:type="dxa"/>
              <w:left w:w="15" w:type="dxa"/>
              <w:bottom w:w="0" w:type="dxa"/>
              <w:right w:w="15" w:type="dxa"/>
            </w:tcMar>
          </w:tcPr>
          <w:p w14:paraId="4A392AA1"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本期末</w:t>
            </w:r>
          </w:p>
          <w:p w14:paraId="0E253AD5" w14:textId="77777777" w:rsidR="0080519E" w:rsidRPr="007D057A" w:rsidRDefault="0080519E" w:rsidP="00AC65CC">
            <w:pPr>
              <w:spacing w:line="360" w:lineRule="auto"/>
              <w:jc w:val="center"/>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913" w:type="dxa"/>
            <w:tcMar>
              <w:top w:w="15" w:type="dxa"/>
              <w:left w:w="15" w:type="dxa"/>
              <w:bottom w:w="0" w:type="dxa"/>
              <w:right w:w="15" w:type="dxa"/>
            </w:tcMar>
          </w:tcPr>
          <w:p w14:paraId="454EB6C6"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上年度末</w:t>
            </w:r>
          </w:p>
          <w:p w14:paraId="77C6A903"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416289E9" w14:textId="77777777" w:rsidTr="00AC65CC">
        <w:trPr>
          <w:trHeight w:val="315"/>
          <w:jc w:val="center"/>
        </w:trPr>
        <w:tc>
          <w:tcPr>
            <w:tcW w:w="2634" w:type="dxa"/>
            <w:tcMar>
              <w:top w:w="15" w:type="dxa"/>
              <w:left w:w="15" w:type="dxa"/>
              <w:bottom w:w="0" w:type="dxa"/>
              <w:right w:w="15" w:type="dxa"/>
            </w:tcMar>
            <w:vAlign w:val="center"/>
          </w:tcPr>
          <w:p w14:paraId="37EF87E6" w14:textId="77777777" w:rsidR="0080519E" w:rsidRPr="007D057A" w:rsidRDefault="0080519E" w:rsidP="00AC65CC">
            <w:pPr>
              <w:spacing w:line="360" w:lineRule="auto"/>
              <w:rPr>
                <w:rFonts w:eastAsiaTheme="minorEastAsia"/>
                <w:color w:val="000000" w:themeColor="text1"/>
                <w:kern w:val="0"/>
                <w:szCs w:val="21"/>
              </w:rPr>
            </w:pPr>
            <w:r w:rsidRPr="007D057A">
              <w:rPr>
                <w:rFonts w:eastAsiaTheme="minorEastAsia"/>
                <w:color w:val="000000" w:themeColor="text1"/>
                <w:kern w:val="0"/>
                <w:szCs w:val="21"/>
              </w:rPr>
              <w:t>活期存款</w:t>
            </w:r>
          </w:p>
        </w:tc>
        <w:tc>
          <w:tcPr>
            <w:tcW w:w="3402" w:type="dxa"/>
            <w:tcMar>
              <w:top w:w="15" w:type="dxa"/>
              <w:left w:w="15" w:type="dxa"/>
              <w:bottom w:w="0" w:type="dxa"/>
              <w:right w:w="15" w:type="dxa"/>
            </w:tcMar>
            <w:vAlign w:val="center"/>
          </w:tcPr>
          <w:p w14:paraId="7B3D44A3"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73,465,651.00</w:t>
            </w:r>
          </w:p>
        </w:tc>
        <w:tc>
          <w:tcPr>
            <w:tcW w:w="2913" w:type="dxa"/>
            <w:tcMar>
              <w:top w:w="15" w:type="dxa"/>
              <w:left w:w="15" w:type="dxa"/>
              <w:bottom w:w="0" w:type="dxa"/>
              <w:right w:w="15" w:type="dxa"/>
            </w:tcMar>
            <w:vAlign w:val="center"/>
          </w:tcPr>
          <w:p w14:paraId="787F295B"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52,841,045.45</w:t>
            </w:r>
          </w:p>
        </w:tc>
      </w:tr>
      <w:tr w:rsidR="00940250" w:rsidRPr="007D057A" w14:paraId="2D9754B8" w14:textId="77777777" w:rsidTr="00AC65CC">
        <w:trPr>
          <w:trHeight w:val="315"/>
          <w:jc w:val="center"/>
        </w:trPr>
        <w:tc>
          <w:tcPr>
            <w:tcW w:w="2634" w:type="dxa"/>
            <w:tcMar>
              <w:top w:w="15" w:type="dxa"/>
              <w:left w:w="15" w:type="dxa"/>
              <w:bottom w:w="0" w:type="dxa"/>
              <w:right w:w="15" w:type="dxa"/>
            </w:tcMar>
          </w:tcPr>
          <w:p w14:paraId="7C51813D" w14:textId="77777777" w:rsidR="0020719A" w:rsidRPr="007D057A" w:rsidRDefault="0020719A" w:rsidP="0020719A">
            <w:pPr>
              <w:spacing w:line="360" w:lineRule="auto"/>
              <w:rPr>
                <w:rFonts w:eastAsiaTheme="minorEastAsia"/>
                <w:color w:val="000000" w:themeColor="text1"/>
                <w:kern w:val="0"/>
                <w:szCs w:val="21"/>
              </w:rPr>
            </w:pPr>
            <w:r w:rsidRPr="007D057A">
              <w:rPr>
                <w:rFonts w:eastAsiaTheme="minorEastAsia" w:hint="eastAsia"/>
                <w:color w:val="000000" w:themeColor="text1"/>
                <w:kern w:val="0"/>
                <w:szCs w:val="21"/>
              </w:rPr>
              <w:t>等于：本金</w:t>
            </w:r>
          </w:p>
        </w:tc>
        <w:tc>
          <w:tcPr>
            <w:tcW w:w="3402" w:type="dxa"/>
            <w:tcMar>
              <w:top w:w="15" w:type="dxa"/>
              <w:left w:w="15" w:type="dxa"/>
              <w:bottom w:w="0" w:type="dxa"/>
              <w:right w:w="15" w:type="dxa"/>
            </w:tcMar>
            <w:vAlign w:val="bottom"/>
          </w:tcPr>
          <w:p w14:paraId="5DD7F9F1" w14:textId="77777777" w:rsidR="0020719A" w:rsidRPr="007D057A" w:rsidRDefault="0020719A" w:rsidP="0020719A">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73,456,955.72</w:t>
            </w:r>
          </w:p>
        </w:tc>
        <w:tc>
          <w:tcPr>
            <w:tcW w:w="2913" w:type="dxa"/>
            <w:tcMar>
              <w:top w:w="15" w:type="dxa"/>
              <w:left w:w="15" w:type="dxa"/>
              <w:bottom w:w="0" w:type="dxa"/>
              <w:right w:w="15" w:type="dxa"/>
            </w:tcMar>
            <w:vAlign w:val="bottom"/>
          </w:tcPr>
          <w:p w14:paraId="419C8B43" w14:textId="77777777" w:rsidR="0020719A" w:rsidRPr="007D057A" w:rsidRDefault="0020719A" w:rsidP="0020719A">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52,834,760.80</w:t>
            </w:r>
          </w:p>
        </w:tc>
      </w:tr>
      <w:tr w:rsidR="00940250" w:rsidRPr="007D057A" w14:paraId="0F516B0A" w14:textId="77777777" w:rsidTr="00AC65CC">
        <w:trPr>
          <w:trHeight w:val="315"/>
          <w:jc w:val="center"/>
        </w:trPr>
        <w:tc>
          <w:tcPr>
            <w:tcW w:w="2634" w:type="dxa"/>
            <w:tcMar>
              <w:top w:w="15" w:type="dxa"/>
              <w:left w:w="15" w:type="dxa"/>
              <w:bottom w:w="0" w:type="dxa"/>
              <w:right w:w="15" w:type="dxa"/>
            </w:tcMar>
          </w:tcPr>
          <w:p w14:paraId="2199E658" w14:textId="77777777" w:rsidR="0020719A" w:rsidRPr="007D057A" w:rsidRDefault="0020719A" w:rsidP="0020719A">
            <w:pPr>
              <w:spacing w:line="360" w:lineRule="auto"/>
              <w:rPr>
                <w:rFonts w:eastAsiaTheme="minorEastAsia"/>
                <w:color w:val="000000" w:themeColor="text1"/>
                <w:kern w:val="0"/>
                <w:szCs w:val="21"/>
              </w:rPr>
            </w:pPr>
            <w:r w:rsidRPr="007D057A">
              <w:rPr>
                <w:rFonts w:eastAsiaTheme="minorEastAsia" w:hint="eastAsia"/>
                <w:color w:val="000000" w:themeColor="text1"/>
                <w:kern w:val="0"/>
                <w:szCs w:val="21"/>
              </w:rPr>
              <w:t xml:space="preserve"> </w:t>
            </w:r>
            <w:r w:rsidRPr="007D057A">
              <w:rPr>
                <w:rFonts w:eastAsiaTheme="minorEastAsia"/>
                <w:color w:val="000000" w:themeColor="text1"/>
                <w:kern w:val="0"/>
                <w:szCs w:val="21"/>
              </w:rPr>
              <w:t xml:space="preserve">     </w:t>
            </w:r>
            <w:r w:rsidRPr="007D057A">
              <w:rPr>
                <w:rFonts w:eastAsiaTheme="minorEastAsia" w:hint="eastAsia"/>
                <w:color w:val="000000" w:themeColor="text1"/>
                <w:kern w:val="0"/>
                <w:szCs w:val="21"/>
              </w:rPr>
              <w:t>加：应计利息</w:t>
            </w:r>
          </w:p>
        </w:tc>
        <w:tc>
          <w:tcPr>
            <w:tcW w:w="3402" w:type="dxa"/>
            <w:tcMar>
              <w:top w:w="15" w:type="dxa"/>
              <w:left w:w="15" w:type="dxa"/>
              <w:bottom w:w="0" w:type="dxa"/>
              <w:right w:w="15" w:type="dxa"/>
            </w:tcMar>
            <w:vAlign w:val="bottom"/>
          </w:tcPr>
          <w:p w14:paraId="28268D18" w14:textId="77777777" w:rsidR="0020719A" w:rsidRPr="007D057A" w:rsidRDefault="0020719A" w:rsidP="0020719A">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8,695.28</w:t>
            </w:r>
          </w:p>
        </w:tc>
        <w:tc>
          <w:tcPr>
            <w:tcW w:w="2913" w:type="dxa"/>
            <w:tcMar>
              <w:top w:w="15" w:type="dxa"/>
              <w:left w:w="15" w:type="dxa"/>
              <w:bottom w:w="0" w:type="dxa"/>
              <w:right w:w="15" w:type="dxa"/>
            </w:tcMar>
            <w:vAlign w:val="bottom"/>
          </w:tcPr>
          <w:p w14:paraId="69FFA45D" w14:textId="77777777" w:rsidR="0020719A" w:rsidRPr="007D057A" w:rsidRDefault="0020719A" w:rsidP="0020719A">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6,284.65</w:t>
            </w:r>
          </w:p>
        </w:tc>
      </w:tr>
      <w:tr w:rsidR="00940250" w:rsidRPr="007D057A" w14:paraId="04E3B561" w14:textId="77777777" w:rsidTr="00AC65CC">
        <w:trPr>
          <w:trHeight w:val="315"/>
          <w:jc w:val="center"/>
        </w:trPr>
        <w:tc>
          <w:tcPr>
            <w:tcW w:w="2634" w:type="dxa"/>
            <w:tcMar>
              <w:top w:w="15" w:type="dxa"/>
              <w:left w:w="15" w:type="dxa"/>
              <w:bottom w:w="0" w:type="dxa"/>
              <w:right w:w="15" w:type="dxa"/>
            </w:tcMar>
            <w:vAlign w:val="center"/>
          </w:tcPr>
          <w:p w14:paraId="41841DA6" w14:textId="77777777" w:rsidR="0080519E" w:rsidRPr="007D057A" w:rsidRDefault="0080519E" w:rsidP="00AC65CC">
            <w:pPr>
              <w:spacing w:line="360" w:lineRule="auto"/>
              <w:rPr>
                <w:rFonts w:eastAsiaTheme="minorEastAsia"/>
                <w:color w:val="000000" w:themeColor="text1"/>
                <w:kern w:val="0"/>
                <w:szCs w:val="21"/>
              </w:rPr>
            </w:pPr>
            <w:r w:rsidRPr="007D057A">
              <w:rPr>
                <w:rFonts w:eastAsiaTheme="minorEastAsia"/>
                <w:color w:val="000000" w:themeColor="text1"/>
                <w:kern w:val="0"/>
                <w:szCs w:val="21"/>
              </w:rPr>
              <w:t>定期存款</w:t>
            </w:r>
          </w:p>
        </w:tc>
        <w:tc>
          <w:tcPr>
            <w:tcW w:w="3402" w:type="dxa"/>
            <w:tcMar>
              <w:top w:w="15" w:type="dxa"/>
              <w:left w:w="15" w:type="dxa"/>
              <w:bottom w:w="0" w:type="dxa"/>
              <w:right w:w="15" w:type="dxa"/>
            </w:tcMar>
            <w:vAlign w:val="center"/>
          </w:tcPr>
          <w:p w14:paraId="047239EE"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center"/>
          </w:tcPr>
          <w:p w14:paraId="2D252406"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2CCA53F0" w14:textId="77777777" w:rsidTr="00AC65CC">
        <w:trPr>
          <w:trHeight w:val="315"/>
          <w:jc w:val="center"/>
        </w:trPr>
        <w:tc>
          <w:tcPr>
            <w:tcW w:w="2634" w:type="dxa"/>
            <w:tcMar>
              <w:top w:w="15" w:type="dxa"/>
              <w:left w:w="15" w:type="dxa"/>
              <w:bottom w:w="0" w:type="dxa"/>
              <w:right w:w="15" w:type="dxa"/>
            </w:tcMar>
          </w:tcPr>
          <w:p w14:paraId="2EB1EA62" w14:textId="77777777" w:rsidR="0080519E" w:rsidRPr="007D057A" w:rsidRDefault="0080519E" w:rsidP="00AC65CC">
            <w:pPr>
              <w:spacing w:line="360" w:lineRule="auto"/>
              <w:rPr>
                <w:rFonts w:eastAsiaTheme="minorEastAsia"/>
                <w:color w:val="000000" w:themeColor="text1"/>
                <w:kern w:val="0"/>
                <w:szCs w:val="21"/>
              </w:rPr>
            </w:pPr>
            <w:r w:rsidRPr="007D057A">
              <w:rPr>
                <w:rFonts w:ascii="宋体" w:hAnsi="宋体" w:hint="eastAsia"/>
                <w:color w:val="000000" w:themeColor="text1"/>
                <w:kern w:val="0"/>
                <w:szCs w:val="21"/>
              </w:rPr>
              <w:t>等于：本金</w:t>
            </w:r>
          </w:p>
        </w:tc>
        <w:tc>
          <w:tcPr>
            <w:tcW w:w="3402" w:type="dxa"/>
            <w:tcMar>
              <w:top w:w="15" w:type="dxa"/>
              <w:left w:w="15" w:type="dxa"/>
              <w:bottom w:w="0" w:type="dxa"/>
              <w:right w:w="15" w:type="dxa"/>
            </w:tcMar>
            <w:vAlign w:val="bottom"/>
          </w:tcPr>
          <w:p w14:paraId="7A798884"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bottom"/>
          </w:tcPr>
          <w:p w14:paraId="237724C5"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272A07A1" w14:textId="77777777" w:rsidTr="00AC65CC">
        <w:trPr>
          <w:trHeight w:val="315"/>
          <w:jc w:val="center"/>
        </w:trPr>
        <w:tc>
          <w:tcPr>
            <w:tcW w:w="2634" w:type="dxa"/>
            <w:tcMar>
              <w:top w:w="15" w:type="dxa"/>
              <w:left w:w="15" w:type="dxa"/>
              <w:bottom w:w="0" w:type="dxa"/>
              <w:right w:w="15" w:type="dxa"/>
            </w:tcMar>
          </w:tcPr>
          <w:p w14:paraId="6902E4C5" w14:textId="77777777" w:rsidR="0080519E" w:rsidRPr="007D057A" w:rsidRDefault="0080519E" w:rsidP="00AC65CC">
            <w:pPr>
              <w:spacing w:line="360" w:lineRule="auto"/>
              <w:rPr>
                <w:rFonts w:eastAsiaTheme="minorEastAsia"/>
                <w:color w:val="000000" w:themeColor="text1"/>
                <w:kern w:val="0"/>
                <w:szCs w:val="21"/>
              </w:rPr>
            </w:pPr>
            <w:r w:rsidRPr="007D057A">
              <w:rPr>
                <w:rFonts w:ascii="宋体" w:hAnsi="宋体" w:hint="eastAsia"/>
                <w:color w:val="000000" w:themeColor="text1"/>
                <w:kern w:val="0"/>
                <w:szCs w:val="21"/>
              </w:rPr>
              <w:t xml:space="preserve"> </w:t>
            </w:r>
            <w:r w:rsidRPr="007D057A">
              <w:rPr>
                <w:rFonts w:ascii="宋体" w:hAnsi="宋体"/>
                <w:color w:val="000000" w:themeColor="text1"/>
                <w:kern w:val="0"/>
                <w:szCs w:val="21"/>
              </w:rPr>
              <w:t xml:space="preserve">     </w:t>
            </w:r>
            <w:r w:rsidRPr="007D057A">
              <w:rPr>
                <w:rFonts w:ascii="宋体" w:hAnsi="宋体" w:hint="eastAsia"/>
                <w:color w:val="000000" w:themeColor="text1"/>
                <w:kern w:val="0"/>
                <w:szCs w:val="21"/>
              </w:rPr>
              <w:t>加：应计利息</w:t>
            </w:r>
          </w:p>
        </w:tc>
        <w:tc>
          <w:tcPr>
            <w:tcW w:w="3402" w:type="dxa"/>
            <w:tcMar>
              <w:top w:w="15" w:type="dxa"/>
              <w:left w:w="15" w:type="dxa"/>
              <w:bottom w:w="0" w:type="dxa"/>
              <w:right w:w="15" w:type="dxa"/>
            </w:tcMar>
            <w:vAlign w:val="bottom"/>
          </w:tcPr>
          <w:p w14:paraId="2F0F3774"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bottom"/>
          </w:tcPr>
          <w:p w14:paraId="75CF2777"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2CC86606" w14:textId="77777777" w:rsidTr="00AC65CC">
        <w:trPr>
          <w:trHeight w:val="315"/>
          <w:jc w:val="center"/>
        </w:trPr>
        <w:tc>
          <w:tcPr>
            <w:tcW w:w="2634" w:type="dxa"/>
            <w:tcMar>
              <w:top w:w="15" w:type="dxa"/>
              <w:left w:w="15" w:type="dxa"/>
              <w:bottom w:w="0" w:type="dxa"/>
              <w:right w:w="15" w:type="dxa"/>
            </w:tcMar>
          </w:tcPr>
          <w:p w14:paraId="127367A9" w14:textId="77777777" w:rsidR="0080519E" w:rsidRPr="007D057A" w:rsidRDefault="0080519E" w:rsidP="00AC65CC">
            <w:pPr>
              <w:spacing w:line="360" w:lineRule="auto"/>
              <w:rPr>
                <w:rFonts w:ascii="宋体" w:hAnsi="宋体"/>
                <w:color w:val="000000" w:themeColor="text1"/>
                <w:kern w:val="0"/>
                <w:szCs w:val="21"/>
              </w:rPr>
            </w:pPr>
            <w:r w:rsidRPr="007D057A">
              <w:rPr>
                <w:rFonts w:ascii="宋体" w:hAnsi="宋体" w:hint="eastAsia"/>
                <w:color w:val="000000" w:themeColor="text1"/>
                <w:kern w:val="0"/>
                <w:szCs w:val="21"/>
              </w:rPr>
              <w:t>其中：存款期限1个月以内</w:t>
            </w:r>
          </w:p>
        </w:tc>
        <w:tc>
          <w:tcPr>
            <w:tcW w:w="3402" w:type="dxa"/>
            <w:tcMar>
              <w:top w:w="15" w:type="dxa"/>
              <w:left w:w="15" w:type="dxa"/>
              <w:bottom w:w="0" w:type="dxa"/>
              <w:right w:w="15" w:type="dxa"/>
            </w:tcMar>
            <w:vAlign w:val="bottom"/>
          </w:tcPr>
          <w:p w14:paraId="705C6C66"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center"/>
          </w:tcPr>
          <w:p w14:paraId="24B77320"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0BF0631F" w14:textId="77777777" w:rsidTr="00AC65CC">
        <w:trPr>
          <w:trHeight w:val="315"/>
          <w:jc w:val="center"/>
        </w:trPr>
        <w:tc>
          <w:tcPr>
            <w:tcW w:w="2634" w:type="dxa"/>
            <w:tcMar>
              <w:top w:w="15" w:type="dxa"/>
              <w:left w:w="15" w:type="dxa"/>
              <w:bottom w:w="0" w:type="dxa"/>
              <w:right w:w="15" w:type="dxa"/>
            </w:tcMar>
          </w:tcPr>
          <w:p w14:paraId="1EFEAE07" w14:textId="77777777" w:rsidR="0080519E" w:rsidRPr="007D057A" w:rsidRDefault="0080519E" w:rsidP="00AC65CC">
            <w:pPr>
              <w:spacing w:line="360" w:lineRule="auto"/>
              <w:ind w:firstLineChars="300" w:firstLine="630"/>
              <w:rPr>
                <w:rFonts w:ascii="宋体" w:hAnsi="宋体"/>
                <w:color w:val="000000" w:themeColor="text1"/>
                <w:kern w:val="0"/>
                <w:szCs w:val="21"/>
              </w:rPr>
            </w:pPr>
            <w:r w:rsidRPr="007D057A">
              <w:rPr>
                <w:rFonts w:ascii="宋体" w:hAnsi="宋体" w:hint="eastAsia"/>
                <w:color w:val="000000" w:themeColor="text1"/>
                <w:kern w:val="0"/>
                <w:szCs w:val="21"/>
              </w:rPr>
              <w:t>存款期限1-3个月</w:t>
            </w:r>
          </w:p>
        </w:tc>
        <w:tc>
          <w:tcPr>
            <w:tcW w:w="3402" w:type="dxa"/>
            <w:tcMar>
              <w:top w:w="15" w:type="dxa"/>
              <w:left w:w="15" w:type="dxa"/>
              <w:bottom w:w="0" w:type="dxa"/>
              <w:right w:w="15" w:type="dxa"/>
            </w:tcMar>
            <w:vAlign w:val="bottom"/>
          </w:tcPr>
          <w:p w14:paraId="2B66FEB6"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bottom"/>
          </w:tcPr>
          <w:p w14:paraId="2946607D"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22C530A7" w14:textId="77777777" w:rsidTr="00AC65CC">
        <w:trPr>
          <w:trHeight w:val="315"/>
          <w:jc w:val="center"/>
        </w:trPr>
        <w:tc>
          <w:tcPr>
            <w:tcW w:w="2634" w:type="dxa"/>
            <w:tcMar>
              <w:top w:w="15" w:type="dxa"/>
              <w:left w:w="15" w:type="dxa"/>
              <w:bottom w:w="0" w:type="dxa"/>
              <w:right w:w="15" w:type="dxa"/>
            </w:tcMar>
          </w:tcPr>
          <w:p w14:paraId="20174939" w14:textId="77777777" w:rsidR="0080519E" w:rsidRPr="007D057A" w:rsidRDefault="0080519E" w:rsidP="00AC65CC">
            <w:pPr>
              <w:spacing w:line="360" w:lineRule="auto"/>
              <w:ind w:firstLineChars="300" w:firstLine="630"/>
              <w:rPr>
                <w:rFonts w:ascii="宋体" w:hAnsi="宋体"/>
                <w:color w:val="000000" w:themeColor="text1"/>
                <w:kern w:val="0"/>
                <w:szCs w:val="21"/>
              </w:rPr>
            </w:pPr>
            <w:r w:rsidRPr="007D057A">
              <w:rPr>
                <w:rFonts w:ascii="宋体" w:hAnsi="宋体" w:hint="eastAsia"/>
                <w:color w:val="000000" w:themeColor="text1"/>
                <w:kern w:val="0"/>
                <w:szCs w:val="21"/>
              </w:rPr>
              <w:t>存款期限3个月以上</w:t>
            </w:r>
          </w:p>
        </w:tc>
        <w:tc>
          <w:tcPr>
            <w:tcW w:w="3402" w:type="dxa"/>
            <w:tcMar>
              <w:top w:w="15" w:type="dxa"/>
              <w:left w:w="15" w:type="dxa"/>
              <w:bottom w:w="0" w:type="dxa"/>
              <w:right w:w="15" w:type="dxa"/>
            </w:tcMar>
            <w:vAlign w:val="bottom"/>
          </w:tcPr>
          <w:p w14:paraId="3860C296"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bottom"/>
          </w:tcPr>
          <w:p w14:paraId="7315B4C7"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51EDADCE" w14:textId="77777777" w:rsidTr="00AC65CC">
        <w:trPr>
          <w:trHeight w:val="315"/>
          <w:jc w:val="center"/>
        </w:trPr>
        <w:tc>
          <w:tcPr>
            <w:tcW w:w="2634" w:type="dxa"/>
            <w:tcMar>
              <w:top w:w="15" w:type="dxa"/>
              <w:left w:w="15" w:type="dxa"/>
              <w:bottom w:w="0" w:type="dxa"/>
              <w:right w:w="15" w:type="dxa"/>
            </w:tcMar>
            <w:vAlign w:val="center"/>
          </w:tcPr>
          <w:p w14:paraId="01E841FA" w14:textId="77777777" w:rsidR="0080519E" w:rsidRPr="007D057A" w:rsidRDefault="0080519E" w:rsidP="00AC65CC">
            <w:pPr>
              <w:spacing w:line="360" w:lineRule="auto"/>
              <w:rPr>
                <w:rFonts w:eastAsiaTheme="minorEastAsia"/>
                <w:color w:val="000000" w:themeColor="text1"/>
                <w:kern w:val="0"/>
                <w:szCs w:val="21"/>
              </w:rPr>
            </w:pPr>
            <w:r w:rsidRPr="007D057A">
              <w:rPr>
                <w:rFonts w:eastAsiaTheme="minorEastAsia"/>
                <w:color w:val="000000" w:themeColor="text1"/>
                <w:kern w:val="0"/>
                <w:szCs w:val="21"/>
              </w:rPr>
              <w:lastRenderedPageBreak/>
              <w:t>其他存款</w:t>
            </w:r>
          </w:p>
        </w:tc>
        <w:tc>
          <w:tcPr>
            <w:tcW w:w="3402" w:type="dxa"/>
            <w:tcMar>
              <w:top w:w="15" w:type="dxa"/>
              <w:left w:w="15" w:type="dxa"/>
              <w:bottom w:w="0" w:type="dxa"/>
              <w:right w:w="15" w:type="dxa"/>
            </w:tcMar>
            <w:vAlign w:val="center"/>
          </w:tcPr>
          <w:p w14:paraId="4637B5FD"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center"/>
          </w:tcPr>
          <w:p w14:paraId="624D7E28"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56D82145" w14:textId="77777777" w:rsidTr="00AC65CC">
        <w:trPr>
          <w:trHeight w:val="315"/>
          <w:jc w:val="center"/>
        </w:trPr>
        <w:tc>
          <w:tcPr>
            <w:tcW w:w="2634" w:type="dxa"/>
            <w:tcMar>
              <w:top w:w="15" w:type="dxa"/>
              <w:left w:w="15" w:type="dxa"/>
              <w:bottom w:w="0" w:type="dxa"/>
              <w:right w:w="15" w:type="dxa"/>
            </w:tcMar>
          </w:tcPr>
          <w:p w14:paraId="2631998B" w14:textId="77777777" w:rsidR="0080519E" w:rsidRPr="007D057A" w:rsidRDefault="0080519E" w:rsidP="00AC65CC">
            <w:pPr>
              <w:spacing w:line="360" w:lineRule="auto"/>
              <w:rPr>
                <w:rFonts w:eastAsiaTheme="minorEastAsia"/>
                <w:color w:val="000000" w:themeColor="text1"/>
                <w:kern w:val="0"/>
                <w:szCs w:val="21"/>
              </w:rPr>
            </w:pPr>
            <w:r w:rsidRPr="007D057A">
              <w:rPr>
                <w:rFonts w:ascii="宋体" w:hAnsi="宋体" w:hint="eastAsia"/>
                <w:color w:val="000000" w:themeColor="text1"/>
                <w:kern w:val="0"/>
                <w:szCs w:val="21"/>
              </w:rPr>
              <w:t>等于：本金</w:t>
            </w:r>
          </w:p>
        </w:tc>
        <w:tc>
          <w:tcPr>
            <w:tcW w:w="3402" w:type="dxa"/>
            <w:tcMar>
              <w:top w:w="15" w:type="dxa"/>
              <w:left w:w="15" w:type="dxa"/>
              <w:bottom w:w="0" w:type="dxa"/>
              <w:right w:w="15" w:type="dxa"/>
            </w:tcMar>
            <w:vAlign w:val="bottom"/>
          </w:tcPr>
          <w:p w14:paraId="57DC3DF0"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bottom"/>
          </w:tcPr>
          <w:p w14:paraId="3741153A"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1CE37087" w14:textId="77777777" w:rsidTr="00AC65CC">
        <w:trPr>
          <w:trHeight w:val="315"/>
          <w:jc w:val="center"/>
        </w:trPr>
        <w:tc>
          <w:tcPr>
            <w:tcW w:w="2634" w:type="dxa"/>
            <w:tcMar>
              <w:top w:w="15" w:type="dxa"/>
              <w:left w:w="15" w:type="dxa"/>
              <w:bottom w:w="0" w:type="dxa"/>
              <w:right w:w="15" w:type="dxa"/>
            </w:tcMar>
          </w:tcPr>
          <w:p w14:paraId="3C812DAE" w14:textId="77777777" w:rsidR="0080519E" w:rsidRPr="007D057A" w:rsidRDefault="0080519E" w:rsidP="00AC65CC">
            <w:pPr>
              <w:spacing w:line="360" w:lineRule="auto"/>
              <w:rPr>
                <w:rFonts w:eastAsiaTheme="minorEastAsia"/>
                <w:color w:val="000000" w:themeColor="text1"/>
                <w:kern w:val="0"/>
                <w:szCs w:val="21"/>
              </w:rPr>
            </w:pPr>
            <w:r w:rsidRPr="007D057A">
              <w:rPr>
                <w:rFonts w:ascii="宋体" w:hAnsi="宋体" w:hint="eastAsia"/>
                <w:color w:val="000000" w:themeColor="text1"/>
                <w:kern w:val="0"/>
                <w:szCs w:val="21"/>
              </w:rPr>
              <w:t xml:space="preserve"> </w:t>
            </w:r>
            <w:r w:rsidRPr="007D057A">
              <w:rPr>
                <w:rFonts w:ascii="宋体" w:hAnsi="宋体"/>
                <w:color w:val="000000" w:themeColor="text1"/>
                <w:kern w:val="0"/>
                <w:szCs w:val="21"/>
              </w:rPr>
              <w:t xml:space="preserve">     </w:t>
            </w:r>
            <w:r w:rsidRPr="007D057A">
              <w:rPr>
                <w:rFonts w:ascii="宋体" w:hAnsi="宋体" w:hint="eastAsia"/>
                <w:color w:val="000000" w:themeColor="text1"/>
                <w:kern w:val="0"/>
                <w:szCs w:val="21"/>
              </w:rPr>
              <w:t>加：应计利息</w:t>
            </w:r>
          </w:p>
        </w:tc>
        <w:tc>
          <w:tcPr>
            <w:tcW w:w="3402" w:type="dxa"/>
            <w:tcMar>
              <w:top w:w="15" w:type="dxa"/>
              <w:left w:w="15" w:type="dxa"/>
              <w:bottom w:w="0" w:type="dxa"/>
              <w:right w:w="15" w:type="dxa"/>
            </w:tcMar>
            <w:vAlign w:val="bottom"/>
          </w:tcPr>
          <w:p w14:paraId="42C24F57"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2913" w:type="dxa"/>
            <w:tcMar>
              <w:top w:w="15" w:type="dxa"/>
              <w:left w:w="15" w:type="dxa"/>
              <w:bottom w:w="0" w:type="dxa"/>
              <w:right w:w="15" w:type="dxa"/>
            </w:tcMar>
            <w:vAlign w:val="bottom"/>
          </w:tcPr>
          <w:p w14:paraId="336AA25C"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3890" w:rsidRPr="007D057A" w14:paraId="688482AB" w14:textId="77777777" w:rsidTr="00AC65CC">
        <w:trPr>
          <w:trHeight w:val="315"/>
          <w:jc w:val="center"/>
        </w:trPr>
        <w:tc>
          <w:tcPr>
            <w:tcW w:w="2634" w:type="dxa"/>
            <w:tcMar>
              <w:top w:w="15" w:type="dxa"/>
              <w:left w:w="15" w:type="dxa"/>
              <w:bottom w:w="0" w:type="dxa"/>
              <w:right w:w="15" w:type="dxa"/>
            </w:tcMar>
            <w:vAlign w:val="center"/>
          </w:tcPr>
          <w:p w14:paraId="5C609AFF" w14:textId="77777777" w:rsidR="00943890" w:rsidRPr="007D057A" w:rsidRDefault="00943890" w:rsidP="00943890">
            <w:pPr>
              <w:spacing w:line="360" w:lineRule="auto"/>
              <w:rPr>
                <w:rFonts w:eastAsiaTheme="minorEastAsia"/>
                <w:color w:val="000000" w:themeColor="text1"/>
                <w:kern w:val="0"/>
                <w:szCs w:val="21"/>
              </w:rPr>
            </w:pPr>
            <w:r w:rsidRPr="006A6B0E">
              <w:rPr>
                <w:rFonts w:ascii="宋体" w:hAnsi="宋体"/>
                <w:kern w:val="0"/>
                <w:szCs w:val="21"/>
              </w:rPr>
              <w:t>合计</w:t>
            </w:r>
          </w:p>
        </w:tc>
        <w:tc>
          <w:tcPr>
            <w:tcW w:w="3402" w:type="dxa"/>
            <w:tcMar>
              <w:top w:w="15" w:type="dxa"/>
              <w:left w:w="15" w:type="dxa"/>
              <w:bottom w:w="0" w:type="dxa"/>
              <w:right w:w="15" w:type="dxa"/>
            </w:tcMar>
            <w:vAlign w:val="center"/>
          </w:tcPr>
          <w:p w14:paraId="01270C12" w14:textId="77777777" w:rsidR="00943890" w:rsidRPr="007D057A" w:rsidRDefault="00943890" w:rsidP="00943890">
            <w:pPr>
              <w:spacing w:line="360" w:lineRule="auto"/>
              <w:jc w:val="right"/>
              <w:rPr>
                <w:rFonts w:eastAsiaTheme="minorEastAsia"/>
                <w:color w:val="000000" w:themeColor="text1"/>
                <w:kern w:val="0"/>
                <w:szCs w:val="21"/>
              </w:rPr>
            </w:pPr>
            <w:r w:rsidRPr="00DF774F">
              <w:rPr>
                <w:rFonts w:eastAsiaTheme="minorEastAsia"/>
                <w:kern w:val="0"/>
                <w:szCs w:val="21"/>
              </w:rPr>
              <w:t>73,465,651.00</w:t>
            </w:r>
          </w:p>
        </w:tc>
        <w:tc>
          <w:tcPr>
            <w:tcW w:w="2913" w:type="dxa"/>
            <w:tcMar>
              <w:top w:w="15" w:type="dxa"/>
              <w:left w:w="15" w:type="dxa"/>
              <w:bottom w:w="0" w:type="dxa"/>
              <w:right w:w="15" w:type="dxa"/>
            </w:tcMar>
            <w:vAlign w:val="center"/>
          </w:tcPr>
          <w:p w14:paraId="5206C370" w14:textId="77777777" w:rsidR="00943890" w:rsidRPr="007D057A" w:rsidRDefault="00943890" w:rsidP="00943890">
            <w:pPr>
              <w:spacing w:line="360" w:lineRule="auto"/>
              <w:jc w:val="right"/>
              <w:rPr>
                <w:rFonts w:eastAsiaTheme="minorEastAsia"/>
                <w:color w:val="000000" w:themeColor="text1"/>
                <w:kern w:val="0"/>
                <w:szCs w:val="21"/>
              </w:rPr>
            </w:pPr>
            <w:r w:rsidRPr="00DF774F">
              <w:rPr>
                <w:rFonts w:eastAsiaTheme="minorEastAsia"/>
                <w:kern w:val="0"/>
                <w:szCs w:val="21"/>
              </w:rPr>
              <w:t>52,841,045.45</w:t>
            </w:r>
          </w:p>
        </w:tc>
      </w:tr>
    </w:tbl>
    <w:p w14:paraId="3E95BD67" w14:textId="77777777" w:rsidR="0080519E" w:rsidRPr="007D057A" w:rsidRDefault="0080519E" w:rsidP="0080519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 xml:space="preserve">7.4.7.2 </w:t>
      </w:r>
      <w:r w:rsidRPr="007D057A">
        <w:rPr>
          <w:rFonts w:eastAsiaTheme="minorEastAsia"/>
          <w:b/>
          <w:color w:val="000000" w:themeColor="text1"/>
          <w:szCs w:val="21"/>
        </w:rPr>
        <w:t>交易性金融资产</w:t>
      </w:r>
    </w:p>
    <w:p w14:paraId="118FE5BF" w14:textId="77777777" w:rsidR="0080519E" w:rsidRPr="007D057A" w:rsidRDefault="0080519E" w:rsidP="0080519E">
      <w:pPr>
        <w:autoSpaceDE w:val="0"/>
        <w:autoSpaceDN w:val="0"/>
        <w:adjustRightInd w:val="0"/>
        <w:spacing w:before="29" w:line="360" w:lineRule="auto"/>
        <w:ind w:left="15"/>
        <w:jc w:val="right"/>
        <w:rPr>
          <w:rFonts w:eastAsiaTheme="minorEastAsia"/>
          <w:bCs/>
          <w:color w:val="000000" w:themeColor="text1"/>
          <w:szCs w:val="21"/>
        </w:rPr>
      </w:pPr>
      <w:r w:rsidRPr="007D057A">
        <w:rPr>
          <w:rFonts w:eastAsiaTheme="minorEastAsia"/>
          <w:bCs/>
          <w:color w:val="000000" w:themeColor="text1"/>
          <w:szCs w:val="21"/>
        </w:rPr>
        <w:t>单位：人民币元</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28"/>
        <w:gridCol w:w="1440"/>
        <w:gridCol w:w="1843"/>
        <w:gridCol w:w="1701"/>
        <w:gridCol w:w="1701"/>
        <w:gridCol w:w="1559"/>
      </w:tblGrid>
      <w:tr w:rsidR="00940250" w:rsidRPr="007D057A" w14:paraId="27A52609" w14:textId="77777777" w:rsidTr="00AC65CC">
        <w:trPr>
          <w:trHeight w:val="255"/>
        </w:trPr>
        <w:tc>
          <w:tcPr>
            <w:tcW w:w="2268" w:type="dxa"/>
            <w:gridSpan w:val="2"/>
            <w:vMerge w:val="restart"/>
            <w:vAlign w:val="center"/>
          </w:tcPr>
          <w:p w14:paraId="586D953F"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项目</w:t>
            </w:r>
          </w:p>
        </w:tc>
        <w:tc>
          <w:tcPr>
            <w:tcW w:w="6804" w:type="dxa"/>
            <w:gridSpan w:val="4"/>
          </w:tcPr>
          <w:p w14:paraId="7F0368F3"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本期末</w:t>
            </w:r>
          </w:p>
          <w:p w14:paraId="40DE3507"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2024</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31</w:t>
            </w:r>
            <w:r w:rsidRPr="007D057A">
              <w:rPr>
                <w:rFonts w:eastAsiaTheme="minorEastAsia"/>
                <w:color w:val="000000" w:themeColor="text1"/>
                <w:kern w:val="0"/>
                <w:szCs w:val="21"/>
              </w:rPr>
              <w:t>日</w:t>
            </w:r>
          </w:p>
        </w:tc>
      </w:tr>
      <w:tr w:rsidR="00940250" w:rsidRPr="007D057A" w14:paraId="7DF7B1AF" w14:textId="77777777" w:rsidTr="00AC65CC">
        <w:trPr>
          <w:trHeight w:val="270"/>
        </w:trPr>
        <w:tc>
          <w:tcPr>
            <w:tcW w:w="2268" w:type="dxa"/>
            <w:gridSpan w:val="2"/>
            <w:vMerge/>
            <w:vAlign w:val="center"/>
          </w:tcPr>
          <w:p w14:paraId="05B0EE9B" w14:textId="77777777" w:rsidR="0080519E" w:rsidRPr="007D057A" w:rsidRDefault="0080519E" w:rsidP="00AC65CC">
            <w:pPr>
              <w:widowControl/>
              <w:spacing w:line="360" w:lineRule="auto"/>
              <w:jc w:val="left"/>
              <w:rPr>
                <w:rFonts w:eastAsiaTheme="minorEastAsia"/>
                <w:color w:val="000000" w:themeColor="text1"/>
                <w:kern w:val="0"/>
                <w:szCs w:val="21"/>
              </w:rPr>
            </w:pPr>
          </w:p>
        </w:tc>
        <w:tc>
          <w:tcPr>
            <w:tcW w:w="1843" w:type="dxa"/>
            <w:vAlign w:val="center"/>
          </w:tcPr>
          <w:p w14:paraId="6FBE60C9"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成本</w:t>
            </w:r>
          </w:p>
        </w:tc>
        <w:tc>
          <w:tcPr>
            <w:tcW w:w="1701" w:type="dxa"/>
          </w:tcPr>
          <w:p w14:paraId="7593ECDD"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ascii="宋体" w:hAnsi="宋体" w:hint="eastAsia"/>
                <w:color w:val="000000" w:themeColor="text1"/>
                <w:kern w:val="0"/>
                <w:szCs w:val="21"/>
              </w:rPr>
              <w:t>应计利息</w:t>
            </w:r>
          </w:p>
        </w:tc>
        <w:tc>
          <w:tcPr>
            <w:tcW w:w="1701" w:type="dxa"/>
            <w:vAlign w:val="center"/>
          </w:tcPr>
          <w:p w14:paraId="46F2BF37"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公允价值</w:t>
            </w:r>
          </w:p>
        </w:tc>
        <w:tc>
          <w:tcPr>
            <w:tcW w:w="1559" w:type="dxa"/>
            <w:vAlign w:val="center"/>
          </w:tcPr>
          <w:p w14:paraId="699E6E3B"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公允价值变动</w:t>
            </w:r>
          </w:p>
        </w:tc>
      </w:tr>
      <w:tr w:rsidR="00940250" w:rsidRPr="007D057A" w14:paraId="3B2E6AEC" w14:textId="77777777" w:rsidTr="00AC65CC">
        <w:trPr>
          <w:trHeight w:val="270"/>
        </w:trPr>
        <w:tc>
          <w:tcPr>
            <w:tcW w:w="2268" w:type="dxa"/>
            <w:gridSpan w:val="2"/>
            <w:vAlign w:val="center"/>
          </w:tcPr>
          <w:p w14:paraId="22688821"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股票</w:t>
            </w:r>
          </w:p>
        </w:tc>
        <w:tc>
          <w:tcPr>
            <w:tcW w:w="1843" w:type="dxa"/>
            <w:vAlign w:val="center"/>
          </w:tcPr>
          <w:p w14:paraId="1F3B0FB7"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501,349,078.74</w:t>
            </w:r>
          </w:p>
        </w:tc>
        <w:tc>
          <w:tcPr>
            <w:tcW w:w="1701" w:type="dxa"/>
          </w:tcPr>
          <w:p w14:paraId="37D69C06" w14:textId="77777777" w:rsidR="0080519E" w:rsidRPr="007D057A" w:rsidRDefault="0080519E" w:rsidP="00AC65CC">
            <w:pPr>
              <w:spacing w:line="360" w:lineRule="auto"/>
              <w:jc w:val="right"/>
              <w:rPr>
                <w:rFonts w:eastAsiaTheme="minorEastAsia"/>
                <w:color w:val="000000" w:themeColor="text1"/>
                <w:kern w:val="0"/>
                <w:szCs w:val="21"/>
              </w:rPr>
            </w:pPr>
            <w:r w:rsidRPr="007D057A">
              <w:rPr>
                <w:color w:val="000000" w:themeColor="text1"/>
                <w:kern w:val="0"/>
                <w:szCs w:val="21"/>
              </w:rPr>
              <w:t>-</w:t>
            </w:r>
          </w:p>
        </w:tc>
        <w:tc>
          <w:tcPr>
            <w:tcW w:w="1701" w:type="dxa"/>
            <w:vAlign w:val="center"/>
          </w:tcPr>
          <w:p w14:paraId="3F2C6307"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545,673,865.05</w:t>
            </w:r>
          </w:p>
        </w:tc>
        <w:tc>
          <w:tcPr>
            <w:tcW w:w="1559" w:type="dxa"/>
            <w:vAlign w:val="center"/>
          </w:tcPr>
          <w:p w14:paraId="24DFDD02"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44,324,786.31</w:t>
            </w:r>
          </w:p>
        </w:tc>
      </w:tr>
      <w:tr w:rsidR="00940250" w:rsidRPr="007D057A" w14:paraId="52E2EDEC" w14:textId="77777777" w:rsidTr="00AC65CC">
        <w:trPr>
          <w:trHeight w:val="270"/>
        </w:trPr>
        <w:tc>
          <w:tcPr>
            <w:tcW w:w="2268" w:type="dxa"/>
            <w:gridSpan w:val="2"/>
            <w:vAlign w:val="center"/>
          </w:tcPr>
          <w:p w14:paraId="7EC8A75D"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贵金属投资</w:t>
            </w:r>
            <w:r w:rsidRPr="007D057A">
              <w:rPr>
                <w:rFonts w:eastAsiaTheme="minorEastAsia"/>
                <w:color w:val="000000" w:themeColor="text1"/>
                <w:kern w:val="0"/>
                <w:szCs w:val="21"/>
              </w:rPr>
              <w:t>-</w:t>
            </w:r>
            <w:r w:rsidRPr="007D057A">
              <w:rPr>
                <w:rFonts w:eastAsiaTheme="minorEastAsia"/>
                <w:color w:val="000000" w:themeColor="text1"/>
                <w:kern w:val="0"/>
                <w:szCs w:val="21"/>
              </w:rPr>
              <w:t>金交所黄金合约</w:t>
            </w:r>
          </w:p>
        </w:tc>
        <w:tc>
          <w:tcPr>
            <w:tcW w:w="1843" w:type="dxa"/>
            <w:vAlign w:val="center"/>
          </w:tcPr>
          <w:p w14:paraId="72C98D7F"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701" w:type="dxa"/>
          </w:tcPr>
          <w:p w14:paraId="394644F0" w14:textId="77777777" w:rsidR="0080519E" w:rsidRPr="007D057A" w:rsidRDefault="0080519E" w:rsidP="00AC65CC">
            <w:pPr>
              <w:spacing w:line="360" w:lineRule="auto"/>
              <w:jc w:val="right"/>
              <w:rPr>
                <w:rFonts w:eastAsiaTheme="minorEastAsia"/>
                <w:color w:val="000000" w:themeColor="text1"/>
                <w:kern w:val="0"/>
                <w:szCs w:val="21"/>
              </w:rPr>
            </w:pPr>
            <w:r w:rsidRPr="007D057A">
              <w:rPr>
                <w:color w:val="000000" w:themeColor="text1"/>
                <w:kern w:val="0"/>
                <w:szCs w:val="21"/>
              </w:rPr>
              <w:t>-</w:t>
            </w:r>
          </w:p>
        </w:tc>
        <w:tc>
          <w:tcPr>
            <w:tcW w:w="1701" w:type="dxa"/>
            <w:vAlign w:val="center"/>
          </w:tcPr>
          <w:p w14:paraId="57CF7225"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559" w:type="dxa"/>
            <w:vAlign w:val="center"/>
          </w:tcPr>
          <w:p w14:paraId="4C5ACFCE"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72E4932E" w14:textId="77777777" w:rsidTr="00AC65CC">
        <w:trPr>
          <w:trHeight w:val="285"/>
        </w:trPr>
        <w:tc>
          <w:tcPr>
            <w:tcW w:w="828" w:type="dxa"/>
            <w:vMerge w:val="restart"/>
            <w:vAlign w:val="center"/>
          </w:tcPr>
          <w:p w14:paraId="66CE59A3"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债券</w:t>
            </w:r>
          </w:p>
        </w:tc>
        <w:tc>
          <w:tcPr>
            <w:tcW w:w="1440" w:type="dxa"/>
            <w:vAlign w:val="center"/>
          </w:tcPr>
          <w:p w14:paraId="1551B96E" w14:textId="77777777" w:rsidR="0080519E" w:rsidRPr="007D057A" w:rsidRDefault="0080519E" w:rsidP="00AC65CC">
            <w:pPr>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交易所市场</w:t>
            </w:r>
          </w:p>
        </w:tc>
        <w:tc>
          <w:tcPr>
            <w:tcW w:w="1843" w:type="dxa"/>
            <w:vAlign w:val="center"/>
          </w:tcPr>
          <w:p w14:paraId="7B43640F"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701" w:type="dxa"/>
          </w:tcPr>
          <w:p w14:paraId="63628F01" w14:textId="77777777" w:rsidR="0080519E" w:rsidRPr="007D057A" w:rsidRDefault="0080519E" w:rsidP="00AC65CC">
            <w:pPr>
              <w:spacing w:line="360" w:lineRule="auto"/>
              <w:jc w:val="right"/>
              <w:rPr>
                <w:rFonts w:eastAsiaTheme="minorEastAsia"/>
                <w:color w:val="000000" w:themeColor="text1"/>
                <w:kern w:val="0"/>
                <w:szCs w:val="21"/>
              </w:rPr>
            </w:pPr>
            <w:r w:rsidRPr="007D057A">
              <w:rPr>
                <w:color w:val="000000" w:themeColor="text1"/>
                <w:kern w:val="0"/>
                <w:szCs w:val="21"/>
              </w:rPr>
              <w:t>-</w:t>
            </w:r>
          </w:p>
        </w:tc>
        <w:tc>
          <w:tcPr>
            <w:tcW w:w="1701" w:type="dxa"/>
            <w:vAlign w:val="center"/>
          </w:tcPr>
          <w:p w14:paraId="5715076F"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559" w:type="dxa"/>
            <w:vAlign w:val="center"/>
          </w:tcPr>
          <w:p w14:paraId="5CCB00A5"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749A233D" w14:textId="77777777" w:rsidTr="00AC65CC">
        <w:trPr>
          <w:trHeight w:val="103"/>
        </w:trPr>
        <w:tc>
          <w:tcPr>
            <w:tcW w:w="828" w:type="dxa"/>
            <w:vMerge/>
            <w:vAlign w:val="center"/>
          </w:tcPr>
          <w:p w14:paraId="45EF325D" w14:textId="77777777" w:rsidR="0080519E" w:rsidRPr="007D057A" w:rsidRDefault="0080519E" w:rsidP="00AC65CC">
            <w:pPr>
              <w:widowControl/>
              <w:spacing w:line="360" w:lineRule="auto"/>
              <w:jc w:val="left"/>
              <w:rPr>
                <w:rFonts w:eastAsiaTheme="minorEastAsia"/>
                <w:color w:val="000000" w:themeColor="text1"/>
                <w:kern w:val="0"/>
                <w:szCs w:val="21"/>
              </w:rPr>
            </w:pPr>
          </w:p>
        </w:tc>
        <w:tc>
          <w:tcPr>
            <w:tcW w:w="1440" w:type="dxa"/>
            <w:vAlign w:val="center"/>
          </w:tcPr>
          <w:p w14:paraId="046BEDEF" w14:textId="77777777" w:rsidR="0080519E" w:rsidRPr="007D057A" w:rsidRDefault="0080519E" w:rsidP="00AC65CC">
            <w:pPr>
              <w:widowControl/>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银行间市场</w:t>
            </w:r>
          </w:p>
        </w:tc>
        <w:tc>
          <w:tcPr>
            <w:tcW w:w="1843" w:type="dxa"/>
            <w:vAlign w:val="center"/>
          </w:tcPr>
          <w:p w14:paraId="3B939CA0"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181,995,423.10</w:t>
            </w:r>
          </w:p>
        </w:tc>
        <w:tc>
          <w:tcPr>
            <w:tcW w:w="1701" w:type="dxa"/>
          </w:tcPr>
          <w:p w14:paraId="28EC85CF" w14:textId="77777777" w:rsidR="0080519E" w:rsidRPr="007D057A" w:rsidRDefault="0080519E" w:rsidP="00AC65CC">
            <w:pPr>
              <w:spacing w:line="360" w:lineRule="auto"/>
              <w:jc w:val="right"/>
              <w:rPr>
                <w:rFonts w:eastAsiaTheme="minorEastAsia"/>
                <w:color w:val="000000" w:themeColor="text1"/>
                <w:kern w:val="0"/>
                <w:szCs w:val="21"/>
              </w:rPr>
            </w:pPr>
            <w:r w:rsidRPr="007D057A">
              <w:rPr>
                <w:color w:val="000000" w:themeColor="text1"/>
                <w:kern w:val="0"/>
                <w:szCs w:val="21"/>
              </w:rPr>
              <w:t>2,904,985.76</w:t>
            </w:r>
          </w:p>
        </w:tc>
        <w:tc>
          <w:tcPr>
            <w:tcW w:w="1701" w:type="dxa"/>
            <w:vAlign w:val="center"/>
          </w:tcPr>
          <w:p w14:paraId="14D62E51"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184,712,985.76</w:t>
            </w:r>
          </w:p>
        </w:tc>
        <w:tc>
          <w:tcPr>
            <w:tcW w:w="1559" w:type="dxa"/>
            <w:vAlign w:val="center"/>
          </w:tcPr>
          <w:p w14:paraId="77BBA447"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-187,423.10</w:t>
            </w:r>
          </w:p>
        </w:tc>
      </w:tr>
      <w:tr w:rsidR="00940250" w:rsidRPr="007D057A" w14:paraId="4D3E87BB" w14:textId="77777777" w:rsidTr="00AC65CC">
        <w:trPr>
          <w:trHeight w:val="103"/>
        </w:trPr>
        <w:tc>
          <w:tcPr>
            <w:tcW w:w="828" w:type="dxa"/>
            <w:vMerge/>
            <w:vAlign w:val="center"/>
          </w:tcPr>
          <w:p w14:paraId="5846C748" w14:textId="77777777" w:rsidR="0080519E" w:rsidRPr="007D057A" w:rsidRDefault="0080519E" w:rsidP="00AC65CC">
            <w:pPr>
              <w:widowControl/>
              <w:spacing w:line="360" w:lineRule="auto"/>
              <w:jc w:val="left"/>
              <w:rPr>
                <w:rFonts w:eastAsiaTheme="minorEastAsia"/>
                <w:color w:val="000000" w:themeColor="text1"/>
                <w:kern w:val="0"/>
                <w:szCs w:val="21"/>
              </w:rPr>
            </w:pPr>
          </w:p>
        </w:tc>
        <w:tc>
          <w:tcPr>
            <w:tcW w:w="1440" w:type="dxa"/>
            <w:vAlign w:val="center"/>
          </w:tcPr>
          <w:p w14:paraId="2E57F331"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合计</w:t>
            </w:r>
          </w:p>
        </w:tc>
        <w:tc>
          <w:tcPr>
            <w:tcW w:w="1843" w:type="dxa"/>
            <w:vAlign w:val="center"/>
          </w:tcPr>
          <w:p w14:paraId="7F197710"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181,995,423.10</w:t>
            </w:r>
          </w:p>
        </w:tc>
        <w:tc>
          <w:tcPr>
            <w:tcW w:w="1701" w:type="dxa"/>
          </w:tcPr>
          <w:p w14:paraId="0EF99FF8" w14:textId="77777777" w:rsidR="0080519E" w:rsidRPr="007D057A" w:rsidRDefault="0080519E" w:rsidP="00AC65CC">
            <w:pPr>
              <w:spacing w:line="360" w:lineRule="auto"/>
              <w:jc w:val="right"/>
              <w:rPr>
                <w:rFonts w:eastAsiaTheme="minorEastAsia"/>
                <w:color w:val="000000" w:themeColor="text1"/>
                <w:szCs w:val="21"/>
              </w:rPr>
            </w:pPr>
            <w:r w:rsidRPr="007D057A">
              <w:rPr>
                <w:color w:val="000000" w:themeColor="text1"/>
                <w:kern w:val="0"/>
                <w:szCs w:val="21"/>
              </w:rPr>
              <w:t>2,904,985.76</w:t>
            </w:r>
          </w:p>
        </w:tc>
        <w:tc>
          <w:tcPr>
            <w:tcW w:w="1701" w:type="dxa"/>
            <w:vAlign w:val="center"/>
          </w:tcPr>
          <w:p w14:paraId="197AAA03"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184,712,985.76</w:t>
            </w:r>
          </w:p>
        </w:tc>
        <w:tc>
          <w:tcPr>
            <w:tcW w:w="1559" w:type="dxa"/>
            <w:vAlign w:val="center"/>
          </w:tcPr>
          <w:p w14:paraId="11D9026B"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-187,423.10</w:t>
            </w:r>
          </w:p>
        </w:tc>
      </w:tr>
      <w:tr w:rsidR="00940250" w:rsidRPr="007D057A" w14:paraId="6D6C5AF9" w14:textId="77777777" w:rsidTr="00AC65CC">
        <w:trPr>
          <w:trHeight w:val="270"/>
        </w:trPr>
        <w:tc>
          <w:tcPr>
            <w:tcW w:w="2268" w:type="dxa"/>
            <w:gridSpan w:val="2"/>
            <w:vAlign w:val="center"/>
          </w:tcPr>
          <w:p w14:paraId="72E9E7FF"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资产支持证券</w:t>
            </w:r>
          </w:p>
        </w:tc>
        <w:tc>
          <w:tcPr>
            <w:tcW w:w="1843" w:type="dxa"/>
            <w:vAlign w:val="center"/>
          </w:tcPr>
          <w:p w14:paraId="12762464"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701" w:type="dxa"/>
          </w:tcPr>
          <w:p w14:paraId="595EC274" w14:textId="77777777" w:rsidR="0080519E" w:rsidRPr="007D057A" w:rsidRDefault="0080519E" w:rsidP="00AC65CC">
            <w:pPr>
              <w:spacing w:line="360" w:lineRule="auto"/>
              <w:jc w:val="right"/>
              <w:rPr>
                <w:rFonts w:eastAsiaTheme="minorEastAsia"/>
                <w:color w:val="000000" w:themeColor="text1"/>
                <w:szCs w:val="21"/>
              </w:rPr>
            </w:pPr>
            <w:r w:rsidRPr="007D057A">
              <w:rPr>
                <w:color w:val="000000" w:themeColor="text1"/>
                <w:kern w:val="0"/>
                <w:szCs w:val="21"/>
              </w:rPr>
              <w:t>-</w:t>
            </w:r>
          </w:p>
        </w:tc>
        <w:tc>
          <w:tcPr>
            <w:tcW w:w="1701" w:type="dxa"/>
            <w:vAlign w:val="center"/>
          </w:tcPr>
          <w:p w14:paraId="2356C9D6"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vAlign w:val="center"/>
          </w:tcPr>
          <w:p w14:paraId="5389ED95"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2ABF712B" w14:textId="77777777" w:rsidTr="00AC65CC">
        <w:trPr>
          <w:trHeight w:val="270"/>
        </w:trPr>
        <w:tc>
          <w:tcPr>
            <w:tcW w:w="2268" w:type="dxa"/>
            <w:gridSpan w:val="2"/>
            <w:vAlign w:val="center"/>
          </w:tcPr>
          <w:p w14:paraId="70EAE73C"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基金</w:t>
            </w:r>
          </w:p>
        </w:tc>
        <w:tc>
          <w:tcPr>
            <w:tcW w:w="1843" w:type="dxa"/>
            <w:vAlign w:val="center"/>
          </w:tcPr>
          <w:p w14:paraId="7EB5CE79"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701" w:type="dxa"/>
          </w:tcPr>
          <w:p w14:paraId="1FBEE488" w14:textId="77777777" w:rsidR="0080519E" w:rsidRPr="007D057A" w:rsidRDefault="0080519E" w:rsidP="00AC65CC">
            <w:pPr>
              <w:spacing w:line="360" w:lineRule="auto"/>
              <w:jc w:val="right"/>
              <w:rPr>
                <w:rFonts w:eastAsiaTheme="minorEastAsia"/>
                <w:color w:val="000000" w:themeColor="text1"/>
                <w:szCs w:val="21"/>
              </w:rPr>
            </w:pPr>
            <w:r w:rsidRPr="007D057A">
              <w:rPr>
                <w:color w:val="000000" w:themeColor="text1"/>
                <w:kern w:val="0"/>
                <w:szCs w:val="21"/>
              </w:rPr>
              <w:t>-</w:t>
            </w:r>
          </w:p>
        </w:tc>
        <w:tc>
          <w:tcPr>
            <w:tcW w:w="1701" w:type="dxa"/>
            <w:vAlign w:val="center"/>
          </w:tcPr>
          <w:p w14:paraId="7951F086"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vAlign w:val="center"/>
          </w:tcPr>
          <w:p w14:paraId="57852A95"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414F23B" w14:textId="77777777" w:rsidTr="00AC65CC">
        <w:trPr>
          <w:trHeight w:val="270"/>
        </w:trPr>
        <w:tc>
          <w:tcPr>
            <w:tcW w:w="2268" w:type="dxa"/>
            <w:gridSpan w:val="2"/>
            <w:vAlign w:val="center"/>
          </w:tcPr>
          <w:p w14:paraId="0D654CB3"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其他</w:t>
            </w:r>
          </w:p>
        </w:tc>
        <w:tc>
          <w:tcPr>
            <w:tcW w:w="1843" w:type="dxa"/>
            <w:vAlign w:val="center"/>
          </w:tcPr>
          <w:p w14:paraId="023C2CD9"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701" w:type="dxa"/>
          </w:tcPr>
          <w:p w14:paraId="59912EB0" w14:textId="77777777" w:rsidR="0080519E" w:rsidRPr="007D057A" w:rsidRDefault="0080519E" w:rsidP="00AC65CC">
            <w:pPr>
              <w:spacing w:line="360" w:lineRule="auto"/>
              <w:jc w:val="right"/>
              <w:rPr>
                <w:rFonts w:eastAsiaTheme="minorEastAsia"/>
                <w:color w:val="000000" w:themeColor="text1"/>
                <w:szCs w:val="21"/>
              </w:rPr>
            </w:pPr>
            <w:r w:rsidRPr="007D057A">
              <w:rPr>
                <w:color w:val="000000" w:themeColor="text1"/>
                <w:kern w:val="0"/>
                <w:szCs w:val="21"/>
              </w:rPr>
              <w:t>-</w:t>
            </w:r>
          </w:p>
        </w:tc>
        <w:tc>
          <w:tcPr>
            <w:tcW w:w="1701" w:type="dxa"/>
            <w:vAlign w:val="center"/>
          </w:tcPr>
          <w:p w14:paraId="31B8F613"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vAlign w:val="center"/>
          </w:tcPr>
          <w:p w14:paraId="1FC5031B"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35203EFD" w14:textId="77777777" w:rsidTr="00AC65CC">
        <w:trPr>
          <w:trHeight w:val="270"/>
        </w:trPr>
        <w:tc>
          <w:tcPr>
            <w:tcW w:w="2268" w:type="dxa"/>
            <w:gridSpan w:val="2"/>
            <w:vAlign w:val="center"/>
          </w:tcPr>
          <w:p w14:paraId="129DAFF5" w14:textId="77777777" w:rsidR="0080519E" w:rsidRPr="007D057A" w:rsidRDefault="0080519E" w:rsidP="00AC65CC">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合计</w:t>
            </w:r>
          </w:p>
        </w:tc>
        <w:tc>
          <w:tcPr>
            <w:tcW w:w="1843" w:type="dxa"/>
            <w:vAlign w:val="center"/>
          </w:tcPr>
          <w:p w14:paraId="4673FA68"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683,344,501.84</w:t>
            </w:r>
          </w:p>
        </w:tc>
        <w:tc>
          <w:tcPr>
            <w:tcW w:w="1701" w:type="dxa"/>
          </w:tcPr>
          <w:p w14:paraId="6A5A4EA8" w14:textId="77777777" w:rsidR="0080519E" w:rsidRPr="007D057A" w:rsidRDefault="0080519E" w:rsidP="00AC65CC">
            <w:pPr>
              <w:spacing w:line="360" w:lineRule="auto"/>
              <w:jc w:val="right"/>
              <w:rPr>
                <w:rFonts w:eastAsiaTheme="minorEastAsia"/>
                <w:color w:val="000000" w:themeColor="text1"/>
                <w:szCs w:val="21"/>
              </w:rPr>
            </w:pPr>
            <w:r w:rsidRPr="007D057A">
              <w:rPr>
                <w:color w:val="000000" w:themeColor="text1"/>
                <w:kern w:val="0"/>
                <w:szCs w:val="21"/>
              </w:rPr>
              <w:t>2,904,985.76</w:t>
            </w:r>
          </w:p>
        </w:tc>
        <w:tc>
          <w:tcPr>
            <w:tcW w:w="1701" w:type="dxa"/>
            <w:vAlign w:val="center"/>
          </w:tcPr>
          <w:p w14:paraId="25886BEF"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730,386,850.81</w:t>
            </w:r>
          </w:p>
        </w:tc>
        <w:tc>
          <w:tcPr>
            <w:tcW w:w="1559" w:type="dxa"/>
            <w:vAlign w:val="center"/>
          </w:tcPr>
          <w:p w14:paraId="7DA16EB0"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44,137,363.21</w:t>
            </w:r>
          </w:p>
        </w:tc>
      </w:tr>
      <w:tr w:rsidR="00940250" w:rsidRPr="007D057A" w14:paraId="3F57C97A" w14:textId="77777777" w:rsidTr="00AC65CC">
        <w:trPr>
          <w:trHeight w:val="255"/>
        </w:trPr>
        <w:tc>
          <w:tcPr>
            <w:tcW w:w="2268" w:type="dxa"/>
            <w:gridSpan w:val="2"/>
            <w:vMerge w:val="restart"/>
            <w:vAlign w:val="center"/>
          </w:tcPr>
          <w:p w14:paraId="311D3CDD"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项目</w:t>
            </w:r>
          </w:p>
        </w:tc>
        <w:tc>
          <w:tcPr>
            <w:tcW w:w="6804" w:type="dxa"/>
            <w:gridSpan w:val="4"/>
          </w:tcPr>
          <w:p w14:paraId="49B4B2AA"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上年度末</w:t>
            </w:r>
          </w:p>
          <w:p w14:paraId="34370F6E"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2023</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31</w:t>
            </w:r>
            <w:r w:rsidRPr="007D057A">
              <w:rPr>
                <w:rFonts w:eastAsiaTheme="minorEastAsia"/>
                <w:color w:val="000000" w:themeColor="text1"/>
                <w:kern w:val="0"/>
                <w:szCs w:val="21"/>
              </w:rPr>
              <w:t>日</w:t>
            </w:r>
          </w:p>
        </w:tc>
      </w:tr>
      <w:tr w:rsidR="00940250" w:rsidRPr="007D057A" w14:paraId="30C7F5A8" w14:textId="77777777" w:rsidTr="00AC65CC">
        <w:trPr>
          <w:trHeight w:val="270"/>
        </w:trPr>
        <w:tc>
          <w:tcPr>
            <w:tcW w:w="2268" w:type="dxa"/>
            <w:gridSpan w:val="2"/>
            <w:vMerge/>
            <w:vAlign w:val="center"/>
          </w:tcPr>
          <w:p w14:paraId="25D910FC" w14:textId="77777777" w:rsidR="0080519E" w:rsidRPr="007D057A" w:rsidRDefault="0080519E" w:rsidP="00AC65CC">
            <w:pPr>
              <w:widowControl/>
              <w:spacing w:line="360" w:lineRule="auto"/>
              <w:jc w:val="left"/>
              <w:rPr>
                <w:rFonts w:eastAsiaTheme="minorEastAsia"/>
                <w:color w:val="000000" w:themeColor="text1"/>
                <w:kern w:val="0"/>
                <w:szCs w:val="21"/>
              </w:rPr>
            </w:pPr>
          </w:p>
        </w:tc>
        <w:tc>
          <w:tcPr>
            <w:tcW w:w="1843" w:type="dxa"/>
            <w:vAlign w:val="center"/>
          </w:tcPr>
          <w:p w14:paraId="136D47DA"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成本</w:t>
            </w:r>
          </w:p>
        </w:tc>
        <w:tc>
          <w:tcPr>
            <w:tcW w:w="1701" w:type="dxa"/>
          </w:tcPr>
          <w:p w14:paraId="626A216D"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ascii="宋体" w:hAnsi="宋体" w:hint="eastAsia"/>
                <w:color w:val="000000" w:themeColor="text1"/>
                <w:kern w:val="0"/>
                <w:szCs w:val="21"/>
              </w:rPr>
              <w:t>应计利息</w:t>
            </w:r>
          </w:p>
        </w:tc>
        <w:tc>
          <w:tcPr>
            <w:tcW w:w="1701" w:type="dxa"/>
            <w:vAlign w:val="center"/>
          </w:tcPr>
          <w:p w14:paraId="1C914B62"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公允价值</w:t>
            </w:r>
          </w:p>
        </w:tc>
        <w:tc>
          <w:tcPr>
            <w:tcW w:w="1559" w:type="dxa"/>
            <w:vAlign w:val="center"/>
          </w:tcPr>
          <w:p w14:paraId="0D05C0F4"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公允价值变动</w:t>
            </w:r>
          </w:p>
        </w:tc>
      </w:tr>
      <w:tr w:rsidR="00940250" w:rsidRPr="007D057A" w14:paraId="7215EDCC" w14:textId="77777777" w:rsidTr="00AC65CC">
        <w:trPr>
          <w:trHeight w:val="270"/>
        </w:trPr>
        <w:tc>
          <w:tcPr>
            <w:tcW w:w="2268" w:type="dxa"/>
            <w:gridSpan w:val="2"/>
            <w:vAlign w:val="center"/>
          </w:tcPr>
          <w:p w14:paraId="0227FD89"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股票</w:t>
            </w:r>
          </w:p>
        </w:tc>
        <w:tc>
          <w:tcPr>
            <w:tcW w:w="1843" w:type="dxa"/>
            <w:vAlign w:val="center"/>
          </w:tcPr>
          <w:p w14:paraId="53361988"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562,279,354.98</w:t>
            </w:r>
          </w:p>
        </w:tc>
        <w:tc>
          <w:tcPr>
            <w:tcW w:w="1701" w:type="dxa"/>
          </w:tcPr>
          <w:p w14:paraId="5D7E490E"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701" w:type="dxa"/>
            <w:vAlign w:val="center"/>
          </w:tcPr>
          <w:p w14:paraId="50C575FA"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546,321,478.74</w:t>
            </w:r>
          </w:p>
        </w:tc>
        <w:tc>
          <w:tcPr>
            <w:tcW w:w="1559" w:type="dxa"/>
            <w:vAlign w:val="center"/>
          </w:tcPr>
          <w:p w14:paraId="424BD422"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-15,957,876.24</w:t>
            </w:r>
          </w:p>
        </w:tc>
      </w:tr>
      <w:tr w:rsidR="00940250" w:rsidRPr="007D057A" w14:paraId="4FA56057" w14:textId="77777777" w:rsidTr="00AC65CC">
        <w:trPr>
          <w:trHeight w:val="270"/>
        </w:trPr>
        <w:tc>
          <w:tcPr>
            <w:tcW w:w="2268" w:type="dxa"/>
            <w:gridSpan w:val="2"/>
            <w:vAlign w:val="center"/>
          </w:tcPr>
          <w:p w14:paraId="4E5095F5"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贵金属投资</w:t>
            </w:r>
            <w:r w:rsidRPr="007D057A">
              <w:rPr>
                <w:rFonts w:eastAsiaTheme="minorEastAsia"/>
                <w:color w:val="000000" w:themeColor="text1"/>
                <w:kern w:val="0"/>
                <w:szCs w:val="21"/>
              </w:rPr>
              <w:t>-</w:t>
            </w:r>
            <w:r w:rsidRPr="007D057A">
              <w:rPr>
                <w:rFonts w:eastAsiaTheme="minorEastAsia"/>
                <w:color w:val="000000" w:themeColor="text1"/>
                <w:kern w:val="0"/>
                <w:szCs w:val="21"/>
              </w:rPr>
              <w:t>金交所黄金合约</w:t>
            </w:r>
          </w:p>
        </w:tc>
        <w:tc>
          <w:tcPr>
            <w:tcW w:w="1843" w:type="dxa"/>
            <w:vAlign w:val="center"/>
          </w:tcPr>
          <w:p w14:paraId="0495B2BF"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701" w:type="dxa"/>
          </w:tcPr>
          <w:p w14:paraId="7DF6FB96"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701" w:type="dxa"/>
            <w:vAlign w:val="center"/>
          </w:tcPr>
          <w:p w14:paraId="071E9E29"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559" w:type="dxa"/>
            <w:vAlign w:val="center"/>
          </w:tcPr>
          <w:p w14:paraId="3CA63754"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1522C52D" w14:textId="77777777" w:rsidTr="00AC65CC">
        <w:trPr>
          <w:trHeight w:val="285"/>
        </w:trPr>
        <w:tc>
          <w:tcPr>
            <w:tcW w:w="828" w:type="dxa"/>
            <w:vMerge w:val="restart"/>
            <w:vAlign w:val="center"/>
          </w:tcPr>
          <w:p w14:paraId="166DC6BF" w14:textId="77777777" w:rsidR="0080519E" w:rsidRPr="007D057A" w:rsidRDefault="0080519E" w:rsidP="00AC65C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债券</w:t>
            </w:r>
          </w:p>
        </w:tc>
        <w:tc>
          <w:tcPr>
            <w:tcW w:w="1440" w:type="dxa"/>
            <w:vAlign w:val="center"/>
          </w:tcPr>
          <w:p w14:paraId="0C6E3866" w14:textId="77777777" w:rsidR="0080519E" w:rsidRPr="007D057A" w:rsidRDefault="0080519E" w:rsidP="00AC65CC">
            <w:pPr>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交易所市场</w:t>
            </w:r>
          </w:p>
        </w:tc>
        <w:tc>
          <w:tcPr>
            <w:tcW w:w="1843" w:type="dxa"/>
            <w:vAlign w:val="center"/>
          </w:tcPr>
          <w:p w14:paraId="7B765E91"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800.00</w:t>
            </w:r>
          </w:p>
        </w:tc>
        <w:tc>
          <w:tcPr>
            <w:tcW w:w="1701" w:type="dxa"/>
          </w:tcPr>
          <w:p w14:paraId="0716E5C1"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0.59</w:t>
            </w:r>
          </w:p>
        </w:tc>
        <w:tc>
          <w:tcPr>
            <w:tcW w:w="1701" w:type="dxa"/>
            <w:vAlign w:val="center"/>
          </w:tcPr>
          <w:p w14:paraId="1478C102"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822.43</w:t>
            </w:r>
          </w:p>
        </w:tc>
        <w:tc>
          <w:tcPr>
            <w:tcW w:w="1559" w:type="dxa"/>
            <w:vAlign w:val="center"/>
          </w:tcPr>
          <w:p w14:paraId="77911D6D"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21.84</w:t>
            </w:r>
          </w:p>
        </w:tc>
      </w:tr>
      <w:tr w:rsidR="00940250" w:rsidRPr="007D057A" w14:paraId="483173AD" w14:textId="77777777" w:rsidTr="00AC65CC">
        <w:trPr>
          <w:trHeight w:val="103"/>
        </w:trPr>
        <w:tc>
          <w:tcPr>
            <w:tcW w:w="828" w:type="dxa"/>
            <w:vMerge/>
            <w:vAlign w:val="center"/>
          </w:tcPr>
          <w:p w14:paraId="71F31C72" w14:textId="77777777" w:rsidR="0080519E" w:rsidRPr="007D057A" w:rsidRDefault="0080519E" w:rsidP="00AC65CC">
            <w:pPr>
              <w:widowControl/>
              <w:spacing w:line="360" w:lineRule="auto"/>
              <w:jc w:val="left"/>
              <w:rPr>
                <w:rFonts w:eastAsiaTheme="minorEastAsia"/>
                <w:color w:val="000000" w:themeColor="text1"/>
                <w:kern w:val="0"/>
                <w:szCs w:val="21"/>
              </w:rPr>
            </w:pPr>
          </w:p>
        </w:tc>
        <w:tc>
          <w:tcPr>
            <w:tcW w:w="1440" w:type="dxa"/>
            <w:vAlign w:val="center"/>
          </w:tcPr>
          <w:p w14:paraId="16973E19" w14:textId="77777777" w:rsidR="0080519E" w:rsidRPr="007D057A" w:rsidRDefault="0080519E" w:rsidP="00AC65CC">
            <w:pPr>
              <w:widowControl/>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银行间市场</w:t>
            </w:r>
          </w:p>
        </w:tc>
        <w:tc>
          <w:tcPr>
            <w:tcW w:w="1843" w:type="dxa"/>
            <w:vAlign w:val="center"/>
          </w:tcPr>
          <w:p w14:paraId="43360226"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170,515,728.08</w:t>
            </w:r>
          </w:p>
        </w:tc>
        <w:tc>
          <w:tcPr>
            <w:tcW w:w="1701" w:type="dxa"/>
          </w:tcPr>
          <w:p w14:paraId="09FD4712"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2,291,616.40</w:t>
            </w:r>
          </w:p>
        </w:tc>
        <w:tc>
          <w:tcPr>
            <w:tcW w:w="1701" w:type="dxa"/>
            <w:vAlign w:val="center"/>
          </w:tcPr>
          <w:p w14:paraId="549C3A28"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172,860,616.40</w:t>
            </w:r>
          </w:p>
        </w:tc>
        <w:tc>
          <w:tcPr>
            <w:tcW w:w="1559" w:type="dxa"/>
            <w:vAlign w:val="center"/>
          </w:tcPr>
          <w:p w14:paraId="086FE85A" w14:textId="77777777" w:rsidR="0080519E" w:rsidRPr="007D057A" w:rsidRDefault="0080519E" w:rsidP="00AC65CC">
            <w:pPr>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53,271.92</w:t>
            </w:r>
          </w:p>
        </w:tc>
      </w:tr>
      <w:tr w:rsidR="00940250" w:rsidRPr="007D057A" w14:paraId="146815A2" w14:textId="77777777" w:rsidTr="00AC65CC">
        <w:trPr>
          <w:trHeight w:val="103"/>
        </w:trPr>
        <w:tc>
          <w:tcPr>
            <w:tcW w:w="828" w:type="dxa"/>
            <w:vMerge/>
            <w:vAlign w:val="center"/>
          </w:tcPr>
          <w:p w14:paraId="2C2F896B" w14:textId="77777777" w:rsidR="0080519E" w:rsidRPr="007D057A" w:rsidRDefault="0080519E" w:rsidP="00AC65CC">
            <w:pPr>
              <w:widowControl/>
              <w:spacing w:line="360" w:lineRule="auto"/>
              <w:jc w:val="left"/>
              <w:rPr>
                <w:rFonts w:eastAsiaTheme="minorEastAsia"/>
                <w:color w:val="000000" w:themeColor="text1"/>
                <w:kern w:val="0"/>
                <w:szCs w:val="21"/>
              </w:rPr>
            </w:pPr>
          </w:p>
        </w:tc>
        <w:tc>
          <w:tcPr>
            <w:tcW w:w="1440" w:type="dxa"/>
            <w:vAlign w:val="center"/>
          </w:tcPr>
          <w:p w14:paraId="36B791FB"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合计</w:t>
            </w:r>
          </w:p>
        </w:tc>
        <w:tc>
          <w:tcPr>
            <w:tcW w:w="1843" w:type="dxa"/>
            <w:vAlign w:val="center"/>
          </w:tcPr>
          <w:p w14:paraId="3B68284B"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170,516,528.08</w:t>
            </w:r>
          </w:p>
        </w:tc>
        <w:tc>
          <w:tcPr>
            <w:tcW w:w="1701" w:type="dxa"/>
          </w:tcPr>
          <w:p w14:paraId="25DEA47B"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kern w:val="0"/>
                <w:szCs w:val="21"/>
              </w:rPr>
              <w:t>2,291,616.99</w:t>
            </w:r>
          </w:p>
        </w:tc>
        <w:tc>
          <w:tcPr>
            <w:tcW w:w="1701" w:type="dxa"/>
            <w:vAlign w:val="center"/>
          </w:tcPr>
          <w:p w14:paraId="6958D75A"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172,861,438.83</w:t>
            </w:r>
          </w:p>
        </w:tc>
        <w:tc>
          <w:tcPr>
            <w:tcW w:w="1559" w:type="dxa"/>
            <w:vAlign w:val="center"/>
          </w:tcPr>
          <w:p w14:paraId="104A7B47"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53,293.76</w:t>
            </w:r>
          </w:p>
        </w:tc>
      </w:tr>
      <w:tr w:rsidR="00940250" w:rsidRPr="007D057A" w14:paraId="71699EF1" w14:textId="77777777" w:rsidTr="00AC65CC">
        <w:trPr>
          <w:trHeight w:val="270"/>
        </w:trPr>
        <w:tc>
          <w:tcPr>
            <w:tcW w:w="2268" w:type="dxa"/>
            <w:gridSpan w:val="2"/>
            <w:vAlign w:val="center"/>
          </w:tcPr>
          <w:p w14:paraId="78129C39"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lastRenderedPageBreak/>
              <w:t>资产支持证券</w:t>
            </w:r>
          </w:p>
        </w:tc>
        <w:tc>
          <w:tcPr>
            <w:tcW w:w="1843" w:type="dxa"/>
            <w:vAlign w:val="center"/>
          </w:tcPr>
          <w:p w14:paraId="7D0035A2"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701" w:type="dxa"/>
          </w:tcPr>
          <w:p w14:paraId="0C167CAB"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kern w:val="0"/>
                <w:szCs w:val="21"/>
              </w:rPr>
              <w:t>-</w:t>
            </w:r>
          </w:p>
        </w:tc>
        <w:tc>
          <w:tcPr>
            <w:tcW w:w="1701" w:type="dxa"/>
            <w:vAlign w:val="center"/>
          </w:tcPr>
          <w:p w14:paraId="55B9667D"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vAlign w:val="center"/>
          </w:tcPr>
          <w:p w14:paraId="449DB65B"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4828E153" w14:textId="77777777" w:rsidTr="00AC65CC">
        <w:trPr>
          <w:trHeight w:val="270"/>
        </w:trPr>
        <w:tc>
          <w:tcPr>
            <w:tcW w:w="2268" w:type="dxa"/>
            <w:gridSpan w:val="2"/>
            <w:vAlign w:val="center"/>
          </w:tcPr>
          <w:p w14:paraId="7C03743D"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基金</w:t>
            </w:r>
          </w:p>
        </w:tc>
        <w:tc>
          <w:tcPr>
            <w:tcW w:w="1843" w:type="dxa"/>
            <w:vAlign w:val="center"/>
          </w:tcPr>
          <w:p w14:paraId="2B8F4F8F"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701" w:type="dxa"/>
          </w:tcPr>
          <w:p w14:paraId="33EBDD1E"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kern w:val="0"/>
                <w:szCs w:val="21"/>
              </w:rPr>
              <w:t>-</w:t>
            </w:r>
          </w:p>
        </w:tc>
        <w:tc>
          <w:tcPr>
            <w:tcW w:w="1701" w:type="dxa"/>
            <w:vAlign w:val="center"/>
          </w:tcPr>
          <w:p w14:paraId="7A8E9C44"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vAlign w:val="center"/>
          </w:tcPr>
          <w:p w14:paraId="4C0DCAC6"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0822D34" w14:textId="77777777" w:rsidTr="00AC65CC">
        <w:trPr>
          <w:trHeight w:val="270"/>
        </w:trPr>
        <w:tc>
          <w:tcPr>
            <w:tcW w:w="2268" w:type="dxa"/>
            <w:gridSpan w:val="2"/>
            <w:vAlign w:val="center"/>
          </w:tcPr>
          <w:p w14:paraId="63590D5C" w14:textId="77777777" w:rsidR="0080519E" w:rsidRPr="007D057A" w:rsidRDefault="0080519E" w:rsidP="00AC65CC">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其他</w:t>
            </w:r>
          </w:p>
        </w:tc>
        <w:tc>
          <w:tcPr>
            <w:tcW w:w="1843" w:type="dxa"/>
            <w:vAlign w:val="center"/>
          </w:tcPr>
          <w:p w14:paraId="6A6264F3"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701" w:type="dxa"/>
          </w:tcPr>
          <w:p w14:paraId="5BC7B902"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kern w:val="0"/>
                <w:szCs w:val="21"/>
              </w:rPr>
              <w:t>-</w:t>
            </w:r>
          </w:p>
        </w:tc>
        <w:tc>
          <w:tcPr>
            <w:tcW w:w="1701" w:type="dxa"/>
            <w:vAlign w:val="center"/>
          </w:tcPr>
          <w:p w14:paraId="18116FCD"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vAlign w:val="center"/>
          </w:tcPr>
          <w:p w14:paraId="6FFAB86D"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4F41FA20" w14:textId="77777777" w:rsidTr="00AC65CC">
        <w:trPr>
          <w:trHeight w:val="270"/>
        </w:trPr>
        <w:tc>
          <w:tcPr>
            <w:tcW w:w="2268" w:type="dxa"/>
            <w:gridSpan w:val="2"/>
            <w:vAlign w:val="center"/>
          </w:tcPr>
          <w:p w14:paraId="1D0CE442" w14:textId="77777777" w:rsidR="0080519E" w:rsidRPr="007D057A" w:rsidRDefault="0080519E" w:rsidP="00AC65CC">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合计</w:t>
            </w:r>
          </w:p>
        </w:tc>
        <w:tc>
          <w:tcPr>
            <w:tcW w:w="1843" w:type="dxa"/>
            <w:vAlign w:val="center"/>
          </w:tcPr>
          <w:p w14:paraId="129D6C95"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732,795,883.06</w:t>
            </w:r>
          </w:p>
        </w:tc>
        <w:tc>
          <w:tcPr>
            <w:tcW w:w="1701" w:type="dxa"/>
          </w:tcPr>
          <w:p w14:paraId="3C5B3C60"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kern w:val="0"/>
                <w:szCs w:val="21"/>
              </w:rPr>
              <w:t>2,291,616.99</w:t>
            </w:r>
          </w:p>
        </w:tc>
        <w:tc>
          <w:tcPr>
            <w:tcW w:w="1701" w:type="dxa"/>
            <w:vAlign w:val="center"/>
          </w:tcPr>
          <w:p w14:paraId="1327FF77"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719,182,917.57</w:t>
            </w:r>
          </w:p>
        </w:tc>
        <w:tc>
          <w:tcPr>
            <w:tcW w:w="1559" w:type="dxa"/>
            <w:vAlign w:val="center"/>
          </w:tcPr>
          <w:p w14:paraId="00802617" w14:textId="77777777" w:rsidR="0080519E" w:rsidRPr="007D057A" w:rsidRDefault="0080519E" w:rsidP="00AC65CC">
            <w:pPr>
              <w:spacing w:line="360" w:lineRule="auto"/>
              <w:jc w:val="right"/>
              <w:rPr>
                <w:rFonts w:eastAsiaTheme="minorEastAsia"/>
                <w:color w:val="000000" w:themeColor="text1"/>
                <w:szCs w:val="21"/>
              </w:rPr>
            </w:pPr>
            <w:r w:rsidRPr="007D057A">
              <w:rPr>
                <w:rFonts w:eastAsiaTheme="minorEastAsia"/>
                <w:color w:val="000000" w:themeColor="text1"/>
                <w:szCs w:val="21"/>
              </w:rPr>
              <w:t>-15,904,582.48</w:t>
            </w:r>
          </w:p>
        </w:tc>
      </w:tr>
    </w:tbl>
    <w:p w14:paraId="31257931" w14:textId="77777777" w:rsidR="002B68E9" w:rsidRPr="00E54740" w:rsidRDefault="002B68E9" w:rsidP="002B68E9">
      <w:pPr>
        <w:spacing w:beforeLines="100" w:before="312" w:line="360" w:lineRule="auto"/>
        <w:rPr>
          <w:rFonts w:eastAsiaTheme="minorEastAsia"/>
          <w:b/>
          <w:szCs w:val="21"/>
        </w:rPr>
      </w:pPr>
      <w:r w:rsidRPr="00E54740">
        <w:rPr>
          <w:rFonts w:eastAsiaTheme="minorEastAsia"/>
          <w:b/>
          <w:bCs/>
          <w:kern w:val="0"/>
          <w:szCs w:val="21"/>
        </w:rPr>
        <w:t xml:space="preserve">7.4.7.3 </w:t>
      </w:r>
      <w:r w:rsidRPr="00E54740">
        <w:rPr>
          <w:rFonts w:eastAsiaTheme="minorEastAsia"/>
          <w:b/>
          <w:szCs w:val="21"/>
        </w:rPr>
        <w:t>衍生金融资产</w:t>
      </w:r>
      <w:r w:rsidRPr="00E54740">
        <w:rPr>
          <w:rFonts w:eastAsiaTheme="minorEastAsia"/>
          <w:b/>
          <w:szCs w:val="21"/>
        </w:rPr>
        <w:t>/</w:t>
      </w:r>
      <w:r w:rsidRPr="00E54740">
        <w:rPr>
          <w:rFonts w:eastAsiaTheme="minorEastAsia"/>
          <w:b/>
          <w:szCs w:val="21"/>
        </w:rPr>
        <w:t>负债</w:t>
      </w:r>
    </w:p>
    <w:p w14:paraId="05A70A65" w14:textId="77777777" w:rsidR="002B68E9" w:rsidRPr="00E54740" w:rsidRDefault="002B68E9" w:rsidP="002B68E9">
      <w:pPr>
        <w:spacing w:line="360" w:lineRule="auto"/>
        <w:ind w:firstLineChars="200" w:firstLine="420"/>
        <w:rPr>
          <w:rFonts w:eastAsiaTheme="minorEastAsia"/>
          <w:kern w:val="0"/>
          <w:szCs w:val="21"/>
        </w:rPr>
      </w:pPr>
      <w:r w:rsidRPr="00E54740">
        <w:rPr>
          <w:rFonts w:eastAsiaTheme="minorEastAsia"/>
          <w:kern w:val="0"/>
          <w:szCs w:val="21"/>
        </w:rPr>
        <w:t>无余额。</w:t>
      </w:r>
    </w:p>
    <w:p w14:paraId="74468401" w14:textId="77777777" w:rsidR="005C75F3" w:rsidRPr="007D057A" w:rsidRDefault="005C75F3" w:rsidP="0098790C">
      <w:pPr>
        <w:spacing w:beforeLines="100" w:before="312" w:line="288" w:lineRule="auto"/>
        <w:rPr>
          <w:rFonts w:eastAsiaTheme="minorEastAsia"/>
          <w:b/>
          <w:color w:val="000000" w:themeColor="text1"/>
          <w:szCs w:val="21"/>
        </w:rPr>
      </w:pPr>
      <w:r w:rsidRPr="007D057A">
        <w:rPr>
          <w:rFonts w:eastAsiaTheme="minorEastAsia"/>
          <w:b/>
          <w:color w:val="000000" w:themeColor="text1"/>
          <w:szCs w:val="21"/>
        </w:rPr>
        <w:t>7.4.7.4</w:t>
      </w:r>
      <w:r w:rsidRPr="007D057A">
        <w:rPr>
          <w:rFonts w:eastAsiaTheme="minorEastAsia" w:hint="eastAsia"/>
          <w:b/>
          <w:color w:val="000000" w:themeColor="text1"/>
          <w:szCs w:val="21"/>
        </w:rPr>
        <w:t>买入返售金融资产</w:t>
      </w:r>
    </w:p>
    <w:p w14:paraId="504306DC" w14:textId="77777777" w:rsidR="001A59F9" w:rsidRPr="007D057A" w:rsidRDefault="001A59F9" w:rsidP="00B56450">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无余额。</w:t>
      </w:r>
    </w:p>
    <w:p w14:paraId="366B005C" w14:textId="77777777" w:rsidR="004E5E61" w:rsidRPr="007D057A" w:rsidRDefault="004E5E61" w:rsidP="004E5E61">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 xml:space="preserve">7.4.7.5 </w:t>
      </w:r>
      <w:r w:rsidRPr="007D057A">
        <w:rPr>
          <w:rFonts w:eastAsiaTheme="minorEastAsia"/>
          <w:b/>
          <w:color w:val="000000" w:themeColor="text1"/>
          <w:szCs w:val="21"/>
        </w:rPr>
        <w:t>其他资产</w:t>
      </w:r>
    </w:p>
    <w:p w14:paraId="41F9AC7A" w14:textId="77777777" w:rsidR="004E5E61" w:rsidRPr="007D057A" w:rsidRDefault="004E5E61" w:rsidP="004E5E61">
      <w:pPr>
        <w:adjustRightInd w:val="0"/>
        <w:snapToGrid w:val="0"/>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无余额。</w:t>
      </w:r>
    </w:p>
    <w:p w14:paraId="225AA31B" w14:textId="77777777" w:rsidR="004E5E61" w:rsidRPr="007D057A" w:rsidRDefault="004E5E61" w:rsidP="004E5E61">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 xml:space="preserve">7.4.7.6 </w:t>
      </w:r>
      <w:r w:rsidRPr="007D057A">
        <w:rPr>
          <w:rFonts w:eastAsiaTheme="minorEastAsia"/>
          <w:b/>
          <w:color w:val="000000" w:themeColor="text1"/>
          <w:szCs w:val="21"/>
        </w:rPr>
        <w:t>其他负债</w:t>
      </w:r>
    </w:p>
    <w:p w14:paraId="0A301409" w14:textId="77777777" w:rsidR="004E5E61" w:rsidRPr="007D057A" w:rsidRDefault="004E5E61" w:rsidP="004E5E61">
      <w:pPr>
        <w:spacing w:line="360" w:lineRule="auto"/>
        <w:jc w:val="right"/>
        <w:rPr>
          <w:rFonts w:eastAsiaTheme="minorEastAsia"/>
          <w:color w:val="000000" w:themeColor="text1"/>
          <w:szCs w:val="21"/>
        </w:rPr>
      </w:pPr>
      <w:r w:rsidRPr="007D057A">
        <w:rPr>
          <w:rFonts w:eastAsiaTheme="minorEastAsia"/>
          <w:color w:val="000000" w:themeColor="text1"/>
          <w:szCs w:val="21"/>
        </w:rPr>
        <w:t>单位：人民币元</w:t>
      </w: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2715"/>
        <w:gridCol w:w="3150"/>
        <w:gridCol w:w="3150"/>
      </w:tblGrid>
      <w:tr w:rsidR="00940250" w:rsidRPr="007D057A" w14:paraId="16976CFE" w14:textId="77777777" w:rsidTr="00DE1D7E">
        <w:trPr>
          <w:trHeight w:val="330"/>
        </w:trPr>
        <w:tc>
          <w:tcPr>
            <w:tcW w:w="2715" w:type="dxa"/>
            <w:vAlign w:val="center"/>
          </w:tcPr>
          <w:p w14:paraId="717D4CD9" w14:textId="77777777" w:rsidR="004E5E61" w:rsidRPr="007D057A" w:rsidRDefault="004E5E61" w:rsidP="00DE1D7E">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3150" w:type="dxa"/>
            <w:vAlign w:val="center"/>
          </w:tcPr>
          <w:p w14:paraId="6EFA07C8" w14:textId="77777777" w:rsidR="004E5E61" w:rsidRPr="007D057A" w:rsidRDefault="004E5E61" w:rsidP="00DE1D7E">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本期末</w:t>
            </w:r>
          </w:p>
          <w:p w14:paraId="090973AD" w14:textId="77777777" w:rsidR="004E5E61" w:rsidRPr="007D057A" w:rsidRDefault="004E5E61" w:rsidP="00DE1D7E">
            <w:pPr>
              <w:spacing w:line="360" w:lineRule="auto"/>
              <w:jc w:val="center"/>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3150" w:type="dxa"/>
            <w:vAlign w:val="center"/>
          </w:tcPr>
          <w:p w14:paraId="4AA77C9A" w14:textId="77777777" w:rsidR="004E5E61" w:rsidRPr="007D057A" w:rsidRDefault="004E5E61" w:rsidP="00DE1D7E">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上年度末</w:t>
            </w:r>
          </w:p>
          <w:p w14:paraId="16640819" w14:textId="77777777" w:rsidR="004E5E61" w:rsidRPr="007D057A" w:rsidRDefault="004E5E61" w:rsidP="00DE1D7E">
            <w:pPr>
              <w:spacing w:line="360" w:lineRule="auto"/>
              <w:jc w:val="center"/>
              <w:rPr>
                <w:rFonts w:eastAsiaTheme="minorEastAsia"/>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5743BB37" w14:textId="77777777" w:rsidTr="00DE1D7E">
        <w:trPr>
          <w:trHeight w:val="325"/>
        </w:trPr>
        <w:tc>
          <w:tcPr>
            <w:tcW w:w="2715" w:type="dxa"/>
            <w:vAlign w:val="center"/>
          </w:tcPr>
          <w:p w14:paraId="4A3D11CE" w14:textId="77777777" w:rsidR="004E5E61" w:rsidRPr="007D057A" w:rsidRDefault="004E5E61" w:rsidP="00DE1D7E">
            <w:pPr>
              <w:spacing w:line="360" w:lineRule="auto"/>
              <w:rPr>
                <w:rFonts w:eastAsiaTheme="minorEastAsia"/>
                <w:color w:val="000000" w:themeColor="text1"/>
                <w:szCs w:val="21"/>
              </w:rPr>
            </w:pPr>
            <w:r w:rsidRPr="007D057A">
              <w:rPr>
                <w:rFonts w:eastAsiaTheme="minorEastAsia"/>
                <w:color w:val="000000" w:themeColor="text1"/>
                <w:szCs w:val="21"/>
              </w:rPr>
              <w:t>应付券商交易单元保证金</w:t>
            </w:r>
          </w:p>
        </w:tc>
        <w:tc>
          <w:tcPr>
            <w:tcW w:w="3150" w:type="dxa"/>
            <w:vAlign w:val="center"/>
          </w:tcPr>
          <w:p w14:paraId="23E0FB42" w14:textId="77777777" w:rsidR="004E5E61" w:rsidRPr="007D057A" w:rsidRDefault="004E5E61" w:rsidP="00DE1D7E">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3150" w:type="dxa"/>
            <w:vAlign w:val="center"/>
          </w:tcPr>
          <w:p w14:paraId="0913CA47" w14:textId="77777777" w:rsidR="004E5E61" w:rsidRPr="007D057A" w:rsidRDefault="004E5E61" w:rsidP="00DE1D7E">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D9F32A1" w14:textId="77777777" w:rsidTr="00DE1D7E">
        <w:trPr>
          <w:trHeight w:val="325"/>
        </w:trPr>
        <w:tc>
          <w:tcPr>
            <w:tcW w:w="2715" w:type="dxa"/>
            <w:vAlign w:val="center"/>
          </w:tcPr>
          <w:p w14:paraId="5C721A60" w14:textId="77777777" w:rsidR="004E5E61" w:rsidRPr="007D057A" w:rsidRDefault="004E5E61" w:rsidP="00DE1D7E">
            <w:pPr>
              <w:spacing w:line="360" w:lineRule="auto"/>
              <w:rPr>
                <w:rFonts w:eastAsiaTheme="minorEastAsia"/>
                <w:color w:val="000000" w:themeColor="text1"/>
                <w:szCs w:val="21"/>
              </w:rPr>
            </w:pPr>
            <w:r w:rsidRPr="007D057A">
              <w:rPr>
                <w:rFonts w:eastAsiaTheme="minorEastAsia"/>
                <w:color w:val="000000" w:themeColor="text1"/>
                <w:szCs w:val="21"/>
              </w:rPr>
              <w:t>应付赎回费</w:t>
            </w:r>
          </w:p>
        </w:tc>
        <w:tc>
          <w:tcPr>
            <w:tcW w:w="3150" w:type="dxa"/>
            <w:vAlign w:val="center"/>
          </w:tcPr>
          <w:p w14:paraId="206AB636" w14:textId="77777777" w:rsidR="004E5E61" w:rsidRPr="007D057A" w:rsidRDefault="004E5E61" w:rsidP="00DE1D7E">
            <w:pPr>
              <w:spacing w:line="360" w:lineRule="auto"/>
              <w:jc w:val="right"/>
              <w:rPr>
                <w:rFonts w:eastAsiaTheme="minorEastAsia"/>
                <w:color w:val="000000" w:themeColor="text1"/>
                <w:szCs w:val="21"/>
              </w:rPr>
            </w:pPr>
            <w:r w:rsidRPr="007D057A">
              <w:rPr>
                <w:rFonts w:eastAsiaTheme="minorEastAsia"/>
                <w:color w:val="000000" w:themeColor="text1"/>
                <w:szCs w:val="21"/>
              </w:rPr>
              <w:t>68.23</w:t>
            </w:r>
          </w:p>
        </w:tc>
        <w:tc>
          <w:tcPr>
            <w:tcW w:w="3150" w:type="dxa"/>
            <w:vAlign w:val="center"/>
          </w:tcPr>
          <w:p w14:paraId="38DCE738" w14:textId="77777777" w:rsidR="004E5E61" w:rsidRPr="007D057A" w:rsidRDefault="004E5E61" w:rsidP="00DE1D7E">
            <w:pPr>
              <w:spacing w:line="360" w:lineRule="auto"/>
              <w:jc w:val="right"/>
              <w:rPr>
                <w:rFonts w:eastAsiaTheme="minorEastAsia"/>
                <w:color w:val="000000" w:themeColor="text1"/>
                <w:szCs w:val="21"/>
              </w:rPr>
            </w:pPr>
            <w:r w:rsidRPr="007D057A">
              <w:rPr>
                <w:rFonts w:eastAsiaTheme="minorEastAsia"/>
                <w:color w:val="000000" w:themeColor="text1"/>
                <w:szCs w:val="21"/>
              </w:rPr>
              <w:t>239.35</w:t>
            </w:r>
          </w:p>
        </w:tc>
      </w:tr>
      <w:tr w:rsidR="00940250" w:rsidRPr="007D057A" w14:paraId="3160D7B7" w14:textId="77777777" w:rsidTr="00DE1D7E">
        <w:trPr>
          <w:trHeight w:val="325"/>
        </w:trPr>
        <w:tc>
          <w:tcPr>
            <w:tcW w:w="2715" w:type="dxa"/>
            <w:vAlign w:val="center"/>
          </w:tcPr>
          <w:p w14:paraId="2F65F174" w14:textId="77777777" w:rsidR="004E5E61" w:rsidRPr="007D057A" w:rsidRDefault="004E5E61" w:rsidP="00DE1D7E">
            <w:pPr>
              <w:spacing w:line="360" w:lineRule="auto"/>
              <w:rPr>
                <w:rFonts w:eastAsiaTheme="minorEastAsia"/>
                <w:color w:val="000000" w:themeColor="text1"/>
                <w:szCs w:val="21"/>
              </w:rPr>
            </w:pPr>
            <w:r w:rsidRPr="007D057A">
              <w:rPr>
                <w:color w:val="000000" w:themeColor="text1"/>
                <w:szCs w:val="21"/>
              </w:rPr>
              <w:t>应付证券出借违约金</w:t>
            </w:r>
          </w:p>
        </w:tc>
        <w:tc>
          <w:tcPr>
            <w:tcW w:w="3150" w:type="dxa"/>
            <w:vAlign w:val="center"/>
          </w:tcPr>
          <w:p w14:paraId="74ECB3FF" w14:textId="77777777" w:rsidR="004E5E61" w:rsidRPr="007D057A" w:rsidRDefault="004E5E61" w:rsidP="00DE1D7E">
            <w:pPr>
              <w:spacing w:line="360" w:lineRule="auto"/>
              <w:jc w:val="right"/>
              <w:rPr>
                <w:rFonts w:eastAsiaTheme="minorEastAsia"/>
                <w:color w:val="000000" w:themeColor="text1"/>
                <w:szCs w:val="21"/>
              </w:rPr>
            </w:pPr>
            <w:r w:rsidRPr="007D057A">
              <w:rPr>
                <w:color w:val="000000" w:themeColor="text1"/>
                <w:szCs w:val="21"/>
              </w:rPr>
              <w:t>-</w:t>
            </w:r>
          </w:p>
        </w:tc>
        <w:tc>
          <w:tcPr>
            <w:tcW w:w="3150" w:type="dxa"/>
            <w:vAlign w:val="center"/>
          </w:tcPr>
          <w:p w14:paraId="37C23B11" w14:textId="77777777" w:rsidR="004E5E61" w:rsidRPr="007D057A" w:rsidRDefault="004E5E61" w:rsidP="00DE1D7E">
            <w:pPr>
              <w:spacing w:line="360" w:lineRule="auto"/>
              <w:jc w:val="right"/>
              <w:rPr>
                <w:rFonts w:eastAsiaTheme="minorEastAsia"/>
                <w:color w:val="000000" w:themeColor="text1"/>
                <w:szCs w:val="21"/>
              </w:rPr>
            </w:pPr>
            <w:r w:rsidRPr="007D057A">
              <w:rPr>
                <w:color w:val="000000" w:themeColor="text1"/>
                <w:szCs w:val="21"/>
              </w:rPr>
              <w:t>-</w:t>
            </w:r>
          </w:p>
        </w:tc>
      </w:tr>
      <w:tr w:rsidR="00940250" w:rsidRPr="007D057A" w14:paraId="5737FC1E" w14:textId="77777777" w:rsidTr="00DE1D7E">
        <w:trPr>
          <w:trHeight w:val="325"/>
        </w:trPr>
        <w:tc>
          <w:tcPr>
            <w:tcW w:w="2715" w:type="dxa"/>
            <w:vAlign w:val="bottom"/>
          </w:tcPr>
          <w:p w14:paraId="6B404778" w14:textId="77777777" w:rsidR="004E5E61" w:rsidRPr="007D057A" w:rsidRDefault="004E5E61" w:rsidP="00DE1D7E">
            <w:pPr>
              <w:spacing w:line="360" w:lineRule="auto"/>
              <w:rPr>
                <w:color w:val="000000" w:themeColor="text1"/>
                <w:szCs w:val="21"/>
              </w:rPr>
            </w:pPr>
            <w:r w:rsidRPr="007D057A">
              <w:rPr>
                <w:rFonts w:ascii="宋体" w:hAnsi="宋体" w:hint="eastAsia"/>
                <w:color w:val="000000" w:themeColor="text1"/>
                <w:szCs w:val="21"/>
              </w:rPr>
              <w:t>应付交易费用</w:t>
            </w:r>
          </w:p>
        </w:tc>
        <w:tc>
          <w:tcPr>
            <w:tcW w:w="3150" w:type="dxa"/>
            <w:vAlign w:val="center"/>
          </w:tcPr>
          <w:p w14:paraId="1C02A515" w14:textId="77777777" w:rsidR="004E5E61" w:rsidRPr="007D057A" w:rsidRDefault="004E5E61" w:rsidP="00DE1D7E">
            <w:pPr>
              <w:spacing w:line="360" w:lineRule="auto"/>
              <w:jc w:val="right"/>
              <w:rPr>
                <w:color w:val="000000" w:themeColor="text1"/>
                <w:szCs w:val="21"/>
              </w:rPr>
            </w:pPr>
            <w:r w:rsidRPr="007D057A">
              <w:rPr>
                <w:color w:val="000000" w:themeColor="text1"/>
                <w:kern w:val="0"/>
                <w:szCs w:val="21"/>
              </w:rPr>
              <w:t>288,113.88</w:t>
            </w:r>
          </w:p>
        </w:tc>
        <w:tc>
          <w:tcPr>
            <w:tcW w:w="3150" w:type="dxa"/>
            <w:vAlign w:val="center"/>
          </w:tcPr>
          <w:p w14:paraId="2C83CC0E" w14:textId="77777777" w:rsidR="004E5E61" w:rsidRPr="007D057A" w:rsidRDefault="004E5E61" w:rsidP="00DE1D7E">
            <w:pPr>
              <w:spacing w:line="360" w:lineRule="auto"/>
              <w:jc w:val="right"/>
              <w:rPr>
                <w:color w:val="000000" w:themeColor="text1"/>
                <w:szCs w:val="21"/>
              </w:rPr>
            </w:pPr>
            <w:r w:rsidRPr="007D057A">
              <w:rPr>
                <w:color w:val="000000" w:themeColor="text1"/>
                <w:szCs w:val="21"/>
              </w:rPr>
              <w:t>616,513.55</w:t>
            </w:r>
          </w:p>
        </w:tc>
      </w:tr>
      <w:tr w:rsidR="00940250" w:rsidRPr="007D057A" w14:paraId="6F86AF91" w14:textId="77777777" w:rsidTr="00DE1D7E">
        <w:trPr>
          <w:trHeight w:val="325"/>
        </w:trPr>
        <w:tc>
          <w:tcPr>
            <w:tcW w:w="2715" w:type="dxa"/>
            <w:vAlign w:val="bottom"/>
          </w:tcPr>
          <w:p w14:paraId="19CFEC3C" w14:textId="77777777" w:rsidR="004E5E61" w:rsidRPr="007D057A" w:rsidRDefault="004E5E61" w:rsidP="00DE1D7E">
            <w:pPr>
              <w:spacing w:line="360" w:lineRule="auto"/>
              <w:rPr>
                <w:color w:val="000000" w:themeColor="text1"/>
                <w:szCs w:val="21"/>
              </w:rPr>
            </w:pPr>
            <w:r w:rsidRPr="007D057A">
              <w:rPr>
                <w:rFonts w:ascii="宋体" w:hAnsi="宋体" w:hint="eastAsia"/>
                <w:color w:val="000000" w:themeColor="text1"/>
                <w:szCs w:val="21"/>
              </w:rPr>
              <w:t>其中：交易所市场</w:t>
            </w:r>
          </w:p>
        </w:tc>
        <w:tc>
          <w:tcPr>
            <w:tcW w:w="3150" w:type="dxa"/>
            <w:vAlign w:val="center"/>
          </w:tcPr>
          <w:p w14:paraId="58A66B66" w14:textId="77777777" w:rsidR="004E5E61" w:rsidRPr="007D057A" w:rsidRDefault="004E5E61" w:rsidP="00DE1D7E">
            <w:pPr>
              <w:spacing w:line="360" w:lineRule="auto"/>
              <w:jc w:val="right"/>
              <w:rPr>
                <w:color w:val="000000" w:themeColor="text1"/>
                <w:szCs w:val="21"/>
              </w:rPr>
            </w:pPr>
            <w:r w:rsidRPr="007D057A">
              <w:rPr>
                <w:color w:val="000000" w:themeColor="text1"/>
                <w:kern w:val="0"/>
                <w:szCs w:val="21"/>
              </w:rPr>
              <w:t>288,113.88</w:t>
            </w:r>
          </w:p>
        </w:tc>
        <w:tc>
          <w:tcPr>
            <w:tcW w:w="3150" w:type="dxa"/>
            <w:vAlign w:val="center"/>
          </w:tcPr>
          <w:p w14:paraId="03730B57" w14:textId="77777777" w:rsidR="004E5E61" w:rsidRPr="007D057A" w:rsidRDefault="004E5E61" w:rsidP="00DE1D7E">
            <w:pPr>
              <w:spacing w:line="360" w:lineRule="auto"/>
              <w:jc w:val="right"/>
              <w:rPr>
                <w:color w:val="000000" w:themeColor="text1"/>
                <w:szCs w:val="21"/>
              </w:rPr>
            </w:pPr>
            <w:r w:rsidRPr="007D057A">
              <w:rPr>
                <w:color w:val="000000" w:themeColor="text1"/>
                <w:szCs w:val="21"/>
              </w:rPr>
              <w:t>616,338.55</w:t>
            </w:r>
          </w:p>
        </w:tc>
      </w:tr>
      <w:tr w:rsidR="00940250" w:rsidRPr="007D057A" w14:paraId="037A3A1D" w14:textId="77777777" w:rsidTr="00DE1D7E">
        <w:trPr>
          <w:trHeight w:val="325"/>
        </w:trPr>
        <w:tc>
          <w:tcPr>
            <w:tcW w:w="2715" w:type="dxa"/>
            <w:vAlign w:val="bottom"/>
          </w:tcPr>
          <w:p w14:paraId="1D0A38E7" w14:textId="77777777" w:rsidR="004E5E61" w:rsidRPr="007D057A" w:rsidRDefault="004E5E61" w:rsidP="00DE1D7E">
            <w:pPr>
              <w:spacing w:line="360" w:lineRule="auto"/>
              <w:rPr>
                <w:color w:val="000000" w:themeColor="text1"/>
                <w:szCs w:val="21"/>
              </w:rPr>
            </w:pPr>
            <w:r w:rsidRPr="007D057A">
              <w:rPr>
                <w:rFonts w:ascii="宋体" w:hAnsi="宋体"/>
                <w:color w:val="000000" w:themeColor="text1"/>
                <w:szCs w:val="21"/>
              </w:rPr>
              <w:t xml:space="preserve">      </w:t>
            </w:r>
            <w:r w:rsidRPr="007D057A">
              <w:rPr>
                <w:rFonts w:ascii="宋体" w:hAnsi="宋体" w:hint="eastAsia"/>
                <w:color w:val="000000" w:themeColor="text1"/>
                <w:szCs w:val="21"/>
              </w:rPr>
              <w:t>银行间市场</w:t>
            </w:r>
          </w:p>
        </w:tc>
        <w:tc>
          <w:tcPr>
            <w:tcW w:w="3150" w:type="dxa"/>
            <w:vAlign w:val="center"/>
          </w:tcPr>
          <w:p w14:paraId="2C35A6B3" w14:textId="77777777" w:rsidR="004E5E61" w:rsidRPr="007D057A" w:rsidRDefault="004E5E61" w:rsidP="00DE1D7E">
            <w:pPr>
              <w:spacing w:line="360" w:lineRule="auto"/>
              <w:jc w:val="right"/>
              <w:rPr>
                <w:color w:val="000000" w:themeColor="text1"/>
                <w:szCs w:val="21"/>
              </w:rPr>
            </w:pPr>
            <w:r w:rsidRPr="007D057A">
              <w:rPr>
                <w:color w:val="000000" w:themeColor="text1"/>
                <w:kern w:val="0"/>
                <w:szCs w:val="21"/>
              </w:rPr>
              <w:t>-</w:t>
            </w:r>
          </w:p>
        </w:tc>
        <w:tc>
          <w:tcPr>
            <w:tcW w:w="3150" w:type="dxa"/>
            <w:vAlign w:val="center"/>
          </w:tcPr>
          <w:p w14:paraId="2148DE05" w14:textId="77777777" w:rsidR="004E5E61" w:rsidRPr="007D057A" w:rsidRDefault="004E5E61" w:rsidP="00DE1D7E">
            <w:pPr>
              <w:spacing w:line="360" w:lineRule="auto"/>
              <w:jc w:val="right"/>
              <w:rPr>
                <w:color w:val="000000" w:themeColor="text1"/>
                <w:szCs w:val="21"/>
              </w:rPr>
            </w:pPr>
            <w:r w:rsidRPr="007D057A">
              <w:rPr>
                <w:color w:val="000000" w:themeColor="text1"/>
                <w:szCs w:val="21"/>
              </w:rPr>
              <w:t>175.00</w:t>
            </w:r>
          </w:p>
        </w:tc>
      </w:tr>
      <w:tr w:rsidR="00940250" w:rsidRPr="007D057A" w14:paraId="4540B48D" w14:textId="77777777" w:rsidTr="00DE1D7E">
        <w:trPr>
          <w:trHeight w:val="325"/>
        </w:trPr>
        <w:tc>
          <w:tcPr>
            <w:tcW w:w="2715" w:type="dxa"/>
            <w:vAlign w:val="bottom"/>
          </w:tcPr>
          <w:p w14:paraId="03142B47" w14:textId="77777777" w:rsidR="004E5E61" w:rsidRPr="007D057A" w:rsidRDefault="004E5E61" w:rsidP="00DE1D7E">
            <w:pPr>
              <w:spacing w:line="360" w:lineRule="auto"/>
              <w:rPr>
                <w:color w:val="000000" w:themeColor="text1"/>
                <w:szCs w:val="21"/>
              </w:rPr>
            </w:pPr>
            <w:r w:rsidRPr="007D057A">
              <w:rPr>
                <w:rFonts w:ascii="宋体" w:hAnsi="宋体" w:hint="eastAsia"/>
                <w:color w:val="000000" w:themeColor="text1"/>
                <w:szCs w:val="21"/>
              </w:rPr>
              <w:t>应付利息</w:t>
            </w:r>
          </w:p>
        </w:tc>
        <w:tc>
          <w:tcPr>
            <w:tcW w:w="3150" w:type="dxa"/>
            <w:vAlign w:val="center"/>
          </w:tcPr>
          <w:p w14:paraId="37CCF3DF" w14:textId="77777777" w:rsidR="004E5E61" w:rsidRPr="007D057A" w:rsidRDefault="004E5E61" w:rsidP="00DE1D7E">
            <w:pPr>
              <w:spacing w:line="360" w:lineRule="auto"/>
              <w:jc w:val="right"/>
              <w:rPr>
                <w:color w:val="000000" w:themeColor="text1"/>
                <w:szCs w:val="21"/>
              </w:rPr>
            </w:pPr>
            <w:r w:rsidRPr="007D057A">
              <w:rPr>
                <w:color w:val="000000" w:themeColor="text1"/>
                <w:kern w:val="0"/>
                <w:szCs w:val="21"/>
              </w:rPr>
              <w:t>-</w:t>
            </w:r>
          </w:p>
        </w:tc>
        <w:tc>
          <w:tcPr>
            <w:tcW w:w="3150" w:type="dxa"/>
            <w:vAlign w:val="center"/>
          </w:tcPr>
          <w:p w14:paraId="4CB48AE1" w14:textId="77777777" w:rsidR="004E5E61" w:rsidRPr="007D057A" w:rsidRDefault="004E5E61" w:rsidP="00DE1D7E">
            <w:pPr>
              <w:spacing w:line="360" w:lineRule="auto"/>
              <w:jc w:val="right"/>
              <w:rPr>
                <w:color w:val="000000" w:themeColor="text1"/>
                <w:szCs w:val="21"/>
              </w:rPr>
            </w:pPr>
            <w:r w:rsidRPr="007D057A">
              <w:rPr>
                <w:color w:val="000000" w:themeColor="text1"/>
                <w:szCs w:val="21"/>
              </w:rPr>
              <w:t>-</w:t>
            </w:r>
          </w:p>
        </w:tc>
      </w:tr>
      <w:tr w:rsidR="006A17FB" w14:paraId="25126666" w14:textId="77777777">
        <w:tc>
          <w:tcPr>
            <w:tcW w:w="2715" w:type="dxa"/>
            <w:vAlign w:val="center"/>
          </w:tcPr>
          <w:p w14:paraId="5E5B64C1" w14:textId="77777777" w:rsidR="006A17FB" w:rsidRDefault="002E7586">
            <w:pPr>
              <w:jc w:val="left"/>
            </w:pPr>
            <w:r>
              <w:rPr>
                <w:rFonts w:eastAsiaTheme="minorEastAsia"/>
                <w:color w:val="000000" w:themeColor="text1"/>
                <w:szCs w:val="21"/>
              </w:rPr>
              <w:t>其他应付款</w:t>
            </w:r>
          </w:p>
        </w:tc>
        <w:tc>
          <w:tcPr>
            <w:tcW w:w="3150" w:type="dxa"/>
            <w:vAlign w:val="center"/>
          </w:tcPr>
          <w:p w14:paraId="733530A7" w14:textId="77777777" w:rsidR="006A17FB" w:rsidRDefault="002E7586">
            <w:pPr>
              <w:jc w:val="right"/>
            </w:pPr>
            <w:r>
              <w:rPr>
                <w:rFonts w:eastAsiaTheme="minorEastAsia"/>
                <w:color w:val="000000" w:themeColor="text1"/>
                <w:szCs w:val="21"/>
              </w:rPr>
              <w:t>139.61</w:t>
            </w:r>
          </w:p>
        </w:tc>
        <w:tc>
          <w:tcPr>
            <w:tcW w:w="3150" w:type="dxa"/>
            <w:vAlign w:val="center"/>
          </w:tcPr>
          <w:p w14:paraId="5A987020" w14:textId="77777777" w:rsidR="006A17FB" w:rsidRDefault="002E7586">
            <w:pPr>
              <w:jc w:val="right"/>
            </w:pPr>
            <w:r>
              <w:rPr>
                <w:rFonts w:eastAsiaTheme="minorEastAsia"/>
                <w:color w:val="000000" w:themeColor="text1"/>
                <w:szCs w:val="21"/>
              </w:rPr>
              <w:t>102.21</w:t>
            </w:r>
          </w:p>
        </w:tc>
      </w:tr>
      <w:tr w:rsidR="006A17FB" w14:paraId="310D1765" w14:textId="77777777">
        <w:tc>
          <w:tcPr>
            <w:tcW w:w="2715" w:type="dxa"/>
            <w:vAlign w:val="center"/>
          </w:tcPr>
          <w:p w14:paraId="4DEF2AAD" w14:textId="77777777" w:rsidR="006A17FB" w:rsidRDefault="002E7586">
            <w:pPr>
              <w:jc w:val="left"/>
            </w:pPr>
            <w:r>
              <w:rPr>
                <w:rFonts w:eastAsiaTheme="minorEastAsia"/>
                <w:color w:val="000000" w:themeColor="text1"/>
                <w:szCs w:val="21"/>
              </w:rPr>
              <w:t>预提费用</w:t>
            </w:r>
          </w:p>
        </w:tc>
        <w:tc>
          <w:tcPr>
            <w:tcW w:w="3150" w:type="dxa"/>
            <w:vAlign w:val="center"/>
          </w:tcPr>
          <w:p w14:paraId="6B44FD98" w14:textId="77777777" w:rsidR="006A17FB" w:rsidRDefault="002E7586">
            <w:pPr>
              <w:jc w:val="right"/>
            </w:pPr>
            <w:r>
              <w:rPr>
                <w:rFonts w:eastAsiaTheme="minorEastAsia"/>
                <w:color w:val="000000" w:themeColor="text1"/>
                <w:szCs w:val="21"/>
              </w:rPr>
              <w:t>168,000.00</w:t>
            </w:r>
          </w:p>
        </w:tc>
        <w:tc>
          <w:tcPr>
            <w:tcW w:w="3150" w:type="dxa"/>
            <w:vAlign w:val="center"/>
          </w:tcPr>
          <w:p w14:paraId="50C1ACC0" w14:textId="77777777" w:rsidR="006A17FB" w:rsidRDefault="002E7586">
            <w:pPr>
              <w:jc w:val="right"/>
            </w:pPr>
            <w:r>
              <w:rPr>
                <w:rFonts w:eastAsiaTheme="minorEastAsia"/>
                <w:color w:val="000000" w:themeColor="text1"/>
                <w:szCs w:val="21"/>
              </w:rPr>
              <w:t>203,000.00</w:t>
            </w:r>
          </w:p>
        </w:tc>
      </w:tr>
      <w:tr w:rsidR="00940250" w:rsidRPr="007D057A" w14:paraId="6552794F" w14:textId="77777777" w:rsidTr="00DE1D7E">
        <w:trPr>
          <w:trHeight w:val="325"/>
        </w:trPr>
        <w:tc>
          <w:tcPr>
            <w:tcW w:w="2715" w:type="dxa"/>
            <w:vAlign w:val="center"/>
          </w:tcPr>
          <w:p w14:paraId="5E4748C5" w14:textId="77777777" w:rsidR="004E5E61" w:rsidRPr="007D057A" w:rsidRDefault="004E5E61" w:rsidP="00DE1D7E">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3150" w:type="dxa"/>
            <w:vAlign w:val="bottom"/>
          </w:tcPr>
          <w:p w14:paraId="6FBF878D" w14:textId="77777777" w:rsidR="004E5E61" w:rsidRPr="007D057A" w:rsidRDefault="004E5E61" w:rsidP="00DE1D7E">
            <w:pPr>
              <w:spacing w:line="360" w:lineRule="auto"/>
              <w:jc w:val="right"/>
              <w:rPr>
                <w:rFonts w:eastAsiaTheme="minorEastAsia"/>
                <w:color w:val="000000" w:themeColor="text1"/>
                <w:szCs w:val="21"/>
              </w:rPr>
            </w:pPr>
            <w:r w:rsidRPr="007D057A">
              <w:rPr>
                <w:rFonts w:eastAsiaTheme="minorEastAsia"/>
                <w:color w:val="000000" w:themeColor="text1"/>
                <w:szCs w:val="21"/>
              </w:rPr>
              <w:t>456,321.72</w:t>
            </w:r>
          </w:p>
        </w:tc>
        <w:tc>
          <w:tcPr>
            <w:tcW w:w="3150" w:type="dxa"/>
            <w:vAlign w:val="bottom"/>
          </w:tcPr>
          <w:p w14:paraId="21C03232" w14:textId="77777777" w:rsidR="004E5E61" w:rsidRPr="007D057A" w:rsidRDefault="004E5E61" w:rsidP="00DE1D7E">
            <w:pPr>
              <w:spacing w:line="360" w:lineRule="auto"/>
              <w:jc w:val="right"/>
              <w:rPr>
                <w:rFonts w:eastAsiaTheme="minorEastAsia"/>
                <w:color w:val="000000" w:themeColor="text1"/>
                <w:szCs w:val="21"/>
              </w:rPr>
            </w:pPr>
            <w:r w:rsidRPr="007D057A">
              <w:rPr>
                <w:rFonts w:eastAsiaTheme="minorEastAsia"/>
                <w:color w:val="000000" w:themeColor="text1"/>
                <w:szCs w:val="21"/>
              </w:rPr>
              <w:t>819,855.11</w:t>
            </w:r>
          </w:p>
        </w:tc>
      </w:tr>
    </w:tbl>
    <w:p w14:paraId="2804C10A"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7.4.7.7</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szCs w:val="21"/>
        </w:rPr>
        <w:t>实收基金</w:t>
      </w:r>
    </w:p>
    <w:p w14:paraId="596E6157" w14:textId="77777777" w:rsidR="0052004A" w:rsidRPr="007D057A" w:rsidRDefault="0052004A" w:rsidP="0052004A">
      <w:pPr>
        <w:adjustRightInd w:val="0"/>
        <w:snapToGrid w:val="0"/>
        <w:spacing w:line="360" w:lineRule="auto"/>
        <w:rPr>
          <w:rFonts w:eastAsiaTheme="minorEastAsia"/>
          <w:b/>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p w14:paraId="7A993618" w14:textId="77777777" w:rsidR="0052004A" w:rsidRPr="007D057A" w:rsidRDefault="0052004A" w:rsidP="0052004A">
      <w:pPr>
        <w:adjustRightInd w:val="0"/>
        <w:snapToGrid w:val="0"/>
        <w:spacing w:line="360" w:lineRule="auto"/>
        <w:jc w:val="right"/>
        <w:rPr>
          <w:rFonts w:eastAsiaTheme="minorEastAsia"/>
          <w:color w:val="000000" w:themeColor="text1"/>
          <w:szCs w:val="21"/>
        </w:rPr>
      </w:pPr>
      <w:r w:rsidRPr="007D057A">
        <w:rPr>
          <w:rFonts w:eastAsiaTheme="minorEastAsia"/>
          <w:color w:val="000000" w:themeColor="text1"/>
          <w:szCs w:val="21"/>
        </w:rPr>
        <w:t>金额单位：人民币元</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20"/>
        <w:gridCol w:w="3120"/>
        <w:gridCol w:w="3120"/>
      </w:tblGrid>
      <w:tr w:rsidR="00940250" w:rsidRPr="007D057A" w14:paraId="347F354D" w14:textId="77777777" w:rsidTr="00B56450">
        <w:tc>
          <w:tcPr>
            <w:tcW w:w="3120" w:type="dxa"/>
            <w:vMerge w:val="restart"/>
            <w:vAlign w:val="center"/>
          </w:tcPr>
          <w:p w14:paraId="62BD41B5"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lastRenderedPageBreak/>
              <w:t>项目</w:t>
            </w:r>
          </w:p>
        </w:tc>
        <w:tc>
          <w:tcPr>
            <w:tcW w:w="6240" w:type="dxa"/>
            <w:gridSpan w:val="2"/>
            <w:vAlign w:val="center"/>
          </w:tcPr>
          <w:p w14:paraId="118EBADD" w14:textId="77777777" w:rsidR="0052004A" w:rsidRPr="007D057A" w:rsidRDefault="0052004A" w:rsidP="00C709D8">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2BA3584C"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4D4E87D9" w14:textId="77777777" w:rsidTr="00B56450">
        <w:tc>
          <w:tcPr>
            <w:tcW w:w="3120" w:type="dxa"/>
            <w:vMerge/>
            <w:vAlign w:val="center"/>
          </w:tcPr>
          <w:p w14:paraId="0F2C8EB6" w14:textId="77777777" w:rsidR="0052004A" w:rsidRPr="007D057A" w:rsidRDefault="0052004A" w:rsidP="00C709D8">
            <w:pPr>
              <w:widowControl/>
              <w:spacing w:line="360" w:lineRule="auto"/>
              <w:jc w:val="left"/>
              <w:rPr>
                <w:rFonts w:eastAsiaTheme="minorEastAsia"/>
                <w:color w:val="000000" w:themeColor="text1"/>
                <w:szCs w:val="21"/>
              </w:rPr>
            </w:pPr>
          </w:p>
        </w:tc>
        <w:tc>
          <w:tcPr>
            <w:tcW w:w="3120" w:type="dxa"/>
            <w:vAlign w:val="center"/>
          </w:tcPr>
          <w:p w14:paraId="3B6B9763"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kern w:val="0"/>
                <w:szCs w:val="21"/>
              </w:rPr>
              <w:t>基金份额</w:t>
            </w:r>
          </w:p>
        </w:tc>
        <w:tc>
          <w:tcPr>
            <w:tcW w:w="3120" w:type="dxa"/>
            <w:vAlign w:val="center"/>
          </w:tcPr>
          <w:p w14:paraId="299B7E71"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kern w:val="0"/>
                <w:szCs w:val="21"/>
              </w:rPr>
              <w:t>账面金额</w:t>
            </w:r>
          </w:p>
        </w:tc>
      </w:tr>
      <w:tr w:rsidR="00940250" w:rsidRPr="007D057A" w14:paraId="18659E28" w14:textId="77777777" w:rsidTr="00B56450">
        <w:tc>
          <w:tcPr>
            <w:tcW w:w="3120" w:type="dxa"/>
            <w:vAlign w:val="center"/>
          </w:tcPr>
          <w:p w14:paraId="58BE5EA8"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上年度末</w:t>
            </w:r>
          </w:p>
        </w:tc>
        <w:tc>
          <w:tcPr>
            <w:tcW w:w="3120" w:type="dxa"/>
            <w:vAlign w:val="center"/>
          </w:tcPr>
          <w:p w14:paraId="1A42302B"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973,991,126.34</w:t>
            </w:r>
          </w:p>
        </w:tc>
        <w:tc>
          <w:tcPr>
            <w:tcW w:w="3120" w:type="dxa"/>
            <w:vAlign w:val="center"/>
          </w:tcPr>
          <w:p w14:paraId="783EB2FD"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973,991,126.34</w:t>
            </w:r>
          </w:p>
        </w:tc>
      </w:tr>
      <w:tr w:rsidR="00940250" w:rsidRPr="007D057A" w14:paraId="2F76F106" w14:textId="77777777" w:rsidTr="00B56450">
        <w:tc>
          <w:tcPr>
            <w:tcW w:w="3120" w:type="dxa"/>
            <w:vAlign w:val="center"/>
          </w:tcPr>
          <w:p w14:paraId="0D711CF5"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本期申购</w:t>
            </w:r>
          </w:p>
        </w:tc>
        <w:tc>
          <w:tcPr>
            <w:tcW w:w="3120" w:type="dxa"/>
            <w:vAlign w:val="center"/>
          </w:tcPr>
          <w:p w14:paraId="47708DDD"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95,156,351.02</w:t>
            </w:r>
          </w:p>
        </w:tc>
        <w:tc>
          <w:tcPr>
            <w:tcW w:w="3120" w:type="dxa"/>
            <w:vAlign w:val="center"/>
          </w:tcPr>
          <w:p w14:paraId="43FF2D3A"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95,156,351.02</w:t>
            </w:r>
          </w:p>
        </w:tc>
      </w:tr>
      <w:tr w:rsidR="00940250" w:rsidRPr="007D057A" w14:paraId="07AA63F6" w14:textId="77777777" w:rsidTr="00B56450">
        <w:tc>
          <w:tcPr>
            <w:tcW w:w="3120" w:type="dxa"/>
            <w:vAlign w:val="center"/>
          </w:tcPr>
          <w:p w14:paraId="01093CB0"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本期赎回（以</w:t>
            </w:r>
            <w:r w:rsidRPr="007D057A">
              <w:rPr>
                <w:rFonts w:eastAsiaTheme="minorEastAsia"/>
                <w:color w:val="000000" w:themeColor="text1"/>
                <w:szCs w:val="21"/>
              </w:rPr>
              <w:t>“-”</w:t>
            </w:r>
            <w:r w:rsidRPr="007D057A">
              <w:rPr>
                <w:rFonts w:eastAsiaTheme="minorEastAsia"/>
                <w:color w:val="000000" w:themeColor="text1"/>
                <w:szCs w:val="21"/>
              </w:rPr>
              <w:t>号填列）</w:t>
            </w:r>
          </w:p>
        </w:tc>
        <w:tc>
          <w:tcPr>
            <w:tcW w:w="3120" w:type="dxa"/>
            <w:vAlign w:val="center"/>
          </w:tcPr>
          <w:p w14:paraId="5A69E6AE"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-135,566,401.74</w:t>
            </w:r>
          </w:p>
        </w:tc>
        <w:tc>
          <w:tcPr>
            <w:tcW w:w="3120" w:type="dxa"/>
            <w:vAlign w:val="center"/>
          </w:tcPr>
          <w:p w14:paraId="2BC38AA3"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-135,566,401.74</w:t>
            </w:r>
          </w:p>
        </w:tc>
      </w:tr>
      <w:tr w:rsidR="00940250" w:rsidRPr="007D057A" w14:paraId="28BF800A" w14:textId="77777777" w:rsidTr="00B56450">
        <w:tc>
          <w:tcPr>
            <w:tcW w:w="3120" w:type="dxa"/>
            <w:vAlign w:val="center"/>
          </w:tcPr>
          <w:p w14:paraId="2EC9988E"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本期末</w:t>
            </w:r>
          </w:p>
        </w:tc>
        <w:tc>
          <w:tcPr>
            <w:tcW w:w="3120" w:type="dxa"/>
            <w:vAlign w:val="center"/>
          </w:tcPr>
          <w:p w14:paraId="06EE3E4E"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933,581,075.62</w:t>
            </w:r>
          </w:p>
        </w:tc>
        <w:tc>
          <w:tcPr>
            <w:tcW w:w="3120" w:type="dxa"/>
            <w:vAlign w:val="center"/>
          </w:tcPr>
          <w:p w14:paraId="7CD8EB15"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933,581,075.62</w:t>
            </w:r>
          </w:p>
        </w:tc>
      </w:tr>
    </w:tbl>
    <w:p w14:paraId="559FB967" w14:textId="77777777" w:rsidR="0052004A" w:rsidRPr="007D057A" w:rsidRDefault="0052004A" w:rsidP="0052004A">
      <w:pPr>
        <w:adjustRightInd w:val="0"/>
        <w:snapToGrid w:val="0"/>
        <w:spacing w:line="360" w:lineRule="auto"/>
        <w:rPr>
          <w:rFonts w:eastAsiaTheme="minorEastAsia"/>
          <w:b/>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p w14:paraId="6B987FFA" w14:textId="77777777" w:rsidR="0052004A" w:rsidRPr="007D057A" w:rsidRDefault="0052004A" w:rsidP="0052004A">
      <w:pPr>
        <w:adjustRightInd w:val="0"/>
        <w:snapToGrid w:val="0"/>
        <w:spacing w:line="360" w:lineRule="auto"/>
        <w:jc w:val="right"/>
        <w:rPr>
          <w:rFonts w:eastAsiaTheme="minorEastAsia"/>
          <w:color w:val="000000" w:themeColor="text1"/>
          <w:szCs w:val="21"/>
        </w:rPr>
      </w:pPr>
      <w:r w:rsidRPr="007D057A">
        <w:rPr>
          <w:rFonts w:eastAsiaTheme="minorEastAsia"/>
          <w:color w:val="000000" w:themeColor="text1"/>
          <w:szCs w:val="21"/>
        </w:rPr>
        <w:t>金额单位：人民币元</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20"/>
        <w:gridCol w:w="3120"/>
        <w:gridCol w:w="3120"/>
      </w:tblGrid>
      <w:tr w:rsidR="00940250" w:rsidRPr="007D057A" w14:paraId="7299B3F5" w14:textId="77777777" w:rsidTr="00B56450">
        <w:tc>
          <w:tcPr>
            <w:tcW w:w="3120" w:type="dxa"/>
            <w:vMerge w:val="restart"/>
            <w:vAlign w:val="center"/>
          </w:tcPr>
          <w:p w14:paraId="547298AC"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项目</w:t>
            </w:r>
          </w:p>
        </w:tc>
        <w:tc>
          <w:tcPr>
            <w:tcW w:w="6240" w:type="dxa"/>
            <w:gridSpan w:val="2"/>
            <w:vAlign w:val="center"/>
          </w:tcPr>
          <w:p w14:paraId="4B57EC41"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本期</w:t>
            </w:r>
          </w:p>
          <w:p w14:paraId="070F576D"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2E661538" w14:textId="77777777" w:rsidTr="00B56450">
        <w:tc>
          <w:tcPr>
            <w:tcW w:w="3120" w:type="dxa"/>
            <w:vMerge/>
            <w:vAlign w:val="center"/>
          </w:tcPr>
          <w:p w14:paraId="0D99A329" w14:textId="77777777" w:rsidR="0052004A" w:rsidRPr="007D057A" w:rsidRDefault="0052004A" w:rsidP="00C709D8">
            <w:pPr>
              <w:widowControl/>
              <w:spacing w:line="360" w:lineRule="auto"/>
              <w:jc w:val="left"/>
              <w:rPr>
                <w:rFonts w:eastAsiaTheme="minorEastAsia"/>
                <w:color w:val="000000" w:themeColor="text1"/>
                <w:szCs w:val="21"/>
              </w:rPr>
            </w:pPr>
          </w:p>
        </w:tc>
        <w:tc>
          <w:tcPr>
            <w:tcW w:w="3120" w:type="dxa"/>
            <w:vAlign w:val="center"/>
          </w:tcPr>
          <w:p w14:paraId="5A1517C3"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kern w:val="0"/>
                <w:szCs w:val="21"/>
              </w:rPr>
              <w:t>基金份额</w:t>
            </w:r>
          </w:p>
        </w:tc>
        <w:tc>
          <w:tcPr>
            <w:tcW w:w="3120" w:type="dxa"/>
            <w:vAlign w:val="center"/>
          </w:tcPr>
          <w:p w14:paraId="763D72B2" w14:textId="77777777" w:rsidR="0052004A" w:rsidRPr="007D057A" w:rsidRDefault="0052004A" w:rsidP="00C709D8">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kern w:val="0"/>
                <w:szCs w:val="21"/>
              </w:rPr>
              <w:t>账面金额</w:t>
            </w:r>
          </w:p>
        </w:tc>
      </w:tr>
      <w:tr w:rsidR="00940250" w:rsidRPr="007D057A" w14:paraId="211A1A07" w14:textId="77777777" w:rsidTr="00B56450">
        <w:tc>
          <w:tcPr>
            <w:tcW w:w="3120" w:type="dxa"/>
            <w:vAlign w:val="center"/>
          </w:tcPr>
          <w:p w14:paraId="1D48D73E"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上年度末</w:t>
            </w:r>
          </w:p>
        </w:tc>
        <w:tc>
          <w:tcPr>
            <w:tcW w:w="3120" w:type="dxa"/>
            <w:vAlign w:val="center"/>
          </w:tcPr>
          <w:p w14:paraId="0E762D75"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2,425,195.61</w:t>
            </w:r>
          </w:p>
        </w:tc>
        <w:tc>
          <w:tcPr>
            <w:tcW w:w="3120" w:type="dxa"/>
            <w:vAlign w:val="center"/>
          </w:tcPr>
          <w:p w14:paraId="66BAA35D"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2,425,195.61</w:t>
            </w:r>
          </w:p>
        </w:tc>
      </w:tr>
      <w:tr w:rsidR="00940250" w:rsidRPr="007D057A" w14:paraId="47CC6EEA" w14:textId="77777777" w:rsidTr="00B56450">
        <w:tc>
          <w:tcPr>
            <w:tcW w:w="3120" w:type="dxa"/>
            <w:vAlign w:val="center"/>
          </w:tcPr>
          <w:p w14:paraId="01653FF6"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本期申购</w:t>
            </w:r>
          </w:p>
        </w:tc>
        <w:tc>
          <w:tcPr>
            <w:tcW w:w="3120" w:type="dxa"/>
            <w:vAlign w:val="center"/>
          </w:tcPr>
          <w:p w14:paraId="24536370"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864,341.67</w:t>
            </w:r>
          </w:p>
        </w:tc>
        <w:tc>
          <w:tcPr>
            <w:tcW w:w="3120" w:type="dxa"/>
            <w:vAlign w:val="center"/>
          </w:tcPr>
          <w:p w14:paraId="2E1A7377"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864,341.67</w:t>
            </w:r>
          </w:p>
        </w:tc>
      </w:tr>
      <w:tr w:rsidR="00940250" w:rsidRPr="007D057A" w14:paraId="3B24CEAD" w14:textId="77777777" w:rsidTr="00B56450">
        <w:tc>
          <w:tcPr>
            <w:tcW w:w="3120" w:type="dxa"/>
            <w:vAlign w:val="center"/>
          </w:tcPr>
          <w:p w14:paraId="08C7DE91"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本期赎回（以</w:t>
            </w:r>
            <w:r w:rsidRPr="007D057A">
              <w:rPr>
                <w:rFonts w:eastAsiaTheme="minorEastAsia"/>
                <w:color w:val="000000" w:themeColor="text1"/>
                <w:szCs w:val="21"/>
              </w:rPr>
              <w:t>“-”</w:t>
            </w:r>
            <w:r w:rsidRPr="007D057A">
              <w:rPr>
                <w:rFonts w:eastAsiaTheme="minorEastAsia"/>
                <w:color w:val="000000" w:themeColor="text1"/>
                <w:szCs w:val="21"/>
              </w:rPr>
              <w:t>号填列）</w:t>
            </w:r>
          </w:p>
        </w:tc>
        <w:tc>
          <w:tcPr>
            <w:tcW w:w="3120" w:type="dxa"/>
            <w:vAlign w:val="center"/>
          </w:tcPr>
          <w:p w14:paraId="76B20A7C"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-2,125,499.77</w:t>
            </w:r>
          </w:p>
        </w:tc>
        <w:tc>
          <w:tcPr>
            <w:tcW w:w="3120" w:type="dxa"/>
            <w:vAlign w:val="center"/>
          </w:tcPr>
          <w:p w14:paraId="27491E86"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-2,125,499.77</w:t>
            </w:r>
          </w:p>
        </w:tc>
      </w:tr>
      <w:tr w:rsidR="00940250" w:rsidRPr="007D057A" w14:paraId="0105B381" w14:textId="77777777" w:rsidTr="00B56450">
        <w:tc>
          <w:tcPr>
            <w:tcW w:w="3120" w:type="dxa"/>
            <w:vAlign w:val="center"/>
          </w:tcPr>
          <w:p w14:paraId="0E198E14" w14:textId="77777777" w:rsidR="0052004A" w:rsidRPr="007D057A" w:rsidRDefault="0052004A" w:rsidP="00C709D8">
            <w:pPr>
              <w:spacing w:line="360" w:lineRule="auto"/>
              <w:rPr>
                <w:rFonts w:eastAsiaTheme="minorEastAsia"/>
                <w:color w:val="000000" w:themeColor="text1"/>
                <w:szCs w:val="21"/>
              </w:rPr>
            </w:pPr>
            <w:r w:rsidRPr="007D057A">
              <w:rPr>
                <w:rFonts w:eastAsiaTheme="minorEastAsia"/>
                <w:color w:val="000000" w:themeColor="text1"/>
                <w:szCs w:val="21"/>
              </w:rPr>
              <w:t>本期末</w:t>
            </w:r>
          </w:p>
        </w:tc>
        <w:tc>
          <w:tcPr>
            <w:tcW w:w="3120" w:type="dxa"/>
            <w:vAlign w:val="center"/>
          </w:tcPr>
          <w:p w14:paraId="056C56D5"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1,164,037.51</w:t>
            </w:r>
          </w:p>
        </w:tc>
        <w:tc>
          <w:tcPr>
            <w:tcW w:w="3120" w:type="dxa"/>
            <w:vAlign w:val="center"/>
          </w:tcPr>
          <w:p w14:paraId="284BDA62" w14:textId="77777777" w:rsidR="0052004A" w:rsidRPr="007D057A" w:rsidRDefault="0052004A"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1,164,037.51</w:t>
            </w:r>
          </w:p>
        </w:tc>
      </w:tr>
    </w:tbl>
    <w:p w14:paraId="52C3FD6E" w14:textId="77777777" w:rsidR="0005717D" w:rsidRPr="007D057A" w:rsidRDefault="0005717D" w:rsidP="0005717D">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p w14:paraId="43DE4D30" w14:textId="77777777" w:rsidR="0005717D" w:rsidRPr="007D057A" w:rsidRDefault="0005717D" w:rsidP="0005717D">
      <w:pPr>
        <w:adjustRightInd w:val="0"/>
        <w:snapToGrid w:val="0"/>
        <w:spacing w:line="360" w:lineRule="auto"/>
        <w:jc w:val="right"/>
        <w:rPr>
          <w:rFonts w:eastAsiaTheme="minorEastAsia"/>
          <w:color w:val="000000" w:themeColor="text1"/>
          <w:szCs w:val="21"/>
        </w:rPr>
      </w:pPr>
      <w:r w:rsidRPr="007D057A">
        <w:rPr>
          <w:rFonts w:eastAsiaTheme="minorEastAsia"/>
          <w:color w:val="000000" w:themeColor="text1"/>
          <w:szCs w:val="21"/>
        </w:rPr>
        <w:t>金额单位：人民币元</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20"/>
        <w:gridCol w:w="3120"/>
        <w:gridCol w:w="3120"/>
      </w:tblGrid>
      <w:tr w:rsidR="00940250" w:rsidRPr="007D057A" w14:paraId="5D6784EE" w14:textId="77777777" w:rsidTr="007D593F">
        <w:tc>
          <w:tcPr>
            <w:tcW w:w="3120" w:type="dxa"/>
            <w:vMerge w:val="restart"/>
            <w:vAlign w:val="center"/>
          </w:tcPr>
          <w:p w14:paraId="424402C7" w14:textId="77777777" w:rsidR="0005717D" w:rsidRPr="007D057A" w:rsidRDefault="0005717D" w:rsidP="007D16FA">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项目</w:t>
            </w:r>
          </w:p>
        </w:tc>
        <w:tc>
          <w:tcPr>
            <w:tcW w:w="6240" w:type="dxa"/>
            <w:gridSpan w:val="2"/>
            <w:vAlign w:val="center"/>
          </w:tcPr>
          <w:p w14:paraId="462B6C0D" w14:textId="77777777" w:rsidR="0005717D" w:rsidRPr="007D057A" w:rsidRDefault="0005717D" w:rsidP="007D16FA">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0ADD0DCF" w14:textId="77777777" w:rsidR="0005717D" w:rsidRPr="007D057A" w:rsidRDefault="0005717D" w:rsidP="007D16FA">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6C1CEDD7" w14:textId="77777777" w:rsidTr="007D593F">
        <w:tc>
          <w:tcPr>
            <w:tcW w:w="3120" w:type="dxa"/>
            <w:vMerge/>
            <w:vAlign w:val="center"/>
          </w:tcPr>
          <w:p w14:paraId="67638A48" w14:textId="77777777" w:rsidR="0005717D" w:rsidRPr="007D057A" w:rsidRDefault="0005717D" w:rsidP="007D16FA">
            <w:pPr>
              <w:widowControl/>
              <w:spacing w:line="360" w:lineRule="auto"/>
              <w:jc w:val="left"/>
              <w:rPr>
                <w:rFonts w:eastAsiaTheme="minorEastAsia"/>
                <w:color w:val="000000" w:themeColor="text1"/>
                <w:szCs w:val="21"/>
              </w:rPr>
            </w:pPr>
          </w:p>
        </w:tc>
        <w:tc>
          <w:tcPr>
            <w:tcW w:w="3120" w:type="dxa"/>
            <w:vAlign w:val="center"/>
          </w:tcPr>
          <w:p w14:paraId="70BCD49B" w14:textId="77777777" w:rsidR="0005717D" w:rsidRPr="007D057A" w:rsidRDefault="0005717D" w:rsidP="007D16FA">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kern w:val="0"/>
                <w:szCs w:val="21"/>
              </w:rPr>
              <w:t>基金份额</w:t>
            </w:r>
          </w:p>
        </w:tc>
        <w:tc>
          <w:tcPr>
            <w:tcW w:w="3120" w:type="dxa"/>
            <w:vAlign w:val="center"/>
          </w:tcPr>
          <w:p w14:paraId="17352018" w14:textId="77777777" w:rsidR="0005717D" w:rsidRPr="007D057A" w:rsidRDefault="0005717D" w:rsidP="007D16FA">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kern w:val="0"/>
                <w:szCs w:val="21"/>
              </w:rPr>
              <w:t>账面金额</w:t>
            </w:r>
          </w:p>
        </w:tc>
      </w:tr>
      <w:tr w:rsidR="00940250" w:rsidRPr="007D057A" w14:paraId="680BC3A2" w14:textId="77777777" w:rsidTr="007D593F">
        <w:tc>
          <w:tcPr>
            <w:tcW w:w="3120" w:type="dxa"/>
            <w:vAlign w:val="center"/>
          </w:tcPr>
          <w:p w14:paraId="2CDD48FE" w14:textId="77777777" w:rsidR="0005717D" w:rsidRPr="007D057A" w:rsidRDefault="0005717D" w:rsidP="007D16FA">
            <w:pPr>
              <w:spacing w:line="360" w:lineRule="auto"/>
              <w:rPr>
                <w:rFonts w:eastAsiaTheme="minorEastAsia"/>
                <w:color w:val="000000" w:themeColor="text1"/>
                <w:szCs w:val="21"/>
              </w:rPr>
            </w:pPr>
            <w:r w:rsidRPr="007D057A">
              <w:rPr>
                <w:rFonts w:eastAsiaTheme="minorEastAsia"/>
                <w:color w:val="000000" w:themeColor="text1"/>
                <w:szCs w:val="21"/>
              </w:rPr>
              <w:t>上年度末</w:t>
            </w:r>
          </w:p>
        </w:tc>
        <w:tc>
          <w:tcPr>
            <w:tcW w:w="3120" w:type="dxa"/>
            <w:vAlign w:val="center"/>
          </w:tcPr>
          <w:p w14:paraId="404603BA"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3,964,296.83</w:t>
            </w:r>
          </w:p>
        </w:tc>
        <w:tc>
          <w:tcPr>
            <w:tcW w:w="3120" w:type="dxa"/>
            <w:vAlign w:val="center"/>
          </w:tcPr>
          <w:p w14:paraId="5909CD09"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3,964,296.83</w:t>
            </w:r>
          </w:p>
        </w:tc>
      </w:tr>
      <w:tr w:rsidR="00940250" w:rsidRPr="007D057A" w14:paraId="16E33F6D" w14:textId="77777777" w:rsidTr="007D593F">
        <w:tc>
          <w:tcPr>
            <w:tcW w:w="3120" w:type="dxa"/>
            <w:vAlign w:val="center"/>
          </w:tcPr>
          <w:p w14:paraId="265D173D" w14:textId="77777777" w:rsidR="0005717D" w:rsidRPr="007D057A" w:rsidRDefault="0005717D" w:rsidP="007D16FA">
            <w:pPr>
              <w:spacing w:line="360" w:lineRule="auto"/>
              <w:rPr>
                <w:rFonts w:eastAsiaTheme="minorEastAsia"/>
                <w:color w:val="000000" w:themeColor="text1"/>
                <w:szCs w:val="21"/>
              </w:rPr>
            </w:pPr>
            <w:r w:rsidRPr="007D057A">
              <w:rPr>
                <w:rFonts w:eastAsiaTheme="minorEastAsia"/>
                <w:color w:val="000000" w:themeColor="text1"/>
                <w:szCs w:val="21"/>
              </w:rPr>
              <w:t>本期申购</w:t>
            </w:r>
          </w:p>
        </w:tc>
        <w:tc>
          <w:tcPr>
            <w:tcW w:w="3120" w:type="dxa"/>
            <w:vAlign w:val="center"/>
          </w:tcPr>
          <w:p w14:paraId="5C513C86"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26,457,798.36</w:t>
            </w:r>
          </w:p>
        </w:tc>
        <w:tc>
          <w:tcPr>
            <w:tcW w:w="3120" w:type="dxa"/>
            <w:vAlign w:val="center"/>
          </w:tcPr>
          <w:p w14:paraId="338BD7D1"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26,457,798.36</w:t>
            </w:r>
          </w:p>
        </w:tc>
      </w:tr>
      <w:tr w:rsidR="00940250" w:rsidRPr="007D057A" w14:paraId="52477E8E" w14:textId="77777777" w:rsidTr="007D593F">
        <w:tc>
          <w:tcPr>
            <w:tcW w:w="3120" w:type="dxa"/>
            <w:vAlign w:val="center"/>
          </w:tcPr>
          <w:p w14:paraId="2704EB8D" w14:textId="77777777" w:rsidR="0005717D" w:rsidRPr="007D057A" w:rsidRDefault="0005717D" w:rsidP="007D16FA">
            <w:pPr>
              <w:spacing w:line="360" w:lineRule="auto"/>
              <w:rPr>
                <w:rFonts w:eastAsiaTheme="minorEastAsia"/>
                <w:color w:val="000000" w:themeColor="text1"/>
                <w:szCs w:val="21"/>
              </w:rPr>
            </w:pPr>
            <w:r w:rsidRPr="007D057A">
              <w:rPr>
                <w:rFonts w:eastAsiaTheme="minorEastAsia"/>
                <w:color w:val="000000" w:themeColor="text1"/>
                <w:szCs w:val="21"/>
              </w:rPr>
              <w:t>本期赎回（以</w:t>
            </w:r>
            <w:r w:rsidRPr="007D057A">
              <w:rPr>
                <w:rFonts w:eastAsiaTheme="minorEastAsia"/>
                <w:color w:val="000000" w:themeColor="text1"/>
                <w:szCs w:val="21"/>
              </w:rPr>
              <w:t>“-”</w:t>
            </w:r>
            <w:r w:rsidRPr="007D057A">
              <w:rPr>
                <w:rFonts w:eastAsiaTheme="minorEastAsia"/>
                <w:color w:val="000000" w:themeColor="text1"/>
                <w:szCs w:val="21"/>
              </w:rPr>
              <w:t>号填列）</w:t>
            </w:r>
          </w:p>
        </w:tc>
        <w:tc>
          <w:tcPr>
            <w:tcW w:w="3120" w:type="dxa"/>
            <w:vAlign w:val="center"/>
          </w:tcPr>
          <w:p w14:paraId="02CD477C"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-15,245,333.53</w:t>
            </w:r>
          </w:p>
        </w:tc>
        <w:tc>
          <w:tcPr>
            <w:tcW w:w="3120" w:type="dxa"/>
            <w:vAlign w:val="center"/>
          </w:tcPr>
          <w:p w14:paraId="183C098F"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-15,245,333.53</w:t>
            </w:r>
          </w:p>
        </w:tc>
      </w:tr>
      <w:tr w:rsidR="00940250" w:rsidRPr="007D057A" w14:paraId="0DC7DBD5" w14:textId="77777777" w:rsidTr="007D593F">
        <w:tc>
          <w:tcPr>
            <w:tcW w:w="3120" w:type="dxa"/>
            <w:vAlign w:val="center"/>
          </w:tcPr>
          <w:p w14:paraId="1BCEE2A2" w14:textId="77777777" w:rsidR="0005717D" w:rsidRPr="007D057A" w:rsidRDefault="0005717D" w:rsidP="007D16FA">
            <w:pPr>
              <w:spacing w:line="360" w:lineRule="auto"/>
              <w:rPr>
                <w:rFonts w:eastAsiaTheme="minorEastAsia"/>
                <w:color w:val="000000" w:themeColor="text1"/>
                <w:szCs w:val="21"/>
              </w:rPr>
            </w:pPr>
            <w:r w:rsidRPr="007D057A">
              <w:rPr>
                <w:rFonts w:eastAsiaTheme="minorEastAsia"/>
                <w:color w:val="000000" w:themeColor="text1"/>
                <w:szCs w:val="21"/>
              </w:rPr>
              <w:t>本期末</w:t>
            </w:r>
          </w:p>
        </w:tc>
        <w:tc>
          <w:tcPr>
            <w:tcW w:w="3120" w:type="dxa"/>
            <w:vAlign w:val="center"/>
          </w:tcPr>
          <w:p w14:paraId="6AD91A8B"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15,176,761.66</w:t>
            </w:r>
          </w:p>
        </w:tc>
        <w:tc>
          <w:tcPr>
            <w:tcW w:w="3120" w:type="dxa"/>
            <w:vAlign w:val="center"/>
          </w:tcPr>
          <w:p w14:paraId="25DC4175" w14:textId="77777777" w:rsidR="0005717D" w:rsidRPr="007D057A" w:rsidRDefault="0005717D"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15,176,761.66</w:t>
            </w:r>
          </w:p>
        </w:tc>
      </w:tr>
    </w:tbl>
    <w:p w14:paraId="474921F1" w14:textId="77777777" w:rsidR="00EF4232" w:rsidRPr="007D057A" w:rsidRDefault="00EF4232" w:rsidP="00EF4232">
      <w:pPr>
        <w:adjustRightInd w:val="0"/>
        <w:snapToGrid w:val="0"/>
        <w:spacing w:line="360" w:lineRule="auto"/>
        <w:jc w:val="left"/>
        <w:rPr>
          <w:rFonts w:eastAsiaTheme="minorEastAsia"/>
          <w:color w:val="000000" w:themeColor="text1"/>
          <w:szCs w:val="21"/>
        </w:rPr>
      </w:pPr>
    </w:p>
    <w:p w14:paraId="5BA7F0CB" w14:textId="77777777" w:rsidR="00396CEA" w:rsidRPr="00E54740" w:rsidRDefault="00396CEA" w:rsidP="00396CEA">
      <w:pPr>
        <w:spacing w:line="360" w:lineRule="auto"/>
        <w:rPr>
          <w:rFonts w:eastAsiaTheme="minorEastAsia"/>
          <w:b/>
          <w:szCs w:val="21"/>
        </w:rPr>
      </w:pPr>
      <w:r w:rsidRPr="00E54740">
        <w:rPr>
          <w:rFonts w:eastAsiaTheme="minorEastAsia"/>
          <w:b/>
          <w:bCs/>
          <w:kern w:val="0"/>
          <w:szCs w:val="21"/>
        </w:rPr>
        <w:t xml:space="preserve">7.4.7.8 </w:t>
      </w:r>
      <w:r w:rsidRPr="00E54740">
        <w:rPr>
          <w:rFonts w:eastAsiaTheme="minorEastAsia"/>
          <w:b/>
          <w:szCs w:val="21"/>
        </w:rPr>
        <w:t>未分配利润</w:t>
      </w:r>
    </w:p>
    <w:p w14:paraId="54CD7835" w14:textId="77777777" w:rsidR="00396CEA" w:rsidRPr="00E54740" w:rsidRDefault="00396CEA" w:rsidP="00396CEA">
      <w:pPr>
        <w:spacing w:line="360" w:lineRule="auto"/>
        <w:rPr>
          <w:rFonts w:eastAsiaTheme="minorEastAsia"/>
          <w:szCs w:val="21"/>
        </w:rPr>
      </w:pPr>
      <w:r w:rsidRPr="00E54740">
        <w:rPr>
          <w:rFonts w:eastAsiaTheme="minorEastAsia"/>
          <w:szCs w:val="21"/>
        </w:rPr>
        <w:t>摩根双息平衡混合</w:t>
      </w:r>
      <w:r w:rsidRPr="00E54740">
        <w:rPr>
          <w:rFonts w:eastAsiaTheme="minorEastAsia"/>
          <w:szCs w:val="21"/>
        </w:rPr>
        <w:t>A</w:t>
      </w:r>
    </w:p>
    <w:p w14:paraId="698968A3" w14:textId="77777777" w:rsidR="00396CEA" w:rsidRPr="00E54740" w:rsidRDefault="00396CEA" w:rsidP="00396CEA">
      <w:pPr>
        <w:adjustRightInd w:val="0"/>
        <w:snapToGrid w:val="0"/>
        <w:spacing w:line="360" w:lineRule="auto"/>
        <w:jc w:val="right"/>
        <w:rPr>
          <w:rFonts w:eastAsiaTheme="minorEastAsia"/>
          <w:szCs w:val="21"/>
        </w:rPr>
      </w:pPr>
      <w:r w:rsidRPr="00E54740">
        <w:rPr>
          <w:rFonts w:eastAsiaTheme="minorEastAsia"/>
          <w:szCs w:val="21"/>
        </w:rPr>
        <w:t>单位：人民币元</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4"/>
        <w:gridCol w:w="2268"/>
        <w:gridCol w:w="2126"/>
        <w:gridCol w:w="2268"/>
      </w:tblGrid>
      <w:tr w:rsidR="00396CEA" w:rsidRPr="00E54740" w14:paraId="5631A960" w14:textId="77777777" w:rsidTr="002E3AEC">
        <w:tc>
          <w:tcPr>
            <w:tcW w:w="2694" w:type="dxa"/>
          </w:tcPr>
          <w:p w14:paraId="578017D2"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项目</w:t>
            </w:r>
          </w:p>
        </w:tc>
        <w:tc>
          <w:tcPr>
            <w:tcW w:w="2268" w:type="dxa"/>
            <w:vAlign w:val="center"/>
          </w:tcPr>
          <w:p w14:paraId="681EAEA0"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已实现部分</w:t>
            </w:r>
          </w:p>
        </w:tc>
        <w:tc>
          <w:tcPr>
            <w:tcW w:w="2126" w:type="dxa"/>
            <w:vAlign w:val="center"/>
          </w:tcPr>
          <w:p w14:paraId="7C1E1A12"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未实现部分</w:t>
            </w:r>
          </w:p>
        </w:tc>
        <w:tc>
          <w:tcPr>
            <w:tcW w:w="2268" w:type="dxa"/>
            <w:vAlign w:val="center"/>
          </w:tcPr>
          <w:p w14:paraId="29DB1E99"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未分配利润合计</w:t>
            </w:r>
          </w:p>
        </w:tc>
      </w:tr>
      <w:tr w:rsidR="00396CEA" w:rsidRPr="00A31F52" w14:paraId="2A9074C9" w14:textId="77777777" w:rsidTr="002E3AEC">
        <w:tblPrEx>
          <w:tblLook w:val="04A0" w:firstRow="1" w:lastRow="0" w:firstColumn="1" w:lastColumn="0" w:noHBand="0" w:noVBand="1"/>
        </w:tblPrEx>
        <w:tc>
          <w:tcPr>
            <w:tcW w:w="2694" w:type="dxa"/>
            <w:vAlign w:val="center"/>
          </w:tcPr>
          <w:p w14:paraId="4A3BA0E4" w14:textId="77777777" w:rsidR="00396CEA" w:rsidRPr="00A31F52" w:rsidRDefault="00396CEA" w:rsidP="00D6750B">
            <w:pPr>
              <w:spacing w:line="360" w:lineRule="auto"/>
              <w:rPr>
                <w:rFonts w:eastAsiaTheme="minorEastAsia"/>
                <w:szCs w:val="21"/>
              </w:rPr>
            </w:pPr>
            <w:r w:rsidRPr="00A31F52">
              <w:rPr>
                <w:rFonts w:eastAsiaTheme="minorEastAsia"/>
                <w:szCs w:val="21"/>
              </w:rPr>
              <w:lastRenderedPageBreak/>
              <w:t>上年度末</w:t>
            </w:r>
          </w:p>
        </w:tc>
        <w:tc>
          <w:tcPr>
            <w:tcW w:w="2268" w:type="dxa"/>
            <w:vAlign w:val="center"/>
          </w:tcPr>
          <w:p w14:paraId="6C981C93"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-9,173,859.97</w:t>
            </w:r>
          </w:p>
        </w:tc>
        <w:tc>
          <w:tcPr>
            <w:tcW w:w="2126" w:type="dxa"/>
            <w:vAlign w:val="center"/>
          </w:tcPr>
          <w:p w14:paraId="228D13C3"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-204,682,062.01</w:t>
            </w:r>
          </w:p>
        </w:tc>
        <w:tc>
          <w:tcPr>
            <w:tcW w:w="2268" w:type="dxa"/>
            <w:vAlign w:val="center"/>
          </w:tcPr>
          <w:p w14:paraId="193BEA19"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-213,855,921.98</w:t>
            </w:r>
          </w:p>
        </w:tc>
      </w:tr>
      <w:tr w:rsidR="00396CEA" w:rsidRPr="00656FC3" w14:paraId="3F882268" w14:textId="77777777" w:rsidTr="002E3AEC">
        <w:tblPrEx>
          <w:tblLook w:val="04A0" w:firstRow="1" w:lastRow="0" w:firstColumn="1" w:lastColumn="0" w:noHBand="0" w:noVBand="1"/>
        </w:tblPrEx>
        <w:tc>
          <w:tcPr>
            <w:tcW w:w="2694" w:type="dxa"/>
            <w:vAlign w:val="center"/>
          </w:tcPr>
          <w:p w14:paraId="02DD033D" w14:textId="77777777" w:rsidR="00396CEA" w:rsidRPr="006E4562" w:rsidRDefault="00396CEA" w:rsidP="00D6750B">
            <w:pPr>
              <w:spacing w:line="360" w:lineRule="auto"/>
              <w:rPr>
                <w:rFonts w:eastAsiaTheme="minorEastAsia"/>
                <w:szCs w:val="21"/>
              </w:rPr>
            </w:pPr>
            <w:r w:rsidRPr="006E4562">
              <w:rPr>
                <w:rFonts w:eastAsiaTheme="minorEastAsia" w:hint="eastAsia"/>
                <w:szCs w:val="21"/>
              </w:rPr>
              <w:t>本期期初</w:t>
            </w:r>
          </w:p>
        </w:tc>
        <w:tc>
          <w:tcPr>
            <w:tcW w:w="2268" w:type="dxa"/>
            <w:vAlign w:val="center"/>
          </w:tcPr>
          <w:p w14:paraId="73D1E1D2"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-9,173,859.97</w:t>
            </w:r>
          </w:p>
        </w:tc>
        <w:tc>
          <w:tcPr>
            <w:tcW w:w="2126" w:type="dxa"/>
            <w:vAlign w:val="center"/>
          </w:tcPr>
          <w:p w14:paraId="55D12B01"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-204,682,062.01</w:t>
            </w:r>
          </w:p>
        </w:tc>
        <w:tc>
          <w:tcPr>
            <w:tcW w:w="2268" w:type="dxa"/>
            <w:vAlign w:val="center"/>
          </w:tcPr>
          <w:p w14:paraId="546B9D8E"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-213,855,921.98</w:t>
            </w:r>
          </w:p>
        </w:tc>
      </w:tr>
      <w:tr w:rsidR="00396CEA" w:rsidRPr="00E54740" w14:paraId="6DEE30CB" w14:textId="77777777" w:rsidTr="002E3AEC">
        <w:tc>
          <w:tcPr>
            <w:tcW w:w="2694" w:type="dxa"/>
            <w:vAlign w:val="center"/>
          </w:tcPr>
          <w:p w14:paraId="649CD71B" w14:textId="77777777" w:rsidR="00396CEA" w:rsidRPr="00E54740" w:rsidRDefault="00396CEA" w:rsidP="00D6750B">
            <w:pPr>
              <w:spacing w:line="360" w:lineRule="auto"/>
              <w:rPr>
                <w:rFonts w:eastAsiaTheme="minorEastAsia"/>
                <w:szCs w:val="21"/>
              </w:rPr>
            </w:pPr>
            <w:r w:rsidRPr="00E54740">
              <w:rPr>
                <w:rFonts w:eastAsiaTheme="minorEastAsia"/>
                <w:szCs w:val="21"/>
              </w:rPr>
              <w:t>本期利润</w:t>
            </w:r>
          </w:p>
        </w:tc>
        <w:tc>
          <w:tcPr>
            <w:tcW w:w="2268" w:type="dxa"/>
            <w:vAlign w:val="center"/>
          </w:tcPr>
          <w:p w14:paraId="6FF5132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-3,894,249.51</w:t>
            </w:r>
          </w:p>
        </w:tc>
        <w:tc>
          <w:tcPr>
            <w:tcW w:w="2126" w:type="dxa"/>
            <w:vAlign w:val="center"/>
          </w:tcPr>
          <w:p w14:paraId="27ECB209"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59,727,372.81</w:t>
            </w:r>
          </w:p>
        </w:tc>
        <w:tc>
          <w:tcPr>
            <w:tcW w:w="2268" w:type="dxa"/>
            <w:vAlign w:val="center"/>
          </w:tcPr>
          <w:p w14:paraId="3E76C84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55,833,123.30</w:t>
            </w:r>
          </w:p>
        </w:tc>
      </w:tr>
      <w:tr w:rsidR="00396CEA" w:rsidRPr="00E54740" w14:paraId="6365053E" w14:textId="77777777" w:rsidTr="002E3AEC">
        <w:tc>
          <w:tcPr>
            <w:tcW w:w="2694" w:type="dxa"/>
            <w:vAlign w:val="center"/>
          </w:tcPr>
          <w:p w14:paraId="65D2D640" w14:textId="77777777" w:rsidR="00396CEA" w:rsidRPr="00E54740" w:rsidRDefault="00396CEA" w:rsidP="00D6750B">
            <w:pPr>
              <w:spacing w:line="360" w:lineRule="auto"/>
              <w:rPr>
                <w:rFonts w:eastAsiaTheme="minorEastAsia"/>
                <w:szCs w:val="21"/>
              </w:rPr>
            </w:pPr>
            <w:r w:rsidRPr="00E54740">
              <w:rPr>
                <w:rFonts w:eastAsiaTheme="minorEastAsia"/>
                <w:szCs w:val="21"/>
              </w:rPr>
              <w:t>本期基金份额交易产生的变动数</w:t>
            </w:r>
          </w:p>
        </w:tc>
        <w:tc>
          <w:tcPr>
            <w:tcW w:w="2268" w:type="dxa"/>
            <w:vAlign w:val="center"/>
          </w:tcPr>
          <w:p w14:paraId="647254DA"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1,233,858.07</w:t>
            </w:r>
          </w:p>
        </w:tc>
        <w:tc>
          <w:tcPr>
            <w:tcW w:w="2126" w:type="dxa"/>
            <w:vAlign w:val="center"/>
          </w:tcPr>
          <w:p w14:paraId="112E15DA"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9,025,391.67</w:t>
            </w:r>
          </w:p>
        </w:tc>
        <w:tc>
          <w:tcPr>
            <w:tcW w:w="2268" w:type="dxa"/>
            <w:vAlign w:val="center"/>
          </w:tcPr>
          <w:p w14:paraId="3008F9D4"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10,259,249.74</w:t>
            </w:r>
          </w:p>
        </w:tc>
      </w:tr>
      <w:tr w:rsidR="00396CEA" w:rsidRPr="00E54740" w14:paraId="107933FF" w14:textId="77777777" w:rsidTr="002E3AEC">
        <w:tc>
          <w:tcPr>
            <w:tcW w:w="2694" w:type="dxa"/>
            <w:vAlign w:val="center"/>
          </w:tcPr>
          <w:p w14:paraId="35870373" w14:textId="77777777" w:rsidR="00396CEA" w:rsidRPr="00E54740" w:rsidRDefault="00396CEA" w:rsidP="00D6750B">
            <w:pPr>
              <w:spacing w:line="360" w:lineRule="auto"/>
              <w:rPr>
                <w:rFonts w:eastAsiaTheme="minorEastAsia"/>
                <w:szCs w:val="21"/>
              </w:rPr>
            </w:pPr>
            <w:r w:rsidRPr="00E54740">
              <w:rPr>
                <w:rFonts w:eastAsiaTheme="minorEastAsia"/>
                <w:szCs w:val="21"/>
              </w:rPr>
              <w:t>其中：基金申购款</w:t>
            </w:r>
          </w:p>
        </w:tc>
        <w:tc>
          <w:tcPr>
            <w:tcW w:w="2268" w:type="dxa"/>
            <w:vAlign w:val="center"/>
          </w:tcPr>
          <w:p w14:paraId="179C2A26"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-1,070,093.42</w:t>
            </w:r>
          </w:p>
        </w:tc>
        <w:tc>
          <w:tcPr>
            <w:tcW w:w="2126" w:type="dxa"/>
            <w:vAlign w:val="center"/>
          </w:tcPr>
          <w:p w14:paraId="5D099F56"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-13,784,934.46</w:t>
            </w:r>
          </w:p>
        </w:tc>
        <w:tc>
          <w:tcPr>
            <w:tcW w:w="2268" w:type="dxa"/>
            <w:vAlign w:val="center"/>
          </w:tcPr>
          <w:p w14:paraId="55329489"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-14,855,027.88</w:t>
            </w:r>
          </w:p>
        </w:tc>
      </w:tr>
      <w:tr w:rsidR="00396CEA" w:rsidRPr="00E54740" w14:paraId="0DDC8477" w14:textId="77777777" w:rsidTr="002E3AEC">
        <w:tc>
          <w:tcPr>
            <w:tcW w:w="2694" w:type="dxa"/>
            <w:vAlign w:val="center"/>
          </w:tcPr>
          <w:p w14:paraId="14CC8A84" w14:textId="77777777" w:rsidR="00396CEA" w:rsidRPr="00E54740" w:rsidRDefault="00396CEA" w:rsidP="00D6750B">
            <w:pPr>
              <w:spacing w:line="360" w:lineRule="auto"/>
              <w:ind w:firstLineChars="300" w:firstLine="630"/>
              <w:rPr>
                <w:rFonts w:eastAsiaTheme="minorEastAsia"/>
                <w:szCs w:val="21"/>
              </w:rPr>
            </w:pPr>
            <w:r w:rsidRPr="00E54740">
              <w:rPr>
                <w:rFonts w:eastAsiaTheme="minorEastAsia"/>
                <w:szCs w:val="21"/>
              </w:rPr>
              <w:t>基金赎回款</w:t>
            </w:r>
          </w:p>
        </w:tc>
        <w:tc>
          <w:tcPr>
            <w:tcW w:w="2268" w:type="dxa"/>
            <w:vAlign w:val="center"/>
          </w:tcPr>
          <w:p w14:paraId="05EAAB5F"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2,303,951.49</w:t>
            </w:r>
          </w:p>
        </w:tc>
        <w:tc>
          <w:tcPr>
            <w:tcW w:w="2126" w:type="dxa"/>
            <w:vAlign w:val="center"/>
          </w:tcPr>
          <w:p w14:paraId="16BCFE95"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22,810,326.13</w:t>
            </w:r>
          </w:p>
        </w:tc>
        <w:tc>
          <w:tcPr>
            <w:tcW w:w="2268" w:type="dxa"/>
            <w:vAlign w:val="center"/>
          </w:tcPr>
          <w:p w14:paraId="6B7F4DE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25,114,277.62</w:t>
            </w:r>
          </w:p>
        </w:tc>
      </w:tr>
      <w:tr w:rsidR="00396CEA" w:rsidRPr="00E54740" w14:paraId="696B3BBC" w14:textId="77777777" w:rsidTr="002E3AEC">
        <w:tc>
          <w:tcPr>
            <w:tcW w:w="2694" w:type="dxa"/>
            <w:vAlign w:val="center"/>
          </w:tcPr>
          <w:p w14:paraId="5FD29249" w14:textId="77777777" w:rsidR="00396CEA" w:rsidRPr="00E54740" w:rsidRDefault="00396CEA" w:rsidP="00D6750B">
            <w:pPr>
              <w:spacing w:line="360" w:lineRule="auto"/>
              <w:rPr>
                <w:rFonts w:eastAsiaTheme="minorEastAsia"/>
                <w:szCs w:val="21"/>
              </w:rPr>
            </w:pPr>
            <w:r w:rsidRPr="00E54740">
              <w:rPr>
                <w:rFonts w:eastAsiaTheme="minorEastAsia"/>
                <w:szCs w:val="21"/>
              </w:rPr>
              <w:t>本期已分配利润</w:t>
            </w:r>
          </w:p>
        </w:tc>
        <w:tc>
          <w:tcPr>
            <w:tcW w:w="2268" w:type="dxa"/>
            <w:vAlign w:val="center"/>
          </w:tcPr>
          <w:p w14:paraId="2C42D82E"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w:t>
            </w:r>
          </w:p>
        </w:tc>
        <w:tc>
          <w:tcPr>
            <w:tcW w:w="2126" w:type="dxa"/>
            <w:vAlign w:val="center"/>
          </w:tcPr>
          <w:p w14:paraId="1B6C3880"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w:t>
            </w:r>
          </w:p>
        </w:tc>
        <w:tc>
          <w:tcPr>
            <w:tcW w:w="2268" w:type="dxa"/>
            <w:vAlign w:val="center"/>
          </w:tcPr>
          <w:p w14:paraId="21C04D89"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w:t>
            </w:r>
          </w:p>
        </w:tc>
      </w:tr>
      <w:tr w:rsidR="00396CEA" w:rsidRPr="00E54740" w14:paraId="79BDBA0B" w14:textId="77777777" w:rsidTr="002E3AEC">
        <w:tc>
          <w:tcPr>
            <w:tcW w:w="2694" w:type="dxa"/>
            <w:vAlign w:val="center"/>
          </w:tcPr>
          <w:p w14:paraId="51DF99A0" w14:textId="77777777" w:rsidR="00396CEA" w:rsidRPr="00E54740" w:rsidRDefault="00396CEA" w:rsidP="00D6750B">
            <w:pPr>
              <w:spacing w:line="360" w:lineRule="auto"/>
              <w:rPr>
                <w:rFonts w:eastAsiaTheme="minorEastAsia"/>
                <w:szCs w:val="21"/>
              </w:rPr>
            </w:pPr>
            <w:r w:rsidRPr="00E54740">
              <w:rPr>
                <w:rFonts w:eastAsiaTheme="minorEastAsia"/>
                <w:szCs w:val="21"/>
              </w:rPr>
              <w:t>本期末</w:t>
            </w:r>
          </w:p>
        </w:tc>
        <w:tc>
          <w:tcPr>
            <w:tcW w:w="2268" w:type="dxa"/>
            <w:vAlign w:val="center"/>
          </w:tcPr>
          <w:p w14:paraId="0A157269"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-11,834,251.41</w:t>
            </w:r>
          </w:p>
        </w:tc>
        <w:tc>
          <w:tcPr>
            <w:tcW w:w="2126" w:type="dxa"/>
            <w:vAlign w:val="center"/>
          </w:tcPr>
          <w:p w14:paraId="73D2CD1B"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-135,929,297.53</w:t>
            </w:r>
          </w:p>
        </w:tc>
        <w:tc>
          <w:tcPr>
            <w:tcW w:w="2268" w:type="dxa"/>
            <w:vAlign w:val="center"/>
          </w:tcPr>
          <w:p w14:paraId="7913700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-147,763,548.94</w:t>
            </w:r>
          </w:p>
        </w:tc>
      </w:tr>
    </w:tbl>
    <w:p w14:paraId="7E9741C9" w14:textId="77777777" w:rsidR="00396CEA" w:rsidRPr="00E54740" w:rsidRDefault="00396CEA" w:rsidP="00396CEA">
      <w:pPr>
        <w:adjustRightInd w:val="0"/>
        <w:snapToGrid w:val="0"/>
        <w:spacing w:beforeLines="100" w:before="312" w:line="360" w:lineRule="auto"/>
        <w:rPr>
          <w:rFonts w:eastAsiaTheme="minorEastAsia"/>
          <w:szCs w:val="21"/>
        </w:rPr>
      </w:pPr>
      <w:r w:rsidRPr="00E54740">
        <w:rPr>
          <w:rFonts w:eastAsiaTheme="minorEastAsia"/>
          <w:szCs w:val="21"/>
        </w:rPr>
        <w:t>摩根双息平衡混合</w:t>
      </w:r>
      <w:r w:rsidRPr="00E54740">
        <w:rPr>
          <w:rFonts w:eastAsiaTheme="minorEastAsia"/>
          <w:szCs w:val="21"/>
        </w:rPr>
        <w:t>H</w:t>
      </w:r>
    </w:p>
    <w:p w14:paraId="0BC3BDB9" w14:textId="77777777" w:rsidR="00396CEA" w:rsidRPr="00E54740" w:rsidRDefault="00396CEA" w:rsidP="00396CEA">
      <w:pPr>
        <w:adjustRightInd w:val="0"/>
        <w:snapToGrid w:val="0"/>
        <w:spacing w:line="360" w:lineRule="auto"/>
        <w:jc w:val="right"/>
        <w:rPr>
          <w:rFonts w:eastAsiaTheme="minorEastAsia"/>
          <w:szCs w:val="21"/>
        </w:rPr>
      </w:pPr>
      <w:r w:rsidRPr="00E54740">
        <w:rPr>
          <w:rFonts w:eastAsiaTheme="minorEastAsia"/>
          <w:szCs w:val="21"/>
        </w:rPr>
        <w:t>单位：人民币元</w:t>
      </w:r>
    </w:p>
    <w:tbl>
      <w:tblPr>
        <w:tblW w:w="94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4"/>
        <w:gridCol w:w="2268"/>
        <w:gridCol w:w="2126"/>
        <w:gridCol w:w="2268"/>
        <w:gridCol w:w="59"/>
      </w:tblGrid>
      <w:tr w:rsidR="00396CEA" w:rsidRPr="00E54740" w14:paraId="72B3F733" w14:textId="77777777" w:rsidTr="002E3AEC">
        <w:tc>
          <w:tcPr>
            <w:tcW w:w="2694" w:type="dxa"/>
          </w:tcPr>
          <w:p w14:paraId="6F5225DD"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项目</w:t>
            </w:r>
          </w:p>
        </w:tc>
        <w:tc>
          <w:tcPr>
            <w:tcW w:w="2268" w:type="dxa"/>
            <w:vAlign w:val="center"/>
          </w:tcPr>
          <w:p w14:paraId="3D839050"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已实现部分</w:t>
            </w:r>
          </w:p>
        </w:tc>
        <w:tc>
          <w:tcPr>
            <w:tcW w:w="2126" w:type="dxa"/>
            <w:vAlign w:val="center"/>
          </w:tcPr>
          <w:p w14:paraId="7B441ECE"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未实现部分</w:t>
            </w:r>
          </w:p>
        </w:tc>
        <w:tc>
          <w:tcPr>
            <w:tcW w:w="2327" w:type="dxa"/>
            <w:gridSpan w:val="2"/>
            <w:vAlign w:val="center"/>
          </w:tcPr>
          <w:p w14:paraId="7F5ECB8E" w14:textId="77777777" w:rsidR="00396CEA" w:rsidRPr="00E54740" w:rsidRDefault="00396CEA" w:rsidP="00D6750B">
            <w:pPr>
              <w:spacing w:line="360" w:lineRule="auto"/>
              <w:jc w:val="center"/>
              <w:rPr>
                <w:rFonts w:eastAsiaTheme="minorEastAsia"/>
                <w:szCs w:val="21"/>
              </w:rPr>
            </w:pPr>
            <w:r w:rsidRPr="00E54740">
              <w:rPr>
                <w:rFonts w:eastAsiaTheme="minorEastAsia"/>
                <w:szCs w:val="21"/>
              </w:rPr>
              <w:t>未分配利润合计</w:t>
            </w:r>
          </w:p>
        </w:tc>
      </w:tr>
      <w:tr w:rsidR="00396CEA" w:rsidRPr="00A31F52" w14:paraId="4F6BCAEF" w14:textId="77777777" w:rsidTr="002E3AEC">
        <w:tblPrEx>
          <w:tblLook w:val="04A0" w:firstRow="1" w:lastRow="0" w:firstColumn="1" w:lastColumn="0" w:noHBand="0" w:noVBand="1"/>
        </w:tblPrEx>
        <w:trPr>
          <w:gridAfter w:val="1"/>
          <w:wAfter w:w="59" w:type="dxa"/>
        </w:trPr>
        <w:tc>
          <w:tcPr>
            <w:tcW w:w="2694" w:type="dxa"/>
            <w:vAlign w:val="center"/>
          </w:tcPr>
          <w:p w14:paraId="7D1F6007" w14:textId="77777777" w:rsidR="00396CEA" w:rsidRPr="00A31F52" w:rsidRDefault="00396CEA" w:rsidP="00D6750B">
            <w:pPr>
              <w:spacing w:line="360" w:lineRule="auto"/>
              <w:rPr>
                <w:rFonts w:eastAsiaTheme="minorEastAsia"/>
                <w:szCs w:val="21"/>
              </w:rPr>
            </w:pPr>
            <w:r w:rsidRPr="00A31F52">
              <w:rPr>
                <w:rFonts w:eastAsiaTheme="minorEastAsia"/>
                <w:szCs w:val="21"/>
              </w:rPr>
              <w:t>上年度末</w:t>
            </w:r>
          </w:p>
        </w:tc>
        <w:tc>
          <w:tcPr>
            <w:tcW w:w="2268" w:type="dxa"/>
            <w:vAlign w:val="center"/>
          </w:tcPr>
          <w:p w14:paraId="37B3DA2A"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-19,823.61</w:t>
            </w:r>
          </w:p>
        </w:tc>
        <w:tc>
          <w:tcPr>
            <w:tcW w:w="2126" w:type="dxa"/>
            <w:vAlign w:val="center"/>
          </w:tcPr>
          <w:p w14:paraId="09C54D36"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-509,819.03</w:t>
            </w:r>
          </w:p>
        </w:tc>
        <w:tc>
          <w:tcPr>
            <w:tcW w:w="2268" w:type="dxa"/>
            <w:vAlign w:val="center"/>
          </w:tcPr>
          <w:p w14:paraId="712FBCD2"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-529,642.64</w:t>
            </w:r>
          </w:p>
        </w:tc>
      </w:tr>
      <w:tr w:rsidR="00396CEA" w:rsidRPr="00656FC3" w14:paraId="6D0CB720" w14:textId="77777777" w:rsidTr="002E3AEC">
        <w:tblPrEx>
          <w:tblLook w:val="04A0" w:firstRow="1" w:lastRow="0" w:firstColumn="1" w:lastColumn="0" w:noHBand="0" w:noVBand="1"/>
        </w:tblPrEx>
        <w:trPr>
          <w:gridAfter w:val="1"/>
          <w:wAfter w:w="59" w:type="dxa"/>
        </w:trPr>
        <w:tc>
          <w:tcPr>
            <w:tcW w:w="2694" w:type="dxa"/>
            <w:vAlign w:val="center"/>
          </w:tcPr>
          <w:p w14:paraId="75551C65" w14:textId="77777777" w:rsidR="00396CEA" w:rsidRPr="006E4562" w:rsidRDefault="00396CEA" w:rsidP="00D6750B">
            <w:pPr>
              <w:spacing w:line="360" w:lineRule="auto"/>
              <w:rPr>
                <w:rFonts w:eastAsiaTheme="minorEastAsia"/>
                <w:szCs w:val="21"/>
              </w:rPr>
            </w:pPr>
            <w:r w:rsidRPr="006E4562">
              <w:rPr>
                <w:rFonts w:eastAsiaTheme="minorEastAsia" w:hint="eastAsia"/>
                <w:szCs w:val="21"/>
              </w:rPr>
              <w:t>本期期初</w:t>
            </w:r>
          </w:p>
        </w:tc>
        <w:tc>
          <w:tcPr>
            <w:tcW w:w="2268" w:type="dxa"/>
            <w:vAlign w:val="center"/>
          </w:tcPr>
          <w:p w14:paraId="5D2F4C45"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-19,823.61</w:t>
            </w:r>
          </w:p>
        </w:tc>
        <w:tc>
          <w:tcPr>
            <w:tcW w:w="2126" w:type="dxa"/>
            <w:vAlign w:val="center"/>
          </w:tcPr>
          <w:p w14:paraId="7A8DDD63"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-509,819.03</w:t>
            </w:r>
          </w:p>
        </w:tc>
        <w:tc>
          <w:tcPr>
            <w:tcW w:w="2268" w:type="dxa"/>
            <w:vAlign w:val="center"/>
          </w:tcPr>
          <w:p w14:paraId="2F731581"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-529,642.64</w:t>
            </w:r>
          </w:p>
        </w:tc>
      </w:tr>
      <w:tr w:rsidR="00396CEA" w:rsidRPr="00E54740" w14:paraId="5EAB55BD" w14:textId="77777777" w:rsidTr="002E3AEC">
        <w:tc>
          <w:tcPr>
            <w:tcW w:w="2694" w:type="dxa"/>
            <w:vAlign w:val="center"/>
          </w:tcPr>
          <w:p w14:paraId="1BDA287C" w14:textId="77777777" w:rsidR="00396CEA" w:rsidRPr="00E54740" w:rsidRDefault="00396CEA" w:rsidP="00D6750B">
            <w:pPr>
              <w:spacing w:line="360" w:lineRule="auto"/>
              <w:rPr>
                <w:rFonts w:eastAsiaTheme="minorEastAsia"/>
                <w:szCs w:val="21"/>
              </w:rPr>
            </w:pPr>
            <w:r w:rsidRPr="00E54740">
              <w:rPr>
                <w:rFonts w:eastAsiaTheme="minorEastAsia"/>
                <w:szCs w:val="21"/>
              </w:rPr>
              <w:t>本期利润</w:t>
            </w:r>
          </w:p>
        </w:tc>
        <w:tc>
          <w:tcPr>
            <w:tcW w:w="2268" w:type="dxa"/>
            <w:vAlign w:val="center"/>
          </w:tcPr>
          <w:p w14:paraId="1B4FD938"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-3,385.96</w:t>
            </w:r>
          </w:p>
        </w:tc>
        <w:tc>
          <w:tcPr>
            <w:tcW w:w="2126" w:type="dxa"/>
            <w:vAlign w:val="center"/>
          </w:tcPr>
          <w:p w14:paraId="614CE759"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174,133.84</w:t>
            </w:r>
          </w:p>
        </w:tc>
        <w:tc>
          <w:tcPr>
            <w:tcW w:w="2327" w:type="dxa"/>
            <w:gridSpan w:val="2"/>
            <w:vAlign w:val="center"/>
          </w:tcPr>
          <w:p w14:paraId="5E542F66"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170,747.88</w:t>
            </w:r>
          </w:p>
        </w:tc>
      </w:tr>
      <w:tr w:rsidR="00396CEA" w:rsidRPr="00E54740" w14:paraId="1268ED08" w14:textId="77777777" w:rsidTr="002E3AEC">
        <w:tc>
          <w:tcPr>
            <w:tcW w:w="2694" w:type="dxa"/>
            <w:vAlign w:val="center"/>
          </w:tcPr>
          <w:p w14:paraId="6E050CE6" w14:textId="77777777" w:rsidR="00396CEA" w:rsidRPr="00E54740" w:rsidRDefault="00396CEA" w:rsidP="00D6750B">
            <w:pPr>
              <w:spacing w:line="360" w:lineRule="auto"/>
              <w:rPr>
                <w:rFonts w:eastAsiaTheme="minorEastAsia"/>
                <w:szCs w:val="21"/>
              </w:rPr>
            </w:pPr>
            <w:r w:rsidRPr="00E54740">
              <w:rPr>
                <w:rFonts w:eastAsiaTheme="minorEastAsia"/>
                <w:szCs w:val="21"/>
              </w:rPr>
              <w:t>本期基金份额交易产生的变动数</w:t>
            </w:r>
          </w:p>
        </w:tc>
        <w:tc>
          <w:tcPr>
            <w:tcW w:w="2268" w:type="dxa"/>
            <w:vAlign w:val="center"/>
          </w:tcPr>
          <w:p w14:paraId="52CCBA35"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8,725.77</w:t>
            </w:r>
          </w:p>
        </w:tc>
        <w:tc>
          <w:tcPr>
            <w:tcW w:w="2126" w:type="dxa"/>
            <w:vAlign w:val="center"/>
          </w:tcPr>
          <w:p w14:paraId="1310576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166,240.14</w:t>
            </w:r>
          </w:p>
        </w:tc>
        <w:tc>
          <w:tcPr>
            <w:tcW w:w="2327" w:type="dxa"/>
            <w:gridSpan w:val="2"/>
            <w:vAlign w:val="center"/>
          </w:tcPr>
          <w:p w14:paraId="74F5BD3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174,965.91</w:t>
            </w:r>
          </w:p>
        </w:tc>
      </w:tr>
      <w:tr w:rsidR="00396CEA" w:rsidRPr="00E54740" w14:paraId="18FBB997" w14:textId="77777777" w:rsidTr="002E3AEC">
        <w:tc>
          <w:tcPr>
            <w:tcW w:w="2694" w:type="dxa"/>
            <w:vAlign w:val="center"/>
          </w:tcPr>
          <w:p w14:paraId="5E59FDBB" w14:textId="77777777" w:rsidR="00396CEA" w:rsidRPr="00E54740" w:rsidRDefault="00396CEA" w:rsidP="00D6750B">
            <w:pPr>
              <w:spacing w:line="360" w:lineRule="auto"/>
              <w:rPr>
                <w:rFonts w:eastAsiaTheme="minorEastAsia"/>
                <w:szCs w:val="21"/>
              </w:rPr>
            </w:pPr>
            <w:r w:rsidRPr="00E54740">
              <w:rPr>
                <w:rFonts w:eastAsiaTheme="minorEastAsia"/>
                <w:szCs w:val="21"/>
              </w:rPr>
              <w:t>其中：基金申购款</w:t>
            </w:r>
          </w:p>
        </w:tc>
        <w:tc>
          <w:tcPr>
            <w:tcW w:w="2268" w:type="dxa"/>
            <w:vAlign w:val="center"/>
          </w:tcPr>
          <w:p w14:paraId="3D67E71E"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-17,744.45</w:t>
            </w:r>
          </w:p>
        </w:tc>
        <w:tc>
          <w:tcPr>
            <w:tcW w:w="2126" w:type="dxa"/>
            <w:vAlign w:val="center"/>
          </w:tcPr>
          <w:p w14:paraId="561A5139"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-122,152.08</w:t>
            </w:r>
          </w:p>
        </w:tc>
        <w:tc>
          <w:tcPr>
            <w:tcW w:w="2327" w:type="dxa"/>
            <w:gridSpan w:val="2"/>
            <w:vAlign w:val="center"/>
          </w:tcPr>
          <w:p w14:paraId="4AAAE40E"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-139,896.53</w:t>
            </w:r>
          </w:p>
        </w:tc>
      </w:tr>
      <w:tr w:rsidR="00396CEA" w:rsidRPr="00E54740" w14:paraId="6F84A511" w14:textId="77777777" w:rsidTr="002E3AEC">
        <w:tc>
          <w:tcPr>
            <w:tcW w:w="2694" w:type="dxa"/>
            <w:vAlign w:val="center"/>
          </w:tcPr>
          <w:p w14:paraId="0C0B9ACB" w14:textId="77777777" w:rsidR="00396CEA" w:rsidRPr="00E54740" w:rsidRDefault="00396CEA" w:rsidP="00D6750B">
            <w:pPr>
              <w:spacing w:line="360" w:lineRule="auto"/>
              <w:ind w:firstLineChars="300" w:firstLine="630"/>
              <w:rPr>
                <w:rFonts w:eastAsiaTheme="minorEastAsia"/>
                <w:szCs w:val="21"/>
              </w:rPr>
            </w:pPr>
            <w:r w:rsidRPr="00E54740">
              <w:rPr>
                <w:rFonts w:eastAsiaTheme="minorEastAsia"/>
                <w:szCs w:val="21"/>
              </w:rPr>
              <w:t>基金赎回款</w:t>
            </w:r>
          </w:p>
        </w:tc>
        <w:tc>
          <w:tcPr>
            <w:tcW w:w="2268" w:type="dxa"/>
            <w:vAlign w:val="center"/>
          </w:tcPr>
          <w:p w14:paraId="343E156B"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26,470.22</w:t>
            </w:r>
          </w:p>
        </w:tc>
        <w:tc>
          <w:tcPr>
            <w:tcW w:w="2126" w:type="dxa"/>
            <w:vAlign w:val="center"/>
          </w:tcPr>
          <w:p w14:paraId="4CC88223"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288,392.22</w:t>
            </w:r>
          </w:p>
        </w:tc>
        <w:tc>
          <w:tcPr>
            <w:tcW w:w="2327" w:type="dxa"/>
            <w:gridSpan w:val="2"/>
            <w:vAlign w:val="center"/>
          </w:tcPr>
          <w:p w14:paraId="43355181"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314,862.44</w:t>
            </w:r>
          </w:p>
        </w:tc>
      </w:tr>
      <w:tr w:rsidR="00396CEA" w:rsidRPr="00E54740" w14:paraId="630B463A" w14:textId="77777777" w:rsidTr="002E3AEC">
        <w:tc>
          <w:tcPr>
            <w:tcW w:w="2694" w:type="dxa"/>
            <w:vAlign w:val="center"/>
          </w:tcPr>
          <w:p w14:paraId="4EBD69E5" w14:textId="77777777" w:rsidR="00396CEA" w:rsidRPr="00E54740" w:rsidRDefault="00396CEA" w:rsidP="00D6750B">
            <w:pPr>
              <w:spacing w:line="360" w:lineRule="auto"/>
              <w:rPr>
                <w:rFonts w:eastAsiaTheme="minorEastAsia"/>
                <w:szCs w:val="21"/>
              </w:rPr>
            </w:pPr>
            <w:r w:rsidRPr="00E54740">
              <w:rPr>
                <w:rFonts w:eastAsiaTheme="minorEastAsia"/>
                <w:szCs w:val="21"/>
              </w:rPr>
              <w:t>本期已分配利润</w:t>
            </w:r>
          </w:p>
        </w:tc>
        <w:tc>
          <w:tcPr>
            <w:tcW w:w="2268" w:type="dxa"/>
            <w:vAlign w:val="center"/>
          </w:tcPr>
          <w:p w14:paraId="5394659C"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w:t>
            </w:r>
          </w:p>
        </w:tc>
        <w:tc>
          <w:tcPr>
            <w:tcW w:w="2126" w:type="dxa"/>
            <w:vAlign w:val="center"/>
          </w:tcPr>
          <w:p w14:paraId="7F0AEF54"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w:t>
            </w:r>
          </w:p>
        </w:tc>
        <w:tc>
          <w:tcPr>
            <w:tcW w:w="2327" w:type="dxa"/>
            <w:gridSpan w:val="2"/>
            <w:vAlign w:val="center"/>
          </w:tcPr>
          <w:p w14:paraId="618C6BAA"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w:t>
            </w:r>
          </w:p>
        </w:tc>
      </w:tr>
      <w:tr w:rsidR="00396CEA" w:rsidRPr="00E54740" w14:paraId="1D8E61E1" w14:textId="77777777" w:rsidTr="002E3AEC">
        <w:tc>
          <w:tcPr>
            <w:tcW w:w="2694" w:type="dxa"/>
            <w:vAlign w:val="center"/>
          </w:tcPr>
          <w:p w14:paraId="4292075F" w14:textId="77777777" w:rsidR="00396CEA" w:rsidRPr="00E54740" w:rsidRDefault="00396CEA" w:rsidP="00D6750B">
            <w:pPr>
              <w:spacing w:line="360" w:lineRule="auto"/>
              <w:rPr>
                <w:rFonts w:eastAsiaTheme="minorEastAsia"/>
                <w:szCs w:val="21"/>
              </w:rPr>
            </w:pPr>
            <w:r w:rsidRPr="00E54740">
              <w:rPr>
                <w:rFonts w:eastAsiaTheme="minorEastAsia"/>
                <w:szCs w:val="21"/>
              </w:rPr>
              <w:t>本期末</w:t>
            </w:r>
          </w:p>
        </w:tc>
        <w:tc>
          <w:tcPr>
            <w:tcW w:w="2268" w:type="dxa"/>
            <w:vAlign w:val="center"/>
          </w:tcPr>
          <w:p w14:paraId="77319B5A"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-14,483.80</w:t>
            </w:r>
          </w:p>
        </w:tc>
        <w:tc>
          <w:tcPr>
            <w:tcW w:w="2126" w:type="dxa"/>
            <w:vAlign w:val="center"/>
          </w:tcPr>
          <w:p w14:paraId="4521D5B7"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-169,445.05</w:t>
            </w:r>
          </w:p>
        </w:tc>
        <w:tc>
          <w:tcPr>
            <w:tcW w:w="2327" w:type="dxa"/>
            <w:gridSpan w:val="2"/>
            <w:vAlign w:val="center"/>
          </w:tcPr>
          <w:p w14:paraId="3E10976F" w14:textId="77777777" w:rsidR="00396CEA" w:rsidRPr="00E54740" w:rsidRDefault="00396CEA" w:rsidP="00D6750B">
            <w:pPr>
              <w:spacing w:line="360" w:lineRule="auto"/>
              <w:jc w:val="right"/>
              <w:rPr>
                <w:rFonts w:eastAsiaTheme="minorEastAsia"/>
                <w:szCs w:val="21"/>
              </w:rPr>
            </w:pPr>
            <w:r w:rsidRPr="00E54740">
              <w:rPr>
                <w:rFonts w:eastAsiaTheme="minorEastAsia"/>
                <w:szCs w:val="21"/>
              </w:rPr>
              <w:t>-183,928.85</w:t>
            </w:r>
          </w:p>
        </w:tc>
      </w:tr>
    </w:tbl>
    <w:p w14:paraId="7A4DC56F" w14:textId="77777777" w:rsidR="007D16FA" w:rsidRPr="007D057A" w:rsidRDefault="007D16FA" w:rsidP="007D16FA">
      <w:pPr>
        <w:adjustRightInd w:val="0"/>
        <w:snapToGrid w:val="0"/>
        <w:spacing w:beforeLines="100" w:before="312" w:line="360" w:lineRule="auto"/>
        <w:rPr>
          <w:rFonts w:eastAsiaTheme="minorEastAsia"/>
          <w:bCs/>
          <w:color w:val="000000" w:themeColor="text1"/>
          <w:kern w:val="0"/>
          <w:szCs w:val="21"/>
        </w:rPr>
      </w:pPr>
      <w:r w:rsidRPr="007D057A">
        <w:rPr>
          <w:rFonts w:eastAsiaTheme="minorEastAsia"/>
          <w:bCs/>
          <w:color w:val="000000" w:themeColor="text1"/>
          <w:kern w:val="0"/>
          <w:szCs w:val="21"/>
        </w:rPr>
        <w:t>摩根双息平衡混合</w:t>
      </w:r>
      <w:r w:rsidRPr="007D057A">
        <w:rPr>
          <w:rFonts w:eastAsiaTheme="minorEastAsia"/>
          <w:bCs/>
          <w:color w:val="000000" w:themeColor="text1"/>
          <w:kern w:val="0"/>
          <w:szCs w:val="21"/>
        </w:rPr>
        <w:t>C</w:t>
      </w:r>
    </w:p>
    <w:p w14:paraId="149C2538" w14:textId="77777777" w:rsidR="007D16FA" w:rsidRPr="007D057A" w:rsidRDefault="007D16FA" w:rsidP="007D16FA">
      <w:pPr>
        <w:adjustRightInd w:val="0"/>
        <w:snapToGrid w:val="0"/>
        <w:spacing w:line="360" w:lineRule="auto"/>
        <w:jc w:val="right"/>
        <w:rPr>
          <w:rFonts w:eastAsiaTheme="minorEastAsia"/>
          <w:color w:val="000000" w:themeColor="text1"/>
          <w:szCs w:val="21"/>
        </w:rPr>
      </w:pPr>
      <w:r w:rsidRPr="007D057A">
        <w:rPr>
          <w:rFonts w:eastAsiaTheme="minorEastAsia"/>
          <w:color w:val="000000" w:themeColor="text1"/>
          <w:szCs w:val="21"/>
        </w:rPr>
        <w:t>单位：人民币元</w:t>
      </w:r>
    </w:p>
    <w:tbl>
      <w:tblPr>
        <w:tblW w:w="94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4"/>
        <w:gridCol w:w="2268"/>
        <w:gridCol w:w="2126"/>
        <w:gridCol w:w="2268"/>
        <w:gridCol w:w="59"/>
      </w:tblGrid>
      <w:tr w:rsidR="00940250" w:rsidRPr="007D057A" w14:paraId="7044E1DA" w14:textId="77777777" w:rsidTr="002E3AEC">
        <w:tc>
          <w:tcPr>
            <w:tcW w:w="2694" w:type="dxa"/>
          </w:tcPr>
          <w:p w14:paraId="454C8C6B" w14:textId="77777777" w:rsidR="007D16FA" w:rsidRPr="007D057A" w:rsidRDefault="007D16FA" w:rsidP="007D16FA">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2268" w:type="dxa"/>
            <w:vAlign w:val="center"/>
          </w:tcPr>
          <w:p w14:paraId="24B3ABC1" w14:textId="77777777" w:rsidR="007D16FA" w:rsidRPr="007D057A" w:rsidRDefault="007D16FA" w:rsidP="007D16FA">
            <w:pPr>
              <w:spacing w:line="360" w:lineRule="auto"/>
              <w:jc w:val="center"/>
              <w:rPr>
                <w:rFonts w:eastAsiaTheme="minorEastAsia"/>
                <w:color w:val="000000" w:themeColor="text1"/>
                <w:szCs w:val="21"/>
              </w:rPr>
            </w:pPr>
            <w:r w:rsidRPr="007D057A">
              <w:rPr>
                <w:rFonts w:eastAsiaTheme="minorEastAsia"/>
                <w:color w:val="000000" w:themeColor="text1"/>
                <w:szCs w:val="21"/>
              </w:rPr>
              <w:t>已实现部分</w:t>
            </w:r>
          </w:p>
        </w:tc>
        <w:tc>
          <w:tcPr>
            <w:tcW w:w="2126" w:type="dxa"/>
            <w:vAlign w:val="center"/>
          </w:tcPr>
          <w:p w14:paraId="1BD0DE83" w14:textId="77777777" w:rsidR="007D16FA" w:rsidRPr="007D057A" w:rsidRDefault="007D16FA" w:rsidP="007D16FA">
            <w:pPr>
              <w:spacing w:line="360" w:lineRule="auto"/>
              <w:jc w:val="center"/>
              <w:rPr>
                <w:rFonts w:eastAsiaTheme="minorEastAsia"/>
                <w:color w:val="000000" w:themeColor="text1"/>
                <w:szCs w:val="21"/>
              </w:rPr>
            </w:pPr>
            <w:r w:rsidRPr="007D057A">
              <w:rPr>
                <w:rFonts w:eastAsiaTheme="minorEastAsia"/>
                <w:color w:val="000000" w:themeColor="text1"/>
                <w:szCs w:val="21"/>
              </w:rPr>
              <w:t>未实现部分</w:t>
            </w:r>
          </w:p>
        </w:tc>
        <w:tc>
          <w:tcPr>
            <w:tcW w:w="2327" w:type="dxa"/>
            <w:gridSpan w:val="2"/>
            <w:vAlign w:val="center"/>
          </w:tcPr>
          <w:p w14:paraId="36F5016F" w14:textId="77777777" w:rsidR="007D16FA" w:rsidRPr="007D057A" w:rsidRDefault="007D16FA" w:rsidP="007D16FA">
            <w:pPr>
              <w:spacing w:line="360" w:lineRule="auto"/>
              <w:jc w:val="center"/>
              <w:rPr>
                <w:rFonts w:eastAsiaTheme="minorEastAsia"/>
                <w:color w:val="000000" w:themeColor="text1"/>
                <w:szCs w:val="21"/>
              </w:rPr>
            </w:pPr>
            <w:r w:rsidRPr="007D057A">
              <w:rPr>
                <w:rFonts w:eastAsiaTheme="minorEastAsia"/>
                <w:color w:val="000000" w:themeColor="text1"/>
                <w:szCs w:val="21"/>
              </w:rPr>
              <w:t>未分配利润合计</w:t>
            </w:r>
          </w:p>
        </w:tc>
      </w:tr>
      <w:tr w:rsidR="00396CEA" w:rsidRPr="00A31F52" w14:paraId="760ECA70" w14:textId="77777777" w:rsidTr="002E3AEC">
        <w:tblPrEx>
          <w:tblLook w:val="04A0" w:firstRow="1" w:lastRow="0" w:firstColumn="1" w:lastColumn="0" w:noHBand="0" w:noVBand="1"/>
        </w:tblPrEx>
        <w:trPr>
          <w:gridAfter w:val="1"/>
          <w:wAfter w:w="59" w:type="dxa"/>
        </w:trPr>
        <w:tc>
          <w:tcPr>
            <w:tcW w:w="2694" w:type="dxa"/>
            <w:vAlign w:val="center"/>
          </w:tcPr>
          <w:p w14:paraId="1D9962EE" w14:textId="77777777" w:rsidR="00396CEA" w:rsidRPr="00A31F52" w:rsidRDefault="00396CEA" w:rsidP="00D6750B">
            <w:pPr>
              <w:spacing w:line="360" w:lineRule="auto"/>
              <w:rPr>
                <w:rFonts w:eastAsiaTheme="minorEastAsia"/>
                <w:szCs w:val="21"/>
              </w:rPr>
            </w:pPr>
            <w:r w:rsidRPr="00A31F52">
              <w:rPr>
                <w:rFonts w:eastAsiaTheme="minorEastAsia"/>
                <w:szCs w:val="21"/>
              </w:rPr>
              <w:t>上年度末</w:t>
            </w:r>
          </w:p>
        </w:tc>
        <w:tc>
          <w:tcPr>
            <w:tcW w:w="2268" w:type="dxa"/>
            <w:vAlign w:val="center"/>
          </w:tcPr>
          <w:p w14:paraId="20750C52"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-74,457.74</w:t>
            </w:r>
          </w:p>
        </w:tc>
        <w:tc>
          <w:tcPr>
            <w:tcW w:w="2126" w:type="dxa"/>
            <w:vAlign w:val="center"/>
          </w:tcPr>
          <w:p w14:paraId="456660AF"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-833,573.31</w:t>
            </w:r>
          </w:p>
        </w:tc>
        <w:tc>
          <w:tcPr>
            <w:tcW w:w="2268" w:type="dxa"/>
            <w:vAlign w:val="center"/>
          </w:tcPr>
          <w:p w14:paraId="0397EA93" w14:textId="77777777" w:rsidR="00396CEA" w:rsidRPr="00A31F52" w:rsidRDefault="00396CEA" w:rsidP="00D6750B">
            <w:pPr>
              <w:spacing w:line="360" w:lineRule="auto"/>
              <w:jc w:val="right"/>
              <w:rPr>
                <w:rFonts w:eastAsiaTheme="minorEastAsia"/>
                <w:szCs w:val="21"/>
              </w:rPr>
            </w:pPr>
            <w:r w:rsidRPr="00A31F52">
              <w:rPr>
                <w:rFonts w:eastAsiaTheme="minorEastAsia"/>
                <w:szCs w:val="21"/>
              </w:rPr>
              <w:t>-908,031.05</w:t>
            </w:r>
          </w:p>
        </w:tc>
      </w:tr>
      <w:tr w:rsidR="00396CEA" w:rsidRPr="006E4562" w14:paraId="313DAB93" w14:textId="77777777" w:rsidTr="002E3AEC">
        <w:tblPrEx>
          <w:tblLook w:val="04A0" w:firstRow="1" w:lastRow="0" w:firstColumn="1" w:lastColumn="0" w:noHBand="0" w:noVBand="1"/>
        </w:tblPrEx>
        <w:trPr>
          <w:gridAfter w:val="1"/>
          <w:wAfter w:w="59" w:type="dxa"/>
        </w:trPr>
        <w:tc>
          <w:tcPr>
            <w:tcW w:w="2694" w:type="dxa"/>
            <w:vAlign w:val="center"/>
          </w:tcPr>
          <w:p w14:paraId="30791E01" w14:textId="77777777" w:rsidR="00396CEA" w:rsidRPr="006E4562" w:rsidRDefault="00396CEA" w:rsidP="00D6750B">
            <w:pPr>
              <w:spacing w:line="360" w:lineRule="auto"/>
              <w:rPr>
                <w:rFonts w:eastAsiaTheme="minorEastAsia"/>
                <w:szCs w:val="21"/>
              </w:rPr>
            </w:pPr>
            <w:r w:rsidRPr="006E4562">
              <w:rPr>
                <w:rFonts w:eastAsiaTheme="minorEastAsia" w:hint="eastAsia"/>
                <w:szCs w:val="21"/>
              </w:rPr>
              <w:t>本期期初</w:t>
            </w:r>
          </w:p>
        </w:tc>
        <w:tc>
          <w:tcPr>
            <w:tcW w:w="2268" w:type="dxa"/>
            <w:vAlign w:val="center"/>
          </w:tcPr>
          <w:p w14:paraId="3180D4D2"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-74,457.74</w:t>
            </w:r>
          </w:p>
        </w:tc>
        <w:tc>
          <w:tcPr>
            <w:tcW w:w="2126" w:type="dxa"/>
            <w:vAlign w:val="center"/>
          </w:tcPr>
          <w:p w14:paraId="36714891"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-833,573.31</w:t>
            </w:r>
          </w:p>
        </w:tc>
        <w:tc>
          <w:tcPr>
            <w:tcW w:w="2268" w:type="dxa"/>
            <w:vAlign w:val="center"/>
          </w:tcPr>
          <w:p w14:paraId="32F9B912" w14:textId="77777777" w:rsidR="00396CEA" w:rsidRPr="006E4562" w:rsidRDefault="00396CEA" w:rsidP="00D6750B">
            <w:pPr>
              <w:spacing w:line="360" w:lineRule="auto"/>
              <w:jc w:val="right"/>
              <w:rPr>
                <w:rFonts w:eastAsiaTheme="minorEastAsia"/>
                <w:szCs w:val="21"/>
              </w:rPr>
            </w:pPr>
            <w:r w:rsidRPr="006E4562">
              <w:rPr>
                <w:rFonts w:eastAsiaTheme="minorEastAsia"/>
                <w:szCs w:val="21"/>
              </w:rPr>
              <w:t>-908,031.05</w:t>
            </w:r>
          </w:p>
        </w:tc>
      </w:tr>
      <w:tr w:rsidR="00940250" w:rsidRPr="007D057A" w14:paraId="123B2A09" w14:textId="77777777" w:rsidTr="002E3AEC">
        <w:tc>
          <w:tcPr>
            <w:tcW w:w="2694" w:type="dxa"/>
            <w:vAlign w:val="center"/>
          </w:tcPr>
          <w:p w14:paraId="25EBFD8C" w14:textId="77777777" w:rsidR="007D16FA" w:rsidRPr="007D057A" w:rsidRDefault="007D16FA" w:rsidP="007D16FA">
            <w:pPr>
              <w:spacing w:line="360" w:lineRule="auto"/>
              <w:rPr>
                <w:rFonts w:eastAsiaTheme="minorEastAsia"/>
                <w:color w:val="000000" w:themeColor="text1"/>
                <w:szCs w:val="21"/>
              </w:rPr>
            </w:pPr>
            <w:r w:rsidRPr="007D057A">
              <w:rPr>
                <w:rFonts w:eastAsiaTheme="minorEastAsia"/>
                <w:color w:val="000000" w:themeColor="text1"/>
                <w:szCs w:val="21"/>
              </w:rPr>
              <w:t>本期利润</w:t>
            </w:r>
          </w:p>
        </w:tc>
        <w:tc>
          <w:tcPr>
            <w:tcW w:w="2268" w:type="dxa"/>
            <w:vAlign w:val="center"/>
          </w:tcPr>
          <w:p w14:paraId="696AA0D9"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-10,267.06</w:t>
            </w:r>
          </w:p>
        </w:tc>
        <w:tc>
          <w:tcPr>
            <w:tcW w:w="2126" w:type="dxa"/>
            <w:vAlign w:val="center"/>
          </w:tcPr>
          <w:p w14:paraId="3AA99F7E"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140,439.04</w:t>
            </w:r>
          </w:p>
        </w:tc>
        <w:tc>
          <w:tcPr>
            <w:tcW w:w="2327" w:type="dxa"/>
            <w:gridSpan w:val="2"/>
            <w:vAlign w:val="center"/>
          </w:tcPr>
          <w:p w14:paraId="18586584"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130,171.98</w:t>
            </w:r>
          </w:p>
        </w:tc>
      </w:tr>
      <w:tr w:rsidR="00940250" w:rsidRPr="007D057A" w14:paraId="4A32FA22" w14:textId="77777777" w:rsidTr="002E3AEC">
        <w:tc>
          <w:tcPr>
            <w:tcW w:w="2694" w:type="dxa"/>
            <w:vAlign w:val="center"/>
          </w:tcPr>
          <w:p w14:paraId="02C84DC6" w14:textId="77777777" w:rsidR="007D16FA" w:rsidRPr="007D057A" w:rsidRDefault="007D16FA" w:rsidP="007D16FA">
            <w:pPr>
              <w:spacing w:line="360" w:lineRule="auto"/>
              <w:rPr>
                <w:rFonts w:eastAsiaTheme="minorEastAsia"/>
                <w:color w:val="000000" w:themeColor="text1"/>
                <w:szCs w:val="21"/>
              </w:rPr>
            </w:pPr>
            <w:r w:rsidRPr="007D057A">
              <w:rPr>
                <w:rFonts w:eastAsiaTheme="minorEastAsia"/>
                <w:color w:val="000000" w:themeColor="text1"/>
                <w:szCs w:val="21"/>
              </w:rPr>
              <w:t>本期基金份额交易产生的</w:t>
            </w:r>
            <w:r w:rsidRPr="007D057A">
              <w:rPr>
                <w:rFonts w:eastAsiaTheme="minorEastAsia"/>
                <w:color w:val="000000" w:themeColor="text1"/>
                <w:szCs w:val="21"/>
              </w:rPr>
              <w:lastRenderedPageBreak/>
              <w:t>变动数</w:t>
            </w:r>
          </w:p>
        </w:tc>
        <w:tc>
          <w:tcPr>
            <w:tcW w:w="2268" w:type="dxa"/>
            <w:vAlign w:val="center"/>
          </w:tcPr>
          <w:p w14:paraId="595C68BD"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lastRenderedPageBreak/>
              <w:t>-349,914.67</w:t>
            </w:r>
          </w:p>
        </w:tc>
        <w:tc>
          <w:tcPr>
            <w:tcW w:w="2126" w:type="dxa"/>
            <w:vAlign w:val="center"/>
          </w:tcPr>
          <w:p w14:paraId="492B0343"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-1,527,511.64</w:t>
            </w:r>
          </w:p>
        </w:tc>
        <w:tc>
          <w:tcPr>
            <w:tcW w:w="2327" w:type="dxa"/>
            <w:gridSpan w:val="2"/>
            <w:vAlign w:val="center"/>
          </w:tcPr>
          <w:p w14:paraId="122901B3"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-1,877,426.31</w:t>
            </w:r>
          </w:p>
        </w:tc>
      </w:tr>
      <w:tr w:rsidR="00940250" w:rsidRPr="007D057A" w14:paraId="38DC542E" w14:textId="77777777" w:rsidTr="002E3AEC">
        <w:tc>
          <w:tcPr>
            <w:tcW w:w="2694" w:type="dxa"/>
            <w:vAlign w:val="center"/>
          </w:tcPr>
          <w:p w14:paraId="20B2B67B" w14:textId="77777777" w:rsidR="007D16FA" w:rsidRPr="007D057A" w:rsidRDefault="007D16FA" w:rsidP="007D16FA">
            <w:pPr>
              <w:spacing w:line="360" w:lineRule="auto"/>
              <w:rPr>
                <w:rFonts w:eastAsiaTheme="minorEastAsia"/>
                <w:color w:val="000000" w:themeColor="text1"/>
                <w:szCs w:val="21"/>
              </w:rPr>
            </w:pPr>
            <w:r w:rsidRPr="007D057A">
              <w:rPr>
                <w:rFonts w:eastAsiaTheme="minorEastAsia"/>
                <w:color w:val="000000" w:themeColor="text1"/>
                <w:szCs w:val="21"/>
              </w:rPr>
              <w:t>其中：基金申购款</w:t>
            </w:r>
          </w:p>
        </w:tc>
        <w:tc>
          <w:tcPr>
            <w:tcW w:w="2268" w:type="dxa"/>
            <w:vAlign w:val="center"/>
          </w:tcPr>
          <w:p w14:paraId="030F5525"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-941,680.61</w:t>
            </w:r>
          </w:p>
        </w:tc>
        <w:tc>
          <w:tcPr>
            <w:tcW w:w="2126" w:type="dxa"/>
            <w:vAlign w:val="center"/>
          </w:tcPr>
          <w:p w14:paraId="7E42125A"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-3,974,037.68</w:t>
            </w:r>
          </w:p>
        </w:tc>
        <w:tc>
          <w:tcPr>
            <w:tcW w:w="2327" w:type="dxa"/>
            <w:gridSpan w:val="2"/>
            <w:vAlign w:val="center"/>
          </w:tcPr>
          <w:p w14:paraId="47C70374"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-4,915,718.29</w:t>
            </w:r>
          </w:p>
        </w:tc>
      </w:tr>
      <w:tr w:rsidR="00940250" w:rsidRPr="007D057A" w14:paraId="6489B3C4" w14:textId="77777777" w:rsidTr="002E3AEC">
        <w:tc>
          <w:tcPr>
            <w:tcW w:w="2694" w:type="dxa"/>
            <w:vAlign w:val="center"/>
          </w:tcPr>
          <w:p w14:paraId="779636C8" w14:textId="77777777" w:rsidR="007D16FA" w:rsidRPr="007D057A" w:rsidRDefault="007D16FA" w:rsidP="00CE06CB">
            <w:pPr>
              <w:spacing w:line="360" w:lineRule="auto"/>
              <w:ind w:firstLineChars="300" w:firstLine="630"/>
              <w:rPr>
                <w:rFonts w:eastAsiaTheme="minorEastAsia"/>
                <w:color w:val="000000" w:themeColor="text1"/>
                <w:szCs w:val="21"/>
              </w:rPr>
            </w:pPr>
            <w:r w:rsidRPr="007D057A">
              <w:rPr>
                <w:rFonts w:eastAsiaTheme="minorEastAsia"/>
                <w:color w:val="000000" w:themeColor="text1"/>
                <w:szCs w:val="21"/>
              </w:rPr>
              <w:t>基金赎回款</w:t>
            </w:r>
          </w:p>
        </w:tc>
        <w:tc>
          <w:tcPr>
            <w:tcW w:w="2268" w:type="dxa"/>
            <w:vAlign w:val="center"/>
          </w:tcPr>
          <w:p w14:paraId="58C0A133"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591,765.94</w:t>
            </w:r>
          </w:p>
        </w:tc>
        <w:tc>
          <w:tcPr>
            <w:tcW w:w="2126" w:type="dxa"/>
            <w:vAlign w:val="center"/>
          </w:tcPr>
          <w:p w14:paraId="70F4F5D2"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2,446,526.04</w:t>
            </w:r>
          </w:p>
        </w:tc>
        <w:tc>
          <w:tcPr>
            <w:tcW w:w="2327" w:type="dxa"/>
            <w:gridSpan w:val="2"/>
            <w:vAlign w:val="center"/>
          </w:tcPr>
          <w:p w14:paraId="00876065"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3,038,291.98</w:t>
            </w:r>
          </w:p>
        </w:tc>
      </w:tr>
      <w:tr w:rsidR="00940250" w:rsidRPr="007D057A" w14:paraId="3AAEC0D5" w14:textId="77777777" w:rsidTr="002E3AEC">
        <w:tc>
          <w:tcPr>
            <w:tcW w:w="2694" w:type="dxa"/>
            <w:vAlign w:val="center"/>
          </w:tcPr>
          <w:p w14:paraId="11C26570" w14:textId="77777777" w:rsidR="007D16FA" w:rsidRPr="007D057A" w:rsidRDefault="007D16FA" w:rsidP="007D16FA">
            <w:pPr>
              <w:spacing w:line="360" w:lineRule="auto"/>
              <w:rPr>
                <w:rFonts w:eastAsiaTheme="minorEastAsia"/>
                <w:color w:val="000000" w:themeColor="text1"/>
                <w:szCs w:val="21"/>
              </w:rPr>
            </w:pPr>
            <w:r w:rsidRPr="007D057A">
              <w:rPr>
                <w:rFonts w:eastAsiaTheme="minorEastAsia"/>
                <w:color w:val="000000" w:themeColor="text1"/>
                <w:szCs w:val="21"/>
              </w:rPr>
              <w:t>本期已分配利润</w:t>
            </w:r>
          </w:p>
        </w:tc>
        <w:tc>
          <w:tcPr>
            <w:tcW w:w="2268" w:type="dxa"/>
            <w:vAlign w:val="center"/>
          </w:tcPr>
          <w:p w14:paraId="69BA2299"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2126" w:type="dxa"/>
            <w:vAlign w:val="center"/>
          </w:tcPr>
          <w:p w14:paraId="24CE282B"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2327" w:type="dxa"/>
            <w:gridSpan w:val="2"/>
            <w:vAlign w:val="center"/>
          </w:tcPr>
          <w:p w14:paraId="13E7B245"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0AC0A58" w14:textId="77777777" w:rsidTr="002E3AEC">
        <w:tc>
          <w:tcPr>
            <w:tcW w:w="2694" w:type="dxa"/>
            <w:vAlign w:val="center"/>
          </w:tcPr>
          <w:p w14:paraId="5D2874F5" w14:textId="77777777" w:rsidR="007D16FA" w:rsidRPr="007D057A" w:rsidRDefault="007D16FA" w:rsidP="007D16FA">
            <w:pPr>
              <w:spacing w:line="360" w:lineRule="auto"/>
              <w:rPr>
                <w:rFonts w:eastAsiaTheme="minorEastAsia"/>
                <w:color w:val="000000" w:themeColor="text1"/>
                <w:szCs w:val="21"/>
              </w:rPr>
            </w:pPr>
            <w:r w:rsidRPr="007D057A">
              <w:rPr>
                <w:rFonts w:eastAsiaTheme="minorEastAsia"/>
                <w:color w:val="000000" w:themeColor="text1"/>
                <w:szCs w:val="21"/>
              </w:rPr>
              <w:t>本期末</w:t>
            </w:r>
          </w:p>
        </w:tc>
        <w:tc>
          <w:tcPr>
            <w:tcW w:w="2268" w:type="dxa"/>
            <w:vAlign w:val="center"/>
          </w:tcPr>
          <w:p w14:paraId="741BC314"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-434,639.47</w:t>
            </w:r>
          </w:p>
        </w:tc>
        <w:tc>
          <w:tcPr>
            <w:tcW w:w="2126" w:type="dxa"/>
            <w:vAlign w:val="center"/>
          </w:tcPr>
          <w:p w14:paraId="6817BB91"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-2,220,645.91</w:t>
            </w:r>
          </w:p>
        </w:tc>
        <w:tc>
          <w:tcPr>
            <w:tcW w:w="2327" w:type="dxa"/>
            <w:gridSpan w:val="2"/>
            <w:vAlign w:val="center"/>
          </w:tcPr>
          <w:p w14:paraId="718399B1" w14:textId="77777777" w:rsidR="007D16FA" w:rsidRPr="007D057A" w:rsidRDefault="007D16FA" w:rsidP="007D16FA">
            <w:pPr>
              <w:spacing w:line="360" w:lineRule="auto"/>
              <w:jc w:val="right"/>
              <w:rPr>
                <w:rFonts w:eastAsiaTheme="minorEastAsia"/>
                <w:color w:val="000000" w:themeColor="text1"/>
                <w:szCs w:val="21"/>
              </w:rPr>
            </w:pPr>
            <w:r w:rsidRPr="007D057A">
              <w:rPr>
                <w:rFonts w:eastAsiaTheme="minorEastAsia"/>
                <w:color w:val="000000" w:themeColor="text1"/>
                <w:szCs w:val="21"/>
              </w:rPr>
              <w:t>-2,655,285.38</w:t>
            </w:r>
          </w:p>
        </w:tc>
      </w:tr>
    </w:tbl>
    <w:p w14:paraId="4315B34D"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7.4.7.9</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szCs w:val="21"/>
        </w:rPr>
        <w:t>存款利息收入</w:t>
      </w:r>
    </w:p>
    <w:p w14:paraId="328C68F1"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12"/>
        <w:gridCol w:w="3208"/>
        <w:gridCol w:w="2880"/>
      </w:tblGrid>
      <w:tr w:rsidR="00940250" w:rsidRPr="007D057A" w14:paraId="6B617270" w14:textId="77777777" w:rsidTr="006D141C">
        <w:tc>
          <w:tcPr>
            <w:tcW w:w="2912" w:type="dxa"/>
            <w:vAlign w:val="center"/>
          </w:tcPr>
          <w:p w14:paraId="4FA2A278"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3208" w:type="dxa"/>
            <w:vAlign w:val="center"/>
          </w:tcPr>
          <w:p w14:paraId="2D3FA2EC"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7D59FC97" w14:textId="77777777" w:rsidR="001A59F9" w:rsidRPr="007D057A" w:rsidRDefault="00F64FAD" w:rsidP="00026C9C">
            <w:pPr>
              <w:spacing w:line="360" w:lineRule="auto"/>
              <w:jc w:val="center"/>
              <w:rPr>
                <w:rFonts w:eastAsiaTheme="minorEastAsia"/>
                <w:b/>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w:t>
            </w:r>
            <w:r w:rsidR="001A59F9" w:rsidRPr="007D057A">
              <w:rPr>
                <w:rFonts w:eastAsiaTheme="minorEastAsia"/>
                <w:color w:val="000000" w:themeColor="text1"/>
                <w:szCs w:val="21"/>
              </w:rPr>
              <w:t>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880" w:type="dxa"/>
            <w:vAlign w:val="center"/>
          </w:tcPr>
          <w:p w14:paraId="003C2A4A"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1F2F0F0F" w14:textId="77777777" w:rsidR="001A59F9" w:rsidRPr="007D057A" w:rsidRDefault="007F35DC" w:rsidP="00026C9C">
            <w:pPr>
              <w:spacing w:line="360" w:lineRule="auto"/>
              <w:jc w:val="center"/>
              <w:rPr>
                <w:rFonts w:eastAsiaTheme="minorEastAsia"/>
                <w:b/>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2169EFA2" w14:textId="77777777" w:rsidTr="00946437">
        <w:tc>
          <w:tcPr>
            <w:tcW w:w="2912" w:type="dxa"/>
            <w:vAlign w:val="center"/>
          </w:tcPr>
          <w:p w14:paraId="14701F90"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活期存款利息收入</w:t>
            </w:r>
          </w:p>
        </w:tc>
        <w:tc>
          <w:tcPr>
            <w:tcW w:w="3208" w:type="dxa"/>
            <w:vAlign w:val="center"/>
          </w:tcPr>
          <w:p w14:paraId="2C7787F1"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218,899.45</w:t>
            </w:r>
          </w:p>
        </w:tc>
        <w:tc>
          <w:tcPr>
            <w:tcW w:w="2880" w:type="dxa"/>
            <w:vAlign w:val="center"/>
          </w:tcPr>
          <w:p w14:paraId="00A6FDF9"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407,735.84</w:t>
            </w:r>
          </w:p>
        </w:tc>
      </w:tr>
      <w:tr w:rsidR="00940250" w:rsidRPr="007D057A" w14:paraId="115DFE21" w14:textId="77777777" w:rsidTr="00946437">
        <w:tc>
          <w:tcPr>
            <w:tcW w:w="2912" w:type="dxa"/>
            <w:vAlign w:val="center"/>
          </w:tcPr>
          <w:p w14:paraId="781AD9D7"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定期存款利息收入</w:t>
            </w:r>
          </w:p>
        </w:tc>
        <w:tc>
          <w:tcPr>
            <w:tcW w:w="3208" w:type="dxa"/>
            <w:vAlign w:val="center"/>
          </w:tcPr>
          <w:p w14:paraId="3923F718"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2880" w:type="dxa"/>
            <w:vAlign w:val="center"/>
          </w:tcPr>
          <w:p w14:paraId="33CB17D4"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48445B86" w14:textId="77777777" w:rsidTr="00946437">
        <w:tc>
          <w:tcPr>
            <w:tcW w:w="2912" w:type="dxa"/>
            <w:vAlign w:val="center"/>
          </w:tcPr>
          <w:p w14:paraId="5DEAF0DB"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其他存款利息收入</w:t>
            </w:r>
          </w:p>
        </w:tc>
        <w:tc>
          <w:tcPr>
            <w:tcW w:w="3208" w:type="dxa"/>
            <w:vAlign w:val="center"/>
          </w:tcPr>
          <w:p w14:paraId="1926FC98"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2880" w:type="dxa"/>
            <w:vAlign w:val="center"/>
          </w:tcPr>
          <w:p w14:paraId="07B51070"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73C7E53E" w14:textId="77777777" w:rsidTr="00946437">
        <w:tc>
          <w:tcPr>
            <w:tcW w:w="2912" w:type="dxa"/>
            <w:vAlign w:val="center"/>
          </w:tcPr>
          <w:p w14:paraId="0177FE6C"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结算备付金利息收入</w:t>
            </w:r>
          </w:p>
        </w:tc>
        <w:tc>
          <w:tcPr>
            <w:tcW w:w="3208" w:type="dxa"/>
            <w:vAlign w:val="center"/>
          </w:tcPr>
          <w:p w14:paraId="7368276F"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16,029.14</w:t>
            </w:r>
          </w:p>
        </w:tc>
        <w:tc>
          <w:tcPr>
            <w:tcW w:w="2880" w:type="dxa"/>
            <w:vAlign w:val="center"/>
          </w:tcPr>
          <w:p w14:paraId="7DBDC1FC"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8,397.16</w:t>
            </w:r>
          </w:p>
        </w:tc>
      </w:tr>
      <w:tr w:rsidR="00940250" w:rsidRPr="007D057A" w14:paraId="09353FAF" w14:textId="77777777" w:rsidTr="00946437">
        <w:tc>
          <w:tcPr>
            <w:tcW w:w="2912" w:type="dxa"/>
            <w:vAlign w:val="center"/>
          </w:tcPr>
          <w:p w14:paraId="56B26FBC"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其他</w:t>
            </w:r>
          </w:p>
        </w:tc>
        <w:tc>
          <w:tcPr>
            <w:tcW w:w="3208" w:type="dxa"/>
            <w:vAlign w:val="center"/>
          </w:tcPr>
          <w:p w14:paraId="16757503"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2,170.75</w:t>
            </w:r>
          </w:p>
        </w:tc>
        <w:tc>
          <w:tcPr>
            <w:tcW w:w="2880" w:type="dxa"/>
            <w:vAlign w:val="center"/>
          </w:tcPr>
          <w:p w14:paraId="3316B547"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1,282.82</w:t>
            </w:r>
          </w:p>
        </w:tc>
      </w:tr>
      <w:tr w:rsidR="00940250" w:rsidRPr="007D057A" w14:paraId="430B661F" w14:textId="77777777" w:rsidTr="00946437">
        <w:tc>
          <w:tcPr>
            <w:tcW w:w="2912" w:type="dxa"/>
            <w:vAlign w:val="center"/>
          </w:tcPr>
          <w:p w14:paraId="5AD8DCB6"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3208" w:type="dxa"/>
            <w:vAlign w:val="center"/>
          </w:tcPr>
          <w:p w14:paraId="4C981E8A"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237,099.34</w:t>
            </w:r>
          </w:p>
        </w:tc>
        <w:tc>
          <w:tcPr>
            <w:tcW w:w="2880" w:type="dxa"/>
            <w:vAlign w:val="center"/>
          </w:tcPr>
          <w:p w14:paraId="02D8679B" w14:textId="77777777" w:rsidR="001A59F9" w:rsidRPr="007D057A" w:rsidRDefault="001A59F9" w:rsidP="00946437">
            <w:pPr>
              <w:spacing w:line="360" w:lineRule="auto"/>
              <w:jc w:val="right"/>
              <w:rPr>
                <w:rFonts w:eastAsiaTheme="minorEastAsia"/>
                <w:color w:val="000000" w:themeColor="text1"/>
                <w:szCs w:val="21"/>
              </w:rPr>
            </w:pPr>
            <w:r w:rsidRPr="007D057A">
              <w:rPr>
                <w:rFonts w:eastAsiaTheme="minorEastAsia"/>
                <w:color w:val="000000" w:themeColor="text1"/>
                <w:szCs w:val="21"/>
              </w:rPr>
              <w:t>417,415.82</w:t>
            </w:r>
          </w:p>
        </w:tc>
      </w:tr>
    </w:tbl>
    <w:p w14:paraId="275991AD" w14:textId="77777777" w:rsidR="009A2BBA" w:rsidRPr="007D057A" w:rsidRDefault="009A2BBA" w:rsidP="00751A4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 xml:space="preserve">7.4.7.10 </w:t>
      </w:r>
      <w:r w:rsidRPr="007D057A">
        <w:rPr>
          <w:rFonts w:eastAsiaTheme="minorEastAsia"/>
          <w:b/>
          <w:color w:val="000000" w:themeColor="text1"/>
          <w:szCs w:val="21"/>
        </w:rPr>
        <w:t>股票投资收益</w:t>
      </w:r>
    </w:p>
    <w:p w14:paraId="32365F3C" w14:textId="77777777" w:rsidR="00EF2332" w:rsidRPr="007D057A" w:rsidRDefault="00EF2332" w:rsidP="00EF2332">
      <w:pPr>
        <w:autoSpaceDE w:val="0"/>
        <w:autoSpaceDN w:val="0"/>
        <w:adjustRightInd w:val="0"/>
        <w:spacing w:before="29" w:line="288" w:lineRule="auto"/>
        <w:ind w:left="15"/>
        <w:jc w:val="right"/>
        <w:rPr>
          <w:rFonts w:eastAsiaTheme="minorEastAsia"/>
          <w:color w:val="000000" w:themeColor="text1"/>
          <w:kern w:val="0"/>
          <w:szCs w:val="21"/>
        </w:rPr>
      </w:pPr>
      <w:r w:rsidRPr="007D057A">
        <w:rPr>
          <w:rFonts w:eastAsiaTheme="minorEastAsia"/>
          <w:color w:val="000000" w:themeColor="text1"/>
          <w:szCs w:val="21"/>
        </w:rPr>
        <w:t>单位：人民币元</w:t>
      </w:r>
    </w:p>
    <w:tbl>
      <w:tblPr>
        <w:tblW w:w="920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3755"/>
        <w:gridCol w:w="2726"/>
        <w:gridCol w:w="2726"/>
      </w:tblGrid>
      <w:tr w:rsidR="00940250" w:rsidRPr="007D057A" w14:paraId="6A782A01" w14:textId="77777777" w:rsidTr="0051278A">
        <w:trPr>
          <w:trHeight w:val="300"/>
        </w:trPr>
        <w:tc>
          <w:tcPr>
            <w:tcW w:w="3755" w:type="dxa"/>
            <w:tcMar>
              <w:top w:w="15" w:type="dxa"/>
              <w:left w:w="15" w:type="dxa"/>
              <w:bottom w:w="0" w:type="dxa"/>
              <w:right w:w="15" w:type="dxa"/>
            </w:tcMar>
            <w:vAlign w:val="center"/>
          </w:tcPr>
          <w:p w14:paraId="6AF03BEA"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2726" w:type="dxa"/>
            <w:tcMar>
              <w:top w:w="15" w:type="dxa"/>
              <w:left w:w="15" w:type="dxa"/>
              <w:bottom w:w="0" w:type="dxa"/>
              <w:right w:w="15" w:type="dxa"/>
            </w:tcMar>
            <w:vAlign w:val="center"/>
          </w:tcPr>
          <w:p w14:paraId="1D3765EA"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714D76AE"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726" w:type="dxa"/>
            <w:vAlign w:val="center"/>
          </w:tcPr>
          <w:p w14:paraId="43CEE5A6"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734CF5A2" w14:textId="77777777" w:rsidR="00EF2332" w:rsidRPr="007D057A" w:rsidRDefault="00EF2332" w:rsidP="0051278A">
            <w:pPr>
              <w:spacing w:line="360" w:lineRule="auto"/>
              <w:jc w:val="center"/>
              <w:rPr>
                <w:rFonts w:eastAsiaTheme="minorEastAsia"/>
                <w:b/>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6EEC0990" w14:textId="77777777" w:rsidTr="0051278A">
        <w:trPr>
          <w:trHeight w:val="300"/>
        </w:trPr>
        <w:tc>
          <w:tcPr>
            <w:tcW w:w="3755" w:type="dxa"/>
            <w:tcMar>
              <w:top w:w="15" w:type="dxa"/>
              <w:left w:w="15" w:type="dxa"/>
              <w:bottom w:w="0" w:type="dxa"/>
              <w:right w:w="15" w:type="dxa"/>
            </w:tcMar>
            <w:vAlign w:val="center"/>
          </w:tcPr>
          <w:p w14:paraId="1EF066C5" w14:textId="77777777" w:rsidR="00EF2332" w:rsidRPr="007D057A" w:rsidRDefault="00EF2332" w:rsidP="0051278A">
            <w:pPr>
              <w:spacing w:line="360" w:lineRule="auto"/>
              <w:rPr>
                <w:rFonts w:eastAsiaTheme="minorEastAsia"/>
                <w:color w:val="000000" w:themeColor="text1"/>
                <w:szCs w:val="21"/>
              </w:rPr>
            </w:pPr>
            <w:r w:rsidRPr="007D057A">
              <w:rPr>
                <w:rFonts w:eastAsiaTheme="minorEastAsia"/>
                <w:color w:val="000000" w:themeColor="text1"/>
                <w:szCs w:val="21"/>
              </w:rPr>
              <w:t>卖出股票成交总额</w:t>
            </w:r>
          </w:p>
        </w:tc>
        <w:tc>
          <w:tcPr>
            <w:tcW w:w="2726" w:type="dxa"/>
            <w:tcMar>
              <w:top w:w="15" w:type="dxa"/>
              <w:left w:w="15" w:type="dxa"/>
              <w:bottom w:w="0" w:type="dxa"/>
              <w:right w:w="15" w:type="dxa"/>
            </w:tcMar>
            <w:vAlign w:val="bottom"/>
          </w:tcPr>
          <w:p w14:paraId="07A35775"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1,590,085,391.68</w:t>
            </w:r>
          </w:p>
        </w:tc>
        <w:tc>
          <w:tcPr>
            <w:tcW w:w="2726" w:type="dxa"/>
            <w:vAlign w:val="bottom"/>
          </w:tcPr>
          <w:p w14:paraId="205EC659"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678,352,762.55</w:t>
            </w:r>
          </w:p>
        </w:tc>
      </w:tr>
      <w:tr w:rsidR="00940250" w:rsidRPr="007D057A" w14:paraId="7A3E93E7" w14:textId="77777777" w:rsidTr="0051278A">
        <w:trPr>
          <w:trHeight w:val="300"/>
        </w:trPr>
        <w:tc>
          <w:tcPr>
            <w:tcW w:w="3755" w:type="dxa"/>
            <w:tcMar>
              <w:top w:w="15" w:type="dxa"/>
              <w:left w:w="15" w:type="dxa"/>
              <w:bottom w:w="0" w:type="dxa"/>
              <w:right w:w="15" w:type="dxa"/>
            </w:tcMar>
            <w:vAlign w:val="center"/>
          </w:tcPr>
          <w:p w14:paraId="7037D338" w14:textId="77777777" w:rsidR="00EF2332" w:rsidRPr="007D057A" w:rsidRDefault="00EF2332" w:rsidP="0051278A">
            <w:pPr>
              <w:spacing w:line="360" w:lineRule="auto"/>
              <w:rPr>
                <w:rFonts w:eastAsiaTheme="minorEastAsia"/>
                <w:color w:val="000000" w:themeColor="text1"/>
                <w:szCs w:val="21"/>
              </w:rPr>
            </w:pPr>
            <w:r w:rsidRPr="007D057A">
              <w:rPr>
                <w:rFonts w:eastAsiaTheme="minorEastAsia"/>
                <w:color w:val="000000" w:themeColor="text1"/>
                <w:szCs w:val="21"/>
              </w:rPr>
              <w:t>减：卖出股票成本总额</w:t>
            </w:r>
          </w:p>
        </w:tc>
        <w:tc>
          <w:tcPr>
            <w:tcW w:w="2726" w:type="dxa"/>
            <w:tcMar>
              <w:top w:w="15" w:type="dxa"/>
              <w:left w:w="15" w:type="dxa"/>
              <w:bottom w:w="0" w:type="dxa"/>
              <w:right w:w="15" w:type="dxa"/>
            </w:tcMar>
            <w:vAlign w:val="bottom"/>
          </w:tcPr>
          <w:p w14:paraId="28AEF991"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1,608,579,633.32</w:t>
            </w:r>
          </w:p>
        </w:tc>
        <w:tc>
          <w:tcPr>
            <w:tcW w:w="2726" w:type="dxa"/>
            <w:vAlign w:val="bottom"/>
          </w:tcPr>
          <w:p w14:paraId="5BA8EAA5"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726,358,519.95</w:t>
            </w:r>
          </w:p>
        </w:tc>
      </w:tr>
      <w:tr w:rsidR="00940250" w:rsidRPr="007D057A" w14:paraId="414170A5" w14:textId="77777777" w:rsidTr="0051278A">
        <w:trPr>
          <w:trHeight w:val="300"/>
        </w:trPr>
        <w:tc>
          <w:tcPr>
            <w:tcW w:w="3755" w:type="dxa"/>
            <w:tcMar>
              <w:top w:w="15" w:type="dxa"/>
              <w:left w:w="15" w:type="dxa"/>
              <w:bottom w:w="0" w:type="dxa"/>
              <w:right w:w="15" w:type="dxa"/>
            </w:tcMar>
            <w:vAlign w:val="center"/>
          </w:tcPr>
          <w:p w14:paraId="4DBD0E90" w14:textId="77777777" w:rsidR="00EF2332" w:rsidRPr="007D057A" w:rsidRDefault="00EF2332" w:rsidP="0051278A">
            <w:pPr>
              <w:spacing w:line="360" w:lineRule="auto"/>
              <w:rPr>
                <w:rFonts w:eastAsiaTheme="minorEastAsia"/>
                <w:color w:val="000000" w:themeColor="text1"/>
                <w:szCs w:val="21"/>
              </w:rPr>
            </w:pPr>
            <w:r w:rsidRPr="007D057A">
              <w:rPr>
                <w:rFonts w:ascii="宋体" w:hAnsi="宋体" w:hint="eastAsia"/>
                <w:color w:val="000000" w:themeColor="text1"/>
                <w:szCs w:val="21"/>
              </w:rPr>
              <w:t>减：交易费用</w:t>
            </w:r>
          </w:p>
        </w:tc>
        <w:tc>
          <w:tcPr>
            <w:tcW w:w="2726" w:type="dxa"/>
            <w:tcMar>
              <w:top w:w="15" w:type="dxa"/>
              <w:left w:w="15" w:type="dxa"/>
              <w:bottom w:w="0" w:type="dxa"/>
              <w:right w:w="15" w:type="dxa"/>
            </w:tcMar>
            <w:vAlign w:val="bottom"/>
          </w:tcPr>
          <w:p w14:paraId="68E477B6" w14:textId="77777777" w:rsidR="00EF2332" w:rsidRPr="007D057A" w:rsidRDefault="00EF2332" w:rsidP="0051278A">
            <w:pPr>
              <w:spacing w:line="360" w:lineRule="auto"/>
              <w:jc w:val="right"/>
              <w:rPr>
                <w:rFonts w:eastAsiaTheme="minorEastAsia"/>
                <w:color w:val="000000" w:themeColor="text1"/>
                <w:szCs w:val="21"/>
              </w:rPr>
            </w:pPr>
            <w:r w:rsidRPr="007D057A">
              <w:rPr>
                <w:color w:val="000000" w:themeColor="text1"/>
                <w:kern w:val="0"/>
                <w:szCs w:val="21"/>
              </w:rPr>
              <w:t>3,235,351.54</w:t>
            </w:r>
          </w:p>
        </w:tc>
        <w:tc>
          <w:tcPr>
            <w:tcW w:w="2726" w:type="dxa"/>
            <w:vAlign w:val="bottom"/>
          </w:tcPr>
          <w:p w14:paraId="1FD1734F"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1,977,917.90</w:t>
            </w:r>
          </w:p>
        </w:tc>
      </w:tr>
      <w:tr w:rsidR="00940250" w:rsidRPr="007D057A" w14:paraId="0252066B" w14:textId="77777777" w:rsidTr="0051278A">
        <w:trPr>
          <w:trHeight w:val="300"/>
        </w:trPr>
        <w:tc>
          <w:tcPr>
            <w:tcW w:w="3755" w:type="dxa"/>
            <w:tcMar>
              <w:top w:w="15" w:type="dxa"/>
              <w:left w:w="15" w:type="dxa"/>
              <w:bottom w:w="0" w:type="dxa"/>
              <w:right w:w="15" w:type="dxa"/>
            </w:tcMar>
            <w:vAlign w:val="center"/>
          </w:tcPr>
          <w:p w14:paraId="068B46B5" w14:textId="77777777" w:rsidR="00EF2332" w:rsidRPr="007D057A" w:rsidRDefault="00EF2332" w:rsidP="0051278A">
            <w:pPr>
              <w:spacing w:line="360" w:lineRule="auto"/>
              <w:rPr>
                <w:rFonts w:eastAsiaTheme="minorEastAsia"/>
                <w:color w:val="000000" w:themeColor="text1"/>
                <w:szCs w:val="21"/>
              </w:rPr>
            </w:pPr>
            <w:r w:rsidRPr="007D057A">
              <w:rPr>
                <w:rFonts w:eastAsiaTheme="minorEastAsia"/>
                <w:color w:val="000000" w:themeColor="text1"/>
                <w:szCs w:val="21"/>
              </w:rPr>
              <w:t>买卖股票差价收入</w:t>
            </w:r>
          </w:p>
        </w:tc>
        <w:tc>
          <w:tcPr>
            <w:tcW w:w="2726" w:type="dxa"/>
            <w:tcMar>
              <w:top w:w="15" w:type="dxa"/>
              <w:left w:w="15" w:type="dxa"/>
              <w:bottom w:w="0" w:type="dxa"/>
              <w:right w:w="15" w:type="dxa"/>
            </w:tcMar>
            <w:vAlign w:val="bottom"/>
          </w:tcPr>
          <w:p w14:paraId="28243C49"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-21,729,593.18</w:t>
            </w:r>
          </w:p>
        </w:tc>
        <w:tc>
          <w:tcPr>
            <w:tcW w:w="2726" w:type="dxa"/>
            <w:vAlign w:val="bottom"/>
          </w:tcPr>
          <w:p w14:paraId="11298EA5"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-49,983,675.30</w:t>
            </w:r>
          </w:p>
        </w:tc>
      </w:tr>
    </w:tbl>
    <w:p w14:paraId="1FCCEC5F" w14:textId="77777777" w:rsidR="00EF2332" w:rsidRPr="007D057A" w:rsidRDefault="00EF2332" w:rsidP="00EF2332">
      <w:pPr>
        <w:spacing w:beforeLines="100" w:before="312" w:line="360" w:lineRule="auto"/>
        <w:rPr>
          <w:rFonts w:eastAsiaTheme="minorEastAsia"/>
          <w:b/>
          <w:bCs/>
          <w:color w:val="000000" w:themeColor="text1"/>
          <w:kern w:val="0"/>
          <w:szCs w:val="21"/>
        </w:rPr>
      </w:pPr>
      <w:r w:rsidRPr="007D057A">
        <w:rPr>
          <w:rFonts w:eastAsiaTheme="minorEastAsia"/>
          <w:b/>
          <w:bCs/>
          <w:color w:val="000000" w:themeColor="text1"/>
          <w:kern w:val="0"/>
          <w:szCs w:val="21"/>
        </w:rPr>
        <w:t>7.4.7.11</w:t>
      </w:r>
      <w:r w:rsidRPr="007D057A">
        <w:rPr>
          <w:rFonts w:eastAsiaTheme="minorEastAsia"/>
          <w:b/>
          <w:bCs/>
          <w:color w:val="000000" w:themeColor="text1"/>
          <w:kern w:val="0"/>
          <w:szCs w:val="21"/>
        </w:rPr>
        <w:t>债券投资收益</w:t>
      </w:r>
    </w:p>
    <w:p w14:paraId="1394C684" w14:textId="77777777" w:rsidR="00EF2332" w:rsidRPr="007D057A" w:rsidRDefault="00EF2332" w:rsidP="00EF2332">
      <w:pPr>
        <w:spacing w:line="360" w:lineRule="auto"/>
        <w:rPr>
          <w:b/>
          <w:color w:val="000000" w:themeColor="text1"/>
          <w:szCs w:val="21"/>
        </w:rPr>
      </w:pPr>
      <w:r w:rsidRPr="007D057A">
        <w:rPr>
          <w:rFonts w:eastAsiaTheme="minorEastAsia"/>
          <w:b/>
          <w:bCs/>
          <w:color w:val="000000" w:themeColor="text1"/>
          <w:kern w:val="0"/>
          <w:szCs w:val="21"/>
        </w:rPr>
        <w:t>7.4.7.11.1</w:t>
      </w:r>
      <w:r w:rsidRPr="007D057A">
        <w:rPr>
          <w:b/>
          <w:color w:val="000000" w:themeColor="text1"/>
          <w:szCs w:val="21"/>
        </w:rPr>
        <w:t>债券投资收益项目构成</w:t>
      </w:r>
    </w:p>
    <w:p w14:paraId="4D9083CE" w14:textId="77777777" w:rsidR="00EF2332" w:rsidRPr="007D057A" w:rsidRDefault="00EF2332" w:rsidP="00EF2332">
      <w:pPr>
        <w:widowControl/>
        <w:tabs>
          <w:tab w:val="left" w:pos="1680"/>
        </w:tabs>
        <w:wordWrap w:val="0"/>
        <w:autoSpaceDE w:val="0"/>
        <w:autoSpaceDN w:val="0"/>
        <w:ind w:left="440"/>
        <w:jc w:val="right"/>
        <w:textAlignment w:val="bottom"/>
        <w:rPr>
          <w:color w:val="000000" w:themeColor="text1"/>
          <w:kern w:val="0"/>
          <w:szCs w:val="21"/>
        </w:rPr>
      </w:pPr>
      <w:r w:rsidRPr="007D057A">
        <w:rPr>
          <w:rFonts w:eastAsiaTheme="minorEastAsia" w:hint="eastAsia"/>
          <w:color w:val="000000" w:themeColor="text1"/>
          <w:szCs w:val="21"/>
        </w:rPr>
        <w:t xml:space="preserve">                    </w:t>
      </w:r>
      <w:r w:rsidRPr="007D057A">
        <w:rPr>
          <w:rFonts w:eastAsiaTheme="minorEastAsia"/>
          <w:color w:val="000000" w:themeColor="text1"/>
          <w:szCs w:val="21"/>
        </w:rPr>
        <w:t>单位：人民币元</w:t>
      </w:r>
      <w:r w:rsidRPr="007D057A">
        <w:rPr>
          <w:color w:val="000000" w:themeColor="text1"/>
          <w:szCs w:val="21"/>
          <w:lang w:val="en-AU"/>
        </w:rPr>
        <w:t xml:space="preserve"> </w:t>
      </w:r>
    </w:p>
    <w:tbl>
      <w:tblPr>
        <w:tblW w:w="936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right w:w="91" w:type="dxa"/>
        </w:tblCellMar>
        <w:tblLook w:val="04A0" w:firstRow="1" w:lastRow="0" w:firstColumn="1" w:lastColumn="0" w:noHBand="0" w:noVBand="1"/>
      </w:tblPr>
      <w:tblGrid>
        <w:gridCol w:w="4175"/>
        <w:gridCol w:w="2593"/>
        <w:gridCol w:w="2593"/>
      </w:tblGrid>
      <w:tr w:rsidR="00940250" w:rsidRPr="007D057A" w14:paraId="3F44EA5B" w14:textId="77777777" w:rsidTr="0051278A">
        <w:tc>
          <w:tcPr>
            <w:tcW w:w="4175" w:type="dxa"/>
            <w:vAlign w:val="center"/>
          </w:tcPr>
          <w:p w14:paraId="3C1D451C" w14:textId="77777777" w:rsidR="00EF2332" w:rsidRPr="007D057A" w:rsidRDefault="00EF2332" w:rsidP="0051278A">
            <w:pPr>
              <w:spacing w:line="360" w:lineRule="auto"/>
              <w:ind w:left="440"/>
              <w:jc w:val="center"/>
              <w:rPr>
                <w:color w:val="000000" w:themeColor="text1"/>
                <w:szCs w:val="21"/>
              </w:rPr>
            </w:pPr>
            <w:r w:rsidRPr="007D057A">
              <w:rPr>
                <w:color w:val="000000" w:themeColor="text1"/>
                <w:szCs w:val="21"/>
              </w:rPr>
              <w:lastRenderedPageBreak/>
              <w:t>项目</w:t>
            </w:r>
          </w:p>
        </w:tc>
        <w:tc>
          <w:tcPr>
            <w:tcW w:w="2593" w:type="dxa"/>
            <w:vAlign w:val="center"/>
          </w:tcPr>
          <w:p w14:paraId="49F123C1"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42F5821F" w14:textId="77777777" w:rsidR="00EF2332" w:rsidRPr="007D057A" w:rsidRDefault="00EF2332" w:rsidP="0051278A">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593" w:type="dxa"/>
            <w:vAlign w:val="center"/>
          </w:tcPr>
          <w:p w14:paraId="5F8DC563"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5CDA56E8" w14:textId="77777777" w:rsidR="00EF2332" w:rsidRPr="007D057A" w:rsidRDefault="00EF2332" w:rsidP="0051278A">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62DC551D" w14:textId="77777777" w:rsidTr="0051278A">
        <w:tc>
          <w:tcPr>
            <w:tcW w:w="4175" w:type="dxa"/>
            <w:vAlign w:val="center"/>
          </w:tcPr>
          <w:p w14:paraId="51DF8A5C" w14:textId="77777777" w:rsidR="00EF2332" w:rsidRPr="007D057A" w:rsidRDefault="00EF2332" w:rsidP="0051278A">
            <w:pPr>
              <w:spacing w:line="360" w:lineRule="auto"/>
              <w:rPr>
                <w:color w:val="000000" w:themeColor="text1"/>
                <w:szCs w:val="21"/>
              </w:rPr>
            </w:pPr>
            <w:r w:rsidRPr="007D057A">
              <w:rPr>
                <w:rFonts w:ascii="宋体" w:hAnsi="宋体" w:hint="eastAsia"/>
                <w:color w:val="000000" w:themeColor="text1"/>
                <w:szCs w:val="21"/>
              </w:rPr>
              <w:t>债券投资收益——利息收入</w:t>
            </w:r>
          </w:p>
        </w:tc>
        <w:tc>
          <w:tcPr>
            <w:tcW w:w="2593" w:type="dxa"/>
            <w:vAlign w:val="center"/>
          </w:tcPr>
          <w:p w14:paraId="07CBDB72" w14:textId="77777777" w:rsidR="00EF2332" w:rsidRPr="007D057A" w:rsidRDefault="00EF2332" w:rsidP="0051278A">
            <w:pPr>
              <w:spacing w:line="360" w:lineRule="auto"/>
              <w:jc w:val="right"/>
              <w:rPr>
                <w:rFonts w:eastAsiaTheme="minorEastAsia"/>
                <w:color w:val="000000" w:themeColor="text1"/>
                <w:szCs w:val="21"/>
              </w:rPr>
            </w:pPr>
            <w:r w:rsidRPr="007D057A">
              <w:rPr>
                <w:color w:val="000000" w:themeColor="text1"/>
                <w:kern w:val="0"/>
                <w:szCs w:val="21"/>
              </w:rPr>
              <w:t>5,269,680.31</w:t>
            </w:r>
          </w:p>
        </w:tc>
        <w:tc>
          <w:tcPr>
            <w:tcW w:w="2593" w:type="dxa"/>
            <w:vAlign w:val="center"/>
          </w:tcPr>
          <w:p w14:paraId="32AE46BB" w14:textId="77777777" w:rsidR="00EF2332" w:rsidRPr="007D057A" w:rsidRDefault="00EF2332" w:rsidP="0051278A">
            <w:pPr>
              <w:spacing w:line="360" w:lineRule="auto"/>
              <w:jc w:val="right"/>
              <w:rPr>
                <w:rFonts w:eastAsiaTheme="minorEastAsia"/>
                <w:color w:val="000000" w:themeColor="text1"/>
                <w:szCs w:val="21"/>
              </w:rPr>
            </w:pPr>
            <w:r w:rsidRPr="007D057A">
              <w:rPr>
                <w:rFonts w:hint="eastAsia"/>
                <w:color w:val="000000" w:themeColor="text1"/>
                <w:szCs w:val="21"/>
              </w:rPr>
              <w:t>4,966,489.66</w:t>
            </w:r>
          </w:p>
        </w:tc>
      </w:tr>
      <w:tr w:rsidR="00940250" w:rsidRPr="007D057A" w14:paraId="2ECCE982" w14:textId="77777777" w:rsidTr="0051278A">
        <w:tc>
          <w:tcPr>
            <w:tcW w:w="4175" w:type="dxa"/>
            <w:vAlign w:val="center"/>
          </w:tcPr>
          <w:p w14:paraId="39BA29EE" w14:textId="77777777" w:rsidR="00EF2332" w:rsidRPr="007D057A" w:rsidRDefault="00EF2332" w:rsidP="0051278A">
            <w:pPr>
              <w:spacing w:line="360" w:lineRule="auto"/>
              <w:rPr>
                <w:color w:val="000000" w:themeColor="text1"/>
                <w:szCs w:val="21"/>
              </w:rPr>
            </w:pPr>
            <w:r w:rsidRPr="007D057A">
              <w:rPr>
                <w:color w:val="000000" w:themeColor="text1"/>
                <w:szCs w:val="21"/>
              </w:rPr>
              <w:t>债券投资收益</w:t>
            </w:r>
            <w:r w:rsidRPr="007D057A">
              <w:rPr>
                <w:color w:val="000000" w:themeColor="text1"/>
                <w:szCs w:val="21"/>
              </w:rPr>
              <w:t>——</w:t>
            </w:r>
            <w:r w:rsidRPr="007D057A">
              <w:rPr>
                <w:color w:val="000000" w:themeColor="text1"/>
                <w:szCs w:val="21"/>
              </w:rPr>
              <w:t>买卖债券（债转股及债券到期兑付）差价收入</w:t>
            </w:r>
          </w:p>
        </w:tc>
        <w:tc>
          <w:tcPr>
            <w:tcW w:w="2593" w:type="dxa"/>
            <w:vAlign w:val="center"/>
          </w:tcPr>
          <w:p w14:paraId="35E7549F"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51,378.68</w:t>
            </w:r>
          </w:p>
        </w:tc>
        <w:tc>
          <w:tcPr>
            <w:tcW w:w="2593" w:type="dxa"/>
            <w:vAlign w:val="center"/>
          </w:tcPr>
          <w:p w14:paraId="06A62458"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-1,150,385.20</w:t>
            </w:r>
          </w:p>
        </w:tc>
      </w:tr>
      <w:tr w:rsidR="00940250" w:rsidRPr="007D057A" w14:paraId="539CB622" w14:textId="77777777" w:rsidTr="0051278A">
        <w:tc>
          <w:tcPr>
            <w:tcW w:w="4175" w:type="dxa"/>
            <w:vAlign w:val="center"/>
          </w:tcPr>
          <w:p w14:paraId="0626FA25" w14:textId="77777777" w:rsidR="00EF2332" w:rsidRPr="007D057A" w:rsidRDefault="00EF2332" w:rsidP="0051278A">
            <w:pPr>
              <w:spacing w:line="360" w:lineRule="auto"/>
              <w:rPr>
                <w:color w:val="000000" w:themeColor="text1"/>
                <w:szCs w:val="21"/>
              </w:rPr>
            </w:pPr>
            <w:r w:rsidRPr="007D057A">
              <w:rPr>
                <w:color w:val="000000" w:themeColor="text1"/>
                <w:szCs w:val="21"/>
              </w:rPr>
              <w:t>债券投资收益</w:t>
            </w:r>
            <w:r w:rsidRPr="007D057A">
              <w:rPr>
                <w:color w:val="000000" w:themeColor="text1"/>
                <w:szCs w:val="21"/>
              </w:rPr>
              <w:t>——</w:t>
            </w:r>
            <w:r w:rsidRPr="007D057A">
              <w:rPr>
                <w:color w:val="000000" w:themeColor="text1"/>
                <w:szCs w:val="21"/>
              </w:rPr>
              <w:t>赎回差价收入</w:t>
            </w:r>
          </w:p>
        </w:tc>
        <w:tc>
          <w:tcPr>
            <w:tcW w:w="2593" w:type="dxa"/>
            <w:vAlign w:val="center"/>
          </w:tcPr>
          <w:p w14:paraId="20570FB8"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kern w:val="0"/>
                <w:szCs w:val="21"/>
              </w:rPr>
              <w:t>-</w:t>
            </w:r>
          </w:p>
        </w:tc>
        <w:tc>
          <w:tcPr>
            <w:tcW w:w="2593" w:type="dxa"/>
            <w:vAlign w:val="center"/>
          </w:tcPr>
          <w:p w14:paraId="4702DB1D"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kern w:val="0"/>
                <w:szCs w:val="21"/>
              </w:rPr>
              <w:t>-</w:t>
            </w:r>
          </w:p>
        </w:tc>
      </w:tr>
      <w:tr w:rsidR="00940250" w:rsidRPr="007D057A" w14:paraId="6EDD9CB9" w14:textId="77777777" w:rsidTr="0051278A">
        <w:tc>
          <w:tcPr>
            <w:tcW w:w="4175" w:type="dxa"/>
            <w:vAlign w:val="center"/>
          </w:tcPr>
          <w:p w14:paraId="3E0424F2" w14:textId="77777777" w:rsidR="00EF2332" w:rsidRPr="007D057A" w:rsidRDefault="00EF2332" w:rsidP="0051278A">
            <w:pPr>
              <w:spacing w:line="360" w:lineRule="auto"/>
              <w:jc w:val="left"/>
              <w:rPr>
                <w:color w:val="000000" w:themeColor="text1"/>
                <w:szCs w:val="21"/>
              </w:rPr>
            </w:pPr>
            <w:r w:rsidRPr="007D057A">
              <w:rPr>
                <w:color w:val="000000" w:themeColor="text1"/>
                <w:szCs w:val="21"/>
              </w:rPr>
              <w:t>债券投资收益</w:t>
            </w:r>
            <w:r w:rsidRPr="007D057A">
              <w:rPr>
                <w:color w:val="000000" w:themeColor="text1"/>
                <w:szCs w:val="21"/>
              </w:rPr>
              <w:t>——</w:t>
            </w:r>
            <w:r w:rsidRPr="007D057A">
              <w:rPr>
                <w:color w:val="000000" w:themeColor="text1"/>
                <w:szCs w:val="21"/>
              </w:rPr>
              <w:t>申购差价收入</w:t>
            </w:r>
          </w:p>
        </w:tc>
        <w:tc>
          <w:tcPr>
            <w:tcW w:w="2593" w:type="dxa"/>
            <w:vAlign w:val="center"/>
          </w:tcPr>
          <w:p w14:paraId="400A35A6"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w:t>
            </w:r>
          </w:p>
        </w:tc>
        <w:tc>
          <w:tcPr>
            <w:tcW w:w="2593" w:type="dxa"/>
            <w:vAlign w:val="center"/>
          </w:tcPr>
          <w:p w14:paraId="62B9040F"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w:t>
            </w:r>
          </w:p>
        </w:tc>
      </w:tr>
      <w:tr w:rsidR="00940250" w:rsidRPr="007D057A" w14:paraId="5ABABC20" w14:textId="77777777" w:rsidTr="0051278A">
        <w:tc>
          <w:tcPr>
            <w:tcW w:w="4175" w:type="dxa"/>
            <w:vAlign w:val="center"/>
          </w:tcPr>
          <w:p w14:paraId="46D246EA" w14:textId="77777777" w:rsidR="00EF2332" w:rsidRPr="007D057A" w:rsidRDefault="00EF2332" w:rsidP="0051278A">
            <w:pPr>
              <w:spacing w:line="360" w:lineRule="auto"/>
              <w:jc w:val="left"/>
              <w:rPr>
                <w:color w:val="000000" w:themeColor="text1"/>
                <w:szCs w:val="21"/>
              </w:rPr>
            </w:pPr>
            <w:r w:rsidRPr="007D057A">
              <w:rPr>
                <w:color w:val="000000" w:themeColor="text1"/>
                <w:szCs w:val="21"/>
              </w:rPr>
              <w:t>合计</w:t>
            </w:r>
          </w:p>
        </w:tc>
        <w:tc>
          <w:tcPr>
            <w:tcW w:w="2593" w:type="dxa"/>
            <w:vAlign w:val="center"/>
          </w:tcPr>
          <w:p w14:paraId="0BF75375"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5,321,058.99</w:t>
            </w:r>
          </w:p>
        </w:tc>
        <w:tc>
          <w:tcPr>
            <w:tcW w:w="2593" w:type="dxa"/>
            <w:vAlign w:val="center"/>
          </w:tcPr>
          <w:p w14:paraId="2A4957D1" w14:textId="77777777" w:rsidR="00EF2332" w:rsidRPr="007D057A" w:rsidRDefault="00EF2332" w:rsidP="0051278A">
            <w:pPr>
              <w:spacing w:line="360" w:lineRule="auto"/>
              <w:jc w:val="right"/>
              <w:rPr>
                <w:rFonts w:eastAsiaTheme="minorEastAsia"/>
                <w:color w:val="000000" w:themeColor="text1"/>
                <w:szCs w:val="21"/>
              </w:rPr>
            </w:pPr>
            <w:r w:rsidRPr="007D057A">
              <w:rPr>
                <w:rFonts w:eastAsiaTheme="minorEastAsia"/>
                <w:color w:val="000000" w:themeColor="text1"/>
                <w:szCs w:val="21"/>
              </w:rPr>
              <w:t>3,816,104.46</w:t>
            </w:r>
          </w:p>
        </w:tc>
      </w:tr>
    </w:tbl>
    <w:p w14:paraId="48CFF13D" w14:textId="77777777" w:rsidR="00EF2332" w:rsidRPr="007D057A" w:rsidRDefault="00EF2332" w:rsidP="00EF2332">
      <w:pPr>
        <w:spacing w:beforeLines="100" w:before="312" w:line="360" w:lineRule="auto"/>
        <w:rPr>
          <w:rFonts w:eastAsiaTheme="minorEastAsia"/>
          <w:b/>
          <w:bCs/>
          <w:color w:val="000000" w:themeColor="text1"/>
          <w:kern w:val="0"/>
          <w:szCs w:val="21"/>
        </w:rPr>
      </w:pPr>
      <w:r w:rsidRPr="007D057A">
        <w:rPr>
          <w:rFonts w:eastAsiaTheme="minorEastAsia"/>
          <w:b/>
          <w:bCs/>
          <w:color w:val="000000" w:themeColor="text1"/>
          <w:kern w:val="0"/>
          <w:szCs w:val="21"/>
        </w:rPr>
        <w:t>7.4.7.11.2</w:t>
      </w:r>
      <w:r w:rsidRPr="007D057A">
        <w:rPr>
          <w:rFonts w:eastAsiaTheme="minorEastAsia"/>
          <w:b/>
          <w:bCs/>
          <w:color w:val="000000" w:themeColor="text1"/>
          <w:kern w:val="0"/>
          <w:szCs w:val="21"/>
        </w:rPr>
        <w:t>债券投资收益</w:t>
      </w:r>
      <w:r w:rsidRPr="007D057A">
        <w:rPr>
          <w:rFonts w:eastAsiaTheme="minorEastAsia"/>
          <w:b/>
          <w:bCs/>
          <w:color w:val="000000" w:themeColor="text1"/>
          <w:kern w:val="0"/>
          <w:szCs w:val="21"/>
        </w:rPr>
        <w:t>——</w:t>
      </w:r>
      <w:r w:rsidRPr="007D057A">
        <w:rPr>
          <w:rFonts w:eastAsiaTheme="minorEastAsia"/>
          <w:b/>
          <w:bCs/>
          <w:color w:val="000000" w:themeColor="text1"/>
          <w:kern w:val="0"/>
          <w:szCs w:val="21"/>
        </w:rPr>
        <w:t>买卖债券差价收入</w:t>
      </w:r>
    </w:p>
    <w:p w14:paraId="6C66944A" w14:textId="77777777" w:rsidR="00EF2332" w:rsidRPr="007D057A" w:rsidRDefault="00EF2332" w:rsidP="00EF2332">
      <w:pPr>
        <w:widowControl/>
        <w:tabs>
          <w:tab w:val="left" w:pos="1680"/>
        </w:tabs>
        <w:wordWrap w:val="0"/>
        <w:autoSpaceDE w:val="0"/>
        <w:autoSpaceDN w:val="0"/>
        <w:ind w:left="440"/>
        <w:jc w:val="right"/>
        <w:textAlignment w:val="bottom"/>
        <w:rPr>
          <w:color w:val="000000" w:themeColor="text1"/>
          <w:kern w:val="0"/>
          <w:szCs w:val="21"/>
        </w:rPr>
      </w:pPr>
      <w:r w:rsidRPr="007D057A">
        <w:rPr>
          <w:color w:val="000000" w:themeColor="text1"/>
          <w:szCs w:val="21"/>
          <w:lang w:val="en-AU"/>
        </w:rPr>
        <w:t xml:space="preserve">      </w:t>
      </w:r>
      <w:r w:rsidRPr="007D057A">
        <w:rPr>
          <w:rFonts w:hint="eastAsia"/>
          <w:color w:val="000000" w:themeColor="text1"/>
          <w:szCs w:val="21"/>
          <w:lang w:val="en-AU"/>
        </w:rPr>
        <w:t xml:space="preserve">   </w:t>
      </w:r>
      <w:r w:rsidRPr="007D057A">
        <w:rPr>
          <w:rFonts w:eastAsiaTheme="minorEastAsia"/>
          <w:color w:val="000000" w:themeColor="text1"/>
          <w:szCs w:val="21"/>
        </w:rPr>
        <w:t>单位：人民币元</w:t>
      </w:r>
    </w:p>
    <w:tbl>
      <w:tblPr>
        <w:tblW w:w="936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tblCellMar>
        <w:tblLook w:val="04A0" w:firstRow="1" w:lastRow="0" w:firstColumn="1" w:lastColumn="0" w:noHBand="0" w:noVBand="1"/>
      </w:tblPr>
      <w:tblGrid>
        <w:gridCol w:w="4129"/>
        <w:gridCol w:w="2616"/>
        <w:gridCol w:w="2616"/>
      </w:tblGrid>
      <w:tr w:rsidR="00940250" w:rsidRPr="007D057A" w14:paraId="75155D22" w14:textId="77777777" w:rsidTr="0051278A">
        <w:trPr>
          <w:trHeight w:val="315"/>
        </w:trPr>
        <w:tc>
          <w:tcPr>
            <w:tcW w:w="4129" w:type="dxa"/>
            <w:vAlign w:val="center"/>
          </w:tcPr>
          <w:p w14:paraId="3653C0A3" w14:textId="77777777" w:rsidR="00EF2332" w:rsidRPr="007D057A" w:rsidRDefault="00EF2332" w:rsidP="0051278A">
            <w:pPr>
              <w:autoSpaceDE w:val="0"/>
              <w:autoSpaceDN w:val="0"/>
              <w:spacing w:line="360" w:lineRule="auto"/>
              <w:ind w:left="440"/>
              <w:jc w:val="center"/>
              <w:textAlignment w:val="bottom"/>
              <w:rPr>
                <w:color w:val="000000" w:themeColor="text1"/>
                <w:kern w:val="0"/>
                <w:szCs w:val="21"/>
              </w:rPr>
            </w:pPr>
            <w:r w:rsidRPr="007D057A">
              <w:rPr>
                <w:color w:val="000000" w:themeColor="text1"/>
                <w:kern w:val="0"/>
                <w:szCs w:val="21"/>
              </w:rPr>
              <w:t>项目</w:t>
            </w:r>
          </w:p>
        </w:tc>
        <w:tc>
          <w:tcPr>
            <w:tcW w:w="2616" w:type="dxa"/>
            <w:vAlign w:val="center"/>
          </w:tcPr>
          <w:p w14:paraId="4611FA77"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3AC28B7C" w14:textId="77777777" w:rsidR="00EF2332" w:rsidRPr="007D057A" w:rsidRDefault="00EF2332" w:rsidP="0051278A">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616" w:type="dxa"/>
            <w:vAlign w:val="center"/>
          </w:tcPr>
          <w:p w14:paraId="546DEF3C" w14:textId="77777777" w:rsidR="00EF2332" w:rsidRPr="007D057A" w:rsidRDefault="00EF2332" w:rsidP="0051278A">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187FACD0" w14:textId="77777777" w:rsidR="00EF2332" w:rsidRPr="007D057A" w:rsidRDefault="00EF2332" w:rsidP="0051278A">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3AC909FA" w14:textId="77777777" w:rsidTr="0051278A">
        <w:trPr>
          <w:trHeight w:val="315"/>
        </w:trPr>
        <w:tc>
          <w:tcPr>
            <w:tcW w:w="4129" w:type="dxa"/>
            <w:tcBorders>
              <w:top w:val="single" w:sz="4" w:space="0" w:color="auto"/>
              <w:left w:val="single" w:sz="4" w:space="0" w:color="auto"/>
              <w:bottom w:val="single" w:sz="4" w:space="0" w:color="auto"/>
              <w:right w:val="single" w:sz="4" w:space="0" w:color="auto"/>
            </w:tcBorders>
            <w:shd w:val="clear" w:color="auto" w:fill="auto"/>
            <w:vAlign w:val="center"/>
          </w:tcPr>
          <w:p w14:paraId="4FA2DCAF" w14:textId="77777777" w:rsidR="00EF2332" w:rsidRPr="007D057A" w:rsidRDefault="00EF2332" w:rsidP="0051278A">
            <w:pPr>
              <w:widowControl/>
              <w:autoSpaceDE w:val="0"/>
              <w:autoSpaceDN w:val="0"/>
              <w:spacing w:line="360" w:lineRule="auto"/>
              <w:ind w:leftChars="50" w:left="105"/>
              <w:textAlignment w:val="bottom"/>
              <w:rPr>
                <w:color w:val="000000" w:themeColor="text1"/>
                <w:kern w:val="0"/>
                <w:szCs w:val="21"/>
              </w:rPr>
            </w:pPr>
            <w:r w:rsidRPr="007D057A">
              <w:rPr>
                <w:color w:val="000000" w:themeColor="text1"/>
                <w:kern w:val="0"/>
                <w:szCs w:val="21"/>
              </w:rPr>
              <w:t>卖出债券（债转股及债券到期兑付）成交总额</w:t>
            </w:r>
          </w:p>
        </w:tc>
        <w:tc>
          <w:tcPr>
            <w:tcW w:w="2616" w:type="dxa"/>
            <w:tcBorders>
              <w:top w:val="single" w:sz="4" w:space="0" w:color="auto"/>
              <w:left w:val="single" w:sz="4" w:space="0" w:color="auto"/>
              <w:bottom w:val="single" w:sz="4" w:space="0" w:color="auto"/>
              <w:right w:val="single" w:sz="4" w:space="0" w:color="auto"/>
            </w:tcBorders>
            <w:vAlign w:val="center"/>
          </w:tcPr>
          <w:p w14:paraId="35F8FED1"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192,450,301.76</w:t>
            </w:r>
          </w:p>
        </w:tc>
        <w:tc>
          <w:tcPr>
            <w:tcW w:w="2616" w:type="dxa"/>
            <w:tcBorders>
              <w:top w:val="single" w:sz="4" w:space="0" w:color="auto"/>
              <w:left w:val="single" w:sz="4" w:space="0" w:color="auto"/>
              <w:bottom w:val="single" w:sz="4" w:space="0" w:color="auto"/>
              <w:right w:val="single" w:sz="4" w:space="0" w:color="auto"/>
            </w:tcBorders>
            <w:vAlign w:val="center"/>
          </w:tcPr>
          <w:p w14:paraId="2C545837"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237,800,571.13</w:t>
            </w:r>
          </w:p>
        </w:tc>
      </w:tr>
      <w:tr w:rsidR="00940250" w:rsidRPr="007D057A" w14:paraId="1216185D" w14:textId="77777777" w:rsidTr="0051278A">
        <w:trPr>
          <w:trHeight w:val="315"/>
        </w:trPr>
        <w:tc>
          <w:tcPr>
            <w:tcW w:w="4129" w:type="dxa"/>
            <w:tcBorders>
              <w:top w:val="single" w:sz="4" w:space="0" w:color="auto"/>
              <w:left w:val="single" w:sz="4" w:space="0" w:color="auto"/>
              <w:bottom w:val="single" w:sz="4" w:space="0" w:color="auto"/>
              <w:right w:val="single" w:sz="4" w:space="0" w:color="auto"/>
            </w:tcBorders>
            <w:shd w:val="clear" w:color="auto" w:fill="auto"/>
            <w:vAlign w:val="center"/>
          </w:tcPr>
          <w:p w14:paraId="4D90870C" w14:textId="77777777" w:rsidR="00EF2332" w:rsidRPr="007D057A" w:rsidRDefault="00EF2332" w:rsidP="0051278A">
            <w:pPr>
              <w:widowControl/>
              <w:autoSpaceDE w:val="0"/>
              <w:autoSpaceDN w:val="0"/>
              <w:spacing w:line="360" w:lineRule="auto"/>
              <w:ind w:leftChars="50" w:left="105"/>
              <w:textAlignment w:val="bottom"/>
              <w:rPr>
                <w:color w:val="000000" w:themeColor="text1"/>
                <w:kern w:val="0"/>
                <w:szCs w:val="21"/>
              </w:rPr>
            </w:pPr>
            <w:r w:rsidRPr="007D057A">
              <w:rPr>
                <w:color w:val="000000" w:themeColor="text1"/>
                <w:szCs w:val="21"/>
              </w:rPr>
              <w:t>减：</w:t>
            </w:r>
            <w:r w:rsidRPr="007D057A">
              <w:rPr>
                <w:color w:val="000000" w:themeColor="text1"/>
                <w:kern w:val="0"/>
                <w:szCs w:val="21"/>
              </w:rPr>
              <w:t>卖出债券（债转股及债券到期兑付）成本总额</w:t>
            </w:r>
          </w:p>
        </w:tc>
        <w:tc>
          <w:tcPr>
            <w:tcW w:w="2616" w:type="dxa"/>
            <w:tcBorders>
              <w:top w:val="single" w:sz="4" w:space="0" w:color="auto"/>
              <w:left w:val="single" w:sz="4" w:space="0" w:color="auto"/>
              <w:bottom w:val="single" w:sz="4" w:space="0" w:color="auto"/>
              <w:right w:val="single" w:sz="4" w:space="0" w:color="auto"/>
            </w:tcBorders>
            <w:vAlign w:val="center"/>
          </w:tcPr>
          <w:p w14:paraId="3C99BF49"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188,469,062.37</w:t>
            </w:r>
          </w:p>
        </w:tc>
        <w:tc>
          <w:tcPr>
            <w:tcW w:w="2616" w:type="dxa"/>
            <w:tcBorders>
              <w:top w:val="single" w:sz="4" w:space="0" w:color="auto"/>
              <w:left w:val="single" w:sz="4" w:space="0" w:color="auto"/>
              <w:bottom w:val="single" w:sz="4" w:space="0" w:color="auto"/>
              <w:right w:val="single" w:sz="4" w:space="0" w:color="auto"/>
            </w:tcBorders>
            <w:vAlign w:val="center"/>
          </w:tcPr>
          <w:p w14:paraId="714C2AE2"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233,565,672.86</w:t>
            </w:r>
          </w:p>
        </w:tc>
      </w:tr>
      <w:tr w:rsidR="00940250" w:rsidRPr="007D057A" w14:paraId="10D73378" w14:textId="77777777" w:rsidTr="0051278A">
        <w:trPr>
          <w:trHeight w:val="315"/>
        </w:trPr>
        <w:tc>
          <w:tcPr>
            <w:tcW w:w="4129" w:type="dxa"/>
            <w:tcBorders>
              <w:top w:val="single" w:sz="4" w:space="0" w:color="auto"/>
              <w:left w:val="single" w:sz="4" w:space="0" w:color="auto"/>
              <w:bottom w:val="single" w:sz="4" w:space="0" w:color="auto"/>
              <w:right w:val="single" w:sz="4" w:space="0" w:color="auto"/>
            </w:tcBorders>
            <w:shd w:val="clear" w:color="auto" w:fill="auto"/>
            <w:vAlign w:val="center"/>
          </w:tcPr>
          <w:p w14:paraId="74B16FCA" w14:textId="77777777" w:rsidR="00EF2332" w:rsidRPr="007D057A" w:rsidRDefault="00EF2332" w:rsidP="0051278A">
            <w:pPr>
              <w:widowControl/>
              <w:autoSpaceDE w:val="0"/>
              <w:autoSpaceDN w:val="0"/>
              <w:spacing w:line="360" w:lineRule="auto"/>
              <w:ind w:firstLineChars="50" w:firstLine="105"/>
              <w:textAlignment w:val="bottom"/>
              <w:rPr>
                <w:color w:val="000000" w:themeColor="text1"/>
                <w:szCs w:val="21"/>
              </w:rPr>
            </w:pPr>
            <w:r w:rsidRPr="007D057A">
              <w:rPr>
                <w:rFonts w:ascii="宋体" w:hAnsi="宋体" w:hint="eastAsia"/>
                <w:color w:val="000000" w:themeColor="text1"/>
                <w:szCs w:val="21"/>
              </w:rPr>
              <w:t>减：应计利息总额</w:t>
            </w:r>
          </w:p>
        </w:tc>
        <w:tc>
          <w:tcPr>
            <w:tcW w:w="2616" w:type="dxa"/>
            <w:tcBorders>
              <w:top w:val="single" w:sz="4" w:space="0" w:color="auto"/>
              <w:left w:val="single" w:sz="4" w:space="0" w:color="auto"/>
              <w:bottom w:val="single" w:sz="4" w:space="0" w:color="auto"/>
              <w:right w:val="single" w:sz="4" w:space="0" w:color="auto"/>
            </w:tcBorders>
            <w:vAlign w:val="center"/>
          </w:tcPr>
          <w:p w14:paraId="561A8793" w14:textId="77777777" w:rsidR="00EF2332" w:rsidRPr="007D057A" w:rsidRDefault="00EF2332" w:rsidP="0051278A">
            <w:pPr>
              <w:spacing w:line="360" w:lineRule="auto"/>
              <w:ind w:left="440"/>
              <w:jc w:val="right"/>
              <w:rPr>
                <w:color w:val="000000" w:themeColor="text1"/>
                <w:szCs w:val="21"/>
              </w:rPr>
            </w:pPr>
            <w:r w:rsidRPr="007D057A">
              <w:rPr>
                <w:color w:val="000000" w:themeColor="text1"/>
                <w:szCs w:val="21"/>
              </w:rPr>
              <w:t>3,927,510.68</w:t>
            </w:r>
          </w:p>
        </w:tc>
        <w:tc>
          <w:tcPr>
            <w:tcW w:w="2616" w:type="dxa"/>
            <w:tcBorders>
              <w:top w:val="single" w:sz="4" w:space="0" w:color="auto"/>
              <w:left w:val="single" w:sz="4" w:space="0" w:color="auto"/>
              <w:bottom w:val="single" w:sz="4" w:space="0" w:color="auto"/>
              <w:right w:val="single" w:sz="4" w:space="0" w:color="auto"/>
            </w:tcBorders>
            <w:vAlign w:val="center"/>
          </w:tcPr>
          <w:p w14:paraId="52D00185"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5,383,487.22</w:t>
            </w:r>
          </w:p>
        </w:tc>
      </w:tr>
      <w:tr w:rsidR="00940250" w:rsidRPr="007D057A" w14:paraId="5AED6BD5" w14:textId="77777777" w:rsidTr="0051278A">
        <w:trPr>
          <w:trHeight w:val="315"/>
        </w:trPr>
        <w:tc>
          <w:tcPr>
            <w:tcW w:w="4129" w:type="dxa"/>
            <w:tcBorders>
              <w:top w:val="single" w:sz="4" w:space="0" w:color="auto"/>
              <w:left w:val="single" w:sz="4" w:space="0" w:color="auto"/>
              <w:bottom w:val="single" w:sz="4" w:space="0" w:color="auto"/>
              <w:right w:val="single" w:sz="4" w:space="0" w:color="auto"/>
            </w:tcBorders>
            <w:shd w:val="clear" w:color="auto" w:fill="auto"/>
            <w:vAlign w:val="center"/>
          </w:tcPr>
          <w:p w14:paraId="2ADE4881" w14:textId="77777777" w:rsidR="00EF2332" w:rsidRPr="007D057A" w:rsidRDefault="00EF2332" w:rsidP="0051278A">
            <w:pPr>
              <w:widowControl/>
              <w:autoSpaceDE w:val="0"/>
              <w:autoSpaceDN w:val="0"/>
              <w:spacing w:line="360" w:lineRule="auto"/>
              <w:ind w:firstLineChars="50" w:firstLine="105"/>
              <w:textAlignment w:val="bottom"/>
              <w:rPr>
                <w:color w:val="000000" w:themeColor="text1"/>
                <w:szCs w:val="21"/>
              </w:rPr>
            </w:pPr>
            <w:r w:rsidRPr="007D057A">
              <w:rPr>
                <w:rFonts w:ascii="宋体" w:hAnsi="宋体" w:hint="eastAsia"/>
                <w:color w:val="000000" w:themeColor="text1"/>
                <w:szCs w:val="21"/>
              </w:rPr>
              <w:t>减：交易费用</w:t>
            </w:r>
          </w:p>
        </w:tc>
        <w:tc>
          <w:tcPr>
            <w:tcW w:w="2616" w:type="dxa"/>
            <w:tcBorders>
              <w:top w:val="single" w:sz="4" w:space="0" w:color="auto"/>
              <w:left w:val="single" w:sz="4" w:space="0" w:color="auto"/>
              <w:bottom w:val="single" w:sz="4" w:space="0" w:color="auto"/>
              <w:right w:val="single" w:sz="4" w:space="0" w:color="auto"/>
            </w:tcBorders>
            <w:vAlign w:val="center"/>
          </w:tcPr>
          <w:p w14:paraId="2C904266" w14:textId="77777777" w:rsidR="00EF2332" w:rsidRPr="007D057A" w:rsidRDefault="00EF2332" w:rsidP="0051278A">
            <w:pPr>
              <w:spacing w:line="360" w:lineRule="auto"/>
              <w:ind w:left="440"/>
              <w:jc w:val="right"/>
              <w:rPr>
                <w:color w:val="000000" w:themeColor="text1"/>
                <w:szCs w:val="21"/>
              </w:rPr>
            </w:pPr>
            <w:r w:rsidRPr="007D057A">
              <w:rPr>
                <w:color w:val="000000" w:themeColor="text1"/>
                <w:kern w:val="0"/>
                <w:szCs w:val="21"/>
              </w:rPr>
              <w:t>2,350.03</w:t>
            </w:r>
          </w:p>
        </w:tc>
        <w:tc>
          <w:tcPr>
            <w:tcW w:w="2616" w:type="dxa"/>
            <w:tcBorders>
              <w:top w:val="single" w:sz="4" w:space="0" w:color="auto"/>
              <w:left w:val="single" w:sz="4" w:space="0" w:color="auto"/>
              <w:bottom w:val="single" w:sz="4" w:space="0" w:color="auto"/>
              <w:right w:val="single" w:sz="4" w:space="0" w:color="auto"/>
            </w:tcBorders>
            <w:vAlign w:val="center"/>
          </w:tcPr>
          <w:p w14:paraId="35500C1C"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1,796.25</w:t>
            </w:r>
          </w:p>
        </w:tc>
      </w:tr>
      <w:tr w:rsidR="00940250" w:rsidRPr="007D057A" w14:paraId="7CEA55F6" w14:textId="77777777" w:rsidTr="0051278A">
        <w:trPr>
          <w:trHeight w:val="315"/>
        </w:trPr>
        <w:tc>
          <w:tcPr>
            <w:tcW w:w="4129" w:type="dxa"/>
            <w:tcBorders>
              <w:top w:val="single" w:sz="4" w:space="0" w:color="auto"/>
              <w:left w:val="single" w:sz="4" w:space="0" w:color="auto"/>
              <w:bottom w:val="single" w:sz="4" w:space="0" w:color="auto"/>
              <w:right w:val="single" w:sz="4" w:space="0" w:color="auto"/>
            </w:tcBorders>
            <w:shd w:val="clear" w:color="auto" w:fill="auto"/>
            <w:vAlign w:val="center"/>
          </w:tcPr>
          <w:p w14:paraId="614EA62A" w14:textId="77777777" w:rsidR="00EF2332" w:rsidRPr="007D057A" w:rsidRDefault="00EF2332" w:rsidP="0051278A">
            <w:pPr>
              <w:widowControl/>
              <w:autoSpaceDE w:val="0"/>
              <w:autoSpaceDN w:val="0"/>
              <w:spacing w:line="360" w:lineRule="auto"/>
              <w:ind w:leftChars="50" w:left="105"/>
              <w:textAlignment w:val="bottom"/>
              <w:rPr>
                <w:color w:val="000000" w:themeColor="text1"/>
                <w:kern w:val="0"/>
                <w:szCs w:val="21"/>
              </w:rPr>
            </w:pPr>
            <w:r w:rsidRPr="007D057A">
              <w:rPr>
                <w:color w:val="000000" w:themeColor="text1"/>
                <w:szCs w:val="21"/>
              </w:rPr>
              <w:t>买卖债券差价收入</w:t>
            </w:r>
          </w:p>
        </w:tc>
        <w:tc>
          <w:tcPr>
            <w:tcW w:w="2616" w:type="dxa"/>
            <w:tcBorders>
              <w:top w:val="single" w:sz="4" w:space="0" w:color="auto"/>
              <w:left w:val="single" w:sz="4" w:space="0" w:color="auto"/>
              <w:bottom w:val="single" w:sz="4" w:space="0" w:color="auto"/>
              <w:right w:val="single" w:sz="4" w:space="0" w:color="auto"/>
            </w:tcBorders>
            <w:vAlign w:val="center"/>
          </w:tcPr>
          <w:p w14:paraId="214986A8"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51,378.68</w:t>
            </w:r>
          </w:p>
        </w:tc>
        <w:tc>
          <w:tcPr>
            <w:tcW w:w="2616" w:type="dxa"/>
            <w:tcBorders>
              <w:top w:val="single" w:sz="4" w:space="0" w:color="auto"/>
              <w:left w:val="single" w:sz="4" w:space="0" w:color="auto"/>
              <w:bottom w:val="single" w:sz="4" w:space="0" w:color="auto"/>
              <w:right w:val="single" w:sz="4" w:space="0" w:color="auto"/>
            </w:tcBorders>
            <w:vAlign w:val="center"/>
          </w:tcPr>
          <w:p w14:paraId="1CBF9601" w14:textId="77777777" w:rsidR="00EF2332" w:rsidRPr="007D057A" w:rsidRDefault="00EF2332" w:rsidP="0051278A">
            <w:pPr>
              <w:spacing w:line="360" w:lineRule="auto"/>
              <w:ind w:left="440"/>
              <w:jc w:val="right"/>
              <w:rPr>
                <w:color w:val="000000" w:themeColor="text1"/>
                <w:szCs w:val="21"/>
              </w:rPr>
            </w:pPr>
            <w:r w:rsidRPr="007D057A">
              <w:rPr>
                <w:rFonts w:hint="eastAsia"/>
                <w:color w:val="000000" w:themeColor="text1"/>
                <w:szCs w:val="21"/>
              </w:rPr>
              <w:t>-1,150,385.20</w:t>
            </w:r>
          </w:p>
        </w:tc>
      </w:tr>
    </w:tbl>
    <w:p w14:paraId="44F0C803" w14:textId="77777777" w:rsidR="00EF2332" w:rsidRPr="007D057A" w:rsidRDefault="00EF2332" w:rsidP="00EF2332">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 xml:space="preserve">7.4.7.12 </w:t>
      </w:r>
      <w:r w:rsidRPr="007D057A">
        <w:rPr>
          <w:rFonts w:eastAsiaTheme="minorEastAsia"/>
          <w:b/>
          <w:color w:val="000000" w:themeColor="text1"/>
          <w:szCs w:val="21"/>
        </w:rPr>
        <w:t>衍生工具收益</w:t>
      </w:r>
    </w:p>
    <w:p w14:paraId="6435E87D" w14:textId="77777777" w:rsidR="00EF2332" w:rsidRPr="007D057A" w:rsidRDefault="00EF2332" w:rsidP="00EF2332">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0324F59B"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7.4.7.13</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szCs w:val="21"/>
        </w:rPr>
        <w:t>股利收益</w:t>
      </w:r>
    </w:p>
    <w:p w14:paraId="3BEEE7E4" w14:textId="77777777" w:rsidR="001A59F9" w:rsidRPr="007D057A" w:rsidRDefault="001A59F9" w:rsidP="00026C9C">
      <w:pPr>
        <w:tabs>
          <w:tab w:val="left" w:pos="7200"/>
          <w:tab w:val="left" w:pos="8280"/>
        </w:tabs>
        <w:spacing w:line="360" w:lineRule="auto"/>
        <w:ind w:rightChars="33" w:right="69"/>
        <w:jc w:val="right"/>
        <w:rPr>
          <w:rFonts w:eastAsiaTheme="minorEastAsia"/>
          <w:color w:val="000000" w:themeColor="text1"/>
          <w:szCs w:val="21"/>
        </w:rPr>
      </w:pPr>
      <w:r w:rsidRPr="007D057A">
        <w:rPr>
          <w:rFonts w:eastAsiaTheme="minorEastAsia"/>
          <w:color w:val="000000" w:themeColor="text1"/>
          <w:szCs w:val="21"/>
        </w:rPr>
        <w:t>单位：人民币元</w:t>
      </w:r>
    </w:p>
    <w:tbl>
      <w:tblPr>
        <w:tblW w:w="928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987"/>
        <w:gridCol w:w="3149"/>
        <w:gridCol w:w="3149"/>
      </w:tblGrid>
      <w:tr w:rsidR="00940250" w:rsidRPr="007D057A" w14:paraId="1A05E1F3" w14:textId="77777777" w:rsidTr="007320FB">
        <w:tc>
          <w:tcPr>
            <w:tcW w:w="2988" w:type="dxa"/>
            <w:vAlign w:val="center"/>
          </w:tcPr>
          <w:p w14:paraId="5742F297"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3150" w:type="dxa"/>
          </w:tcPr>
          <w:p w14:paraId="3E6176C1"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3C15932B" w14:textId="77777777" w:rsidR="001A59F9" w:rsidRPr="007D057A" w:rsidRDefault="00F64FAD" w:rsidP="00026C9C">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w:t>
            </w:r>
            <w:r w:rsidR="001A59F9" w:rsidRPr="007D057A">
              <w:rPr>
                <w:rFonts w:eastAsiaTheme="minorEastAsia"/>
                <w:color w:val="000000" w:themeColor="text1"/>
                <w:szCs w:val="21"/>
              </w:rPr>
              <w:t>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3150" w:type="dxa"/>
          </w:tcPr>
          <w:p w14:paraId="22BBB649"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164CC3F2" w14:textId="77777777" w:rsidR="001A59F9" w:rsidRPr="007D057A" w:rsidRDefault="007F35DC" w:rsidP="00026C9C">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559D5D76" w14:textId="77777777" w:rsidTr="007320FB">
        <w:tc>
          <w:tcPr>
            <w:tcW w:w="2988" w:type="dxa"/>
            <w:vAlign w:val="center"/>
          </w:tcPr>
          <w:p w14:paraId="6EB9E23E" w14:textId="77777777" w:rsidR="001A59F9" w:rsidRPr="007D057A" w:rsidRDefault="001A59F9" w:rsidP="00C915A6">
            <w:pPr>
              <w:spacing w:line="360" w:lineRule="auto"/>
              <w:rPr>
                <w:rFonts w:eastAsiaTheme="minorEastAsia"/>
                <w:color w:val="000000" w:themeColor="text1"/>
                <w:szCs w:val="21"/>
              </w:rPr>
            </w:pPr>
            <w:r w:rsidRPr="007D057A">
              <w:rPr>
                <w:rFonts w:eastAsiaTheme="minorEastAsia"/>
                <w:color w:val="000000" w:themeColor="text1"/>
                <w:szCs w:val="21"/>
              </w:rPr>
              <w:t>股票投资产生的股利收益</w:t>
            </w:r>
          </w:p>
        </w:tc>
        <w:tc>
          <w:tcPr>
            <w:tcW w:w="3150" w:type="dxa"/>
            <w:vAlign w:val="center"/>
          </w:tcPr>
          <w:p w14:paraId="6C2962DA" w14:textId="77777777" w:rsidR="001A59F9" w:rsidRPr="007D057A" w:rsidRDefault="001A59F9" w:rsidP="00C915A6">
            <w:pPr>
              <w:spacing w:line="360" w:lineRule="auto"/>
              <w:jc w:val="right"/>
              <w:rPr>
                <w:rFonts w:eastAsiaTheme="minorEastAsia"/>
                <w:color w:val="000000" w:themeColor="text1"/>
                <w:szCs w:val="21"/>
              </w:rPr>
            </w:pPr>
            <w:r w:rsidRPr="007D057A">
              <w:rPr>
                <w:rFonts w:eastAsiaTheme="minorEastAsia"/>
                <w:color w:val="000000" w:themeColor="text1"/>
                <w:szCs w:val="21"/>
              </w:rPr>
              <w:t>26,298,134.22</w:t>
            </w:r>
          </w:p>
        </w:tc>
        <w:tc>
          <w:tcPr>
            <w:tcW w:w="3150" w:type="dxa"/>
            <w:vAlign w:val="center"/>
          </w:tcPr>
          <w:p w14:paraId="0AC228A1" w14:textId="77777777" w:rsidR="001A59F9" w:rsidRPr="007D057A" w:rsidRDefault="001A59F9" w:rsidP="00C915A6">
            <w:pPr>
              <w:spacing w:line="360" w:lineRule="auto"/>
              <w:jc w:val="right"/>
              <w:rPr>
                <w:rFonts w:eastAsiaTheme="minorEastAsia"/>
                <w:color w:val="000000" w:themeColor="text1"/>
                <w:szCs w:val="21"/>
              </w:rPr>
            </w:pPr>
            <w:r w:rsidRPr="007D057A">
              <w:rPr>
                <w:rFonts w:eastAsiaTheme="minorEastAsia"/>
                <w:color w:val="000000" w:themeColor="text1"/>
                <w:szCs w:val="21"/>
              </w:rPr>
              <w:t>24,123,229.89</w:t>
            </w:r>
          </w:p>
        </w:tc>
      </w:tr>
      <w:tr w:rsidR="00940250" w:rsidRPr="007D057A" w14:paraId="7CBD97BA" w14:textId="77777777" w:rsidTr="007320FB">
        <w:tc>
          <w:tcPr>
            <w:tcW w:w="2988" w:type="dxa"/>
            <w:vAlign w:val="center"/>
          </w:tcPr>
          <w:p w14:paraId="111761D2" w14:textId="77777777" w:rsidR="001A59F9" w:rsidRPr="007D057A" w:rsidRDefault="001A59F9" w:rsidP="00C915A6">
            <w:pPr>
              <w:spacing w:line="360" w:lineRule="auto"/>
              <w:rPr>
                <w:rFonts w:eastAsiaTheme="minorEastAsia"/>
                <w:color w:val="000000" w:themeColor="text1"/>
                <w:szCs w:val="21"/>
              </w:rPr>
            </w:pPr>
            <w:r w:rsidRPr="007D057A">
              <w:rPr>
                <w:rFonts w:eastAsiaTheme="minorEastAsia"/>
                <w:color w:val="000000" w:themeColor="text1"/>
                <w:szCs w:val="21"/>
              </w:rPr>
              <w:lastRenderedPageBreak/>
              <w:t>基金投资产生的股利收益</w:t>
            </w:r>
          </w:p>
        </w:tc>
        <w:tc>
          <w:tcPr>
            <w:tcW w:w="3150" w:type="dxa"/>
            <w:vAlign w:val="center"/>
          </w:tcPr>
          <w:p w14:paraId="4910629F" w14:textId="77777777" w:rsidR="001A59F9" w:rsidRPr="007D057A" w:rsidRDefault="001A59F9" w:rsidP="00C915A6">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3150" w:type="dxa"/>
            <w:vAlign w:val="center"/>
          </w:tcPr>
          <w:p w14:paraId="14A4437C" w14:textId="77777777" w:rsidR="001A59F9" w:rsidRPr="007D057A" w:rsidRDefault="001A59F9" w:rsidP="00C915A6">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3147CA81" w14:textId="77777777" w:rsidTr="007320FB">
        <w:tc>
          <w:tcPr>
            <w:tcW w:w="2988" w:type="dxa"/>
            <w:vAlign w:val="center"/>
          </w:tcPr>
          <w:p w14:paraId="1072B6CE" w14:textId="77777777" w:rsidR="001A59F9" w:rsidRPr="007D057A" w:rsidRDefault="001A59F9" w:rsidP="00C915A6">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3150" w:type="dxa"/>
            <w:vAlign w:val="center"/>
          </w:tcPr>
          <w:p w14:paraId="1BDBB69C" w14:textId="77777777" w:rsidR="001A59F9" w:rsidRPr="007D057A" w:rsidRDefault="001A59F9" w:rsidP="00C915A6">
            <w:pPr>
              <w:spacing w:line="360" w:lineRule="auto"/>
              <w:jc w:val="right"/>
              <w:rPr>
                <w:rFonts w:eastAsiaTheme="minorEastAsia"/>
                <w:color w:val="000000" w:themeColor="text1"/>
                <w:szCs w:val="21"/>
              </w:rPr>
            </w:pPr>
            <w:r w:rsidRPr="007D057A">
              <w:rPr>
                <w:rFonts w:eastAsiaTheme="minorEastAsia"/>
                <w:color w:val="000000" w:themeColor="text1"/>
                <w:szCs w:val="21"/>
              </w:rPr>
              <w:t>26,298,134.22</w:t>
            </w:r>
          </w:p>
        </w:tc>
        <w:tc>
          <w:tcPr>
            <w:tcW w:w="3150" w:type="dxa"/>
            <w:vAlign w:val="center"/>
          </w:tcPr>
          <w:p w14:paraId="56F933DF" w14:textId="77777777" w:rsidR="001A59F9" w:rsidRPr="007D057A" w:rsidRDefault="001A59F9" w:rsidP="00C915A6">
            <w:pPr>
              <w:spacing w:line="360" w:lineRule="auto"/>
              <w:jc w:val="right"/>
              <w:rPr>
                <w:rFonts w:eastAsiaTheme="minorEastAsia"/>
                <w:color w:val="000000" w:themeColor="text1"/>
                <w:szCs w:val="21"/>
              </w:rPr>
            </w:pPr>
            <w:r w:rsidRPr="007D057A">
              <w:rPr>
                <w:rFonts w:eastAsiaTheme="minorEastAsia"/>
                <w:color w:val="000000" w:themeColor="text1"/>
                <w:szCs w:val="21"/>
              </w:rPr>
              <w:t>24,123,229.89</w:t>
            </w:r>
          </w:p>
        </w:tc>
      </w:tr>
    </w:tbl>
    <w:p w14:paraId="2A307E32" w14:textId="77777777" w:rsidR="00570FBA" w:rsidRPr="007D057A" w:rsidRDefault="00570FBA" w:rsidP="007320FB">
      <w:pPr>
        <w:tabs>
          <w:tab w:val="left" w:pos="426"/>
        </w:tabs>
        <w:spacing w:line="360" w:lineRule="auto"/>
        <w:ind w:firstLineChars="200" w:firstLine="420"/>
        <w:jc w:val="left"/>
        <w:rPr>
          <w:rFonts w:eastAsiaTheme="minorEastAsia"/>
          <w:color w:val="000000" w:themeColor="text1"/>
          <w:kern w:val="0"/>
          <w:szCs w:val="21"/>
        </w:rPr>
      </w:pPr>
    </w:p>
    <w:p w14:paraId="21661B02" w14:textId="77777777" w:rsidR="00570FBA" w:rsidRPr="007D057A" w:rsidRDefault="00570FBA" w:rsidP="00570FBA">
      <w:pPr>
        <w:spacing w:line="360" w:lineRule="auto"/>
        <w:rPr>
          <w:rFonts w:eastAsiaTheme="minorEastAsia"/>
          <w:b/>
          <w:color w:val="000000" w:themeColor="text1"/>
          <w:szCs w:val="21"/>
        </w:rPr>
      </w:pPr>
      <w:r w:rsidRPr="007D057A">
        <w:rPr>
          <w:rFonts w:eastAsiaTheme="minorEastAsia"/>
          <w:b/>
          <w:color w:val="000000" w:themeColor="text1"/>
          <w:szCs w:val="21"/>
        </w:rPr>
        <w:t>7.4.7.14</w:t>
      </w:r>
      <w:r w:rsidRPr="007D057A">
        <w:rPr>
          <w:rFonts w:eastAsiaTheme="minorEastAsia"/>
          <w:b/>
          <w:color w:val="000000" w:themeColor="text1"/>
          <w:szCs w:val="21"/>
        </w:rPr>
        <w:t>公允价值变动收益</w:t>
      </w:r>
    </w:p>
    <w:p w14:paraId="6526E335" w14:textId="77777777" w:rsidR="00570FBA" w:rsidRPr="007D057A" w:rsidRDefault="00570FBA" w:rsidP="00570FBA">
      <w:pPr>
        <w:tabs>
          <w:tab w:val="left" w:pos="8820"/>
        </w:tabs>
        <w:spacing w:line="360" w:lineRule="auto"/>
        <w:ind w:rightChars="-52" w:right="-109"/>
        <w:jc w:val="right"/>
        <w:rPr>
          <w:rFonts w:eastAsiaTheme="minorEastAsia"/>
          <w:color w:val="000000" w:themeColor="text1"/>
          <w:szCs w:val="21"/>
        </w:rPr>
      </w:pPr>
      <w:r w:rsidRPr="007D057A">
        <w:rPr>
          <w:rFonts w:eastAsiaTheme="minorEastAsia"/>
          <w:color w:val="000000" w:themeColor="text1"/>
          <w:szCs w:val="21"/>
        </w:rPr>
        <w:t>单位：人民币元</w:t>
      </w:r>
    </w:p>
    <w:tbl>
      <w:tblPr>
        <w:tblW w:w="92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987"/>
        <w:gridCol w:w="3149"/>
        <w:gridCol w:w="3149"/>
      </w:tblGrid>
      <w:tr w:rsidR="00940250" w:rsidRPr="007D057A" w14:paraId="099FED91" w14:textId="77777777" w:rsidTr="006F788D">
        <w:trPr>
          <w:trHeight w:val="285"/>
        </w:trPr>
        <w:tc>
          <w:tcPr>
            <w:tcW w:w="2987" w:type="dxa"/>
            <w:vAlign w:val="center"/>
          </w:tcPr>
          <w:p w14:paraId="1FE74D09" w14:textId="77777777" w:rsidR="00570FBA" w:rsidRPr="007D057A" w:rsidRDefault="00570FBA" w:rsidP="006F788D">
            <w:pPr>
              <w:spacing w:line="360" w:lineRule="auto"/>
              <w:jc w:val="center"/>
              <w:rPr>
                <w:rFonts w:eastAsiaTheme="minorEastAsia"/>
                <w:color w:val="000000" w:themeColor="text1"/>
                <w:szCs w:val="21"/>
              </w:rPr>
            </w:pPr>
            <w:r w:rsidRPr="007D057A">
              <w:rPr>
                <w:rFonts w:eastAsiaTheme="minorEastAsia"/>
                <w:color w:val="000000" w:themeColor="text1"/>
                <w:kern w:val="0"/>
                <w:szCs w:val="21"/>
              </w:rPr>
              <w:t>项目名称</w:t>
            </w:r>
          </w:p>
        </w:tc>
        <w:tc>
          <w:tcPr>
            <w:tcW w:w="3149" w:type="dxa"/>
          </w:tcPr>
          <w:p w14:paraId="07831183" w14:textId="77777777" w:rsidR="00570FBA" w:rsidRPr="007D057A" w:rsidRDefault="00570FBA" w:rsidP="006F788D">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4A438DC1" w14:textId="77777777" w:rsidR="00570FBA" w:rsidRPr="007D057A" w:rsidRDefault="00570FBA" w:rsidP="006F788D">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3149" w:type="dxa"/>
          </w:tcPr>
          <w:p w14:paraId="1CA203AD" w14:textId="77777777" w:rsidR="00570FBA" w:rsidRPr="007D057A" w:rsidRDefault="00570FBA" w:rsidP="006F788D">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0E73C02B" w14:textId="77777777" w:rsidR="00570FBA" w:rsidRPr="007D057A" w:rsidRDefault="00570FBA" w:rsidP="006F788D">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45AA77CE" w14:textId="77777777" w:rsidTr="006F788D">
        <w:trPr>
          <w:trHeight w:val="285"/>
        </w:trPr>
        <w:tc>
          <w:tcPr>
            <w:tcW w:w="2987" w:type="dxa"/>
            <w:vAlign w:val="center"/>
          </w:tcPr>
          <w:p w14:paraId="57699324" w14:textId="77777777" w:rsidR="00570FBA" w:rsidRPr="007D057A" w:rsidRDefault="00570FBA" w:rsidP="006F788D">
            <w:pPr>
              <w:widowControl/>
              <w:spacing w:line="360" w:lineRule="auto"/>
              <w:rPr>
                <w:rFonts w:eastAsiaTheme="minorEastAsia"/>
                <w:color w:val="000000" w:themeColor="text1"/>
                <w:szCs w:val="21"/>
              </w:rPr>
            </w:pPr>
            <w:r w:rsidRPr="007D057A">
              <w:rPr>
                <w:rFonts w:eastAsiaTheme="minorEastAsia"/>
                <w:color w:val="000000" w:themeColor="text1"/>
                <w:kern w:val="0"/>
                <w:szCs w:val="21"/>
              </w:rPr>
              <w:t>1.</w:t>
            </w:r>
            <w:r w:rsidRPr="007D057A">
              <w:rPr>
                <w:rFonts w:eastAsiaTheme="minorEastAsia"/>
                <w:color w:val="000000" w:themeColor="text1"/>
                <w:kern w:val="0"/>
                <w:szCs w:val="21"/>
              </w:rPr>
              <w:t>交易性金融资产</w:t>
            </w:r>
          </w:p>
        </w:tc>
        <w:tc>
          <w:tcPr>
            <w:tcW w:w="3149" w:type="dxa"/>
            <w:vAlign w:val="center"/>
          </w:tcPr>
          <w:p w14:paraId="083EA027"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60,041,945.69</w:t>
            </w:r>
          </w:p>
        </w:tc>
        <w:tc>
          <w:tcPr>
            <w:tcW w:w="3149" w:type="dxa"/>
            <w:vAlign w:val="center"/>
          </w:tcPr>
          <w:p w14:paraId="6592A400"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19,701,252.92</w:t>
            </w:r>
          </w:p>
        </w:tc>
      </w:tr>
      <w:tr w:rsidR="00940250" w:rsidRPr="007D057A" w14:paraId="5299604D" w14:textId="77777777" w:rsidTr="006F788D">
        <w:trPr>
          <w:trHeight w:val="285"/>
        </w:trPr>
        <w:tc>
          <w:tcPr>
            <w:tcW w:w="2987" w:type="dxa"/>
            <w:vAlign w:val="center"/>
          </w:tcPr>
          <w:p w14:paraId="37C2F194" w14:textId="77777777" w:rsidR="00570FBA" w:rsidRPr="007D057A" w:rsidRDefault="00570FBA" w:rsidP="006F788D">
            <w:pPr>
              <w:widowControl/>
              <w:spacing w:line="360" w:lineRule="auto"/>
              <w:rPr>
                <w:rFonts w:eastAsiaTheme="minorEastAsia"/>
                <w:color w:val="000000" w:themeColor="text1"/>
                <w:szCs w:val="21"/>
              </w:rPr>
            </w:pPr>
            <w:r w:rsidRPr="007D057A">
              <w:rPr>
                <w:rFonts w:eastAsiaTheme="minorEastAsia"/>
                <w:color w:val="000000" w:themeColor="text1"/>
                <w:kern w:val="0"/>
                <w:szCs w:val="21"/>
              </w:rPr>
              <w:t>——</w:t>
            </w:r>
            <w:r w:rsidRPr="007D057A">
              <w:rPr>
                <w:rFonts w:eastAsiaTheme="minorEastAsia"/>
                <w:color w:val="000000" w:themeColor="text1"/>
                <w:kern w:val="0"/>
                <w:szCs w:val="21"/>
              </w:rPr>
              <w:t>股票投资</w:t>
            </w:r>
          </w:p>
        </w:tc>
        <w:tc>
          <w:tcPr>
            <w:tcW w:w="3149" w:type="dxa"/>
            <w:vAlign w:val="center"/>
          </w:tcPr>
          <w:p w14:paraId="4CBA8924"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60,282,662.55</w:t>
            </w:r>
          </w:p>
        </w:tc>
        <w:tc>
          <w:tcPr>
            <w:tcW w:w="3149" w:type="dxa"/>
            <w:vAlign w:val="center"/>
          </w:tcPr>
          <w:p w14:paraId="2B2C03C5"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19,324,666.82</w:t>
            </w:r>
          </w:p>
        </w:tc>
      </w:tr>
      <w:tr w:rsidR="00940250" w:rsidRPr="007D057A" w14:paraId="6BE9A3BF" w14:textId="77777777" w:rsidTr="006F788D">
        <w:trPr>
          <w:trHeight w:val="285"/>
        </w:trPr>
        <w:tc>
          <w:tcPr>
            <w:tcW w:w="2987" w:type="dxa"/>
            <w:vAlign w:val="center"/>
          </w:tcPr>
          <w:p w14:paraId="61104B9A" w14:textId="77777777" w:rsidR="00570FBA" w:rsidRPr="007D057A" w:rsidRDefault="00570FBA" w:rsidP="006F788D">
            <w:pPr>
              <w:widowControl/>
              <w:spacing w:line="360" w:lineRule="auto"/>
              <w:rPr>
                <w:rFonts w:eastAsiaTheme="minorEastAsia"/>
                <w:color w:val="000000" w:themeColor="text1"/>
                <w:szCs w:val="21"/>
              </w:rPr>
            </w:pPr>
            <w:r w:rsidRPr="007D057A">
              <w:rPr>
                <w:rFonts w:eastAsiaTheme="minorEastAsia"/>
                <w:color w:val="000000" w:themeColor="text1"/>
                <w:kern w:val="0"/>
                <w:szCs w:val="21"/>
              </w:rPr>
              <w:t>——</w:t>
            </w:r>
            <w:r w:rsidRPr="007D057A">
              <w:rPr>
                <w:rFonts w:eastAsiaTheme="minorEastAsia"/>
                <w:color w:val="000000" w:themeColor="text1"/>
                <w:kern w:val="0"/>
                <w:szCs w:val="21"/>
              </w:rPr>
              <w:t>债券投资</w:t>
            </w:r>
          </w:p>
        </w:tc>
        <w:tc>
          <w:tcPr>
            <w:tcW w:w="3149" w:type="dxa"/>
            <w:vAlign w:val="center"/>
          </w:tcPr>
          <w:p w14:paraId="493146C9"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-240,716.86</w:t>
            </w:r>
          </w:p>
        </w:tc>
        <w:tc>
          <w:tcPr>
            <w:tcW w:w="3149" w:type="dxa"/>
            <w:vAlign w:val="center"/>
          </w:tcPr>
          <w:p w14:paraId="02755FD2"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376,586.10</w:t>
            </w:r>
          </w:p>
        </w:tc>
      </w:tr>
      <w:tr w:rsidR="00940250" w:rsidRPr="007D057A" w14:paraId="4A0509DA" w14:textId="77777777" w:rsidTr="006F788D">
        <w:trPr>
          <w:trHeight w:val="285"/>
        </w:trPr>
        <w:tc>
          <w:tcPr>
            <w:tcW w:w="2987" w:type="dxa"/>
            <w:vAlign w:val="center"/>
          </w:tcPr>
          <w:p w14:paraId="7D3BD9E3" w14:textId="77777777" w:rsidR="00570FBA" w:rsidRPr="007D057A" w:rsidRDefault="00570FBA" w:rsidP="006F788D">
            <w:pPr>
              <w:widowControl/>
              <w:spacing w:line="360" w:lineRule="auto"/>
              <w:rPr>
                <w:rFonts w:eastAsiaTheme="minorEastAsia"/>
                <w:color w:val="000000" w:themeColor="text1"/>
                <w:szCs w:val="21"/>
              </w:rPr>
            </w:pPr>
            <w:r w:rsidRPr="007D057A">
              <w:rPr>
                <w:rFonts w:eastAsiaTheme="minorEastAsia"/>
                <w:color w:val="000000" w:themeColor="text1"/>
                <w:kern w:val="0"/>
                <w:szCs w:val="21"/>
              </w:rPr>
              <w:t>——</w:t>
            </w:r>
            <w:r w:rsidRPr="007D057A">
              <w:rPr>
                <w:rFonts w:eastAsiaTheme="minorEastAsia"/>
                <w:color w:val="000000" w:themeColor="text1"/>
                <w:kern w:val="0"/>
                <w:szCs w:val="21"/>
              </w:rPr>
              <w:t>资产支持证券投资</w:t>
            </w:r>
          </w:p>
        </w:tc>
        <w:tc>
          <w:tcPr>
            <w:tcW w:w="3149" w:type="dxa"/>
            <w:vAlign w:val="center"/>
          </w:tcPr>
          <w:p w14:paraId="7C22C1D6"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3149" w:type="dxa"/>
            <w:vAlign w:val="center"/>
          </w:tcPr>
          <w:p w14:paraId="5C732FFE"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12CA31A" w14:textId="77777777" w:rsidTr="006F788D">
        <w:trPr>
          <w:trHeight w:val="285"/>
        </w:trPr>
        <w:tc>
          <w:tcPr>
            <w:tcW w:w="2987" w:type="dxa"/>
            <w:vAlign w:val="center"/>
          </w:tcPr>
          <w:p w14:paraId="3E57BD39" w14:textId="77777777" w:rsidR="00570FBA" w:rsidRPr="007D057A" w:rsidRDefault="00570FBA" w:rsidP="006F788D">
            <w:pPr>
              <w:widowControl/>
              <w:spacing w:line="360" w:lineRule="auto"/>
              <w:jc w:val="left"/>
              <w:rPr>
                <w:color w:val="000000" w:themeColor="text1"/>
                <w:kern w:val="0"/>
                <w:szCs w:val="21"/>
              </w:rPr>
            </w:pPr>
            <w:r w:rsidRPr="007D057A">
              <w:rPr>
                <w:color w:val="000000" w:themeColor="text1"/>
                <w:kern w:val="0"/>
                <w:szCs w:val="21"/>
              </w:rPr>
              <w:t>——</w:t>
            </w:r>
            <w:r w:rsidRPr="007D057A">
              <w:rPr>
                <w:color w:val="000000" w:themeColor="text1"/>
                <w:kern w:val="0"/>
                <w:szCs w:val="21"/>
              </w:rPr>
              <w:t>基金投资</w:t>
            </w:r>
          </w:p>
        </w:tc>
        <w:tc>
          <w:tcPr>
            <w:tcW w:w="3149" w:type="dxa"/>
            <w:vAlign w:val="center"/>
          </w:tcPr>
          <w:p w14:paraId="4703030E"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c>
          <w:tcPr>
            <w:tcW w:w="3149" w:type="dxa"/>
            <w:vAlign w:val="center"/>
          </w:tcPr>
          <w:p w14:paraId="599917A3"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r>
      <w:tr w:rsidR="00940250" w:rsidRPr="007D057A" w14:paraId="6084054B" w14:textId="77777777" w:rsidTr="006F788D">
        <w:trPr>
          <w:trHeight w:val="285"/>
        </w:trPr>
        <w:tc>
          <w:tcPr>
            <w:tcW w:w="2987" w:type="dxa"/>
            <w:vAlign w:val="center"/>
          </w:tcPr>
          <w:p w14:paraId="087A02F3" w14:textId="77777777" w:rsidR="00570FBA" w:rsidRPr="007D057A" w:rsidRDefault="00570FBA" w:rsidP="006F788D">
            <w:pPr>
              <w:widowControl/>
              <w:spacing w:line="360" w:lineRule="auto"/>
              <w:jc w:val="left"/>
              <w:rPr>
                <w:color w:val="000000" w:themeColor="text1"/>
                <w:kern w:val="0"/>
                <w:szCs w:val="21"/>
              </w:rPr>
            </w:pPr>
            <w:r w:rsidRPr="007D057A">
              <w:rPr>
                <w:color w:val="000000" w:themeColor="text1"/>
                <w:kern w:val="0"/>
                <w:szCs w:val="21"/>
              </w:rPr>
              <w:t>——</w:t>
            </w:r>
            <w:r w:rsidRPr="007D057A">
              <w:rPr>
                <w:color w:val="000000" w:themeColor="text1"/>
                <w:kern w:val="0"/>
                <w:szCs w:val="21"/>
              </w:rPr>
              <w:t>贵金属投资</w:t>
            </w:r>
          </w:p>
        </w:tc>
        <w:tc>
          <w:tcPr>
            <w:tcW w:w="3149" w:type="dxa"/>
            <w:vAlign w:val="center"/>
          </w:tcPr>
          <w:p w14:paraId="4BCFEA56"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c>
          <w:tcPr>
            <w:tcW w:w="3149" w:type="dxa"/>
            <w:vAlign w:val="center"/>
          </w:tcPr>
          <w:p w14:paraId="025DB8B7"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r>
      <w:tr w:rsidR="00940250" w:rsidRPr="007D057A" w14:paraId="503C0CD5" w14:textId="77777777" w:rsidTr="006F788D">
        <w:trPr>
          <w:trHeight w:val="285"/>
        </w:trPr>
        <w:tc>
          <w:tcPr>
            <w:tcW w:w="2987" w:type="dxa"/>
            <w:vAlign w:val="center"/>
          </w:tcPr>
          <w:p w14:paraId="43CBECA8" w14:textId="77777777" w:rsidR="00570FBA" w:rsidRPr="007D057A" w:rsidRDefault="00570FBA" w:rsidP="006F788D">
            <w:pPr>
              <w:widowControl/>
              <w:jc w:val="left"/>
              <w:rPr>
                <w:rFonts w:eastAsiaTheme="minorEastAsia"/>
                <w:color w:val="000000" w:themeColor="text1"/>
                <w:kern w:val="0"/>
                <w:szCs w:val="21"/>
              </w:rPr>
            </w:pPr>
            <w:r w:rsidRPr="007D057A">
              <w:rPr>
                <w:rFonts w:eastAsiaTheme="minorEastAsia"/>
                <w:color w:val="000000" w:themeColor="text1"/>
                <w:kern w:val="0"/>
                <w:szCs w:val="21"/>
              </w:rPr>
              <w:t>——</w:t>
            </w:r>
            <w:r w:rsidRPr="007D057A">
              <w:rPr>
                <w:rFonts w:eastAsiaTheme="minorEastAsia" w:hint="eastAsia"/>
                <w:color w:val="000000" w:themeColor="text1"/>
                <w:kern w:val="0"/>
                <w:szCs w:val="21"/>
              </w:rPr>
              <w:t>其他</w:t>
            </w:r>
          </w:p>
        </w:tc>
        <w:tc>
          <w:tcPr>
            <w:tcW w:w="3149" w:type="dxa"/>
            <w:vAlign w:val="center"/>
          </w:tcPr>
          <w:p w14:paraId="0142D4C8" w14:textId="77777777" w:rsidR="00570FBA" w:rsidRPr="007D057A" w:rsidRDefault="00570FBA" w:rsidP="006F788D">
            <w:pPr>
              <w:spacing w:line="360" w:lineRule="auto"/>
              <w:jc w:val="right"/>
              <w:rPr>
                <w:color w:val="000000" w:themeColor="text1"/>
                <w:szCs w:val="21"/>
              </w:rPr>
            </w:pPr>
            <w:r w:rsidRPr="007D057A">
              <w:rPr>
                <w:rFonts w:hint="eastAsia"/>
                <w:color w:val="000000" w:themeColor="text1"/>
                <w:szCs w:val="21"/>
              </w:rPr>
              <w:t>-</w:t>
            </w:r>
          </w:p>
        </w:tc>
        <w:tc>
          <w:tcPr>
            <w:tcW w:w="3149" w:type="dxa"/>
            <w:vAlign w:val="center"/>
          </w:tcPr>
          <w:p w14:paraId="7BE9B7C5" w14:textId="77777777" w:rsidR="00570FBA" w:rsidRPr="007D057A" w:rsidRDefault="00570FBA" w:rsidP="006F788D">
            <w:pPr>
              <w:spacing w:line="360" w:lineRule="auto"/>
              <w:jc w:val="right"/>
              <w:rPr>
                <w:color w:val="000000" w:themeColor="text1"/>
                <w:szCs w:val="21"/>
              </w:rPr>
            </w:pPr>
            <w:r w:rsidRPr="007D057A">
              <w:rPr>
                <w:rFonts w:hint="eastAsia"/>
                <w:color w:val="000000" w:themeColor="text1"/>
                <w:szCs w:val="21"/>
              </w:rPr>
              <w:t>-</w:t>
            </w:r>
          </w:p>
        </w:tc>
      </w:tr>
      <w:tr w:rsidR="00940250" w:rsidRPr="007D057A" w14:paraId="5FCFE42A" w14:textId="77777777" w:rsidTr="006F788D">
        <w:trPr>
          <w:trHeight w:val="285"/>
        </w:trPr>
        <w:tc>
          <w:tcPr>
            <w:tcW w:w="2987" w:type="dxa"/>
            <w:vAlign w:val="center"/>
          </w:tcPr>
          <w:p w14:paraId="2AC52DF5" w14:textId="77777777" w:rsidR="00570FBA" w:rsidRPr="007D057A" w:rsidRDefault="00570FBA" w:rsidP="006F788D">
            <w:pPr>
              <w:widowControl/>
              <w:spacing w:line="360" w:lineRule="auto"/>
              <w:jc w:val="left"/>
              <w:rPr>
                <w:color w:val="000000" w:themeColor="text1"/>
                <w:szCs w:val="21"/>
              </w:rPr>
            </w:pPr>
            <w:r w:rsidRPr="007D057A">
              <w:rPr>
                <w:color w:val="000000" w:themeColor="text1"/>
                <w:kern w:val="0"/>
                <w:szCs w:val="21"/>
              </w:rPr>
              <w:t>2.</w:t>
            </w:r>
            <w:r w:rsidRPr="007D057A">
              <w:rPr>
                <w:color w:val="000000" w:themeColor="text1"/>
                <w:kern w:val="0"/>
                <w:szCs w:val="21"/>
              </w:rPr>
              <w:t>衍生工具</w:t>
            </w:r>
          </w:p>
        </w:tc>
        <w:tc>
          <w:tcPr>
            <w:tcW w:w="3149" w:type="dxa"/>
            <w:vAlign w:val="center"/>
          </w:tcPr>
          <w:p w14:paraId="6980DD07"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c>
          <w:tcPr>
            <w:tcW w:w="3149" w:type="dxa"/>
            <w:vAlign w:val="center"/>
          </w:tcPr>
          <w:p w14:paraId="0FAC4B42"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r>
      <w:tr w:rsidR="00940250" w:rsidRPr="007D057A" w14:paraId="1DC503EE" w14:textId="77777777" w:rsidTr="006F788D">
        <w:trPr>
          <w:trHeight w:val="285"/>
        </w:trPr>
        <w:tc>
          <w:tcPr>
            <w:tcW w:w="2987" w:type="dxa"/>
            <w:vAlign w:val="center"/>
          </w:tcPr>
          <w:p w14:paraId="4570FA25" w14:textId="77777777" w:rsidR="00570FBA" w:rsidRPr="007D057A" w:rsidRDefault="00570FBA" w:rsidP="006F788D">
            <w:pPr>
              <w:widowControl/>
              <w:spacing w:line="360" w:lineRule="auto"/>
              <w:jc w:val="left"/>
              <w:rPr>
                <w:color w:val="000000" w:themeColor="text1"/>
                <w:szCs w:val="21"/>
              </w:rPr>
            </w:pPr>
            <w:r w:rsidRPr="007D057A">
              <w:rPr>
                <w:color w:val="000000" w:themeColor="text1"/>
                <w:kern w:val="0"/>
                <w:szCs w:val="21"/>
              </w:rPr>
              <w:t>——</w:t>
            </w:r>
            <w:r w:rsidRPr="007D057A">
              <w:rPr>
                <w:color w:val="000000" w:themeColor="text1"/>
                <w:kern w:val="0"/>
                <w:szCs w:val="21"/>
              </w:rPr>
              <w:t>权证投资</w:t>
            </w:r>
          </w:p>
        </w:tc>
        <w:tc>
          <w:tcPr>
            <w:tcW w:w="3149" w:type="dxa"/>
            <w:vAlign w:val="center"/>
          </w:tcPr>
          <w:p w14:paraId="1A3943F2"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c>
          <w:tcPr>
            <w:tcW w:w="3149" w:type="dxa"/>
            <w:vAlign w:val="center"/>
          </w:tcPr>
          <w:p w14:paraId="21F060F9"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r>
      <w:tr w:rsidR="00940250" w:rsidRPr="007D057A" w14:paraId="116EC862" w14:textId="77777777" w:rsidTr="006F788D">
        <w:trPr>
          <w:trHeight w:val="285"/>
        </w:trPr>
        <w:tc>
          <w:tcPr>
            <w:tcW w:w="2987" w:type="dxa"/>
            <w:vAlign w:val="center"/>
          </w:tcPr>
          <w:p w14:paraId="2A348247" w14:textId="77777777" w:rsidR="00570FBA" w:rsidRPr="007D057A" w:rsidRDefault="00570FBA" w:rsidP="006F788D">
            <w:pPr>
              <w:widowControl/>
              <w:spacing w:line="360" w:lineRule="auto"/>
              <w:rPr>
                <w:rFonts w:eastAsiaTheme="minorEastAsia"/>
                <w:color w:val="000000" w:themeColor="text1"/>
                <w:szCs w:val="21"/>
              </w:rPr>
            </w:pPr>
            <w:r w:rsidRPr="007D057A">
              <w:rPr>
                <w:rFonts w:eastAsiaTheme="minorEastAsia"/>
                <w:color w:val="000000" w:themeColor="text1"/>
                <w:kern w:val="0"/>
                <w:szCs w:val="21"/>
              </w:rPr>
              <w:t>3.</w:t>
            </w:r>
            <w:r w:rsidRPr="007D057A">
              <w:rPr>
                <w:rFonts w:eastAsiaTheme="minorEastAsia"/>
                <w:color w:val="000000" w:themeColor="text1"/>
                <w:kern w:val="0"/>
                <w:szCs w:val="21"/>
              </w:rPr>
              <w:t>其他</w:t>
            </w:r>
          </w:p>
        </w:tc>
        <w:tc>
          <w:tcPr>
            <w:tcW w:w="3149" w:type="dxa"/>
            <w:vAlign w:val="bottom"/>
          </w:tcPr>
          <w:p w14:paraId="3B7695D7" w14:textId="77777777" w:rsidR="00570FBA" w:rsidRPr="007D057A" w:rsidRDefault="00570FBA" w:rsidP="006F788D">
            <w:pPr>
              <w:spacing w:line="360" w:lineRule="auto"/>
              <w:jc w:val="right"/>
              <w:rPr>
                <w:color w:val="000000" w:themeColor="text1"/>
                <w:szCs w:val="21"/>
              </w:rPr>
            </w:pPr>
            <w:r w:rsidRPr="007D057A">
              <w:rPr>
                <w:color w:val="000000" w:themeColor="text1"/>
                <w:szCs w:val="21"/>
              </w:rPr>
              <w:t>-</w:t>
            </w:r>
          </w:p>
        </w:tc>
        <w:tc>
          <w:tcPr>
            <w:tcW w:w="3149" w:type="dxa"/>
            <w:vAlign w:val="bottom"/>
          </w:tcPr>
          <w:p w14:paraId="4F5F2DD9"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193A1169" w14:textId="77777777" w:rsidTr="006F788D">
        <w:trPr>
          <w:trHeight w:val="285"/>
        </w:trPr>
        <w:tc>
          <w:tcPr>
            <w:tcW w:w="2987" w:type="dxa"/>
            <w:vAlign w:val="center"/>
          </w:tcPr>
          <w:p w14:paraId="620A1651" w14:textId="77777777" w:rsidR="00570FBA" w:rsidRPr="007D057A" w:rsidRDefault="00570FBA" w:rsidP="006F788D">
            <w:pPr>
              <w:widowControl/>
              <w:jc w:val="left"/>
              <w:rPr>
                <w:rFonts w:eastAsiaTheme="minorEastAsia"/>
                <w:color w:val="000000" w:themeColor="text1"/>
                <w:kern w:val="0"/>
                <w:szCs w:val="21"/>
              </w:rPr>
            </w:pPr>
            <w:r w:rsidRPr="007D057A">
              <w:rPr>
                <w:rFonts w:eastAsiaTheme="minorEastAsia" w:hint="eastAsia"/>
                <w:color w:val="000000" w:themeColor="text1"/>
                <w:kern w:val="0"/>
                <w:szCs w:val="21"/>
              </w:rPr>
              <w:t>减：应税金融商品公允价值变动产生的预估增值税</w:t>
            </w:r>
          </w:p>
        </w:tc>
        <w:tc>
          <w:tcPr>
            <w:tcW w:w="3149" w:type="dxa"/>
            <w:vAlign w:val="bottom"/>
          </w:tcPr>
          <w:p w14:paraId="3806FC8A" w14:textId="77777777" w:rsidR="00570FBA" w:rsidRPr="007D057A" w:rsidRDefault="00570FBA" w:rsidP="006F788D">
            <w:pPr>
              <w:jc w:val="right"/>
              <w:rPr>
                <w:rFonts w:eastAsiaTheme="minorEastAsia"/>
                <w:color w:val="000000" w:themeColor="text1"/>
                <w:szCs w:val="21"/>
              </w:rPr>
            </w:pPr>
            <w:r w:rsidRPr="007D057A">
              <w:rPr>
                <w:rFonts w:eastAsiaTheme="minorEastAsia"/>
                <w:color w:val="000000" w:themeColor="text1"/>
                <w:szCs w:val="21"/>
              </w:rPr>
              <w:t>-</w:t>
            </w:r>
          </w:p>
        </w:tc>
        <w:tc>
          <w:tcPr>
            <w:tcW w:w="3149" w:type="dxa"/>
            <w:vAlign w:val="bottom"/>
          </w:tcPr>
          <w:p w14:paraId="7F130F2C"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3DF634EB" w14:textId="77777777" w:rsidTr="006F788D">
        <w:trPr>
          <w:trHeight w:val="285"/>
        </w:trPr>
        <w:tc>
          <w:tcPr>
            <w:tcW w:w="2987" w:type="dxa"/>
            <w:vAlign w:val="center"/>
          </w:tcPr>
          <w:p w14:paraId="63BA9786" w14:textId="77777777" w:rsidR="00570FBA" w:rsidRPr="007D057A" w:rsidRDefault="00570FBA" w:rsidP="006F788D">
            <w:pPr>
              <w:widowControl/>
              <w:spacing w:line="360" w:lineRule="auto"/>
              <w:rPr>
                <w:rFonts w:eastAsiaTheme="minorEastAsia"/>
                <w:color w:val="000000" w:themeColor="text1"/>
                <w:szCs w:val="21"/>
              </w:rPr>
            </w:pPr>
            <w:r w:rsidRPr="007D057A">
              <w:rPr>
                <w:rFonts w:eastAsiaTheme="minorEastAsia"/>
                <w:color w:val="000000" w:themeColor="text1"/>
                <w:kern w:val="0"/>
                <w:szCs w:val="21"/>
              </w:rPr>
              <w:t>合计</w:t>
            </w:r>
          </w:p>
        </w:tc>
        <w:tc>
          <w:tcPr>
            <w:tcW w:w="3149" w:type="dxa"/>
            <w:vAlign w:val="bottom"/>
          </w:tcPr>
          <w:p w14:paraId="0853DA3B"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60,041,945.69</w:t>
            </w:r>
          </w:p>
        </w:tc>
        <w:tc>
          <w:tcPr>
            <w:tcW w:w="3149" w:type="dxa"/>
            <w:vAlign w:val="bottom"/>
          </w:tcPr>
          <w:p w14:paraId="13E7C827" w14:textId="77777777" w:rsidR="00570FBA" w:rsidRPr="007D057A" w:rsidRDefault="00570FBA"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19,701,252.92</w:t>
            </w:r>
          </w:p>
        </w:tc>
      </w:tr>
    </w:tbl>
    <w:p w14:paraId="2958F06B"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7.4.7.15</w:t>
      </w:r>
      <w:r w:rsidR="004C2C35" w:rsidRPr="007D057A">
        <w:rPr>
          <w:rFonts w:eastAsiaTheme="minorEastAsia"/>
          <w:b/>
          <w:bCs/>
          <w:color w:val="000000" w:themeColor="text1"/>
          <w:kern w:val="0"/>
          <w:szCs w:val="21"/>
        </w:rPr>
        <w:t xml:space="preserve"> </w:t>
      </w:r>
      <w:r w:rsidR="0083783C" w:rsidRPr="007D057A">
        <w:rPr>
          <w:rFonts w:eastAsiaTheme="minorEastAsia" w:hint="eastAsia"/>
          <w:b/>
          <w:color w:val="000000" w:themeColor="text1"/>
          <w:szCs w:val="21"/>
        </w:rPr>
        <w:t>其他</w:t>
      </w:r>
      <w:r w:rsidR="00656864" w:rsidRPr="007D057A">
        <w:rPr>
          <w:rFonts w:eastAsiaTheme="minorEastAsia" w:hint="eastAsia"/>
          <w:b/>
          <w:color w:val="000000" w:themeColor="text1"/>
          <w:szCs w:val="21"/>
        </w:rPr>
        <w:t>收入</w:t>
      </w:r>
    </w:p>
    <w:p w14:paraId="540BF291" w14:textId="77777777" w:rsidR="001A59F9" w:rsidRPr="007D057A" w:rsidRDefault="001A59F9" w:rsidP="00026C9C">
      <w:pPr>
        <w:tabs>
          <w:tab w:val="left" w:pos="7200"/>
          <w:tab w:val="left" w:pos="8280"/>
        </w:tabs>
        <w:spacing w:line="360" w:lineRule="auto"/>
        <w:ind w:rightChars="-52" w:right="-109"/>
        <w:jc w:val="right"/>
        <w:rPr>
          <w:rFonts w:eastAsiaTheme="minorEastAsia"/>
          <w:color w:val="000000" w:themeColor="text1"/>
          <w:szCs w:val="21"/>
          <w:lang w:val="en-AU"/>
        </w:rPr>
      </w:pPr>
      <w:r w:rsidRPr="007D057A">
        <w:rPr>
          <w:rFonts w:eastAsiaTheme="minorEastAsia"/>
          <w:color w:val="000000" w:themeColor="text1"/>
          <w:szCs w:val="21"/>
        </w:rPr>
        <w:t>单位：人民币元</w:t>
      </w:r>
    </w:p>
    <w:tbl>
      <w:tblPr>
        <w:tblW w:w="918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0A0" w:firstRow="1" w:lastRow="0" w:firstColumn="1" w:lastColumn="0" w:noHBand="0" w:noVBand="0"/>
      </w:tblPr>
      <w:tblGrid>
        <w:gridCol w:w="1984"/>
        <w:gridCol w:w="3598"/>
        <w:gridCol w:w="3598"/>
      </w:tblGrid>
      <w:tr w:rsidR="00940250" w:rsidRPr="007D057A" w14:paraId="1D4323A6" w14:textId="77777777" w:rsidTr="007320FB">
        <w:trPr>
          <w:trHeight w:val="255"/>
        </w:trPr>
        <w:tc>
          <w:tcPr>
            <w:tcW w:w="1985" w:type="dxa"/>
            <w:vAlign w:val="center"/>
          </w:tcPr>
          <w:p w14:paraId="69657945"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3600" w:type="dxa"/>
          </w:tcPr>
          <w:p w14:paraId="74EA28AD"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5627622B" w14:textId="77777777" w:rsidR="001A59F9" w:rsidRPr="007D057A" w:rsidRDefault="00F64FAD" w:rsidP="00026C9C">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w:t>
            </w:r>
            <w:r w:rsidR="001A59F9" w:rsidRPr="007D057A">
              <w:rPr>
                <w:rFonts w:eastAsiaTheme="minorEastAsia"/>
                <w:color w:val="000000" w:themeColor="text1"/>
                <w:szCs w:val="21"/>
              </w:rPr>
              <w:t>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3600" w:type="dxa"/>
          </w:tcPr>
          <w:p w14:paraId="3FEDE60F"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249FB082" w14:textId="77777777" w:rsidR="001A59F9" w:rsidRPr="007D057A" w:rsidRDefault="007F35DC" w:rsidP="00026C9C">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4B725201" w14:textId="77777777" w:rsidTr="007320FB">
        <w:trPr>
          <w:trHeight w:val="255"/>
        </w:trPr>
        <w:tc>
          <w:tcPr>
            <w:tcW w:w="1985" w:type="dxa"/>
            <w:vAlign w:val="center"/>
          </w:tcPr>
          <w:p w14:paraId="33BB6887" w14:textId="77777777" w:rsidR="001A59F9" w:rsidRPr="007D057A" w:rsidRDefault="001A59F9" w:rsidP="00460304">
            <w:pPr>
              <w:spacing w:line="360" w:lineRule="auto"/>
              <w:rPr>
                <w:rFonts w:eastAsiaTheme="minorEastAsia"/>
                <w:color w:val="000000" w:themeColor="text1"/>
                <w:szCs w:val="21"/>
              </w:rPr>
            </w:pPr>
            <w:r w:rsidRPr="007D057A">
              <w:rPr>
                <w:rFonts w:eastAsiaTheme="minorEastAsia"/>
                <w:color w:val="000000" w:themeColor="text1"/>
                <w:szCs w:val="21"/>
              </w:rPr>
              <w:t>基金赎回费收入</w:t>
            </w:r>
          </w:p>
        </w:tc>
        <w:tc>
          <w:tcPr>
            <w:tcW w:w="3600" w:type="dxa"/>
            <w:vAlign w:val="center"/>
          </w:tcPr>
          <w:p w14:paraId="37A5D8FD" w14:textId="77777777" w:rsidR="001A59F9" w:rsidRPr="007D057A" w:rsidRDefault="001A59F9" w:rsidP="00460304">
            <w:pPr>
              <w:spacing w:line="360" w:lineRule="auto"/>
              <w:jc w:val="right"/>
              <w:rPr>
                <w:rFonts w:eastAsiaTheme="minorEastAsia"/>
                <w:color w:val="000000" w:themeColor="text1"/>
                <w:szCs w:val="21"/>
              </w:rPr>
            </w:pPr>
            <w:r w:rsidRPr="007D057A">
              <w:rPr>
                <w:rFonts w:eastAsiaTheme="minorEastAsia"/>
                <w:color w:val="000000" w:themeColor="text1"/>
                <w:szCs w:val="21"/>
              </w:rPr>
              <w:t>97,190.34</w:t>
            </w:r>
          </w:p>
        </w:tc>
        <w:tc>
          <w:tcPr>
            <w:tcW w:w="3600" w:type="dxa"/>
            <w:vAlign w:val="center"/>
          </w:tcPr>
          <w:p w14:paraId="7082227F" w14:textId="77777777" w:rsidR="001A59F9" w:rsidRPr="007D057A" w:rsidRDefault="001A59F9" w:rsidP="00460304">
            <w:pPr>
              <w:spacing w:line="360" w:lineRule="auto"/>
              <w:jc w:val="right"/>
              <w:rPr>
                <w:rFonts w:eastAsiaTheme="minorEastAsia"/>
                <w:color w:val="000000" w:themeColor="text1"/>
                <w:szCs w:val="21"/>
              </w:rPr>
            </w:pPr>
            <w:r w:rsidRPr="007D057A">
              <w:rPr>
                <w:rFonts w:eastAsiaTheme="minorEastAsia"/>
                <w:color w:val="000000" w:themeColor="text1"/>
                <w:szCs w:val="21"/>
              </w:rPr>
              <w:t>7,859.94</w:t>
            </w:r>
          </w:p>
        </w:tc>
      </w:tr>
      <w:tr w:rsidR="006A17FB" w14:paraId="3AFC827D" w14:textId="77777777">
        <w:tc>
          <w:tcPr>
            <w:tcW w:w="1984" w:type="dxa"/>
            <w:vAlign w:val="center"/>
          </w:tcPr>
          <w:p w14:paraId="7BC0D18B" w14:textId="77777777" w:rsidR="006A17FB" w:rsidRDefault="002E7586">
            <w:pPr>
              <w:jc w:val="left"/>
            </w:pPr>
            <w:r>
              <w:rPr>
                <w:rFonts w:eastAsiaTheme="minorEastAsia"/>
                <w:color w:val="000000" w:themeColor="text1"/>
                <w:szCs w:val="21"/>
              </w:rPr>
              <w:t>转换费收入</w:t>
            </w:r>
          </w:p>
        </w:tc>
        <w:tc>
          <w:tcPr>
            <w:tcW w:w="3598" w:type="dxa"/>
            <w:vAlign w:val="center"/>
          </w:tcPr>
          <w:p w14:paraId="2F33B1E4" w14:textId="77777777" w:rsidR="006A17FB" w:rsidRDefault="002E7586">
            <w:pPr>
              <w:jc w:val="right"/>
            </w:pPr>
            <w:r>
              <w:rPr>
                <w:rFonts w:eastAsiaTheme="minorEastAsia"/>
                <w:color w:val="000000" w:themeColor="text1"/>
                <w:szCs w:val="21"/>
              </w:rPr>
              <w:t>1,776.97</w:t>
            </w:r>
          </w:p>
        </w:tc>
        <w:tc>
          <w:tcPr>
            <w:tcW w:w="3598" w:type="dxa"/>
            <w:vAlign w:val="center"/>
          </w:tcPr>
          <w:p w14:paraId="6D3C3CFC" w14:textId="77777777" w:rsidR="006A17FB" w:rsidRDefault="002E7586">
            <w:pPr>
              <w:jc w:val="right"/>
            </w:pPr>
            <w:r>
              <w:rPr>
                <w:rFonts w:eastAsiaTheme="minorEastAsia"/>
                <w:color w:val="000000" w:themeColor="text1"/>
                <w:szCs w:val="21"/>
              </w:rPr>
              <w:t>275.15</w:t>
            </w:r>
          </w:p>
        </w:tc>
      </w:tr>
      <w:tr w:rsidR="00940250" w:rsidRPr="007D057A" w14:paraId="2FBFA28B" w14:textId="77777777" w:rsidTr="007320FB">
        <w:trPr>
          <w:trHeight w:val="255"/>
        </w:trPr>
        <w:tc>
          <w:tcPr>
            <w:tcW w:w="1985" w:type="dxa"/>
            <w:vAlign w:val="center"/>
          </w:tcPr>
          <w:p w14:paraId="0426C177" w14:textId="77777777" w:rsidR="001A59F9" w:rsidRPr="007D057A" w:rsidRDefault="001A59F9" w:rsidP="00460304">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3600" w:type="dxa"/>
            <w:vAlign w:val="center"/>
          </w:tcPr>
          <w:p w14:paraId="5DD8B3B7" w14:textId="77777777" w:rsidR="001A59F9" w:rsidRPr="007D057A" w:rsidRDefault="001A59F9" w:rsidP="00460304">
            <w:pPr>
              <w:spacing w:line="360" w:lineRule="auto"/>
              <w:jc w:val="right"/>
              <w:rPr>
                <w:rFonts w:eastAsiaTheme="minorEastAsia"/>
                <w:color w:val="000000" w:themeColor="text1"/>
                <w:szCs w:val="21"/>
              </w:rPr>
            </w:pPr>
            <w:r w:rsidRPr="007D057A">
              <w:rPr>
                <w:rFonts w:eastAsiaTheme="minorEastAsia"/>
                <w:color w:val="000000" w:themeColor="text1"/>
                <w:szCs w:val="21"/>
              </w:rPr>
              <w:t>98,967.31</w:t>
            </w:r>
          </w:p>
        </w:tc>
        <w:tc>
          <w:tcPr>
            <w:tcW w:w="3600" w:type="dxa"/>
            <w:vAlign w:val="center"/>
          </w:tcPr>
          <w:p w14:paraId="5D736A3E" w14:textId="77777777" w:rsidR="001A59F9" w:rsidRPr="007D057A" w:rsidRDefault="001A59F9" w:rsidP="00460304">
            <w:pPr>
              <w:spacing w:line="360" w:lineRule="auto"/>
              <w:jc w:val="right"/>
              <w:rPr>
                <w:rFonts w:eastAsiaTheme="minorEastAsia"/>
                <w:color w:val="000000" w:themeColor="text1"/>
                <w:szCs w:val="21"/>
              </w:rPr>
            </w:pPr>
            <w:r w:rsidRPr="007D057A">
              <w:rPr>
                <w:rFonts w:eastAsiaTheme="minorEastAsia"/>
                <w:color w:val="000000" w:themeColor="text1"/>
                <w:szCs w:val="21"/>
              </w:rPr>
              <w:t>8,135.09</w:t>
            </w:r>
          </w:p>
        </w:tc>
      </w:tr>
    </w:tbl>
    <w:p w14:paraId="65CB760D"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7.4.7.16</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szCs w:val="21"/>
        </w:rPr>
        <w:t>其他费用</w:t>
      </w:r>
    </w:p>
    <w:p w14:paraId="497CBC78" w14:textId="77777777" w:rsidR="001A59F9" w:rsidRPr="007D057A" w:rsidRDefault="001A59F9" w:rsidP="00026C9C">
      <w:pPr>
        <w:tabs>
          <w:tab w:val="left" w:pos="7200"/>
          <w:tab w:val="left" w:pos="8280"/>
          <w:tab w:val="left" w:pos="9000"/>
        </w:tabs>
        <w:spacing w:line="360" w:lineRule="auto"/>
        <w:ind w:rightChars="-52" w:right="-109"/>
        <w:jc w:val="right"/>
        <w:rPr>
          <w:rFonts w:eastAsiaTheme="minorEastAsia"/>
          <w:bCs/>
          <w:color w:val="000000" w:themeColor="text1"/>
          <w:szCs w:val="21"/>
        </w:rPr>
      </w:pPr>
      <w:r w:rsidRPr="007D057A">
        <w:rPr>
          <w:rFonts w:eastAsiaTheme="minorEastAsia"/>
          <w:color w:val="000000" w:themeColor="text1"/>
          <w:szCs w:val="21"/>
        </w:rPr>
        <w:t>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55"/>
        <w:gridCol w:w="2893"/>
        <w:gridCol w:w="3367"/>
      </w:tblGrid>
      <w:tr w:rsidR="00940250" w:rsidRPr="007D057A" w14:paraId="68C41539" w14:textId="77777777" w:rsidTr="007320FB">
        <w:tc>
          <w:tcPr>
            <w:tcW w:w="2855" w:type="dxa"/>
            <w:vAlign w:val="center"/>
          </w:tcPr>
          <w:p w14:paraId="51572913"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lastRenderedPageBreak/>
              <w:t>项目</w:t>
            </w:r>
          </w:p>
        </w:tc>
        <w:tc>
          <w:tcPr>
            <w:tcW w:w="2893" w:type="dxa"/>
          </w:tcPr>
          <w:p w14:paraId="17CFA3CF"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13CBF0E0" w14:textId="77777777" w:rsidR="001A59F9" w:rsidRPr="007D057A" w:rsidRDefault="00F64FAD" w:rsidP="00026C9C">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w:t>
            </w:r>
            <w:r w:rsidR="001A59F9" w:rsidRPr="007D057A">
              <w:rPr>
                <w:rFonts w:eastAsiaTheme="minorEastAsia"/>
                <w:color w:val="000000" w:themeColor="text1"/>
                <w:szCs w:val="21"/>
              </w:rPr>
              <w:t>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3367" w:type="dxa"/>
          </w:tcPr>
          <w:p w14:paraId="11E48F74"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086012F6" w14:textId="77777777" w:rsidR="001A59F9" w:rsidRPr="007D057A" w:rsidRDefault="007F35DC" w:rsidP="00026C9C">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251C085E" w14:textId="77777777" w:rsidTr="007320FB">
        <w:tc>
          <w:tcPr>
            <w:tcW w:w="2855" w:type="dxa"/>
            <w:vAlign w:val="center"/>
          </w:tcPr>
          <w:p w14:paraId="456F0BD7"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审计费用</w:t>
            </w:r>
          </w:p>
        </w:tc>
        <w:tc>
          <w:tcPr>
            <w:tcW w:w="2893" w:type="dxa"/>
            <w:vAlign w:val="bottom"/>
          </w:tcPr>
          <w:p w14:paraId="502612AB"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48,000.00</w:t>
            </w:r>
          </w:p>
        </w:tc>
        <w:tc>
          <w:tcPr>
            <w:tcW w:w="3367" w:type="dxa"/>
            <w:vAlign w:val="bottom"/>
          </w:tcPr>
          <w:p w14:paraId="5FA7029C"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83,000.00</w:t>
            </w:r>
          </w:p>
        </w:tc>
      </w:tr>
      <w:tr w:rsidR="00940250" w:rsidRPr="007D057A" w14:paraId="21E6936F" w14:textId="77777777" w:rsidTr="007320FB">
        <w:tc>
          <w:tcPr>
            <w:tcW w:w="2855" w:type="dxa"/>
            <w:vAlign w:val="center"/>
          </w:tcPr>
          <w:p w14:paraId="3F79D4FE"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信息披露费</w:t>
            </w:r>
          </w:p>
        </w:tc>
        <w:tc>
          <w:tcPr>
            <w:tcW w:w="2893" w:type="dxa"/>
            <w:vAlign w:val="bottom"/>
          </w:tcPr>
          <w:p w14:paraId="3FECDBC1"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120,000.00</w:t>
            </w:r>
          </w:p>
        </w:tc>
        <w:tc>
          <w:tcPr>
            <w:tcW w:w="3367" w:type="dxa"/>
            <w:vAlign w:val="bottom"/>
          </w:tcPr>
          <w:p w14:paraId="7CB75FE3"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120,000.00</w:t>
            </w:r>
          </w:p>
        </w:tc>
      </w:tr>
      <w:tr w:rsidR="006A17FB" w14:paraId="71A2F33C" w14:textId="77777777">
        <w:tc>
          <w:tcPr>
            <w:tcW w:w="2855" w:type="dxa"/>
            <w:vAlign w:val="center"/>
          </w:tcPr>
          <w:p w14:paraId="25B2C87E" w14:textId="77777777" w:rsidR="006A17FB" w:rsidRDefault="002E7586">
            <w:pPr>
              <w:jc w:val="left"/>
            </w:pPr>
            <w:r>
              <w:rPr>
                <w:rFonts w:eastAsiaTheme="minorEastAsia"/>
                <w:color w:val="000000" w:themeColor="text1"/>
                <w:szCs w:val="21"/>
              </w:rPr>
              <w:t>银行汇划费</w:t>
            </w:r>
          </w:p>
        </w:tc>
        <w:tc>
          <w:tcPr>
            <w:tcW w:w="2893" w:type="dxa"/>
            <w:vAlign w:val="center"/>
          </w:tcPr>
          <w:p w14:paraId="56C241F8" w14:textId="77777777" w:rsidR="006A17FB" w:rsidRDefault="002E7586">
            <w:pPr>
              <w:jc w:val="right"/>
            </w:pPr>
            <w:r>
              <w:rPr>
                <w:rFonts w:eastAsiaTheme="minorEastAsia"/>
                <w:color w:val="000000" w:themeColor="text1"/>
                <w:szCs w:val="21"/>
              </w:rPr>
              <w:t>1,980.00</w:t>
            </w:r>
          </w:p>
        </w:tc>
        <w:tc>
          <w:tcPr>
            <w:tcW w:w="3367" w:type="dxa"/>
            <w:vAlign w:val="center"/>
          </w:tcPr>
          <w:p w14:paraId="7569A9C5" w14:textId="77777777" w:rsidR="006A17FB" w:rsidRDefault="002E7586">
            <w:pPr>
              <w:jc w:val="right"/>
            </w:pPr>
            <w:r>
              <w:rPr>
                <w:rFonts w:eastAsiaTheme="minorEastAsia"/>
                <w:color w:val="000000" w:themeColor="text1"/>
                <w:szCs w:val="21"/>
              </w:rPr>
              <w:t>1,570.00</w:t>
            </w:r>
          </w:p>
        </w:tc>
      </w:tr>
      <w:tr w:rsidR="006A17FB" w14:paraId="0130B71F" w14:textId="77777777">
        <w:tc>
          <w:tcPr>
            <w:tcW w:w="2855" w:type="dxa"/>
            <w:vAlign w:val="center"/>
          </w:tcPr>
          <w:p w14:paraId="135A2AA1" w14:textId="77777777" w:rsidR="006A17FB" w:rsidRDefault="002E7586">
            <w:pPr>
              <w:jc w:val="left"/>
            </w:pPr>
            <w:r>
              <w:rPr>
                <w:rFonts w:eastAsiaTheme="minorEastAsia"/>
                <w:color w:val="000000" w:themeColor="text1"/>
                <w:szCs w:val="21"/>
              </w:rPr>
              <w:t>其他</w:t>
            </w:r>
          </w:p>
        </w:tc>
        <w:tc>
          <w:tcPr>
            <w:tcW w:w="2893" w:type="dxa"/>
            <w:vAlign w:val="center"/>
          </w:tcPr>
          <w:p w14:paraId="05221046" w14:textId="77777777" w:rsidR="006A17FB" w:rsidRDefault="002E7586">
            <w:pPr>
              <w:jc w:val="right"/>
            </w:pPr>
            <w:r>
              <w:rPr>
                <w:rFonts w:eastAsiaTheme="minorEastAsia"/>
                <w:color w:val="000000" w:themeColor="text1"/>
                <w:szCs w:val="21"/>
              </w:rPr>
              <w:t>1,200.00</w:t>
            </w:r>
          </w:p>
        </w:tc>
        <w:tc>
          <w:tcPr>
            <w:tcW w:w="3367" w:type="dxa"/>
            <w:vAlign w:val="center"/>
          </w:tcPr>
          <w:p w14:paraId="06D7003C" w14:textId="77777777" w:rsidR="006A17FB" w:rsidRDefault="002E7586">
            <w:pPr>
              <w:jc w:val="right"/>
            </w:pPr>
            <w:r>
              <w:rPr>
                <w:rFonts w:eastAsiaTheme="minorEastAsia"/>
                <w:color w:val="000000" w:themeColor="text1"/>
                <w:szCs w:val="21"/>
              </w:rPr>
              <w:t>1,200.00</w:t>
            </w:r>
          </w:p>
        </w:tc>
      </w:tr>
      <w:tr w:rsidR="006A17FB" w14:paraId="12E19DEB" w14:textId="77777777">
        <w:tc>
          <w:tcPr>
            <w:tcW w:w="2855" w:type="dxa"/>
            <w:vAlign w:val="center"/>
          </w:tcPr>
          <w:p w14:paraId="44EDD204" w14:textId="77777777" w:rsidR="006A17FB" w:rsidRDefault="002E7586">
            <w:pPr>
              <w:jc w:val="left"/>
            </w:pPr>
            <w:r>
              <w:rPr>
                <w:rFonts w:eastAsiaTheme="minorEastAsia"/>
                <w:color w:val="000000" w:themeColor="text1"/>
                <w:szCs w:val="21"/>
              </w:rPr>
              <w:t>账户维护费</w:t>
            </w:r>
          </w:p>
        </w:tc>
        <w:tc>
          <w:tcPr>
            <w:tcW w:w="2893" w:type="dxa"/>
            <w:vAlign w:val="center"/>
          </w:tcPr>
          <w:p w14:paraId="729EAE4E" w14:textId="77777777" w:rsidR="006A17FB" w:rsidRDefault="002E7586">
            <w:pPr>
              <w:jc w:val="right"/>
            </w:pPr>
            <w:r>
              <w:rPr>
                <w:rFonts w:eastAsiaTheme="minorEastAsia"/>
                <w:color w:val="000000" w:themeColor="text1"/>
                <w:szCs w:val="21"/>
              </w:rPr>
              <w:t>36,000.00</w:t>
            </w:r>
          </w:p>
        </w:tc>
        <w:tc>
          <w:tcPr>
            <w:tcW w:w="3367" w:type="dxa"/>
            <w:vAlign w:val="center"/>
          </w:tcPr>
          <w:p w14:paraId="4C91DD3F" w14:textId="77777777" w:rsidR="006A17FB" w:rsidRDefault="002E7586">
            <w:pPr>
              <w:jc w:val="right"/>
            </w:pPr>
            <w:r>
              <w:rPr>
                <w:rFonts w:eastAsiaTheme="minorEastAsia"/>
                <w:color w:val="000000" w:themeColor="text1"/>
                <w:szCs w:val="21"/>
              </w:rPr>
              <w:t>36,000.00</w:t>
            </w:r>
          </w:p>
        </w:tc>
      </w:tr>
      <w:tr w:rsidR="00940250" w:rsidRPr="007D057A" w14:paraId="16A3099B" w14:textId="77777777" w:rsidTr="007320FB">
        <w:tc>
          <w:tcPr>
            <w:tcW w:w="2855" w:type="dxa"/>
            <w:vAlign w:val="center"/>
          </w:tcPr>
          <w:p w14:paraId="747406A7" w14:textId="77777777" w:rsidR="001A59F9" w:rsidRPr="007D057A" w:rsidRDefault="001A59F9" w:rsidP="00096A1F">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2893" w:type="dxa"/>
            <w:vAlign w:val="center"/>
          </w:tcPr>
          <w:p w14:paraId="22301D0C" w14:textId="77777777" w:rsidR="001A59F9" w:rsidRPr="007D057A" w:rsidRDefault="001A59F9" w:rsidP="00096A1F">
            <w:pPr>
              <w:spacing w:line="360" w:lineRule="auto"/>
              <w:jc w:val="right"/>
              <w:rPr>
                <w:rFonts w:eastAsiaTheme="minorEastAsia"/>
                <w:color w:val="000000" w:themeColor="text1"/>
                <w:szCs w:val="21"/>
              </w:rPr>
            </w:pPr>
            <w:r w:rsidRPr="007D057A">
              <w:rPr>
                <w:rFonts w:eastAsiaTheme="minorEastAsia"/>
                <w:color w:val="000000" w:themeColor="text1"/>
                <w:szCs w:val="21"/>
              </w:rPr>
              <w:t>207,180.00</w:t>
            </w:r>
          </w:p>
        </w:tc>
        <w:tc>
          <w:tcPr>
            <w:tcW w:w="3367" w:type="dxa"/>
            <w:vAlign w:val="center"/>
          </w:tcPr>
          <w:p w14:paraId="2AD709E3" w14:textId="77777777" w:rsidR="001A59F9" w:rsidRPr="007D057A" w:rsidRDefault="001A59F9" w:rsidP="00096A1F">
            <w:pPr>
              <w:spacing w:line="360" w:lineRule="auto"/>
              <w:jc w:val="right"/>
              <w:rPr>
                <w:rFonts w:eastAsiaTheme="minorEastAsia"/>
                <w:color w:val="000000" w:themeColor="text1"/>
                <w:szCs w:val="21"/>
              </w:rPr>
            </w:pPr>
            <w:r w:rsidRPr="007D057A">
              <w:rPr>
                <w:rFonts w:eastAsiaTheme="minorEastAsia"/>
                <w:color w:val="000000" w:themeColor="text1"/>
                <w:szCs w:val="21"/>
              </w:rPr>
              <w:t>241,770.00</w:t>
            </w:r>
          </w:p>
        </w:tc>
      </w:tr>
    </w:tbl>
    <w:p w14:paraId="07B4455F"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7.4.8</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或有事项、资产负债表日后事项的说明</w:t>
      </w:r>
    </w:p>
    <w:p w14:paraId="29D5FA9F" w14:textId="77777777" w:rsidR="001A59F9" w:rsidRPr="007D057A" w:rsidRDefault="001A59F9" w:rsidP="00C8550F">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7.4.8.1</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或有事项</w:t>
      </w:r>
    </w:p>
    <w:p w14:paraId="10FC6694" w14:textId="77777777" w:rsidR="001A59F9" w:rsidRPr="007D057A" w:rsidRDefault="001A59F9" w:rsidP="007320FB">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截至资产负债表日，本基金并无须作披露的或有事项。</w:t>
      </w:r>
    </w:p>
    <w:p w14:paraId="3DF7F3D0"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7.4.8.2</w:t>
      </w:r>
      <w:r w:rsidRPr="007D057A">
        <w:rPr>
          <w:rFonts w:eastAsiaTheme="minorEastAsia"/>
          <w:b/>
          <w:color w:val="000000" w:themeColor="text1"/>
          <w:kern w:val="0"/>
          <w:szCs w:val="21"/>
        </w:rPr>
        <w:t xml:space="preserve"> </w:t>
      </w:r>
      <w:r w:rsidRPr="007D057A">
        <w:rPr>
          <w:rFonts w:eastAsiaTheme="minorEastAsia"/>
          <w:b/>
          <w:color w:val="000000" w:themeColor="text1"/>
          <w:kern w:val="0"/>
          <w:szCs w:val="21"/>
        </w:rPr>
        <w:t>资产负债表日后事项</w:t>
      </w:r>
    </w:p>
    <w:p w14:paraId="6C51474E" w14:textId="77777777" w:rsidR="001A59F9" w:rsidRPr="007D057A" w:rsidRDefault="001A59F9" w:rsidP="007320FB">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截至财务报表报出日，本基金并无须作披露的资产负债表日后事项。</w:t>
      </w:r>
    </w:p>
    <w:p w14:paraId="052965E3" w14:textId="77777777" w:rsidR="00B14BEA" w:rsidRPr="00885645" w:rsidRDefault="00B14BEA" w:rsidP="00B14BEA">
      <w:pPr>
        <w:autoSpaceDE w:val="0"/>
        <w:autoSpaceDN w:val="0"/>
        <w:adjustRightInd w:val="0"/>
        <w:spacing w:line="360" w:lineRule="auto"/>
        <w:jc w:val="left"/>
        <w:rPr>
          <w:b/>
          <w:kern w:val="0"/>
          <w:szCs w:val="21"/>
        </w:rPr>
      </w:pPr>
      <w:r w:rsidRPr="00885645">
        <w:rPr>
          <w:b/>
          <w:bCs/>
          <w:kern w:val="0"/>
          <w:szCs w:val="21"/>
        </w:rPr>
        <w:t xml:space="preserve">7.4.9 </w:t>
      </w:r>
      <w:r w:rsidRPr="00885645">
        <w:rPr>
          <w:b/>
          <w:kern w:val="0"/>
          <w:szCs w:val="21"/>
        </w:rPr>
        <w:t>关联方关系</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220"/>
        <w:gridCol w:w="3780"/>
      </w:tblGrid>
      <w:tr w:rsidR="00B14BEA" w:rsidRPr="00885645" w14:paraId="46A4BE7A" w14:textId="77777777" w:rsidTr="00D9526F">
        <w:tc>
          <w:tcPr>
            <w:tcW w:w="5220" w:type="dxa"/>
            <w:vAlign w:val="center"/>
          </w:tcPr>
          <w:p w14:paraId="20367455" w14:textId="77777777" w:rsidR="00B14BEA" w:rsidRPr="00885645" w:rsidRDefault="00B14BEA" w:rsidP="00D9526F">
            <w:pPr>
              <w:jc w:val="center"/>
              <w:rPr>
                <w:szCs w:val="21"/>
              </w:rPr>
            </w:pPr>
            <w:r w:rsidRPr="00885645">
              <w:rPr>
                <w:szCs w:val="21"/>
              </w:rPr>
              <w:t>关联方名称</w:t>
            </w:r>
          </w:p>
        </w:tc>
        <w:tc>
          <w:tcPr>
            <w:tcW w:w="3780" w:type="dxa"/>
            <w:vAlign w:val="center"/>
          </w:tcPr>
          <w:p w14:paraId="6419A390" w14:textId="77777777" w:rsidR="00B14BEA" w:rsidRPr="00885645" w:rsidRDefault="00B14BEA" w:rsidP="00D9526F">
            <w:pPr>
              <w:jc w:val="center"/>
              <w:rPr>
                <w:szCs w:val="21"/>
              </w:rPr>
            </w:pPr>
            <w:r w:rsidRPr="00885645">
              <w:rPr>
                <w:szCs w:val="21"/>
              </w:rPr>
              <w:t>与本基金的关系</w:t>
            </w:r>
          </w:p>
        </w:tc>
      </w:tr>
      <w:tr w:rsidR="006A17FB" w14:paraId="2651D1E6" w14:textId="77777777">
        <w:tc>
          <w:tcPr>
            <w:tcW w:w="5220" w:type="dxa"/>
            <w:vAlign w:val="center"/>
          </w:tcPr>
          <w:p w14:paraId="392C2F21" w14:textId="77777777" w:rsidR="006A17FB" w:rsidRDefault="002E7586">
            <w:pPr>
              <w:jc w:val="left"/>
            </w:pPr>
            <w:r>
              <w:rPr>
                <w:szCs w:val="21"/>
              </w:rPr>
              <w:t>摩根基金（亚洲）有限公司</w:t>
            </w:r>
            <w:r>
              <w:rPr>
                <w:szCs w:val="21"/>
              </w:rPr>
              <w:t>(JPMorgan Funds (Asia) Limited)</w:t>
            </w:r>
          </w:p>
        </w:tc>
        <w:tc>
          <w:tcPr>
            <w:tcW w:w="3780" w:type="dxa"/>
            <w:vAlign w:val="center"/>
          </w:tcPr>
          <w:p w14:paraId="6F18D289" w14:textId="77777777" w:rsidR="006A17FB" w:rsidRDefault="002E7586">
            <w:pPr>
              <w:jc w:val="left"/>
            </w:pPr>
            <w:r>
              <w:rPr>
                <w:szCs w:val="21"/>
              </w:rPr>
              <w:t>基金管理人的实际控制人摩根大通公司</w:t>
            </w:r>
            <w:r>
              <w:rPr>
                <w:szCs w:val="21"/>
              </w:rPr>
              <w:t>(JPMorgan Chase &amp;Co.)</w:t>
            </w:r>
            <w:r>
              <w:rPr>
                <w:szCs w:val="21"/>
              </w:rPr>
              <w:t>控制的公司</w:t>
            </w:r>
          </w:p>
        </w:tc>
      </w:tr>
      <w:tr w:rsidR="006A17FB" w14:paraId="174C610B" w14:textId="77777777">
        <w:tc>
          <w:tcPr>
            <w:tcW w:w="5220" w:type="dxa"/>
            <w:vAlign w:val="center"/>
          </w:tcPr>
          <w:p w14:paraId="2BEE2F69" w14:textId="77777777" w:rsidR="006A17FB" w:rsidRDefault="002E7586">
            <w:pPr>
              <w:jc w:val="left"/>
            </w:pPr>
            <w:r>
              <w:rPr>
                <w:szCs w:val="21"/>
              </w:rPr>
              <w:t>摩根基金管理（中国）有限公司</w:t>
            </w:r>
          </w:p>
        </w:tc>
        <w:tc>
          <w:tcPr>
            <w:tcW w:w="3780" w:type="dxa"/>
            <w:vAlign w:val="center"/>
          </w:tcPr>
          <w:p w14:paraId="6B9D943A" w14:textId="77777777" w:rsidR="006A17FB" w:rsidRDefault="002E7586">
            <w:pPr>
              <w:jc w:val="left"/>
            </w:pPr>
            <w:r>
              <w:rPr>
                <w:szCs w:val="21"/>
              </w:rPr>
              <w:t>基金管理人、注册登记机构、基金销售机构</w:t>
            </w:r>
          </w:p>
        </w:tc>
      </w:tr>
      <w:tr w:rsidR="006A17FB" w14:paraId="6AC6091C" w14:textId="77777777">
        <w:tc>
          <w:tcPr>
            <w:tcW w:w="5220" w:type="dxa"/>
            <w:vAlign w:val="center"/>
          </w:tcPr>
          <w:p w14:paraId="6833B318" w14:textId="77777777" w:rsidR="006A17FB" w:rsidRDefault="002E7586">
            <w:pPr>
              <w:jc w:val="left"/>
            </w:pPr>
            <w:r>
              <w:rPr>
                <w:szCs w:val="21"/>
              </w:rPr>
              <w:t>中国建设银行股份有限公司</w:t>
            </w:r>
            <w:r>
              <w:rPr>
                <w:szCs w:val="21"/>
              </w:rPr>
              <w:t>(</w:t>
            </w:r>
            <w:r>
              <w:rPr>
                <w:szCs w:val="21"/>
              </w:rPr>
              <w:t>中国建设银行</w:t>
            </w:r>
            <w:r>
              <w:rPr>
                <w:szCs w:val="21"/>
              </w:rPr>
              <w:t>)</w:t>
            </w:r>
          </w:p>
        </w:tc>
        <w:tc>
          <w:tcPr>
            <w:tcW w:w="3780" w:type="dxa"/>
            <w:vAlign w:val="center"/>
          </w:tcPr>
          <w:p w14:paraId="226A803B" w14:textId="77777777" w:rsidR="006A17FB" w:rsidRDefault="002E7586">
            <w:pPr>
              <w:jc w:val="left"/>
            </w:pPr>
            <w:r>
              <w:rPr>
                <w:szCs w:val="21"/>
              </w:rPr>
              <w:t>基金托管人、基金销售机构</w:t>
            </w:r>
          </w:p>
        </w:tc>
      </w:tr>
      <w:tr w:rsidR="006A17FB" w14:paraId="3F7AB507" w14:textId="77777777">
        <w:tc>
          <w:tcPr>
            <w:tcW w:w="5220" w:type="dxa"/>
            <w:vAlign w:val="center"/>
          </w:tcPr>
          <w:p w14:paraId="4A58616B" w14:textId="77777777" w:rsidR="006A17FB" w:rsidRDefault="002E7586">
            <w:pPr>
              <w:jc w:val="left"/>
            </w:pPr>
            <w:r>
              <w:rPr>
                <w:szCs w:val="21"/>
              </w:rPr>
              <w:t>摩根资产管理控股公司</w:t>
            </w:r>
            <w:r>
              <w:rPr>
                <w:szCs w:val="21"/>
              </w:rPr>
              <w:t>(JPMorgan Asset Management Holdings Inc.)</w:t>
            </w:r>
          </w:p>
        </w:tc>
        <w:tc>
          <w:tcPr>
            <w:tcW w:w="3780" w:type="dxa"/>
            <w:vAlign w:val="center"/>
          </w:tcPr>
          <w:p w14:paraId="3B9E3597" w14:textId="77777777" w:rsidR="006A17FB" w:rsidRDefault="002E7586">
            <w:pPr>
              <w:jc w:val="left"/>
            </w:pPr>
            <w:r>
              <w:rPr>
                <w:szCs w:val="21"/>
              </w:rPr>
              <w:t>基金管理人的股东</w:t>
            </w:r>
          </w:p>
        </w:tc>
      </w:tr>
      <w:tr w:rsidR="006A17FB" w14:paraId="5C641407" w14:textId="77777777">
        <w:tc>
          <w:tcPr>
            <w:tcW w:w="5220" w:type="dxa"/>
            <w:vAlign w:val="center"/>
          </w:tcPr>
          <w:p w14:paraId="617F98D8" w14:textId="77777777" w:rsidR="006A17FB" w:rsidRDefault="002E7586">
            <w:pPr>
              <w:jc w:val="left"/>
            </w:pPr>
            <w:r>
              <w:rPr>
                <w:szCs w:val="21"/>
              </w:rPr>
              <w:t>摩根大通公司</w:t>
            </w:r>
            <w:r>
              <w:rPr>
                <w:szCs w:val="21"/>
              </w:rPr>
              <w:t>(JPMorgan Chase &amp;Co.)</w:t>
            </w:r>
          </w:p>
        </w:tc>
        <w:tc>
          <w:tcPr>
            <w:tcW w:w="3780" w:type="dxa"/>
            <w:vAlign w:val="center"/>
          </w:tcPr>
          <w:p w14:paraId="7717855C" w14:textId="77777777" w:rsidR="006A17FB" w:rsidRDefault="002E7586">
            <w:pPr>
              <w:jc w:val="left"/>
            </w:pPr>
            <w:r>
              <w:rPr>
                <w:szCs w:val="21"/>
              </w:rPr>
              <w:t>基金管理人的实际控制人</w:t>
            </w:r>
          </w:p>
        </w:tc>
      </w:tr>
      <w:tr w:rsidR="006A17FB" w14:paraId="16D998C6" w14:textId="77777777">
        <w:tc>
          <w:tcPr>
            <w:tcW w:w="5220" w:type="dxa"/>
            <w:vAlign w:val="center"/>
          </w:tcPr>
          <w:p w14:paraId="06614942" w14:textId="77777777" w:rsidR="006A17FB" w:rsidRDefault="002E7586">
            <w:pPr>
              <w:jc w:val="left"/>
            </w:pPr>
            <w:r>
              <w:rPr>
                <w:szCs w:val="21"/>
              </w:rPr>
              <w:t>尚腾资本管理有限公司</w:t>
            </w:r>
          </w:p>
        </w:tc>
        <w:tc>
          <w:tcPr>
            <w:tcW w:w="3780" w:type="dxa"/>
            <w:vAlign w:val="center"/>
          </w:tcPr>
          <w:p w14:paraId="5D440DFD" w14:textId="77777777" w:rsidR="006A17FB" w:rsidRDefault="002E7586">
            <w:pPr>
              <w:jc w:val="left"/>
            </w:pPr>
            <w:r>
              <w:rPr>
                <w:szCs w:val="21"/>
              </w:rPr>
              <w:t>基金管理人的子公司（</w:t>
            </w:r>
            <w:r>
              <w:rPr>
                <w:szCs w:val="21"/>
              </w:rPr>
              <w:t>2024</w:t>
            </w:r>
            <w:r>
              <w:rPr>
                <w:szCs w:val="21"/>
              </w:rPr>
              <w:t>年</w:t>
            </w:r>
            <w:r>
              <w:rPr>
                <w:szCs w:val="21"/>
              </w:rPr>
              <w:t>10</w:t>
            </w:r>
            <w:r>
              <w:rPr>
                <w:szCs w:val="21"/>
              </w:rPr>
              <w:t>月</w:t>
            </w:r>
            <w:r>
              <w:rPr>
                <w:szCs w:val="21"/>
              </w:rPr>
              <w:t>11</w:t>
            </w:r>
            <w:r>
              <w:rPr>
                <w:szCs w:val="21"/>
              </w:rPr>
              <w:t>日前）</w:t>
            </w:r>
          </w:p>
        </w:tc>
      </w:tr>
      <w:tr w:rsidR="006A17FB" w14:paraId="559FD72F" w14:textId="77777777">
        <w:tc>
          <w:tcPr>
            <w:tcW w:w="5220" w:type="dxa"/>
            <w:vAlign w:val="center"/>
          </w:tcPr>
          <w:p w14:paraId="34C6B30E" w14:textId="77777777" w:rsidR="006A17FB" w:rsidRDefault="002E7586">
            <w:pPr>
              <w:jc w:val="left"/>
            </w:pPr>
            <w:r>
              <w:rPr>
                <w:szCs w:val="21"/>
              </w:rPr>
              <w:t>上投摩根资产管理</w:t>
            </w:r>
            <w:r>
              <w:rPr>
                <w:szCs w:val="21"/>
              </w:rPr>
              <w:t>(</w:t>
            </w:r>
            <w:r>
              <w:rPr>
                <w:szCs w:val="21"/>
              </w:rPr>
              <w:t>香港</w:t>
            </w:r>
            <w:r>
              <w:rPr>
                <w:szCs w:val="21"/>
              </w:rPr>
              <w:t>)</w:t>
            </w:r>
            <w:r>
              <w:rPr>
                <w:szCs w:val="21"/>
              </w:rPr>
              <w:t>有限公司</w:t>
            </w:r>
          </w:p>
        </w:tc>
        <w:tc>
          <w:tcPr>
            <w:tcW w:w="3780" w:type="dxa"/>
            <w:vAlign w:val="center"/>
          </w:tcPr>
          <w:p w14:paraId="45CFF2BB" w14:textId="77777777" w:rsidR="006A17FB" w:rsidRDefault="002E7586">
            <w:pPr>
              <w:jc w:val="left"/>
            </w:pPr>
            <w:r>
              <w:rPr>
                <w:szCs w:val="21"/>
              </w:rPr>
              <w:t>基金管理人的子公司</w:t>
            </w:r>
          </w:p>
        </w:tc>
      </w:tr>
    </w:tbl>
    <w:p w14:paraId="1B7A29B9" w14:textId="77777777" w:rsidR="0069555F" w:rsidRPr="0069555F" w:rsidRDefault="00B14BEA" w:rsidP="0069555F">
      <w:pPr>
        <w:spacing w:line="360" w:lineRule="auto"/>
        <w:ind w:firstLineChars="200" w:firstLine="420"/>
        <w:rPr>
          <w:szCs w:val="21"/>
        </w:rPr>
      </w:pPr>
      <w:r w:rsidRPr="00885645">
        <w:rPr>
          <w:szCs w:val="21"/>
        </w:rPr>
        <w:t>注：</w:t>
      </w:r>
      <w:r w:rsidR="0069555F" w:rsidRPr="0069555F">
        <w:rPr>
          <w:rFonts w:hint="eastAsia"/>
          <w:szCs w:val="21"/>
        </w:rPr>
        <w:t>1</w:t>
      </w:r>
      <w:r w:rsidR="0069555F" w:rsidRPr="0069555F">
        <w:rPr>
          <w:rFonts w:hint="eastAsia"/>
          <w:szCs w:val="21"/>
        </w:rPr>
        <w:t>、下述关联交易均在正常业务范围内按一般商业条款订立。</w:t>
      </w:r>
    </w:p>
    <w:p w14:paraId="7B6EA761" w14:textId="3C2AB840" w:rsidR="00736832" w:rsidRPr="00736832" w:rsidRDefault="0069555F" w:rsidP="0069555F">
      <w:pPr>
        <w:spacing w:line="360" w:lineRule="auto"/>
        <w:ind w:firstLineChars="200" w:firstLine="420"/>
        <w:rPr>
          <w:szCs w:val="21"/>
        </w:rPr>
      </w:pPr>
      <w:r w:rsidRPr="0069555F">
        <w:rPr>
          <w:rFonts w:hint="eastAsia"/>
          <w:szCs w:val="21"/>
        </w:rPr>
        <w:t>2</w:t>
      </w:r>
      <w:r w:rsidRPr="0069555F">
        <w:rPr>
          <w:rFonts w:hint="eastAsia"/>
          <w:szCs w:val="21"/>
        </w:rPr>
        <w:t>、尚腾资本管理有限公司已于</w:t>
      </w:r>
      <w:r w:rsidRPr="0069555F">
        <w:rPr>
          <w:rFonts w:hint="eastAsia"/>
          <w:szCs w:val="21"/>
        </w:rPr>
        <w:t>2024</w:t>
      </w:r>
      <w:r w:rsidRPr="0069555F">
        <w:rPr>
          <w:rFonts w:hint="eastAsia"/>
          <w:szCs w:val="21"/>
        </w:rPr>
        <w:t>年</w:t>
      </w:r>
      <w:r w:rsidRPr="0069555F">
        <w:rPr>
          <w:rFonts w:hint="eastAsia"/>
          <w:szCs w:val="21"/>
        </w:rPr>
        <w:t>10</w:t>
      </w:r>
      <w:r w:rsidRPr="0069555F">
        <w:rPr>
          <w:rFonts w:hint="eastAsia"/>
          <w:szCs w:val="21"/>
        </w:rPr>
        <w:t>月</w:t>
      </w:r>
      <w:r w:rsidRPr="0069555F">
        <w:rPr>
          <w:rFonts w:hint="eastAsia"/>
          <w:szCs w:val="21"/>
        </w:rPr>
        <w:t>11</w:t>
      </w:r>
      <w:r w:rsidRPr="0069555F">
        <w:rPr>
          <w:rFonts w:hint="eastAsia"/>
          <w:szCs w:val="21"/>
        </w:rPr>
        <w:t>日注销。</w:t>
      </w:r>
    </w:p>
    <w:p w14:paraId="0C3731C4"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7.4.10</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本报告期及上年度可比期间的关联方交易</w:t>
      </w:r>
    </w:p>
    <w:p w14:paraId="3C7CF0C3" w14:textId="77777777" w:rsidR="001A59F9" w:rsidRPr="007D057A" w:rsidRDefault="001A59F9" w:rsidP="0091526B">
      <w:pPr>
        <w:autoSpaceDE w:val="0"/>
        <w:autoSpaceDN w:val="0"/>
        <w:adjustRightInd w:val="0"/>
        <w:spacing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7.4.10.1</w:t>
      </w:r>
      <w:r w:rsidR="004C2C35"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通过关联方交易单元进行的交易</w:t>
      </w:r>
    </w:p>
    <w:p w14:paraId="202D4A66" w14:textId="77777777" w:rsidR="001A59F9" w:rsidRPr="007D057A" w:rsidRDefault="001A59F9" w:rsidP="0091526B">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无。</w:t>
      </w:r>
    </w:p>
    <w:p w14:paraId="048BF191"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lastRenderedPageBreak/>
        <w:t>7.4.10.2</w:t>
      </w:r>
      <w:r w:rsidR="002637E8"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关联方报酬</w:t>
      </w:r>
    </w:p>
    <w:p w14:paraId="07BEF83C" w14:textId="77777777" w:rsidR="00D30654" w:rsidRPr="00A31F52" w:rsidRDefault="00D30654" w:rsidP="00D30654">
      <w:pPr>
        <w:autoSpaceDE w:val="0"/>
        <w:autoSpaceDN w:val="0"/>
        <w:adjustRightInd w:val="0"/>
        <w:spacing w:line="360" w:lineRule="auto"/>
        <w:jc w:val="left"/>
        <w:rPr>
          <w:rFonts w:eastAsiaTheme="minorEastAsia"/>
          <w:b/>
          <w:kern w:val="0"/>
          <w:szCs w:val="21"/>
        </w:rPr>
      </w:pPr>
      <w:r w:rsidRPr="00A31F52">
        <w:rPr>
          <w:rFonts w:eastAsiaTheme="minorEastAsia"/>
          <w:b/>
          <w:bCs/>
          <w:kern w:val="0"/>
          <w:szCs w:val="21"/>
        </w:rPr>
        <w:t xml:space="preserve">7.4.10.2.1 </w:t>
      </w:r>
      <w:r w:rsidRPr="00A31F52">
        <w:rPr>
          <w:rFonts w:eastAsiaTheme="minorEastAsia"/>
          <w:b/>
          <w:kern w:val="0"/>
          <w:szCs w:val="21"/>
        </w:rPr>
        <w:t>基金管理费</w:t>
      </w:r>
    </w:p>
    <w:p w14:paraId="4445BDE2" w14:textId="77777777" w:rsidR="00D30654" w:rsidRPr="00A31F52" w:rsidRDefault="00D30654" w:rsidP="00D30654">
      <w:pPr>
        <w:autoSpaceDE w:val="0"/>
        <w:autoSpaceDN w:val="0"/>
        <w:adjustRightInd w:val="0"/>
        <w:spacing w:before="29" w:line="360" w:lineRule="auto"/>
        <w:ind w:left="15" w:right="210"/>
        <w:jc w:val="right"/>
        <w:rPr>
          <w:rFonts w:eastAsiaTheme="minorEastAsia"/>
          <w:kern w:val="0"/>
          <w:szCs w:val="21"/>
        </w:rPr>
      </w:pPr>
      <w:r w:rsidRPr="00A31F52">
        <w:rPr>
          <w:rFonts w:eastAsiaTheme="minorEastAsia"/>
          <w:szCs w:val="21"/>
        </w:rPr>
        <w:t>单位：人民币元</w:t>
      </w:r>
    </w:p>
    <w:tbl>
      <w:tblPr>
        <w:tblW w:w="90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86"/>
        <w:gridCol w:w="2657"/>
        <w:gridCol w:w="2657"/>
      </w:tblGrid>
      <w:tr w:rsidR="00D30654" w:rsidRPr="00A31F52" w14:paraId="4F38789A" w14:textId="77777777" w:rsidTr="00FF1564">
        <w:tc>
          <w:tcPr>
            <w:tcW w:w="3686" w:type="dxa"/>
            <w:vAlign w:val="center"/>
          </w:tcPr>
          <w:p w14:paraId="429267C2" w14:textId="77777777" w:rsidR="00D30654" w:rsidRPr="00A31F52" w:rsidRDefault="00D30654" w:rsidP="00FF1564">
            <w:pPr>
              <w:spacing w:line="360" w:lineRule="auto"/>
              <w:jc w:val="center"/>
              <w:rPr>
                <w:rFonts w:eastAsiaTheme="minorEastAsia"/>
                <w:szCs w:val="21"/>
              </w:rPr>
            </w:pPr>
            <w:r w:rsidRPr="00A31F52">
              <w:rPr>
                <w:rFonts w:eastAsiaTheme="minorEastAsia"/>
                <w:szCs w:val="21"/>
              </w:rPr>
              <w:t>项目</w:t>
            </w:r>
          </w:p>
        </w:tc>
        <w:tc>
          <w:tcPr>
            <w:tcW w:w="2657" w:type="dxa"/>
          </w:tcPr>
          <w:p w14:paraId="05A36375" w14:textId="77777777" w:rsidR="00D30654" w:rsidRPr="00A31F52" w:rsidRDefault="00D30654" w:rsidP="00FF1564">
            <w:pPr>
              <w:spacing w:line="360" w:lineRule="auto"/>
              <w:jc w:val="center"/>
              <w:rPr>
                <w:rFonts w:eastAsiaTheme="minorEastAsia"/>
                <w:szCs w:val="21"/>
              </w:rPr>
            </w:pPr>
            <w:r w:rsidRPr="00A31F52">
              <w:rPr>
                <w:rFonts w:eastAsiaTheme="minorEastAsia"/>
                <w:szCs w:val="21"/>
              </w:rPr>
              <w:t>本期</w:t>
            </w:r>
          </w:p>
          <w:p w14:paraId="682B3B25" w14:textId="77777777" w:rsidR="00D30654" w:rsidRPr="00A31F52" w:rsidRDefault="00D30654" w:rsidP="00FF1564">
            <w:pPr>
              <w:widowControl/>
              <w:autoSpaceDE w:val="0"/>
              <w:autoSpaceDN w:val="0"/>
              <w:spacing w:line="360" w:lineRule="auto"/>
              <w:ind w:right="-15"/>
              <w:jc w:val="center"/>
              <w:textAlignment w:val="bottom"/>
              <w:rPr>
                <w:rFonts w:eastAsiaTheme="minorEastAsia"/>
                <w:szCs w:val="21"/>
              </w:rPr>
            </w:pPr>
            <w:r w:rsidRPr="00A31F52">
              <w:rPr>
                <w:rFonts w:eastAsiaTheme="minorEastAsia"/>
                <w:szCs w:val="21"/>
              </w:rPr>
              <w:t>2024</w:t>
            </w:r>
            <w:r w:rsidRPr="00A31F52">
              <w:rPr>
                <w:rFonts w:eastAsiaTheme="minorEastAsia"/>
                <w:szCs w:val="21"/>
              </w:rPr>
              <w:t>年</w:t>
            </w:r>
            <w:r w:rsidRPr="00A31F52">
              <w:rPr>
                <w:rFonts w:eastAsiaTheme="minorEastAsia"/>
                <w:szCs w:val="21"/>
              </w:rPr>
              <w:t>1</w:t>
            </w:r>
            <w:r w:rsidRPr="00A31F52">
              <w:rPr>
                <w:rFonts w:eastAsiaTheme="minorEastAsia"/>
                <w:szCs w:val="21"/>
              </w:rPr>
              <w:t>月</w:t>
            </w:r>
            <w:r w:rsidRPr="00A31F52">
              <w:rPr>
                <w:rFonts w:eastAsiaTheme="minorEastAsia"/>
                <w:szCs w:val="21"/>
              </w:rPr>
              <w:t>1</w:t>
            </w:r>
            <w:r w:rsidRPr="00A31F52">
              <w:rPr>
                <w:rFonts w:eastAsiaTheme="minorEastAsia"/>
                <w:szCs w:val="21"/>
              </w:rPr>
              <w:t>日至</w:t>
            </w:r>
            <w:r w:rsidRPr="00A31F52">
              <w:rPr>
                <w:rFonts w:eastAsiaTheme="minorEastAsia"/>
                <w:szCs w:val="21"/>
              </w:rPr>
              <w:t>2024</w:t>
            </w:r>
            <w:r w:rsidRPr="00A31F52">
              <w:rPr>
                <w:rFonts w:eastAsiaTheme="minorEastAsia"/>
                <w:szCs w:val="21"/>
              </w:rPr>
              <w:t>年</w:t>
            </w:r>
            <w:r w:rsidRPr="00A31F52">
              <w:rPr>
                <w:rFonts w:eastAsiaTheme="minorEastAsia"/>
                <w:szCs w:val="21"/>
              </w:rPr>
              <w:t>12</w:t>
            </w:r>
            <w:r w:rsidRPr="00A31F52">
              <w:rPr>
                <w:rFonts w:eastAsiaTheme="minorEastAsia"/>
                <w:szCs w:val="21"/>
              </w:rPr>
              <w:t>月</w:t>
            </w:r>
            <w:r w:rsidRPr="00A31F52">
              <w:rPr>
                <w:rFonts w:eastAsiaTheme="minorEastAsia"/>
                <w:szCs w:val="21"/>
              </w:rPr>
              <w:t>31</w:t>
            </w:r>
            <w:r w:rsidRPr="00A31F52">
              <w:rPr>
                <w:rFonts w:eastAsiaTheme="minorEastAsia"/>
                <w:szCs w:val="21"/>
              </w:rPr>
              <w:t>日</w:t>
            </w:r>
          </w:p>
        </w:tc>
        <w:tc>
          <w:tcPr>
            <w:tcW w:w="2657" w:type="dxa"/>
          </w:tcPr>
          <w:p w14:paraId="5D88EAC2" w14:textId="77777777" w:rsidR="00D30654" w:rsidRPr="00A31F52" w:rsidRDefault="00D30654" w:rsidP="00FF1564">
            <w:pPr>
              <w:spacing w:line="360" w:lineRule="auto"/>
              <w:jc w:val="center"/>
              <w:rPr>
                <w:rFonts w:eastAsiaTheme="minorEastAsia"/>
                <w:szCs w:val="21"/>
              </w:rPr>
            </w:pPr>
            <w:r w:rsidRPr="00A31F52">
              <w:rPr>
                <w:rFonts w:eastAsiaTheme="minorEastAsia"/>
                <w:szCs w:val="21"/>
              </w:rPr>
              <w:t>上年度可比期间</w:t>
            </w:r>
          </w:p>
          <w:p w14:paraId="68A2F907" w14:textId="77777777" w:rsidR="00D30654" w:rsidRPr="00A31F52" w:rsidRDefault="00D30654" w:rsidP="00FF1564">
            <w:pPr>
              <w:widowControl/>
              <w:autoSpaceDE w:val="0"/>
              <w:autoSpaceDN w:val="0"/>
              <w:spacing w:line="360" w:lineRule="auto"/>
              <w:ind w:right="-15"/>
              <w:jc w:val="center"/>
              <w:textAlignment w:val="bottom"/>
              <w:rPr>
                <w:rFonts w:eastAsiaTheme="minorEastAsia"/>
                <w:kern w:val="0"/>
                <w:szCs w:val="21"/>
              </w:rPr>
            </w:pPr>
            <w:r w:rsidRPr="00A31F52">
              <w:rPr>
                <w:rFonts w:eastAsiaTheme="minorEastAsia"/>
                <w:szCs w:val="21"/>
              </w:rPr>
              <w:t>2023</w:t>
            </w:r>
            <w:r w:rsidRPr="00A31F52">
              <w:rPr>
                <w:rFonts w:eastAsiaTheme="minorEastAsia"/>
                <w:szCs w:val="21"/>
              </w:rPr>
              <w:t>年</w:t>
            </w:r>
            <w:r w:rsidRPr="00A31F52">
              <w:rPr>
                <w:rFonts w:eastAsiaTheme="minorEastAsia"/>
                <w:szCs w:val="21"/>
              </w:rPr>
              <w:t>1</w:t>
            </w:r>
            <w:r w:rsidRPr="00A31F52">
              <w:rPr>
                <w:rFonts w:eastAsiaTheme="minorEastAsia"/>
                <w:szCs w:val="21"/>
              </w:rPr>
              <w:t>月</w:t>
            </w:r>
            <w:r w:rsidRPr="00A31F52">
              <w:rPr>
                <w:rFonts w:eastAsiaTheme="minorEastAsia"/>
                <w:szCs w:val="21"/>
              </w:rPr>
              <w:t>1</w:t>
            </w:r>
            <w:r w:rsidRPr="00A31F52">
              <w:rPr>
                <w:rFonts w:eastAsiaTheme="minorEastAsia"/>
                <w:szCs w:val="21"/>
              </w:rPr>
              <w:t>日至</w:t>
            </w:r>
            <w:r w:rsidRPr="00A31F52">
              <w:rPr>
                <w:rFonts w:eastAsiaTheme="minorEastAsia"/>
                <w:szCs w:val="21"/>
              </w:rPr>
              <w:t>2023</w:t>
            </w:r>
            <w:r w:rsidRPr="00A31F52">
              <w:rPr>
                <w:rFonts w:eastAsiaTheme="minorEastAsia"/>
                <w:szCs w:val="21"/>
              </w:rPr>
              <w:t>年</w:t>
            </w:r>
            <w:r w:rsidRPr="00A31F52">
              <w:rPr>
                <w:rFonts w:eastAsiaTheme="minorEastAsia"/>
                <w:szCs w:val="21"/>
              </w:rPr>
              <w:t>12</w:t>
            </w:r>
            <w:r w:rsidRPr="00A31F52">
              <w:rPr>
                <w:rFonts w:eastAsiaTheme="minorEastAsia"/>
                <w:szCs w:val="21"/>
              </w:rPr>
              <w:t>月</w:t>
            </w:r>
            <w:r w:rsidRPr="00A31F52">
              <w:rPr>
                <w:rFonts w:eastAsiaTheme="minorEastAsia"/>
                <w:szCs w:val="21"/>
              </w:rPr>
              <w:t>31</w:t>
            </w:r>
            <w:r w:rsidRPr="00A31F52">
              <w:rPr>
                <w:rFonts w:eastAsiaTheme="minorEastAsia"/>
                <w:szCs w:val="21"/>
              </w:rPr>
              <w:t>日</w:t>
            </w:r>
          </w:p>
        </w:tc>
      </w:tr>
      <w:tr w:rsidR="00D30654" w:rsidRPr="00A31F52" w14:paraId="6063719D" w14:textId="77777777" w:rsidTr="00FF1564">
        <w:tc>
          <w:tcPr>
            <w:tcW w:w="3686" w:type="dxa"/>
            <w:vAlign w:val="center"/>
          </w:tcPr>
          <w:p w14:paraId="44779DD6" w14:textId="77777777" w:rsidR="00D30654" w:rsidRPr="00C55572" w:rsidRDefault="00D30654" w:rsidP="00FF1564">
            <w:pPr>
              <w:spacing w:line="360" w:lineRule="auto"/>
              <w:rPr>
                <w:rFonts w:eastAsiaTheme="minorEastAsia"/>
                <w:szCs w:val="21"/>
              </w:rPr>
            </w:pPr>
            <w:r w:rsidRPr="00C55572">
              <w:rPr>
                <w:rFonts w:eastAsiaTheme="minorEastAsia"/>
                <w:szCs w:val="21"/>
              </w:rPr>
              <w:t>当期发生的基金应支付的管理费</w:t>
            </w:r>
          </w:p>
        </w:tc>
        <w:tc>
          <w:tcPr>
            <w:tcW w:w="2657" w:type="dxa"/>
            <w:vAlign w:val="center"/>
          </w:tcPr>
          <w:p w14:paraId="3BEEF82E" w14:textId="77777777" w:rsidR="00D30654" w:rsidRPr="00C55572" w:rsidRDefault="00D30654" w:rsidP="00FF1564">
            <w:pPr>
              <w:spacing w:line="360" w:lineRule="auto"/>
              <w:jc w:val="right"/>
              <w:rPr>
                <w:rFonts w:eastAsiaTheme="minorEastAsia"/>
                <w:szCs w:val="21"/>
              </w:rPr>
            </w:pPr>
            <w:r w:rsidRPr="00C55572">
              <w:rPr>
                <w:rFonts w:eastAsiaTheme="minorEastAsia"/>
                <w:szCs w:val="21"/>
              </w:rPr>
              <w:t>12,021,372.19</w:t>
            </w:r>
          </w:p>
        </w:tc>
        <w:tc>
          <w:tcPr>
            <w:tcW w:w="2657" w:type="dxa"/>
            <w:vAlign w:val="center"/>
          </w:tcPr>
          <w:p w14:paraId="59B3C398" w14:textId="77777777" w:rsidR="00D30654" w:rsidRPr="00C55572" w:rsidRDefault="00D30654" w:rsidP="00FF1564">
            <w:pPr>
              <w:spacing w:line="360" w:lineRule="auto"/>
              <w:jc w:val="right"/>
              <w:rPr>
                <w:rFonts w:eastAsiaTheme="minorEastAsia"/>
                <w:szCs w:val="21"/>
              </w:rPr>
            </w:pPr>
            <w:r w:rsidRPr="00C55572">
              <w:rPr>
                <w:rFonts w:eastAsiaTheme="minorEastAsia"/>
                <w:szCs w:val="21"/>
              </w:rPr>
              <w:t>12,291,091.38</w:t>
            </w:r>
          </w:p>
        </w:tc>
      </w:tr>
      <w:tr w:rsidR="00D30654" w:rsidRPr="00A31F52" w14:paraId="0E2F0237" w14:textId="77777777" w:rsidTr="00FF1564">
        <w:tc>
          <w:tcPr>
            <w:tcW w:w="3686" w:type="dxa"/>
          </w:tcPr>
          <w:p w14:paraId="620A743E" w14:textId="77777777" w:rsidR="00D30654" w:rsidRPr="00C55572" w:rsidRDefault="00D30654" w:rsidP="00FF1564">
            <w:pPr>
              <w:spacing w:line="360" w:lineRule="auto"/>
              <w:rPr>
                <w:rFonts w:eastAsiaTheme="minorEastAsia"/>
                <w:szCs w:val="21"/>
              </w:rPr>
            </w:pPr>
            <w:r w:rsidRPr="00C55572">
              <w:rPr>
                <w:rFonts w:ascii="宋体" w:hAnsi="宋体" w:hint="eastAsia"/>
                <w:szCs w:val="21"/>
              </w:rPr>
              <w:t>其中：应支付销售机构的客户维护费</w:t>
            </w:r>
          </w:p>
        </w:tc>
        <w:tc>
          <w:tcPr>
            <w:tcW w:w="2657" w:type="dxa"/>
            <w:vAlign w:val="center"/>
          </w:tcPr>
          <w:p w14:paraId="461A510E" w14:textId="77777777" w:rsidR="00D30654" w:rsidRPr="00C55572" w:rsidRDefault="00D30654" w:rsidP="00FF1564">
            <w:pPr>
              <w:spacing w:line="360" w:lineRule="auto"/>
              <w:jc w:val="right"/>
              <w:rPr>
                <w:rFonts w:eastAsiaTheme="minorEastAsia"/>
                <w:szCs w:val="21"/>
              </w:rPr>
            </w:pPr>
            <w:r w:rsidRPr="00C55572">
              <w:rPr>
                <w:rFonts w:eastAsiaTheme="minorEastAsia"/>
                <w:szCs w:val="21"/>
              </w:rPr>
              <w:t>3,980,272.16</w:t>
            </w:r>
          </w:p>
        </w:tc>
        <w:tc>
          <w:tcPr>
            <w:tcW w:w="2657" w:type="dxa"/>
            <w:vAlign w:val="center"/>
          </w:tcPr>
          <w:p w14:paraId="7AA45A74" w14:textId="77777777" w:rsidR="00D30654" w:rsidRPr="00C55572" w:rsidRDefault="00D30654" w:rsidP="00FF1564">
            <w:pPr>
              <w:spacing w:line="360" w:lineRule="auto"/>
              <w:jc w:val="right"/>
              <w:rPr>
                <w:rFonts w:eastAsiaTheme="minorEastAsia"/>
                <w:szCs w:val="21"/>
              </w:rPr>
            </w:pPr>
            <w:r w:rsidRPr="00C55572">
              <w:rPr>
                <w:rFonts w:eastAsiaTheme="minorEastAsia"/>
                <w:szCs w:val="21"/>
              </w:rPr>
              <w:t>3,941,673.73</w:t>
            </w:r>
          </w:p>
        </w:tc>
      </w:tr>
      <w:tr w:rsidR="00D30654" w:rsidRPr="00A31F52" w14:paraId="5C340B72" w14:textId="77777777" w:rsidTr="00FF1564">
        <w:tc>
          <w:tcPr>
            <w:tcW w:w="3686" w:type="dxa"/>
          </w:tcPr>
          <w:p w14:paraId="3C74A503" w14:textId="77777777" w:rsidR="00D30654" w:rsidRPr="00C55572" w:rsidRDefault="00D30654" w:rsidP="00FF1564">
            <w:pPr>
              <w:spacing w:line="360" w:lineRule="auto"/>
              <w:ind w:firstLineChars="300" w:firstLine="630"/>
              <w:rPr>
                <w:rFonts w:eastAsiaTheme="minorEastAsia"/>
                <w:szCs w:val="21"/>
              </w:rPr>
            </w:pPr>
            <w:bookmarkStart w:id="128" w:name="OLE_LINK27"/>
            <w:r w:rsidRPr="00C55572">
              <w:rPr>
                <w:rFonts w:ascii="宋体" w:hAnsi="宋体" w:hint="eastAsia"/>
                <w:szCs w:val="21"/>
              </w:rPr>
              <w:t>应</w:t>
            </w:r>
            <w:r w:rsidRPr="00C55572">
              <w:rPr>
                <w:rFonts w:ascii="宋体" w:hAnsi="宋体"/>
                <w:szCs w:val="21"/>
              </w:rPr>
              <w:t>支付基金管理人的</w:t>
            </w:r>
            <w:r w:rsidRPr="00C55572">
              <w:rPr>
                <w:rFonts w:ascii="宋体" w:hAnsi="宋体" w:hint="eastAsia"/>
                <w:szCs w:val="21"/>
              </w:rPr>
              <w:t>净</w:t>
            </w:r>
            <w:r w:rsidRPr="00C55572">
              <w:rPr>
                <w:rFonts w:ascii="宋体" w:hAnsi="宋体"/>
                <w:szCs w:val="21"/>
              </w:rPr>
              <w:t>管理费</w:t>
            </w:r>
            <w:bookmarkEnd w:id="128"/>
          </w:p>
        </w:tc>
        <w:tc>
          <w:tcPr>
            <w:tcW w:w="2657" w:type="dxa"/>
            <w:vAlign w:val="center"/>
          </w:tcPr>
          <w:p w14:paraId="61EB444C" w14:textId="77777777" w:rsidR="00D30654" w:rsidRPr="00C55572" w:rsidRDefault="00D30654" w:rsidP="00FF1564">
            <w:pPr>
              <w:spacing w:line="360" w:lineRule="auto"/>
              <w:jc w:val="right"/>
              <w:rPr>
                <w:rFonts w:eastAsiaTheme="minorEastAsia"/>
                <w:szCs w:val="21"/>
              </w:rPr>
            </w:pPr>
            <w:r w:rsidRPr="00C55572">
              <w:rPr>
                <w:rFonts w:eastAsiaTheme="minorEastAsia"/>
                <w:szCs w:val="21"/>
              </w:rPr>
              <w:t>8,041,100.03</w:t>
            </w:r>
          </w:p>
        </w:tc>
        <w:tc>
          <w:tcPr>
            <w:tcW w:w="2657" w:type="dxa"/>
            <w:vAlign w:val="center"/>
          </w:tcPr>
          <w:p w14:paraId="19A7FA25" w14:textId="77777777" w:rsidR="00D30654" w:rsidRPr="00C55572" w:rsidRDefault="00D30654" w:rsidP="00FF1564">
            <w:pPr>
              <w:spacing w:line="360" w:lineRule="auto"/>
              <w:jc w:val="right"/>
              <w:rPr>
                <w:rFonts w:eastAsiaTheme="minorEastAsia"/>
                <w:szCs w:val="21"/>
              </w:rPr>
            </w:pPr>
            <w:r w:rsidRPr="00C55572">
              <w:rPr>
                <w:rFonts w:eastAsiaTheme="minorEastAsia"/>
                <w:szCs w:val="21"/>
              </w:rPr>
              <w:t>8,349,417.65</w:t>
            </w:r>
          </w:p>
        </w:tc>
      </w:tr>
    </w:tbl>
    <w:p w14:paraId="53A8027C" w14:textId="77777777" w:rsidR="006A17FB" w:rsidRDefault="002E7586">
      <w:pPr>
        <w:widowControl/>
        <w:spacing w:line="360" w:lineRule="auto"/>
        <w:ind w:firstLineChars="200" w:firstLine="420"/>
        <w:jc w:val="left"/>
        <w:rPr>
          <w:rFonts w:eastAsiaTheme="minorEastAsia"/>
          <w:kern w:val="0"/>
          <w:szCs w:val="21"/>
        </w:rPr>
      </w:pPr>
      <w:r>
        <w:rPr>
          <w:rFonts w:eastAsiaTheme="minorEastAsia"/>
          <w:kern w:val="0"/>
          <w:szCs w:val="21"/>
        </w:rPr>
        <w:t>注：支付基金管理人的管理人报酬按前一日基金资产净值</w:t>
      </w:r>
      <w:r>
        <w:rPr>
          <w:rFonts w:eastAsiaTheme="minorEastAsia"/>
          <w:kern w:val="0"/>
          <w:szCs w:val="21"/>
        </w:rPr>
        <w:t>1.50%</w:t>
      </w:r>
      <w:r>
        <w:rPr>
          <w:rFonts w:eastAsiaTheme="minorEastAsia"/>
          <w:kern w:val="0"/>
          <w:szCs w:val="21"/>
        </w:rPr>
        <w:t>的年费率计提，逐日累计至每月月底，按月支付。其计算公式为：</w:t>
      </w:r>
    </w:p>
    <w:p w14:paraId="6F74225D" w14:textId="77777777" w:rsidR="00D30654" w:rsidRPr="00A31F52" w:rsidRDefault="00D30654" w:rsidP="00D30654">
      <w:pPr>
        <w:widowControl/>
        <w:spacing w:line="360" w:lineRule="auto"/>
        <w:ind w:firstLineChars="200" w:firstLine="420"/>
        <w:jc w:val="left"/>
        <w:rPr>
          <w:rFonts w:eastAsiaTheme="minorEastAsia"/>
          <w:kern w:val="0"/>
          <w:szCs w:val="21"/>
        </w:rPr>
      </w:pPr>
      <w:r w:rsidRPr="00A31F52">
        <w:rPr>
          <w:rFonts w:eastAsiaTheme="minorEastAsia"/>
          <w:kern w:val="0"/>
          <w:szCs w:val="21"/>
        </w:rPr>
        <w:t>日管理人报酬＝前一日基金资产净值</w:t>
      </w:r>
      <w:r w:rsidRPr="00A31F52">
        <w:rPr>
          <w:rFonts w:eastAsiaTheme="minorEastAsia"/>
          <w:kern w:val="0"/>
          <w:szCs w:val="21"/>
        </w:rPr>
        <w:t xml:space="preserve"> X 1.50% / </w:t>
      </w:r>
      <w:r w:rsidRPr="00A31F52">
        <w:rPr>
          <w:rFonts w:eastAsiaTheme="minorEastAsia"/>
          <w:kern w:val="0"/>
          <w:szCs w:val="21"/>
        </w:rPr>
        <w:t>当年天数。</w:t>
      </w:r>
    </w:p>
    <w:p w14:paraId="55574963"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7.4.10.2.2</w:t>
      </w:r>
      <w:r w:rsidR="002637E8"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基金托管费</w:t>
      </w:r>
    </w:p>
    <w:p w14:paraId="10A741B2" w14:textId="77777777" w:rsidR="001A59F9" w:rsidRPr="007D057A" w:rsidRDefault="001A59F9" w:rsidP="00026C9C">
      <w:pPr>
        <w:autoSpaceDE w:val="0"/>
        <w:autoSpaceDN w:val="0"/>
        <w:adjustRightInd w:val="0"/>
        <w:spacing w:before="29" w:line="360" w:lineRule="auto"/>
        <w:ind w:left="15" w:right="210"/>
        <w:jc w:val="right"/>
        <w:rPr>
          <w:rFonts w:eastAsiaTheme="minorEastAsia"/>
          <w:color w:val="000000" w:themeColor="text1"/>
          <w:kern w:val="0"/>
          <w:szCs w:val="21"/>
        </w:rPr>
      </w:pPr>
      <w:r w:rsidRPr="007D057A">
        <w:rPr>
          <w:rFonts w:eastAsiaTheme="minorEastAsia"/>
          <w:color w:val="000000" w:themeColor="text1"/>
          <w:szCs w:val="21"/>
        </w:rPr>
        <w:t>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686"/>
        <w:gridCol w:w="2657"/>
        <w:gridCol w:w="2657"/>
      </w:tblGrid>
      <w:tr w:rsidR="00940250" w:rsidRPr="007D057A" w14:paraId="7351FB21" w14:textId="77777777" w:rsidTr="005B1208">
        <w:tc>
          <w:tcPr>
            <w:tcW w:w="3686" w:type="dxa"/>
            <w:vAlign w:val="center"/>
          </w:tcPr>
          <w:p w14:paraId="7B8FFE43"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2657" w:type="dxa"/>
          </w:tcPr>
          <w:p w14:paraId="5E1A3DCF"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2FC21693" w14:textId="77777777" w:rsidR="001A59F9" w:rsidRPr="007D057A" w:rsidRDefault="00F64FAD" w:rsidP="00026C9C">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w:t>
            </w:r>
            <w:r w:rsidR="001A59F9" w:rsidRPr="007D057A">
              <w:rPr>
                <w:rFonts w:eastAsiaTheme="minorEastAsia"/>
                <w:color w:val="000000" w:themeColor="text1"/>
                <w:szCs w:val="21"/>
              </w:rPr>
              <w:t>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657" w:type="dxa"/>
          </w:tcPr>
          <w:p w14:paraId="43E8E037"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57EE7D83" w14:textId="77777777" w:rsidR="001A59F9" w:rsidRPr="007D057A" w:rsidRDefault="007F35DC" w:rsidP="00026C9C">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147D6134" w14:textId="77777777" w:rsidTr="005B1208">
        <w:tc>
          <w:tcPr>
            <w:tcW w:w="3686" w:type="dxa"/>
            <w:vAlign w:val="center"/>
          </w:tcPr>
          <w:p w14:paraId="2B1C1A73" w14:textId="77777777" w:rsidR="001A59F9" w:rsidRPr="007D057A" w:rsidRDefault="001A59F9" w:rsidP="00026C9C">
            <w:pPr>
              <w:spacing w:line="360" w:lineRule="auto"/>
              <w:rPr>
                <w:rFonts w:eastAsiaTheme="minorEastAsia"/>
                <w:color w:val="000000" w:themeColor="text1"/>
                <w:szCs w:val="21"/>
              </w:rPr>
            </w:pPr>
            <w:r w:rsidRPr="007D057A">
              <w:rPr>
                <w:rFonts w:eastAsiaTheme="minorEastAsia"/>
                <w:color w:val="000000" w:themeColor="text1"/>
                <w:szCs w:val="21"/>
              </w:rPr>
              <w:t>当期发生的基金应支付的托管费</w:t>
            </w:r>
          </w:p>
        </w:tc>
        <w:tc>
          <w:tcPr>
            <w:tcW w:w="2657" w:type="dxa"/>
            <w:vAlign w:val="center"/>
          </w:tcPr>
          <w:p w14:paraId="702F722F" w14:textId="77777777" w:rsidR="001A59F9" w:rsidRPr="007D057A" w:rsidRDefault="001A59F9" w:rsidP="00026C9C">
            <w:pPr>
              <w:spacing w:line="360" w:lineRule="auto"/>
              <w:jc w:val="right"/>
              <w:rPr>
                <w:rFonts w:eastAsiaTheme="minorEastAsia"/>
                <w:color w:val="000000" w:themeColor="text1"/>
                <w:kern w:val="0"/>
                <w:szCs w:val="21"/>
              </w:rPr>
            </w:pPr>
            <w:r w:rsidRPr="007D057A">
              <w:rPr>
                <w:rFonts w:eastAsiaTheme="minorEastAsia"/>
                <w:color w:val="000000" w:themeColor="text1"/>
                <w:szCs w:val="21"/>
              </w:rPr>
              <w:t>2,003,562.06</w:t>
            </w:r>
          </w:p>
        </w:tc>
        <w:tc>
          <w:tcPr>
            <w:tcW w:w="2657" w:type="dxa"/>
            <w:vAlign w:val="center"/>
          </w:tcPr>
          <w:p w14:paraId="673C6F0E"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2,048,515.21</w:t>
            </w:r>
          </w:p>
        </w:tc>
      </w:tr>
    </w:tbl>
    <w:p w14:paraId="2906B7B2" w14:textId="77777777" w:rsidR="006A17FB" w:rsidRDefault="002E7586">
      <w:pPr>
        <w:tabs>
          <w:tab w:val="left" w:pos="426"/>
        </w:tabs>
        <w:spacing w:line="360" w:lineRule="auto"/>
        <w:ind w:firstLineChars="200" w:firstLine="420"/>
        <w:jc w:val="left"/>
        <w:rPr>
          <w:rFonts w:eastAsiaTheme="minorEastAsia"/>
          <w:color w:val="000000" w:themeColor="text1"/>
          <w:kern w:val="0"/>
          <w:szCs w:val="21"/>
        </w:rPr>
      </w:pPr>
      <w:r>
        <w:rPr>
          <w:rFonts w:eastAsiaTheme="minorEastAsia"/>
          <w:color w:val="000000" w:themeColor="text1"/>
          <w:kern w:val="0"/>
          <w:szCs w:val="21"/>
        </w:rPr>
        <w:t>注：支付基金托管人的托管费按前一日基金资产净值</w:t>
      </w:r>
      <w:r>
        <w:rPr>
          <w:rFonts w:eastAsiaTheme="minorEastAsia"/>
          <w:color w:val="000000" w:themeColor="text1"/>
          <w:kern w:val="0"/>
          <w:szCs w:val="21"/>
        </w:rPr>
        <w:t>0.25%</w:t>
      </w:r>
      <w:r>
        <w:rPr>
          <w:rFonts w:eastAsiaTheme="minorEastAsia"/>
          <w:color w:val="000000" w:themeColor="text1"/>
          <w:kern w:val="0"/>
          <w:szCs w:val="21"/>
        </w:rPr>
        <w:t>的年费率计提，逐日累计至每月月底，按月支付。其计算公式为：</w:t>
      </w:r>
    </w:p>
    <w:p w14:paraId="01C1FD29" w14:textId="77777777" w:rsidR="001A59F9" w:rsidRPr="007D057A" w:rsidRDefault="001A59F9" w:rsidP="00BC348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日托管费＝前一日基金资产净值</w:t>
      </w:r>
      <w:r w:rsidRPr="007D057A">
        <w:rPr>
          <w:rFonts w:eastAsiaTheme="minorEastAsia"/>
          <w:color w:val="000000" w:themeColor="text1"/>
          <w:kern w:val="0"/>
          <w:szCs w:val="21"/>
        </w:rPr>
        <w:t xml:space="preserve"> X 0.25% / </w:t>
      </w:r>
      <w:r w:rsidRPr="007D057A">
        <w:rPr>
          <w:rFonts w:eastAsiaTheme="minorEastAsia"/>
          <w:color w:val="000000" w:themeColor="text1"/>
          <w:kern w:val="0"/>
          <w:szCs w:val="21"/>
        </w:rPr>
        <w:t>当年天数。</w:t>
      </w:r>
    </w:p>
    <w:p w14:paraId="0A19CB0A" w14:textId="77777777" w:rsidR="001A59F9" w:rsidRPr="007D057A" w:rsidRDefault="001A59F9" w:rsidP="00751A4E">
      <w:pPr>
        <w:autoSpaceDE w:val="0"/>
        <w:autoSpaceDN w:val="0"/>
        <w:adjustRightInd w:val="0"/>
        <w:spacing w:beforeLines="100" w:before="312" w:line="360" w:lineRule="auto"/>
        <w:jc w:val="left"/>
        <w:rPr>
          <w:rFonts w:eastAsiaTheme="minorEastAsia"/>
          <w:b/>
          <w:color w:val="000000" w:themeColor="text1"/>
          <w:kern w:val="0"/>
          <w:szCs w:val="21"/>
        </w:rPr>
      </w:pPr>
      <w:r w:rsidRPr="007D057A">
        <w:rPr>
          <w:rFonts w:eastAsiaTheme="minorEastAsia"/>
          <w:b/>
          <w:bCs/>
          <w:color w:val="000000" w:themeColor="text1"/>
          <w:kern w:val="0"/>
          <w:szCs w:val="21"/>
        </w:rPr>
        <w:t>7.4.10.2.3</w:t>
      </w:r>
      <w:r w:rsidR="002637E8" w:rsidRPr="007D057A">
        <w:rPr>
          <w:rFonts w:eastAsiaTheme="minorEastAsia"/>
          <w:b/>
          <w:bCs/>
          <w:color w:val="000000" w:themeColor="text1"/>
          <w:kern w:val="0"/>
          <w:szCs w:val="21"/>
        </w:rPr>
        <w:t xml:space="preserve"> </w:t>
      </w:r>
      <w:r w:rsidRPr="007D057A">
        <w:rPr>
          <w:rFonts w:eastAsiaTheme="minorEastAsia"/>
          <w:b/>
          <w:color w:val="000000" w:themeColor="text1"/>
          <w:kern w:val="0"/>
          <w:szCs w:val="21"/>
        </w:rPr>
        <w:t>销售服务费</w:t>
      </w:r>
    </w:p>
    <w:p w14:paraId="1A8EFA81" w14:textId="77777777" w:rsidR="00C020BF" w:rsidRPr="007D057A" w:rsidRDefault="00C020BF" w:rsidP="00C020BF">
      <w:pPr>
        <w:autoSpaceDE w:val="0"/>
        <w:autoSpaceDN w:val="0"/>
        <w:adjustRightInd w:val="0"/>
        <w:spacing w:before="29" w:line="360" w:lineRule="auto"/>
        <w:jc w:val="right"/>
        <w:rPr>
          <w:rFonts w:eastAsiaTheme="minorEastAsia"/>
          <w:color w:val="000000" w:themeColor="text1"/>
          <w:szCs w:val="21"/>
        </w:rPr>
      </w:pPr>
      <w:r w:rsidRPr="007D057A">
        <w:rPr>
          <w:rFonts w:eastAsiaTheme="minorEastAsia"/>
          <w:color w:val="000000" w:themeColor="text1"/>
          <w:szCs w:val="21"/>
        </w:rPr>
        <w:t>单位：人民币元</w:t>
      </w:r>
    </w:p>
    <w:tbl>
      <w:tblPr>
        <w:tblStyle w:val="aff2"/>
        <w:tblW w:w="9639" w:type="dxa"/>
        <w:tblInd w:w="108" w:type="dxa"/>
        <w:tblLayout w:type="fixed"/>
        <w:tblLook w:val="04A0" w:firstRow="1" w:lastRow="0" w:firstColumn="1" w:lastColumn="0" w:noHBand="0" w:noVBand="1"/>
      </w:tblPr>
      <w:tblGrid>
        <w:gridCol w:w="2127"/>
        <w:gridCol w:w="1727"/>
        <w:gridCol w:w="1928"/>
        <w:gridCol w:w="1928"/>
        <w:gridCol w:w="1929"/>
      </w:tblGrid>
      <w:tr w:rsidR="00940250" w:rsidRPr="007D057A" w14:paraId="5C373626" w14:textId="77777777" w:rsidTr="007D593F">
        <w:tc>
          <w:tcPr>
            <w:tcW w:w="2127" w:type="dxa"/>
            <w:vMerge w:val="restart"/>
            <w:vAlign w:val="center"/>
          </w:tcPr>
          <w:p w14:paraId="7A2CF65A" w14:textId="77777777" w:rsidR="00287CA6" w:rsidRPr="007D057A" w:rsidRDefault="00287CA6" w:rsidP="007D593F">
            <w:pPr>
              <w:tabs>
                <w:tab w:val="left" w:pos="426"/>
              </w:tabs>
              <w:rPr>
                <w:rFonts w:eastAsiaTheme="minorEastAsia"/>
                <w:color w:val="000000" w:themeColor="text1"/>
                <w:kern w:val="0"/>
                <w:szCs w:val="21"/>
              </w:rPr>
            </w:pPr>
            <w:r w:rsidRPr="007D057A">
              <w:rPr>
                <w:rFonts w:eastAsiaTheme="minorEastAsia"/>
                <w:color w:val="000000" w:themeColor="text1"/>
                <w:szCs w:val="21"/>
              </w:rPr>
              <w:t>获得销售服务费的各关联方名称</w:t>
            </w:r>
          </w:p>
        </w:tc>
        <w:tc>
          <w:tcPr>
            <w:tcW w:w="7512" w:type="dxa"/>
            <w:gridSpan w:val="4"/>
            <w:vAlign w:val="center"/>
          </w:tcPr>
          <w:p w14:paraId="29F3C0F0"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本期</w:t>
            </w:r>
          </w:p>
          <w:p w14:paraId="073D7827"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02BA37E9" w14:textId="77777777" w:rsidTr="007D593F">
        <w:tc>
          <w:tcPr>
            <w:tcW w:w="2127" w:type="dxa"/>
            <w:vMerge/>
          </w:tcPr>
          <w:p w14:paraId="4D2542AB" w14:textId="77777777" w:rsidR="00287CA6" w:rsidRPr="007D057A" w:rsidRDefault="00287CA6" w:rsidP="007D593F">
            <w:pPr>
              <w:tabs>
                <w:tab w:val="left" w:pos="426"/>
              </w:tabs>
              <w:jc w:val="left"/>
              <w:rPr>
                <w:rFonts w:eastAsiaTheme="minorEastAsia"/>
                <w:color w:val="000000" w:themeColor="text1"/>
                <w:kern w:val="0"/>
                <w:szCs w:val="21"/>
              </w:rPr>
            </w:pPr>
          </w:p>
        </w:tc>
        <w:tc>
          <w:tcPr>
            <w:tcW w:w="7512" w:type="dxa"/>
            <w:gridSpan w:val="4"/>
            <w:vAlign w:val="center"/>
          </w:tcPr>
          <w:p w14:paraId="297B856C"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当期发生的基金应支付的销售服务费</w:t>
            </w:r>
          </w:p>
        </w:tc>
      </w:tr>
      <w:tr w:rsidR="00940250" w:rsidRPr="007D057A" w14:paraId="00A22BEC" w14:textId="77777777" w:rsidTr="007D593F">
        <w:tc>
          <w:tcPr>
            <w:tcW w:w="2127" w:type="dxa"/>
            <w:vMerge/>
          </w:tcPr>
          <w:p w14:paraId="3CFF978C" w14:textId="77777777" w:rsidR="00287CA6" w:rsidRPr="007D057A" w:rsidRDefault="00287CA6" w:rsidP="007D593F">
            <w:pPr>
              <w:tabs>
                <w:tab w:val="left" w:pos="426"/>
              </w:tabs>
              <w:jc w:val="left"/>
              <w:rPr>
                <w:rFonts w:eastAsiaTheme="minorEastAsia"/>
                <w:color w:val="000000" w:themeColor="text1"/>
                <w:kern w:val="0"/>
                <w:szCs w:val="21"/>
              </w:rPr>
            </w:pPr>
          </w:p>
        </w:tc>
        <w:tc>
          <w:tcPr>
            <w:tcW w:w="1727" w:type="dxa"/>
            <w:vAlign w:val="center"/>
          </w:tcPr>
          <w:p w14:paraId="3465AEA7" w14:textId="77777777" w:rsidR="00287CA6" w:rsidRPr="007D057A" w:rsidRDefault="00287CA6" w:rsidP="007D593F">
            <w:pPr>
              <w:widowControl/>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928" w:type="dxa"/>
            <w:vAlign w:val="center"/>
          </w:tcPr>
          <w:p w14:paraId="3BEA1083" w14:textId="77777777" w:rsidR="00287CA6" w:rsidRPr="007D057A" w:rsidRDefault="00287CA6" w:rsidP="007D593F">
            <w:pPr>
              <w:widowControl/>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928" w:type="dxa"/>
            <w:vAlign w:val="center"/>
          </w:tcPr>
          <w:p w14:paraId="1D88553F" w14:textId="77777777" w:rsidR="00287CA6" w:rsidRPr="007D057A" w:rsidRDefault="00287CA6" w:rsidP="007D593F">
            <w:pPr>
              <w:widowControl/>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929" w:type="dxa"/>
            <w:vAlign w:val="center"/>
          </w:tcPr>
          <w:p w14:paraId="123B1BB2" w14:textId="77777777" w:rsidR="00287CA6" w:rsidRPr="007D057A" w:rsidRDefault="00287CA6" w:rsidP="007D593F">
            <w:pPr>
              <w:widowControl/>
              <w:ind w:leftChars="-51" w:left="-107" w:rightChars="-51" w:right="-107"/>
              <w:jc w:val="center"/>
              <w:rPr>
                <w:rFonts w:eastAsiaTheme="minorEastAsia"/>
                <w:color w:val="000000" w:themeColor="text1"/>
                <w:szCs w:val="21"/>
              </w:rPr>
            </w:pPr>
            <w:r w:rsidRPr="007D057A">
              <w:rPr>
                <w:rFonts w:eastAsiaTheme="minorEastAsia"/>
                <w:color w:val="000000" w:themeColor="text1"/>
                <w:szCs w:val="21"/>
              </w:rPr>
              <w:t>合计</w:t>
            </w:r>
          </w:p>
        </w:tc>
      </w:tr>
      <w:tr w:rsidR="006A17FB" w14:paraId="58575EEC" w14:textId="77777777">
        <w:tc>
          <w:tcPr>
            <w:tcW w:w="2127" w:type="dxa"/>
            <w:vAlign w:val="center"/>
          </w:tcPr>
          <w:p w14:paraId="687BAF4F" w14:textId="77777777" w:rsidR="006A17FB" w:rsidRDefault="002E7586">
            <w:pPr>
              <w:jc w:val="left"/>
            </w:pPr>
            <w:r>
              <w:rPr>
                <w:rFonts w:eastAsiaTheme="minorEastAsia"/>
                <w:color w:val="000000" w:themeColor="text1"/>
                <w:szCs w:val="21"/>
              </w:rPr>
              <w:t>摩根基金管理（中国）有限公司</w:t>
            </w:r>
          </w:p>
        </w:tc>
        <w:tc>
          <w:tcPr>
            <w:tcW w:w="1727" w:type="dxa"/>
            <w:vAlign w:val="center"/>
          </w:tcPr>
          <w:p w14:paraId="6C015AD7" w14:textId="77777777" w:rsidR="006A17FB" w:rsidRDefault="002E7586">
            <w:pPr>
              <w:jc w:val="right"/>
            </w:pPr>
            <w:r>
              <w:rPr>
                <w:rFonts w:eastAsiaTheme="minorEastAsia"/>
                <w:color w:val="000000" w:themeColor="text1"/>
                <w:szCs w:val="21"/>
              </w:rPr>
              <w:t>-</w:t>
            </w:r>
          </w:p>
        </w:tc>
        <w:tc>
          <w:tcPr>
            <w:tcW w:w="1928" w:type="dxa"/>
            <w:vAlign w:val="center"/>
          </w:tcPr>
          <w:p w14:paraId="0B06DA0D" w14:textId="77777777" w:rsidR="006A17FB" w:rsidRDefault="002E7586">
            <w:pPr>
              <w:jc w:val="right"/>
            </w:pPr>
            <w:r>
              <w:rPr>
                <w:rFonts w:eastAsiaTheme="minorEastAsia"/>
                <w:color w:val="000000" w:themeColor="text1"/>
                <w:szCs w:val="21"/>
              </w:rPr>
              <w:t>-</w:t>
            </w:r>
          </w:p>
        </w:tc>
        <w:tc>
          <w:tcPr>
            <w:tcW w:w="1928" w:type="dxa"/>
            <w:vAlign w:val="center"/>
          </w:tcPr>
          <w:p w14:paraId="20E7E696" w14:textId="77777777" w:rsidR="006A17FB" w:rsidRDefault="002E7586">
            <w:pPr>
              <w:jc w:val="right"/>
            </w:pPr>
            <w:r>
              <w:rPr>
                <w:rFonts w:eastAsiaTheme="minorEastAsia"/>
                <w:color w:val="000000" w:themeColor="text1"/>
                <w:szCs w:val="21"/>
              </w:rPr>
              <w:t>105.51</w:t>
            </w:r>
          </w:p>
        </w:tc>
        <w:tc>
          <w:tcPr>
            <w:tcW w:w="1929" w:type="dxa"/>
            <w:vAlign w:val="center"/>
          </w:tcPr>
          <w:p w14:paraId="7B85D55E" w14:textId="77777777" w:rsidR="006A17FB" w:rsidRDefault="002E7586">
            <w:pPr>
              <w:jc w:val="right"/>
            </w:pPr>
            <w:r>
              <w:rPr>
                <w:rFonts w:eastAsiaTheme="minorEastAsia"/>
                <w:color w:val="000000" w:themeColor="text1"/>
                <w:szCs w:val="21"/>
              </w:rPr>
              <w:t>105.51</w:t>
            </w:r>
          </w:p>
        </w:tc>
      </w:tr>
      <w:tr w:rsidR="00940250" w:rsidRPr="007D057A" w14:paraId="23126097" w14:textId="77777777" w:rsidTr="007D593F">
        <w:tc>
          <w:tcPr>
            <w:tcW w:w="2127" w:type="dxa"/>
            <w:vAlign w:val="center"/>
          </w:tcPr>
          <w:p w14:paraId="2AE1739B" w14:textId="77777777" w:rsidR="00287CA6" w:rsidRPr="007D057A" w:rsidRDefault="00287CA6" w:rsidP="007D593F">
            <w:pPr>
              <w:widowControl/>
              <w:jc w:val="left"/>
              <w:rPr>
                <w:rFonts w:eastAsiaTheme="minorEastAsia"/>
                <w:color w:val="000000" w:themeColor="text1"/>
                <w:szCs w:val="21"/>
              </w:rPr>
            </w:pPr>
            <w:r w:rsidRPr="007D057A">
              <w:rPr>
                <w:rFonts w:eastAsiaTheme="minorEastAsia"/>
                <w:color w:val="000000" w:themeColor="text1"/>
                <w:szCs w:val="21"/>
              </w:rPr>
              <w:t>合计</w:t>
            </w:r>
          </w:p>
        </w:tc>
        <w:tc>
          <w:tcPr>
            <w:tcW w:w="1727" w:type="dxa"/>
            <w:vAlign w:val="center"/>
          </w:tcPr>
          <w:p w14:paraId="261CBC0E"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w:t>
            </w:r>
          </w:p>
        </w:tc>
        <w:tc>
          <w:tcPr>
            <w:tcW w:w="1928" w:type="dxa"/>
            <w:vAlign w:val="center"/>
          </w:tcPr>
          <w:p w14:paraId="37672826"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w:t>
            </w:r>
          </w:p>
        </w:tc>
        <w:tc>
          <w:tcPr>
            <w:tcW w:w="1928" w:type="dxa"/>
            <w:vAlign w:val="center"/>
          </w:tcPr>
          <w:p w14:paraId="0B7C0317"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105.51</w:t>
            </w:r>
          </w:p>
        </w:tc>
        <w:tc>
          <w:tcPr>
            <w:tcW w:w="1929" w:type="dxa"/>
          </w:tcPr>
          <w:p w14:paraId="2F8F2F32"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105.51</w:t>
            </w:r>
          </w:p>
        </w:tc>
      </w:tr>
      <w:tr w:rsidR="00940250" w:rsidRPr="007D057A" w14:paraId="0AB6214D" w14:textId="77777777" w:rsidTr="007D593F">
        <w:tc>
          <w:tcPr>
            <w:tcW w:w="2127" w:type="dxa"/>
            <w:vMerge w:val="restart"/>
            <w:vAlign w:val="center"/>
          </w:tcPr>
          <w:p w14:paraId="13104904" w14:textId="77777777" w:rsidR="00287CA6" w:rsidRPr="007D057A" w:rsidRDefault="00287CA6" w:rsidP="007D593F">
            <w:pPr>
              <w:tabs>
                <w:tab w:val="left" w:pos="426"/>
              </w:tabs>
              <w:rPr>
                <w:rFonts w:eastAsiaTheme="minorEastAsia"/>
                <w:color w:val="000000" w:themeColor="text1"/>
                <w:kern w:val="0"/>
                <w:szCs w:val="21"/>
              </w:rPr>
            </w:pPr>
            <w:r w:rsidRPr="007D057A">
              <w:rPr>
                <w:rFonts w:eastAsiaTheme="minorEastAsia"/>
                <w:color w:val="000000" w:themeColor="text1"/>
                <w:szCs w:val="21"/>
              </w:rPr>
              <w:lastRenderedPageBreak/>
              <w:t>获得销售服务费的各关联方名称</w:t>
            </w:r>
          </w:p>
        </w:tc>
        <w:tc>
          <w:tcPr>
            <w:tcW w:w="7512" w:type="dxa"/>
            <w:gridSpan w:val="4"/>
            <w:vAlign w:val="center"/>
          </w:tcPr>
          <w:p w14:paraId="72CDCEDB"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上年度可比期间</w:t>
            </w:r>
          </w:p>
          <w:p w14:paraId="5C858E6F"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54C1AF61" w14:textId="77777777" w:rsidTr="007D593F">
        <w:tc>
          <w:tcPr>
            <w:tcW w:w="2127" w:type="dxa"/>
            <w:vMerge/>
          </w:tcPr>
          <w:p w14:paraId="08284CCF" w14:textId="77777777" w:rsidR="00287CA6" w:rsidRPr="007D057A" w:rsidRDefault="00287CA6" w:rsidP="007D593F">
            <w:pPr>
              <w:tabs>
                <w:tab w:val="left" w:pos="426"/>
              </w:tabs>
              <w:jc w:val="left"/>
              <w:rPr>
                <w:rFonts w:eastAsiaTheme="minorEastAsia"/>
                <w:color w:val="000000" w:themeColor="text1"/>
                <w:kern w:val="0"/>
                <w:szCs w:val="21"/>
              </w:rPr>
            </w:pPr>
          </w:p>
        </w:tc>
        <w:tc>
          <w:tcPr>
            <w:tcW w:w="7512" w:type="dxa"/>
            <w:gridSpan w:val="4"/>
            <w:vAlign w:val="center"/>
          </w:tcPr>
          <w:p w14:paraId="0D175FC5"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当期发生的基金应支付的销售服务费</w:t>
            </w:r>
          </w:p>
        </w:tc>
      </w:tr>
      <w:tr w:rsidR="00940250" w:rsidRPr="007D057A" w14:paraId="108B7B4B" w14:textId="77777777" w:rsidTr="007D593F">
        <w:tc>
          <w:tcPr>
            <w:tcW w:w="2127" w:type="dxa"/>
            <w:vMerge/>
          </w:tcPr>
          <w:p w14:paraId="2571F987" w14:textId="77777777" w:rsidR="00287CA6" w:rsidRPr="007D057A" w:rsidRDefault="00287CA6" w:rsidP="007D593F">
            <w:pPr>
              <w:tabs>
                <w:tab w:val="left" w:pos="426"/>
              </w:tabs>
              <w:jc w:val="left"/>
              <w:rPr>
                <w:rFonts w:eastAsiaTheme="minorEastAsia"/>
                <w:color w:val="000000" w:themeColor="text1"/>
                <w:kern w:val="0"/>
                <w:szCs w:val="21"/>
              </w:rPr>
            </w:pPr>
          </w:p>
        </w:tc>
        <w:tc>
          <w:tcPr>
            <w:tcW w:w="1727" w:type="dxa"/>
            <w:vAlign w:val="center"/>
          </w:tcPr>
          <w:p w14:paraId="207E68FE"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928" w:type="dxa"/>
            <w:vAlign w:val="center"/>
          </w:tcPr>
          <w:p w14:paraId="2C8E8D8D"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928" w:type="dxa"/>
            <w:vAlign w:val="center"/>
          </w:tcPr>
          <w:p w14:paraId="73D91351"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1929" w:type="dxa"/>
            <w:vAlign w:val="center"/>
          </w:tcPr>
          <w:p w14:paraId="69C6F3FF" w14:textId="77777777" w:rsidR="00287CA6" w:rsidRPr="007D057A" w:rsidRDefault="00287CA6" w:rsidP="007D593F">
            <w:pPr>
              <w:widowControl/>
              <w:autoSpaceDE w:val="0"/>
              <w:autoSpaceDN w:val="0"/>
              <w:ind w:leftChars="-51" w:left="-107" w:rightChars="-51" w:right="-107"/>
              <w:jc w:val="center"/>
              <w:textAlignment w:val="bottom"/>
              <w:rPr>
                <w:rFonts w:eastAsiaTheme="minorEastAsia"/>
                <w:color w:val="000000" w:themeColor="text1"/>
                <w:szCs w:val="21"/>
              </w:rPr>
            </w:pPr>
            <w:r w:rsidRPr="007D057A">
              <w:rPr>
                <w:rFonts w:eastAsiaTheme="minorEastAsia"/>
                <w:color w:val="000000" w:themeColor="text1"/>
                <w:szCs w:val="21"/>
              </w:rPr>
              <w:t>合计</w:t>
            </w:r>
          </w:p>
        </w:tc>
      </w:tr>
      <w:tr w:rsidR="006A17FB" w14:paraId="7BA55CDC" w14:textId="77777777">
        <w:tc>
          <w:tcPr>
            <w:tcW w:w="2127" w:type="dxa"/>
            <w:vAlign w:val="center"/>
          </w:tcPr>
          <w:p w14:paraId="5205B72C" w14:textId="77777777" w:rsidR="006A17FB" w:rsidRDefault="002E7586">
            <w:pPr>
              <w:jc w:val="left"/>
            </w:pPr>
            <w:r>
              <w:rPr>
                <w:rFonts w:eastAsiaTheme="minorEastAsia"/>
                <w:color w:val="000000" w:themeColor="text1"/>
                <w:szCs w:val="21"/>
              </w:rPr>
              <w:t>摩根基金管理（中国）有限公司</w:t>
            </w:r>
          </w:p>
        </w:tc>
        <w:tc>
          <w:tcPr>
            <w:tcW w:w="1727" w:type="dxa"/>
            <w:vAlign w:val="center"/>
          </w:tcPr>
          <w:p w14:paraId="40510566" w14:textId="77777777" w:rsidR="006A17FB" w:rsidRDefault="002E7586">
            <w:pPr>
              <w:jc w:val="right"/>
            </w:pPr>
            <w:r>
              <w:rPr>
                <w:rFonts w:eastAsiaTheme="minorEastAsia"/>
                <w:color w:val="000000" w:themeColor="text1"/>
                <w:szCs w:val="21"/>
              </w:rPr>
              <w:t>-</w:t>
            </w:r>
          </w:p>
        </w:tc>
        <w:tc>
          <w:tcPr>
            <w:tcW w:w="1928" w:type="dxa"/>
            <w:vAlign w:val="center"/>
          </w:tcPr>
          <w:p w14:paraId="7F4901E7" w14:textId="77777777" w:rsidR="006A17FB" w:rsidRDefault="002E7586">
            <w:pPr>
              <w:jc w:val="right"/>
            </w:pPr>
            <w:r>
              <w:rPr>
                <w:rFonts w:eastAsiaTheme="minorEastAsia"/>
                <w:color w:val="000000" w:themeColor="text1"/>
                <w:szCs w:val="21"/>
              </w:rPr>
              <w:t>-</w:t>
            </w:r>
          </w:p>
        </w:tc>
        <w:tc>
          <w:tcPr>
            <w:tcW w:w="1928" w:type="dxa"/>
            <w:vAlign w:val="center"/>
          </w:tcPr>
          <w:p w14:paraId="2EDAF1AE" w14:textId="77777777" w:rsidR="006A17FB" w:rsidRDefault="002E7586">
            <w:pPr>
              <w:jc w:val="right"/>
            </w:pPr>
            <w:r>
              <w:rPr>
                <w:rFonts w:eastAsiaTheme="minorEastAsia"/>
                <w:color w:val="000000" w:themeColor="text1"/>
                <w:szCs w:val="21"/>
              </w:rPr>
              <w:t>28.35</w:t>
            </w:r>
          </w:p>
        </w:tc>
        <w:tc>
          <w:tcPr>
            <w:tcW w:w="1929" w:type="dxa"/>
            <w:vAlign w:val="center"/>
          </w:tcPr>
          <w:p w14:paraId="2076764E" w14:textId="77777777" w:rsidR="006A17FB" w:rsidRDefault="002E7586">
            <w:pPr>
              <w:jc w:val="right"/>
            </w:pPr>
            <w:r>
              <w:rPr>
                <w:rFonts w:eastAsiaTheme="minorEastAsia"/>
                <w:color w:val="000000" w:themeColor="text1"/>
                <w:szCs w:val="21"/>
              </w:rPr>
              <w:t>28.35</w:t>
            </w:r>
          </w:p>
        </w:tc>
      </w:tr>
      <w:tr w:rsidR="00940250" w:rsidRPr="007D057A" w14:paraId="0C63503A" w14:textId="77777777" w:rsidTr="007D593F">
        <w:tc>
          <w:tcPr>
            <w:tcW w:w="2127" w:type="dxa"/>
            <w:vAlign w:val="center"/>
          </w:tcPr>
          <w:p w14:paraId="11E84B8D" w14:textId="77777777" w:rsidR="00287CA6" w:rsidRPr="007D057A" w:rsidRDefault="00287CA6" w:rsidP="007D593F">
            <w:pPr>
              <w:widowControl/>
              <w:jc w:val="left"/>
              <w:rPr>
                <w:rFonts w:eastAsiaTheme="minorEastAsia"/>
                <w:color w:val="000000" w:themeColor="text1"/>
                <w:szCs w:val="21"/>
              </w:rPr>
            </w:pPr>
            <w:r w:rsidRPr="007D057A">
              <w:rPr>
                <w:rFonts w:eastAsiaTheme="minorEastAsia"/>
                <w:color w:val="000000" w:themeColor="text1"/>
                <w:szCs w:val="21"/>
              </w:rPr>
              <w:t>合计</w:t>
            </w:r>
          </w:p>
        </w:tc>
        <w:tc>
          <w:tcPr>
            <w:tcW w:w="1727" w:type="dxa"/>
            <w:vAlign w:val="center"/>
          </w:tcPr>
          <w:p w14:paraId="17A71BCB"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w:t>
            </w:r>
          </w:p>
        </w:tc>
        <w:tc>
          <w:tcPr>
            <w:tcW w:w="1928" w:type="dxa"/>
            <w:vAlign w:val="center"/>
          </w:tcPr>
          <w:p w14:paraId="00E1FDBC"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w:t>
            </w:r>
          </w:p>
        </w:tc>
        <w:tc>
          <w:tcPr>
            <w:tcW w:w="1928" w:type="dxa"/>
            <w:vAlign w:val="center"/>
          </w:tcPr>
          <w:p w14:paraId="78CFD79B"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28.35</w:t>
            </w:r>
          </w:p>
        </w:tc>
        <w:tc>
          <w:tcPr>
            <w:tcW w:w="1929" w:type="dxa"/>
            <w:vAlign w:val="center"/>
          </w:tcPr>
          <w:p w14:paraId="588F4BFF" w14:textId="77777777" w:rsidR="00287CA6" w:rsidRPr="007D057A" w:rsidRDefault="00287CA6" w:rsidP="007D593F">
            <w:pPr>
              <w:jc w:val="right"/>
              <w:rPr>
                <w:rFonts w:eastAsiaTheme="minorEastAsia"/>
                <w:color w:val="000000" w:themeColor="text1"/>
                <w:szCs w:val="21"/>
              </w:rPr>
            </w:pPr>
            <w:r w:rsidRPr="007D057A">
              <w:rPr>
                <w:rFonts w:eastAsiaTheme="minorEastAsia"/>
                <w:color w:val="000000" w:themeColor="text1"/>
                <w:szCs w:val="21"/>
              </w:rPr>
              <w:t>28.35</w:t>
            </w:r>
          </w:p>
        </w:tc>
      </w:tr>
    </w:tbl>
    <w:p w14:paraId="59098BB3" w14:textId="77777777" w:rsidR="001A59F9" w:rsidRPr="007D057A" w:rsidRDefault="005872C2" w:rsidP="00BC348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注：支付基金销售机构的销售服务费按前一日</w:t>
      </w:r>
      <w:r w:rsidRPr="007D057A">
        <w:rPr>
          <w:rFonts w:eastAsiaTheme="minorEastAsia"/>
          <w:color w:val="000000" w:themeColor="text1"/>
          <w:kern w:val="0"/>
          <w:szCs w:val="21"/>
        </w:rPr>
        <w:t>C</w:t>
      </w:r>
      <w:r w:rsidRPr="007D057A">
        <w:rPr>
          <w:rFonts w:eastAsiaTheme="minorEastAsia"/>
          <w:color w:val="000000" w:themeColor="text1"/>
          <w:kern w:val="0"/>
          <w:szCs w:val="21"/>
        </w:rPr>
        <w:t>类基金份额的基金资产净值</w:t>
      </w:r>
      <w:r w:rsidRPr="007D057A">
        <w:rPr>
          <w:rFonts w:eastAsiaTheme="minorEastAsia"/>
          <w:color w:val="000000" w:themeColor="text1"/>
          <w:kern w:val="0"/>
          <w:szCs w:val="21"/>
        </w:rPr>
        <w:t>0.60%</w:t>
      </w:r>
      <w:r w:rsidRPr="007D057A">
        <w:rPr>
          <w:rFonts w:eastAsiaTheme="minorEastAsia"/>
          <w:color w:val="000000" w:themeColor="text1"/>
          <w:kern w:val="0"/>
          <w:szCs w:val="21"/>
        </w:rPr>
        <w:t>的年费率计提，逐日累计至每月月底，按月支付给基金管理人，再由基金管理人计算并支付给各基金销售机构。</w:t>
      </w:r>
      <w:r w:rsidRPr="007D057A">
        <w:rPr>
          <w:rFonts w:eastAsiaTheme="minorEastAsia"/>
          <w:color w:val="000000" w:themeColor="text1"/>
          <w:kern w:val="0"/>
          <w:szCs w:val="21"/>
        </w:rPr>
        <w:t>A</w:t>
      </w:r>
      <w:r w:rsidRPr="007D057A">
        <w:rPr>
          <w:rFonts w:eastAsiaTheme="minorEastAsia"/>
          <w:color w:val="000000" w:themeColor="text1"/>
          <w:kern w:val="0"/>
          <w:szCs w:val="21"/>
        </w:rPr>
        <w:t>类和</w:t>
      </w:r>
      <w:r w:rsidRPr="007D057A">
        <w:rPr>
          <w:rFonts w:eastAsiaTheme="minorEastAsia"/>
          <w:color w:val="000000" w:themeColor="text1"/>
          <w:kern w:val="0"/>
          <w:szCs w:val="21"/>
        </w:rPr>
        <w:t>H</w:t>
      </w:r>
      <w:r w:rsidRPr="007D057A">
        <w:rPr>
          <w:rFonts w:eastAsiaTheme="minorEastAsia"/>
          <w:color w:val="000000" w:themeColor="text1"/>
          <w:kern w:val="0"/>
          <w:szCs w:val="21"/>
        </w:rPr>
        <w:t>类基金份额不收取销售服务费。其计算公式为：日销售服务费＝前一日</w:t>
      </w:r>
      <w:r w:rsidRPr="007D057A">
        <w:rPr>
          <w:rFonts w:eastAsiaTheme="minorEastAsia"/>
          <w:color w:val="000000" w:themeColor="text1"/>
          <w:kern w:val="0"/>
          <w:szCs w:val="21"/>
        </w:rPr>
        <w:t>C</w:t>
      </w:r>
      <w:r w:rsidRPr="007D057A">
        <w:rPr>
          <w:rFonts w:eastAsiaTheme="minorEastAsia"/>
          <w:color w:val="000000" w:themeColor="text1"/>
          <w:kern w:val="0"/>
          <w:szCs w:val="21"/>
        </w:rPr>
        <w:t>类的基金资产净值</w:t>
      </w:r>
      <w:r w:rsidRPr="007D057A">
        <w:rPr>
          <w:rFonts w:eastAsiaTheme="minorEastAsia"/>
          <w:color w:val="000000" w:themeColor="text1"/>
          <w:kern w:val="0"/>
          <w:szCs w:val="21"/>
        </w:rPr>
        <w:t xml:space="preserve"> X 0.60%/ </w:t>
      </w:r>
      <w:r w:rsidRPr="007D057A">
        <w:rPr>
          <w:rFonts w:eastAsiaTheme="minorEastAsia"/>
          <w:color w:val="000000" w:themeColor="text1"/>
          <w:kern w:val="0"/>
          <w:szCs w:val="21"/>
        </w:rPr>
        <w:t>当年天数。</w:t>
      </w:r>
    </w:p>
    <w:p w14:paraId="5E412891" w14:textId="77777777" w:rsidR="0064521D" w:rsidRPr="007D057A" w:rsidRDefault="0064521D" w:rsidP="0064521D">
      <w:pPr>
        <w:tabs>
          <w:tab w:val="left" w:pos="426"/>
        </w:tabs>
        <w:spacing w:line="360" w:lineRule="auto"/>
        <w:jc w:val="left"/>
        <w:rPr>
          <w:rFonts w:eastAsiaTheme="minorEastAsia"/>
          <w:color w:val="000000" w:themeColor="text1"/>
          <w:kern w:val="0"/>
          <w:szCs w:val="21"/>
        </w:rPr>
      </w:pPr>
    </w:p>
    <w:p w14:paraId="04BE3B04"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7.4.10.3</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与关联方进行银行间同业市场的债券</w:t>
      </w:r>
      <w:r w:rsidRPr="007D057A">
        <w:rPr>
          <w:rFonts w:eastAsiaTheme="minorEastAsia"/>
          <w:b/>
          <w:bCs/>
          <w:color w:val="000000" w:themeColor="text1"/>
          <w:szCs w:val="21"/>
        </w:rPr>
        <w:t>(</w:t>
      </w:r>
      <w:r w:rsidRPr="007D057A">
        <w:rPr>
          <w:rFonts w:eastAsiaTheme="minorEastAsia"/>
          <w:b/>
          <w:bCs/>
          <w:color w:val="000000" w:themeColor="text1"/>
          <w:szCs w:val="21"/>
        </w:rPr>
        <w:t>含回购</w:t>
      </w:r>
      <w:r w:rsidRPr="007D057A">
        <w:rPr>
          <w:rFonts w:eastAsiaTheme="minorEastAsia"/>
          <w:b/>
          <w:bCs/>
          <w:color w:val="000000" w:themeColor="text1"/>
          <w:szCs w:val="21"/>
        </w:rPr>
        <w:t>)</w:t>
      </w:r>
      <w:r w:rsidRPr="007D057A">
        <w:rPr>
          <w:rFonts w:eastAsiaTheme="minorEastAsia"/>
          <w:b/>
          <w:bCs/>
          <w:color w:val="000000" w:themeColor="text1"/>
          <w:szCs w:val="21"/>
        </w:rPr>
        <w:t>交易</w:t>
      </w:r>
    </w:p>
    <w:p w14:paraId="10EAB0FE" w14:textId="77777777" w:rsidR="001A59F9" w:rsidRDefault="001A59F9" w:rsidP="00BC348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1694BE04" w14:textId="77777777" w:rsidR="00220E1F" w:rsidRPr="006017C4" w:rsidRDefault="00220E1F" w:rsidP="00220E1F">
      <w:pPr>
        <w:rPr>
          <w:b/>
          <w:bCs/>
          <w:color w:val="000000" w:themeColor="text1"/>
          <w:szCs w:val="21"/>
        </w:rPr>
      </w:pPr>
      <w:r w:rsidRPr="006017C4">
        <w:rPr>
          <w:b/>
          <w:bCs/>
          <w:color w:val="000000" w:themeColor="text1"/>
          <w:kern w:val="0"/>
          <w:szCs w:val="21"/>
        </w:rPr>
        <w:t>7.4.10.4</w:t>
      </w:r>
      <w:r w:rsidRPr="006017C4">
        <w:rPr>
          <w:rFonts w:hint="eastAsia"/>
          <w:b/>
          <w:color w:val="000000" w:themeColor="text1"/>
          <w:szCs w:val="21"/>
        </w:rPr>
        <w:t>报告期内转融通证券出借业务发生重大关联交易事项的说明</w:t>
      </w:r>
    </w:p>
    <w:p w14:paraId="634A6CB4" w14:textId="77777777" w:rsidR="00220E1F" w:rsidRPr="006017C4" w:rsidRDefault="00220E1F" w:rsidP="00220E1F">
      <w:pPr>
        <w:rPr>
          <w:b/>
          <w:color w:val="000000" w:themeColor="text1"/>
          <w:szCs w:val="21"/>
        </w:rPr>
      </w:pPr>
      <w:r w:rsidRPr="006017C4">
        <w:rPr>
          <w:b/>
          <w:bCs/>
          <w:color w:val="000000" w:themeColor="text1"/>
          <w:kern w:val="0"/>
          <w:szCs w:val="21"/>
        </w:rPr>
        <w:t>7.4.10.4.1</w:t>
      </w:r>
      <w:r w:rsidRPr="006017C4">
        <w:rPr>
          <w:rFonts w:hint="eastAsia"/>
          <w:b/>
          <w:color w:val="000000" w:themeColor="text1"/>
          <w:szCs w:val="21"/>
        </w:rPr>
        <w:t>与关联方通过约定申报方式进行的适用固定期限费率的证券出借业务的情况</w:t>
      </w:r>
    </w:p>
    <w:p w14:paraId="393919A5" w14:textId="77777777" w:rsidR="00220E1F" w:rsidRPr="006017C4" w:rsidRDefault="00220E1F" w:rsidP="00220E1F">
      <w:pPr>
        <w:tabs>
          <w:tab w:val="left" w:pos="426"/>
        </w:tabs>
        <w:spacing w:line="360" w:lineRule="auto"/>
        <w:ind w:firstLineChars="200" w:firstLine="420"/>
        <w:jc w:val="left"/>
        <w:rPr>
          <w:color w:val="000000" w:themeColor="text1"/>
          <w:kern w:val="0"/>
          <w:szCs w:val="21"/>
        </w:rPr>
      </w:pPr>
      <w:r w:rsidRPr="006017C4">
        <w:rPr>
          <w:color w:val="000000" w:themeColor="text1"/>
          <w:kern w:val="0"/>
          <w:szCs w:val="21"/>
        </w:rPr>
        <w:t>无。</w:t>
      </w:r>
    </w:p>
    <w:p w14:paraId="5E99AA21" w14:textId="77777777" w:rsidR="00220E1F" w:rsidRPr="003B3F15" w:rsidRDefault="00220E1F" w:rsidP="00220E1F">
      <w:pPr>
        <w:spacing w:beforeLines="100" w:before="312" w:line="360" w:lineRule="auto"/>
        <w:rPr>
          <w:b/>
          <w:bCs/>
          <w:kern w:val="0"/>
          <w:szCs w:val="21"/>
        </w:rPr>
      </w:pPr>
      <w:r w:rsidRPr="003B3F15">
        <w:rPr>
          <w:b/>
          <w:bCs/>
          <w:kern w:val="0"/>
          <w:szCs w:val="21"/>
        </w:rPr>
        <w:t>7.4.10.4.2</w:t>
      </w:r>
      <w:r w:rsidRPr="003B3F15">
        <w:rPr>
          <w:b/>
          <w:bCs/>
          <w:kern w:val="0"/>
          <w:szCs w:val="21"/>
        </w:rPr>
        <w:t>与关联方通过约定申报方式进行的适用市场化期限费率的证券出借业务的情况</w:t>
      </w:r>
    </w:p>
    <w:p w14:paraId="48209000" w14:textId="77777777" w:rsidR="00220E1F" w:rsidRPr="003B3F15" w:rsidRDefault="00220E1F" w:rsidP="00220E1F">
      <w:pPr>
        <w:tabs>
          <w:tab w:val="left" w:pos="426"/>
        </w:tabs>
        <w:spacing w:line="360" w:lineRule="auto"/>
        <w:ind w:firstLineChars="200" w:firstLine="420"/>
        <w:jc w:val="left"/>
        <w:rPr>
          <w:rFonts w:eastAsiaTheme="minorEastAsia"/>
          <w:kern w:val="0"/>
          <w:szCs w:val="21"/>
        </w:rPr>
      </w:pPr>
      <w:r w:rsidRPr="003B3F15">
        <w:rPr>
          <w:kern w:val="0"/>
          <w:szCs w:val="21"/>
        </w:rPr>
        <w:t>无。</w:t>
      </w:r>
    </w:p>
    <w:p w14:paraId="24412BF0"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7.4.10.5</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各关联方投资本基金的情况</w:t>
      </w:r>
    </w:p>
    <w:p w14:paraId="733F6B27" w14:textId="77777777" w:rsidR="001A59F9" w:rsidRPr="007D057A" w:rsidRDefault="001A59F9" w:rsidP="00CF3A8E">
      <w:pPr>
        <w:adjustRightInd w:val="0"/>
        <w:snapToGrid w:val="0"/>
        <w:spacing w:line="360" w:lineRule="auto"/>
        <w:rPr>
          <w:rFonts w:eastAsiaTheme="minorEastAsia"/>
          <w:b/>
          <w:bCs/>
          <w:color w:val="000000" w:themeColor="text1"/>
          <w:szCs w:val="21"/>
        </w:rPr>
      </w:pPr>
      <w:r w:rsidRPr="007D057A">
        <w:rPr>
          <w:rFonts w:eastAsiaTheme="minorEastAsia"/>
          <w:b/>
          <w:bCs/>
          <w:color w:val="000000" w:themeColor="text1"/>
          <w:kern w:val="0"/>
          <w:szCs w:val="21"/>
        </w:rPr>
        <w:t>7.4.10.5.1</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报告期内基金管理人运用固有资金投资本基金的情况</w:t>
      </w:r>
    </w:p>
    <w:p w14:paraId="62FEB69F" w14:textId="77777777" w:rsidR="001A59F9" w:rsidRPr="007D057A" w:rsidRDefault="001A59F9" w:rsidP="00BC348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60B0CA8D" w14:textId="77777777" w:rsidR="001A59F9" w:rsidRPr="007D057A" w:rsidRDefault="001A59F9" w:rsidP="00751A4E">
      <w:pPr>
        <w:adjustRightInd w:val="0"/>
        <w:snapToGrid w:val="0"/>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7.4.10.5.2</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报告期末除基金管理人之外的其他关联方投资本基金的情况</w:t>
      </w:r>
    </w:p>
    <w:p w14:paraId="7957666D" w14:textId="77777777" w:rsidR="001A59F9" w:rsidRPr="007D057A" w:rsidRDefault="008F3F29" w:rsidP="00BC348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29015052"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7.4.10.6</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由关联方保管的银行存款余额及当期产生的利息收入</w:t>
      </w:r>
    </w:p>
    <w:p w14:paraId="327322D8" w14:textId="77777777" w:rsidR="001A59F9" w:rsidRPr="007D057A" w:rsidRDefault="001A59F9" w:rsidP="00026C9C">
      <w:pPr>
        <w:autoSpaceDE w:val="0"/>
        <w:autoSpaceDN w:val="0"/>
        <w:adjustRightInd w:val="0"/>
        <w:spacing w:before="29" w:line="360" w:lineRule="auto"/>
        <w:ind w:left="15" w:right="210"/>
        <w:jc w:val="right"/>
        <w:rPr>
          <w:rFonts w:eastAsiaTheme="minorEastAsia"/>
          <w:color w:val="000000" w:themeColor="text1"/>
          <w:kern w:val="0"/>
          <w:szCs w:val="21"/>
        </w:rPr>
      </w:pPr>
      <w:r w:rsidRPr="007D057A">
        <w:rPr>
          <w:rFonts w:eastAsiaTheme="minorEastAsia"/>
          <w:color w:val="000000" w:themeColor="text1"/>
          <w:szCs w:val="21"/>
        </w:rPr>
        <w:t>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268"/>
        <w:gridCol w:w="1683"/>
        <w:gridCol w:w="1683"/>
        <w:gridCol w:w="1683"/>
        <w:gridCol w:w="1683"/>
      </w:tblGrid>
      <w:tr w:rsidR="00940250" w:rsidRPr="007D057A" w14:paraId="1F82C05F" w14:textId="77777777" w:rsidTr="00C915A6">
        <w:tc>
          <w:tcPr>
            <w:tcW w:w="2268" w:type="dxa"/>
            <w:vMerge w:val="restart"/>
            <w:vAlign w:val="center"/>
          </w:tcPr>
          <w:p w14:paraId="060C9622"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关联方名称</w:t>
            </w:r>
          </w:p>
        </w:tc>
        <w:tc>
          <w:tcPr>
            <w:tcW w:w="3366" w:type="dxa"/>
            <w:gridSpan w:val="2"/>
          </w:tcPr>
          <w:p w14:paraId="2BE84BC7"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本期</w:t>
            </w:r>
          </w:p>
          <w:p w14:paraId="09AFD854" w14:textId="77777777" w:rsidR="00360905" w:rsidRPr="007D057A" w:rsidRDefault="00360905" w:rsidP="00C915A6">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3366" w:type="dxa"/>
            <w:gridSpan w:val="2"/>
          </w:tcPr>
          <w:p w14:paraId="3A0AC97C"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上年度可比期间</w:t>
            </w:r>
          </w:p>
          <w:p w14:paraId="4AE07203" w14:textId="77777777" w:rsidR="00360905" w:rsidRPr="007D057A" w:rsidRDefault="00360905" w:rsidP="00FA5528">
            <w:pPr>
              <w:widowControl/>
              <w:autoSpaceDE w:val="0"/>
              <w:autoSpaceDN w:val="0"/>
              <w:spacing w:line="360" w:lineRule="auto"/>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w:t>
            </w:r>
            <w:r w:rsidRPr="007D057A">
              <w:rPr>
                <w:rFonts w:eastAsiaTheme="minorEastAsia"/>
                <w:color w:val="000000" w:themeColor="text1"/>
                <w:szCs w:val="21"/>
              </w:rPr>
              <w:t>月</w:t>
            </w:r>
            <w:r w:rsidRPr="007D057A">
              <w:rPr>
                <w:rFonts w:eastAsiaTheme="minorEastAsia"/>
                <w:color w:val="000000" w:themeColor="text1"/>
                <w:szCs w:val="21"/>
              </w:rPr>
              <w:t>1</w:t>
            </w:r>
            <w:r w:rsidRPr="007D057A">
              <w:rPr>
                <w:rFonts w:eastAsiaTheme="minorEastAsia"/>
                <w:color w:val="000000" w:themeColor="text1"/>
                <w:szCs w:val="21"/>
              </w:rPr>
              <w:t>日至</w:t>
            </w: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2BA7930B" w14:textId="77777777" w:rsidTr="00C915A6">
        <w:tc>
          <w:tcPr>
            <w:tcW w:w="2268" w:type="dxa"/>
            <w:vMerge/>
            <w:vAlign w:val="center"/>
          </w:tcPr>
          <w:p w14:paraId="761AC9D6" w14:textId="77777777" w:rsidR="00360905" w:rsidRPr="007D057A" w:rsidRDefault="00360905" w:rsidP="00C915A6">
            <w:pPr>
              <w:widowControl/>
              <w:spacing w:line="360" w:lineRule="auto"/>
              <w:jc w:val="left"/>
              <w:rPr>
                <w:rFonts w:eastAsiaTheme="minorEastAsia"/>
                <w:color w:val="000000" w:themeColor="text1"/>
                <w:szCs w:val="21"/>
              </w:rPr>
            </w:pPr>
          </w:p>
        </w:tc>
        <w:tc>
          <w:tcPr>
            <w:tcW w:w="1683" w:type="dxa"/>
            <w:vAlign w:val="center"/>
          </w:tcPr>
          <w:p w14:paraId="7CBE01F6"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期末余额</w:t>
            </w:r>
          </w:p>
        </w:tc>
        <w:tc>
          <w:tcPr>
            <w:tcW w:w="1683" w:type="dxa"/>
            <w:vAlign w:val="center"/>
          </w:tcPr>
          <w:p w14:paraId="205E37E0"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当期利息收入</w:t>
            </w:r>
          </w:p>
        </w:tc>
        <w:tc>
          <w:tcPr>
            <w:tcW w:w="1683" w:type="dxa"/>
            <w:vAlign w:val="center"/>
          </w:tcPr>
          <w:p w14:paraId="59924971"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期末余额</w:t>
            </w:r>
          </w:p>
        </w:tc>
        <w:tc>
          <w:tcPr>
            <w:tcW w:w="1683" w:type="dxa"/>
            <w:vAlign w:val="center"/>
          </w:tcPr>
          <w:p w14:paraId="5C184F50" w14:textId="77777777" w:rsidR="00360905" w:rsidRPr="007D057A" w:rsidRDefault="00360905"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当期利息收入</w:t>
            </w:r>
          </w:p>
        </w:tc>
      </w:tr>
      <w:tr w:rsidR="006A17FB" w14:paraId="7021C2A5" w14:textId="77777777">
        <w:tc>
          <w:tcPr>
            <w:tcW w:w="2268" w:type="dxa"/>
            <w:vAlign w:val="center"/>
          </w:tcPr>
          <w:p w14:paraId="56C0E4D0" w14:textId="77777777" w:rsidR="006A17FB" w:rsidRDefault="002E7586">
            <w:pPr>
              <w:jc w:val="left"/>
            </w:pPr>
            <w:r>
              <w:rPr>
                <w:rFonts w:eastAsiaTheme="minorEastAsia"/>
                <w:color w:val="000000" w:themeColor="text1"/>
                <w:szCs w:val="21"/>
              </w:rPr>
              <w:lastRenderedPageBreak/>
              <w:t>中国建设银行</w:t>
            </w:r>
          </w:p>
        </w:tc>
        <w:tc>
          <w:tcPr>
            <w:tcW w:w="1683" w:type="dxa"/>
            <w:vAlign w:val="center"/>
          </w:tcPr>
          <w:p w14:paraId="4116D4E8" w14:textId="77777777" w:rsidR="006A17FB" w:rsidRDefault="002E7586">
            <w:pPr>
              <w:jc w:val="right"/>
            </w:pPr>
            <w:r>
              <w:rPr>
                <w:rFonts w:eastAsiaTheme="minorEastAsia"/>
                <w:color w:val="000000" w:themeColor="text1"/>
                <w:szCs w:val="21"/>
              </w:rPr>
              <w:t>73,465,651.00</w:t>
            </w:r>
          </w:p>
        </w:tc>
        <w:tc>
          <w:tcPr>
            <w:tcW w:w="1683" w:type="dxa"/>
            <w:vAlign w:val="center"/>
          </w:tcPr>
          <w:p w14:paraId="23F29DDA" w14:textId="77777777" w:rsidR="006A17FB" w:rsidRDefault="002E7586">
            <w:pPr>
              <w:jc w:val="right"/>
            </w:pPr>
            <w:r>
              <w:rPr>
                <w:rFonts w:eastAsiaTheme="minorEastAsia"/>
                <w:color w:val="000000" w:themeColor="text1"/>
                <w:szCs w:val="21"/>
              </w:rPr>
              <w:t>218,899.45</w:t>
            </w:r>
          </w:p>
        </w:tc>
        <w:tc>
          <w:tcPr>
            <w:tcW w:w="1683" w:type="dxa"/>
            <w:vAlign w:val="center"/>
          </w:tcPr>
          <w:p w14:paraId="2D9E784E" w14:textId="77777777" w:rsidR="006A17FB" w:rsidRDefault="002E7586">
            <w:pPr>
              <w:jc w:val="right"/>
            </w:pPr>
            <w:r>
              <w:rPr>
                <w:rFonts w:eastAsiaTheme="minorEastAsia"/>
                <w:color w:val="000000" w:themeColor="text1"/>
                <w:szCs w:val="21"/>
              </w:rPr>
              <w:t>52,841,045.45</w:t>
            </w:r>
          </w:p>
        </w:tc>
        <w:tc>
          <w:tcPr>
            <w:tcW w:w="1683" w:type="dxa"/>
            <w:vAlign w:val="center"/>
          </w:tcPr>
          <w:p w14:paraId="337A2672" w14:textId="77777777" w:rsidR="006A17FB" w:rsidRDefault="002E7586">
            <w:pPr>
              <w:jc w:val="right"/>
            </w:pPr>
            <w:r>
              <w:rPr>
                <w:rFonts w:eastAsiaTheme="minorEastAsia"/>
                <w:color w:val="000000" w:themeColor="text1"/>
                <w:szCs w:val="21"/>
              </w:rPr>
              <w:t>407,735.84</w:t>
            </w:r>
          </w:p>
        </w:tc>
      </w:tr>
    </w:tbl>
    <w:p w14:paraId="5A352EF9" w14:textId="77777777" w:rsidR="001A59F9" w:rsidRPr="007D057A" w:rsidRDefault="00360905" w:rsidP="00BC348D">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注：本基金的银行存款由基金托管人中国建设银行保管，按银行同业利率计息。</w:t>
      </w:r>
    </w:p>
    <w:p w14:paraId="4557EA30"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7.4.10.7</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本基金在承销期内参与关联方承销证券的情况</w:t>
      </w:r>
    </w:p>
    <w:p w14:paraId="58C00436" w14:textId="77777777" w:rsidR="001A59F9" w:rsidRPr="007D057A" w:rsidRDefault="00141BF1" w:rsidP="00BC348D">
      <w:pPr>
        <w:widowControl/>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596E5E1D" w14:textId="77777777" w:rsidR="006C5F49" w:rsidRPr="007D057A" w:rsidRDefault="006C5F49" w:rsidP="00751A4E">
      <w:pPr>
        <w:adjustRightInd w:val="0"/>
        <w:snapToGrid w:val="0"/>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 xml:space="preserve">7.4.10.8 </w:t>
      </w:r>
      <w:r w:rsidRPr="007D057A">
        <w:rPr>
          <w:rFonts w:eastAsiaTheme="minorEastAsia"/>
          <w:b/>
          <w:color w:val="000000" w:themeColor="text1"/>
          <w:szCs w:val="21"/>
        </w:rPr>
        <w:t>其他关联交易事项的说明</w:t>
      </w:r>
    </w:p>
    <w:p w14:paraId="7A1D57D9" w14:textId="77777777" w:rsidR="006C5F49" w:rsidRPr="007D057A" w:rsidRDefault="006C5F49" w:rsidP="006C5F49">
      <w:pPr>
        <w:adjustRightInd w:val="0"/>
        <w:snapToGrid w:val="0"/>
        <w:spacing w:line="360" w:lineRule="auto"/>
        <w:rPr>
          <w:rFonts w:eastAsiaTheme="minorEastAsia"/>
          <w:b/>
          <w:color w:val="000000" w:themeColor="text1"/>
          <w:szCs w:val="21"/>
        </w:rPr>
      </w:pPr>
      <w:r w:rsidRPr="007D057A">
        <w:rPr>
          <w:rFonts w:eastAsiaTheme="minorEastAsia"/>
          <w:b/>
          <w:bCs/>
          <w:color w:val="000000" w:themeColor="text1"/>
          <w:kern w:val="0"/>
          <w:szCs w:val="21"/>
        </w:rPr>
        <w:t>7.4.10.8</w:t>
      </w:r>
      <w:r w:rsidRPr="007D057A">
        <w:rPr>
          <w:rFonts w:eastAsiaTheme="minorEastAsia" w:hint="eastAsia"/>
          <w:b/>
          <w:bCs/>
          <w:color w:val="000000" w:themeColor="text1"/>
          <w:kern w:val="0"/>
          <w:szCs w:val="21"/>
        </w:rPr>
        <w:t xml:space="preserve">.1 </w:t>
      </w:r>
      <w:r w:rsidRPr="007D057A">
        <w:rPr>
          <w:rFonts w:eastAsiaTheme="minorEastAsia"/>
          <w:b/>
          <w:color w:val="000000" w:themeColor="text1"/>
          <w:szCs w:val="21"/>
        </w:rPr>
        <w:t>其他关联交易事项的说明</w:t>
      </w:r>
    </w:p>
    <w:p w14:paraId="52C00D74" w14:textId="77777777" w:rsidR="006C5F49" w:rsidRPr="007D057A" w:rsidRDefault="006C5F49" w:rsidP="006C5F49">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无。</w:t>
      </w:r>
    </w:p>
    <w:p w14:paraId="2CD0EB17" w14:textId="77777777" w:rsidR="006C5F49" w:rsidRPr="007D057A" w:rsidRDefault="006C5F49" w:rsidP="00751A4E">
      <w:pPr>
        <w:adjustRightInd w:val="0"/>
        <w:snapToGrid w:val="0"/>
        <w:spacing w:beforeLines="50" w:before="156" w:line="360" w:lineRule="auto"/>
        <w:rPr>
          <w:rFonts w:eastAsiaTheme="minorEastAsia"/>
          <w:b/>
          <w:bCs/>
          <w:color w:val="000000" w:themeColor="text1"/>
          <w:kern w:val="0"/>
          <w:szCs w:val="21"/>
        </w:rPr>
      </w:pPr>
      <w:r w:rsidRPr="007D057A">
        <w:rPr>
          <w:rFonts w:eastAsiaTheme="minorEastAsia"/>
          <w:b/>
          <w:bCs/>
          <w:color w:val="000000" w:themeColor="text1"/>
          <w:kern w:val="0"/>
          <w:szCs w:val="21"/>
        </w:rPr>
        <w:t>7.4.10.8</w:t>
      </w:r>
      <w:r w:rsidRPr="007D057A">
        <w:rPr>
          <w:rFonts w:eastAsiaTheme="minorEastAsia" w:hint="eastAsia"/>
          <w:b/>
          <w:bCs/>
          <w:color w:val="000000" w:themeColor="text1"/>
          <w:kern w:val="0"/>
          <w:szCs w:val="21"/>
        </w:rPr>
        <w:t xml:space="preserve">.2 </w:t>
      </w:r>
      <w:r w:rsidRPr="007D057A">
        <w:rPr>
          <w:rFonts w:eastAsiaTheme="minorEastAsia" w:hint="eastAsia"/>
          <w:b/>
          <w:bCs/>
          <w:color w:val="000000" w:themeColor="text1"/>
          <w:kern w:val="0"/>
          <w:szCs w:val="21"/>
        </w:rPr>
        <w:t>当期交易及持有基金管理人以及管理人关联方所管理基金产生的费用</w:t>
      </w:r>
    </w:p>
    <w:p w14:paraId="65D7A3ED" w14:textId="77777777" w:rsidR="006C5F49" w:rsidRPr="007D057A" w:rsidRDefault="006C5F49" w:rsidP="006C5F49">
      <w:pPr>
        <w:widowControl/>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1CB89B62" w14:textId="77777777" w:rsidR="001A59F9" w:rsidRPr="007D057A" w:rsidRDefault="001A59F9" w:rsidP="00751A4E">
      <w:pPr>
        <w:adjustRightInd w:val="0"/>
        <w:snapToGrid w:val="0"/>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7.4.11</w:t>
      </w:r>
      <w:r w:rsidR="002637E8"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利润分配情况</w:t>
      </w:r>
    </w:p>
    <w:p w14:paraId="712DC1BC" w14:textId="77777777" w:rsidR="00B005D1" w:rsidRPr="007D057A" w:rsidRDefault="00B005D1" w:rsidP="00B005D1">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本报告期本基金未实施利润分配。</w:t>
      </w:r>
    </w:p>
    <w:p w14:paraId="036E3FEA"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7.4.12</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期末（</w:t>
      </w:r>
      <w:r w:rsidR="00F64FAD" w:rsidRPr="007D057A">
        <w:rPr>
          <w:rFonts w:eastAsiaTheme="minorEastAsia"/>
          <w:b/>
          <w:bCs/>
          <w:color w:val="000000" w:themeColor="text1"/>
          <w:szCs w:val="21"/>
        </w:rPr>
        <w:t>2024</w:t>
      </w:r>
      <w:r w:rsidR="00F64FAD" w:rsidRPr="007D057A">
        <w:rPr>
          <w:rFonts w:eastAsiaTheme="minorEastAsia"/>
          <w:b/>
          <w:bCs/>
          <w:color w:val="000000" w:themeColor="text1"/>
          <w:szCs w:val="21"/>
        </w:rPr>
        <w:t>年</w:t>
      </w:r>
      <w:r w:rsidR="00F64FAD" w:rsidRPr="007D057A">
        <w:rPr>
          <w:rFonts w:eastAsiaTheme="minorEastAsia"/>
          <w:b/>
          <w:bCs/>
          <w:color w:val="000000" w:themeColor="text1"/>
          <w:szCs w:val="21"/>
        </w:rPr>
        <w:t>12</w:t>
      </w:r>
      <w:r w:rsidR="00F64FAD" w:rsidRPr="007D057A">
        <w:rPr>
          <w:rFonts w:eastAsiaTheme="minorEastAsia"/>
          <w:b/>
          <w:bCs/>
          <w:color w:val="000000" w:themeColor="text1"/>
          <w:szCs w:val="21"/>
        </w:rPr>
        <w:t>月</w:t>
      </w:r>
      <w:r w:rsidR="00F64FAD" w:rsidRPr="007D057A">
        <w:rPr>
          <w:rFonts w:eastAsiaTheme="minorEastAsia"/>
          <w:b/>
          <w:bCs/>
          <w:color w:val="000000" w:themeColor="text1"/>
          <w:szCs w:val="21"/>
        </w:rPr>
        <w:t>31</w:t>
      </w:r>
      <w:r w:rsidR="00F64FAD" w:rsidRPr="007D057A">
        <w:rPr>
          <w:rFonts w:eastAsiaTheme="minorEastAsia"/>
          <w:b/>
          <w:bCs/>
          <w:color w:val="000000" w:themeColor="text1"/>
          <w:szCs w:val="21"/>
        </w:rPr>
        <w:t>日</w:t>
      </w:r>
      <w:r w:rsidRPr="007D057A">
        <w:rPr>
          <w:rFonts w:eastAsiaTheme="minorEastAsia"/>
          <w:b/>
          <w:bCs/>
          <w:color w:val="000000" w:themeColor="text1"/>
          <w:szCs w:val="21"/>
        </w:rPr>
        <w:t>）本基金持有的流通受限证券</w:t>
      </w:r>
    </w:p>
    <w:p w14:paraId="379695CD" w14:textId="77777777" w:rsidR="001A59F9" w:rsidRPr="007D057A" w:rsidRDefault="001A59F9" w:rsidP="00CF3A8E">
      <w:pPr>
        <w:spacing w:line="360" w:lineRule="auto"/>
        <w:rPr>
          <w:rFonts w:eastAsiaTheme="minorEastAsia"/>
          <w:b/>
          <w:bCs/>
          <w:color w:val="000000" w:themeColor="text1"/>
          <w:szCs w:val="21"/>
        </w:rPr>
      </w:pPr>
      <w:r w:rsidRPr="007D057A">
        <w:rPr>
          <w:rFonts w:eastAsiaTheme="minorEastAsia"/>
          <w:b/>
          <w:bCs/>
          <w:color w:val="000000" w:themeColor="text1"/>
          <w:kern w:val="0"/>
          <w:szCs w:val="21"/>
        </w:rPr>
        <w:t>7.4.12.1</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因认购新发</w:t>
      </w:r>
      <w:r w:rsidRPr="007D057A">
        <w:rPr>
          <w:rFonts w:eastAsiaTheme="minorEastAsia"/>
          <w:b/>
          <w:bCs/>
          <w:color w:val="000000" w:themeColor="text1"/>
          <w:szCs w:val="21"/>
        </w:rPr>
        <w:t>/</w:t>
      </w:r>
      <w:r w:rsidRPr="007D057A">
        <w:rPr>
          <w:rFonts w:eastAsiaTheme="minorEastAsia"/>
          <w:b/>
          <w:bCs/>
          <w:color w:val="000000" w:themeColor="text1"/>
          <w:szCs w:val="21"/>
        </w:rPr>
        <w:t>增发证券而于期末持有的流通受限证券</w:t>
      </w:r>
    </w:p>
    <w:p w14:paraId="26FDB03E" w14:textId="77777777" w:rsidR="001A59F9" w:rsidRPr="007D057A" w:rsidRDefault="001A59F9" w:rsidP="00AB5FEF">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6D5EFB09"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7.4.12.2</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期末持有的暂时停牌等流通受限股票</w:t>
      </w:r>
    </w:p>
    <w:p w14:paraId="6FD1712B" w14:textId="77777777" w:rsidR="001A59F9" w:rsidRPr="007D057A" w:rsidRDefault="001A59F9" w:rsidP="00AB5FEF">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50EF63D9"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7.4.12.3</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期末债券正回购交易中作为抵押的债券</w:t>
      </w:r>
    </w:p>
    <w:p w14:paraId="0AD664F6" w14:textId="77777777" w:rsidR="001A59F9" w:rsidRPr="007D057A" w:rsidRDefault="001A59F9" w:rsidP="00CF3A8E">
      <w:pPr>
        <w:spacing w:line="360" w:lineRule="auto"/>
        <w:rPr>
          <w:rFonts w:eastAsiaTheme="minorEastAsia"/>
          <w:b/>
          <w:bCs/>
          <w:color w:val="000000" w:themeColor="text1"/>
          <w:szCs w:val="21"/>
        </w:rPr>
      </w:pPr>
      <w:r w:rsidRPr="007D057A">
        <w:rPr>
          <w:rFonts w:eastAsiaTheme="minorEastAsia"/>
          <w:b/>
          <w:bCs/>
          <w:color w:val="000000" w:themeColor="text1"/>
          <w:kern w:val="0"/>
          <w:szCs w:val="21"/>
        </w:rPr>
        <w:t>7.4.12.3.1</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银行间市场债券正回购</w:t>
      </w:r>
    </w:p>
    <w:p w14:paraId="5DEBDEC6" w14:textId="77777777" w:rsidR="001A59F9" w:rsidRPr="007D057A" w:rsidRDefault="001A59F9" w:rsidP="00D564C7">
      <w:pPr>
        <w:spacing w:line="360" w:lineRule="auto"/>
        <w:ind w:firstLineChars="200" w:firstLine="420"/>
        <w:rPr>
          <w:rFonts w:eastAsiaTheme="minorEastAsia"/>
          <w:color w:val="000000" w:themeColor="text1"/>
          <w:szCs w:val="21"/>
        </w:rPr>
      </w:pPr>
      <w:r w:rsidRPr="007D057A">
        <w:rPr>
          <w:rFonts w:eastAsiaTheme="minorEastAsia"/>
          <w:color w:val="000000" w:themeColor="text1"/>
          <w:szCs w:val="21"/>
        </w:rPr>
        <w:t>无。</w:t>
      </w:r>
    </w:p>
    <w:p w14:paraId="3CCE2E9E"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7.4.12.3.2</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交易所市场债券正回购</w:t>
      </w:r>
    </w:p>
    <w:p w14:paraId="4CDF3153" w14:textId="77777777" w:rsidR="001A59F9" w:rsidRPr="007D057A" w:rsidRDefault="001A59F9" w:rsidP="00AB5FE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无。</w:t>
      </w:r>
    </w:p>
    <w:p w14:paraId="29741366" w14:textId="77777777" w:rsidR="00BE7C15" w:rsidRPr="007D057A" w:rsidRDefault="00BE7C15" w:rsidP="00BE7C15">
      <w:pPr>
        <w:spacing w:line="360" w:lineRule="auto"/>
        <w:rPr>
          <w:b/>
          <w:bCs/>
          <w:color w:val="000000" w:themeColor="text1"/>
          <w:szCs w:val="21"/>
        </w:rPr>
      </w:pPr>
      <w:r w:rsidRPr="007D057A">
        <w:rPr>
          <w:b/>
          <w:bCs/>
          <w:color w:val="000000" w:themeColor="text1"/>
          <w:kern w:val="0"/>
          <w:szCs w:val="21"/>
        </w:rPr>
        <w:t>7.4.12.4</w:t>
      </w:r>
      <w:r w:rsidRPr="007D057A">
        <w:rPr>
          <w:rFonts w:hint="eastAsia"/>
          <w:b/>
          <w:bCs/>
          <w:color w:val="000000" w:themeColor="text1"/>
          <w:kern w:val="0"/>
          <w:szCs w:val="21"/>
        </w:rPr>
        <w:t xml:space="preserve"> </w:t>
      </w:r>
      <w:r w:rsidRPr="007D057A">
        <w:rPr>
          <w:b/>
          <w:bCs/>
          <w:color w:val="000000" w:themeColor="text1"/>
          <w:szCs w:val="21"/>
        </w:rPr>
        <w:t>期末参与转融通证券出借业务的证券</w:t>
      </w:r>
    </w:p>
    <w:p w14:paraId="6518E627" w14:textId="77777777" w:rsidR="00BE7C15" w:rsidRPr="007D057A" w:rsidRDefault="00BE7C15" w:rsidP="00BE7C15">
      <w:pPr>
        <w:tabs>
          <w:tab w:val="left" w:pos="426"/>
        </w:tabs>
        <w:spacing w:line="360" w:lineRule="auto"/>
        <w:ind w:firstLineChars="200" w:firstLine="420"/>
        <w:jc w:val="left"/>
        <w:rPr>
          <w:color w:val="000000" w:themeColor="text1"/>
          <w:szCs w:val="21"/>
        </w:rPr>
      </w:pPr>
      <w:r w:rsidRPr="007D057A">
        <w:rPr>
          <w:color w:val="000000" w:themeColor="text1"/>
          <w:kern w:val="0"/>
          <w:szCs w:val="21"/>
        </w:rPr>
        <w:t>无。</w:t>
      </w:r>
    </w:p>
    <w:p w14:paraId="0742458E"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金融工具风险及管理</w:t>
      </w:r>
    </w:p>
    <w:p w14:paraId="147314D5"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7.4.13.1</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风险管理政策和组织架构</w:t>
      </w:r>
    </w:p>
    <w:p w14:paraId="1DF2E45B"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lastRenderedPageBreak/>
        <w:t>本基金是混合型证券投资基金，主要投资于红利股及相似条件下到期收益率较高的优良债券品种，风险高于债券基金和货币市场基金，低于股票基金，属于中低风险的证券投资基金产品。本基金投资的金融工具主要包括股票投资和债券投资等。本基金在日常经营活动中面临的与这些金融工具相关的风险主要包括信用风险、流动性风险及市场风险。本基金的基金管理人从事风险管理的主要目标是争取将以上风险控制在限定的范围内，获得稳定的股息与债息收入，同时把握资本利得机会以争取完全收益，力求为投资者创造绝对回报。</w:t>
      </w:r>
      <w:r>
        <w:rPr>
          <w:rFonts w:eastAsiaTheme="minorEastAsia"/>
          <w:color w:val="000000" w:themeColor="text1"/>
          <w:kern w:val="0"/>
          <w:szCs w:val="21"/>
        </w:rPr>
        <w:t xml:space="preserve"> </w:t>
      </w:r>
    </w:p>
    <w:p w14:paraId="0A2F3AA6"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50E99FA3"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奉行全面风险管理体系的建设，董事会主要负责基金管理人风险管理战略和控制政策、协调突发重大风险等事项。董事会下设督察长，负责对基金管理人各业务环节合法合规运作的监督检查和基金管理人内部稽核监控工作，并可向基金管理人董事会和中国证监会直接报告。经营管理层下设风险评估联席会议，进行各部门管理程序的风险确认，并对各类风险予以事先充分的评估和防范，并进行及时控制和采取应急措施；在业务操作层面监察稽核部负责基金管理人各部门的风险控制检查，定期或不定期对业务部门内部控制制度执行情况和遵循国家法律，法规及其他规定的执行情况进行检查，并适时提出修改建议；风险管理部负责建立并完善公司市场风险、流动性风险、信用风险管理框架，运用系统化分析工具对以上进行分析和识别，提升公司风险科技水平。运营风险管理部负责协助各部门修正、修订内部控制作业制度，并对各部门的日常作业，依风险管理的考评，定期或不定期对各项风险指标进行控管，并提出内控建议。投资准则管理部负责执行和管控投资准则，通过设立投资准则、事前管控、事后管控，保障基金投资运作符合法规、合同及公司内部要求。</w:t>
      </w:r>
      <w:r>
        <w:rPr>
          <w:rFonts w:eastAsiaTheme="minorEastAsia"/>
          <w:color w:val="000000" w:themeColor="text1"/>
          <w:kern w:val="0"/>
          <w:szCs w:val="21"/>
        </w:rPr>
        <w:t xml:space="preserve"> </w:t>
      </w:r>
    </w:p>
    <w:p w14:paraId="2D9E05EF"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225673DF"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本基金的基金管理人建立了以风险控制委员会为核心的、由督察长、风险控制委员会、风险管理部、监察稽核部和相关业务部门构成的风险管理架构体系。</w:t>
      </w:r>
      <w:r>
        <w:rPr>
          <w:rFonts w:eastAsiaTheme="minorEastAsia"/>
          <w:color w:val="000000" w:themeColor="text1"/>
          <w:kern w:val="0"/>
          <w:szCs w:val="21"/>
        </w:rPr>
        <w:t xml:space="preserve">  </w:t>
      </w:r>
    </w:p>
    <w:p w14:paraId="69A807E1"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6E4322B8" w14:textId="77777777" w:rsidR="001A59F9" w:rsidRPr="007D057A" w:rsidRDefault="001A59F9" w:rsidP="00AB5FE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基金的基金管理人对于金融工具的风险管理方法主要是通过定性分析和定量分析的方法去估测各种风险产生的可能损失。从定性分析的角度出发，判断风险损失的严重程度和出现同类风险损失的频度。而从定量分析的角度出发，根据本基金的投资目标，结合基金资产所运用金融工具特征通过特定的风险量化指标、模型，日常的量化报告，确定风险损失的限度和相应置信程度，及时可靠地对各种风险进行监督、检查和评估，并通过相应决策，将风险控制在可承受的范围内。</w:t>
      </w:r>
    </w:p>
    <w:p w14:paraId="2097E0D6"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7.4.13.2</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信用风险</w:t>
      </w:r>
    </w:p>
    <w:p w14:paraId="7D992C1C"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lastRenderedPageBreak/>
        <w:t>信用风险是指基金在交易过程中因交易对手未履行合约责任，或者基金所投资证券之发行人出现违约、拒绝支付到期本息等情况，导致基金资产损失和收益变化的风险。</w:t>
      </w:r>
      <w:r>
        <w:rPr>
          <w:rFonts w:eastAsiaTheme="minorEastAsia"/>
          <w:color w:val="000000" w:themeColor="text1"/>
          <w:kern w:val="0"/>
          <w:szCs w:val="21"/>
        </w:rPr>
        <w:t xml:space="preserve"> </w:t>
      </w:r>
    </w:p>
    <w:p w14:paraId="783E1B1D"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01A32BF0"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在交易前对交易对手的资信状况进行了充分的评估。本基金的货币资金存放于信用良好的银行，与货币资金相关的信用风险不重大。本基金在交易所进行的交易均以中国证券登记结算有限责任公司为交易对手完成证券交收和款项清算，因此违约风险可能性很小；在银行间同业市场进行交易前均对交易对手进行信用评估并对证券交割方式进行限制以控制相应的信用风险。</w:t>
      </w:r>
    </w:p>
    <w:p w14:paraId="6BD9482A"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09B25305"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本基金的基金管理人建立了信用风险管理流程，通过对投资品种信用等级评估来控制证券发行人的信用风险，且通过分散化投资以分散信用风险。</w:t>
      </w:r>
      <w:r>
        <w:rPr>
          <w:rFonts w:eastAsiaTheme="minorEastAsia"/>
          <w:color w:val="000000" w:themeColor="text1"/>
          <w:kern w:val="0"/>
          <w:szCs w:val="21"/>
        </w:rPr>
        <w:t xml:space="preserve"> </w:t>
      </w:r>
    </w:p>
    <w:p w14:paraId="1927AB14"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21DAE3F3" w14:textId="77777777" w:rsidR="001A59F9" w:rsidRPr="007D057A" w:rsidRDefault="001A59F9" w:rsidP="00AB5FE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于</w:t>
      </w:r>
      <w:r w:rsidRPr="007D057A">
        <w:rPr>
          <w:rFonts w:eastAsiaTheme="minorEastAsia"/>
          <w:color w:val="000000" w:themeColor="text1"/>
          <w:kern w:val="0"/>
          <w:szCs w:val="21"/>
        </w:rPr>
        <w:t>2024</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31</w:t>
      </w:r>
      <w:r w:rsidRPr="007D057A">
        <w:rPr>
          <w:rFonts w:eastAsiaTheme="minorEastAsia"/>
          <w:color w:val="000000" w:themeColor="text1"/>
          <w:kern w:val="0"/>
          <w:szCs w:val="21"/>
        </w:rPr>
        <w:t>日，本基金持有的除国债、央行票据和政策性金融债以外的债券占基金资产净值的比例为</w:t>
      </w:r>
      <w:r w:rsidRPr="007D057A">
        <w:rPr>
          <w:rFonts w:eastAsiaTheme="minorEastAsia"/>
          <w:color w:val="000000" w:themeColor="text1"/>
          <w:kern w:val="0"/>
          <w:szCs w:val="21"/>
        </w:rPr>
        <w:t>12.83%(2022</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31</w:t>
      </w:r>
      <w:r w:rsidRPr="007D057A">
        <w:rPr>
          <w:rFonts w:eastAsiaTheme="minorEastAsia"/>
          <w:color w:val="000000" w:themeColor="text1"/>
          <w:kern w:val="0"/>
          <w:szCs w:val="21"/>
        </w:rPr>
        <w:t>日：</w:t>
      </w:r>
      <w:r w:rsidRPr="007D057A">
        <w:rPr>
          <w:rFonts w:eastAsiaTheme="minorEastAsia"/>
          <w:color w:val="000000" w:themeColor="text1"/>
          <w:kern w:val="0"/>
          <w:szCs w:val="21"/>
        </w:rPr>
        <w:t>10.67%)</w:t>
      </w:r>
      <w:r w:rsidRPr="007D057A">
        <w:rPr>
          <w:rFonts w:eastAsiaTheme="minorEastAsia"/>
          <w:color w:val="000000" w:themeColor="text1"/>
          <w:kern w:val="0"/>
          <w:szCs w:val="21"/>
        </w:rPr>
        <w:t>。</w:t>
      </w:r>
    </w:p>
    <w:p w14:paraId="6567B844" w14:textId="77777777" w:rsidR="00EF3380" w:rsidRPr="007D057A" w:rsidRDefault="00EF3380" w:rsidP="00AB5FEF">
      <w:pPr>
        <w:widowControl/>
        <w:spacing w:line="360" w:lineRule="auto"/>
        <w:ind w:firstLineChars="200" w:firstLine="420"/>
        <w:rPr>
          <w:rFonts w:eastAsiaTheme="minorEastAsia"/>
          <w:color w:val="000000" w:themeColor="text1"/>
          <w:kern w:val="0"/>
          <w:szCs w:val="21"/>
        </w:rPr>
      </w:pPr>
    </w:p>
    <w:p w14:paraId="5715047C"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7.4.13.3</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流动性风险</w:t>
      </w:r>
    </w:p>
    <w:p w14:paraId="5C59E595"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流动性风险是指基金在履行与金融负债有关的义务时遇到资金短缺的风险。本基金的流动性风险一方面来自于基金份额持有人可随时要求赎回其持有的基金份额，另一方面来自于投资品种所处的交易市场不活跃而带来的变现困难或因投资集中而无法在市场出现剧烈波动的情况下以合理的价格变现。</w:t>
      </w:r>
      <w:r>
        <w:rPr>
          <w:rFonts w:eastAsiaTheme="minorEastAsia"/>
          <w:color w:val="000000" w:themeColor="text1"/>
          <w:kern w:val="0"/>
          <w:szCs w:val="21"/>
        </w:rPr>
        <w:t xml:space="preserve"> </w:t>
      </w:r>
    </w:p>
    <w:p w14:paraId="7FC96B7A"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6D2D2C2A"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针对兑付赎回资金的流动性风险，本基金的基金管理人每日对本基金的申购赎回情况进行严密监控并预测流动性需求，保持基金投资组合中的可用现金头寸与之相匹配。本基金的基金管理人在基金合同中设计了巨额赎回条款，约定在非常情况下赎回申请的处理方式，控制因开放申购赎回模式带来的流动性风险，有效保障基金持有人利益。</w:t>
      </w:r>
      <w:r>
        <w:rPr>
          <w:rFonts w:eastAsiaTheme="minorEastAsia"/>
          <w:color w:val="000000" w:themeColor="text1"/>
          <w:kern w:val="0"/>
          <w:szCs w:val="21"/>
        </w:rPr>
        <w:t xml:space="preserve"> </w:t>
      </w:r>
    </w:p>
    <w:p w14:paraId="79044968"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34810841" w14:textId="77777777" w:rsidR="001A59F9" w:rsidRPr="007D057A" w:rsidRDefault="001A59F9" w:rsidP="00CF3A8E">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于</w:t>
      </w:r>
      <w:r w:rsidRPr="007D057A">
        <w:rPr>
          <w:rFonts w:eastAsiaTheme="minorEastAsia"/>
          <w:color w:val="000000" w:themeColor="text1"/>
          <w:kern w:val="0"/>
          <w:szCs w:val="21"/>
        </w:rPr>
        <w:t>2024</w:t>
      </w:r>
      <w:r w:rsidRPr="007D057A">
        <w:rPr>
          <w:rFonts w:eastAsiaTheme="minorEastAsia"/>
          <w:color w:val="000000" w:themeColor="text1"/>
          <w:kern w:val="0"/>
          <w:szCs w:val="21"/>
        </w:rPr>
        <w:t>年</w:t>
      </w:r>
      <w:r w:rsidRPr="007D057A">
        <w:rPr>
          <w:rFonts w:eastAsiaTheme="minorEastAsia"/>
          <w:color w:val="000000" w:themeColor="text1"/>
          <w:kern w:val="0"/>
          <w:szCs w:val="21"/>
        </w:rPr>
        <w:t>12</w:t>
      </w:r>
      <w:r w:rsidRPr="007D057A">
        <w:rPr>
          <w:rFonts w:eastAsiaTheme="minorEastAsia"/>
          <w:color w:val="000000" w:themeColor="text1"/>
          <w:kern w:val="0"/>
          <w:szCs w:val="21"/>
        </w:rPr>
        <w:t>月</w:t>
      </w:r>
      <w:r w:rsidRPr="007D057A">
        <w:rPr>
          <w:rFonts w:eastAsiaTheme="minorEastAsia"/>
          <w:color w:val="000000" w:themeColor="text1"/>
          <w:kern w:val="0"/>
          <w:szCs w:val="21"/>
        </w:rPr>
        <w:t>31</w:t>
      </w:r>
      <w:r w:rsidRPr="007D057A">
        <w:rPr>
          <w:rFonts w:eastAsiaTheme="minorEastAsia"/>
          <w:color w:val="000000" w:themeColor="text1"/>
          <w:kern w:val="0"/>
          <w:szCs w:val="21"/>
        </w:rPr>
        <w:t>日，本基金所承担的全部金融负债的合约约定到期日均为一个月以内且不计息，可赎回基金份额净值</w:t>
      </w:r>
      <w:r w:rsidRPr="007D057A">
        <w:rPr>
          <w:rFonts w:eastAsiaTheme="minorEastAsia"/>
          <w:color w:val="000000" w:themeColor="text1"/>
          <w:kern w:val="0"/>
          <w:szCs w:val="21"/>
        </w:rPr>
        <w:t>(</w:t>
      </w:r>
      <w:r w:rsidRPr="007D057A">
        <w:rPr>
          <w:rFonts w:eastAsiaTheme="minorEastAsia"/>
          <w:color w:val="000000" w:themeColor="text1"/>
          <w:kern w:val="0"/>
          <w:szCs w:val="21"/>
        </w:rPr>
        <w:t>净资产</w:t>
      </w:r>
      <w:r w:rsidRPr="007D057A">
        <w:rPr>
          <w:rFonts w:eastAsiaTheme="minorEastAsia"/>
          <w:color w:val="000000" w:themeColor="text1"/>
          <w:kern w:val="0"/>
          <w:szCs w:val="21"/>
        </w:rPr>
        <w:t>)</w:t>
      </w:r>
      <w:r w:rsidRPr="007D057A">
        <w:rPr>
          <w:rFonts w:eastAsiaTheme="minorEastAsia"/>
          <w:color w:val="000000" w:themeColor="text1"/>
          <w:kern w:val="0"/>
          <w:szCs w:val="21"/>
        </w:rPr>
        <w:t>无固定到期日且不计息，因此账面余额即为未折现的合约到期现金流量。</w:t>
      </w:r>
    </w:p>
    <w:p w14:paraId="552667A0" w14:textId="77777777" w:rsidR="001A59F9" w:rsidRPr="007D057A" w:rsidRDefault="001A59F9" w:rsidP="00CF3A8E">
      <w:pPr>
        <w:spacing w:line="360" w:lineRule="auto"/>
        <w:rPr>
          <w:rFonts w:eastAsiaTheme="minorEastAsia"/>
          <w:b/>
          <w:bCs/>
          <w:color w:val="000000" w:themeColor="text1"/>
          <w:szCs w:val="21"/>
        </w:rPr>
      </w:pPr>
      <w:r w:rsidRPr="007D057A">
        <w:rPr>
          <w:rFonts w:eastAsiaTheme="minorEastAsia"/>
          <w:b/>
          <w:bCs/>
          <w:color w:val="000000" w:themeColor="text1"/>
          <w:kern w:val="0"/>
          <w:szCs w:val="21"/>
        </w:rPr>
        <w:lastRenderedPageBreak/>
        <w:t>7.4.13.3.1</w:t>
      </w:r>
      <w:r w:rsidR="00AD16A3" w:rsidRPr="007D057A">
        <w:rPr>
          <w:rFonts w:eastAsiaTheme="minorEastAsia"/>
          <w:b/>
          <w:bCs/>
          <w:color w:val="000000" w:themeColor="text1"/>
          <w:kern w:val="0"/>
          <w:szCs w:val="21"/>
        </w:rPr>
        <w:t xml:space="preserve"> </w:t>
      </w:r>
      <w:r w:rsidRPr="007D057A">
        <w:rPr>
          <w:rFonts w:eastAsiaTheme="minorEastAsia"/>
          <w:b/>
          <w:color w:val="000000" w:themeColor="text1"/>
          <w:szCs w:val="21"/>
        </w:rPr>
        <w:t>金融资产和金融负债的到期期限分析</w:t>
      </w:r>
    </w:p>
    <w:p w14:paraId="3D623FF0" w14:textId="77777777" w:rsidR="001A59F9" w:rsidRPr="007D057A" w:rsidRDefault="001A59F9" w:rsidP="00AB5FEF">
      <w:pPr>
        <w:tabs>
          <w:tab w:val="left" w:pos="426"/>
        </w:tabs>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无。</w:t>
      </w:r>
    </w:p>
    <w:p w14:paraId="7D3BB9B8" w14:textId="77777777" w:rsidR="00DD6DB0" w:rsidRPr="007D057A" w:rsidRDefault="00DD6DB0" w:rsidP="00751A4E">
      <w:pPr>
        <w:spacing w:beforeLines="50" w:before="156" w:line="360" w:lineRule="auto"/>
        <w:rPr>
          <w:rFonts w:eastAsiaTheme="minorEastAsia"/>
          <w:b/>
          <w:bCs/>
          <w:color w:val="000000" w:themeColor="text1"/>
          <w:szCs w:val="21"/>
        </w:rPr>
      </w:pPr>
      <w:r w:rsidRPr="007D057A">
        <w:rPr>
          <w:rFonts w:eastAsiaTheme="minorEastAsia"/>
          <w:b/>
          <w:bCs/>
          <w:color w:val="000000" w:themeColor="text1"/>
          <w:kern w:val="0"/>
          <w:szCs w:val="21"/>
        </w:rPr>
        <w:t>7.4.13.3</w:t>
      </w:r>
      <w:r w:rsidRPr="007D057A">
        <w:rPr>
          <w:rFonts w:eastAsiaTheme="minorEastAsia" w:hint="eastAsia"/>
          <w:b/>
          <w:bCs/>
          <w:color w:val="000000" w:themeColor="text1"/>
          <w:kern w:val="0"/>
          <w:szCs w:val="21"/>
        </w:rPr>
        <w:t>.2</w:t>
      </w:r>
      <w:r w:rsidRPr="007D057A">
        <w:rPr>
          <w:rFonts w:eastAsiaTheme="minorEastAsia"/>
          <w:b/>
          <w:bCs/>
          <w:color w:val="000000" w:themeColor="text1"/>
          <w:kern w:val="0"/>
          <w:szCs w:val="21"/>
        </w:rPr>
        <w:t xml:space="preserve"> </w:t>
      </w:r>
      <w:r w:rsidRPr="007D057A">
        <w:rPr>
          <w:rFonts w:eastAsiaTheme="minorEastAsia" w:hint="eastAsia"/>
          <w:b/>
          <w:bCs/>
          <w:color w:val="000000" w:themeColor="text1"/>
          <w:szCs w:val="21"/>
        </w:rPr>
        <w:t>报告期内本基金组合资产的流动性风险分析</w:t>
      </w:r>
    </w:p>
    <w:p w14:paraId="7750B862"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在基金运作过程中严格按照《公开募集证券投资基金运作管理办法》及《公开募集开放式证券投资基金流动性风险管理规定》等法规的要求对本基金组合资产的流动性风险进行管理，通过独立的风险管理部门对本基金的组合持仓集中度指标、流通受限制的投资品种比例以及组合在短时间内变现能力的综合指标等流动性指标进行持续的监测和分析。</w:t>
      </w:r>
      <w:r>
        <w:rPr>
          <w:rFonts w:eastAsiaTheme="minorEastAsia"/>
          <w:color w:val="000000" w:themeColor="text1"/>
          <w:kern w:val="0"/>
          <w:szCs w:val="21"/>
        </w:rPr>
        <w:t xml:space="preserve"> </w:t>
      </w:r>
    </w:p>
    <w:p w14:paraId="6EBE8135"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1D6FC6F7"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本基金投资于一家公司发行的证券市值不超过基金资产净值的</w:t>
      </w:r>
      <w:r>
        <w:rPr>
          <w:rFonts w:eastAsiaTheme="minorEastAsia"/>
          <w:color w:val="000000" w:themeColor="text1"/>
          <w:kern w:val="0"/>
          <w:szCs w:val="21"/>
        </w:rPr>
        <w:t>10%</w:t>
      </w:r>
      <w:r>
        <w:rPr>
          <w:rFonts w:eastAsiaTheme="minorEastAsia"/>
          <w:color w:val="000000" w:themeColor="text1"/>
          <w:kern w:val="0"/>
          <w:szCs w:val="21"/>
        </w:rPr>
        <w:t>，且本基金与由本基金的基金管理人管理的其他基金共同持有一家公司发行的证券不得超过该证券的</w:t>
      </w:r>
      <w:r>
        <w:rPr>
          <w:rFonts w:eastAsiaTheme="minorEastAsia"/>
          <w:color w:val="000000" w:themeColor="text1"/>
          <w:kern w:val="0"/>
          <w:szCs w:val="21"/>
        </w:rPr>
        <w:t>10%</w:t>
      </w:r>
      <w:r>
        <w:rPr>
          <w:rFonts w:eastAsiaTheme="minorEastAsia"/>
          <w:color w:val="000000" w:themeColor="text1"/>
          <w:kern w:val="0"/>
          <w:szCs w:val="21"/>
        </w:rPr>
        <w:t>。本基金与由本基金的基金管理人管理的其他开放式基金共同持有一家上市公司发行的可流通股票不得超过该上市公司可流通股票的</w:t>
      </w:r>
      <w:r>
        <w:rPr>
          <w:rFonts w:eastAsiaTheme="minorEastAsia"/>
          <w:color w:val="000000" w:themeColor="text1"/>
          <w:kern w:val="0"/>
          <w:szCs w:val="21"/>
        </w:rPr>
        <w:t>15%</w:t>
      </w:r>
      <w:r>
        <w:rPr>
          <w:rFonts w:eastAsiaTheme="minorEastAsia"/>
          <w:color w:val="000000" w:themeColor="text1"/>
          <w:kern w:val="0"/>
          <w:szCs w:val="21"/>
        </w:rPr>
        <w:t>，本基金与由本基金的基金管理人管理的全部投资组合持有一家上市公司发行的可流通股票，不得超过该上市公司可流通股票的</w:t>
      </w:r>
      <w:r>
        <w:rPr>
          <w:rFonts w:eastAsiaTheme="minorEastAsia"/>
          <w:color w:val="000000" w:themeColor="text1"/>
          <w:kern w:val="0"/>
          <w:szCs w:val="21"/>
        </w:rPr>
        <w:t>30%(</w:t>
      </w:r>
      <w:r>
        <w:rPr>
          <w:rFonts w:eastAsiaTheme="minorEastAsia"/>
          <w:color w:val="000000" w:themeColor="text1"/>
          <w:kern w:val="0"/>
          <w:szCs w:val="21"/>
        </w:rPr>
        <w:t>完全按照有关指数构成比例进行证券投资的开放式基金及中国证监会认定的特殊投资组合不受上述比例限制</w:t>
      </w:r>
      <w:r>
        <w:rPr>
          <w:rFonts w:eastAsiaTheme="minorEastAsia"/>
          <w:color w:val="000000" w:themeColor="text1"/>
          <w:kern w:val="0"/>
          <w:szCs w:val="21"/>
        </w:rPr>
        <w:t>)</w:t>
      </w:r>
      <w:r>
        <w:rPr>
          <w:rFonts w:eastAsiaTheme="minorEastAsia"/>
          <w:color w:val="000000" w:themeColor="text1"/>
          <w:kern w:val="0"/>
          <w:szCs w:val="21"/>
        </w:rPr>
        <w:t>。</w:t>
      </w:r>
      <w:r>
        <w:rPr>
          <w:rFonts w:eastAsiaTheme="minorEastAsia"/>
          <w:color w:val="000000" w:themeColor="text1"/>
          <w:kern w:val="0"/>
          <w:szCs w:val="21"/>
        </w:rPr>
        <w:t xml:space="preserve"> </w:t>
      </w:r>
    </w:p>
    <w:p w14:paraId="6430BD2E"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3CD68A8B"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本基金所持部分证券在证券交易所上市，其余亦可在银行间同业市场交易，部分基金资产流通暂时受限制不能自由转让的情况参见附注</w:t>
      </w:r>
      <w:r>
        <w:rPr>
          <w:rFonts w:eastAsiaTheme="minorEastAsia"/>
          <w:color w:val="000000" w:themeColor="text1"/>
          <w:kern w:val="0"/>
          <w:szCs w:val="21"/>
        </w:rPr>
        <w:t>7.4.12</w:t>
      </w:r>
      <w:r>
        <w:rPr>
          <w:rFonts w:eastAsiaTheme="minorEastAsia"/>
          <w:color w:val="000000" w:themeColor="text1"/>
          <w:kern w:val="0"/>
          <w:szCs w:val="21"/>
        </w:rPr>
        <w:t>。此外，本基金可通过卖出回购金融资产方式借入短期资金应对流动性需求，其上限一般不超过基金持有的债券投资的公允价值。本基金主动投资于流动性受限资产的市值合计不得超过基金资产净值的</w:t>
      </w:r>
      <w:r>
        <w:rPr>
          <w:rFonts w:eastAsiaTheme="minorEastAsia"/>
          <w:color w:val="000000" w:themeColor="text1"/>
          <w:kern w:val="0"/>
          <w:szCs w:val="21"/>
        </w:rPr>
        <w:t>15%</w:t>
      </w:r>
      <w:r>
        <w:rPr>
          <w:rFonts w:eastAsiaTheme="minorEastAsia"/>
          <w:color w:val="000000" w:themeColor="text1"/>
          <w:kern w:val="0"/>
          <w:szCs w:val="21"/>
        </w:rPr>
        <w:t>。</w:t>
      </w:r>
    </w:p>
    <w:p w14:paraId="0D8DC181"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12451E86"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本基金的基金管理人每日对基金组合资产中</w:t>
      </w:r>
      <w:r>
        <w:rPr>
          <w:rFonts w:eastAsiaTheme="minorEastAsia"/>
          <w:color w:val="000000" w:themeColor="text1"/>
          <w:kern w:val="0"/>
          <w:szCs w:val="21"/>
        </w:rPr>
        <w:t>7</w:t>
      </w:r>
      <w:r>
        <w:rPr>
          <w:rFonts w:eastAsiaTheme="minorEastAsia"/>
          <w:color w:val="000000" w:themeColor="text1"/>
          <w:kern w:val="0"/>
          <w:szCs w:val="21"/>
        </w:rPr>
        <w:t>个工作日可变现资产的可变现价值进行审慎评估与测算，确保每日确认的净赎回申请不得超过</w:t>
      </w:r>
      <w:r>
        <w:rPr>
          <w:rFonts w:eastAsiaTheme="minorEastAsia"/>
          <w:color w:val="000000" w:themeColor="text1"/>
          <w:kern w:val="0"/>
          <w:szCs w:val="21"/>
        </w:rPr>
        <w:t>7</w:t>
      </w:r>
      <w:r>
        <w:rPr>
          <w:rFonts w:eastAsiaTheme="minorEastAsia"/>
          <w:color w:val="000000" w:themeColor="text1"/>
          <w:kern w:val="0"/>
          <w:szCs w:val="21"/>
        </w:rPr>
        <w:t>个工作日可变现资产的可变现价值。</w:t>
      </w:r>
    </w:p>
    <w:p w14:paraId="00B0B80D"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16917523" w14:textId="77777777" w:rsidR="00DD6DB0" w:rsidRPr="007D057A" w:rsidRDefault="00DD6DB0" w:rsidP="00DD6DB0">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同时，本基金的基金管理人通过合理分散逆回购交易的到期日与交易对手的集中度；按照穿透原则对交易对手的财务状况、偿付能力及杠杆水平等进行必要的尽职调查与严格的准入管理，以及对不同的交易对手实施交易额度管理并进行动态调整等措施严格管理本基金从事逆回购交易的流动性风险和交易对手风险。此外，本基金的基金管理人建立了逆回购交易质押品管理制度：根据质押品的资质确定质押率水平；持续监测质押品的风险状况与价值变动以确保质押品按公允价值计算足额；并在与私募类证券资管产品及中国证监会认定的其他主体为交易对手开展逆回购交易时，可接受质押品的资质要求与基金合同约定的投资范围保持一致。</w:t>
      </w:r>
    </w:p>
    <w:p w14:paraId="65476BD9"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lastRenderedPageBreak/>
        <w:t>7.4.13.4</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市场风险</w:t>
      </w:r>
    </w:p>
    <w:p w14:paraId="000148A7" w14:textId="77777777" w:rsidR="001A59F9" w:rsidRPr="007D057A" w:rsidRDefault="001A59F9" w:rsidP="00AB5FE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市场风险是指基金所持金融工具的公允价值或未来现金流量因所处市场各类价格因素的变动而发生波动的风险，包括利率风险、外汇风险和其他价格风险。</w:t>
      </w:r>
    </w:p>
    <w:p w14:paraId="4C4CDE2C"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7.4.13.4.1</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利率风险</w:t>
      </w:r>
    </w:p>
    <w:p w14:paraId="3BF41DF8"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利率风险是指金融工具的公允价值或未来现金流量受市场利率变动而发生波动的风险。利率敏感性金融工具均面临由于市场利率上升而导致公允价值下降的风险，其中浮动利率类金融工具还面临每个付息期间结束根据市场利率重新定价时对于未来现金流影响的风险。</w:t>
      </w:r>
      <w:r>
        <w:rPr>
          <w:rFonts w:eastAsiaTheme="minorEastAsia"/>
          <w:color w:val="000000" w:themeColor="text1"/>
          <w:kern w:val="0"/>
          <w:szCs w:val="21"/>
        </w:rPr>
        <w:t xml:space="preserve"> </w:t>
      </w:r>
    </w:p>
    <w:p w14:paraId="1F2E8E95"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5820BBA6"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本基金的基金管理人定期对本基金面临的利率敏感性缺口进行监控，并通过调整投资组合的久期等方法对上述利率风险进行管理。</w:t>
      </w:r>
      <w:r>
        <w:rPr>
          <w:rFonts w:eastAsiaTheme="minorEastAsia"/>
          <w:color w:val="000000" w:themeColor="text1"/>
          <w:kern w:val="0"/>
          <w:szCs w:val="21"/>
        </w:rPr>
        <w:t xml:space="preserve"> </w:t>
      </w:r>
    </w:p>
    <w:p w14:paraId="7ACBC11E" w14:textId="77777777" w:rsidR="001A59F9" w:rsidRPr="007D057A" w:rsidRDefault="001A59F9" w:rsidP="00AB5FE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 xml:space="preserve"> </w:t>
      </w:r>
    </w:p>
    <w:p w14:paraId="75BC98BA" w14:textId="77777777" w:rsidR="00751A4E" w:rsidRPr="007D057A" w:rsidRDefault="00751A4E"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 xml:space="preserve">7.4.13.4.1.1 </w:t>
      </w:r>
      <w:r w:rsidRPr="007D057A">
        <w:rPr>
          <w:rFonts w:eastAsiaTheme="minorEastAsia"/>
          <w:b/>
          <w:bCs/>
          <w:color w:val="000000" w:themeColor="text1"/>
          <w:szCs w:val="21"/>
        </w:rPr>
        <w:t>利率风险敞口</w:t>
      </w:r>
    </w:p>
    <w:p w14:paraId="5F3C0916" w14:textId="77777777" w:rsidR="00751A4E" w:rsidRPr="007D057A" w:rsidRDefault="00751A4E" w:rsidP="00751A4E">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单位：人民币元</w:t>
      </w:r>
    </w:p>
    <w:tbl>
      <w:tblPr>
        <w:tblW w:w="94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1740"/>
        <w:gridCol w:w="1549"/>
        <w:gridCol w:w="1286"/>
        <w:gridCol w:w="1559"/>
        <w:gridCol w:w="1560"/>
        <w:gridCol w:w="1715"/>
      </w:tblGrid>
      <w:tr w:rsidR="00940250" w:rsidRPr="007D057A" w14:paraId="68AA8492" w14:textId="77777777" w:rsidTr="00727FF3">
        <w:trPr>
          <w:trHeight w:val="280"/>
        </w:trPr>
        <w:tc>
          <w:tcPr>
            <w:tcW w:w="1740" w:type="dxa"/>
            <w:vAlign w:val="center"/>
          </w:tcPr>
          <w:p w14:paraId="1D357207"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本期末</w:t>
            </w:r>
          </w:p>
          <w:p w14:paraId="266432A3"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2024</w:t>
            </w:r>
            <w:r w:rsidRPr="007D057A">
              <w:rPr>
                <w:rFonts w:eastAsiaTheme="minorEastAsia"/>
                <w:b/>
                <w:color w:val="000000" w:themeColor="text1"/>
                <w:szCs w:val="21"/>
              </w:rPr>
              <w:t>年</w:t>
            </w:r>
            <w:r w:rsidRPr="007D057A">
              <w:rPr>
                <w:rFonts w:eastAsiaTheme="minorEastAsia"/>
                <w:b/>
                <w:color w:val="000000" w:themeColor="text1"/>
                <w:szCs w:val="21"/>
              </w:rPr>
              <w:t>12</w:t>
            </w:r>
            <w:r w:rsidRPr="007D057A">
              <w:rPr>
                <w:rFonts w:eastAsiaTheme="minorEastAsia"/>
                <w:b/>
                <w:color w:val="000000" w:themeColor="text1"/>
                <w:szCs w:val="21"/>
              </w:rPr>
              <w:t>月</w:t>
            </w:r>
            <w:r w:rsidRPr="007D057A">
              <w:rPr>
                <w:rFonts w:eastAsiaTheme="minorEastAsia"/>
                <w:b/>
                <w:color w:val="000000" w:themeColor="text1"/>
                <w:szCs w:val="21"/>
              </w:rPr>
              <w:t>31</w:t>
            </w:r>
            <w:r w:rsidRPr="007D057A">
              <w:rPr>
                <w:rFonts w:eastAsiaTheme="minorEastAsia"/>
                <w:b/>
                <w:color w:val="000000" w:themeColor="text1"/>
                <w:szCs w:val="21"/>
              </w:rPr>
              <w:t>日</w:t>
            </w:r>
          </w:p>
        </w:tc>
        <w:tc>
          <w:tcPr>
            <w:tcW w:w="1549" w:type="dxa"/>
            <w:vAlign w:val="center"/>
          </w:tcPr>
          <w:p w14:paraId="6CF7649D"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1</w:t>
            </w:r>
            <w:r w:rsidRPr="007D057A">
              <w:rPr>
                <w:rFonts w:eastAsiaTheme="minorEastAsia"/>
                <w:b/>
                <w:color w:val="000000" w:themeColor="text1"/>
                <w:szCs w:val="21"/>
              </w:rPr>
              <w:t>年以内</w:t>
            </w:r>
          </w:p>
        </w:tc>
        <w:tc>
          <w:tcPr>
            <w:tcW w:w="1286" w:type="dxa"/>
            <w:vAlign w:val="center"/>
          </w:tcPr>
          <w:p w14:paraId="69DBCD39"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1-5</w:t>
            </w:r>
            <w:r w:rsidRPr="007D057A">
              <w:rPr>
                <w:rFonts w:eastAsiaTheme="minorEastAsia"/>
                <w:b/>
                <w:color w:val="000000" w:themeColor="text1"/>
                <w:szCs w:val="21"/>
              </w:rPr>
              <w:t>年</w:t>
            </w:r>
          </w:p>
        </w:tc>
        <w:tc>
          <w:tcPr>
            <w:tcW w:w="1559" w:type="dxa"/>
            <w:vAlign w:val="center"/>
          </w:tcPr>
          <w:p w14:paraId="305CFD04"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5</w:t>
            </w:r>
            <w:r w:rsidRPr="007D057A">
              <w:rPr>
                <w:rFonts w:eastAsiaTheme="minorEastAsia"/>
                <w:b/>
                <w:color w:val="000000" w:themeColor="text1"/>
                <w:szCs w:val="21"/>
              </w:rPr>
              <w:t>年以上</w:t>
            </w:r>
          </w:p>
        </w:tc>
        <w:tc>
          <w:tcPr>
            <w:tcW w:w="1560" w:type="dxa"/>
            <w:vAlign w:val="center"/>
          </w:tcPr>
          <w:p w14:paraId="7A635F36"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不计息</w:t>
            </w:r>
          </w:p>
        </w:tc>
        <w:tc>
          <w:tcPr>
            <w:tcW w:w="1715" w:type="dxa"/>
            <w:vAlign w:val="center"/>
          </w:tcPr>
          <w:p w14:paraId="514895E0"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合计</w:t>
            </w:r>
          </w:p>
        </w:tc>
      </w:tr>
      <w:tr w:rsidR="00940250" w:rsidRPr="007D057A" w14:paraId="76A16BE9" w14:textId="77777777" w:rsidTr="00727FF3">
        <w:trPr>
          <w:trHeight w:val="280"/>
        </w:trPr>
        <w:tc>
          <w:tcPr>
            <w:tcW w:w="1740" w:type="dxa"/>
          </w:tcPr>
          <w:p w14:paraId="70ACB8D7"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资产</w:t>
            </w:r>
          </w:p>
        </w:tc>
        <w:tc>
          <w:tcPr>
            <w:tcW w:w="1549" w:type="dxa"/>
            <w:vAlign w:val="center"/>
          </w:tcPr>
          <w:p w14:paraId="2D3C0E36" w14:textId="77777777" w:rsidR="00751A4E" w:rsidRPr="007D057A" w:rsidRDefault="00751A4E" w:rsidP="006F788D">
            <w:pPr>
              <w:spacing w:line="360" w:lineRule="auto"/>
              <w:jc w:val="right"/>
              <w:rPr>
                <w:rFonts w:eastAsiaTheme="minorEastAsia"/>
                <w:color w:val="000000" w:themeColor="text1"/>
                <w:szCs w:val="21"/>
              </w:rPr>
            </w:pPr>
          </w:p>
        </w:tc>
        <w:tc>
          <w:tcPr>
            <w:tcW w:w="1286" w:type="dxa"/>
            <w:vAlign w:val="center"/>
          </w:tcPr>
          <w:p w14:paraId="73F9FC10" w14:textId="77777777" w:rsidR="00751A4E" w:rsidRPr="007D057A" w:rsidRDefault="00751A4E" w:rsidP="006F788D">
            <w:pPr>
              <w:spacing w:line="360" w:lineRule="auto"/>
              <w:jc w:val="right"/>
              <w:rPr>
                <w:rFonts w:eastAsiaTheme="minorEastAsia"/>
                <w:color w:val="000000" w:themeColor="text1"/>
                <w:szCs w:val="21"/>
              </w:rPr>
            </w:pPr>
          </w:p>
        </w:tc>
        <w:tc>
          <w:tcPr>
            <w:tcW w:w="1559" w:type="dxa"/>
            <w:vAlign w:val="center"/>
          </w:tcPr>
          <w:p w14:paraId="5847F8D5" w14:textId="77777777" w:rsidR="00751A4E" w:rsidRPr="007D057A" w:rsidRDefault="00751A4E" w:rsidP="006F788D">
            <w:pPr>
              <w:spacing w:line="360" w:lineRule="auto"/>
              <w:jc w:val="right"/>
              <w:rPr>
                <w:rFonts w:eastAsiaTheme="minorEastAsia"/>
                <w:color w:val="000000" w:themeColor="text1"/>
                <w:szCs w:val="21"/>
              </w:rPr>
            </w:pPr>
          </w:p>
        </w:tc>
        <w:tc>
          <w:tcPr>
            <w:tcW w:w="1560" w:type="dxa"/>
            <w:vAlign w:val="center"/>
          </w:tcPr>
          <w:p w14:paraId="5C21E981" w14:textId="77777777" w:rsidR="00751A4E" w:rsidRPr="007D057A" w:rsidRDefault="00751A4E" w:rsidP="006F788D">
            <w:pPr>
              <w:spacing w:line="360" w:lineRule="auto"/>
              <w:jc w:val="right"/>
              <w:rPr>
                <w:rFonts w:eastAsiaTheme="minorEastAsia"/>
                <w:color w:val="000000" w:themeColor="text1"/>
                <w:szCs w:val="21"/>
              </w:rPr>
            </w:pPr>
          </w:p>
        </w:tc>
        <w:tc>
          <w:tcPr>
            <w:tcW w:w="1715" w:type="dxa"/>
            <w:vAlign w:val="center"/>
          </w:tcPr>
          <w:p w14:paraId="1C07E9CF" w14:textId="77777777" w:rsidR="00751A4E" w:rsidRPr="007D057A" w:rsidRDefault="00751A4E" w:rsidP="006F788D">
            <w:pPr>
              <w:spacing w:line="360" w:lineRule="auto"/>
              <w:jc w:val="right"/>
              <w:rPr>
                <w:rFonts w:eastAsiaTheme="minorEastAsia"/>
                <w:b/>
                <w:color w:val="000000" w:themeColor="text1"/>
                <w:szCs w:val="21"/>
              </w:rPr>
            </w:pPr>
          </w:p>
        </w:tc>
      </w:tr>
      <w:tr w:rsidR="006A17FB" w14:paraId="107E00E1" w14:textId="77777777" w:rsidTr="00727FF3">
        <w:tc>
          <w:tcPr>
            <w:tcW w:w="1740" w:type="dxa"/>
            <w:vAlign w:val="center"/>
          </w:tcPr>
          <w:p w14:paraId="29B5AEF3" w14:textId="77777777" w:rsidR="006A17FB" w:rsidRDefault="002E7586">
            <w:pPr>
              <w:jc w:val="center"/>
            </w:pPr>
            <w:r>
              <w:rPr>
                <w:rFonts w:eastAsiaTheme="minorEastAsia"/>
                <w:color w:val="000000" w:themeColor="text1"/>
                <w:szCs w:val="21"/>
              </w:rPr>
              <w:t>货币资金</w:t>
            </w:r>
          </w:p>
        </w:tc>
        <w:tc>
          <w:tcPr>
            <w:tcW w:w="1549" w:type="dxa"/>
            <w:vAlign w:val="center"/>
          </w:tcPr>
          <w:p w14:paraId="3A0569EF" w14:textId="77777777" w:rsidR="006A17FB" w:rsidRDefault="002E7586">
            <w:pPr>
              <w:jc w:val="right"/>
            </w:pPr>
            <w:r>
              <w:rPr>
                <w:rFonts w:eastAsiaTheme="minorEastAsia"/>
                <w:color w:val="000000" w:themeColor="text1"/>
                <w:szCs w:val="21"/>
              </w:rPr>
              <w:t>73,465,651.00</w:t>
            </w:r>
          </w:p>
        </w:tc>
        <w:tc>
          <w:tcPr>
            <w:tcW w:w="1286" w:type="dxa"/>
            <w:vAlign w:val="center"/>
          </w:tcPr>
          <w:p w14:paraId="7CBDBE80" w14:textId="77777777" w:rsidR="006A17FB" w:rsidRDefault="002E7586">
            <w:pPr>
              <w:jc w:val="right"/>
            </w:pPr>
            <w:r>
              <w:rPr>
                <w:rFonts w:eastAsiaTheme="minorEastAsia"/>
                <w:color w:val="000000" w:themeColor="text1"/>
                <w:szCs w:val="21"/>
              </w:rPr>
              <w:t>-</w:t>
            </w:r>
          </w:p>
        </w:tc>
        <w:tc>
          <w:tcPr>
            <w:tcW w:w="1559" w:type="dxa"/>
            <w:vAlign w:val="center"/>
          </w:tcPr>
          <w:p w14:paraId="16423C0C" w14:textId="77777777" w:rsidR="006A17FB" w:rsidRDefault="002E7586">
            <w:pPr>
              <w:jc w:val="right"/>
            </w:pPr>
            <w:r>
              <w:rPr>
                <w:rFonts w:eastAsiaTheme="minorEastAsia"/>
                <w:color w:val="000000" w:themeColor="text1"/>
                <w:szCs w:val="21"/>
              </w:rPr>
              <w:t>-</w:t>
            </w:r>
          </w:p>
        </w:tc>
        <w:tc>
          <w:tcPr>
            <w:tcW w:w="1560" w:type="dxa"/>
            <w:vAlign w:val="center"/>
          </w:tcPr>
          <w:p w14:paraId="06066278" w14:textId="77777777" w:rsidR="006A17FB" w:rsidRDefault="002E7586">
            <w:pPr>
              <w:jc w:val="right"/>
            </w:pPr>
            <w:r>
              <w:rPr>
                <w:rFonts w:eastAsiaTheme="minorEastAsia"/>
                <w:color w:val="000000" w:themeColor="text1"/>
                <w:szCs w:val="21"/>
              </w:rPr>
              <w:t>-</w:t>
            </w:r>
          </w:p>
        </w:tc>
        <w:tc>
          <w:tcPr>
            <w:tcW w:w="1715" w:type="dxa"/>
            <w:vAlign w:val="center"/>
          </w:tcPr>
          <w:p w14:paraId="3DFC3B5C" w14:textId="77777777" w:rsidR="006A17FB" w:rsidRDefault="002E7586">
            <w:pPr>
              <w:jc w:val="right"/>
            </w:pPr>
            <w:r>
              <w:rPr>
                <w:rFonts w:eastAsiaTheme="minorEastAsia"/>
                <w:color w:val="000000" w:themeColor="text1"/>
                <w:szCs w:val="21"/>
              </w:rPr>
              <w:t>73,465,651.00</w:t>
            </w:r>
          </w:p>
        </w:tc>
      </w:tr>
      <w:tr w:rsidR="006A17FB" w14:paraId="7235AF3E" w14:textId="77777777" w:rsidTr="00727FF3">
        <w:tc>
          <w:tcPr>
            <w:tcW w:w="1740" w:type="dxa"/>
            <w:vAlign w:val="center"/>
          </w:tcPr>
          <w:p w14:paraId="4CF48404" w14:textId="77777777" w:rsidR="006A17FB" w:rsidRDefault="002E7586">
            <w:pPr>
              <w:jc w:val="center"/>
            </w:pPr>
            <w:r>
              <w:rPr>
                <w:rFonts w:eastAsiaTheme="minorEastAsia"/>
                <w:color w:val="000000" w:themeColor="text1"/>
                <w:szCs w:val="21"/>
              </w:rPr>
              <w:t>结算备付金</w:t>
            </w:r>
          </w:p>
        </w:tc>
        <w:tc>
          <w:tcPr>
            <w:tcW w:w="1549" w:type="dxa"/>
            <w:vAlign w:val="center"/>
          </w:tcPr>
          <w:p w14:paraId="5B7963D8" w14:textId="77777777" w:rsidR="006A17FB" w:rsidRDefault="002E7586">
            <w:pPr>
              <w:jc w:val="right"/>
            </w:pPr>
            <w:r>
              <w:rPr>
                <w:rFonts w:eastAsiaTheme="minorEastAsia"/>
                <w:color w:val="000000" w:themeColor="text1"/>
                <w:szCs w:val="21"/>
              </w:rPr>
              <w:t>1,128,526.86</w:t>
            </w:r>
          </w:p>
        </w:tc>
        <w:tc>
          <w:tcPr>
            <w:tcW w:w="1286" w:type="dxa"/>
            <w:vAlign w:val="center"/>
          </w:tcPr>
          <w:p w14:paraId="5AF83FDE" w14:textId="77777777" w:rsidR="006A17FB" w:rsidRDefault="002E7586">
            <w:pPr>
              <w:jc w:val="right"/>
            </w:pPr>
            <w:r>
              <w:rPr>
                <w:rFonts w:eastAsiaTheme="minorEastAsia"/>
                <w:color w:val="000000" w:themeColor="text1"/>
                <w:szCs w:val="21"/>
              </w:rPr>
              <w:t>-</w:t>
            </w:r>
          </w:p>
        </w:tc>
        <w:tc>
          <w:tcPr>
            <w:tcW w:w="1559" w:type="dxa"/>
            <w:vAlign w:val="center"/>
          </w:tcPr>
          <w:p w14:paraId="00B6FECB" w14:textId="77777777" w:rsidR="006A17FB" w:rsidRDefault="002E7586">
            <w:pPr>
              <w:jc w:val="right"/>
            </w:pPr>
            <w:r>
              <w:rPr>
                <w:rFonts w:eastAsiaTheme="minorEastAsia"/>
                <w:color w:val="000000" w:themeColor="text1"/>
                <w:szCs w:val="21"/>
              </w:rPr>
              <w:t>-</w:t>
            </w:r>
          </w:p>
        </w:tc>
        <w:tc>
          <w:tcPr>
            <w:tcW w:w="1560" w:type="dxa"/>
            <w:vAlign w:val="center"/>
          </w:tcPr>
          <w:p w14:paraId="07596EBE" w14:textId="77777777" w:rsidR="006A17FB" w:rsidRDefault="002E7586">
            <w:pPr>
              <w:jc w:val="right"/>
            </w:pPr>
            <w:r>
              <w:rPr>
                <w:rFonts w:eastAsiaTheme="minorEastAsia"/>
                <w:color w:val="000000" w:themeColor="text1"/>
                <w:szCs w:val="21"/>
              </w:rPr>
              <w:t>-</w:t>
            </w:r>
          </w:p>
        </w:tc>
        <w:tc>
          <w:tcPr>
            <w:tcW w:w="1715" w:type="dxa"/>
            <w:vAlign w:val="center"/>
          </w:tcPr>
          <w:p w14:paraId="0CFA1CF6" w14:textId="77777777" w:rsidR="006A17FB" w:rsidRDefault="002E7586">
            <w:pPr>
              <w:jc w:val="right"/>
            </w:pPr>
            <w:r>
              <w:rPr>
                <w:rFonts w:eastAsiaTheme="minorEastAsia"/>
                <w:color w:val="000000" w:themeColor="text1"/>
                <w:szCs w:val="21"/>
              </w:rPr>
              <w:t>1,128,526.86</w:t>
            </w:r>
          </w:p>
        </w:tc>
      </w:tr>
      <w:tr w:rsidR="006A17FB" w14:paraId="469B9DF1" w14:textId="77777777" w:rsidTr="00727FF3">
        <w:tc>
          <w:tcPr>
            <w:tcW w:w="1740" w:type="dxa"/>
            <w:vAlign w:val="center"/>
          </w:tcPr>
          <w:p w14:paraId="1090C39E" w14:textId="77777777" w:rsidR="006A17FB" w:rsidRDefault="002E7586">
            <w:pPr>
              <w:jc w:val="center"/>
            </w:pPr>
            <w:r>
              <w:rPr>
                <w:rFonts w:eastAsiaTheme="minorEastAsia"/>
                <w:color w:val="000000" w:themeColor="text1"/>
                <w:szCs w:val="21"/>
              </w:rPr>
              <w:t>存出保证金</w:t>
            </w:r>
          </w:p>
        </w:tc>
        <w:tc>
          <w:tcPr>
            <w:tcW w:w="1549" w:type="dxa"/>
            <w:vAlign w:val="center"/>
          </w:tcPr>
          <w:p w14:paraId="1CAD376D" w14:textId="77777777" w:rsidR="006A17FB" w:rsidRDefault="002E7586">
            <w:pPr>
              <w:jc w:val="right"/>
            </w:pPr>
            <w:r>
              <w:rPr>
                <w:rFonts w:eastAsiaTheme="minorEastAsia"/>
                <w:color w:val="000000" w:themeColor="text1"/>
                <w:szCs w:val="21"/>
              </w:rPr>
              <w:t>177,442.22</w:t>
            </w:r>
          </w:p>
        </w:tc>
        <w:tc>
          <w:tcPr>
            <w:tcW w:w="1286" w:type="dxa"/>
            <w:vAlign w:val="center"/>
          </w:tcPr>
          <w:p w14:paraId="3C341ED3" w14:textId="77777777" w:rsidR="006A17FB" w:rsidRDefault="002E7586">
            <w:pPr>
              <w:jc w:val="right"/>
            </w:pPr>
            <w:r>
              <w:rPr>
                <w:rFonts w:eastAsiaTheme="minorEastAsia"/>
                <w:color w:val="000000" w:themeColor="text1"/>
                <w:szCs w:val="21"/>
              </w:rPr>
              <w:t>-</w:t>
            </w:r>
          </w:p>
        </w:tc>
        <w:tc>
          <w:tcPr>
            <w:tcW w:w="1559" w:type="dxa"/>
            <w:vAlign w:val="center"/>
          </w:tcPr>
          <w:p w14:paraId="368F5068" w14:textId="77777777" w:rsidR="006A17FB" w:rsidRDefault="002E7586">
            <w:pPr>
              <w:jc w:val="right"/>
            </w:pPr>
            <w:r>
              <w:rPr>
                <w:rFonts w:eastAsiaTheme="minorEastAsia"/>
                <w:color w:val="000000" w:themeColor="text1"/>
                <w:szCs w:val="21"/>
              </w:rPr>
              <w:t>-</w:t>
            </w:r>
          </w:p>
        </w:tc>
        <w:tc>
          <w:tcPr>
            <w:tcW w:w="1560" w:type="dxa"/>
            <w:vAlign w:val="center"/>
          </w:tcPr>
          <w:p w14:paraId="330C71C2" w14:textId="77777777" w:rsidR="006A17FB" w:rsidRDefault="002E7586">
            <w:pPr>
              <w:jc w:val="right"/>
            </w:pPr>
            <w:r>
              <w:rPr>
                <w:rFonts w:eastAsiaTheme="minorEastAsia"/>
                <w:color w:val="000000" w:themeColor="text1"/>
                <w:szCs w:val="21"/>
              </w:rPr>
              <w:t>-</w:t>
            </w:r>
          </w:p>
        </w:tc>
        <w:tc>
          <w:tcPr>
            <w:tcW w:w="1715" w:type="dxa"/>
            <w:vAlign w:val="center"/>
          </w:tcPr>
          <w:p w14:paraId="7F75005B" w14:textId="77777777" w:rsidR="006A17FB" w:rsidRDefault="002E7586">
            <w:pPr>
              <w:jc w:val="right"/>
            </w:pPr>
            <w:r>
              <w:rPr>
                <w:rFonts w:eastAsiaTheme="minorEastAsia"/>
                <w:color w:val="000000" w:themeColor="text1"/>
                <w:szCs w:val="21"/>
              </w:rPr>
              <w:t>177,442.22</w:t>
            </w:r>
          </w:p>
        </w:tc>
      </w:tr>
      <w:tr w:rsidR="006A17FB" w14:paraId="373D4983" w14:textId="77777777" w:rsidTr="00727FF3">
        <w:tc>
          <w:tcPr>
            <w:tcW w:w="1740" w:type="dxa"/>
            <w:vAlign w:val="center"/>
          </w:tcPr>
          <w:p w14:paraId="5B06FC31" w14:textId="77777777" w:rsidR="006A17FB" w:rsidRDefault="002E7586">
            <w:pPr>
              <w:jc w:val="center"/>
            </w:pPr>
            <w:r>
              <w:rPr>
                <w:rFonts w:eastAsiaTheme="minorEastAsia"/>
                <w:color w:val="000000" w:themeColor="text1"/>
                <w:szCs w:val="21"/>
              </w:rPr>
              <w:t>交易性金融资产</w:t>
            </w:r>
          </w:p>
        </w:tc>
        <w:tc>
          <w:tcPr>
            <w:tcW w:w="1549" w:type="dxa"/>
            <w:vAlign w:val="center"/>
          </w:tcPr>
          <w:p w14:paraId="3605D53E" w14:textId="77777777" w:rsidR="006A17FB" w:rsidRDefault="002E7586">
            <w:pPr>
              <w:jc w:val="right"/>
            </w:pPr>
            <w:r>
              <w:rPr>
                <w:rFonts w:eastAsiaTheme="minorEastAsia"/>
                <w:color w:val="000000" w:themeColor="text1"/>
                <w:szCs w:val="21"/>
              </w:rPr>
              <w:t>92,404,279.45</w:t>
            </w:r>
          </w:p>
        </w:tc>
        <w:tc>
          <w:tcPr>
            <w:tcW w:w="1286" w:type="dxa"/>
            <w:vAlign w:val="center"/>
          </w:tcPr>
          <w:p w14:paraId="18D28584" w14:textId="77777777" w:rsidR="006A17FB" w:rsidRDefault="002E7586">
            <w:pPr>
              <w:jc w:val="right"/>
            </w:pPr>
            <w:r>
              <w:rPr>
                <w:rFonts w:eastAsiaTheme="minorEastAsia"/>
                <w:color w:val="000000" w:themeColor="text1"/>
                <w:szCs w:val="21"/>
              </w:rPr>
              <w:t>-</w:t>
            </w:r>
          </w:p>
        </w:tc>
        <w:tc>
          <w:tcPr>
            <w:tcW w:w="1559" w:type="dxa"/>
            <w:vAlign w:val="center"/>
          </w:tcPr>
          <w:p w14:paraId="5F58D232" w14:textId="77777777" w:rsidR="006A17FB" w:rsidRDefault="002E7586">
            <w:pPr>
              <w:jc w:val="right"/>
            </w:pPr>
            <w:r>
              <w:rPr>
                <w:rFonts w:eastAsiaTheme="minorEastAsia"/>
                <w:color w:val="000000" w:themeColor="text1"/>
                <w:szCs w:val="21"/>
              </w:rPr>
              <w:t>92,308,706.31</w:t>
            </w:r>
          </w:p>
        </w:tc>
        <w:tc>
          <w:tcPr>
            <w:tcW w:w="1560" w:type="dxa"/>
            <w:vAlign w:val="center"/>
          </w:tcPr>
          <w:p w14:paraId="6D84BFAC" w14:textId="77777777" w:rsidR="006A17FB" w:rsidRDefault="002E7586">
            <w:pPr>
              <w:jc w:val="right"/>
            </w:pPr>
            <w:r>
              <w:rPr>
                <w:rFonts w:eastAsiaTheme="minorEastAsia"/>
                <w:color w:val="000000" w:themeColor="text1"/>
                <w:szCs w:val="21"/>
              </w:rPr>
              <w:t>545,673,865.05</w:t>
            </w:r>
          </w:p>
        </w:tc>
        <w:tc>
          <w:tcPr>
            <w:tcW w:w="1715" w:type="dxa"/>
            <w:vAlign w:val="center"/>
          </w:tcPr>
          <w:p w14:paraId="18BA1ED3" w14:textId="77777777" w:rsidR="006A17FB" w:rsidRDefault="002E7586">
            <w:pPr>
              <w:jc w:val="right"/>
            </w:pPr>
            <w:r>
              <w:rPr>
                <w:rFonts w:eastAsiaTheme="minorEastAsia"/>
                <w:color w:val="000000" w:themeColor="text1"/>
                <w:szCs w:val="21"/>
              </w:rPr>
              <w:t>730,386,850.81</w:t>
            </w:r>
          </w:p>
        </w:tc>
      </w:tr>
      <w:tr w:rsidR="006A17FB" w14:paraId="25FCAD46" w14:textId="77777777" w:rsidTr="00727FF3">
        <w:tc>
          <w:tcPr>
            <w:tcW w:w="1740" w:type="dxa"/>
            <w:vAlign w:val="center"/>
          </w:tcPr>
          <w:p w14:paraId="4539FDA8" w14:textId="77777777" w:rsidR="006A17FB" w:rsidRDefault="002E7586">
            <w:pPr>
              <w:jc w:val="center"/>
            </w:pPr>
            <w:r>
              <w:rPr>
                <w:rFonts w:eastAsiaTheme="minorEastAsia"/>
                <w:color w:val="000000" w:themeColor="text1"/>
                <w:szCs w:val="21"/>
              </w:rPr>
              <w:t>应收清算款</w:t>
            </w:r>
          </w:p>
        </w:tc>
        <w:tc>
          <w:tcPr>
            <w:tcW w:w="1549" w:type="dxa"/>
            <w:vAlign w:val="center"/>
          </w:tcPr>
          <w:p w14:paraId="5CC4F26B" w14:textId="77777777" w:rsidR="006A17FB" w:rsidRDefault="002E7586">
            <w:pPr>
              <w:jc w:val="right"/>
            </w:pPr>
            <w:r>
              <w:rPr>
                <w:rFonts w:eastAsiaTheme="minorEastAsia"/>
                <w:color w:val="000000" w:themeColor="text1"/>
                <w:szCs w:val="21"/>
              </w:rPr>
              <w:t>-</w:t>
            </w:r>
          </w:p>
        </w:tc>
        <w:tc>
          <w:tcPr>
            <w:tcW w:w="1286" w:type="dxa"/>
            <w:vAlign w:val="center"/>
          </w:tcPr>
          <w:p w14:paraId="0A94CB4A" w14:textId="77777777" w:rsidR="006A17FB" w:rsidRDefault="002E7586">
            <w:pPr>
              <w:jc w:val="right"/>
            </w:pPr>
            <w:r>
              <w:rPr>
                <w:rFonts w:eastAsiaTheme="minorEastAsia"/>
                <w:color w:val="000000" w:themeColor="text1"/>
                <w:szCs w:val="21"/>
              </w:rPr>
              <w:t>-</w:t>
            </w:r>
          </w:p>
        </w:tc>
        <w:tc>
          <w:tcPr>
            <w:tcW w:w="1559" w:type="dxa"/>
            <w:vAlign w:val="center"/>
          </w:tcPr>
          <w:p w14:paraId="09479640" w14:textId="77777777" w:rsidR="006A17FB" w:rsidRDefault="002E7586">
            <w:pPr>
              <w:jc w:val="right"/>
            </w:pPr>
            <w:r>
              <w:rPr>
                <w:rFonts w:eastAsiaTheme="minorEastAsia"/>
                <w:color w:val="000000" w:themeColor="text1"/>
                <w:szCs w:val="21"/>
              </w:rPr>
              <w:t>-</w:t>
            </w:r>
          </w:p>
        </w:tc>
        <w:tc>
          <w:tcPr>
            <w:tcW w:w="1560" w:type="dxa"/>
            <w:vAlign w:val="center"/>
          </w:tcPr>
          <w:p w14:paraId="1A5BC9DA" w14:textId="77777777" w:rsidR="006A17FB" w:rsidRDefault="002E7586">
            <w:pPr>
              <w:jc w:val="right"/>
            </w:pPr>
            <w:r>
              <w:rPr>
                <w:rFonts w:eastAsiaTheme="minorEastAsia"/>
                <w:color w:val="000000" w:themeColor="text1"/>
                <w:szCs w:val="21"/>
              </w:rPr>
              <w:t>925,483.60</w:t>
            </w:r>
          </w:p>
        </w:tc>
        <w:tc>
          <w:tcPr>
            <w:tcW w:w="1715" w:type="dxa"/>
            <w:vAlign w:val="center"/>
          </w:tcPr>
          <w:p w14:paraId="4E5B774D" w14:textId="77777777" w:rsidR="006A17FB" w:rsidRDefault="002E7586">
            <w:pPr>
              <w:jc w:val="right"/>
            </w:pPr>
            <w:r>
              <w:rPr>
                <w:rFonts w:eastAsiaTheme="minorEastAsia"/>
                <w:color w:val="000000" w:themeColor="text1"/>
                <w:szCs w:val="21"/>
              </w:rPr>
              <w:t>925,483.60</w:t>
            </w:r>
          </w:p>
        </w:tc>
      </w:tr>
      <w:tr w:rsidR="006A17FB" w14:paraId="3B7CC2A1" w14:textId="77777777" w:rsidTr="00727FF3">
        <w:tc>
          <w:tcPr>
            <w:tcW w:w="1740" w:type="dxa"/>
            <w:vAlign w:val="center"/>
          </w:tcPr>
          <w:p w14:paraId="69902A46" w14:textId="77777777" w:rsidR="006A17FB" w:rsidRDefault="002E7586">
            <w:pPr>
              <w:jc w:val="center"/>
            </w:pPr>
            <w:r>
              <w:rPr>
                <w:rFonts w:eastAsiaTheme="minorEastAsia"/>
                <w:color w:val="000000" w:themeColor="text1"/>
                <w:szCs w:val="21"/>
              </w:rPr>
              <w:t>应收申购款</w:t>
            </w:r>
          </w:p>
        </w:tc>
        <w:tc>
          <w:tcPr>
            <w:tcW w:w="1549" w:type="dxa"/>
            <w:vAlign w:val="center"/>
          </w:tcPr>
          <w:p w14:paraId="5AB2A315" w14:textId="77777777" w:rsidR="006A17FB" w:rsidRDefault="002E7586">
            <w:pPr>
              <w:jc w:val="right"/>
            </w:pPr>
            <w:r>
              <w:rPr>
                <w:rFonts w:eastAsiaTheme="minorEastAsia"/>
                <w:color w:val="000000" w:themeColor="text1"/>
                <w:szCs w:val="21"/>
              </w:rPr>
              <w:t>-</w:t>
            </w:r>
          </w:p>
        </w:tc>
        <w:tc>
          <w:tcPr>
            <w:tcW w:w="1286" w:type="dxa"/>
            <w:vAlign w:val="center"/>
          </w:tcPr>
          <w:p w14:paraId="12274CCD" w14:textId="77777777" w:rsidR="006A17FB" w:rsidRDefault="002E7586">
            <w:pPr>
              <w:jc w:val="right"/>
            </w:pPr>
            <w:r>
              <w:rPr>
                <w:rFonts w:eastAsiaTheme="minorEastAsia"/>
                <w:color w:val="000000" w:themeColor="text1"/>
                <w:szCs w:val="21"/>
              </w:rPr>
              <w:t>-</w:t>
            </w:r>
          </w:p>
        </w:tc>
        <w:tc>
          <w:tcPr>
            <w:tcW w:w="1559" w:type="dxa"/>
            <w:vAlign w:val="center"/>
          </w:tcPr>
          <w:p w14:paraId="08BA04BB" w14:textId="77777777" w:rsidR="006A17FB" w:rsidRDefault="002E7586">
            <w:pPr>
              <w:jc w:val="right"/>
            </w:pPr>
            <w:r>
              <w:rPr>
                <w:rFonts w:eastAsiaTheme="minorEastAsia"/>
                <w:color w:val="000000" w:themeColor="text1"/>
                <w:szCs w:val="21"/>
              </w:rPr>
              <w:t>-</w:t>
            </w:r>
          </w:p>
        </w:tc>
        <w:tc>
          <w:tcPr>
            <w:tcW w:w="1560" w:type="dxa"/>
            <w:vAlign w:val="center"/>
          </w:tcPr>
          <w:p w14:paraId="63542C82" w14:textId="77777777" w:rsidR="006A17FB" w:rsidRDefault="002E7586">
            <w:pPr>
              <w:jc w:val="right"/>
            </w:pPr>
            <w:r>
              <w:rPr>
                <w:rFonts w:eastAsiaTheme="minorEastAsia"/>
                <w:color w:val="000000" w:themeColor="text1"/>
                <w:szCs w:val="21"/>
              </w:rPr>
              <w:t>2,009,943.76</w:t>
            </w:r>
          </w:p>
        </w:tc>
        <w:tc>
          <w:tcPr>
            <w:tcW w:w="1715" w:type="dxa"/>
            <w:vAlign w:val="center"/>
          </w:tcPr>
          <w:p w14:paraId="2F3C685F" w14:textId="77777777" w:rsidR="006A17FB" w:rsidRDefault="002E7586">
            <w:pPr>
              <w:jc w:val="right"/>
            </w:pPr>
            <w:r>
              <w:rPr>
                <w:rFonts w:eastAsiaTheme="minorEastAsia"/>
                <w:color w:val="000000" w:themeColor="text1"/>
                <w:szCs w:val="21"/>
              </w:rPr>
              <w:t>2,009,943.76</w:t>
            </w:r>
          </w:p>
        </w:tc>
      </w:tr>
      <w:tr w:rsidR="00940250" w:rsidRPr="007D057A" w14:paraId="12F3AE53" w14:textId="77777777" w:rsidTr="00727FF3">
        <w:trPr>
          <w:trHeight w:val="280"/>
        </w:trPr>
        <w:tc>
          <w:tcPr>
            <w:tcW w:w="1740" w:type="dxa"/>
          </w:tcPr>
          <w:p w14:paraId="3C436438" w14:textId="77777777" w:rsidR="00751A4E" w:rsidRPr="007D057A" w:rsidRDefault="00751A4E" w:rsidP="006F788D">
            <w:pPr>
              <w:autoSpaceDE w:val="0"/>
              <w:autoSpaceDN w:val="0"/>
              <w:adjustRightInd w:val="0"/>
              <w:spacing w:before="29" w:line="360" w:lineRule="auto"/>
              <w:rPr>
                <w:rFonts w:eastAsiaTheme="minorEastAsia"/>
                <w:color w:val="000000" w:themeColor="text1"/>
                <w:szCs w:val="21"/>
              </w:rPr>
            </w:pPr>
            <w:r w:rsidRPr="007D057A">
              <w:rPr>
                <w:rFonts w:eastAsiaTheme="minorEastAsia"/>
                <w:color w:val="000000" w:themeColor="text1"/>
                <w:szCs w:val="21"/>
              </w:rPr>
              <w:t>资产总计</w:t>
            </w:r>
          </w:p>
        </w:tc>
        <w:tc>
          <w:tcPr>
            <w:tcW w:w="1549" w:type="dxa"/>
          </w:tcPr>
          <w:p w14:paraId="006887FF" w14:textId="77777777" w:rsidR="00751A4E" w:rsidRPr="007D057A" w:rsidRDefault="00751A4E" w:rsidP="006F788D">
            <w:pPr>
              <w:autoSpaceDE w:val="0"/>
              <w:autoSpaceDN w:val="0"/>
              <w:adjustRightInd w:val="0"/>
              <w:spacing w:before="29" w:line="360" w:lineRule="auto"/>
              <w:jc w:val="right"/>
              <w:rPr>
                <w:rFonts w:eastAsiaTheme="minorEastAsia"/>
                <w:color w:val="000000" w:themeColor="text1"/>
                <w:szCs w:val="21"/>
              </w:rPr>
            </w:pPr>
            <w:r w:rsidRPr="007D057A">
              <w:rPr>
                <w:rFonts w:eastAsiaTheme="minorEastAsia"/>
                <w:color w:val="000000" w:themeColor="text1"/>
                <w:szCs w:val="21"/>
              </w:rPr>
              <w:t>167,175,899.53</w:t>
            </w:r>
          </w:p>
        </w:tc>
        <w:tc>
          <w:tcPr>
            <w:tcW w:w="1286" w:type="dxa"/>
          </w:tcPr>
          <w:p w14:paraId="4535F856" w14:textId="77777777" w:rsidR="00751A4E" w:rsidRPr="007D057A" w:rsidRDefault="00751A4E" w:rsidP="006F788D">
            <w:pPr>
              <w:autoSpaceDE w:val="0"/>
              <w:autoSpaceDN w:val="0"/>
              <w:adjustRightInd w:val="0"/>
              <w:spacing w:before="29"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tcPr>
          <w:p w14:paraId="4284C5A6" w14:textId="77777777" w:rsidR="00751A4E" w:rsidRPr="007D057A" w:rsidRDefault="00751A4E" w:rsidP="006F788D">
            <w:pPr>
              <w:autoSpaceDE w:val="0"/>
              <w:autoSpaceDN w:val="0"/>
              <w:adjustRightInd w:val="0"/>
              <w:spacing w:before="29" w:line="360" w:lineRule="auto"/>
              <w:jc w:val="right"/>
              <w:rPr>
                <w:rFonts w:eastAsiaTheme="minorEastAsia"/>
                <w:color w:val="000000" w:themeColor="text1"/>
                <w:szCs w:val="21"/>
              </w:rPr>
            </w:pPr>
            <w:r w:rsidRPr="007D057A">
              <w:rPr>
                <w:rFonts w:eastAsiaTheme="minorEastAsia"/>
                <w:color w:val="000000" w:themeColor="text1"/>
                <w:szCs w:val="21"/>
              </w:rPr>
              <w:t>92,308,706.31</w:t>
            </w:r>
          </w:p>
        </w:tc>
        <w:tc>
          <w:tcPr>
            <w:tcW w:w="1560" w:type="dxa"/>
          </w:tcPr>
          <w:p w14:paraId="7A9F4153" w14:textId="77777777" w:rsidR="00751A4E" w:rsidRPr="007D057A" w:rsidRDefault="00751A4E" w:rsidP="006F788D">
            <w:pPr>
              <w:autoSpaceDE w:val="0"/>
              <w:autoSpaceDN w:val="0"/>
              <w:adjustRightInd w:val="0"/>
              <w:spacing w:before="29" w:line="360" w:lineRule="auto"/>
              <w:jc w:val="right"/>
              <w:rPr>
                <w:rFonts w:eastAsiaTheme="minorEastAsia"/>
                <w:color w:val="000000" w:themeColor="text1"/>
                <w:szCs w:val="21"/>
              </w:rPr>
            </w:pPr>
            <w:r w:rsidRPr="007D057A">
              <w:rPr>
                <w:rFonts w:eastAsiaTheme="minorEastAsia"/>
                <w:color w:val="000000" w:themeColor="text1"/>
                <w:szCs w:val="21"/>
              </w:rPr>
              <w:t>548,609,292.41</w:t>
            </w:r>
          </w:p>
        </w:tc>
        <w:tc>
          <w:tcPr>
            <w:tcW w:w="1715" w:type="dxa"/>
          </w:tcPr>
          <w:p w14:paraId="4A9A0D0E" w14:textId="77777777" w:rsidR="00751A4E" w:rsidRPr="007D057A" w:rsidRDefault="00751A4E" w:rsidP="006F788D">
            <w:pPr>
              <w:autoSpaceDE w:val="0"/>
              <w:autoSpaceDN w:val="0"/>
              <w:adjustRightInd w:val="0"/>
              <w:spacing w:before="29" w:line="360" w:lineRule="auto"/>
              <w:jc w:val="right"/>
              <w:rPr>
                <w:rFonts w:eastAsiaTheme="minorEastAsia"/>
                <w:color w:val="000000" w:themeColor="text1"/>
                <w:szCs w:val="21"/>
              </w:rPr>
            </w:pPr>
            <w:r w:rsidRPr="007D057A">
              <w:rPr>
                <w:rFonts w:eastAsiaTheme="minorEastAsia"/>
                <w:color w:val="000000" w:themeColor="text1"/>
                <w:szCs w:val="21"/>
              </w:rPr>
              <w:t>808,093,898.25</w:t>
            </w:r>
          </w:p>
        </w:tc>
      </w:tr>
      <w:tr w:rsidR="00940250" w:rsidRPr="007D057A" w14:paraId="67710876" w14:textId="77777777" w:rsidTr="00727FF3">
        <w:trPr>
          <w:trHeight w:val="280"/>
        </w:trPr>
        <w:tc>
          <w:tcPr>
            <w:tcW w:w="1740" w:type="dxa"/>
          </w:tcPr>
          <w:p w14:paraId="297370A2"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负债</w:t>
            </w:r>
          </w:p>
        </w:tc>
        <w:tc>
          <w:tcPr>
            <w:tcW w:w="1549" w:type="dxa"/>
            <w:vAlign w:val="center"/>
          </w:tcPr>
          <w:p w14:paraId="4CB4BF75" w14:textId="77777777" w:rsidR="00751A4E" w:rsidRPr="007D057A" w:rsidRDefault="00751A4E" w:rsidP="006F788D">
            <w:pPr>
              <w:spacing w:line="360" w:lineRule="auto"/>
              <w:jc w:val="right"/>
              <w:rPr>
                <w:rFonts w:eastAsiaTheme="minorEastAsia"/>
                <w:color w:val="000000" w:themeColor="text1"/>
                <w:kern w:val="0"/>
                <w:szCs w:val="21"/>
              </w:rPr>
            </w:pPr>
          </w:p>
        </w:tc>
        <w:tc>
          <w:tcPr>
            <w:tcW w:w="1286" w:type="dxa"/>
            <w:vAlign w:val="center"/>
          </w:tcPr>
          <w:p w14:paraId="4D21C5B8" w14:textId="77777777" w:rsidR="00751A4E" w:rsidRPr="007D057A" w:rsidRDefault="00751A4E" w:rsidP="006F788D">
            <w:pPr>
              <w:spacing w:line="360" w:lineRule="auto"/>
              <w:jc w:val="right"/>
              <w:rPr>
                <w:rFonts w:eastAsiaTheme="minorEastAsia"/>
                <w:color w:val="000000" w:themeColor="text1"/>
                <w:szCs w:val="21"/>
              </w:rPr>
            </w:pPr>
          </w:p>
        </w:tc>
        <w:tc>
          <w:tcPr>
            <w:tcW w:w="1559" w:type="dxa"/>
            <w:vAlign w:val="center"/>
          </w:tcPr>
          <w:p w14:paraId="23AAF1FF" w14:textId="77777777" w:rsidR="00751A4E" w:rsidRPr="007D057A" w:rsidRDefault="00751A4E" w:rsidP="006F788D">
            <w:pPr>
              <w:spacing w:line="360" w:lineRule="auto"/>
              <w:jc w:val="right"/>
              <w:rPr>
                <w:rFonts w:eastAsiaTheme="minorEastAsia"/>
                <w:color w:val="000000" w:themeColor="text1"/>
                <w:szCs w:val="21"/>
              </w:rPr>
            </w:pPr>
          </w:p>
        </w:tc>
        <w:tc>
          <w:tcPr>
            <w:tcW w:w="1560" w:type="dxa"/>
            <w:vAlign w:val="center"/>
          </w:tcPr>
          <w:p w14:paraId="7012886B" w14:textId="77777777" w:rsidR="00751A4E" w:rsidRPr="007D057A" w:rsidRDefault="00751A4E" w:rsidP="006F788D">
            <w:pPr>
              <w:spacing w:line="360" w:lineRule="auto"/>
              <w:jc w:val="right"/>
              <w:rPr>
                <w:rFonts w:eastAsiaTheme="minorEastAsia"/>
                <w:color w:val="000000" w:themeColor="text1"/>
                <w:szCs w:val="21"/>
              </w:rPr>
            </w:pPr>
          </w:p>
        </w:tc>
        <w:tc>
          <w:tcPr>
            <w:tcW w:w="1715" w:type="dxa"/>
            <w:vAlign w:val="center"/>
          </w:tcPr>
          <w:p w14:paraId="12086756" w14:textId="77777777" w:rsidR="00751A4E" w:rsidRPr="007D057A" w:rsidRDefault="00751A4E" w:rsidP="006F788D">
            <w:pPr>
              <w:spacing w:line="360" w:lineRule="auto"/>
              <w:jc w:val="right"/>
              <w:rPr>
                <w:rFonts w:eastAsiaTheme="minorEastAsia"/>
                <w:color w:val="000000" w:themeColor="text1"/>
                <w:szCs w:val="21"/>
              </w:rPr>
            </w:pPr>
          </w:p>
        </w:tc>
      </w:tr>
      <w:tr w:rsidR="006A17FB" w14:paraId="73E0BBF2" w14:textId="77777777" w:rsidTr="00727FF3">
        <w:tc>
          <w:tcPr>
            <w:tcW w:w="1740" w:type="dxa"/>
            <w:vAlign w:val="center"/>
          </w:tcPr>
          <w:p w14:paraId="765E75E0" w14:textId="77777777" w:rsidR="006A17FB" w:rsidRDefault="002E7586">
            <w:pPr>
              <w:jc w:val="center"/>
            </w:pPr>
            <w:r>
              <w:rPr>
                <w:rFonts w:eastAsiaTheme="minorEastAsia"/>
                <w:color w:val="000000" w:themeColor="text1"/>
                <w:szCs w:val="21"/>
              </w:rPr>
              <w:t>应付清算款</w:t>
            </w:r>
          </w:p>
        </w:tc>
        <w:tc>
          <w:tcPr>
            <w:tcW w:w="1549" w:type="dxa"/>
            <w:vAlign w:val="center"/>
          </w:tcPr>
          <w:p w14:paraId="20DCF881" w14:textId="77777777" w:rsidR="006A17FB" w:rsidRDefault="002E7586">
            <w:pPr>
              <w:jc w:val="right"/>
            </w:pPr>
            <w:r>
              <w:rPr>
                <w:rFonts w:eastAsiaTheme="minorEastAsia"/>
                <w:color w:val="000000" w:themeColor="text1"/>
                <w:szCs w:val="21"/>
              </w:rPr>
              <w:t>-</w:t>
            </w:r>
          </w:p>
        </w:tc>
        <w:tc>
          <w:tcPr>
            <w:tcW w:w="1286" w:type="dxa"/>
            <w:vAlign w:val="center"/>
          </w:tcPr>
          <w:p w14:paraId="58363684" w14:textId="77777777" w:rsidR="006A17FB" w:rsidRDefault="002E7586">
            <w:pPr>
              <w:jc w:val="right"/>
            </w:pPr>
            <w:r>
              <w:rPr>
                <w:rFonts w:eastAsiaTheme="minorEastAsia"/>
                <w:color w:val="000000" w:themeColor="text1"/>
                <w:szCs w:val="21"/>
              </w:rPr>
              <w:t>-</w:t>
            </w:r>
          </w:p>
        </w:tc>
        <w:tc>
          <w:tcPr>
            <w:tcW w:w="1559" w:type="dxa"/>
            <w:vAlign w:val="center"/>
          </w:tcPr>
          <w:p w14:paraId="32D654FF" w14:textId="77777777" w:rsidR="006A17FB" w:rsidRDefault="002E7586">
            <w:pPr>
              <w:jc w:val="right"/>
            </w:pPr>
            <w:r>
              <w:rPr>
                <w:rFonts w:eastAsiaTheme="minorEastAsia"/>
                <w:color w:val="000000" w:themeColor="text1"/>
                <w:szCs w:val="21"/>
              </w:rPr>
              <w:t>-</w:t>
            </w:r>
          </w:p>
        </w:tc>
        <w:tc>
          <w:tcPr>
            <w:tcW w:w="1560" w:type="dxa"/>
            <w:vAlign w:val="center"/>
          </w:tcPr>
          <w:p w14:paraId="63879BD1" w14:textId="77777777" w:rsidR="006A17FB" w:rsidRDefault="002E7586">
            <w:pPr>
              <w:jc w:val="right"/>
            </w:pPr>
            <w:r>
              <w:rPr>
                <w:rFonts w:eastAsiaTheme="minorEastAsia"/>
                <w:color w:val="000000" w:themeColor="text1"/>
                <w:szCs w:val="21"/>
              </w:rPr>
              <w:t>1,468,152.07</w:t>
            </w:r>
          </w:p>
        </w:tc>
        <w:tc>
          <w:tcPr>
            <w:tcW w:w="1715" w:type="dxa"/>
            <w:vAlign w:val="center"/>
          </w:tcPr>
          <w:p w14:paraId="64719151" w14:textId="77777777" w:rsidR="006A17FB" w:rsidRDefault="002E7586">
            <w:pPr>
              <w:jc w:val="right"/>
            </w:pPr>
            <w:r>
              <w:rPr>
                <w:rFonts w:eastAsiaTheme="minorEastAsia"/>
                <w:color w:val="000000" w:themeColor="text1"/>
                <w:szCs w:val="21"/>
              </w:rPr>
              <w:t>1,468,152.07</w:t>
            </w:r>
          </w:p>
        </w:tc>
      </w:tr>
      <w:tr w:rsidR="006A17FB" w14:paraId="792910A5" w14:textId="77777777" w:rsidTr="00727FF3">
        <w:tc>
          <w:tcPr>
            <w:tcW w:w="1740" w:type="dxa"/>
            <w:vAlign w:val="center"/>
          </w:tcPr>
          <w:p w14:paraId="0F9725DB" w14:textId="77777777" w:rsidR="006A17FB" w:rsidRDefault="002E7586">
            <w:pPr>
              <w:jc w:val="center"/>
            </w:pPr>
            <w:r>
              <w:rPr>
                <w:rFonts w:eastAsiaTheme="minorEastAsia"/>
                <w:color w:val="000000" w:themeColor="text1"/>
                <w:szCs w:val="21"/>
              </w:rPr>
              <w:t>应付赎回款</w:t>
            </w:r>
          </w:p>
        </w:tc>
        <w:tc>
          <w:tcPr>
            <w:tcW w:w="1549" w:type="dxa"/>
            <w:vAlign w:val="center"/>
          </w:tcPr>
          <w:p w14:paraId="34940E9D" w14:textId="77777777" w:rsidR="006A17FB" w:rsidRDefault="002E7586">
            <w:pPr>
              <w:jc w:val="right"/>
            </w:pPr>
            <w:r>
              <w:rPr>
                <w:rFonts w:eastAsiaTheme="minorEastAsia"/>
                <w:color w:val="000000" w:themeColor="text1"/>
                <w:szCs w:val="21"/>
              </w:rPr>
              <w:t>-</w:t>
            </w:r>
          </w:p>
        </w:tc>
        <w:tc>
          <w:tcPr>
            <w:tcW w:w="1286" w:type="dxa"/>
            <w:vAlign w:val="center"/>
          </w:tcPr>
          <w:p w14:paraId="2F015E86" w14:textId="77777777" w:rsidR="006A17FB" w:rsidRDefault="002E7586">
            <w:pPr>
              <w:jc w:val="right"/>
            </w:pPr>
            <w:r>
              <w:rPr>
                <w:rFonts w:eastAsiaTheme="minorEastAsia"/>
                <w:color w:val="000000" w:themeColor="text1"/>
                <w:szCs w:val="21"/>
              </w:rPr>
              <w:t>-</w:t>
            </w:r>
          </w:p>
        </w:tc>
        <w:tc>
          <w:tcPr>
            <w:tcW w:w="1559" w:type="dxa"/>
            <w:vAlign w:val="center"/>
          </w:tcPr>
          <w:p w14:paraId="62940B13" w14:textId="77777777" w:rsidR="006A17FB" w:rsidRDefault="002E7586">
            <w:pPr>
              <w:jc w:val="right"/>
            </w:pPr>
            <w:r>
              <w:rPr>
                <w:rFonts w:eastAsiaTheme="minorEastAsia"/>
                <w:color w:val="000000" w:themeColor="text1"/>
                <w:szCs w:val="21"/>
              </w:rPr>
              <w:t>-</w:t>
            </w:r>
          </w:p>
        </w:tc>
        <w:tc>
          <w:tcPr>
            <w:tcW w:w="1560" w:type="dxa"/>
            <w:vAlign w:val="center"/>
          </w:tcPr>
          <w:p w14:paraId="6479D448" w14:textId="77777777" w:rsidR="006A17FB" w:rsidRDefault="002E7586">
            <w:pPr>
              <w:jc w:val="right"/>
            </w:pPr>
            <w:r>
              <w:rPr>
                <w:rFonts w:eastAsiaTheme="minorEastAsia"/>
                <w:color w:val="000000" w:themeColor="text1"/>
                <w:szCs w:val="21"/>
              </w:rPr>
              <w:t>208,526.93</w:t>
            </w:r>
          </w:p>
        </w:tc>
        <w:tc>
          <w:tcPr>
            <w:tcW w:w="1715" w:type="dxa"/>
            <w:vAlign w:val="center"/>
          </w:tcPr>
          <w:p w14:paraId="30D1BC14" w14:textId="77777777" w:rsidR="006A17FB" w:rsidRDefault="002E7586">
            <w:pPr>
              <w:jc w:val="right"/>
            </w:pPr>
            <w:r>
              <w:rPr>
                <w:rFonts w:eastAsiaTheme="minorEastAsia"/>
                <w:color w:val="000000" w:themeColor="text1"/>
                <w:szCs w:val="21"/>
              </w:rPr>
              <w:t>208,526.93</w:t>
            </w:r>
          </w:p>
        </w:tc>
      </w:tr>
      <w:tr w:rsidR="006A17FB" w14:paraId="19F26886" w14:textId="77777777" w:rsidTr="00727FF3">
        <w:tc>
          <w:tcPr>
            <w:tcW w:w="1740" w:type="dxa"/>
            <w:vAlign w:val="center"/>
          </w:tcPr>
          <w:p w14:paraId="377091CA" w14:textId="77777777" w:rsidR="006A17FB" w:rsidRDefault="002E7586">
            <w:pPr>
              <w:jc w:val="center"/>
            </w:pPr>
            <w:r>
              <w:rPr>
                <w:rFonts w:eastAsiaTheme="minorEastAsia"/>
                <w:color w:val="000000" w:themeColor="text1"/>
                <w:szCs w:val="21"/>
              </w:rPr>
              <w:t>应付管理人报酬</w:t>
            </w:r>
          </w:p>
        </w:tc>
        <w:tc>
          <w:tcPr>
            <w:tcW w:w="1549" w:type="dxa"/>
            <w:vAlign w:val="center"/>
          </w:tcPr>
          <w:p w14:paraId="7495B1FE" w14:textId="77777777" w:rsidR="006A17FB" w:rsidRDefault="002E7586">
            <w:pPr>
              <w:jc w:val="right"/>
            </w:pPr>
            <w:r>
              <w:rPr>
                <w:rFonts w:eastAsiaTheme="minorEastAsia"/>
                <w:color w:val="000000" w:themeColor="text1"/>
                <w:szCs w:val="21"/>
              </w:rPr>
              <w:t>-</w:t>
            </w:r>
          </w:p>
        </w:tc>
        <w:tc>
          <w:tcPr>
            <w:tcW w:w="1286" w:type="dxa"/>
            <w:vAlign w:val="center"/>
          </w:tcPr>
          <w:p w14:paraId="2DDA65A5" w14:textId="77777777" w:rsidR="006A17FB" w:rsidRDefault="002E7586">
            <w:pPr>
              <w:jc w:val="right"/>
            </w:pPr>
            <w:r>
              <w:rPr>
                <w:rFonts w:eastAsiaTheme="minorEastAsia"/>
                <w:color w:val="000000" w:themeColor="text1"/>
                <w:szCs w:val="21"/>
              </w:rPr>
              <w:t>-</w:t>
            </w:r>
          </w:p>
        </w:tc>
        <w:tc>
          <w:tcPr>
            <w:tcW w:w="1559" w:type="dxa"/>
            <w:vAlign w:val="center"/>
          </w:tcPr>
          <w:p w14:paraId="2E7A34E6" w14:textId="77777777" w:rsidR="006A17FB" w:rsidRDefault="002E7586">
            <w:pPr>
              <w:jc w:val="right"/>
            </w:pPr>
            <w:r>
              <w:rPr>
                <w:rFonts w:eastAsiaTheme="minorEastAsia"/>
                <w:color w:val="000000" w:themeColor="text1"/>
                <w:szCs w:val="21"/>
              </w:rPr>
              <w:t>-</w:t>
            </w:r>
          </w:p>
        </w:tc>
        <w:tc>
          <w:tcPr>
            <w:tcW w:w="1560" w:type="dxa"/>
            <w:vAlign w:val="center"/>
          </w:tcPr>
          <w:p w14:paraId="214C19BF" w14:textId="77777777" w:rsidR="006A17FB" w:rsidRDefault="002E7586">
            <w:pPr>
              <w:jc w:val="right"/>
            </w:pPr>
            <w:r>
              <w:rPr>
                <w:rFonts w:eastAsiaTheme="minorEastAsia"/>
                <w:color w:val="000000" w:themeColor="text1"/>
                <w:szCs w:val="21"/>
              </w:rPr>
              <w:t>999,114.76</w:t>
            </w:r>
          </w:p>
        </w:tc>
        <w:tc>
          <w:tcPr>
            <w:tcW w:w="1715" w:type="dxa"/>
            <w:vAlign w:val="center"/>
          </w:tcPr>
          <w:p w14:paraId="7F848515" w14:textId="77777777" w:rsidR="006A17FB" w:rsidRDefault="002E7586">
            <w:pPr>
              <w:jc w:val="right"/>
            </w:pPr>
            <w:r>
              <w:rPr>
                <w:rFonts w:eastAsiaTheme="minorEastAsia"/>
                <w:color w:val="000000" w:themeColor="text1"/>
                <w:szCs w:val="21"/>
              </w:rPr>
              <w:t>999,114.76</w:t>
            </w:r>
          </w:p>
        </w:tc>
      </w:tr>
      <w:tr w:rsidR="006A17FB" w14:paraId="544DA391" w14:textId="77777777" w:rsidTr="00727FF3">
        <w:tc>
          <w:tcPr>
            <w:tcW w:w="1740" w:type="dxa"/>
            <w:vAlign w:val="center"/>
          </w:tcPr>
          <w:p w14:paraId="03A093C2" w14:textId="77777777" w:rsidR="006A17FB" w:rsidRDefault="002E7586">
            <w:pPr>
              <w:jc w:val="center"/>
            </w:pPr>
            <w:r>
              <w:rPr>
                <w:rFonts w:eastAsiaTheme="minorEastAsia"/>
                <w:color w:val="000000" w:themeColor="text1"/>
                <w:szCs w:val="21"/>
              </w:rPr>
              <w:t>应付托管费</w:t>
            </w:r>
          </w:p>
        </w:tc>
        <w:tc>
          <w:tcPr>
            <w:tcW w:w="1549" w:type="dxa"/>
            <w:vAlign w:val="center"/>
          </w:tcPr>
          <w:p w14:paraId="425119FF" w14:textId="77777777" w:rsidR="006A17FB" w:rsidRDefault="002E7586">
            <w:pPr>
              <w:jc w:val="right"/>
            </w:pPr>
            <w:r>
              <w:rPr>
                <w:rFonts w:eastAsiaTheme="minorEastAsia"/>
                <w:color w:val="000000" w:themeColor="text1"/>
                <w:szCs w:val="21"/>
              </w:rPr>
              <w:t>-</w:t>
            </w:r>
          </w:p>
        </w:tc>
        <w:tc>
          <w:tcPr>
            <w:tcW w:w="1286" w:type="dxa"/>
            <w:vAlign w:val="center"/>
          </w:tcPr>
          <w:p w14:paraId="3C5F1F08" w14:textId="77777777" w:rsidR="006A17FB" w:rsidRDefault="002E7586">
            <w:pPr>
              <w:jc w:val="right"/>
            </w:pPr>
            <w:r>
              <w:rPr>
                <w:rFonts w:eastAsiaTheme="minorEastAsia"/>
                <w:color w:val="000000" w:themeColor="text1"/>
                <w:szCs w:val="21"/>
              </w:rPr>
              <w:t>-</w:t>
            </w:r>
          </w:p>
        </w:tc>
        <w:tc>
          <w:tcPr>
            <w:tcW w:w="1559" w:type="dxa"/>
            <w:vAlign w:val="center"/>
          </w:tcPr>
          <w:p w14:paraId="2836561E" w14:textId="77777777" w:rsidR="006A17FB" w:rsidRDefault="002E7586">
            <w:pPr>
              <w:jc w:val="right"/>
            </w:pPr>
            <w:r>
              <w:rPr>
                <w:rFonts w:eastAsiaTheme="minorEastAsia"/>
                <w:color w:val="000000" w:themeColor="text1"/>
                <w:szCs w:val="21"/>
              </w:rPr>
              <w:t>-</w:t>
            </w:r>
          </w:p>
        </w:tc>
        <w:tc>
          <w:tcPr>
            <w:tcW w:w="1560" w:type="dxa"/>
            <w:vAlign w:val="center"/>
          </w:tcPr>
          <w:p w14:paraId="47927911" w14:textId="77777777" w:rsidR="006A17FB" w:rsidRDefault="002E7586">
            <w:pPr>
              <w:jc w:val="right"/>
            </w:pPr>
            <w:r>
              <w:rPr>
                <w:rFonts w:eastAsiaTheme="minorEastAsia"/>
                <w:color w:val="000000" w:themeColor="text1"/>
                <w:szCs w:val="21"/>
              </w:rPr>
              <w:t>166,519.14</w:t>
            </w:r>
          </w:p>
        </w:tc>
        <w:tc>
          <w:tcPr>
            <w:tcW w:w="1715" w:type="dxa"/>
            <w:vAlign w:val="center"/>
          </w:tcPr>
          <w:p w14:paraId="593B558B" w14:textId="77777777" w:rsidR="006A17FB" w:rsidRDefault="002E7586">
            <w:pPr>
              <w:jc w:val="right"/>
            </w:pPr>
            <w:r>
              <w:rPr>
                <w:rFonts w:eastAsiaTheme="minorEastAsia"/>
                <w:color w:val="000000" w:themeColor="text1"/>
                <w:szCs w:val="21"/>
              </w:rPr>
              <w:t>166,519.14</w:t>
            </w:r>
          </w:p>
        </w:tc>
      </w:tr>
      <w:tr w:rsidR="006A17FB" w14:paraId="4F10DAC6" w14:textId="77777777" w:rsidTr="00727FF3">
        <w:tc>
          <w:tcPr>
            <w:tcW w:w="1740" w:type="dxa"/>
            <w:vAlign w:val="center"/>
          </w:tcPr>
          <w:p w14:paraId="4188C4FF" w14:textId="77777777" w:rsidR="006A17FB" w:rsidRDefault="002E7586">
            <w:pPr>
              <w:jc w:val="center"/>
            </w:pPr>
            <w:r>
              <w:rPr>
                <w:rFonts w:eastAsiaTheme="minorEastAsia"/>
                <w:color w:val="000000" w:themeColor="text1"/>
                <w:szCs w:val="21"/>
              </w:rPr>
              <w:t>应付销售服务费</w:t>
            </w:r>
          </w:p>
        </w:tc>
        <w:tc>
          <w:tcPr>
            <w:tcW w:w="1549" w:type="dxa"/>
            <w:vAlign w:val="center"/>
          </w:tcPr>
          <w:p w14:paraId="36FA43E1" w14:textId="77777777" w:rsidR="006A17FB" w:rsidRDefault="002E7586">
            <w:pPr>
              <w:jc w:val="right"/>
            </w:pPr>
            <w:r>
              <w:rPr>
                <w:rFonts w:eastAsiaTheme="minorEastAsia"/>
                <w:color w:val="000000" w:themeColor="text1"/>
                <w:szCs w:val="21"/>
              </w:rPr>
              <w:t>-</w:t>
            </w:r>
          </w:p>
        </w:tc>
        <w:tc>
          <w:tcPr>
            <w:tcW w:w="1286" w:type="dxa"/>
            <w:vAlign w:val="center"/>
          </w:tcPr>
          <w:p w14:paraId="3A0ACF07" w14:textId="77777777" w:rsidR="006A17FB" w:rsidRDefault="002E7586">
            <w:pPr>
              <w:jc w:val="right"/>
            </w:pPr>
            <w:r>
              <w:rPr>
                <w:rFonts w:eastAsiaTheme="minorEastAsia"/>
                <w:color w:val="000000" w:themeColor="text1"/>
                <w:szCs w:val="21"/>
              </w:rPr>
              <w:t>-</w:t>
            </w:r>
          </w:p>
        </w:tc>
        <w:tc>
          <w:tcPr>
            <w:tcW w:w="1559" w:type="dxa"/>
            <w:vAlign w:val="center"/>
          </w:tcPr>
          <w:p w14:paraId="4BB5138A" w14:textId="77777777" w:rsidR="006A17FB" w:rsidRDefault="002E7586">
            <w:pPr>
              <w:jc w:val="right"/>
            </w:pPr>
            <w:r>
              <w:rPr>
                <w:rFonts w:eastAsiaTheme="minorEastAsia"/>
                <w:color w:val="000000" w:themeColor="text1"/>
                <w:szCs w:val="21"/>
              </w:rPr>
              <w:t>-</w:t>
            </w:r>
          </w:p>
        </w:tc>
        <w:tc>
          <w:tcPr>
            <w:tcW w:w="1560" w:type="dxa"/>
            <w:vAlign w:val="center"/>
          </w:tcPr>
          <w:p w14:paraId="7CBB605C" w14:textId="77777777" w:rsidR="006A17FB" w:rsidRDefault="002E7586">
            <w:pPr>
              <w:jc w:val="right"/>
            </w:pPr>
            <w:r>
              <w:rPr>
                <w:rFonts w:eastAsiaTheme="minorEastAsia"/>
                <w:color w:val="000000" w:themeColor="text1"/>
                <w:szCs w:val="21"/>
              </w:rPr>
              <w:t>1,722.08</w:t>
            </w:r>
          </w:p>
        </w:tc>
        <w:tc>
          <w:tcPr>
            <w:tcW w:w="1715" w:type="dxa"/>
            <w:vAlign w:val="center"/>
          </w:tcPr>
          <w:p w14:paraId="3B6C9159" w14:textId="77777777" w:rsidR="006A17FB" w:rsidRDefault="002E7586">
            <w:pPr>
              <w:jc w:val="right"/>
            </w:pPr>
            <w:r>
              <w:rPr>
                <w:rFonts w:eastAsiaTheme="minorEastAsia"/>
                <w:color w:val="000000" w:themeColor="text1"/>
                <w:szCs w:val="21"/>
              </w:rPr>
              <w:t>1,722.08</w:t>
            </w:r>
          </w:p>
        </w:tc>
      </w:tr>
      <w:tr w:rsidR="006A17FB" w14:paraId="4CB3F06C" w14:textId="77777777" w:rsidTr="00727FF3">
        <w:tc>
          <w:tcPr>
            <w:tcW w:w="1740" w:type="dxa"/>
            <w:vAlign w:val="center"/>
          </w:tcPr>
          <w:p w14:paraId="54A5B6CB" w14:textId="77777777" w:rsidR="006A17FB" w:rsidRDefault="002E7586">
            <w:pPr>
              <w:jc w:val="center"/>
            </w:pPr>
            <w:r>
              <w:rPr>
                <w:rFonts w:eastAsiaTheme="minorEastAsia"/>
                <w:color w:val="000000" w:themeColor="text1"/>
                <w:szCs w:val="21"/>
              </w:rPr>
              <w:t>应交税费</w:t>
            </w:r>
          </w:p>
        </w:tc>
        <w:tc>
          <w:tcPr>
            <w:tcW w:w="1549" w:type="dxa"/>
            <w:vAlign w:val="center"/>
          </w:tcPr>
          <w:p w14:paraId="746273EB" w14:textId="77777777" w:rsidR="006A17FB" w:rsidRDefault="002E7586">
            <w:pPr>
              <w:jc w:val="right"/>
            </w:pPr>
            <w:r>
              <w:rPr>
                <w:rFonts w:eastAsiaTheme="minorEastAsia"/>
                <w:color w:val="000000" w:themeColor="text1"/>
                <w:szCs w:val="21"/>
              </w:rPr>
              <w:t>-</w:t>
            </w:r>
          </w:p>
        </w:tc>
        <w:tc>
          <w:tcPr>
            <w:tcW w:w="1286" w:type="dxa"/>
            <w:vAlign w:val="center"/>
          </w:tcPr>
          <w:p w14:paraId="0005E6FA" w14:textId="77777777" w:rsidR="006A17FB" w:rsidRDefault="002E7586">
            <w:pPr>
              <w:jc w:val="right"/>
            </w:pPr>
            <w:r>
              <w:rPr>
                <w:rFonts w:eastAsiaTheme="minorEastAsia"/>
                <w:color w:val="000000" w:themeColor="text1"/>
                <w:szCs w:val="21"/>
              </w:rPr>
              <w:t>-</w:t>
            </w:r>
          </w:p>
        </w:tc>
        <w:tc>
          <w:tcPr>
            <w:tcW w:w="1559" w:type="dxa"/>
            <w:vAlign w:val="center"/>
          </w:tcPr>
          <w:p w14:paraId="7D7AA7CF" w14:textId="77777777" w:rsidR="006A17FB" w:rsidRDefault="002E7586">
            <w:pPr>
              <w:jc w:val="right"/>
            </w:pPr>
            <w:r>
              <w:rPr>
                <w:rFonts w:eastAsiaTheme="minorEastAsia"/>
                <w:color w:val="000000" w:themeColor="text1"/>
                <w:szCs w:val="21"/>
              </w:rPr>
              <w:t>-</w:t>
            </w:r>
          </w:p>
        </w:tc>
        <w:tc>
          <w:tcPr>
            <w:tcW w:w="1560" w:type="dxa"/>
            <w:vAlign w:val="center"/>
          </w:tcPr>
          <w:p w14:paraId="6584A9BB" w14:textId="77777777" w:rsidR="006A17FB" w:rsidRDefault="002E7586">
            <w:pPr>
              <w:jc w:val="right"/>
            </w:pPr>
            <w:r>
              <w:rPr>
                <w:rFonts w:eastAsiaTheme="minorEastAsia"/>
                <w:color w:val="000000" w:themeColor="text1"/>
                <w:szCs w:val="21"/>
              </w:rPr>
              <w:t>5,474,429.93</w:t>
            </w:r>
          </w:p>
        </w:tc>
        <w:tc>
          <w:tcPr>
            <w:tcW w:w="1715" w:type="dxa"/>
            <w:vAlign w:val="center"/>
          </w:tcPr>
          <w:p w14:paraId="2D706A8A" w14:textId="77777777" w:rsidR="006A17FB" w:rsidRDefault="002E7586">
            <w:pPr>
              <w:jc w:val="right"/>
            </w:pPr>
            <w:r>
              <w:rPr>
                <w:rFonts w:eastAsiaTheme="minorEastAsia"/>
                <w:color w:val="000000" w:themeColor="text1"/>
                <w:szCs w:val="21"/>
              </w:rPr>
              <w:t>5,474,429.93</w:t>
            </w:r>
          </w:p>
        </w:tc>
      </w:tr>
      <w:tr w:rsidR="006A17FB" w14:paraId="71F732B4" w14:textId="77777777" w:rsidTr="00727FF3">
        <w:tc>
          <w:tcPr>
            <w:tcW w:w="1740" w:type="dxa"/>
            <w:vAlign w:val="center"/>
          </w:tcPr>
          <w:p w14:paraId="2E1B333B" w14:textId="77777777" w:rsidR="006A17FB" w:rsidRDefault="002E7586">
            <w:pPr>
              <w:jc w:val="center"/>
            </w:pPr>
            <w:r>
              <w:rPr>
                <w:rFonts w:eastAsiaTheme="minorEastAsia"/>
                <w:color w:val="000000" w:themeColor="text1"/>
                <w:szCs w:val="21"/>
              </w:rPr>
              <w:t>其他负债</w:t>
            </w:r>
          </w:p>
        </w:tc>
        <w:tc>
          <w:tcPr>
            <w:tcW w:w="1549" w:type="dxa"/>
            <w:vAlign w:val="center"/>
          </w:tcPr>
          <w:p w14:paraId="648929A9" w14:textId="77777777" w:rsidR="006A17FB" w:rsidRDefault="002E7586">
            <w:pPr>
              <w:jc w:val="right"/>
            </w:pPr>
            <w:r>
              <w:rPr>
                <w:rFonts w:eastAsiaTheme="minorEastAsia"/>
                <w:color w:val="000000" w:themeColor="text1"/>
                <w:szCs w:val="21"/>
              </w:rPr>
              <w:t>-</w:t>
            </w:r>
          </w:p>
        </w:tc>
        <w:tc>
          <w:tcPr>
            <w:tcW w:w="1286" w:type="dxa"/>
            <w:vAlign w:val="center"/>
          </w:tcPr>
          <w:p w14:paraId="7D102051" w14:textId="77777777" w:rsidR="006A17FB" w:rsidRDefault="002E7586">
            <w:pPr>
              <w:jc w:val="right"/>
            </w:pPr>
            <w:r>
              <w:rPr>
                <w:rFonts w:eastAsiaTheme="minorEastAsia"/>
                <w:color w:val="000000" w:themeColor="text1"/>
                <w:szCs w:val="21"/>
              </w:rPr>
              <w:t>-</w:t>
            </w:r>
          </w:p>
        </w:tc>
        <w:tc>
          <w:tcPr>
            <w:tcW w:w="1559" w:type="dxa"/>
            <w:vAlign w:val="center"/>
          </w:tcPr>
          <w:p w14:paraId="6EB4C127" w14:textId="77777777" w:rsidR="006A17FB" w:rsidRDefault="002E7586">
            <w:pPr>
              <w:jc w:val="right"/>
            </w:pPr>
            <w:r>
              <w:rPr>
                <w:rFonts w:eastAsiaTheme="minorEastAsia"/>
                <w:color w:val="000000" w:themeColor="text1"/>
                <w:szCs w:val="21"/>
              </w:rPr>
              <w:t>-</w:t>
            </w:r>
          </w:p>
        </w:tc>
        <w:tc>
          <w:tcPr>
            <w:tcW w:w="1560" w:type="dxa"/>
            <w:vAlign w:val="center"/>
          </w:tcPr>
          <w:p w14:paraId="2762ED94" w14:textId="77777777" w:rsidR="006A17FB" w:rsidRDefault="002E7586">
            <w:pPr>
              <w:jc w:val="right"/>
            </w:pPr>
            <w:r>
              <w:rPr>
                <w:rFonts w:eastAsiaTheme="minorEastAsia"/>
                <w:color w:val="000000" w:themeColor="text1"/>
                <w:szCs w:val="21"/>
              </w:rPr>
              <w:t>456,321.72</w:t>
            </w:r>
          </w:p>
        </w:tc>
        <w:tc>
          <w:tcPr>
            <w:tcW w:w="1715" w:type="dxa"/>
            <w:vAlign w:val="center"/>
          </w:tcPr>
          <w:p w14:paraId="19411CB6" w14:textId="77777777" w:rsidR="006A17FB" w:rsidRDefault="002E7586">
            <w:pPr>
              <w:jc w:val="right"/>
            </w:pPr>
            <w:r>
              <w:rPr>
                <w:rFonts w:eastAsiaTheme="minorEastAsia"/>
                <w:color w:val="000000" w:themeColor="text1"/>
                <w:szCs w:val="21"/>
              </w:rPr>
              <w:t>456,321.72</w:t>
            </w:r>
          </w:p>
        </w:tc>
      </w:tr>
      <w:tr w:rsidR="00940250" w:rsidRPr="007D057A" w14:paraId="37601B9F" w14:textId="77777777" w:rsidTr="00727FF3">
        <w:trPr>
          <w:trHeight w:val="280"/>
        </w:trPr>
        <w:tc>
          <w:tcPr>
            <w:tcW w:w="1740" w:type="dxa"/>
          </w:tcPr>
          <w:p w14:paraId="33611342"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负债总计</w:t>
            </w:r>
          </w:p>
        </w:tc>
        <w:tc>
          <w:tcPr>
            <w:tcW w:w="1549" w:type="dxa"/>
          </w:tcPr>
          <w:p w14:paraId="2E2CAC29"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286" w:type="dxa"/>
          </w:tcPr>
          <w:p w14:paraId="02D56AEE"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tcPr>
          <w:p w14:paraId="5073CB41"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60" w:type="dxa"/>
          </w:tcPr>
          <w:p w14:paraId="05496F8F"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8,774,786.63</w:t>
            </w:r>
          </w:p>
        </w:tc>
        <w:tc>
          <w:tcPr>
            <w:tcW w:w="1715" w:type="dxa"/>
          </w:tcPr>
          <w:p w14:paraId="6D497D7D"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8,774,786.63</w:t>
            </w:r>
          </w:p>
        </w:tc>
      </w:tr>
      <w:tr w:rsidR="00940250" w:rsidRPr="007D057A" w14:paraId="4E2FBBA6" w14:textId="77777777" w:rsidTr="00727FF3">
        <w:trPr>
          <w:trHeight w:val="280"/>
        </w:trPr>
        <w:tc>
          <w:tcPr>
            <w:tcW w:w="1740" w:type="dxa"/>
          </w:tcPr>
          <w:p w14:paraId="7D107C4C"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lastRenderedPageBreak/>
              <w:t>利率敏感度缺口</w:t>
            </w:r>
          </w:p>
        </w:tc>
        <w:tc>
          <w:tcPr>
            <w:tcW w:w="1549" w:type="dxa"/>
          </w:tcPr>
          <w:p w14:paraId="7C7D7222"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167,175,899.53</w:t>
            </w:r>
          </w:p>
        </w:tc>
        <w:tc>
          <w:tcPr>
            <w:tcW w:w="1286" w:type="dxa"/>
          </w:tcPr>
          <w:p w14:paraId="73906C5F"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tcPr>
          <w:p w14:paraId="069A799E"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92,308,706.31</w:t>
            </w:r>
          </w:p>
        </w:tc>
        <w:tc>
          <w:tcPr>
            <w:tcW w:w="1560" w:type="dxa"/>
          </w:tcPr>
          <w:p w14:paraId="6F3854AC"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539,834,505.78</w:t>
            </w:r>
          </w:p>
        </w:tc>
        <w:tc>
          <w:tcPr>
            <w:tcW w:w="1715" w:type="dxa"/>
          </w:tcPr>
          <w:p w14:paraId="5F15461D"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799,319,111.62</w:t>
            </w:r>
          </w:p>
        </w:tc>
      </w:tr>
      <w:tr w:rsidR="00940250" w:rsidRPr="007D057A" w14:paraId="5212AF69" w14:textId="77777777" w:rsidTr="00727FF3">
        <w:trPr>
          <w:trHeight w:val="280"/>
        </w:trPr>
        <w:tc>
          <w:tcPr>
            <w:tcW w:w="1740" w:type="dxa"/>
            <w:vAlign w:val="center"/>
          </w:tcPr>
          <w:p w14:paraId="183EA57A"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上年度末</w:t>
            </w:r>
          </w:p>
          <w:p w14:paraId="365EE873"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2023</w:t>
            </w:r>
            <w:r w:rsidRPr="007D057A">
              <w:rPr>
                <w:rFonts w:eastAsiaTheme="minorEastAsia"/>
                <w:b/>
                <w:color w:val="000000" w:themeColor="text1"/>
                <w:szCs w:val="21"/>
              </w:rPr>
              <w:t>年</w:t>
            </w:r>
            <w:r w:rsidRPr="007D057A">
              <w:rPr>
                <w:rFonts w:eastAsiaTheme="minorEastAsia"/>
                <w:b/>
                <w:color w:val="000000" w:themeColor="text1"/>
                <w:szCs w:val="21"/>
              </w:rPr>
              <w:t>12</w:t>
            </w:r>
            <w:r w:rsidRPr="007D057A">
              <w:rPr>
                <w:rFonts w:eastAsiaTheme="minorEastAsia"/>
                <w:b/>
                <w:color w:val="000000" w:themeColor="text1"/>
                <w:szCs w:val="21"/>
              </w:rPr>
              <w:t>月</w:t>
            </w:r>
            <w:r w:rsidRPr="007D057A">
              <w:rPr>
                <w:rFonts w:eastAsiaTheme="minorEastAsia"/>
                <w:b/>
                <w:color w:val="000000" w:themeColor="text1"/>
                <w:szCs w:val="21"/>
              </w:rPr>
              <w:t>31</w:t>
            </w:r>
            <w:r w:rsidRPr="007D057A">
              <w:rPr>
                <w:rFonts w:eastAsiaTheme="minorEastAsia"/>
                <w:b/>
                <w:color w:val="000000" w:themeColor="text1"/>
                <w:szCs w:val="21"/>
              </w:rPr>
              <w:t>日</w:t>
            </w:r>
          </w:p>
        </w:tc>
        <w:tc>
          <w:tcPr>
            <w:tcW w:w="1549" w:type="dxa"/>
            <w:vAlign w:val="center"/>
          </w:tcPr>
          <w:p w14:paraId="72086748"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1</w:t>
            </w:r>
            <w:r w:rsidRPr="007D057A">
              <w:rPr>
                <w:rFonts w:eastAsiaTheme="minorEastAsia"/>
                <w:b/>
                <w:color w:val="000000" w:themeColor="text1"/>
                <w:szCs w:val="21"/>
              </w:rPr>
              <w:t>年以内</w:t>
            </w:r>
          </w:p>
        </w:tc>
        <w:tc>
          <w:tcPr>
            <w:tcW w:w="1286" w:type="dxa"/>
            <w:vAlign w:val="center"/>
          </w:tcPr>
          <w:p w14:paraId="476F1763"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1-5</w:t>
            </w:r>
            <w:r w:rsidRPr="007D057A">
              <w:rPr>
                <w:rFonts w:eastAsiaTheme="minorEastAsia"/>
                <w:b/>
                <w:color w:val="000000" w:themeColor="text1"/>
                <w:szCs w:val="21"/>
              </w:rPr>
              <w:t>年</w:t>
            </w:r>
          </w:p>
        </w:tc>
        <w:tc>
          <w:tcPr>
            <w:tcW w:w="1559" w:type="dxa"/>
            <w:vAlign w:val="center"/>
          </w:tcPr>
          <w:p w14:paraId="0BE10FE7"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5</w:t>
            </w:r>
            <w:r w:rsidRPr="007D057A">
              <w:rPr>
                <w:rFonts w:eastAsiaTheme="minorEastAsia"/>
                <w:b/>
                <w:color w:val="000000" w:themeColor="text1"/>
                <w:szCs w:val="21"/>
              </w:rPr>
              <w:t>年以上</w:t>
            </w:r>
          </w:p>
        </w:tc>
        <w:tc>
          <w:tcPr>
            <w:tcW w:w="1560" w:type="dxa"/>
            <w:vAlign w:val="center"/>
          </w:tcPr>
          <w:p w14:paraId="542BC9B6"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不计息</w:t>
            </w:r>
          </w:p>
        </w:tc>
        <w:tc>
          <w:tcPr>
            <w:tcW w:w="1715" w:type="dxa"/>
            <w:vAlign w:val="center"/>
          </w:tcPr>
          <w:p w14:paraId="2EE63F2F" w14:textId="77777777" w:rsidR="00751A4E" w:rsidRPr="007D057A" w:rsidRDefault="00751A4E" w:rsidP="006F788D">
            <w:pPr>
              <w:spacing w:line="360" w:lineRule="auto"/>
              <w:jc w:val="center"/>
              <w:rPr>
                <w:rFonts w:eastAsiaTheme="minorEastAsia"/>
                <w:b/>
                <w:color w:val="000000" w:themeColor="text1"/>
                <w:szCs w:val="21"/>
              </w:rPr>
            </w:pPr>
            <w:r w:rsidRPr="007D057A">
              <w:rPr>
                <w:rFonts w:eastAsiaTheme="minorEastAsia"/>
                <w:b/>
                <w:color w:val="000000" w:themeColor="text1"/>
                <w:szCs w:val="21"/>
              </w:rPr>
              <w:t>合计</w:t>
            </w:r>
          </w:p>
        </w:tc>
      </w:tr>
      <w:tr w:rsidR="00940250" w:rsidRPr="007D057A" w14:paraId="2D96E442" w14:textId="77777777" w:rsidTr="00727FF3">
        <w:trPr>
          <w:trHeight w:val="280"/>
        </w:trPr>
        <w:tc>
          <w:tcPr>
            <w:tcW w:w="1740" w:type="dxa"/>
          </w:tcPr>
          <w:p w14:paraId="31E037F8"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资产</w:t>
            </w:r>
          </w:p>
        </w:tc>
        <w:tc>
          <w:tcPr>
            <w:tcW w:w="1549" w:type="dxa"/>
            <w:vAlign w:val="center"/>
          </w:tcPr>
          <w:p w14:paraId="01D0035C" w14:textId="77777777" w:rsidR="00751A4E" w:rsidRPr="007D057A" w:rsidRDefault="00751A4E" w:rsidP="006F788D">
            <w:pPr>
              <w:spacing w:line="360" w:lineRule="auto"/>
              <w:jc w:val="right"/>
              <w:rPr>
                <w:rFonts w:eastAsiaTheme="minorEastAsia"/>
                <w:color w:val="000000" w:themeColor="text1"/>
                <w:szCs w:val="21"/>
              </w:rPr>
            </w:pPr>
          </w:p>
        </w:tc>
        <w:tc>
          <w:tcPr>
            <w:tcW w:w="1286" w:type="dxa"/>
            <w:vAlign w:val="center"/>
          </w:tcPr>
          <w:p w14:paraId="241D80DE" w14:textId="77777777" w:rsidR="00751A4E" w:rsidRPr="007D057A" w:rsidRDefault="00751A4E" w:rsidP="006F788D">
            <w:pPr>
              <w:spacing w:line="360" w:lineRule="auto"/>
              <w:jc w:val="right"/>
              <w:rPr>
                <w:rFonts w:eastAsiaTheme="minorEastAsia"/>
                <w:b/>
                <w:color w:val="000000" w:themeColor="text1"/>
                <w:szCs w:val="21"/>
              </w:rPr>
            </w:pPr>
          </w:p>
        </w:tc>
        <w:tc>
          <w:tcPr>
            <w:tcW w:w="1559" w:type="dxa"/>
            <w:vAlign w:val="center"/>
          </w:tcPr>
          <w:p w14:paraId="1AE59115" w14:textId="77777777" w:rsidR="00751A4E" w:rsidRPr="007D057A" w:rsidRDefault="00751A4E" w:rsidP="006F788D">
            <w:pPr>
              <w:spacing w:line="360" w:lineRule="auto"/>
              <w:jc w:val="right"/>
              <w:rPr>
                <w:rFonts w:eastAsiaTheme="minorEastAsia"/>
                <w:b/>
                <w:color w:val="000000" w:themeColor="text1"/>
                <w:szCs w:val="21"/>
              </w:rPr>
            </w:pPr>
          </w:p>
        </w:tc>
        <w:tc>
          <w:tcPr>
            <w:tcW w:w="1560" w:type="dxa"/>
            <w:vAlign w:val="center"/>
          </w:tcPr>
          <w:p w14:paraId="73FB813B" w14:textId="77777777" w:rsidR="00751A4E" w:rsidRPr="007D057A" w:rsidRDefault="00751A4E" w:rsidP="006F788D">
            <w:pPr>
              <w:spacing w:line="360" w:lineRule="auto"/>
              <w:jc w:val="right"/>
              <w:rPr>
                <w:rFonts w:eastAsiaTheme="minorEastAsia"/>
                <w:b/>
                <w:color w:val="000000" w:themeColor="text1"/>
                <w:szCs w:val="21"/>
              </w:rPr>
            </w:pPr>
          </w:p>
        </w:tc>
        <w:tc>
          <w:tcPr>
            <w:tcW w:w="1715" w:type="dxa"/>
            <w:vAlign w:val="center"/>
          </w:tcPr>
          <w:p w14:paraId="1299B3E4" w14:textId="77777777" w:rsidR="00751A4E" w:rsidRPr="007D057A" w:rsidRDefault="00751A4E" w:rsidP="006F788D">
            <w:pPr>
              <w:spacing w:line="360" w:lineRule="auto"/>
              <w:jc w:val="right"/>
              <w:rPr>
                <w:rFonts w:eastAsiaTheme="minorEastAsia"/>
                <w:b/>
                <w:color w:val="000000" w:themeColor="text1"/>
                <w:szCs w:val="21"/>
              </w:rPr>
            </w:pPr>
          </w:p>
        </w:tc>
      </w:tr>
      <w:tr w:rsidR="006A17FB" w14:paraId="323899E2" w14:textId="77777777" w:rsidTr="00727FF3">
        <w:tc>
          <w:tcPr>
            <w:tcW w:w="1740" w:type="dxa"/>
            <w:vAlign w:val="center"/>
          </w:tcPr>
          <w:p w14:paraId="10BF74D2" w14:textId="77777777" w:rsidR="006A17FB" w:rsidRDefault="002E7586">
            <w:pPr>
              <w:jc w:val="center"/>
            </w:pPr>
            <w:r>
              <w:rPr>
                <w:rFonts w:eastAsiaTheme="minorEastAsia"/>
                <w:color w:val="000000" w:themeColor="text1"/>
                <w:szCs w:val="21"/>
              </w:rPr>
              <w:t>货币资金</w:t>
            </w:r>
          </w:p>
        </w:tc>
        <w:tc>
          <w:tcPr>
            <w:tcW w:w="1549" w:type="dxa"/>
            <w:vAlign w:val="center"/>
          </w:tcPr>
          <w:p w14:paraId="1BF162A6" w14:textId="77777777" w:rsidR="006A17FB" w:rsidRDefault="002E7586">
            <w:pPr>
              <w:jc w:val="right"/>
            </w:pPr>
            <w:r>
              <w:rPr>
                <w:rFonts w:eastAsiaTheme="minorEastAsia"/>
                <w:color w:val="000000" w:themeColor="text1"/>
                <w:szCs w:val="21"/>
              </w:rPr>
              <w:t>52,841,045.45</w:t>
            </w:r>
          </w:p>
        </w:tc>
        <w:tc>
          <w:tcPr>
            <w:tcW w:w="1286" w:type="dxa"/>
            <w:vAlign w:val="center"/>
          </w:tcPr>
          <w:p w14:paraId="1662434A" w14:textId="77777777" w:rsidR="006A17FB" w:rsidRDefault="002E7586">
            <w:pPr>
              <w:jc w:val="right"/>
            </w:pPr>
            <w:r>
              <w:rPr>
                <w:rFonts w:eastAsiaTheme="minorEastAsia"/>
                <w:color w:val="000000" w:themeColor="text1"/>
                <w:szCs w:val="21"/>
              </w:rPr>
              <w:t>-</w:t>
            </w:r>
          </w:p>
        </w:tc>
        <w:tc>
          <w:tcPr>
            <w:tcW w:w="1559" w:type="dxa"/>
            <w:vAlign w:val="center"/>
          </w:tcPr>
          <w:p w14:paraId="52BC1E36" w14:textId="77777777" w:rsidR="006A17FB" w:rsidRDefault="002E7586">
            <w:pPr>
              <w:jc w:val="right"/>
            </w:pPr>
            <w:r>
              <w:rPr>
                <w:rFonts w:eastAsiaTheme="minorEastAsia"/>
                <w:color w:val="000000" w:themeColor="text1"/>
                <w:szCs w:val="21"/>
              </w:rPr>
              <w:t>-</w:t>
            </w:r>
          </w:p>
        </w:tc>
        <w:tc>
          <w:tcPr>
            <w:tcW w:w="1560" w:type="dxa"/>
            <w:vAlign w:val="center"/>
          </w:tcPr>
          <w:p w14:paraId="15DFDD87" w14:textId="77777777" w:rsidR="006A17FB" w:rsidRDefault="002E7586">
            <w:pPr>
              <w:jc w:val="right"/>
            </w:pPr>
            <w:r>
              <w:rPr>
                <w:rFonts w:eastAsiaTheme="minorEastAsia"/>
                <w:color w:val="000000" w:themeColor="text1"/>
                <w:szCs w:val="21"/>
              </w:rPr>
              <w:t>-</w:t>
            </w:r>
          </w:p>
        </w:tc>
        <w:tc>
          <w:tcPr>
            <w:tcW w:w="1715" w:type="dxa"/>
            <w:vAlign w:val="center"/>
          </w:tcPr>
          <w:p w14:paraId="48424AB3" w14:textId="77777777" w:rsidR="006A17FB" w:rsidRDefault="002E7586">
            <w:pPr>
              <w:jc w:val="right"/>
            </w:pPr>
            <w:r>
              <w:rPr>
                <w:rFonts w:eastAsiaTheme="minorEastAsia"/>
                <w:color w:val="000000" w:themeColor="text1"/>
                <w:szCs w:val="21"/>
              </w:rPr>
              <w:t>52,841,045.45</w:t>
            </w:r>
          </w:p>
        </w:tc>
      </w:tr>
      <w:tr w:rsidR="006A17FB" w14:paraId="03AAB351" w14:textId="77777777" w:rsidTr="00727FF3">
        <w:tc>
          <w:tcPr>
            <w:tcW w:w="1740" w:type="dxa"/>
            <w:vAlign w:val="center"/>
          </w:tcPr>
          <w:p w14:paraId="4074394F" w14:textId="77777777" w:rsidR="006A17FB" w:rsidRDefault="002E7586">
            <w:pPr>
              <w:jc w:val="center"/>
            </w:pPr>
            <w:r>
              <w:rPr>
                <w:rFonts w:eastAsiaTheme="minorEastAsia"/>
                <w:color w:val="000000" w:themeColor="text1"/>
                <w:szCs w:val="21"/>
              </w:rPr>
              <w:t>结算备付金</w:t>
            </w:r>
          </w:p>
        </w:tc>
        <w:tc>
          <w:tcPr>
            <w:tcW w:w="1549" w:type="dxa"/>
            <w:vAlign w:val="center"/>
          </w:tcPr>
          <w:p w14:paraId="45C76D1B" w14:textId="77777777" w:rsidR="006A17FB" w:rsidRDefault="002E7586">
            <w:pPr>
              <w:jc w:val="right"/>
            </w:pPr>
            <w:r>
              <w:rPr>
                <w:rFonts w:eastAsiaTheme="minorEastAsia"/>
                <w:color w:val="000000" w:themeColor="text1"/>
                <w:szCs w:val="21"/>
              </w:rPr>
              <w:t>699,401.67</w:t>
            </w:r>
          </w:p>
        </w:tc>
        <w:tc>
          <w:tcPr>
            <w:tcW w:w="1286" w:type="dxa"/>
            <w:vAlign w:val="center"/>
          </w:tcPr>
          <w:p w14:paraId="0EB183BF" w14:textId="77777777" w:rsidR="006A17FB" w:rsidRDefault="002E7586">
            <w:pPr>
              <w:jc w:val="right"/>
            </w:pPr>
            <w:r>
              <w:rPr>
                <w:rFonts w:eastAsiaTheme="minorEastAsia"/>
                <w:color w:val="000000" w:themeColor="text1"/>
                <w:szCs w:val="21"/>
              </w:rPr>
              <w:t>-</w:t>
            </w:r>
          </w:p>
        </w:tc>
        <w:tc>
          <w:tcPr>
            <w:tcW w:w="1559" w:type="dxa"/>
            <w:vAlign w:val="center"/>
          </w:tcPr>
          <w:p w14:paraId="4B17EF2F" w14:textId="77777777" w:rsidR="006A17FB" w:rsidRDefault="002E7586">
            <w:pPr>
              <w:jc w:val="right"/>
            </w:pPr>
            <w:r>
              <w:rPr>
                <w:rFonts w:eastAsiaTheme="minorEastAsia"/>
                <w:color w:val="000000" w:themeColor="text1"/>
                <w:szCs w:val="21"/>
              </w:rPr>
              <w:t>-</w:t>
            </w:r>
          </w:p>
        </w:tc>
        <w:tc>
          <w:tcPr>
            <w:tcW w:w="1560" w:type="dxa"/>
            <w:vAlign w:val="center"/>
          </w:tcPr>
          <w:p w14:paraId="703FABC6" w14:textId="77777777" w:rsidR="006A17FB" w:rsidRDefault="002E7586">
            <w:pPr>
              <w:jc w:val="right"/>
            </w:pPr>
            <w:r>
              <w:rPr>
                <w:rFonts w:eastAsiaTheme="minorEastAsia"/>
                <w:color w:val="000000" w:themeColor="text1"/>
                <w:szCs w:val="21"/>
              </w:rPr>
              <w:t>-</w:t>
            </w:r>
          </w:p>
        </w:tc>
        <w:tc>
          <w:tcPr>
            <w:tcW w:w="1715" w:type="dxa"/>
            <w:vAlign w:val="center"/>
          </w:tcPr>
          <w:p w14:paraId="55ADB2A1" w14:textId="77777777" w:rsidR="006A17FB" w:rsidRDefault="002E7586">
            <w:pPr>
              <w:jc w:val="right"/>
            </w:pPr>
            <w:r>
              <w:rPr>
                <w:rFonts w:eastAsiaTheme="minorEastAsia"/>
                <w:color w:val="000000" w:themeColor="text1"/>
                <w:szCs w:val="21"/>
              </w:rPr>
              <w:t>699,401.67</w:t>
            </w:r>
          </w:p>
        </w:tc>
      </w:tr>
      <w:tr w:rsidR="006A17FB" w14:paraId="11E4ACEC" w14:textId="77777777" w:rsidTr="00727FF3">
        <w:tc>
          <w:tcPr>
            <w:tcW w:w="1740" w:type="dxa"/>
            <w:vAlign w:val="center"/>
          </w:tcPr>
          <w:p w14:paraId="46ADE252" w14:textId="77777777" w:rsidR="006A17FB" w:rsidRDefault="002E7586">
            <w:pPr>
              <w:jc w:val="center"/>
            </w:pPr>
            <w:r>
              <w:rPr>
                <w:rFonts w:eastAsiaTheme="minorEastAsia"/>
                <w:color w:val="000000" w:themeColor="text1"/>
                <w:szCs w:val="21"/>
              </w:rPr>
              <w:t>存出保证金</w:t>
            </w:r>
          </w:p>
        </w:tc>
        <w:tc>
          <w:tcPr>
            <w:tcW w:w="1549" w:type="dxa"/>
            <w:vAlign w:val="center"/>
          </w:tcPr>
          <w:p w14:paraId="17D050F6" w14:textId="77777777" w:rsidR="006A17FB" w:rsidRDefault="002E7586">
            <w:pPr>
              <w:jc w:val="right"/>
            </w:pPr>
            <w:r>
              <w:rPr>
                <w:rFonts w:eastAsiaTheme="minorEastAsia"/>
                <w:color w:val="000000" w:themeColor="text1"/>
                <w:szCs w:val="21"/>
              </w:rPr>
              <w:t>124,296.21</w:t>
            </w:r>
          </w:p>
        </w:tc>
        <w:tc>
          <w:tcPr>
            <w:tcW w:w="1286" w:type="dxa"/>
            <w:vAlign w:val="center"/>
          </w:tcPr>
          <w:p w14:paraId="2DBEB9CC" w14:textId="77777777" w:rsidR="006A17FB" w:rsidRDefault="002E7586">
            <w:pPr>
              <w:jc w:val="right"/>
            </w:pPr>
            <w:r>
              <w:rPr>
                <w:rFonts w:eastAsiaTheme="minorEastAsia"/>
                <w:color w:val="000000" w:themeColor="text1"/>
                <w:szCs w:val="21"/>
              </w:rPr>
              <w:t>-</w:t>
            </w:r>
          </w:p>
        </w:tc>
        <w:tc>
          <w:tcPr>
            <w:tcW w:w="1559" w:type="dxa"/>
            <w:vAlign w:val="center"/>
          </w:tcPr>
          <w:p w14:paraId="08EA8514" w14:textId="77777777" w:rsidR="006A17FB" w:rsidRDefault="002E7586">
            <w:pPr>
              <w:jc w:val="right"/>
            </w:pPr>
            <w:r>
              <w:rPr>
                <w:rFonts w:eastAsiaTheme="minorEastAsia"/>
                <w:color w:val="000000" w:themeColor="text1"/>
                <w:szCs w:val="21"/>
              </w:rPr>
              <w:t>-</w:t>
            </w:r>
          </w:p>
        </w:tc>
        <w:tc>
          <w:tcPr>
            <w:tcW w:w="1560" w:type="dxa"/>
            <w:vAlign w:val="center"/>
          </w:tcPr>
          <w:p w14:paraId="28000C0F" w14:textId="77777777" w:rsidR="006A17FB" w:rsidRDefault="002E7586">
            <w:pPr>
              <w:jc w:val="right"/>
            </w:pPr>
            <w:r>
              <w:rPr>
                <w:rFonts w:eastAsiaTheme="minorEastAsia"/>
                <w:color w:val="000000" w:themeColor="text1"/>
                <w:szCs w:val="21"/>
              </w:rPr>
              <w:t>-</w:t>
            </w:r>
          </w:p>
        </w:tc>
        <w:tc>
          <w:tcPr>
            <w:tcW w:w="1715" w:type="dxa"/>
            <w:vAlign w:val="center"/>
          </w:tcPr>
          <w:p w14:paraId="24DB7358" w14:textId="77777777" w:rsidR="006A17FB" w:rsidRDefault="002E7586">
            <w:pPr>
              <w:jc w:val="right"/>
            </w:pPr>
            <w:r>
              <w:rPr>
                <w:rFonts w:eastAsiaTheme="minorEastAsia"/>
                <w:color w:val="000000" w:themeColor="text1"/>
                <w:szCs w:val="21"/>
              </w:rPr>
              <w:t>124,296.21</w:t>
            </w:r>
          </w:p>
        </w:tc>
      </w:tr>
      <w:tr w:rsidR="006A17FB" w14:paraId="0A50A160" w14:textId="77777777" w:rsidTr="00727FF3">
        <w:tc>
          <w:tcPr>
            <w:tcW w:w="1740" w:type="dxa"/>
            <w:vAlign w:val="center"/>
          </w:tcPr>
          <w:p w14:paraId="0CCA84D2" w14:textId="77777777" w:rsidR="006A17FB" w:rsidRDefault="002E7586">
            <w:pPr>
              <w:jc w:val="center"/>
            </w:pPr>
            <w:r>
              <w:rPr>
                <w:rFonts w:eastAsiaTheme="minorEastAsia"/>
                <w:color w:val="000000" w:themeColor="text1"/>
                <w:szCs w:val="21"/>
              </w:rPr>
              <w:t>交易性金融资产</w:t>
            </w:r>
          </w:p>
        </w:tc>
        <w:tc>
          <w:tcPr>
            <w:tcW w:w="1549" w:type="dxa"/>
            <w:vAlign w:val="center"/>
          </w:tcPr>
          <w:p w14:paraId="505630C6" w14:textId="77777777" w:rsidR="006A17FB" w:rsidRDefault="002E7586">
            <w:pPr>
              <w:jc w:val="right"/>
            </w:pPr>
            <w:r>
              <w:rPr>
                <w:rFonts w:eastAsiaTheme="minorEastAsia"/>
                <w:color w:val="000000" w:themeColor="text1"/>
                <w:szCs w:val="21"/>
              </w:rPr>
              <w:t>152,442,643.72</w:t>
            </w:r>
          </w:p>
        </w:tc>
        <w:tc>
          <w:tcPr>
            <w:tcW w:w="1286" w:type="dxa"/>
            <w:vAlign w:val="center"/>
          </w:tcPr>
          <w:p w14:paraId="1599F685" w14:textId="77777777" w:rsidR="006A17FB" w:rsidRDefault="002E7586">
            <w:pPr>
              <w:jc w:val="right"/>
            </w:pPr>
            <w:r>
              <w:rPr>
                <w:rFonts w:eastAsiaTheme="minorEastAsia"/>
                <w:color w:val="000000" w:themeColor="text1"/>
                <w:szCs w:val="21"/>
              </w:rPr>
              <w:t>10,231,781.42</w:t>
            </w:r>
          </w:p>
        </w:tc>
        <w:tc>
          <w:tcPr>
            <w:tcW w:w="1559" w:type="dxa"/>
            <w:vAlign w:val="center"/>
          </w:tcPr>
          <w:p w14:paraId="4E9316F2" w14:textId="77777777" w:rsidR="006A17FB" w:rsidRDefault="002E7586">
            <w:pPr>
              <w:jc w:val="right"/>
            </w:pPr>
            <w:r>
              <w:rPr>
                <w:rFonts w:eastAsiaTheme="minorEastAsia"/>
                <w:color w:val="000000" w:themeColor="text1"/>
                <w:szCs w:val="21"/>
              </w:rPr>
              <w:t>10,187,013.69</w:t>
            </w:r>
          </w:p>
        </w:tc>
        <w:tc>
          <w:tcPr>
            <w:tcW w:w="1560" w:type="dxa"/>
            <w:vAlign w:val="center"/>
          </w:tcPr>
          <w:p w14:paraId="7BE41874" w14:textId="77777777" w:rsidR="006A17FB" w:rsidRDefault="002E7586">
            <w:pPr>
              <w:jc w:val="right"/>
            </w:pPr>
            <w:r>
              <w:rPr>
                <w:rFonts w:eastAsiaTheme="minorEastAsia"/>
                <w:color w:val="000000" w:themeColor="text1"/>
                <w:szCs w:val="21"/>
              </w:rPr>
              <w:t>546,321,478.74</w:t>
            </w:r>
          </w:p>
        </w:tc>
        <w:tc>
          <w:tcPr>
            <w:tcW w:w="1715" w:type="dxa"/>
            <w:vAlign w:val="center"/>
          </w:tcPr>
          <w:p w14:paraId="788B1279" w14:textId="77777777" w:rsidR="006A17FB" w:rsidRDefault="002E7586">
            <w:pPr>
              <w:jc w:val="right"/>
            </w:pPr>
            <w:r>
              <w:rPr>
                <w:rFonts w:eastAsiaTheme="minorEastAsia"/>
                <w:color w:val="000000" w:themeColor="text1"/>
                <w:szCs w:val="21"/>
              </w:rPr>
              <w:t>719,182,917.57</w:t>
            </w:r>
          </w:p>
        </w:tc>
      </w:tr>
      <w:tr w:rsidR="006A17FB" w14:paraId="7F726EFE" w14:textId="77777777" w:rsidTr="00727FF3">
        <w:tc>
          <w:tcPr>
            <w:tcW w:w="1740" w:type="dxa"/>
            <w:vAlign w:val="center"/>
          </w:tcPr>
          <w:p w14:paraId="524B8543" w14:textId="77777777" w:rsidR="006A17FB" w:rsidRDefault="002E7586">
            <w:pPr>
              <w:jc w:val="center"/>
            </w:pPr>
            <w:r>
              <w:rPr>
                <w:rFonts w:eastAsiaTheme="minorEastAsia"/>
                <w:color w:val="000000" w:themeColor="text1"/>
                <w:szCs w:val="21"/>
              </w:rPr>
              <w:t>应收申购款</w:t>
            </w:r>
          </w:p>
        </w:tc>
        <w:tc>
          <w:tcPr>
            <w:tcW w:w="1549" w:type="dxa"/>
            <w:vAlign w:val="center"/>
          </w:tcPr>
          <w:p w14:paraId="36444DAE" w14:textId="77777777" w:rsidR="006A17FB" w:rsidRDefault="002E7586">
            <w:pPr>
              <w:jc w:val="right"/>
            </w:pPr>
            <w:r>
              <w:rPr>
                <w:rFonts w:eastAsiaTheme="minorEastAsia"/>
                <w:color w:val="000000" w:themeColor="text1"/>
                <w:szCs w:val="21"/>
              </w:rPr>
              <w:t>-</w:t>
            </w:r>
          </w:p>
        </w:tc>
        <w:tc>
          <w:tcPr>
            <w:tcW w:w="1286" w:type="dxa"/>
            <w:vAlign w:val="center"/>
          </w:tcPr>
          <w:p w14:paraId="7564ED17" w14:textId="77777777" w:rsidR="006A17FB" w:rsidRDefault="002E7586">
            <w:pPr>
              <w:jc w:val="right"/>
            </w:pPr>
            <w:r>
              <w:rPr>
                <w:rFonts w:eastAsiaTheme="minorEastAsia"/>
                <w:color w:val="000000" w:themeColor="text1"/>
                <w:szCs w:val="21"/>
              </w:rPr>
              <w:t>-</w:t>
            </w:r>
          </w:p>
        </w:tc>
        <w:tc>
          <w:tcPr>
            <w:tcW w:w="1559" w:type="dxa"/>
            <w:vAlign w:val="center"/>
          </w:tcPr>
          <w:p w14:paraId="3BE8863D" w14:textId="77777777" w:rsidR="006A17FB" w:rsidRDefault="002E7586">
            <w:pPr>
              <w:jc w:val="right"/>
            </w:pPr>
            <w:r>
              <w:rPr>
                <w:rFonts w:eastAsiaTheme="minorEastAsia"/>
                <w:color w:val="000000" w:themeColor="text1"/>
                <w:szCs w:val="21"/>
              </w:rPr>
              <w:t>-</w:t>
            </w:r>
          </w:p>
        </w:tc>
        <w:tc>
          <w:tcPr>
            <w:tcW w:w="1560" w:type="dxa"/>
            <w:vAlign w:val="center"/>
          </w:tcPr>
          <w:p w14:paraId="6272A7CD" w14:textId="77777777" w:rsidR="006A17FB" w:rsidRDefault="002E7586">
            <w:pPr>
              <w:jc w:val="right"/>
            </w:pPr>
            <w:r>
              <w:rPr>
                <w:rFonts w:eastAsiaTheme="minorEastAsia"/>
                <w:color w:val="000000" w:themeColor="text1"/>
                <w:szCs w:val="21"/>
              </w:rPr>
              <w:t>60,023.72</w:t>
            </w:r>
          </w:p>
        </w:tc>
        <w:tc>
          <w:tcPr>
            <w:tcW w:w="1715" w:type="dxa"/>
            <w:vAlign w:val="center"/>
          </w:tcPr>
          <w:p w14:paraId="639C54EA" w14:textId="77777777" w:rsidR="006A17FB" w:rsidRDefault="002E7586">
            <w:pPr>
              <w:jc w:val="right"/>
            </w:pPr>
            <w:r>
              <w:rPr>
                <w:rFonts w:eastAsiaTheme="minorEastAsia"/>
                <w:color w:val="000000" w:themeColor="text1"/>
                <w:szCs w:val="21"/>
              </w:rPr>
              <w:t>60,023.72</w:t>
            </w:r>
          </w:p>
        </w:tc>
      </w:tr>
      <w:tr w:rsidR="00940250" w:rsidRPr="007D057A" w14:paraId="6227960D" w14:textId="77777777" w:rsidTr="00727FF3">
        <w:trPr>
          <w:trHeight w:val="280"/>
        </w:trPr>
        <w:tc>
          <w:tcPr>
            <w:tcW w:w="1740" w:type="dxa"/>
          </w:tcPr>
          <w:p w14:paraId="64190C3E"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资产总计</w:t>
            </w:r>
          </w:p>
        </w:tc>
        <w:tc>
          <w:tcPr>
            <w:tcW w:w="1549" w:type="dxa"/>
          </w:tcPr>
          <w:p w14:paraId="2FF79E09"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206,107,387.05</w:t>
            </w:r>
          </w:p>
        </w:tc>
        <w:tc>
          <w:tcPr>
            <w:tcW w:w="1286" w:type="dxa"/>
          </w:tcPr>
          <w:p w14:paraId="49768E3E"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10,231,781.42</w:t>
            </w:r>
          </w:p>
        </w:tc>
        <w:tc>
          <w:tcPr>
            <w:tcW w:w="1559" w:type="dxa"/>
            <w:vAlign w:val="center"/>
          </w:tcPr>
          <w:p w14:paraId="643BCB98"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10,187,013.69</w:t>
            </w:r>
          </w:p>
        </w:tc>
        <w:tc>
          <w:tcPr>
            <w:tcW w:w="1560" w:type="dxa"/>
          </w:tcPr>
          <w:p w14:paraId="64FE75B6"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546,381,502.46</w:t>
            </w:r>
          </w:p>
        </w:tc>
        <w:tc>
          <w:tcPr>
            <w:tcW w:w="1715" w:type="dxa"/>
          </w:tcPr>
          <w:p w14:paraId="10F6ABC0"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772,907,684.62</w:t>
            </w:r>
          </w:p>
        </w:tc>
      </w:tr>
      <w:tr w:rsidR="00940250" w:rsidRPr="007D057A" w14:paraId="076ED9CF" w14:textId="77777777" w:rsidTr="00727FF3">
        <w:trPr>
          <w:trHeight w:val="278"/>
        </w:trPr>
        <w:tc>
          <w:tcPr>
            <w:tcW w:w="1740" w:type="dxa"/>
          </w:tcPr>
          <w:p w14:paraId="23B45E7F"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负债</w:t>
            </w:r>
          </w:p>
        </w:tc>
        <w:tc>
          <w:tcPr>
            <w:tcW w:w="1549" w:type="dxa"/>
            <w:vAlign w:val="bottom"/>
          </w:tcPr>
          <w:p w14:paraId="5999E595" w14:textId="77777777" w:rsidR="00751A4E" w:rsidRPr="007D057A" w:rsidRDefault="00751A4E" w:rsidP="006F788D">
            <w:pPr>
              <w:spacing w:line="360" w:lineRule="auto"/>
              <w:jc w:val="right"/>
              <w:rPr>
                <w:rFonts w:eastAsiaTheme="minorEastAsia"/>
                <w:color w:val="000000" w:themeColor="text1"/>
                <w:kern w:val="0"/>
                <w:szCs w:val="21"/>
              </w:rPr>
            </w:pPr>
          </w:p>
        </w:tc>
        <w:tc>
          <w:tcPr>
            <w:tcW w:w="1286" w:type="dxa"/>
            <w:vAlign w:val="bottom"/>
          </w:tcPr>
          <w:p w14:paraId="00096EDB" w14:textId="77777777" w:rsidR="00751A4E" w:rsidRPr="007D057A" w:rsidRDefault="00751A4E" w:rsidP="006F788D">
            <w:pPr>
              <w:spacing w:line="360" w:lineRule="auto"/>
              <w:jc w:val="right"/>
              <w:rPr>
                <w:rFonts w:eastAsiaTheme="minorEastAsia"/>
                <w:color w:val="000000" w:themeColor="text1"/>
                <w:szCs w:val="21"/>
              </w:rPr>
            </w:pPr>
          </w:p>
        </w:tc>
        <w:tc>
          <w:tcPr>
            <w:tcW w:w="1559" w:type="dxa"/>
            <w:vAlign w:val="bottom"/>
          </w:tcPr>
          <w:p w14:paraId="04EE865A" w14:textId="77777777" w:rsidR="00751A4E" w:rsidRPr="007D057A" w:rsidRDefault="00751A4E" w:rsidP="006F788D">
            <w:pPr>
              <w:spacing w:line="360" w:lineRule="auto"/>
              <w:jc w:val="right"/>
              <w:rPr>
                <w:rFonts w:eastAsiaTheme="minorEastAsia"/>
                <w:color w:val="000000" w:themeColor="text1"/>
                <w:szCs w:val="21"/>
              </w:rPr>
            </w:pPr>
          </w:p>
        </w:tc>
        <w:tc>
          <w:tcPr>
            <w:tcW w:w="1560" w:type="dxa"/>
            <w:vAlign w:val="bottom"/>
          </w:tcPr>
          <w:p w14:paraId="4DA4E66A" w14:textId="77777777" w:rsidR="00751A4E" w:rsidRPr="007D057A" w:rsidRDefault="00751A4E" w:rsidP="006F788D">
            <w:pPr>
              <w:spacing w:line="360" w:lineRule="auto"/>
              <w:jc w:val="right"/>
              <w:rPr>
                <w:rFonts w:eastAsiaTheme="minorEastAsia"/>
                <w:color w:val="000000" w:themeColor="text1"/>
                <w:szCs w:val="21"/>
              </w:rPr>
            </w:pPr>
          </w:p>
        </w:tc>
        <w:tc>
          <w:tcPr>
            <w:tcW w:w="1715" w:type="dxa"/>
            <w:vAlign w:val="bottom"/>
          </w:tcPr>
          <w:p w14:paraId="4A284F16" w14:textId="77777777" w:rsidR="00751A4E" w:rsidRPr="007D057A" w:rsidRDefault="00751A4E" w:rsidP="006F788D">
            <w:pPr>
              <w:spacing w:line="360" w:lineRule="auto"/>
              <w:jc w:val="right"/>
              <w:rPr>
                <w:rFonts w:eastAsiaTheme="minorEastAsia"/>
                <w:color w:val="000000" w:themeColor="text1"/>
                <w:szCs w:val="21"/>
              </w:rPr>
            </w:pPr>
          </w:p>
        </w:tc>
      </w:tr>
      <w:tr w:rsidR="006A17FB" w14:paraId="023D79E2" w14:textId="77777777" w:rsidTr="00727FF3">
        <w:tc>
          <w:tcPr>
            <w:tcW w:w="1740" w:type="dxa"/>
            <w:vAlign w:val="center"/>
          </w:tcPr>
          <w:p w14:paraId="42A6935F" w14:textId="77777777" w:rsidR="006A17FB" w:rsidRDefault="002E7586">
            <w:pPr>
              <w:jc w:val="center"/>
            </w:pPr>
            <w:r>
              <w:rPr>
                <w:rFonts w:eastAsiaTheme="minorEastAsia"/>
                <w:color w:val="000000" w:themeColor="text1"/>
                <w:szCs w:val="21"/>
              </w:rPr>
              <w:t>应付赎回款</w:t>
            </w:r>
          </w:p>
        </w:tc>
        <w:tc>
          <w:tcPr>
            <w:tcW w:w="1549" w:type="dxa"/>
            <w:vAlign w:val="center"/>
          </w:tcPr>
          <w:p w14:paraId="0B706DB2" w14:textId="77777777" w:rsidR="006A17FB" w:rsidRDefault="002E7586">
            <w:pPr>
              <w:jc w:val="right"/>
            </w:pPr>
            <w:r>
              <w:rPr>
                <w:rFonts w:eastAsiaTheme="minorEastAsia"/>
                <w:color w:val="000000" w:themeColor="text1"/>
                <w:szCs w:val="21"/>
              </w:rPr>
              <w:t>-</w:t>
            </w:r>
          </w:p>
        </w:tc>
        <w:tc>
          <w:tcPr>
            <w:tcW w:w="1286" w:type="dxa"/>
            <w:vAlign w:val="center"/>
          </w:tcPr>
          <w:p w14:paraId="732CF265" w14:textId="77777777" w:rsidR="006A17FB" w:rsidRDefault="002E7586">
            <w:pPr>
              <w:jc w:val="right"/>
            </w:pPr>
            <w:r>
              <w:rPr>
                <w:rFonts w:eastAsiaTheme="minorEastAsia"/>
                <w:color w:val="000000" w:themeColor="text1"/>
                <w:szCs w:val="21"/>
              </w:rPr>
              <w:t>-</w:t>
            </w:r>
          </w:p>
        </w:tc>
        <w:tc>
          <w:tcPr>
            <w:tcW w:w="1559" w:type="dxa"/>
            <w:vAlign w:val="center"/>
          </w:tcPr>
          <w:p w14:paraId="1E5BF764" w14:textId="77777777" w:rsidR="006A17FB" w:rsidRDefault="002E7586">
            <w:pPr>
              <w:jc w:val="right"/>
            </w:pPr>
            <w:r>
              <w:rPr>
                <w:rFonts w:eastAsiaTheme="minorEastAsia"/>
                <w:color w:val="000000" w:themeColor="text1"/>
                <w:szCs w:val="21"/>
              </w:rPr>
              <w:t>-</w:t>
            </w:r>
          </w:p>
        </w:tc>
        <w:tc>
          <w:tcPr>
            <w:tcW w:w="1560" w:type="dxa"/>
            <w:vAlign w:val="center"/>
          </w:tcPr>
          <w:p w14:paraId="492E83FB" w14:textId="77777777" w:rsidR="006A17FB" w:rsidRDefault="002E7586" w:rsidP="00727FF3">
            <w:pPr>
              <w:jc w:val="right"/>
            </w:pPr>
            <w:r>
              <w:rPr>
                <w:rFonts w:eastAsiaTheme="minorEastAsia"/>
                <w:color w:val="000000" w:themeColor="text1"/>
                <w:szCs w:val="21"/>
              </w:rPr>
              <w:t>368,956.04</w:t>
            </w:r>
          </w:p>
        </w:tc>
        <w:tc>
          <w:tcPr>
            <w:tcW w:w="1715" w:type="dxa"/>
            <w:vAlign w:val="center"/>
          </w:tcPr>
          <w:p w14:paraId="188A070F" w14:textId="77777777" w:rsidR="006A17FB" w:rsidRDefault="002E7586">
            <w:pPr>
              <w:jc w:val="right"/>
            </w:pPr>
            <w:r>
              <w:rPr>
                <w:rFonts w:eastAsiaTheme="minorEastAsia"/>
                <w:color w:val="000000" w:themeColor="text1"/>
                <w:szCs w:val="21"/>
              </w:rPr>
              <w:t>368,956.04</w:t>
            </w:r>
          </w:p>
        </w:tc>
      </w:tr>
      <w:tr w:rsidR="006A17FB" w14:paraId="39DAB849" w14:textId="77777777" w:rsidTr="00727FF3">
        <w:tc>
          <w:tcPr>
            <w:tcW w:w="1740" w:type="dxa"/>
            <w:vAlign w:val="center"/>
          </w:tcPr>
          <w:p w14:paraId="0B7985C2" w14:textId="77777777" w:rsidR="006A17FB" w:rsidRDefault="002E7586">
            <w:pPr>
              <w:jc w:val="center"/>
            </w:pPr>
            <w:r>
              <w:rPr>
                <w:rFonts w:eastAsiaTheme="minorEastAsia"/>
                <w:color w:val="000000" w:themeColor="text1"/>
                <w:szCs w:val="21"/>
              </w:rPr>
              <w:t>应付管理人报酬</w:t>
            </w:r>
          </w:p>
        </w:tc>
        <w:tc>
          <w:tcPr>
            <w:tcW w:w="1549" w:type="dxa"/>
            <w:vAlign w:val="center"/>
          </w:tcPr>
          <w:p w14:paraId="500D0EDD" w14:textId="77777777" w:rsidR="006A17FB" w:rsidRDefault="002E7586">
            <w:pPr>
              <w:jc w:val="right"/>
            </w:pPr>
            <w:r>
              <w:rPr>
                <w:rFonts w:eastAsiaTheme="minorEastAsia"/>
                <w:color w:val="000000" w:themeColor="text1"/>
                <w:szCs w:val="21"/>
              </w:rPr>
              <w:t>-</w:t>
            </w:r>
          </w:p>
        </w:tc>
        <w:tc>
          <w:tcPr>
            <w:tcW w:w="1286" w:type="dxa"/>
            <w:vAlign w:val="center"/>
          </w:tcPr>
          <w:p w14:paraId="20000547" w14:textId="77777777" w:rsidR="006A17FB" w:rsidRDefault="002E7586">
            <w:pPr>
              <w:jc w:val="right"/>
            </w:pPr>
            <w:r>
              <w:rPr>
                <w:rFonts w:eastAsiaTheme="minorEastAsia"/>
                <w:color w:val="000000" w:themeColor="text1"/>
                <w:szCs w:val="21"/>
              </w:rPr>
              <w:t>-</w:t>
            </w:r>
          </w:p>
        </w:tc>
        <w:tc>
          <w:tcPr>
            <w:tcW w:w="1559" w:type="dxa"/>
            <w:vAlign w:val="center"/>
          </w:tcPr>
          <w:p w14:paraId="3BD7268C" w14:textId="77777777" w:rsidR="006A17FB" w:rsidRDefault="002E7586">
            <w:pPr>
              <w:jc w:val="right"/>
            </w:pPr>
            <w:r>
              <w:rPr>
                <w:rFonts w:eastAsiaTheme="minorEastAsia"/>
                <w:color w:val="000000" w:themeColor="text1"/>
                <w:szCs w:val="21"/>
              </w:rPr>
              <w:t>-</w:t>
            </w:r>
          </w:p>
        </w:tc>
        <w:tc>
          <w:tcPr>
            <w:tcW w:w="1560" w:type="dxa"/>
            <w:vAlign w:val="center"/>
          </w:tcPr>
          <w:p w14:paraId="47EE93B6" w14:textId="77777777" w:rsidR="006A17FB" w:rsidRDefault="002E7586" w:rsidP="00727FF3">
            <w:pPr>
              <w:jc w:val="right"/>
            </w:pPr>
            <w:r>
              <w:rPr>
                <w:rFonts w:eastAsiaTheme="minorEastAsia"/>
                <w:color w:val="000000" w:themeColor="text1"/>
                <w:szCs w:val="21"/>
              </w:rPr>
              <w:t>990,690.72</w:t>
            </w:r>
          </w:p>
        </w:tc>
        <w:tc>
          <w:tcPr>
            <w:tcW w:w="1715" w:type="dxa"/>
            <w:vAlign w:val="center"/>
          </w:tcPr>
          <w:p w14:paraId="26A59891" w14:textId="77777777" w:rsidR="006A17FB" w:rsidRDefault="002E7586">
            <w:pPr>
              <w:jc w:val="right"/>
            </w:pPr>
            <w:r>
              <w:rPr>
                <w:rFonts w:eastAsiaTheme="minorEastAsia"/>
                <w:color w:val="000000" w:themeColor="text1"/>
                <w:szCs w:val="21"/>
              </w:rPr>
              <w:t>990,690.72</w:t>
            </w:r>
          </w:p>
        </w:tc>
      </w:tr>
      <w:tr w:rsidR="006A17FB" w14:paraId="59774EFF" w14:textId="77777777" w:rsidTr="00727FF3">
        <w:tc>
          <w:tcPr>
            <w:tcW w:w="1740" w:type="dxa"/>
            <w:vAlign w:val="center"/>
          </w:tcPr>
          <w:p w14:paraId="16DC988C" w14:textId="77777777" w:rsidR="006A17FB" w:rsidRDefault="002E7586">
            <w:pPr>
              <w:jc w:val="center"/>
            </w:pPr>
            <w:r>
              <w:rPr>
                <w:rFonts w:eastAsiaTheme="minorEastAsia"/>
                <w:color w:val="000000" w:themeColor="text1"/>
                <w:szCs w:val="21"/>
              </w:rPr>
              <w:t>应付托管费</w:t>
            </w:r>
          </w:p>
        </w:tc>
        <w:tc>
          <w:tcPr>
            <w:tcW w:w="1549" w:type="dxa"/>
            <w:vAlign w:val="center"/>
          </w:tcPr>
          <w:p w14:paraId="27D4E60A" w14:textId="77777777" w:rsidR="006A17FB" w:rsidRDefault="002E7586">
            <w:pPr>
              <w:jc w:val="right"/>
            </w:pPr>
            <w:r>
              <w:rPr>
                <w:rFonts w:eastAsiaTheme="minorEastAsia"/>
                <w:color w:val="000000" w:themeColor="text1"/>
                <w:szCs w:val="21"/>
              </w:rPr>
              <w:t>-</w:t>
            </w:r>
          </w:p>
        </w:tc>
        <w:tc>
          <w:tcPr>
            <w:tcW w:w="1286" w:type="dxa"/>
            <w:vAlign w:val="center"/>
          </w:tcPr>
          <w:p w14:paraId="2D89C36F" w14:textId="77777777" w:rsidR="006A17FB" w:rsidRDefault="002E7586">
            <w:pPr>
              <w:jc w:val="right"/>
            </w:pPr>
            <w:r>
              <w:rPr>
                <w:rFonts w:eastAsiaTheme="minorEastAsia"/>
                <w:color w:val="000000" w:themeColor="text1"/>
                <w:szCs w:val="21"/>
              </w:rPr>
              <w:t>-</w:t>
            </w:r>
          </w:p>
        </w:tc>
        <w:tc>
          <w:tcPr>
            <w:tcW w:w="1559" w:type="dxa"/>
            <w:vAlign w:val="center"/>
          </w:tcPr>
          <w:p w14:paraId="191B3CD6" w14:textId="77777777" w:rsidR="006A17FB" w:rsidRDefault="002E7586">
            <w:pPr>
              <w:jc w:val="right"/>
            </w:pPr>
            <w:r>
              <w:rPr>
                <w:rFonts w:eastAsiaTheme="minorEastAsia"/>
                <w:color w:val="000000" w:themeColor="text1"/>
                <w:szCs w:val="21"/>
              </w:rPr>
              <w:t>-</w:t>
            </w:r>
          </w:p>
        </w:tc>
        <w:tc>
          <w:tcPr>
            <w:tcW w:w="1560" w:type="dxa"/>
            <w:vAlign w:val="center"/>
          </w:tcPr>
          <w:p w14:paraId="44F9AA78" w14:textId="77777777" w:rsidR="006A17FB" w:rsidRDefault="002E7586" w:rsidP="00727FF3">
            <w:pPr>
              <w:jc w:val="right"/>
            </w:pPr>
            <w:r>
              <w:rPr>
                <w:rFonts w:eastAsiaTheme="minorEastAsia"/>
                <w:color w:val="000000" w:themeColor="text1"/>
                <w:szCs w:val="21"/>
              </w:rPr>
              <w:t>165,115.15</w:t>
            </w:r>
          </w:p>
        </w:tc>
        <w:tc>
          <w:tcPr>
            <w:tcW w:w="1715" w:type="dxa"/>
            <w:vAlign w:val="center"/>
          </w:tcPr>
          <w:p w14:paraId="390D976F" w14:textId="77777777" w:rsidR="006A17FB" w:rsidRDefault="002E7586">
            <w:pPr>
              <w:jc w:val="right"/>
            </w:pPr>
            <w:r>
              <w:rPr>
                <w:rFonts w:eastAsiaTheme="minorEastAsia"/>
                <w:color w:val="000000" w:themeColor="text1"/>
                <w:szCs w:val="21"/>
              </w:rPr>
              <w:t>165,115.15</w:t>
            </w:r>
          </w:p>
        </w:tc>
      </w:tr>
      <w:tr w:rsidR="006A17FB" w14:paraId="5DF3A93B" w14:textId="77777777" w:rsidTr="00727FF3">
        <w:tc>
          <w:tcPr>
            <w:tcW w:w="1740" w:type="dxa"/>
            <w:vAlign w:val="center"/>
          </w:tcPr>
          <w:p w14:paraId="511E6607" w14:textId="77777777" w:rsidR="006A17FB" w:rsidRDefault="002E7586">
            <w:pPr>
              <w:jc w:val="center"/>
            </w:pPr>
            <w:r>
              <w:rPr>
                <w:rFonts w:eastAsiaTheme="minorEastAsia"/>
                <w:color w:val="000000" w:themeColor="text1"/>
                <w:szCs w:val="21"/>
              </w:rPr>
              <w:t>应付销售服务费</w:t>
            </w:r>
          </w:p>
        </w:tc>
        <w:tc>
          <w:tcPr>
            <w:tcW w:w="1549" w:type="dxa"/>
            <w:vAlign w:val="center"/>
          </w:tcPr>
          <w:p w14:paraId="163CE8C5" w14:textId="77777777" w:rsidR="006A17FB" w:rsidRDefault="002E7586">
            <w:pPr>
              <w:jc w:val="right"/>
            </w:pPr>
            <w:r>
              <w:rPr>
                <w:rFonts w:eastAsiaTheme="minorEastAsia"/>
                <w:color w:val="000000" w:themeColor="text1"/>
                <w:szCs w:val="21"/>
              </w:rPr>
              <w:t>-</w:t>
            </w:r>
          </w:p>
        </w:tc>
        <w:tc>
          <w:tcPr>
            <w:tcW w:w="1286" w:type="dxa"/>
            <w:vAlign w:val="center"/>
          </w:tcPr>
          <w:p w14:paraId="39BA9952" w14:textId="77777777" w:rsidR="006A17FB" w:rsidRDefault="002E7586">
            <w:pPr>
              <w:jc w:val="right"/>
            </w:pPr>
            <w:r>
              <w:rPr>
                <w:rFonts w:eastAsiaTheme="minorEastAsia"/>
                <w:color w:val="000000" w:themeColor="text1"/>
                <w:szCs w:val="21"/>
              </w:rPr>
              <w:t>-</w:t>
            </w:r>
          </w:p>
        </w:tc>
        <w:tc>
          <w:tcPr>
            <w:tcW w:w="1559" w:type="dxa"/>
            <w:vAlign w:val="center"/>
          </w:tcPr>
          <w:p w14:paraId="4698AAC4" w14:textId="77777777" w:rsidR="006A17FB" w:rsidRDefault="002E7586">
            <w:pPr>
              <w:jc w:val="right"/>
            </w:pPr>
            <w:r>
              <w:rPr>
                <w:rFonts w:eastAsiaTheme="minorEastAsia"/>
                <w:color w:val="000000" w:themeColor="text1"/>
                <w:szCs w:val="21"/>
              </w:rPr>
              <w:t>-</w:t>
            </w:r>
          </w:p>
        </w:tc>
        <w:tc>
          <w:tcPr>
            <w:tcW w:w="1560" w:type="dxa"/>
            <w:vAlign w:val="center"/>
          </w:tcPr>
          <w:p w14:paraId="69DC0215" w14:textId="77777777" w:rsidR="006A17FB" w:rsidRDefault="002E7586" w:rsidP="00727FF3">
            <w:pPr>
              <w:jc w:val="right"/>
            </w:pPr>
            <w:r>
              <w:rPr>
                <w:rFonts w:eastAsiaTheme="minorEastAsia"/>
                <w:color w:val="000000" w:themeColor="text1"/>
                <w:szCs w:val="21"/>
              </w:rPr>
              <w:t>1,614.57</w:t>
            </w:r>
          </w:p>
        </w:tc>
        <w:tc>
          <w:tcPr>
            <w:tcW w:w="1715" w:type="dxa"/>
            <w:vAlign w:val="center"/>
          </w:tcPr>
          <w:p w14:paraId="3848DA83" w14:textId="77777777" w:rsidR="006A17FB" w:rsidRDefault="002E7586">
            <w:pPr>
              <w:jc w:val="right"/>
            </w:pPr>
            <w:r>
              <w:rPr>
                <w:rFonts w:eastAsiaTheme="minorEastAsia"/>
                <w:color w:val="000000" w:themeColor="text1"/>
                <w:szCs w:val="21"/>
              </w:rPr>
              <w:t>1,614.57</w:t>
            </w:r>
          </w:p>
        </w:tc>
      </w:tr>
      <w:tr w:rsidR="006A17FB" w14:paraId="194AEFA1" w14:textId="77777777" w:rsidTr="00727FF3">
        <w:tc>
          <w:tcPr>
            <w:tcW w:w="1740" w:type="dxa"/>
            <w:vAlign w:val="center"/>
          </w:tcPr>
          <w:p w14:paraId="67B02DDF" w14:textId="77777777" w:rsidR="006A17FB" w:rsidRDefault="002E7586">
            <w:pPr>
              <w:jc w:val="center"/>
            </w:pPr>
            <w:r>
              <w:rPr>
                <w:rFonts w:eastAsiaTheme="minorEastAsia"/>
                <w:color w:val="000000" w:themeColor="text1"/>
                <w:szCs w:val="21"/>
              </w:rPr>
              <w:t>应交税费</w:t>
            </w:r>
          </w:p>
        </w:tc>
        <w:tc>
          <w:tcPr>
            <w:tcW w:w="1549" w:type="dxa"/>
            <w:vAlign w:val="center"/>
          </w:tcPr>
          <w:p w14:paraId="6CDCC45D" w14:textId="77777777" w:rsidR="006A17FB" w:rsidRDefault="002E7586">
            <w:pPr>
              <w:jc w:val="right"/>
            </w:pPr>
            <w:r>
              <w:rPr>
                <w:rFonts w:eastAsiaTheme="minorEastAsia"/>
                <w:color w:val="000000" w:themeColor="text1"/>
                <w:szCs w:val="21"/>
              </w:rPr>
              <w:t>-</w:t>
            </w:r>
          </w:p>
        </w:tc>
        <w:tc>
          <w:tcPr>
            <w:tcW w:w="1286" w:type="dxa"/>
            <w:vAlign w:val="center"/>
          </w:tcPr>
          <w:p w14:paraId="6C660364" w14:textId="77777777" w:rsidR="006A17FB" w:rsidRDefault="002E7586">
            <w:pPr>
              <w:jc w:val="right"/>
            </w:pPr>
            <w:r>
              <w:rPr>
                <w:rFonts w:eastAsiaTheme="minorEastAsia"/>
                <w:color w:val="000000" w:themeColor="text1"/>
                <w:szCs w:val="21"/>
              </w:rPr>
              <w:t>-</w:t>
            </w:r>
          </w:p>
        </w:tc>
        <w:tc>
          <w:tcPr>
            <w:tcW w:w="1559" w:type="dxa"/>
            <w:vAlign w:val="center"/>
          </w:tcPr>
          <w:p w14:paraId="209D0AD7" w14:textId="77777777" w:rsidR="006A17FB" w:rsidRDefault="002E7586">
            <w:pPr>
              <w:jc w:val="right"/>
            </w:pPr>
            <w:r>
              <w:rPr>
                <w:rFonts w:eastAsiaTheme="minorEastAsia"/>
                <w:color w:val="000000" w:themeColor="text1"/>
                <w:szCs w:val="21"/>
              </w:rPr>
              <w:t>-</w:t>
            </w:r>
          </w:p>
        </w:tc>
        <w:tc>
          <w:tcPr>
            <w:tcW w:w="1560" w:type="dxa"/>
            <w:vAlign w:val="center"/>
          </w:tcPr>
          <w:p w14:paraId="43B5A928" w14:textId="77777777" w:rsidR="006A17FB" w:rsidRDefault="002E7586" w:rsidP="00727FF3">
            <w:pPr>
              <w:jc w:val="right"/>
            </w:pPr>
            <w:r>
              <w:rPr>
                <w:rFonts w:eastAsiaTheme="minorEastAsia"/>
                <w:color w:val="000000" w:themeColor="text1"/>
                <w:szCs w:val="21"/>
              </w:rPr>
              <w:t>5,474,429.92</w:t>
            </w:r>
          </w:p>
        </w:tc>
        <w:tc>
          <w:tcPr>
            <w:tcW w:w="1715" w:type="dxa"/>
            <w:vAlign w:val="center"/>
          </w:tcPr>
          <w:p w14:paraId="2B272F36" w14:textId="77777777" w:rsidR="006A17FB" w:rsidRDefault="002E7586">
            <w:pPr>
              <w:jc w:val="right"/>
            </w:pPr>
            <w:r>
              <w:rPr>
                <w:rFonts w:eastAsiaTheme="minorEastAsia"/>
                <w:color w:val="000000" w:themeColor="text1"/>
                <w:szCs w:val="21"/>
              </w:rPr>
              <w:t>5,474,429.92</w:t>
            </w:r>
          </w:p>
        </w:tc>
      </w:tr>
      <w:tr w:rsidR="006A17FB" w14:paraId="11DF0508" w14:textId="77777777" w:rsidTr="00727FF3">
        <w:tc>
          <w:tcPr>
            <w:tcW w:w="1740" w:type="dxa"/>
            <w:vAlign w:val="center"/>
          </w:tcPr>
          <w:p w14:paraId="6AD7B220" w14:textId="77777777" w:rsidR="006A17FB" w:rsidRDefault="002E7586">
            <w:pPr>
              <w:jc w:val="center"/>
            </w:pPr>
            <w:r>
              <w:rPr>
                <w:rFonts w:eastAsiaTheme="minorEastAsia"/>
                <w:color w:val="000000" w:themeColor="text1"/>
                <w:szCs w:val="21"/>
              </w:rPr>
              <w:t>其他负债</w:t>
            </w:r>
          </w:p>
        </w:tc>
        <w:tc>
          <w:tcPr>
            <w:tcW w:w="1549" w:type="dxa"/>
            <w:vAlign w:val="center"/>
          </w:tcPr>
          <w:p w14:paraId="6FD97021" w14:textId="77777777" w:rsidR="006A17FB" w:rsidRDefault="002E7586">
            <w:pPr>
              <w:jc w:val="right"/>
            </w:pPr>
            <w:r>
              <w:rPr>
                <w:rFonts w:eastAsiaTheme="minorEastAsia"/>
                <w:color w:val="000000" w:themeColor="text1"/>
                <w:szCs w:val="21"/>
              </w:rPr>
              <w:t>-</w:t>
            </w:r>
          </w:p>
        </w:tc>
        <w:tc>
          <w:tcPr>
            <w:tcW w:w="1286" w:type="dxa"/>
            <w:vAlign w:val="center"/>
          </w:tcPr>
          <w:p w14:paraId="03AFA198" w14:textId="77777777" w:rsidR="006A17FB" w:rsidRDefault="002E7586">
            <w:pPr>
              <w:jc w:val="right"/>
            </w:pPr>
            <w:r>
              <w:rPr>
                <w:rFonts w:eastAsiaTheme="minorEastAsia"/>
                <w:color w:val="000000" w:themeColor="text1"/>
                <w:szCs w:val="21"/>
              </w:rPr>
              <w:t>-</w:t>
            </w:r>
          </w:p>
        </w:tc>
        <w:tc>
          <w:tcPr>
            <w:tcW w:w="1559" w:type="dxa"/>
            <w:vAlign w:val="center"/>
          </w:tcPr>
          <w:p w14:paraId="03D70496" w14:textId="77777777" w:rsidR="006A17FB" w:rsidRDefault="002E7586">
            <w:pPr>
              <w:jc w:val="right"/>
            </w:pPr>
            <w:r>
              <w:rPr>
                <w:rFonts w:eastAsiaTheme="minorEastAsia"/>
                <w:color w:val="000000" w:themeColor="text1"/>
                <w:szCs w:val="21"/>
              </w:rPr>
              <w:t>-</w:t>
            </w:r>
          </w:p>
        </w:tc>
        <w:tc>
          <w:tcPr>
            <w:tcW w:w="1560" w:type="dxa"/>
            <w:vAlign w:val="center"/>
          </w:tcPr>
          <w:p w14:paraId="6AD7A317" w14:textId="77777777" w:rsidR="006A17FB" w:rsidRDefault="002E7586" w:rsidP="00727FF3">
            <w:pPr>
              <w:jc w:val="right"/>
            </w:pPr>
            <w:r>
              <w:rPr>
                <w:rFonts w:eastAsiaTheme="minorEastAsia"/>
                <w:color w:val="000000" w:themeColor="text1"/>
                <w:szCs w:val="21"/>
              </w:rPr>
              <w:t>819,855.11</w:t>
            </w:r>
          </w:p>
        </w:tc>
        <w:tc>
          <w:tcPr>
            <w:tcW w:w="1715" w:type="dxa"/>
            <w:vAlign w:val="center"/>
          </w:tcPr>
          <w:p w14:paraId="6D9896D3" w14:textId="77777777" w:rsidR="006A17FB" w:rsidRDefault="002E7586">
            <w:pPr>
              <w:jc w:val="right"/>
            </w:pPr>
            <w:r>
              <w:rPr>
                <w:rFonts w:eastAsiaTheme="minorEastAsia"/>
                <w:color w:val="000000" w:themeColor="text1"/>
                <w:szCs w:val="21"/>
              </w:rPr>
              <w:t>819,855.11</w:t>
            </w:r>
          </w:p>
        </w:tc>
      </w:tr>
      <w:tr w:rsidR="00940250" w:rsidRPr="007D057A" w14:paraId="694112FA" w14:textId="77777777" w:rsidTr="00727FF3">
        <w:trPr>
          <w:trHeight w:val="278"/>
        </w:trPr>
        <w:tc>
          <w:tcPr>
            <w:tcW w:w="1740" w:type="dxa"/>
          </w:tcPr>
          <w:p w14:paraId="33D0B86F"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负债总计</w:t>
            </w:r>
          </w:p>
        </w:tc>
        <w:tc>
          <w:tcPr>
            <w:tcW w:w="1549" w:type="dxa"/>
          </w:tcPr>
          <w:p w14:paraId="69403A76"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286" w:type="dxa"/>
          </w:tcPr>
          <w:p w14:paraId="600FAD49"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59" w:type="dxa"/>
          </w:tcPr>
          <w:p w14:paraId="5477C35A"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560" w:type="dxa"/>
          </w:tcPr>
          <w:p w14:paraId="118E3AE0" w14:textId="77777777" w:rsidR="00751A4E" w:rsidRPr="007D057A" w:rsidRDefault="00751A4E" w:rsidP="00727FF3">
            <w:pPr>
              <w:spacing w:line="360" w:lineRule="auto"/>
              <w:jc w:val="right"/>
              <w:rPr>
                <w:rFonts w:eastAsiaTheme="minorEastAsia"/>
                <w:color w:val="000000" w:themeColor="text1"/>
                <w:szCs w:val="21"/>
              </w:rPr>
            </w:pPr>
            <w:r w:rsidRPr="007D057A">
              <w:rPr>
                <w:rFonts w:eastAsiaTheme="minorEastAsia"/>
                <w:color w:val="000000" w:themeColor="text1"/>
                <w:szCs w:val="21"/>
              </w:rPr>
              <w:t>7,820,661.51</w:t>
            </w:r>
          </w:p>
        </w:tc>
        <w:tc>
          <w:tcPr>
            <w:tcW w:w="1715" w:type="dxa"/>
          </w:tcPr>
          <w:p w14:paraId="18755B6D"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7,820,661.51</w:t>
            </w:r>
          </w:p>
        </w:tc>
      </w:tr>
      <w:tr w:rsidR="00940250" w:rsidRPr="007D057A" w14:paraId="714BBC61" w14:textId="77777777" w:rsidTr="00727FF3">
        <w:trPr>
          <w:trHeight w:val="278"/>
        </w:trPr>
        <w:tc>
          <w:tcPr>
            <w:tcW w:w="1740" w:type="dxa"/>
          </w:tcPr>
          <w:p w14:paraId="0081EB5F" w14:textId="77777777" w:rsidR="00751A4E" w:rsidRPr="007D057A" w:rsidRDefault="00751A4E" w:rsidP="006F788D">
            <w:pPr>
              <w:spacing w:line="360" w:lineRule="auto"/>
              <w:rPr>
                <w:rFonts w:eastAsiaTheme="minorEastAsia"/>
                <w:color w:val="000000" w:themeColor="text1"/>
                <w:szCs w:val="21"/>
              </w:rPr>
            </w:pPr>
            <w:r w:rsidRPr="007D057A">
              <w:rPr>
                <w:rFonts w:eastAsiaTheme="minorEastAsia"/>
                <w:color w:val="000000" w:themeColor="text1"/>
                <w:szCs w:val="21"/>
              </w:rPr>
              <w:t>利率敏感度缺口</w:t>
            </w:r>
          </w:p>
        </w:tc>
        <w:tc>
          <w:tcPr>
            <w:tcW w:w="1549" w:type="dxa"/>
          </w:tcPr>
          <w:p w14:paraId="132F5A3B"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206,107,387.05</w:t>
            </w:r>
          </w:p>
        </w:tc>
        <w:tc>
          <w:tcPr>
            <w:tcW w:w="1286" w:type="dxa"/>
            <w:vAlign w:val="center"/>
          </w:tcPr>
          <w:p w14:paraId="1AA53E30"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10,231,781.42</w:t>
            </w:r>
          </w:p>
        </w:tc>
        <w:tc>
          <w:tcPr>
            <w:tcW w:w="1559" w:type="dxa"/>
            <w:vAlign w:val="center"/>
          </w:tcPr>
          <w:p w14:paraId="504F719E"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10,187,013.69</w:t>
            </w:r>
          </w:p>
        </w:tc>
        <w:tc>
          <w:tcPr>
            <w:tcW w:w="1560" w:type="dxa"/>
            <w:vAlign w:val="center"/>
          </w:tcPr>
          <w:p w14:paraId="12C6A91C" w14:textId="77777777" w:rsidR="00751A4E" w:rsidRPr="007D057A" w:rsidRDefault="00751A4E" w:rsidP="00727FF3">
            <w:pPr>
              <w:spacing w:line="360" w:lineRule="auto"/>
              <w:jc w:val="right"/>
              <w:rPr>
                <w:rFonts w:eastAsiaTheme="minorEastAsia"/>
                <w:color w:val="000000" w:themeColor="text1"/>
                <w:szCs w:val="21"/>
              </w:rPr>
            </w:pPr>
            <w:r w:rsidRPr="007D057A">
              <w:rPr>
                <w:rFonts w:eastAsiaTheme="minorEastAsia"/>
                <w:color w:val="000000" w:themeColor="text1"/>
                <w:szCs w:val="21"/>
              </w:rPr>
              <w:t>538,560,840.95</w:t>
            </w:r>
          </w:p>
        </w:tc>
        <w:tc>
          <w:tcPr>
            <w:tcW w:w="1715" w:type="dxa"/>
            <w:vAlign w:val="center"/>
          </w:tcPr>
          <w:p w14:paraId="6A5245C6" w14:textId="77777777" w:rsidR="00751A4E" w:rsidRPr="007D057A" w:rsidRDefault="00751A4E" w:rsidP="006F788D">
            <w:pPr>
              <w:spacing w:line="360" w:lineRule="auto"/>
              <w:jc w:val="right"/>
              <w:rPr>
                <w:rFonts w:eastAsiaTheme="minorEastAsia"/>
                <w:color w:val="000000" w:themeColor="text1"/>
                <w:szCs w:val="21"/>
              </w:rPr>
            </w:pPr>
            <w:r w:rsidRPr="007D057A">
              <w:rPr>
                <w:rFonts w:eastAsiaTheme="minorEastAsia"/>
                <w:color w:val="000000" w:themeColor="text1"/>
                <w:szCs w:val="21"/>
              </w:rPr>
              <w:t>765,087,023.11</w:t>
            </w:r>
          </w:p>
        </w:tc>
      </w:tr>
    </w:tbl>
    <w:p w14:paraId="0186D452" w14:textId="77777777" w:rsidR="00751A4E" w:rsidRPr="007D057A" w:rsidRDefault="00751A4E" w:rsidP="00751A4E">
      <w:pPr>
        <w:widowControl/>
        <w:spacing w:line="360" w:lineRule="auto"/>
        <w:ind w:firstLineChars="200" w:firstLine="420"/>
        <w:jc w:val="left"/>
        <w:rPr>
          <w:rFonts w:eastAsiaTheme="minorEastAsia"/>
          <w:color w:val="000000" w:themeColor="text1"/>
          <w:kern w:val="0"/>
          <w:szCs w:val="21"/>
        </w:rPr>
      </w:pPr>
      <w:r w:rsidRPr="007D057A">
        <w:rPr>
          <w:rFonts w:eastAsiaTheme="minorEastAsia"/>
          <w:color w:val="000000" w:themeColor="text1"/>
          <w:kern w:val="0"/>
          <w:szCs w:val="21"/>
        </w:rPr>
        <w:t>注：表中所示为本基金资产及负债的账面价值，并按照合约规定的利率重新定价日或到期日孰早者予以分类。</w:t>
      </w:r>
    </w:p>
    <w:p w14:paraId="2C8C03AA" w14:textId="77777777" w:rsidR="001A7053" w:rsidRPr="00480B80" w:rsidRDefault="001A7053" w:rsidP="001A7053">
      <w:pPr>
        <w:spacing w:beforeLines="100" w:before="312" w:line="360" w:lineRule="auto"/>
        <w:rPr>
          <w:rFonts w:eastAsiaTheme="minorEastAsia"/>
          <w:b/>
          <w:bCs/>
          <w:color w:val="000000" w:themeColor="text1"/>
          <w:szCs w:val="21"/>
        </w:rPr>
      </w:pPr>
      <w:r w:rsidRPr="00480B80">
        <w:rPr>
          <w:rFonts w:eastAsiaTheme="minorEastAsia"/>
          <w:b/>
          <w:bCs/>
          <w:color w:val="000000" w:themeColor="text1"/>
          <w:kern w:val="0"/>
          <w:szCs w:val="21"/>
        </w:rPr>
        <w:t xml:space="preserve">7.4.13.4.1.2 </w:t>
      </w:r>
      <w:r w:rsidRPr="00480B80">
        <w:rPr>
          <w:rFonts w:eastAsiaTheme="minorEastAsia"/>
          <w:b/>
          <w:bCs/>
          <w:color w:val="000000" w:themeColor="text1"/>
          <w:szCs w:val="21"/>
        </w:rPr>
        <w:t>利率风险的敏感性分析</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51"/>
        <w:gridCol w:w="2835"/>
        <w:gridCol w:w="2635"/>
        <w:gridCol w:w="2679"/>
      </w:tblGrid>
      <w:tr w:rsidR="006A17FB" w14:paraId="3C35A491" w14:textId="77777777">
        <w:tc>
          <w:tcPr>
            <w:tcW w:w="851" w:type="dxa"/>
            <w:vAlign w:val="center"/>
          </w:tcPr>
          <w:p w14:paraId="12755B3E" w14:textId="77777777" w:rsidR="006A17FB" w:rsidRDefault="002E7586">
            <w:pPr>
              <w:jc w:val="left"/>
            </w:pPr>
            <w:r>
              <w:rPr>
                <w:rFonts w:eastAsiaTheme="minorEastAsia"/>
                <w:color w:val="000000" w:themeColor="text1"/>
                <w:szCs w:val="21"/>
              </w:rPr>
              <w:t>假设</w:t>
            </w:r>
          </w:p>
        </w:tc>
        <w:tc>
          <w:tcPr>
            <w:tcW w:w="8149" w:type="dxa"/>
            <w:gridSpan w:val="3"/>
            <w:vAlign w:val="center"/>
          </w:tcPr>
          <w:p w14:paraId="3B3A0745" w14:textId="77777777" w:rsidR="006A17FB" w:rsidRDefault="002E7586">
            <w:pPr>
              <w:jc w:val="left"/>
            </w:pPr>
            <w:r>
              <w:rPr>
                <w:rFonts w:eastAsiaTheme="minorEastAsia"/>
                <w:color w:val="000000" w:themeColor="text1"/>
                <w:szCs w:val="21"/>
              </w:rPr>
              <w:t>除市场利率以外的其他市场变量保持不变</w:t>
            </w:r>
          </w:p>
        </w:tc>
      </w:tr>
      <w:tr w:rsidR="001A7053" w:rsidRPr="00480B80" w14:paraId="0350DFA4" w14:textId="77777777" w:rsidTr="00781999">
        <w:tc>
          <w:tcPr>
            <w:tcW w:w="851" w:type="dxa"/>
            <w:vMerge w:val="restart"/>
            <w:vAlign w:val="center"/>
          </w:tcPr>
          <w:p w14:paraId="70F71D33" w14:textId="77777777" w:rsidR="001A7053" w:rsidRPr="00480B80" w:rsidRDefault="001A7053" w:rsidP="00A00AFF">
            <w:pPr>
              <w:pStyle w:val="af4"/>
              <w:spacing w:line="360" w:lineRule="auto"/>
              <w:jc w:val="center"/>
              <w:rPr>
                <w:rFonts w:eastAsiaTheme="minorEastAsia"/>
                <w:color w:val="000000" w:themeColor="text1"/>
                <w:sz w:val="21"/>
                <w:szCs w:val="21"/>
              </w:rPr>
            </w:pPr>
            <w:r w:rsidRPr="006D6271">
              <w:rPr>
                <w:rFonts w:eastAsiaTheme="minorEastAsia"/>
                <w:bCs/>
                <w:sz w:val="21"/>
                <w:szCs w:val="21"/>
              </w:rPr>
              <w:t>分析</w:t>
            </w:r>
          </w:p>
        </w:tc>
        <w:tc>
          <w:tcPr>
            <w:tcW w:w="2835" w:type="dxa"/>
            <w:vMerge w:val="restart"/>
            <w:vAlign w:val="center"/>
          </w:tcPr>
          <w:p w14:paraId="53281527" w14:textId="77777777" w:rsidR="001A7053" w:rsidRPr="00480B80" w:rsidRDefault="001A7053" w:rsidP="00A00AFF">
            <w:pPr>
              <w:widowControl/>
              <w:autoSpaceDE w:val="0"/>
              <w:autoSpaceDN w:val="0"/>
              <w:spacing w:line="360" w:lineRule="auto"/>
              <w:ind w:right="-15"/>
              <w:jc w:val="center"/>
              <w:textAlignment w:val="bottom"/>
              <w:rPr>
                <w:rFonts w:eastAsiaTheme="minorEastAsia"/>
                <w:color w:val="000000" w:themeColor="text1"/>
                <w:kern w:val="0"/>
                <w:szCs w:val="21"/>
              </w:rPr>
            </w:pPr>
            <w:r w:rsidRPr="00480B80">
              <w:rPr>
                <w:rFonts w:eastAsiaTheme="minorEastAsia"/>
                <w:bCs/>
                <w:color w:val="000000" w:themeColor="text1"/>
                <w:szCs w:val="21"/>
              </w:rPr>
              <w:t>相关风险变量的变动</w:t>
            </w:r>
          </w:p>
        </w:tc>
        <w:tc>
          <w:tcPr>
            <w:tcW w:w="5314" w:type="dxa"/>
            <w:gridSpan w:val="2"/>
          </w:tcPr>
          <w:p w14:paraId="43C05B19" w14:textId="77777777" w:rsidR="001A7053" w:rsidRPr="00480B80" w:rsidRDefault="001A7053" w:rsidP="00A00AFF">
            <w:pPr>
              <w:spacing w:line="360" w:lineRule="auto"/>
              <w:jc w:val="center"/>
              <w:rPr>
                <w:rFonts w:eastAsiaTheme="minorEastAsia"/>
                <w:color w:val="000000" w:themeColor="text1"/>
                <w:szCs w:val="21"/>
              </w:rPr>
            </w:pPr>
            <w:r w:rsidRPr="00480B80">
              <w:rPr>
                <w:rFonts w:eastAsiaTheme="minorEastAsia"/>
                <w:color w:val="000000" w:themeColor="text1"/>
                <w:szCs w:val="21"/>
              </w:rPr>
              <w:t>对资产负债表日基金资产净值的</w:t>
            </w:r>
          </w:p>
          <w:p w14:paraId="4573B76E" w14:textId="77777777" w:rsidR="001A7053" w:rsidRPr="00480B80" w:rsidRDefault="001A7053" w:rsidP="00A00AFF">
            <w:pPr>
              <w:widowControl/>
              <w:autoSpaceDE w:val="0"/>
              <w:autoSpaceDN w:val="0"/>
              <w:spacing w:line="360" w:lineRule="auto"/>
              <w:ind w:right="-15"/>
              <w:jc w:val="center"/>
              <w:textAlignment w:val="bottom"/>
              <w:rPr>
                <w:rFonts w:eastAsiaTheme="minorEastAsia"/>
                <w:color w:val="000000" w:themeColor="text1"/>
                <w:kern w:val="0"/>
                <w:szCs w:val="21"/>
              </w:rPr>
            </w:pPr>
            <w:r w:rsidRPr="00480B80">
              <w:rPr>
                <w:rFonts w:eastAsiaTheme="minorEastAsia"/>
                <w:color w:val="000000" w:themeColor="text1"/>
                <w:szCs w:val="21"/>
              </w:rPr>
              <w:t>影响金额（单位：人民币万元）</w:t>
            </w:r>
          </w:p>
        </w:tc>
      </w:tr>
      <w:tr w:rsidR="001A7053" w:rsidRPr="00480B80" w14:paraId="4C82966E" w14:textId="77777777" w:rsidTr="00781999">
        <w:tc>
          <w:tcPr>
            <w:tcW w:w="851" w:type="dxa"/>
            <w:vMerge/>
            <w:vAlign w:val="center"/>
          </w:tcPr>
          <w:p w14:paraId="50A0408A" w14:textId="77777777" w:rsidR="001A7053" w:rsidRPr="00480B80" w:rsidRDefault="001A7053" w:rsidP="00A00AFF">
            <w:pPr>
              <w:widowControl/>
              <w:spacing w:line="360" w:lineRule="auto"/>
              <w:jc w:val="left"/>
              <w:rPr>
                <w:rFonts w:eastAsiaTheme="minorEastAsia"/>
                <w:color w:val="000000" w:themeColor="text1"/>
                <w:szCs w:val="21"/>
              </w:rPr>
            </w:pPr>
          </w:p>
        </w:tc>
        <w:tc>
          <w:tcPr>
            <w:tcW w:w="2835" w:type="dxa"/>
            <w:vMerge/>
            <w:vAlign w:val="center"/>
          </w:tcPr>
          <w:p w14:paraId="2ED8BD30" w14:textId="77777777" w:rsidR="001A7053" w:rsidRPr="00480B80" w:rsidRDefault="001A7053" w:rsidP="00A00AFF">
            <w:pPr>
              <w:widowControl/>
              <w:spacing w:line="360" w:lineRule="auto"/>
              <w:jc w:val="left"/>
              <w:rPr>
                <w:rFonts w:eastAsiaTheme="minorEastAsia"/>
                <w:color w:val="000000" w:themeColor="text1"/>
                <w:kern w:val="0"/>
                <w:szCs w:val="21"/>
              </w:rPr>
            </w:pPr>
          </w:p>
        </w:tc>
        <w:tc>
          <w:tcPr>
            <w:tcW w:w="2635" w:type="dxa"/>
          </w:tcPr>
          <w:p w14:paraId="4BDE96C1" w14:textId="77777777" w:rsidR="001A7053" w:rsidRPr="00480B80" w:rsidRDefault="001A7053" w:rsidP="00A00AFF">
            <w:pPr>
              <w:spacing w:line="360" w:lineRule="auto"/>
              <w:ind w:firstLineChars="350" w:firstLine="735"/>
              <w:rPr>
                <w:rFonts w:eastAsiaTheme="minorEastAsia"/>
                <w:color w:val="000000" w:themeColor="text1"/>
                <w:szCs w:val="21"/>
              </w:rPr>
            </w:pPr>
            <w:r w:rsidRPr="00480B80">
              <w:rPr>
                <w:rFonts w:eastAsiaTheme="minorEastAsia"/>
                <w:color w:val="000000" w:themeColor="text1"/>
                <w:szCs w:val="21"/>
              </w:rPr>
              <w:t>本期末</w:t>
            </w:r>
          </w:p>
          <w:p w14:paraId="354A4C6C" w14:textId="77777777" w:rsidR="001A7053" w:rsidRPr="00480B80" w:rsidRDefault="001A7053" w:rsidP="00A00AFF">
            <w:pPr>
              <w:spacing w:line="360" w:lineRule="auto"/>
              <w:jc w:val="center"/>
              <w:rPr>
                <w:rFonts w:eastAsiaTheme="minorEastAsia"/>
                <w:bCs/>
                <w:color w:val="000000" w:themeColor="text1"/>
                <w:szCs w:val="21"/>
              </w:rPr>
            </w:pPr>
            <w:r w:rsidRPr="00480B80">
              <w:rPr>
                <w:rFonts w:eastAsiaTheme="minorEastAsia"/>
                <w:color w:val="000000" w:themeColor="text1"/>
                <w:szCs w:val="21"/>
              </w:rPr>
              <w:t>2024</w:t>
            </w:r>
            <w:r w:rsidRPr="00480B80">
              <w:rPr>
                <w:rFonts w:eastAsiaTheme="minorEastAsia"/>
                <w:color w:val="000000" w:themeColor="text1"/>
                <w:szCs w:val="21"/>
              </w:rPr>
              <w:t>年</w:t>
            </w:r>
            <w:r w:rsidRPr="00480B80">
              <w:rPr>
                <w:rFonts w:eastAsiaTheme="minorEastAsia"/>
                <w:color w:val="000000" w:themeColor="text1"/>
                <w:szCs w:val="21"/>
              </w:rPr>
              <w:t>12</w:t>
            </w:r>
            <w:r w:rsidRPr="00480B80">
              <w:rPr>
                <w:rFonts w:eastAsiaTheme="minorEastAsia"/>
                <w:color w:val="000000" w:themeColor="text1"/>
                <w:szCs w:val="21"/>
              </w:rPr>
              <w:t>月</w:t>
            </w:r>
            <w:r w:rsidRPr="00480B80">
              <w:rPr>
                <w:rFonts w:eastAsiaTheme="minorEastAsia"/>
                <w:color w:val="000000" w:themeColor="text1"/>
                <w:szCs w:val="21"/>
              </w:rPr>
              <w:t>31</w:t>
            </w:r>
            <w:r w:rsidRPr="00480B80">
              <w:rPr>
                <w:rFonts w:eastAsiaTheme="minorEastAsia"/>
                <w:color w:val="000000" w:themeColor="text1"/>
                <w:szCs w:val="21"/>
              </w:rPr>
              <w:t>日</w:t>
            </w:r>
          </w:p>
        </w:tc>
        <w:tc>
          <w:tcPr>
            <w:tcW w:w="2679" w:type="dxa"/>
          </w:tcPr>
          <w:p w14:paraId="7E628AB2" w14:textId="77777777" w:rsidR="001A7053" w:rsidRPr="00480B80" w:rsidRDefault="001A7053" w:rsidP="00A00AFF">
            <w:pPr>
              <w:spacing w:line="360" w:lineRule="auto"/>
              <w:ind w:firstLineChars="300" w:firstLine="630"/>
              <w:rPr>
                <w:rFonts w:eastAsiaTheme="minorEastAsia"/>
                <w:color w:val="000000" w:themeColor="text1"/>
                <w:szCs w:val="21"/>
              </w:rPr>
            </w:pPr>
            <w:r w:rsidRPr="00480B80">
              <w:rPr>
                <w:rFonts w:eastAsiaTheme="minorEastAsia"/>
                <w:color w:val="000000" w:themeColor="text1"/>
                <w:szCs w:val="21"/>
              </w:rPr>
              <w:t>上年度末</w:t>
            </w:r>
          </w:p>
          <w:p w14:paraId="256FC919" w14:textId="77777777" w:rsidR="001A7053" w:rsidRPr="00480B80" w:rsidRDefault="001A7053" w:rsidP="00A00AFF">
            <w:pPr>
              <w:spacing w:line="360" w:lineRule="auto"/>
              <w:jc w:val="center"/>
              <w:rPr>
                <w:rFonts w:eastAsiaTheme="minorEastAsia"/>
                <w:bCs/>
                <w:color w:val="000000" w:themeColor="text1"/>
                <w:szCs w:val="21"/>
              </w:rPr>
            </w:pPr>
            <w:r w:rsidRPr="00480B80">
              <w:rPr>
                <w:rFonts w:eastAsiaTheme="minorEastAsia"/>
                <w:color w:val="000000" w:themeColor="text1"/>
                <w:szCs w:val="21"/>
              </w:rPr>
              <w:t>2023</w:t>
            </w:r>
            <w:r w:rsidRPr="00480B80">
              <w:rPr>
                <w:rFonts w:eastAsiaTheme="minorEastAsia"/>
                <w:color w:val="000000" w:themeColor="text1"/>
                <w:szCs w:val="21"/>
              </w:rPr>
              <w:t>年</w:t>
            </w:r>
            <w:r w:rsidRPr="00480B80">
              <w:rPr>
                <w:rFonts w:eastAsiaTheme="minorEastAsia"/>
                <w:color w:val="000000" w:themeColor="text1"/>
                <w:szCs w:val="21"/>
              </w:rPr>
              <w:t>12</w:t>
            </w:r>
            <w:r w:rsidRPr="00480B80">
              <w:rPr>
                <w:rFonts w:eastAsiaTheme="minorEastAsia"/>
                <w:color w:val="000000" w:themeColor="text1"/>
                <w:szCs w:val="21"/>
              </w:rPr>
              <w:t>月</w:t>
            </w:r>
            <w:r w:rsidRPr="00480B80">
              <w:rPr>
                <w:rFonts w:eastAsiaTheme="minorEastAsia"/>
                <w:color w:val="000000" w:themeColor="text1"/>
                <w:szCs w:val="21"/>
              </w:rPr>
              <w:t>31</w:t>
            </w:r>
            <w:r w:rsidRPr="00480B80">
              <w:rPr>
                <w:rFonts w:eastAsiaTheme="minorEastAsia"/>
                <w:color w:val="000000" w:themeColor="text1"/>
                <w:szCs w:val="21"/>
              </w:rPr>
              <w:t>日</w:t>
            </w:r>
          </w:p>
        </w:tc>
      </w:tr>
      <w:tr w:rsidR="006A17FB" w14:paraId="18B755D9" w14:textId="77777777" w:rsidTr="00781999">
        <w:tc>
          <w:tcPr>
            <w:tcW w:w="851" w:type="dxa"/>
            <w:vMerge/>
          </w:tcPr>
          <w:p w14:paraId="48D1C557" w14:textId="77777777" w:rsidR="006A17FB" w:rsidRDefault="006A17FB"/>
        </w:tc>
        <w:tc>
          <w:tcPr>
            <w:tcW w:w="2835" w:type="dxa"/>
            <w:vAlign w:val="center"/>
          </w:tcPr>
          <w:p w14:paraId="328C6A1B" w14:textId="77777777" w:rsidR="006A17FB" w:rsidRDefault="002E7586">
            <w:pPr>
              <w:jc w:val="left"/>
            </w:pPr>
            <w:r>
              <w:rPr>
                <w:rFonts w:eastAsiaTheme="minorEastAsia"/>
                <w:color w:val="000000" w:themeColor="text1"/>
                <w:szCs w:val="21"/>
              </w:rPr>
              <w:t xml:space="preserve">1. </w:t>
            </w:r>
            <w:r>
              <w:rPr>
                <w:rFonts w:eastAsiaTheme="minorEastAsia"/>
                <w:color w:val="000000" w:themeColor="text1"/>
                <w:szCs w:val="21"/>
              </w:rPr>
              <w:t>市场利率下降</w:t>
            </w:r>
            <w:r>
              <w:rPr>
                <w:rFonts w:eastAsiaTheme="minorEastAsia"/>
                <w:color w:val="000000" w:themeColor="text1"/>
                <w:szCs w:val="21"/>
              </w:rPr>
              <w:t>25</w:t>
            </w:r>
            <w:r>
              <w:rPr>
                <w:rFonts w:eastAsiaTheme="minorEastAsia"/>
                <w:color w:val="000000" w:themeColor="text1"/>
                <w:szCs w:val="21"/>
              </w:rPr>
              <w:t>个基点</w:t>
            </w:r>
          </w:p>
        </w:tc>
        <w:tc>
          <w:tcPr>
            <w:tcW w:w="2635" w:type="dxa"/>
            <w:vAlign w:val="center"/>
          </w:tcPr>
          <w:p w14:paraId="4FCF5CEF" w14:textId="77777777" w:rsidR="006A17FB" w:rsidRDefault="002E7586">
            <w:pPr>
              <w:jc w:val="right"/>
            </w:pPr>
            <w:r>
              <w:rPr>
                <w:rFonts w:eastAsiaTheme="minorEastAsia"/>
                <w:color w:val="000000" w:themeColor="text1"/>
                <w:szCs w:val="21"/>
              </w:rPr>
              <w:t>增加约</w:t>
            </w:r>
            <w:r>
              <w:rPr>
                <w:rFonts w:eastAsiaTheme="minorEastAsia"/>
                <w:color w:val="000000" w:themeColor="text1"/>
                <w:szCs w:val="21"/>
              </w:rPr>
              <w:t>150</w:t>
            </w:r>
          </w:p>
        </w:tc>
        <w:tc>
          <w:tcPr>
            <w:tcW w:w="2679" w:type="dxa"/>
            <w:vAlign w:val="center"/>
          </w:tcPr>
          <w:p w14:paraId="612D0F78" w14:textId="77777777" w:rsidR="006A17FB" w:rsidRDefault="002E7586">
            <w:pPr>
              <w:jc w:val="right"/>
            </w:pPr>
            <w:r>
              <w:rPr>
                <w:rFonts w:eastAsiaTheme="minorEastAsia"/>
                <w:color w:val="000000" w:themeColor="text1"/>
                <w:szCs w:val="21"/>
              </w:rPr>
              <w:t>增加约</w:t>
            </w:r>
            <w:r>
              <w:rPr>
                <w:rFonts w:eastAsiaTheme="minorEastAsia"/>
                <w:color w:val="000000" w:themeColor="text1"/>
                <w:szCs w:val="21"/>
              </w:rPr>
              <w:t>40</w:t>
            </w:r>
          </w:p>
        </w:tc>
      </w:tr>
      <w:tr w:rsidR="006A17FB" w14:paraId="622E5004" w14:textId="77777777" w:rsidTr="00781999">
        <w:tc>
          <w:tcPr>
            <w:tcW w:w="851" w:type="dxa"/>
            <w:vMerge/>
          </w:tcPr>
          <w:p w14:paraId="4C6524D9" w14:textId="77777777" w:rsidR="006A17FB" w:rsidRDefault="006A17FB"/>
        </w:tc>
        <w:tc>
          <w:tcPr>
            <w:tcW w:w="2835" w:type="dxa"/>
            <w:vAlign w:val="center"/>
          </w:tcPr>
          <w:p w14:paraId="5F436974" w14:textId="77777777" w:rsidR="006A17FB" w:rsidRDefault="002E7586">
            <w:pPr>
              <w:jc w:val="left"/>
            </w:pPr>
            <w:r>
              <w:rPr>
                <w:rFonts w:eastAsiaTheme="minorEastAsia"/>
                <w:color w:val="000000" w:themeColor="text1"/>
                <w:szCs w:val="21"/>
              </w:rPr>
              <w:t xml:space="preserve">2. </w:t>
            </w:r>
            <w:r>
              <w:rPr>
                <w:rFonts w:eastAsiaTheme="minorEastAsia"/>
                <w:color w:val="000000" w:themeColor="text1"/>
                <w:szCs w:val="21"/>
              </w:rPr>
              <w:t>市场利率上升</w:t>
            </w:r>
            <w:r>
              <w:rPr>
                <w:rFonts w:eastAsiaTheme="minorEastAsia"/>
                <w:color w:val="000000" w:themeColor="text1"/>
                <w:szCs w:val="21"/>
              </w:rPr>
              <w:t>25</w:t>
            </w:r>
            <w:r>
              <w:rPr>
                <w:rFonts w:eastAsiaTheme="minorEastAsia"/>
                <w:color w:val="000000" w:themeColor="text1"/>
                <w:szCs w:val="21"/>
              </w:rPr>
              <w:t>个基点</w:t>
            </w:r>
          </w:p>
        </w:tc>
        <w:tc>
          <w:tcPr>
            <w:tcW w:w="2635" w:type="dxa"/>
            <w:vAlign w:val="center"/>
          </w:tcPr>
          <w:p w14:paraId="38317210" w14:textId="77777777" w:rsidR="006A17FB" w:rsidRDefault="002E7586">
            <w:pPr>
              <w:jc w:val="right"/>
            </w:pPr>
            <w:r>
              <w:rPr>
                <w:rFonts w:eastAsiaTheme="minorEastAsia"/>
                <w:color w:val="000000" w:themeColor="text1"/>
                <w:szCs w:val="21"/>
              </w:rPr>
              <w:t>减少约</w:t>
            </w:r>
            <w:r>
              <w:rPr>
                <w:rFonts w:eastAsiaTheme="minorEastAsia"/>
                <w:color w:val="000000" w:themeColor="text1"/>
                <w:szCs w:val="21"/>
              </w:rPr>
              <w:t>148</w:t>
            </w:r>
          </w:p>
        </w:tc>
        <w:tc>
          <w:tcPr>
            <w:tcW w:w="2679" w:type="dxa"/>
            <w:vAlign w:val="center"/>
          </w:tcPr>
          <w:p w14:paraId="5BF1B15E" w14:textId="77777777" w:rsidR="006A17FB" w:rsidRDefault="002E7586">
            <w:pPr>
              <w:jc w:val="right"/>
            </w:pPr>
            <w:r>
              <w:rPr>
                <w:rFonts w:eastAsiaTheme="minorEastAsia"/>
                <w:color w:val="000000" w:themeColor="text1"/>
                <w:szCs w:val="21"/>
              </w:rPr>
              <w:t>减少约</w:t>
            </w:r>
            <w:r>
              <w:rPr>
                <w:rFonts w:eastAsiaTheme="minorEastAsia"/>
                <w:color w:val="000000" w:themeColor="text1"/>
                <w:szCs w:val="21"/>
              </w:rPr>
              <w:t>40</w:t>
            </w:r>
          </w:p>
        </w:tc>
      </w:tr>
    </w:tbl>
    <w:p w14:paraId="25C0A6BC" w14:textId="77777777" w:rsidR="009C6879" w:rsidRPr="007D057A" w:rsidRDefault="009C687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7.4.13.4.2</w:t>
      </w:r>
      <w:r w:rsidRPr="007D057A">
        <w:rPr>
          <w:rFonts w:eastAsiaTheme="minorEastAsia"/>
          <w:b/>
          <w:bCs/>
          <w:color w:val="000000" w:themeColor="text1"/>
          <w:szCs w:val="21"/>
        </w:rPr>
        <w:t>外汇风险</w:t>
      </w:r>
    </w:p>
    <w:p w14:paraId="6AC948BF" w14:textId="77777777" w:rsidR="009C6879" w:rsidRPr="007D057A" w:rsidRDefault="009C6879" w:rsidP="00CF3A8E">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外汇风险是指金融工具的公允价值或未来现金流量因外汇汇率变动而发生波动的风险。本基金的所有资产及负债以人民币计价，因此无重大外汇风险。</w:t>
      </w:r>
    </w:p>
    <w:p w14:paraId="46F8A80B"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lastRenderedPageBreak/>
        <w:t>7.4.13.4.3</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其他价格风险</w:t>
      </w:r>
    </w:p>
    <w:p w14:paraId="4C53941F"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其他价格风险是指基金所持金融工具的公允价值或未来现金流量因除市场利率和外汇汇率以外的市场价格因素变动而发生波动的风险。本基金主要投资于证券交易所上市或银行间同业市场交易的股票和债券，所面临的其他价格风险来源于单个证券发行主体自身经营情况或特殊事项的影响，也可能来源于证券市场整体波动的影响。</w:t>
      </w:r>
      <w:r>
        <w:rPr>
          <w:rFonts w:eastAsiaTheme="minorEastAsia"/>
          <w:color w:val="000000" w:themeColor="text1"/>
          <w:kern w:val="0"/>
          <w:szCs w:val="21"/>
        </w:rPr>
        <w:t xml:space="preserve">   </w:t>
      </w:r>
    </w:p>
    <w:p w14:paraId="3D665934"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1A7907F8"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本基金的基金管理人在构建和管理投资组合的过程中，采用</w:t>
      </w:r>
      <w:r>
        <w:rPr>
          <w:rFonts w:eastAsiaTheme="minorEastAsia"/>
          <w:color w:val="000000" w:themeColor="text1"/>
          <w:kern w:val="0"/>
          <w:szCs w:val="21"/>
        </w:rPr>
        <w:t>“</w:t>
      </w:r>
      <w:r>
        <w:rPr>
          <w:rFonts w:eastAsiaTheme="minorEastAsia"/>
          <w:color w:val="000000" w:themeColor="text1"/>
          <w:kern w:val="0"/>
          <w:szCs w:val="21"/>
        </w:rPr>
        <w:t>自上而下</w:t>
      </w:r>
      <w:r>
        <w:rPr>
          <w:rFonts w:eastAsiaTheme="minorEastAsia"/>
          <w:color w:val="000000" w:themeColor="text1"/>
          <w:kern w:val="0"/>
          <w:szCs w:val="21"/>
        </w:rPr>
        <w:t>”</w:t>
      </w:r>
      <w:r>
        <w:rPr>
          <w:rFonts w:eastAsiaTheme="minorEastAsia"/>
          <w:color w:val="000000" w:themeColor="text1"/>
          <w:kern w:val="0"/>
          <w:szCs w:val="21"/>
        </w:rPr>
        <w:t>的策略，通过对宏观经济情况及政策的分析，结合证券市场运行情况，做出资产配置及组合构建的决定；通过对单个证券的定性分析及定量分析，选择符合基金合同约定范围的投资品种进行投资。本基金的基金管理人定期结合宏观及微观环境的变化，对投资策略、资产配置、投资组合进行修正，来主动应对可能发生的市场价格风险。</w:t>
      </w:r>
      <w:r>
        <w:rPr>
          <w:rFonts w:eastAsiaTheme="minorEastAsia"/>
          <w:color w:val="000000" w:themeColor="text1"/>
          <w:kern w:val="0"/>
          <w:szCs w:val="21"/>
        </w:rPr>
        <w:t xml:space="preserve"> </w:t>
      </w:r>
    </w:p>
    <w:p w14:paraId="30337409"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 xml:space="preserve"> </w:t>
      </w:r>
    </w:p>
    <w:p w14:paraId="40F746ED" w14:textId="77777777" w:rsidR="001A59F9" w:rsidRPr="007D057A" w:rsidRDefault="001A59F9" w:rsidP="00AB5FE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本基金通过投资组合的分散化降低其他价格风险。本基金投资组合中股票投资比例为</w:t>
      </w:r>
      <w:r w:rsidRPr="007D057A">
        <w:rPr>
          <w:rFonts w:eastAsiaTheme="minorEastAsia"/>
          <w:color w:val="000000" w:themeColor="text1"/>
          <w:kern w:val="0"/>
          <w:szCs w:val="21"/>
        </w:rPr>
        <w:t>20%-75%</w:t>
      </w:r>
      <w:r w:rsidRPr="007D057A">
        <w:rPr>
          <w:rFonts w:eastAsiaTheme="minorEastAsia"/>
          <w:color w:val="000000" w:themeColor="text1"/>
          <w:kern w:val="0"/>
          <w:szCs w:val="21"/>
        </w:rPr>
        <w:t>，债券为</w:t>
      </w:r>
      <w:r w:rsidRPr="007D057A">
        <w:rPr>
          <w:rFonts w:eastAsiaTheme="minorEastAsia"/>
          <w:color w:val="000000" w:themeColor="text1"/>
          <w:kern w:val="0"/>
          <w:szCs w:val="21"/>
        </w:rPr>
        <w:t>20%-75%</w:t>
      </w:r>
      <w:r w:rsidRPr="007D057A">
        <w:rPr>
          <w:rFonts w:eastAsiaTheme="minorEastAsia"/>
          <w:color w:val="000000" w:themeColor="text1"/>
          <w:kern w:val="0"/>
          <w:szCs w:val="21"/>
        </w:rPr>
        <w:t>，权证的投资比例为基金净资产的</w:t>
      </w:r>
      <w:r w:rsidRPr="007D057A">
        <w:rPr>
          <w:rFonts w:eastAsiaTheme="minorEastAsia"/>
          <w:color w:val="000000" w:themeColor="text1"/>
          <w:kern w:val="0"/>
          <w:szCs w:val="21"/>
        </w:rPr>
        <w:t>0-3%</w:t>
      </w:r>
      <w:r w:rsidRPr="007D057A">
        <w:rPr>
          <w:rFonts w:eastAsiaTheme="minorEastAsia"/>
          <w:color w:val="000000" w:themeColor="text1"/>
          <w:kern w:val="0"/>
          <w:szCs w:val="21"/>
        </w:rPr>
        <w:t>，并保持不低于基金资产净值百分之五的现金或者到期日在一年以内的政府债券，其中现金不包括结算备付金、存出保证金、应收申购款等。此外，本基金的基金管理人每日对本基金所持有的证券价格实施监控，定期运用多种定量方法对基金进行风险度量，包括</w:t>
      </w:r>
      <w:proofErr w:type="spellStart"/>
      <w:r w:rsidRPr="007D057A">
        <w:rPr>
          <w:rFonts w:eastAsiaTheme="minorEastAsia"/>
          <w:color w:val="000000" w:themeColor="text1"/>
          <w:kern w:val="0"/>
          <w:szCs w:val="21"/>
        </w:rPr>
        <w:t>VaR</w:t>
      </w:r>
      <w:proofErr w:type="spellEnd"/>
      <w:r w:rsidRPr="007D057A">
        <w:rPr>
          <w:rFonts w:eastAsiaTheme="minorEastAsia"/>
          <w:color w:val="000000" w:themeColor="text1"/>
          <w:kern w:val="0"/>
          <w:szCs w:val="21"/>
        </w:rPr>
        <w:t>(Value at Risk)</w:t>
      </w:r>
      <w:r w:rsidRPr="007D057A">
        <w:rPr>
          <w:rFonts w:eastAsiaTheme="minorEastAsia"/>
          <w:color w:val="000000" w:themeColor="text1"/>
          <w:kern w:val="0"/>
          <w:szCs w:val="21"/>
        </w:rPr>
        <w:t>指标等来测试本基金面临的潜在价格风险，及时可靠地对风险进行跟踪和控制。</w:t>
      </w:r>
    </w:p>
    <w:p w14:paraId="6968BAC7"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bCs/>
          <w:color w:val="000000" w:themeColor="text1"/>
          <w:kern w:val="0"/>
          <w:szCs w:val="21"/>
        </w:rPr>
        <w:t>7.4.13.4.3.1</w:t>
      </w:r>
      <w:r w:rsidR="00AD16A3" w:rsidRPr="007D057A">
        <w:rPr>
          <w:rFonts w:eastAsiaTheme="minorEastAsia"/>
          <w:b/>
          <w:bCs/>
          <w:color w:val="000000" w:themeColor="text1"/>
          <w:kern w:val="0"/>
          <w:szCs w:val="21"/>
        </w:rPr>
        <w:t xml:space="preserve"> </w:t>
      </w:r>
      <w:r w:rsidRPr="007D057A">
        <w:rPr>
          <w:rFonts w:eastAsiaTheme="minorEastAsia"/>
          <w:b/>
          <w:bCs/>
          <w:color w:val="000000" w:themeColor="text1"/>
          <w:szCs w:val="21"/>
        </w:rPr>
        <w:t>其他价格风险敞口</w:t>
      </w:r>
    </w:p>
    <w:p w14:paraId="71D24579" w14:textId="77777777" w:rsidR="001A59F9" w:rsidRPr="007D057A" w:rsidRDefault="001A59F9" w:rsidP="00D564C7">
      <w:pPr>
        <w:spacing w:line="360" w:lineRule="auto"/>
        <w:ind w:firstLineChars="2400" w:firstLine="5040"/>
        <w:jc w:val="right"/>
        <w:rPr>
          <w:rFonts w:eastAsiaTheme="minorEastAsia"/>
          <w:b/>
          <w:bCs/>
          <w:color w:val="000000" w:themeColor="text1"/>
          <w:szCs w:val="21"/>
        </w:rPr>
      </w:pPr>
      <w:r w:rsidRPr="007D057A">
        <w:rPr>
          <w:rFonts w:eastAsiaTheme="minorEastAsia"/>
          <w:color w:val="000000" w:themeColor="text1"/>
          <w:szCs w:val="21"/>
        </w:rPr>
        <w:t>金额单位</w:t>
      </w:r>
      <w:r w:rsidRPr="007D057A">
        <w:rPr>
          <w:rFonts w:eastAsiaTheme="minorEastAsia"/>
          <w:bCs/>
          <w:color w:val="000000" w:themeColor="text1"/>
          <w:szCs w:val="21"/>
        </w:rPr>
        <w:t>：人民币元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19"/>
        <w:gridCol w:w="1843"/>
        <w:gridCol w:w="1097"/>
        <w:gridCol w:w="1879"/>
        <w:gridCol w:w="1062"/>
      </w:tblGrid>
      <w:tr w:rsidR="00940250" w:rsidRPr="007D057A" w14:paraId="197248B5" w14:textId="77777777" w:rsidTr="00C915A6">
        <w:tc>
          <w:tcPr>
            <w:tcW w:w="3119" w:type="dxa"/>
            <w:vMerge w:val="restart"/>
            <w:vAlign w:val="center"/>
          </w:tcPr>
          <w:p w14:paraId="2AC0235A" w14:textId="77777777" w:rsidR="005F5256" w:rsidRPr="007D057A" w:rsidRDefault="005F5256"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r w:rsidR="001B261A" w:rsidRPr="007D057A">
              <w:rPr>
                <w:rFonts w:eastAsiaTheme="minorEastAsia"/>
                <w:color w:val="000000" w:themeColor="text1"/>
                <w:szCs w:val="21"/>
              </w:rPr>
              <w:t xml:space="preserve"> </w:t>
            </w:r>
          </w:p>
        </w:tc>
        <w:tc>
          <w:tcPr>
            <w:tcW w:w="2940" w:type="dxa"/>
            <w:gridSpan w:val="2"/>
            <w:vAlign w:val="center"/>
          </w:tcPr>
          <w:p w14:paraId="2818F8DB" w14:textId="77777777" w:rsidR="005F5256" w:rsidRPr="007D057A" w:rsidRDefault="005F5256"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本期末</w:t>
            </w:r>
          </w:p>
          <w:p w14:paraId="610FB622" w14:textId="77777777" w:rsidR="005F5256" w:rsidRPr="007D057A" w:rsidRDefault="005F5256"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941" w:type="dxa"/>
            <w:gridSpan w:val="2"/>
            <w:vAlign w:val="center"/>
          </w:tcPr>
          <w:p w14:paraId="32CB289E" w14:textId="77777777" w:rsidR="005F5256" w:rsidRPr="007D057A" w:rsidRDefault="005F5256"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上年度末</w:t>
            </w:r>
          </w:p>
          <w:p w14:paraId="36E20F50" w14:textId="77777777" w:rsidR="005F5256" w:rsidRPr="007D057A" w:rsidRDefault="00955CB7" w:rsidP="00C915A6">
            <w:pPr>
              <w:spacing w:line="360" w:lineRule="auto"/>
              <w:jc w:val="center"/>
              <w:rPr>
                <w:rFonts w:eastAsiaTheme="minorEastAsia"/>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4BBEED55" w14:textId="77777777" w:rsidTr="00C915A6">
        <w:tc>
          <w:tcPr>
            <w:tcW w:w="3119" w:type="dxa"/>
            <w:vMerge/>
            <w:vAlign w:val="center"/>
          </w:tcPr>
          <w:p w14:paraId="505BF6A9" w14:textId="77777777" w:rsidR="005F5256" w:rsidRPr="007D057A" w:rsidRDefault="005F5256" w:rsidP="00C915A6">
            <w:pPr>
              <w:widowControl/>
              <w:spacing w:line="360" w:lineRule="auto"/>
              <w:jc w:val="left"/>
              <w:rPr>
                <w:rFonts w:eastAsiaTheme="minorEastAsia"/>
                <w:color w:val="000000" w:themeColor="text1"/>
                <w:szCs w:val="21"/>
              </w:rPr>
            </w:pPr>
          </w:p>
        </w:tc>
        <w:tc>
          <w:tcPr>
            <w:tcW w:w="1843" w:type="dxa"/>
            <w:vAlign w:val="center"/>
          </w:tcPr>
          <w:p w14:paraId="73127FFE" w14:textId="77777777" w:rsidR="005F5256" w:rsidRPr="007D057A" w:rsidRDefault="005F5256" w:rsidP="00C915A6">
            <w:pPr>
              <w:spacing w:line="360" w:lineRule="auto"/>
              <w:ind w:right="142"/>
              <w:jc w:val="center"/>
              <w:rPr>
                <w:rFonts w:eastAsiaTheme="minorEastAsia"/>
                <w:color w:val="000000" w:themeColor="text1"/>
                <w:szCs w:val="21"/>
              </w:rPr>
            </w:pPr>
            <w:r w:rsidRPr="007D057A">
              <w:rPr>
                <w:rFonts w:eastAsiaTheme="minorEastAsia"/>
                <w:color w:val="000000" w:themeColor="text1"/>
                <w:szCs w:val="21"/>
              </w:rPr>
              <w:t>公允价值</w:t>
            </w:r>
          </w:p>
        </w:tc>
        <w:tc>
          <w:tcPr>
            <w:tcW w:w="1097" w:type="dxa"/>
            <w:vAlign w:val="center"/>
          </w:tcPr>
          <w:p w14:paraId="27C521DF" w14:textId="77777777" w:rsidR="005F5256" w:rsidRPr="007D057A" w:rsidRDefault="005F5256" w:rsidP="00C915A6">
            <w:pPr>
              <w:spacing w:line="360" w:lineRule="auto"/>
              <w:ind w:right="141"/>
              <w:jc w:val="center"/>
              <w:rPr>
                <w:rFonts w:eastAsiaTheme="minorEastAsia"/>
                <w:color w:val="000000" w:themeColor="text1"/>
                <w:szCs w:val="21"/>
              </w:rPr>
            </w:pPr>
            <w:r w:rsidRPr="007D057A">
              <w:rPr>
                <w:rFonts w:eastAsiaTheme="minorEastAsia"/>
                <w:color w:val="000000" w:themeColor="text1"/>
                <w:szCs w:val="21"/>
              </w:rPr>
              <w:t>占基金资产净值比例（</w:t>
            </w:r>
            <w:r w:rsidRPr="007D057A">
              <w:rPr>
                <w:rFonts w:eastAsiaTheme="minorEastAsia"/>
                <w:color w:val="000000" w:themeColor="text1"/>
                <w:szCs w:val="21"/>
              </w:rPr>
              <w:t>%</w:t>
            </w:r>
            <w:r w:rsidRPr="007D057A">
              <w:rPr>
                <w:rFonts w:eastAsiaTheme="minorEastAsia"/>
                <w:color w:val="000000" w:themeColor="text1"/>
                <w:szCs w:val="21"/>
              </w:rPr>
              <w:t>）</w:t>
            </w:r>
          </w:p>
        </w:tc>
        <w:tc>
          <w:tcPr>
            <w:tcW w:w="1879" w:type="dxa"/>
            <w:vAlign w:val="center"/>
          </w:tcPr>
          <w:p w14:paraId="50B11F62" w14:textId="77777777" w:rsidR="005F5256" w:rsidRPr="007D057A" w:rsidRDefault="005F5256" w:rsidP="00C915A6">
            <w:pPr>
              <w:spacing w:line="360" w:lineRule="auto"/>
              <w:ind w:right="113"/>
              <w:jc w:val="center"/>
              <w:rPr>
                <w:rFonts w:eastAsiaTheme="minorEastAsia"/>
                <w:color w:val="000000" w:themeColor="text1"/>
                <w:szCs w:val="21"/>
              </w:rPr>
            </w:pPr>
            <w:r w:rsidRPr="007D057A">
              <w:rPr>
                <w:rFonts w:eastAsiaTheme="minorEastAsia"/>
                <w:color w:val="000000" w:themeColor="text1"/>
                <w:szCs w:val="21"/>
              </w:rPr>
              <w:t>公允价值</w:t>
            </w:r>
          </w:p>
        </w:tc>
        <w:tc>
          <w:tcPr>
            <w:tcW w:w="1062" w:type="dxa"/>
            <w:vAlign w:val="center"/>
          </w:tcPr>
          <w:p w14:paraId="360DD55C" w14:textId="77777777" w:rsidR="005F5256" w:rsidRPr="007D057A" w:rsidRDefault="005F5256" w:rsidP="00C915A6">
            <w:pPr>
              <w:spacing w:line="360" w:lineRule="auto"/>
              <w:ind w:right="141"/>
              <w:jc w:val="center"/>
              <w:rPr>
                <w:rFonts w:eastAsiaTheme="minorEastAsia"/>
                <w:color w:val="000000" w:themeColor="text1"/>
                <w:szCs w:val="21"/>
              </w:rPr>
            </w:pPr>
            <w:r w:rsidRPr="007D057A">
              <w:rPr>
                <w:rFonts w:eastAsiaTheme="minorEastAsia"/>
                <w:color w:val="000000" w:themeColor="text1"/>
                <w:szCs w:val="21"/>
              </w:rPr>
              <w:t>占基金资产净值比例（</w:t>
            </w:r>
            <w:r w:rsidRPr="007D057A">
              <w:rPr>
                <w:rFonts w:eastAsiaTheme="minorEastAsia"/>
                <w:color w:val="000000" w:themeColor="text1"/>
                <w:szCs w:val="21"/>
              </w:rPr>
              <w:t>%</w:t>
            </w:r>
            <w:r w:rsidRPr="007D057A">
              <w:rPr>
                <w:rFonts w:eastAsiaTheme="minorEastAsia"/>
                <w:color w:val="000000" w:themeColor="text1"/>
                <w:szCs w:val="21"/>
              </w:rPr>
              <w:t>）</w:t>
            </w:r>
          </w:p>
        </w:tc>
      </w:tr>
      <w:tr w:rsidR="00940250" w:rsidRPr="007D057A" w14:paraId="47B0FC06" w14:textId="77777777" w:rsidTr="003D66E3">
        <w:tc>
          <w:tcPr>
            <w:tcW w:w="3119" w:type="dxa"/>
            <w:vAlign w:val="center"/>
          </w:tcPr>
          <w:p w14:paraId="76A3B795" w14:textId="77777777" w:rsidR="005F5256" w:rsidRPr="007D057A" w:rsidRDefault="005F5256" w:rsidP="00C915A6">
            <w:pPr>
              <w:spacing w:line="360" w:lineRule="auto"/>
              <w:jc w:val="left"/>
              <w:rPr>
                <w:rFonts w:eastAsiaTheme="minorEastAsia"/>
                <w:color w:val="000000" w:themeColor="text1"/>
                <w:szCs w:val="21"/>
              </w:rPr>
            </w:pPr>
            <w:r w:rsidRPr="007D057A">
              <w:rPr>
                <w:rFonts w:eastAsiaTheme="minorEastAsia"/>
                <w:color w:val="000000" w:themeColor="text1"/>
                <w:szCs w:val="21"/>
              </w:rPr>
              <w:t>交易性金融资产－股票投资</w:t>
            </w:r>
          </w:p>
        </w:tc>
        <w:tc>
          <w:tcPr>
            <w:tcW w:w="1843" w:type="dxa"/>
            <w:vAlign w:val="center"/>
          </w:tcPr>
          <w:p w14:paraId="01C6C9F1"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545,673,865.05</w:t>
            </w:r>
          </w:p>
        </w:tc>
        <w:tc>
          <w:tcPr>
            <w:tcW w:w="1097" w:type="dxa"/>
            <w:vAlign w:val="center"/>
          </w:tcPr>
          <w:p w14:paraId="423DCAF0"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68.27</w:t>
            </w:r>
          </w:p>
        </w:tc>
        <w:tc>
          <w:tcPr>
            <w:tcW w:w="1879" w:type="dxa"/>
            <w:vAlign w:val="center"/>
          </w:tcPr>
          <w:p w14:paraId="579F2F5B"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546,321,478.74</w:t>
            </w:r>
          </w:p>
        </w:tc>
        <w:tc>
          <w:tcPr>
            <w:tcW w:w="1062" w:type="dxa"/>
            <w:vAlign w:val="center"/>
          </w:tcPr>
          <w:p w14:paraId="10E8A28F"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71.41</w:t>
            </w:r>
          </w:p>
        </w:tc>
      </w:tr>
      <w:tr w:rsidR="00940250" w:rsidRPr="007D057A" w14:paraId="3E40C12A" w14:textId="77777777" w:rsidTr="003D66E3">
        <w:tc>
          <w:tcPr>
            <w:tcW w:w="3119" w:type="dxa"/>
            <w:vAlign w:val="center"/>
          </w:tcPr>
          <w:p w14:paraId="6BC1553C" w14:textId="77777777" w:rsidR="005F5256" w:rsidRPr="007D057A" w:rsidRDefault="005F5256" w:rsidP="00C915A6">
            <w:pPr>
              <w:spacing w:line="360" w:lineRule="auto"/>
              <w:jc w:val="left"/>
              <w:rPr>
                <w:rFonts w:eastAsiaTheme="minorEastAsia"/>
                <w:color w:val="000000" w:themeColor="text1"/>
                <w:szCs w:val="21"/>
              </w:rPr>
            </w:pPr>
            <w:r w:rsidRPr="007D057A">
              <w:rPr>
                <w:rFonts w:eastAsiaTheme="minorEastAsia"/>
                <w:color w:val="000000" w:themeColor="text1"/>
                <w:szCs w:val="21"/>
              </w:rPr>
              <w:t>交易性金融资产</w:t>
            </w:r>
            <w:r w:rsidRPr="007D057A">
              <w:rPr>
                <w:rFonts w:eastAsiaTheme="minorEastAsia"/>
                <w:color w:val="000000" w:themeColor="text1"/>
                <w:szCs w:val="21"/>
              </w:rPr>
              <w:t>—</w:t>
            </w:r>
            <w:r w:rsidRPr="007D057A">
              <w:rPr>
                <w:rFonts w:eastAsiaTheme="minorEastAsia"/>
                <w:color w:val="000000" w:themeColor="text1"/>
                <w:szCs w:val="21"/>
              </w:rPr>
              <w:t>基金投资</w:t>
            </w:r>
          </w:p>
        </w:tc>
        <w:tc>
          <w:tcPr>
            <w:tcW w:w="1843" w:type="dxa"/>
            <w:vAlign w:val="center"/>
          </w:tcPr>
          <w:p w14:paraId="72EFBD94"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97" w:type="dxa"/>
            <w:vAlign w:val="center"/>
          </w:tcPr>
          <w:p w14:paraId="7248CE6C"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879" w:type="dxa"/>
            <w:vAlign w:val="center"/>
          </w:tcPr>
          <w:p w14:paraId="6E240895"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62" w:type="dxa"/>
            <w:vAlign w:val="center"/>
          </w:tcPr>
          <w:p w14:paraId="776A2600"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7477D40" w14:textId="77777777" w:rsidTr="003D66E3">
        <w:tc>
          <w:tcPr>
            <w:tcW w:w="3119" w:type="dxa"/>
            <w:vAlign w:val="center"/>
          </w:tcPr>
          <w:p w14:paraId="553F4924" w14:textId="77777777" w:rsidR="005F5256" w:rsidRPr="007D057A" w:rsidRDefault="005F5256" w:rsidP="00C915A6">
            <w:pPr>
              <w:spacing w:line="360" w:lineRule="auto"/>
              <w:jc w:val="left"/>
              <w:rPr>
                <w:rFonts w:eastAsiaTheme="minorEastAsia"/>
                <w:color w:val="000000" w:themeColor="text1"/>
                <w:szCs w:val="21"/>
              </w:rPr>
            </w:pPr>
            <w:r w:rsidRPr="007D057A">
              <w:rPr>
                <w:rFonts w:eastAsiaTheme="minorEastAsia"/>
                <w:color w:val="000000" w:themeColor="text1"/>
                <w:szCs w:val="21"/>
              </w:rPr>
              <w:t>交易性金融资产－债券投资</w:t>
            </w:r>
          </w:p>
        </w:tc>
        <w:tc>
          <w:tcPr>
            <w:tcW w:w="1843" w:type="dxa"/>
            <w:vAlign w:val="center"/>
          </w:tcPr>
          <w:p w14:paraId="77E5BE98"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97" w:type="dxa"/>
            <w:vAlign w:val="center"/>
          </w:tcPr>
          <w:p w14:paraId="43CDC93A"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879" w:type="dxa"/>
            <w:vAlign w:val="center"/>
          </w:tcPr>
          <w:p w14:paraId="48AD8139"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822.43</w:t>
            </w:r>
          </w:p>
        </w:tc>
        <w:tc>
          <w:tcPr>
            <w:tcW w:w="1062" w:type="dxa"/>
            <w:vAlign w:val="center"/>
          </w:tcPr>
          <w:p w14:paraId="434348AA" w14:textId="77777777" w:rsidR="005F5256" w:rsidRPr="007D057A" w:rsidRDefault="005F5256"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0.00</w:t>
            </w:r>
          </w:p>
        </w:tc>
      </w:tr>
      <w:tr w:rsidR="00940250" w:rsidRPr="007D057A" w14:paraId="2E3929C6" w14:textId="77777777" w:rsidTr="003D66E3">
        <w:tc>
          <w:tcPr>
            <w:tcW w:w="3119" w:type="dxa"/>
            <w:vAlign w:val="center"/>
          </w:tcPr>
          <w:p w14:paraId="5C9CAB68" w14:textId="77777777" w:rsidR="006E15D2" w:rsidRPr="007D057A" w:rsidRDefault="006E15D2" w:rsidP="00C709D8">
            <w:pPr>
              <w:spacing w:line="360" w:lineRule="auto"/>
              <w:jc w:val="left"/>
              <w:rPr>
                <w:rFonts w:eastAsiaTheme="minorEastAsia"/>
                <w:color w:val="000000" w:themeColor="text1"/>
                <w:szCs w:val="21"/>
              </w:rPr>
            </w:pPr>
            <w:r w:rsidRPr="007D057A">
              <w:rPr>
                <w:rFonts w:eastAsiaTheme="minorEastAsia"/>
                <w:color w:val="000000" w:themeColor="text1"/>
                <w:szCs w:val="21"/>
              </w:rPr>
              <w:lastRenderedPageBreak/>
              <w:t>交易性金融资产－贵金属投资</w:t>
            </w:r>
          </w:p>
        </w:tc>
        <w:tc>
          <w:tcPr>
            <w:tcW w:w="1843" w:type="dxa"/>
            <w:vAlign w:val="center"/>
          </w:tcPr>
          <w:p w14:paraId="0168A69A" w14:textId="77777777" w:rsidR="006E15D2" w:rsidRPr="007D057A" w:rsidRDefault="006E15D2"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97" w:type="dxa"/>
            <w:vAlign w:val="center"/>
          </w:tcPr>
          <w:p w14:paraId="26CC120D" w14:textId="77777777" w:rsidR="006E15D2" w:rsidRPr="007D057A" w:rsidRDefault="006E15D2"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879" w:type="dxa"/>
            <w:vAlign w:val="center"/>
          </w:tcPr>
          <w:p w14:paraId="7DDD47B9" w14:textId="77777777" w:rsidR="006E15D2" w:rsidRPr="007D057A" w:rsidRDefault="006E15D2"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62" w:type="dxa"/>
            <w:vAlign w:val="center"/>
          </w:tcPr>
          <w:p w14:paraId="2D158918" w14:textId="77777777" w:rsidR="006E15D2" w:rsidRPr="007D057A" w:rsidRDefault="006E15D2" w:rsidP="00C709D8">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6EE88CB" w14:textId="77777777" w:rsidTr="003D66E3">
        <w:tc>
          <w:tcPr>
            <w:tcW w:w="3119" w:type="dxa"/>
            <w:vAlign w:val="center"/>
          </w:tcPr>
          <w:p w14:paraId="6204526A" w14:textId="77777777" w:rsidR="006E15D2" w:rsidRPr="007D057A" w:rsidRDefault="006E15D2" w:rsidP="00C915A6">
            <w:pPr>
              <w:spacing w:line="360" w:lineRule="auto"/>
              <w:jc w:val="left"/>
              <w:rPr>
                <w:rFonts w:eastAsiaTheme="minorEastAsia"/>
                <w:color w:val="000000" w:themeColor="text1"/>
                <w:szCs w:val="21"/>
              </w:rPr>
            </w:pPr>
            <w:r w:rsidRPr="007D057A">
              <w:rPr>
                <w:rFonts w:eastAsiaTheme="minorEastAsia"/>
                <w:color w:val="000000" w:themeColor="text1"/>
                <w:szCs w:val="21"/>
              </w:rPr>
              <w:t>衍生金融资产－权证投资</w:t>
            </w:r>
          </w:p>
        </w:tc>
        <w:tc>
          <w:tcPr>
            <w:tcW w:w="1843" w:type="dxa"/>
            <w:vAlign w:val="center"/>
          </w:tcPr>
          <w:p w14:paraId="5ADAA345"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97" w:type="dxa"/>
            <w:vAlign w:val="center"/>
          </w:tcPr>
          <w:p w14:paraId="10B66416"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879" w:type="dxa"/>
            <w:vAlign w:val="center"/>
          </w:tcPr>
          <w:p w14:paraId="402A678D"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062" w:type="dxa"/>
            <w:vAlign w:val="center"/>
          </w:tcPr>
          <w:p w14:paraId="35D3519B"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D0F14B7" w14:textId="77777777" w:rsidTr="003D66E3">
        <w:tc>
          <w:tcPr>
            <w:tcW w:w="3119" w:type="dxa"/>
            <w:vAlign w:val="center"/>
          </w:tcPr>
          <w:p w14:paraId="0802934A" w14:textId="77777777" w:rsidR="006E15D2" w:rsidRPr="007D057A" w:rsidRDefault="006E15D2" w:rsidP="00C915A6">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1843" w:type="dxa"/>
            <w:vAlign w:val="center"/>
          </w:tcPr>
          <w:p w14:paraId="65D9328E"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545,673,865.05</w:t>
            </w:r>
          </w:p>
        </w:tc>
        <w:tc>
          <w:tcPr>
            <w:tcW w:w="1097" w:type="dxa"/>
            <w:vAlign w:val="center"/>
          </w:tcPr>
          <w:p w14:paraId="58756606"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68.27</w:t>
            </w:r>
          </w:p>
        </w:tc>
        <w:tc>
          <w:tcPr>
            <w:tcW w:w="1879" w:type="dxa"/>
            <w:vAlign w:val="center"/>
          </w:tcPr>
          <w:p w14:paraId="2AD7D85C"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546,322,301.17</w:t>
            </w:r>
          </w:p>
        </w:tc>
        <w:tc>
          <w:tcPr>
            <w:tcW w:w="1062" w:type="dxa"/>
            <w:vAlign w:val="center"/>
          </w:tcPr>
          <w:p w14:paraId="359415A4" w14:textId="77777777" w:rsidR="006E15D2" w:rsidRPr="007D057A" w:rsidRDefault="006E15D2" w:rsidP="003D66E3">
            <w:pPr>
              <w:spacing w:line="360" w:lineRule="auto"/>
              <w:jc w:val="right"/>
              <w:rPr>
                <w:rFonts w:eastAsiaTheme="minorEastAsia"/>
                <w:color w:val="000000" w:themeColor="text1"/>
                <w:szCs w:val="21"/>
              </w:rPr>
            </w:pPr>
            <w:r w:rsidRPr="007D057A">
              <w:rPr>
                <w:rFonts w:eastAsiaTheme="minorEastAsia"/>
                <w:color w:val="000000" w:themeColor="text1"/>
                <w:szCs w:val="21"/>
              </w:rPr>
              <w:t>71.41</w:t>
            </w:r>
          </w:p>
        </w:tc>
      </w:tr>
    </w:tbl>
    <w:p w14:paraId="169A65AF"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7.4.13.4.3.2</w:t>
      </w:r>
      <w:r w:rsidR="00AD16A3" w:rsidRPr="007D057A">
        <w:rPr>
          <w:rFonts w:eastAsiaTheme="minorEastAsia"/>
          <w:b/>
          <w:bCs/>
          <w:color w:val="000000" w:themeColor="text1"/>
          <w:kern w:val="0"/>
          <w:szCs w:val="21"/>
        </w:rPr>
        <w:t xml:space="preserve"> </w:t>
      </w:r>
      <w:r w:rsidRPr="007D057A">
        <w:rPr>
          <w:rFonts w:eastAsiaTheme="minorEastAsia"/>
          <w:b/>
          <w:color w:val="000000" w:themeColor="text1"/>
          <w:szCs w:val="21"/>
        </w:rPr>
        <w:t>其他价格风险的敏感性分析</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993"/>
        <w:gridCol w:w="2448"/>
        <w:gridCol w:w="2880"/>
        <w:gridCol w:w="2679"/>
        <w:gridCol w:w="72"/>
      </w:tblGrid>
      <w:tr w:rsidR="006A17FB" w14:paraId="1012CC0D" w14:textId="77777777">
        <w:tc>
          <w:tcPr>
            <w:tcW w:w="993" w:type="dxa"/>
            <w:vAlign w:val="center"/>
          </w:tcPr>
          <w:p w14:paraId="3C3B9CB4" w14:textId="77777777" w:rsidR="006A17FB" w:rsidRDefault="002E7586">
            <w:pPr>
              <w:jc w:val="left"/>
            </w:pPr>
            <w:r>
              <w:rPr>
                <w:rFonts w:eastAsiaTheme="minorEastAsia"/>
                <w:color w:val="000000" w:themeColor="text1"/>
                <w:szCs w:val="21"/>
              </w:rPr>
              <w:t>假设</w:t>
            </w:r>
          </w:p>
        </w:tc>
        <w:tc>
          <w:tcPr>
            <w:tcW w:w="8079" w:type="dxa"/>
            <w:gridSpan w:val="4"/>
            <w:vAlign w:val="center"/>
          </w:tcPr>
          <w:p w14:paraId="55F76CB9" w14:textId="77777777" w:rsidR="006A17FB" w:rsidRDefault="002E7586">
            <w:pPr>
              <w:jc w:val="center"/>
            </w:pPr>
            <w:r>
              <w:rPr>
                <w:rFonts w:eastAsiaTheme="minorEastAsia"/>
                <w:color w:val="000000" w:themeColor="text1"/>
                <w:szCs w:val="21"/>
              </w:rPr>
              <w:t>除业绩比较基准</w:t>
            </w:r>
            <w:r>
              <w:rPr>
                <w:rFonts w:eastAsiaTheme="minorEastAsia"/>
                <w:color w:val="000000" w:themeColor="text1"/>
                <w:szCs w:val="21"/>
              </w:rPr>
              <w:t>(</w:t>
            </w:r>
            <w:r>
              <w:rPr>
                <w:rFonts w:eastAsiaTheme="minorEastAsia"/>
                <w:color w:val="000000" w:themeColor="text1"/>
                <w:szCs w:val="21"/>
              </w:rPr>
              <w:t>附注</w:t>
            </w:r>
            <w:r>
              <w:rPr>
                <w:rFonts w:eastAsiaTheme="minorEastAsia"/>
                <w:color w:val="000000" w:themeColor="text1"/>
                <w:szCs w:val="21"/>
              </w:rPr>
              <w:t>7.4.1)</w:t>
            </w:r>
            <w:r>
              <w:rPr>
                <w:rFonts w:eastAsiaTheme="minorEastAsia"/>
                <w:color w:val="000000" w:themeColor="text1"/>
                <w:szCs w:val="21"/>
              </w:rPr>
              <w:t>以外的其他市场变量保持不变</w:t>
            </w:r>
          </w:p>
        </w:tc>
      </w:tr>
      <w:tr w:rsidR="00940250" w:rsidRPr="007D057A" w14:paraId="04FFFEDC" w14:textId="77777777" w:rsidTr="000D7898">
        <w:trPr>
          <w:gridAfter w:val="1"/>
          <w:wAfter w:w="72" w:type="dxa"/>
        </w:trPr>
        <w:tc>
          <w:tcPr>
            <w:tcW w:w="993" w:type="dxa"/>
            <w:vMerge w:val="restart"/>
            <w:vAlign w:val="center"/>
          </w:tcPr>
          <w:p w14:paraId="3C2AD634" w14:textId="77777777" w:rsidR="00480F50" w:rsidRPr="007D057A" w:rsidRDefault="00480F50" w:rsidP="000D7898">
            <w:pPr>
              <w:pStyle w:val="af4"/>
              <w:jc w:val="center"/>
              <w:rPr>
                <w:rFonts w:eastAsiaTheme="minorEastAsia"/>
                <w:color w:val="000000" w:themeColor="text1"/>
                <w:sz w:val="21"/>
                <w:szCs w:val="21"/>
              </w:rPr>
            </w:pPr>
            <w:r w:rsidRPr="007D057A">
              <w:rPr>
                <w:rFonts w:eastAsiaTheme="minorEastAsia"/>
                <w:bCs/>
                <w:color w:val="000000" w:themeColor="text1"/>
                <w:sz w:val="21"/>
                <w:szCs w:val="21"/>
              </w:rPr>
              <w:t>分析</w:t>
            </w:r>
            <w:r w:rsidRPr="007D057A">
              <w:rPr>
                <w:rFonts w:eastAsiaTheme="minorEastAsia"/>
                <w:color w:val="000000" w:themeColor="text1"/>
                <w:sz w:val="21"/>
                <w:szCs w:val="21"/>
              </w:rPr>
              <w:t xml:space="preserve"> </w:t>
            </w:r>
          </w:p>
        </w:tc>
        <w:tc>
          <w:tcPr>
            <w:tcW w:w="2448" w:type="dxa"/>
            <w:vMerge w:val="restart"/>
            <w:vAlign w:val="center"/>
          </w:tcPr>
          <w:p w14:paraId="52686DAB" w14:textId="77777777" w:rsidR="00480F50" w:rsidRPr="007D057A" w:rsidRDefault="00480F50" w:rsidP="000D7898">
            <w:pPr>
              <w:widowControl/>
              <w:autoSpaceDE w:val="0"/>
              <w:autoSpaceDN w:val="0"/>
              <w:ind w:right="-15"/>
              <w:jc w:val="center"/>
              <w:textAlignment w:val="bottom"/>
              <w:rPr>
                <w:rFonts w:eastAsiaTheme="minorEastAsia"/>
                <w:color w:val="000000" w:themeColor="text1"/>
                <w:kern w:val="0"/>
                <w:szCs w:val="21"/>
              </w:rPr>
            </w:pPr>
            <w:r w:rsidRPr="007D057A">
              <w:rPr>
                <w:rFonts w:eastAsiaTheme="minorEastAsia"/>
                <w:bCs/>
                <w:color w:val="000000" w:themeColor="text1"/>
                <w:szCs w:val="21"/>
              </w:rPr>
              <w:t>相关风险变量的变动</w:t>
            </w:r>
          </w:p>
        </w:tc>
        <w:tc>
          <w:tcPr>
            <w:tcW w:w="5559" w:type="dxa"/>
            <w:gridSpan w:val="2"/>
          </w:tcPr>
          <w:p w14:paraId="0B441EBA" w14:textId="77777777" w:rsidR="00480F50" w:rsidRPr="007D057A" w:rsidRDefault="00480F50" w:rsidP="000D7898">
            <w:pPr>
              <w:jc w:val="center"/>
              <w:rPr>
                <w:rFonts w:eastAsiaTheme="minorEastAsia"/>
                <w:color w:val="000000" w:themeColor="text1"/>
                <w:szCs w:val="21"/>
              </w:rPr>
            </w:pPr>
            <w:r w:rsidRPr="007D057A">
              <w:rPr>
                <w:rFonts w:eastAsiaTheme="minorEastAsia"/>
                <w:color w:val="000000" w:themeColor="text1"/>
                <w:szCs w:val="21"/>
              </w:rPr>
              <w:t>对资产负债表日基金资产净值的</w:t>
            </w:r>
          </w:p>
          <w:p w14:paraId="4F5B84BC" w14:textId="77777777" w:rsidR="00480F50" w:rsidRPr="007D057A" w:rsidRDefault="00480F50" w:rsidP="000D7898">
            <w:pPr>
              <w:widowControl/>
              <w:autoSpaceDE w:val="0"/>
              <w:autoSpaceDN w:val="0"/>
              <w:ind w:right="-15"/>
              <w:jc w:val="center"/>
              <w:textAlignment w:val="bottom"/>
              <w:rPr>
                <w:rFonts w:eastAsiaTheme="minorEastAsia"/>
                <w:color w:val="000000" w:themeColor="text1"/>
                <w:kern w:val="0"/>
                <w:szCs w:val="21"/>
              </w:rPr>
            </w:pPr>
            <w:r w:rsidRPr="007D057A">
              <w:rPr>
                <w:rFonts w:eastAsiaTheme="minorEastAsia"/>
                <w:color w:val="000000" w:themeColor="text1"/>
                <w:szCs w:val="21"/>
              </w:rPr>
              <w:t>影响金额（单位：</w:t>
            </w:r>
            <w:r w:rsidR="003C78AB" w:rsidRPr="00480B80">
              <w:rPr>
                <w:rFonts w:eastAsiaTheme="minorEastAsia"/>
                <w:color w:val="000000" w:themeColor="text1"/>
                <w:szCs w:val="21"/>
              </w:rPr>
              <w:t>人民币万元</w:t>
            </w:r>
            <w:r w:rsidRPr="007D057A">
              <w:rPr>
                <w:rFonts w:eastAsiaTheme="minorEastAsia"/>
                <w:color w:val="000000" w:themeColor="text1"/>
                <w:szCs w:val="21"/>
              </w:rPr>
              <w:t>）</w:t>
            </w:r>
          </w:p>
        </w:tc>
      </w:tr>
      <w:tr w:rsidR="00940250" w:rsidRPr="007D057A" w14:paraId="667EED4D" w14:textId="77777777" w:rsidTr="000D7898">
        <w:trPr>
          <w:gridAfter w:val="1"/>
          <w:wAfter w:w="72" w:type="dxa"/>
        </w:trPr>
        <w:tc>
          <w:tcPr>
            <w:tcW w:w="993" w:type="dxa"/>
            <w:vMerge/>
            <w:vAlign w:val="center"/>
          </w:tcPr>
          <w:p w14:paraId="6BE0FA3D" w14:textId="77777777" w:rsidR="00480F50" w:rsidRPr="007D057A" w:rsidRDefault="00480F50" w:rsidP="000D7898">
            <w:pPr>
              <w:widowControl/>
              <w:jc w:val="left"/>
              <w:rPr>
                <w:rFonts w:eastAsiaTheme="minorEastAsia"/>
                <w:color w:val="000000" w:themeColor="text1"/>
                <w:szCs w:val="21"/>
              </w:rPr>
            </w:pPr>
          </w:p>
        </w:tc>
        <w:tc>
          <w:tcPr>
            <w:tcW w:w="2448" w:type="dxa"/>
            <w:vMerge/>
            <w:vAlign w:val="center"/>
          </w:tcPr>
          <w:p w14:paraId="30ECD878" w14:textId="77777777" w:rsidR="00480F50" w:rsidRPr="007D057A" w:rsidRDefault="00480F50" w:rsidP="000D7898">
            <w:pPr>
              <w:widowControl/>
              <w:jc w:val="left"/>
              <w:rPr>
                <w:rFonts w:eastAsiaTheme="minorEastAsia"/>
                <w:color w:val="000000" w:themeColor="text1"/>
                <w:kern w:val="0"/>
                <w:szCs w:val="21"/>
              </w:rPr>
            </w:pPr>
          </w:p>
        </w:tc>
        <w:tc>
          <w:tcPr>
            <w:tcW w:w="2880" w:type="dxa"/>
          </w:tcPr>
          <w:p w14:paraId="09393310" w14:textId="77777777" w:rsidR="00480F50" w:rsidRPr="007D057A" w:rsidRDefault="00480F50" w:rsidP="00D564C7">
            <w:pPr>
              <w:spacing w:line="360" w:lineRule="auto"/>
              <w:ind w:firstLineChars="350" w:firstLine="735"/>
              <w:rPr>
                <w:rFonts w:eastAsiaTheme="minorEastAsia"/>
                <w:color w:val="000000" w:themeColor="text1"/>
                <w:szCs w:val="21"/>
              </w:rPr>
            </w:pPr>
            <w:r w:rsidRPr="007D057A">
              <w:rPr>
                <w:rFonts w:eastAsiaTheme="minorEastAsia"/>
                <w:color w:val="000000" w:themeColor="text1"/>
                <w:szCs w:val="21"/>
              </w:rPr>
              <w:t>本期末</w:t>
            </w:r>
          </w:p>
          <w:p w14:paraId="72689A84" w14:textId="77777777" w:rsidR="00480F50" w:rsidRPr="007D057A" w:rsidRDefault="00480F50" w:rsidP="000D7898">
            <w:pPr>
              <w:spacing w:line="360" w:lineRule="auto"/>
              <w:jc w:val="center"/>
              <w:rPr>
                <w:rFonts w:eastAsiaTheme="minorEastAsia"/>
                <w:bCs/>
                <w:color w:val="000000" w:themeColor="text1"/>
                <w:szCs w:val="21"/>
              </w:rPr>
            </w:pPr>
            <w:r w:rsidRPr="007D057A">
              <w:rPr>
                <w:rFonts w:eastAsiaTheme="minorEastAsia"/>
                <w:color w:val="000000" w:themeColor="text1"/>
                <w:szCs w:val="21"/>
              </w:rPr>
              <w:t>2024</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c>
          <w:tcPr>
            <w:tcW w:w="2679" w:type="dxa"/>
          </w:tcPr>
          <w:p w14:paraId="31FCB284" w14:textId="77777777" w:rsidR="00480F50" w:rsidRPr="007D057A" w:rsidRDefault="00480F50" w:rsidP="00D564C7">
            <w:pPr>
              <w:spacing w:line="360" w:lineRule="auto"/>
              <w:ind w:firstLineChars="300" w:firstLine="630"/>
              <w:rPr>
                <w:rFonts w:eastAsiaTheme="minorEastAsia"/>
                <w:color w:val="000000" w:themeColor="text1"/>
                <w:szCs w:val="21"/>
              </w:rPr>
            </w:pPr>
            <w:r w:rsidRPr="007D057A">
              <w:rPr>
                <w:rFonts w:eastAsiaTheme="minorEastAsia"/>
                <w:color w:val="000000" w:themeColor="text1"/>
                <w:szCs w:val="21"/>
              </w:rPr>
              <w:t>上年度末</w:t>
            </w:r>
          </w:p>
          <w:p w14:paraId="46592F78" w14:textId="77777777" w:rsidR="00480F50" w:rsidRPr="007D057A" w:rsidRDefault="00480F50" w:rsidP="000D7898">
            <w:pPr>
              <w:spacing w:line="360" w:lineRule="auto"/>
              <w:jc w:val="center"/>
              <w:rPr>
                <w:rFonts w:eastAsiaTheme="minorEastAsia"/>
                <w:bCs/>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6A17FB" w14:paraId="7FF3A4AE" w14:textId="77777777">
        <w:trPr>
          <w:gridAfter w:val="1"/>
          <w:wAfter w:w="72" w:type="dxa"/>
        </w:trPr>
        <w:tc>
          <w:tcPr>
            <w:tcW w:w="993" w:type="dxa"/>
            <w:vMerge/>
          </w:tcPr>
          <w:p w14:paraId="2E629397" w14:textId="77777777" w:rsidR="006A17FB" w:rsidRDefault="006A17FB"/>
        </w:tc>
        <w:tc>
          <w:tcPr>
            <w:tcW w:w="2448" w:type="dxa"/>
            <w:vAlign w:val="center"/>
          </w:tcPr>
          <w:p w14:paraId="16C4E1EC" w14:textId="77777777" w:rsidR="006A17FB" w:rsidRDefault="002E7586">
            <w:r>
              <w:rPr>
                <w:rFonts w:eastAsiaTheme="minorEastAsia"/>
                <w:color w:val="000000" w:themeColor="text1"/>
                <w:szCs w:val="21"/>
              </w:rPr>
              <w:t xml:space="preserve">1. </w:t>
            </w:r>
            <w:r>
              <w:rPr>
                <w:rFonts w:eastAsiaTheme="minorEastAsia"/>
                <w:color w:val="000000" w:themeColor="text1"/>
                <w:szCs w:val="21"/>
              </w:rPr>
              <w:t>业绩比较基准</w:t>
            </w:r>
            <w:r>
              <w:rPr>
                <w:rFonts w:eastAsiaTheme="minorEastAsia"/>
                <w:color w:val="000000" w:themeColor="text1"/>
                <w:szCs w:val="21"/>
              </w:rPr>
              <w:t>(</w:t>
            </w:r>
            <w:r>
              <w:rPr>
                <w:rFonts w:eastAsiaTheme="minorEastAsia"/>
                <w:color w:val="000000" w:themeColor="text1"/>
                <w:szCs w:val="21"/>
              </w:rPr>
              <w:t>附注</w:t>
            </w:r>
            <w:r>
              <w:rPr>
                <w:rFonts w:eastAsiaTheme="minorEastAsia"/>
                <w:color w:val="000000" w:themeColor="text1"/>
                <w:szCs w:val="21"/>
              </w:rPr>
              <w:t>7.4.1)</w:t>
            </w:r>
            <w:r>
              <w:rPr>
                <w:rFonts w:eastAsiaTheme="minorEastAsia"/>
                <w:color w:val="000000" w:themeColor="text1"/>
                <w:szCs w:val="21"/>
              </w:rPr>
              <w:t>上升</w:t>
            </w:r>
            <w:r>
              <w:rPr>
                <w:rFonts w:eastAsiaTheme="minorEastAsia"/>
                <w:color w:val="000000" w:themeColor="text1"/>
                <w:szCs w:val="21"/>
              </w:rPr>
              <w:t>5%</w:t>
            </w:r>
          </w:p>
        </w:tc>
        <w:tc>
          <w:tcPr>
            <w:tcW w:w="2880" w:type="dxa"/>
            <w:vAlign w:val="center"/>
          </w:tcPr>
          <w:p w14:paraId="1A1BDAF3" w14:textId="77777777" w:rsidR="006A17FB" w:rsidRDefault="002E7586">
            <w:pPr>
              <w:jc w:val="right"/>
            </w:pPr>
            <w:r>
              <w:rPr>
                <w:rFonts w:eastAsiaTheme="minorEastAsia"/>
                <w:color w:val="000000" w:themeColor="text1"/>
                <w:szCs w:val="21"/>
              </w:rPr>
              <w:t>增加约</w:t>
            </w:r>
            <w:r>
              <w:rPr>
                <w:rFonts w:eastAsiaTheme="minorEastAsia"/>
                <w:color w:val="000000" w:themeColor="text1"/>
                <w:szCs w:val="21"/>
              </w:rPr>
              <w:t>5,301</w:t>
            </w:r>
          </w:p>
        </w:tc>
        <w:tc>
          <w:tcPr>
            <w:tcW w:w="2679" w:type="dxa"/>
            <w:vAlign w:val="center"/>
          </w:tcPr>
          <w:p w14:paraId="39AB694E" w14:textId="77777777" w:rsidR="006A17FB" w:rsidRDefault="002E7586">
            <w:pPr>
              <w:jc w:val="right"/>
            </w:pPr>
            <w:r>
              <w:rPr>
                <w:rFonts w:eastAsiaTheme="minorEastAsia"/>
                <w:color w:val="000000" w:themeColor="text1"/>
                <w:szCs w:val="21"/>
              </w:rPr>
              <w:t>增加约</w:t>
            </w:r>
            <w:r>
              <w:rPr>
                <w:rFonts w:eastAsiaTheme="minorEastAsia"/>
                <w:color w:val="000000" w:themeColor="text1"/>
                <w:szCs w:val="21"/>
              </w:rPr>
              <w:t>4,456</w:t>
            </w:r>
          </w:p>
        </w:tc>
      </w:tr>
      <w:tr w:rsidR="006A17FB" w14:paraId="32E1F6E9" w14:textId="77777777">
        <w:trPr>
          <w:gridAfter w:val="1"/>
          <w:wAfter w:w="72" w:type="dxa"/>
        </w:trPr>
        <w:tc>
          <w:tcPr>
            <w:tcW w:w="993" w:type="dxa"/>
            <w:vMerge/>
          </w:tcPr>
          <w:p w14:paraId="4101B520" w14:textId="77777777" w:rsidR="006A17FB" w:rsidRDefault="006A17FB"/>
        </w:tc>
        <w:tc>
          <w:tcPr>
            <w:tcW w:w="2448" w:type="dxa"/>
            <w:vAlign w:val="center"/>
          </w:tcPr>
          <w:p w14:paraId="798E67A9" w14:textId="77777777" w:rsidR="006A17FB" w:rsidRDefault="002E7586">
            <w:r>
              <w:rPr>
                <w:rFonts w:eastAsiaTheme="minorEastAsia"/>
                <w:color w:val="000000" w:themeColor="text1"/>
                <w:szCs w:val="21"/>
              </w:rPr>
              <w:t xml:space="preserve">2. </w:t>
            </w:r>
            <w:r>
              <w:rPr>
                <w:rFonts w:eastAsiaTheme="minorEastAsia"/>
                <w:color w:val="000000" w:themeColor="text1"/>
                <w:szCs w:val="21"/>
              </w:rPr>
              <w:t>业绩比较基准</w:t>
            </w:r>
            <w:r>
              <w:rPr>
                <w:rFonts w:eastAsiaTheme="minorEastAsia"/>
                <w:color w:val="000000" w:themeColor="text1"/>
                <w:szCs w:val="21"/>
              </w:rPr>
              <w:t>(</w:t>
            </w:r>
            <w:r>
              <w:rPr>
                <w:rFonts w:eastAsiaTheme="minorEastAsia"/>
                <w:color w:val="000000" w:themeColor="text1"/>
                <w:szCs w:val="21"/>
              </w:rPr>
              <w:t>附注</w:t>
            </w:r>
            <w:r>
              <w:rPr>
                <w:rFonts w:eastAsiaTheme="minorEastAsia"/>
                <w:color w:val="000000" w:themeColor="text1"/>
                <w:szCs w:val="21"/>
              </w:rPr>
              <w:t>7.4.1)</w:t>
            </w:r>
            <w:r>
              <w:rPr>
                <w:rFonts w:eastAsiaTheme="minorEastAsia"/>
                <w:color w:val="000000" w:themeColor="text1"/>
                <w:szCs w:val="21"/>
              </w:rPr>
              <w:t>下降</w:t>
            </w:r>
            <w:r>
              <w:rPr>
                <w:rFonts w:eastAsiaTheme="minorEastAsia"/>
                <w:color w:val="000000" w:themeColor="text1"/>
                <w:szCs w:val="21"/>
              </w:rPr>
              <w:t>5%</w:t>
            </w:r>
          </w:p>
        </w:tc>
        <w:tc>
          <w:tcPr>
            <w:tcW w:w="2880" w:type="dxa"/>
            <w:vAlign w:val="center"/>
          </w:tcPr>
          <w:p w14:paraId="672BB2D5" w14:textId="77777777" w:rsidR="006A17FB" w:rsidRDefault="002E7586">
            <w:pPr>
              <w:jc w:val="right"/>
            </w:pPr>
            <w:r>
              <w:rPr>
                <w:rFonts w:eastAsiaTheme="minorEastAsia"/>
                <w:color w:val="000000" w:themeColor="text1"/>
                <w:szCs w:val="21"/>
              </w:rPr>
              <w:t>减少约</w:t>
            </w:r>
            <w:r>
              <w:rPr>
                <w:rFonts w:eastAsiaTheme="minorEastAsia"/>
                <w:color w:val="000000" w:themeColor="text1"/>
                <w:szCs w:val="21"/>
              </w:rPr>
              <w:t>5,301</w:t>
            </w:r>
          </w:p>
        </w:tc>
        <w:tc>
          <w:tcPr>
            <w:tcW w:w="2679" w:type="dxa"/>
            <w:vAlign w:val="center"/>
          </w:tcPr>
          <w:p w14:paraId="127879B6" w14:textId="77777777" w:rsidR="006A17FB" w:rsidRDefault="002E7586">
            <w:pPr>
              <w:jc w:val="right"/>
            </w:pPr>
            <w:r>
              <w:rPr>
                <w:rFonts w:eastAsiaTheme="minorEastAsia"/>
                <w:color w:val="000000" w:themeColor="text1"/>
                <w:szCs w:val="21"/>
              </w:rPr>
              <w:t>减少约</w:t>
            </w:r>
            <w:r>
              <w:rPr>
                <w:rFonts w:eastAsiaTheme="minorEastAsia"/>
                <w:color w:val="000000" w:themeColor="text1"/>
                <w:szCs w:val="21"/>
              </w:rPr>
              <w:t>4,456</w:t>
            </w:r>
          </w:p>
        </w:tc>
      </w:tr>
    </w:tbl>
    <w:p w14:paraId="21CA208A" w14:textId="77777777" w:rsidR="00C422D8" w:rsidRPr="007D057A" w:rsidRDefault="00C422D8" w:rsidP="00C422D8">
      <w:pPr>
        <w:spacing w:beforeLines="100" w:before="312" w:line="360" w:lineRule="auto"/>
        <w:rPr>
          <w:b/>
          <w:color w:val="000000" w:themeColor="text1"/>
          <w:kern w:val="0"/>
          <w:szCs w:val="21"/>
        </w:rPr>
      </w:pPr>
      <w:bookmarkStart w:id="129" w:name="_Hlk105515185"/>
      <w:r w:rsidRPr="007D057A">
        <w:rPr>
          <w:b/>
          <w:color w:val="000000" w:themeColor="text1"/>
          <w:kern w:val="0"/>
          <w:szCs w:val="21"/>
        </w:rPr>
        <w:t xml:space="preserve">7.4.14 </w:t>
      </w:r>
      <w:r w:rsidRPr="007D057A">
        <w:rPr>
          <w:rFonts w:hint="eastAsia"/>
          <w:b/>
          <w:color w:val="000000" w:themeColor="text1"/>
          <w:kern w:val="0"/>
          <w:szCs w:val="21"/>
        </w:rPr>
        <w:t>公允价值</w:t>
      </w:r>
    </w:p>
    <w:p w14:paraId="624F0414" w14:textId="77777777" w:rsidR="00C422D8" w:rsidRPr="007D057A" w:rsidRDefault="00C422D8" w:rsidP="00C422D8">
      <w:pPr>
        <w:autoSpaceDE w:val="0"/>
        <w:autoSpaceDN w:val="0"/>
        <w:adjustRightInd w:val="0"/>
        <w:rPr>
          <w:rFonts w:ascii="宋体" w:hAnsi="宋体"/>
          <w:b/>
          <w:color w:val="000000" w:themeColor="text1"/>
          <w:szCs w:val="21"/>
        </w:rPr>
      </w:pPr>
      <w:r w:rsidRPr="007D057A">
        <w:rPr>
          <w:b/>
          <w:bCs/>
          <w:color w:val="000000" w:themeColor="text1"/>
          <w:kern w:val="0"/>
          <w:szCs w:val="21"/>
        </w:rPr>
        <w:t>7.4.14.1</w:t>
      </w:r>
      <w:r w:rsidRPr="007D057A">
        <w:rPr>
          <w:rFonts w:ascii="宋体" w:hAnsi="宋体"/>
          <w:b/>
          <w:color w:val="000000" w:themeColor="text1"/>
          <w:szCs w:val="21"/>
        </w:rPr>
        <w:t xml:space="preserve"> 金融工具公允价值计量的方法</w:t>
      </w:r>
    </w:p>
    <w:p w14:paraId="0C5C6B14" w14:textId="77777777" w:rsidR="006A17FB" w:rsidRDefault="002E7586">
      <w:pPr>
        <w:tabs>
          <w:tab w:val="left" w:pos="426"/>
        </w:tabs>
        <w:spacing w:line="360" w:lineRule="auto"/>
        <w:ind w:firstLineChars="200" w:firstLine="420"/>
        <w:jc w:val="left"/>
        <w:rPr>
          <w:color w:val="000000" w:themeColor="text1"/>
          <w:szCs w:val="21"/>
        </w:rPr>
      </w:pPr>
      <w:r>
        <w:rPr>
          <w:color w:val="000000" w:themeColor="text1"/>
          <w:szCs w:val="21"/>
        </w:rPr>
        <w:t>公允价值计量结果所属的层次，由对公允价值计量整体而言具有重要意义的输入值所属的最低层次决定：</w:t>
      </w:r>
    </w:p>
    <w:p w14:paraId="5084A2C0" w14:textId="77777777" w:rsidR="006A17FB" w:rsidRDefault="006A17FB">
      <w:pPr>
        <w:tabs>
          <w:tab w:val="left" w:pos="426"/>
        </w:tabs>
        <w:spacing w:line="360" w:lineRule="auto"/>
        <w:ind w:firstLineChars="200" w:firstLine="420"/>
        <w:jc w:val="left"/>
        <w:rPr>
          <w:color w:val="000000" w:themeColor="text1"/>
          <w:szCs w:val="21"/>
        </w:rPr>
      </w:pPr>
    </w:p>
    <w:p w14:paraId="0B647A58" w14:textId="77777777" w:rsidR="006A17FB" w:rsidRDefault="002E7586">
      <w:pPr>
        <w:tabs>
          <w:tab w:val="left" w:pos="426"/>
        </w:tabs>
        <w:spacing w:line="360" w:lineRule="auto"/>
        <w:ind w:firstLineChars="200" w:firstLine="420"/>
        <w:jc w:val="left"/>
        <w:rPr>
          <w:color w:val="000000" w:themeColor="text1"/>
          <w:szCs w:val="21"/>
        </w:rPr>
      </w:pPr>
      <w:r>
        <w:rPr>
          <w:color w:val="000000" w:themeColor="text1"/>
          <w:szCs w:val="21"/>
        </w:rPr>
        <w:t>第一层次：相同资产或负债在活跃市场上未经调整的报价。</w:t>
      </w:r>
    </w:p>
    <w:p w14:paraId="28B6263C" w14:textId="77777777" w:rsidR="006A17FB" w:rsidRDefault="002E7586">
      <w:pPr>
        <w:tabs>
          <w:tab w:val="left" w:pos="426"/>
        </w:tabs>
        <w:spacing w:line="360" w:lineRule="auto"/>
        <w:ind w:firstLineChars="200" w:firstLine="420"/>
        <w:jc w:val="left"/>
        <w:rPr>
          <w:color w:val="000000" w:themeColor="text1"/>
          <w:szCs w:val="21"/>
        </w:rPr>
      </w:pPr>
      <w:r>
        <w:rPr>
          <w:color w:val="000000" w:themeColor="text1"/>
          <w:szCs w:val="21"/>
        </w:rPr>
        <w:t>第二层次：除第一层次输入值外相关资产或负债直接或间接可观察的输入值。</w:t>
      </w:r>
    </w:p>
    <w:p w14:paraId="6EE5A256" w14:textId="77777777" w:rsidR="00C422D8" w:rsidRPr="007D057A" w:rsidRDefault="00C422D8" w:rsidP="00C422D8">
      <w:pPr>
        <w:tabs>
          <w:tab w:val="left" w:pos="426"/>
        </w:tabs>
        <w:spacing w:line="360" w:lineRule="auto"/>
        <w:ind w:firstLineChars="200" w:firstLine="420"/>
        <w:jc w:val="left"/>
        <w:rPr>
          <w:color w:val="000000" w:themeColor="text1"/>
          <w:szCs w:val="21"/>
        </w:rPr>
      </w:pPr>
      <w:r w:rsidRPr="007D057A">
        <w:rPr>
          <w:color w:val="000000" w:themeColor="text1"/>
          <w:szCs w:val="21"/>
        </w:rPr>
        <w:t>第三层次：相关资产或负债的不可观察输入值。</w:t>
      </w:r>
    </w:p>
    <w:p w14:paraId="7A91B593" w14:textId="77777777" w:rsidR="00C422D8" w:rsidRPr="007D057A" w:rsidRDefault="00C422D8" w:rsidP="00C422D8">
      <w:pPr>
        <w:spacing w:beforeLines="100" w:before="312" w:line="360" w:lineRule="auto"/>
        <w:rPr>
          <w:b/>
          <w:bCs/>
          <w:color w:val="000000" w:themeColor="text1"/>
          <w:kern w:val="0"/>
          <w:szCs w:val="21"/>
        </w:rPr>
      </w:pPr>
      <w:r w:rsidRPr="007D057A">
        <w:rPr>
          <w:b/>
          <w:bCs/>
          <w:color w:val="000000" w:themeColor="text1"/>
          <w:kern w:val="0"/>
          <w:szCs w:val="21"/>
        </w:rPr>
        <w:t>7.4.14.2</w:t>
      </w:r>
      <w:r w:rsidRPr="007D057A">
        <w:rPr>
          <w:rFonts w:hint="eastAsia"/>
          <w:b/>
          <w:bCs/>
          <w:color w:val="000000" w:themeColor="text1"/>
          <w:kern w:val="0"/>
          <w:szCs w:val="21"/>
        </w:rPr>
        <w:t xml:space="preserve"> </w:t>
      </w:r>
      <w:r w:rsidRPr="007D057A">
        <w:rPr>
          <w:rFonts w:hint="eastAsia"/>
          <w:b/>
          <w:bCs/>
          <w:color w:val="000000" w:themeColor="text1"/>
          <w:kern w:val="0"/>
          <w:szCs w:val="21"/>
        </w:rPr>
        <w:t>持续的以公允价值计量的金融工具</w:t>
      </w:r>
    </w:p>
    <w:p w14:paraId="42EFBDD1" w14:textId="77777777" w:rsidR="00C422D8" w:rsidRPr="007D057A" w:rsidRDefault="00C422D8" w:rsidP="00C422D8">
      <w:pPr>
        <w:wordWrap w:val="0"/>
        <w:ind w:right="480"/>
        <w:rPr>
          <w:rFonts w:ascii="宋体" w:hAnsi="宋体"/>
          <w:b/>
          <w:color w:val="000000" w:themeColor="text1"/>
          <w:szCs w:val="21"/>
        </w:rPr>
      </w:pPr>
      <w:r w:rsidRPr="007D057A">
        <w:rPr>
          <w:b/>
          <w:bCs/>
          <w:color w:val="000000" w:themeColor="text1"/>
          <w:kern w:val="0"/>
          <w:szCs w:val="21"/>
        </w:rPr>
        <w:t>7.4.14.2.1</w:t>
      </w:r>
      <w:r w:rsidRPr="007D057A">
        <w:rPr>
          <w:rFonts w:ascii="宋体" w:hAnsi="宋体" w:hint="eastAsia"/>
          <w:b/>
          <w:color w:val="000000" w:themeColor="text1"/>
          <w:szCs w:val="21"/>
        </w:rPr>
        <w:t xml:space="preserve"> 各层次金融工具的公允价值</w:t>
      </w:r>
    </w:p>
    <w:p w14:paraId="0251C6AF" w14:textId="77777777" w:rsidR="00C422D8" w:rsidRPr="007D057A" w:rsidRDefault="00C422D8" w:rsidP="00C422D8">
      <w:pPr>
        <w:wordWrap w:val="0"/>
        <w:spacing w:line="360" w:lineRule="auto"/>
        <w:jc w:val="right"/>
        <w:rPr>
          <w:color w:val="000000" w:themeColor="text1"/>
          <w:szCs w:val="21"/>
        </w:rPr>
      </w:pPr>
      <w:r w:rsidRPr="007D057A">
        <w:rPr>
          <w:color w:val="000000" w:themeColor="text1"/>
          <w:szCs w:val="21"/>
        </w:rPr>
        <w:t>单位：人民币元</w:t>
      </w:r>
    </w:p>
    <w:tbl>
      <w:tblPr>
        <w:tblW w:w="0" w:type="auto"/>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965"/>
        <w:gridCol w:w="2966"/>
        <w:gridCol w:w="2966"/>
      </w:tblGrid>
      <w:tr w:rsidR="00940250" w:rsidRPr="007D057A" w14:paraId="2DD0E06A" w14:textId="77777777" w:rsidTr="00E1027D">
        <w:tc>
          <w:tcPr>
            <w:tcW w:w="2965" w:type="dxa"/>
            <w:vAlign w:val="center"/>
          </w:tcPr>
          <w:p w14:paraId="163FCD31" w14:textId="77777777" w:rsidR="00C422D8" w:rsidRPr="007D057A" w:rsidRDefault="00C422D8" w:rsidP="00E1027D">
            <w:pPr>
              <w:spacing w:line="360" w:lineRule="auto"/>
              <w:jc w:val="center"/>
              <w:rPr>
                <w:rFonts w:ascii="宋体" w:hAnsi="宋体"/>
                <w:b/>
                <w:color w:val="000000" w:themeColor="text1"/>
                <w:kern w:val="0"/>
                <w:szCs w:val="21"/>
              </w:rPr>
            </w:pPr>
            <w:r w:rsidRPr="007D057A">
              <w:rPr>
                <w:rFonts w:ascii="Arial" w:hAnsi="Arial" w:cs="Arial" w:hint="eastAsia"/>
                <w:bCs/>
                <w:color w:val="000000" w:themeColor="text1"/>
                <w:szCs w:val="21"/>
              </w:rPr>
              <w:t>公允价值计量结果所属的层次</w:t>
            </w:r>
          </w:p>
        </w:tc>
        <w:tc>
          <w:tcPr>
            <w:tcW w:w="2966" w:type="dxa"/>
            <w:vAlign w:val="center"/>
          </w:tcPr>
          <w:p w14:paraId="28AF8B53" w14:textId="77777777" w:rsidR="00C422D8" w:rsidRPr="007D057A" w:rsidRDefault="00C422D8" w:rsidP="00E1027D">
            <w:pPr>
              <w:spacing w:line="360" w:lineRule="auto"/>
              <w:jc w:val="center"/>
              <w:rPr>
                <w:color w:val="000000" w:themeColor="text1"/>
                <w:szCs w:val="21"/>
              </w:rPr>
            </w:pPr>
            <w:r w:rsidRPr="007D057A">
              <w:rPr>
                <w:color w:val="000000" w:themeColor="text1"/>
                <w:szCs w:val="21"/>
              </w:rPr>
              <w:t>本期末</w:t>
            </w:r>
          </w:p>
          <w:p w14:paraId="7180B44F" w14:textId="77777777" w:rsidR="00C422D8" w:rsidRPr="007D057A" w:rsidRDefault="00C422D8" w:rsidP="00E1027D">
            <w:pPr>
              <w:spacing w:line="360" w:lineRule="auto"/>
              <w:jc w:val="center"/>
              <w:rPr>
                <w:rFonts w:ascii="宋体" w:hAnsi="宋体"/>
                <w:color w:val="000000" w:themeColor="text1"/>
                <w:kern w:val="0"/>
                <w:szCs w:val="21"/>
              </w:rPr>
            </w:pPr>
            <w:r w:rsidRPr="007D057A">
              <w:rPr>
                <w:color w:val="000000" w:themeColor="text1"/>
                <w:szCs w:val="21"/>
              </w:rPr>
              <w:t>2024</w:t>
            </w:r>
            <w:r w:rsidRPr="007D057A">
              <w:rPr>
                <w:color w:val="000000" w:themeColor="text1"/>
                <w:szCs w:val="21"/>
              </w:rPr>
              <w:t>年</w:t>
            </w:r>
            <w:r w:rsidRPr="007D057A">
              <w:rPr>
                <w:color w:val="000000" w:themeColor="text1"/>
                <w:szCs w:val="21"/>
              </w:rPr>
              <w:t>12</w:t>
            </w:r>
            <w:r w:rsidRPr="007D057A">
              <w:rPr>
                <w:color w:val="000000" w:themeColor="text1"/>
                <w:szCs w:val="21"/>
              </w:rPr>
              <w:t>月</w:t>
            </w:r>
            <w:r w:rsidRPr="007D057A">
              <w:rPr>
                <w:color w:val="000000" w:themeColor="text1"/>
                <w:szCs w:val="21"/>
              </w:rPr>
              <w:t>31</w:t>
            </w:r>
            <w:r w:rsidRPr="007D057A">
              <w:rPr>
                <w:color w:val="000000" w:themeColor="text1"/>
                <w:szCs w:val="21"/>
              </w:rPr>
              <w:t>日</w:t>
            </w:r>
          </w:p>
        </w:tc>
        <w:tc>
          <w:tcPr>
            <w:tcW w:w="2966" w:type="dxa"/>
          </w:tcPr>
          <w:p w14:paraId="71922DA3" w14:textId="77777777" w:rsidR="00C422D8" w:rsidRPr="007D057A" w:rsidRDefault="00C422D8" w:rsidP="00E1027D">
            <w:pPr>
              <w:widowControl/>
              <w:autoSpaceDE w:val="0"/>
              <w:autoSpaceDN w:val="0"/>
              <w:spacing w:line="360" w:lineRule="auto"/>
              <w:ind w:right="-15"/>
              <w:jc w:val="center"/>
              <w:textAlignment w:val="bottom"/>
              <w:rPr>
                <w:rFonts w:eastAsiaTheme="minorEastAsia"/>
                <w:color w:val="000000" w:themeColor="text1"/>
                <w:szCs w:val="21"/>
              </w:rPr>
            </w:pPr>
            <w:r w:rsidRPr="007D057A">
              <w:rPr>
                <w:rFonts w:eastAsiaTheme="minorEastAsia"/>
                <w:color w:val="000000" w:themeColor="text1"/>
                <w:szCs w:val="21"/>
              </w:rPr>
              <w:t>上年</w:t>
            </w:r>
            <w:r w:rsidRPr="007D057A">
              <w:rPr>
                <w:rFonts w:eastAsiaTheme="minorEastAsia" w:hint="eastAsia"/>
                <w:color w:val="000000" w:themeColor="text1"/>
                <w:szCs w:val="21"/>
              </w:rPr>
              <w:t>度</w:t>
            </w:r>
            <w:r w:rsidRPr="007D057A">
              <w:rPr>
                <w:rFonts w:eastAsiaTheme="minorEastAsia"/>
                <w:color w:val="000000" w:themeColor="text1"/>
                <w:szCs w:val="21"/>
              </w:rPr>
              <w:t>末</w:t>
            </w:r>
          </w:p>
          <w:p w14:paraId="0FEDB8A2" w14:textId="77777777" w:rsidR="00C422D8" w:rsidRPr="007D057A" w:rsidRDefault="00C422D8" w:rsidP="00E1027D">
            <w:pPr>
              <w:spacing w:line="360" w:lineRule="auto"/>
              <w:jc w:val="center"/>
              <w:rPr>
                <w:color w:val="000000" w:themeColor="text1"/>
                <w:szCs w:val="21"/>
              </w:rPr>
            </w:pPr>
            <w:r w:rsidRPr="007D057A">
              <w:rPr>
                <w:rFonts w:eastAsiaTheme="minorEastAsia"/>
                <w:color w:val="000000" w:themeColor="text1"/>
                <w:szCs w:val="21"/>
              </w:rPr>
              <w:t>2023</w:t>
            </w:r>
            <w:r w:rsidRPr="007D057A">
              <w:rPr>
                <w:rFonts w:eastAsiaTheme="minorEastAsia"/>
                <w:color w:val="000000" w:themeColor="text1"/>
                <w:szCs w:val="21"/>
              </w:rPr>
              <w:t>年</w:t>
            </w:r>
            <w:r w:rsidRPr="007D057A">
              <w:rPr>
                <w:rFonts w:eastAsiaTheme="minorEastAsia"/>
                <w:color w:val="000000" w:themeColor="text1"/>
                <w:szCs w:val="21"/>
              </w:rPr>
              <w:t>12</w:t>
            </w:r>
            <w:r w:rsidRPr="007D057A">
              <w:rPr>
                <w:rFonts w:eastAsiaTheme="minorEastAsia"/>
                <w:color w:val="000000" w:themeColor="text1"/>
                <w:szCs w:val="21"/>
              </w:rPr>
              <w:t>月</w:t>
            </w:r>
            <w:r w:rsidRPr="007D057A">
              <w:rPr>
                <w:rFonts w:eastAsiaTheme="minorEastAsia"/>
                <w:color w:val="000000" w:themeColor="text1"/>
                <w:szCs w:val="21"/>
              </w:rPr>
              <w:t>31</w:t>
            </w:r>
            <w:r w:rsidRPr="007D057A">
              <w:rPr>
                <w:rFonts w:eastAsiaTheme="minorEastAsia"/>
                <w:color w:val="000000" w:themeColor="text1"/>
                <w:szCs w:val="21"/>
              </w:rPr>
              <w:t>日</w:t>
            </w:r>
          </w:p>
        </w:tc>
      </w:tr>
      <w:tr w:rsidR="00940250" w:rsidRPr="007D057A" w14:paraId="3F0DFAA6" w14:textId="77777777" w:rsidTr="00E1027D">
        <w:tc>
          <w:tcPr>
            <w:tcW w:w="2965" w:type="dxa"/>
            <w:vAlign w:val="center"/>
          </w:tcPr>
          <w:p w14:paraId="413E19E0" w14:textId="77777777" w:rsidR="00C422D8" w:rsidRPr="007D057A" w:rsidRDefault="00C422D8" w:rsidP="00E1027D">
            <w:pPr>
              <w:spacing w:line="360" w:lineRule="auto"/>
              <w:rPr>
                <w:rFonts w:ascii="宋体" w:hAnsi="宋体"/>
                <w:color w:val="000000" w:themeColor="text1"/>
                <w:kern w:val="0"/>
                <w:szCs w:val="21"/>
              </w:rPr>
            </w:pPr>
            <w:r w:rsidRPr="007D057A">
              <w:rPr>
                <w:rFonts w:ascii="宋体" w:hAnsi="宋体" w:hint="eastAsia"/>
                <w:color w:val="000000" w:themeColor="text1"/>
                <w:kern w:val="0"/>
                <w:szCs w:val="21"/>
              </w:rPr>
              <w:t>第一层次</w:t>
            </w:r>
          </w:p>
        </w:tc>
        <w:tc>
          <w:tcPr>
            <w:tcW w:w="2966" w:type="dxa"/>
            <w:vAlign w:val="center"/>
          </w:tcPr>
          <w:p w14:paraId="06737847" w14:textId="77777777" w:rsidR="00C422D8" w:rsidRPr="007D057A" w:rsidRDefault="00C422D8" w:rsidP="00E1027D">
            <w:pPr>
              <w:spacing w:line="360" w:lineRule="auto"/>
              <w:jc w:val="right"/>
              <w:rPr>
                <w:rFonts w:ascii="宋体" w:hAnsi="宋体"/>
                <w:color w:val="000000" w:themeColor="text1"/>
                <w:kern w:val="0"/>
                <w:szCs w:val="21"/>
              </w:rPr>
            </w:pPr>
            <w:r w:rsidRPr="007D057A">
              <w:rPr>
                <w:color w:val="000000" w:themeColor="text1"/>
                <w:kern w:val="0"/>
                <w:szCs w:val="21"/>
              </w:rPr>
              <w:t>545,673,865.05</w:t>
            </w:r>
          </w:p>
        </w:tc>
        <w:tc>
          <w:tcPr>
            <w:tcW w:w="2966" w:type="dxa"/>
            <w:vAlign w:val="center"/>
          </w:tcPr>
          <w:p w14:paraId="16D9DD5D" w14:textId="77777777" w:rsidR="00C422D8" w:rsidRPr="007D057A" w:rsidRDefault="00C422D8" w:rsidP="00E1027D">
            <w:pPr>
              <w:spacing w:line="360" w:lineRule="auto"/>
              <w:jc w:val="right"/>
              <w:rPr>
                <w:color w:val="000000" w:themeColor="text1"/>
                <w:kern w:val="0"/>
                <w:szCs w:val="21"/>
              </w:rPr>
            </w:pPr>
            <w:r w:rsidRPr="007D057A">
              <w:rPr>
                <w:rFonts w:eastAsiaTheme="minorEastAsia"/>
                <w:color w:val="000000" w:themeColor="text1"/>
                <w:szCs w:val="21"/>
              </w:rPr>
              <w:t>546,305,858.09</w:t>
            </w:r>
          </w:p>
        </w:tc>
      </w:tr>
      <w:tr w:rsidR="00940250" w:rsidRPr="007D057A" w14:paraId="1F42AD3F" w14:textId="77777777" w:rsidTr="00E1027D">
        <w:tc>
          <w:tcPr>
            <w:tcW w:w="2965" w:type="dxa"/>
            <w:vAlign w:val="center"/>
          </w:tcPr>
          <w:p w14:paraId="16557F2F" w14:textId="77777777" w:rsidR="00C422D8" w:rsidRPr="007D057A" w:rsidRDefault="00C422D8" w:rsidP="00E1027D">
            <w:pPr>
              <w:spacing w:line="360" w:lineRule="auto"/>
              <w:rPr>
                <w:rFonts w:ascii="宋体" w:hAnsi="宋体"/>
                <w:color w:val="000000" w:themeColor="text1"/>
                <w:kern w:val="0"/>
                <w:szCs w:val="21"/>
              </w:rPr>
            </w:pPr>
            <w:r w:rsidRPr="007D057A">
              <w:rPr>
                <w:rFonts w:ascii="宋体" w:hAnsi="宋体" w:hint="eastAsia"/>
                <w:color w:val="000000" w:themeColor="text1"/>
                <w:kern w:val="0"/>
                <w:szCs w:val="21"/>
              </w:rPr>
              <w:t>第二层次</w:t>
            </w:r>
          </w:p>
        </w:tc>
        <w:tc>
          <w:tcPr>
            <w:tcW w:w="2966" w:type="dxa"/>
            <w:vAlign w:val="center"/>
          </w:tcPr>
          <w:p w14:paraId="68FCEF7C" w14:textId="77777777" w:rsidR="00C422D8" w:rsidRPr="007D057A" w:rsidRDefault="00C422D8" w:rsidP="00E1027D">
            <w:pPr>
              <w:spacing w:line="360" w:lineRule="auto"/>
              <w:jc w:val="right"/>
              <w:rPr>
                <w:rFonts w:ascii="宋体" w:hAnsi="宋体"/>
                <w:color w:val="000000" w:themeColor="text1"/>
                <w:kern w:val="0"/>
                <w:szCs w:val="21"/>
              </w:rPr>
            </w:pPr>
            <w:r w:rsidRPr="007D057A">
              <w:rPr>
                <w:color w:val="000000" w:themeColor="text1"/>
                <w:kern w:val="0"/>
                <w:szCs w:val="21"/>
              </w:rPr>
              <w:t>184,712,985.76</w:t>
            </w:r>
          </w:p>
        </w:tc>
        <w:tc>
          <w:tcPr>
            <w:tcW w:w="2966" w:type="dxa"/>
            <w:vAlign w:val="center"/>
          </w:tcPr>
          <w:p w14:paraId="4A7C57D7" w14:textId="77777777" w:rsidR="00C422D8" w:rsidRPr="007D057A" w:rsidRDefault="00C422D8" w:rsidP="00E1027D">
            <w:pPr>
              <w:spacing w:line="360" w:lineRule="auto"/>
              <w:jc w:val="right"/>
              <w:rPr>
                <w:color w:val="000000" w:themeColor="text1"/>
                <w:kern w:val="0"/>
                <w:szCs w:val="21"/>
              </w:rPr>
            </w:pPr>
            <w:r w:rsidRPr="007D057A">
              <w:rPr>
                <w:rFonts w:eastAsiaTheme="minorEastAsia"/>
                <w:color w:val="000000" w:themeColor="text1"/>
                <w:szCs w:val="21"/>
              </w:rPr>
              <w:t>172,860,616.40</w:t>
            </w:r>
          </w:p>
        </w:tc>
      </w:tr>
      <w:tr w:rsidR="00940250" w:rsidRPr="007D057A" w14:paraId="5B1C3BBE" w14:textId="77777777" w:rsidTr="00E1027D">
        <w:tc>
          <w:tcPr>
            <w:tcW w:w="2965" w:type="dxa"/>
            <w:vAlign w:val="center"/>
          </w:tcPr>
          <w:p w14:paraId="5BFD1111" w14:textId="77777777" w:rsidR="00C422D8" w:rsidRPr="007D057A" w:rsidRDefault="00C422D8" w:rsidP="00E1027D">
            <w:pPr>
              <w:spacing w:line="360" w:lineRule="auto"/>
              <w:rPr>
                <w:rFonts w:ascii="宋体" w:hAnsi="宋体"/>
                <w:color w:val="000000" w:themeColor="text1"/>
                <w:kern w:val="0"/>
                <w:szCs w:val="21"/>
              </w:rPr>
            </w:pPr>
            <w:r w:rsidRPr="007D057A">
              <w:rPr>
                <w:rFonts w:ascii="宋体" w:hAnsi="宋体" w:hint="eastAsia"/>
                <w:color w:val="000000" w:themeColor="text1"/>
                <w:kern w:val="0"/>
                <w:szCs w:val="21"/>
              </w:rPr>
              <w:t>第三层次</w:t>
            </w:r>
          </w:p>
        </w:tc>
        <w:tc>
          <w:tcPr>
            <w:tcW w:w="2966" w:type="dxa"/>
            <w:vAlign w:val="center"/>
          </w:tcPr>
          <w:p w14:paraId="1684A872" w14:textId="77777777" w:rsidR="00C422D8" w:rsidRPr="007D057A" w:rsidRDefault="00C422D8" w:rsidP="00E1027D">
            <w:pPr>
              <w:spacing w:line="360" w:lineRule="auto"/>
              <w:jc w:val="right"/>
              <w:rPr>
                <w:rFonts w:ascii="宋体" w:hAnsi="宋体"/>
                <w:color w:val="000000" w:themeColor="text1"/>
                <w:kern w:val="0"/>
                <w:szCs w:val="21"/>
              </w:rPr>
            </w:pPr>
            <w:r w:rsidRPr="007D057A">
              <w:rPr>
                <w:color w:val="000000" w:themeColor="text1"/>
                <w:kern w:val="0"/>
                <w:szCs w:val="21"/>
              </w:rPr>
              <w:t>-</w:t>
            </w:r>
          </w:p>
        </w:tc>
        <w:tc>
          <w:tcPr>
            <w:tcW w:w="2966" w:type="dxa"/>
            <w:vAlign w:val="center"/>
          </w:tcPr>
          <w:p w14:paraId="7A3EED22" w14:textId="77777777" w:rsidR="00C422D8" w:rsidRPr="007D057A" w:rsidRDefault="00C422D8" w:rsidP="00E1027D">
            <w:pPr>
              <w:spacing w:line="360" w:lineRule="auto"/>
              <w:jc w:val="right"/>
              <w:rPr>
                <w:color w:val="000000" w:themeColor="text1"/>
                <w:kern w:val="0"/>
                <w:szCs w:val="21"/>
              </w:rPr>
            </w:pPr>
            <w:r w:rsidRPr="007D057A">
              <w:rPr>
                <w:rFonts w:eastAsiaTheme="minorEastAsia"/>
                <w:color w:val="000000" w:themeColor="text1"/>
                <w:szCs w:val="21"/>
              </w:rPr>
              <w:t>16,443.08</w:t>
            </w:r>
          </w:p>
        </w:tc>
      </w:tr>
      <w:tr w:rsidR="00940250" w:rsidRPr="007D057A" w14:paraId="2BC7A004" w14:textId="77777777" w:rsidTr="00E1027D">
        <w:tc>
          <w:tcPr>
            <w:tcW w:w="2965" w:type="dxa"/>
            <w:vAlign w:val="center"/>
          </w:tcPr>
          <w:p w14:paraId="652CD4BE" w14:textId="77777777" w:rsidR="00C422D8" w:rsidRPr="007D057A" w:rsidRDefault="00C422D8" w:rsidP="00E1027D">
            <w:pPr>
              <w:spacing w:line="360" w:lineRule="auto"/>
              <w:jc w:val="center"/>
              <w:rPr>
                <w:rFonts w:ascii="宋体" w:hAnsi="宋体"/>
                <w:color w:val="000000" w:themeColor="text1"/>
                <w:kern w:val="0"/>
                <w:szCs w:val="21"/>
              </w:rPr>
            </w:pPr>
            <w:r w:rsidRPr="007D057A">
              <w:rPr>
                <w:rFonts w:ascii="宋体" w:hAnsi="宋体" w:hint="eastAsia"/>
                <w:color w:val="000000" w:themeColor="text1"/>
                <w:kern w:val="0"/>
                <w:szCs w:val="21"/>
              </w:rPr>
              <w:t>合计</w:t>
            </w:r>
          </w:p>
        </w:tc>
        <w:tc>
          <w:tcPr>
            <w:tcW w:w="2966" w:type="dxa"/>
            <w:vAlign w:val="center"/>
          </w:tcPr>
          <w:p w14:paraId="03EA6C5F" w14:textId="77777777" w:rsidR="00C422D8" w:rsidRPr="007D057A" w:rsidRDefault="00C422D8" w:rsidP="00E1027D">
            <w:pPr>
              <w:spacing w:line="360" w:lineRule="auto"/>
              <w:jc w:val="right"/>
              <w:rPr>
                <w:rFonts w:ascii="宋体" w:hAnsi="宋体"/>
                <w:color w:val="000000" w:themeColor="text1"/>
                <w:kern w:val="0"/>
                <w:szCs w:val="21"/>
              </w:rPr>
            </w:pPr>
            <w:r w:rsidRPr="007D057A">
              <w:rPr>
                <w:color w:val="000000" w:themeColor="text1"/>
                <w:kern w:val="0"/>
                <w:szCs w:val="21"/>
              </w:rPr>
              <w:t>730,386,850.81</w:t>
            </w:r>
          </w:p>
        </w:tc>
        <w:tc>
          <w:tcPr>
            <w:tcW w:w="2966" w:type="dxa"/>
            <w:vAlign w:val="center"/>
          </w:tcPr>
          <w:p w14:paraId="534C28D7" w14:textId="77777777" w:rsidR="00C422D8" w:rsidRPr="007D057A" w:rsidRDefault="00C422D8" w:rsidP="00E1027D">
            <w:pPr>
              <w:spacing w:line="360" w:lineRule="auto"/>
              <w:jc w:val="right"/>
              <w:rPr>
                <w:color w:val="000000" w:themeColor="text1"/>
                <w:kern w:val="0"/>
                <w:szCs w:val="21"/>
              </w:rPr>
            </w:pPr>
            <w:r w:rsidRPr="007D057A">
              <w:rPr>
                <w:rFonts w:eastAsiaTheme="minorEastAsia"/>
                <w:color w:val="000000" w:themeColor="text1"/>
                <w:szCs w:val="21"/>
              </w:rPr>
              <w:t>719,182,917.57</w:t>
            </w:r>
          </w:p>
        </w:tc>
      </w:tr>
    </w:tbl>
    <w:p w14:paraId="2452801D" w14:textId="77777777" w:rsidR="00C422D8" w:rsidRPr="007D057A" w:rsidRDefault="00C422D8" w:rsidP="00C422D8">
      <w:pPr>
        <w:autoSpaceDE w:val="0"/>
        <w:autoSpaceDN w:val="0"/>
        <w:adjustRightInd w:val="0"/>
        <w:spacing w:beforeLines="100" w:before="312"/>
        <w:rPr>
          <w:rFonts w:ascii="宋体" w:hAnsi="宋体"/>
          <w:b/>
          <w:color w:val="000000" w:themeColor="text1"/>
          <w:szCs w:val="21"/>
        </w:rPr>
      </w:pPr>
      <w:r w:rsidRPr="007D057A">
        <w:rPr>
          <w:b/>
          <w:bCs/>
          <w:color w:val="000000" w:themeColor="text1"/>
          <w:kern w:val="0"/>
          <w:szCs w:val="21"/>
        </w:rPr>
        <w:lastRenderedPageBreak/>
        <w:t>7.4.14.2.2</w:t>
      </w:r>
      <w:r w:rsidRPr="007D057A">
        <w:rPr>
          <w:rFonts w:ascii="宋体" w:hAnsi="宋体" w:hint="eastAsia"/>
          <w:b/>
          <w:color w:val="000000" w:themeColor="text1"/>
          <w:szCs w:val="21"/>
        </w:rPr>
        <w:t xml:space="preserve"> 公允价值所属层次间的重大变动</w:t>
      </w:r>
    </w:p>
    <w:p w14:paraId="0C099707" w14:textId="77777777" w:rsidR="006A17FB" w:rsidRDefault="002E7586">
      <w:pPr>
        <w:tabs>
          <w:tab w:val="left" w:pos="426"/>
        </w:tabs>
        <w:spacing w:line="360" w:lineRule="auto"/>
        <w:ind w:firstLineChars="200" w:firstLine="420"/>
        <w:jc w:val="left"/>
        <w:rPr>
          <w:color w:val="000000" w:themeColor="text1"/>
          <w:szCs w:val="21"/>
        </w:rPr>
      </w:pPr>
      <w:r>
        <w:rPr>
          <w:color w:val="000000" w:themeColor="text1"/>
          <w:szCs w:val="21"/>
        </w:rPr>
        <w:t>本基金以导致各层次之间转换的事项发生日为确认各层次之间转换的时点。</w:t>
      </w:r>
    </w:p>
    <w:p w14:paraId="66F3ADC0" w14:textId="77777777" w:rsidR="006A17FB" w:rsidRDefault="006A17FB">
      <w:pPr>
        <w:tabs>
          <w:tab w:val="left" w:pos="426"/>
        </w:tabs>
        <w:spacing w:line="360" w:lineRule="auto"/>
        <w:ind w:firstLineChars="200" w:firstLine="420"/>
        <w:jc w:val="left"/>
        <w:rPr>
          <w:color w:val="000000" w:themeColor="text1"/>
          <w:szCs w:val="21"/>
        </w:rPr>
      </w:pPr>
    </w:p>
    <w:p w14:paraId="2D5D8029" w14:textId="77777777" w:rsidR="00C422D8" w:rsidRPr="007D057A" w:rsidRDefault="00C422D8" w:rsidP="00C422D8">
      <w:pPr>
        <w:tabs>
          <w:tab w:val="left" w:pos="426"/>
        </w:tabs>
        <w:spacing w:line="360" w:lineRule="auto"/>
        <w:ind w:firstLineChars="200" w:firstLine="420"/>
        <w:jc w:val="left"/>
        <w:rPr>
          <w:color w:val="000000" w:themeColor="text1"/>
          <w:szCs w:val="21"/>
        </w:rPr>
      </w:pPr>
      <w:r w:rsidRPr="007D057A">
        <w:rPr>
          <w:color w:val="000000" w:themeColor="text1"/>
          <w:szCs w:val="21"/>
        </w:rPr>
        <w:t>对于证券交易所上市的股票和债券，若出现重大事项停牌、交易不活跃</w:t>
      </w:r>
      <w:r w:rsidRPr="007D057A">
        <w:rPr>
          <w:color w:val="000000" w:themeColor="text1"/>
          <w:szCs w:val="21"/>
        </w:rPr>
        <w:t>(</w:t>
      </w:r>
      <w:r w:rsidRPr="007D057A">
        <w:rPr>
          <w:color w:val="000000" w:themeColor="text1"/>
          <w:szCs w:val="21"/>
        </w:rPr>
        <w:t>包括涨跌停时的交易不活跃</w:t>
      </w:r>
      <w:r w:rsidRPr="007D057A">
        <w:rPr>
          <w:color w:val="000000" w:themeColor="text1"/>
          <w:szCs w:val="21"/>
        </w:rPr>
        <w:t>)</w:t>
      </w:r>
      <w:r w:rsidRPr="007D057A">
        <w:rPr>
          <w:color w:val="000000" w:themeColor="text1"/>
          <w:szCs w:val="21"/>
        </w:rPr>
        <w:t>、或属于非公开发行等情况，本基金不会于停牌日至交易恢复活跃日期间、交易不活跃期间及限售期间将相关股票和债券的公允价值列入第一层次；并根据估值调整中采用的不可观察输入值对于公允价值的影响程度，确定相关股票和债券的公允价值应属第二层次还是第三层次。</w:t>
      </w:r>
    </w:p>
    <w:p w14:paraId="770A5D76" w14:textId="77777777" w:rsidR="00974F6C" w:rsidRPr="007D057A" w:rsidRDefault="00974F6C" w:rsidP="00974F6C">
      <w:pPr>
        <w:autoSpaceDE w:val="0"/>
        <w:autoSpaceDN w:val="0"/>
        <w:adjustRightInd w:val="0"/>
        <w:spacing w:beforeLines="100" w:before="312"/>
        <w:rPr>
          <w:b/>
          <w:bCs/>
          <w:color w:val="000000" w:themeColor="text1"/>
          <w:kern w:val="0"/>
          <w:szCs w:val="21"/>
        </w:rPr>
      </w:pPr>
      <w:r w:rsidRPr="007D057A">
        <w:rPr>
          <w:b/>
          <w:bCs/>
          <w:color w:val="000000" w:themeColor="text1"/>
          <w:kern w:val="0"/>
          <w:szCs w:val="21"/>
        </w:rPr>
        <w:t>7.4.14.2.3</w:t>
      </w:r>
      <w:r w:rsidRPr="007D057A">
        <w:rPr>
          <w:rFonts w:hint="eastAsia"/>
          <w:b/>
          <w:bCs/>
          <w:color w:val="000000" w:themeColor="text1"/>
          <w:kern w:val="0"/>
          <w:szCs w:val="21"/>
        </w:rPr>
        <w:t xml:space="preserve"> </w:t>
      </w:r>
      <w:r w:rsidRPr="007D057A">
        <w:rPr>
          <w:b/>
          <w:bCs/>
          <w:color w:val="000000" w:themeColor="text1"/>
          <w:kern w:val="0"/>
          <w:szCs w:val="21"/>
        </w:rPr>
        <w:t>第三层</w:t>
      </w:r>
      <w:r w:rsidRPr="007D057A">
        <w:rPr>
          <w:rFonts w:hint="eastAsia"/>
          <w:b/>
          <w:bCs/>
          <w:color w:val="000000" w:themeColor="text1"/>
          <w:kern w:val="0"/>
          <w:szCs w:val="21"/>
        </w:rPr>
        <w:t>次</w:t>
      </w:r>
      <w:r w:rsidRPr="007D057A">
        <w:rPr>
          <w:b/>
          <w:bCs/>
          <w:color w:val="000000" w:themeColor="text1"/>
          <w:kern w:val="0"/>
          <w:szCs w:val="21"/>
        </w:rPr>
        <w:t>公允价值</w:t>
      </w:r>
      <w:r w:rsidRPr="007D057A">
        <w:rPr>
          <w:rFonts w:hint="eastAsia"/>
          <w:b/>
          <w:bCs/>
          <w:color w:val="000000" w:themeColor="text1"/>
          <w:kern w:val="0"/>
          <w:szCs w:val="21"/>
        </w:rPr>
        <w:t>余</w:t>
      </w:r>
      <w:r w:rsidRPr="007D057A">
        <w:rPr>
          <w:b/>
          <w:bCs/>
          <w:color w:val="000000" w:themeColor="text1"/>
          <w:kern w:val="0"/>
          <w:szCs w:val="21"/>
        </w:rPr>
        <w:t>额</w:t>
      </w:r>
      <w:r w:rsidRPr="007D057A">
        <w:rPr>
          <w:rFonts w:hint="eastAsia"/>
          <w:b/>
          <w:bCs/>
          <w:color w:val="000000" w:themeColor="text1"/>
          <w:kern w:val="0"/>
          <w:szCs w:val="21"/>
        </w:rPr>
        <w:t>及变动情况</w:t>
      </w:r>
    </w:p>
    <w:p w14:paraId="63B07D63" w14:textId="77777777" w:rsidR="00974F6C" w:rsidRPr="007D057A" w:rsidRDefault="00974F6C" w:rsidP="00974F6C">
      <w:pPr>
        <w:autoSpaceDE w:val="0"/>
        <w:autoSpaceDN w:val="0"/>
        <w:adjustRightInd w:val="0"/>
        <w:rPr>
          <w:b/>
          <w:bCs/>
          <w:color w:val="000000" w:themeColor="text1"/>
          <w:kern w:val="0"/>
          <w:szCs w:val="21"/>
        </w:rPr>
      </w:pPr>
      <w:r w:rsidRPr="007D057A">
        <w:rPr>
          <w:b/>
          <w:bCs/>
          <w:color w:val="000000" w:themeColor="text1"/>
          <w:kern w:val="0"/>
          <w:szCs w:val="21"/>
        </w:rPr>
        <w:t xml:space="preserve">7.4.14.2.3.1 </w:t>
      </w:r>
      <w:r w:rsidRPr="007D057A">
        <w:rPr>
          <w:b/>
          <w:bCs/>
          <w:color w:val="000000" w:themeColor="text1"/>
          <w:kern w:val="0"/>
          <w:szCs w:val="21"/>
        </w:rPr>
        <w:t>第三层</w:t>
      </w:r>
      <w:r w:rsidRPr="007D057A">
        <w:rPr>
          <w:rFonts w:hint="eastAsia"/>
          <w:b/>
          <w:bCs/>
          <w:color w:val="000000" w:themeColor="text1"/>
          <w:kern w:val="0"/>
          <w:szCs w:val="21"/>
        </w:rPr>
        <w:t>次</w:t>
      </w:r>
      <w:r w:rsidRPr="007D057A">
        <w:rPr>
          <w:b/>
          <w:bCs/>
          <w:color w:val="000000" w:themeColor="text1"/>
          <w:kern w:val="0"/>
          <w:szCs w:val="21"/>
        </w:rPr>
        <w:t>公允价值</w:t>
      </w:r>
      <w:r w:rsidRPr="007D057A">
        <w:rPr>
          <w:rFonts w:hint="eastAsia"/>
          <w:b/>
          <w:bCs/>
          <w:color w:val="000000" w:themeColor="text1"/>
          <w:kern w:val="0"/>
          <w:szCs w:val="21"/>
        </w:rPr>
        <w:t>余</w:t>
      </w:r>
      <w:r w:rsidRPr="007D057A">
        <w:rPr>
          <w:b/>
          <w:bCs/>
          <w:color w:val="000000" w:themeColor="text1"/>
          <w:kern w:val="0"/>
          <w:szCs w:val="21"/>
        </w:rPr>
        <w:t>额</w:t>
      </w:r>
      <w:r w:rsidRPr="007D057A">
        <w:rPr>
          <w:rFonts w:hint="eastAsia"/>
          <w:b/>
          <w:bCs/>
          <w:color w:val="000000" w:themeColor="text1"/>
          <w:kern w:val="0"/>
          <w:szCs w:val="21"/>
        </w:rPr>
        <w:t>及</w:t>
      </w:r>
      <w:r w:rsidRPr="007D057A">
        <w:rPr>
          <w:b/>
          <w:bCs/>
          <w:color w:val="000000" w:themeColor="text1"/>
          <w:kern w:val="0"/>
          <w:szCs w:val="21"/>
        </w:rPr>
        <w:t>变动</w:t>
      </w:r>
      <w:r w:rsidRPr="007D057A">
        <w:rPr>
          <w:rFonts w:hint="eastAsia"/>
          <w:b/>
          <w:bCs/>
          <w:color w:val="000000" w:themeColor="text1"/>
          <w:kern w:val="0"/>
          <w:szCs w:val="21"/>
        </w:rPr>
        <w:t>情况</w:t>
      </w:r>
    </w:p>
    <w:p w14:paraId="04C7332F" w14:textId="77777777" w:rsidR="00974F6C" w:rsidRPr="007D057A" w:rsidRDefault="00974F6C" w:rsidP="00974F6C">
      <w:pPr>
        <w:wordWrap w:val="0"/>
        <w:spacing w:line="360" w:lineRule="auto"/>
        <w:jc w:val="right"/>
        <w:rPr>
          <w:rFonts w:hAnsi="宋体"/>
          <w:color w:val="000000" w:themeColor="text1"/>
          <w:szCs w:val="21"/>
        </w:rPr>
      </w:pPr>
      <w:r w:rsidRPr="007D057A">
        <w:rPr>
          <w:color w:val="000000" w:themeColor="text1"/>
          <w:szCs w:val="21"/>
        </w:rPr>
        <w:t>单位：人民币元</w:t>
      </w:r>
      <w:r w:rsidRPr="007D057A">
        <w:rPr>
          <w:rFonts w:hAnsi="宋体" w:hint="eastAsia"/>
          <w:color w:val="000000" w:themeColor="text1"/>
          <w:szCs w:val="21"/>
        </w:rPr>
        <w:t xml:space="preserve"> </w:t>
      </w:r>
    </w:p>
    <w:tbl>
      <w:tblPr>
        <w:tblStyle w:val="aff2"/>
        <w:tblW w:w="5000" w:type="pct"/>
        <w:tblLayout w:type="fixed"/>
        <w:tblLook w:val="04A0" w:firstRow="1" w:lastRow="0" w:firstColumn="1" w:lastColumn="0" w:noHBand="0" w:noVBand="1"/>
      </w:tblPr>
      <w:tblGrid>
        <w:gridCol w:w="3652"/>
        <w:gridCol w:w="1701"/>
        <w:gridCol w:w="2132"/>
        <w:gridCol w:w="1801"/>
      </w:tblGrid>
      <w:tr w:rsidR="00940250" w:rsidRPr="007D057A" w14:paraId="0FC292C4" w14:textId="77777777" w:rsidTr="00781999">
        <w:tc>
          <w:tcPr>
            <w:tcW w:w="1966" w:type="pct"/>
            <w:vMerge w:val="restart"/>
          </w:tcPr>
          <w:p w14:paraId="69033AFC"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项目</w:t>
            </w:r>
          </w:p>
        </w:tc>
        <w:tc>
          <w:tcPr>
            <w:tcW w:w="3034" w:type="pct"/>
            <w:gridSpan w:val="3"/>
          </w:tcPr>
          <w:p w14:paraId="3BFAB621" w14:textId="77777777" w:rsidR="00974F6C" w:rsidRPr="007D057A" w:rsidRDefault="00974F6C" w:rsidP="000D5705">
            <w:pPr>
              <w:jc w:val="center"/>
              <w:rPr>
                <w:rFonts w:ascii="Arial" w:hAnsi="Arial" w:cs="Arial"/>
                <w:bCs/>
                <w:color w:val="000000" w:themeColor="text1"/>
                <w:szCs w:val="21"/>
              </w:rPr>
            </w:pPr>
            <w:r w:rsidRPr="007D057A">
              <w:rPr>
                <w:rFonts w:ascii="Arial" w:hAnsi="Arial" w:cs="Arial" w:hint="eastAsia"/>
                <w:bCs/>
                <w:color w:val="000000" w:themeColor="text1"/>
                <w:szCs w:val="21"/>
              </w:rPr>
              <w:t>本期</w:t>
            </w:r>
          </w:p>
          <w:p w14:paraId="1C29EF00" w14:textId="77777777" w:rsidR="00974F6C" w:rsidRPr="007D057A" w:rsidRDefault="00974F6C" w:rsidP="000D5705">
            <w:pPr>
              <w:jc w:val="center"/>
              <w:rPr>
                <w:bCs/>
                <w:color w:val="000000" w:themeColor="text1"/>
                <w:szCs w:val="21"/>
              </w:rPr>
            </w:pPr>
            <w:r w:rsidRPr="007D057A">
              <w:rPr>
                <w:bCs/>
                <w:color w:val="000000" w:themeColor="text1"/>
                <w:szCs w:val="21"/>
              </w:rPr>
              <w:t>2024</w:t>
            </w:r>
            <w:r w:rsidRPr="007D057A">
              <w:rPr>
                <w:bCs/>
                <w:color w:val="000000" w:themeColor="text1"/>
                <w:szCs w:val="21"/>
              </w:rPr>
              <w:t>年</w:t>
            </w:r>
            <w:r w:rsidRPr="007D057A">
              <w:rPr>
                <w:bCs/>
                <w:color w:val="000000" w:themeColor="text1"/>
                <w:szCs w:val="21"/>
              </w:rPr>
              <w:t>1</w:t>
            </w:r>
            <w:r w:rsidRPr="007D057A">
              <w:rPr>
                <w:bCs/>
                <w:color w:val="000000" w:themeColor="text1"/>
                <w:szCs w:val="21"/>
              </w:rPr>
              <w:t>月</w:t>
            </w:r>
            <w:r w:rsidRPr="007D057A">
              <w:rPr>
                <w:bCs/>
                <w:color w:val="000000" w:themeColor="text1"/>
                <w:szCs w:val="21"/>
              </w:rPr>
              <w:t>1</w:t>
            </w:r>
            <w:r w:rsidRPr="007D057A">
              <w:rPr>
                <w:bCs/>
                <w:color w:val="000000" w:themeColor="text1"/>
                <w:szCs w:val="21"/>
              </w:rPr>
              <w:t>日至</w:t>
            </w:r>
            <w:r w:rsidRPr="007D057A">
              <w:rPr>
                <w:bCs/>
                <w:color w:val="000000" w:themeColor="text1"/>
                <w:szCs w:val="21"/>
              </w:rPr>
              <w:t>2024</w:t>
            </w:r>
            <w:r w:rsidRPr="007D057A">
              <w:rPr>
                <w:bCs/>
                <w:color w:val="000000" w:themeColor="text1"/>
                <w:szCs w:val="21"/>
              </w:rPr>
              <w:t>年</w:t>
            </w:r>
            <w:r w:rsidRPr="007D057A">
              <w:rPr>
                <w:bCs/>
                <w:color w:val="000000" w:themeColor="text1"/>
                <w:szCs w:val="21"/>
              </w:rPr>
              <w:t>12</w:t>
            </w:r>
            <w:r w:rsidRPr="007D057A">
              <w:rPr>
                <w:bCs/>
                <w:color w:val="000000" w:themeColor="text1"/>
                <w:szCs w:val="21"/>
              </w:rPr>
              <w:t>月</w:t>
            </w:r>
            <w:r w:rsidRPr="007D057A">
              <w:rPr>
                <w:bCs/>
                <w:color w:val="000000" w:themeColor="text1"/>
                <w:szCs w:val="21"/>
              </w:rPr>
              <w:t>31</w:t>
            </w:r>
            <w:r w:rsidRPr="007D057A">
              <w:rPr>
                <w:bCs/>
                <w:color w:val="000000" w:themeColor="text1"/>
                <w:szCs w:val="21"/>
              </w:rPr>
              <w:t>日</w:t>
            </w:r>
          </w:p>
        </w:tc>
      </w:tr>
      <w:tr w:rsidR="00940250" w:rsidRPr="007D057A" w14:paraId="7D8926D0" w14:textId="77777777" w:rsidTr="00781999">
        <w:trPr>
          <w:trHeight w:val="234"/>
        </w:trPr>
        <w:tc>
          <w:tcPr>
            <w:tcW w:w="1966" w:type="pct"/>
            <w:vMerge/>
          </w:tcPr>
          <w:p w14:paraId="368532C9" w14:textId="77777777" w:rsidR="00974F6C" w:rsidRPr="007D057A" w:rsidRDefault="00974F6C" w:rsidP="000D5705">
            <w:pPr>
              <w:jc w:val="right"/>
              <w:rPr>
                <w:color w:val="000000" w:themeColor="text1"/>
                <w:szCs w:val="21"/>
              </w:rPr>
            </w:pPr>
          </w:p>
        </w:tc>
        <w:tc>
          <w:tcPr>
            <w:tcW w:w="2064" w:type="pct"/>
            <w:gridSpan w:val="2"/>
          </w:tcPr>
          <w:p w14:paraId="2EFA0ABC"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交易性金融资产</w:t>
            </w:r>
          </w:p>
        </w:tc>
        <w:tc>
          <w:tcPr>
            <w:tcW w:w="970" w:type="pct"/>
            <w:vMerge w:val="restart"/>
          </w:tcPr>
          <w:p w14:paraId="497A8D3D"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合计</w:t>
            </w:r>
          </w:p>
        </w:tc>
      </w:tr>
      <w:tr w:rsidR="00016DE3" w:rsidRPr="007D057A" w14:paraId="31A8F49F" w14:textId="77777777" w:rsidTr="00781999">
        <w:trPr>
          <w:trHeight w:val="234"/>
        </w:trPr>
        <w:tc>
          <w:tcPr>
            <w:tcW w:w="1966" w:type="pct"/>
            <w:vMerge/>
          </w:tcPr>
          <w:p w14:paraId="11A2E89C" w14:textId="77777777" w:rsidR="00974F6C" w:rsidRPr="007D057A" w:rsidRDefault="00974F6C" w:rsidP="000D5705">
            <w:pPr>
              <w:jc w:val="right"/>
              <w:rPr>
                <w:color w:val="000000" w:themeColor="text1"/>
                <w:szCs w:val="21"/>
              </w:rPr>
            </w:pPr>
          </w:p>
        </w:tc>
        <w:tc>
          <w:tcPr>
            <w:tcW w:w="916" w:type="pct"/>
          </w:tcPr>
          <w:p w14:paraId="31C263A4"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债券投资</w:t>
            </w:r>
          </w:p>
        </w:tc>
        <w:tc>
          <w:tcPr>
            <w:tcW w:w="1148" w:type="pct"/>
          </w:tcPr>
          <w:p w14:paraId="0975628C" w14:textId="77777777" w:rsidR="00974F6C" w:rsidRPr="007D057A" w:rsidRDefault="00974F6C" w:rsidP="000D5705">
            <w:pPr>
              <w:jc w:val="right"/>
              <w:rPr>
                <w:color w:val="000000" w:themeColor="text1"/>
                <w:szCs w:val="21"/>
              </w:rPr>
            </w:pPr>
            <w:r w:rsidRPr="007D057A">
              <w:rPr>
                <w:rFonts w:hint="eastAsia"/>
                <w:color w:val="000000" w:themeColor="text1"/>
                <w:kern w:val="0"/>
                <w:szCs w:val="21"/>
              </w:rPr>
              <w:t>股票投资</w:t>
            </w:r>
          </w:p>
        </w:tc>
        <w:tc>
          <w:tcPr>
            <w:tcW w:w="970" w:type="pct"/>
            <w:vMerge/>
          </w:tcPr>
          <w:p w14:paraId="2C180C9F" w14:textId="77777777" w:rsidR="00974F6C" w:rsidRPr="007D057A" w:rsidRDefault="00974F6C" w:rsidP="000D5705">
            <w:pPr>
              <w:jc w:val="right"/>
              <w:rPr>
                <w:color w:val="000000" w:themeColor="text1"/>
                <w:szCs w:val="21"/>
              </w:rPr>
            </w:pPr>
          </w:p>
        </w:tc>
      </w:tr>
      <w:tr w:rsidR="00016DE3" w:rsidRPr="007D057A" w14:paraId="7371ED09" w14:textId="77777777" w:rsidTr="00781999">
        <w:trPr>
          <w:trHeight w:val="234"/>
        </w:trPr>
        <w:tc>
          <w:tcPr>
            <w:tcW w:w="1966" w:type="pct"/>
            <w:vAlign w:val="center"/>
          </w:tcPr>
          <w:p w14:paraId="39BD4ED4" w14:textId="77777777" w:rsidR="00974F6C" w:rsidRPr="007D057A" w:rsidRDefault="00974F6C" w:rsidP="000D5705">
            <w:pPr>
              <w:jc w:val="right"/>
              <w:rPr>
                <w:color w:val="000000" w:themeColor="text1"/>
                <w:szCs w:val="21"/>
              </w:rPr>
            </w:pPr>
            <w:r w:rsidRPr="007D057A">
              <w:rPr>
                <w:rFonts w:cs="Arial" w:hint="eastAsia"/>
                <w:bCs/>
                <w:color w:val="000000" w:themeColor="text1"/>
                <w:szCs w:val="21"/>
              </w:rPr>
              <w:t>期初余额</w:t>
            </w:r>
          </w:p>
        </w:tc>
        <w:tc>
          <w:tcPr>
            <w:tcW w:w="916" w:type="pct"/>
            <w:vAlign w:val="center"/>
          </w:tcPr>
          <w:p w14:paraId="2E85F767"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647102D5" w14:textId="77777777" w:rsidR="00974F6C" w:rsidRPr="007D057A" w:rsidRDefault="00974F6C" w:rsidP="000D5705">
            <w:pPr>
              <w:jc w:val="right"/>
              <w:rPr>
                <w:color w:val="000000" w:themeColor="text1"/>
                <w:szCs w:val="21"/>
              </w:rPr>
            </w:pPr>
            <w:r w:rsidRPr="007D057A">
              <w:rPr>
                <w:color w:val="000000" w:themeColor="text1"/>
                <w:kern w:val="0"/>
                <w:szCs w:val="21"/>
              </w:rPr>
              <w:t>16,443.08</w:t>
            </w:r>
          </w:p>
        </w:tc>
        <w:tc>
          <w:tcPr>
            <w:tcW w:w="970" w:type="pct"/>
            <w:vAlign w:val="center"/>
          </w:tcPr>
          <w:p w14:paraId="6AB9C2C5" w14:textId="77777777" w:rsidR="00974F6C" w:rsidRPr="007D057A" w:rsidRDefault="00974F6C" w:rsidP="000D5705">
            <w:pPr>
              <w:jc w:val="right"/>
              <w:rPr>
                <w:color w:val="000000" w:themeColor="text1"/>
                <w:szCs w:val="21"/>
              </w:rPr>
            </w:pPr>
            <w:r w:rsidRPr="007D057A">
              <w:rPr>
                <w:color w:val="000000" w:themeColor="text1"/>
                <w:kern w:val="0"/>
                <w:szCs w:val="21"/>
              </w:rPr>
              <w:t>16,443.08</w:t>
            </w:r>
          </w:p>
        </w:tc>
      </w:tr>
      <w:tr w:rsidR="00016DE3" w:rsidRPr="007D057A" w14:paraId="402C7BD0" w14:textId="77777777" w:rsidTr="00781999">
        <w:trPr>
          <w:trHeight w:val="234"/>
        </w:trPr>
        <w:tc>
          <w:tcPr>
            <w:tcW w:w="1966" w:type="pct"/>
            <w:vAlign w:val="center"/>
          </w:tcPr>
          <w:p w14:paraId="749F5A91" w14:textId="77777777" w:rsidR="00974F6C" w:rsidRPr="007D057A" w:rsidRDefault="00974F6C" w:rsidP="000D5705">
            <w:pPr>
              <w:jc w:val="right"/>
              <w:rPr>
                <w:color w:val="000000" w:themeColor="text1"/>
                <w:szCs w:val="21"/>
              </w:rPr>
            </w:pPr>
            <w:r w:rsidRPr="007D057A">
              <w:rPr>
                <w:rFonts w:cs="Arial" w:hint="eastAsia"/>
                <w:bCs/>
                <w:color w:val="000000" w:themeColor="text1"/>
                <w:szCs w:val="21"/>
              </w:rPr>
              <w:t>当期购买</w:t>
            </w:r>
          </w:p>
        </w:tc>
        <w:tc>
          <w:tcPr>
            <w:tcW w:w="916" w:type="pct"/>
            <w:vAlign w:val="center"/>
          </w:tcPr>
          <w:p w14:paraId="206266E3"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7A11CFD4"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0D097DD1"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0C583420" w14:textId="77777777" w:rsidTr="00781999">
        <w:trPr>
          <w:trHeight w:val="234"/>
        </w:trPr>
        <w:tc>
          <w:tcPr>
            <w:tcW w:w="1966" w:type="pct"/>
            <w:vAlign w:val="center"/>
          </w:tcPr>
          <w:p w14:paraId="0596BFF2"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当期出售</w:t>
            </w:r>
            <w:r w:rsidRPr="007D057A">
              <w:rPr>
                <w:rFonts w:cs="Arial" w:hint="eastAsia"/>
                <w:bCs/>
                <w:color w:val="000000" w:themeColor="text1"/>
                <w:szCs w:val="21"/>
              </w:rPr>
              <w:t>/</w:t>
            </w:r>
            <w:r w:rsidRPr="007D057A">
              <w:rPr>
                <w:rFonts w:cs="Arial" w:hint="eastAsia"/>
                <w:bCs/>
                <w:color w:val="000000" w:themeColor="text1"/>
                <w:szCs w:val="21"/>
              </w:rPr>
              <w:t>结算</w:t>
            </w:r>
          </w:p>
        </w:tc>
        <w:tc>
          <w:tcPr>
            <w:tcW w:w="916" w:type="pct"/>
            <w:vAlign w:val="center"/>
          </w:tcPr>
          <w:p w14:paraId="034E512D"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6E8CEFE8"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3814ADB1"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3823926A" w14:textId="77777777" w:rsidTr="00781999">
        <w:trPr>
          <w:trHeight w:val="234"/>
        </w:trPr>
        <w:tc>
          <w:tcPr>
            <w:tcW w:w="1966" w:type="pct"/>
            <w:vAlign w:val="center"/>
          </w:tcPr>
          <w:p w14:paraId="2ED4546B"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转入第三层次</w:t>
            </w:r>
          </w:p>
        </w:tc>
        <w:tc>
          <w:tcPr>
            <w:tcW w:w="916" w:type="pct"/>
            <w:vAlign w:val="center"/>
          </w:tcPr>
          <w:p w14:paraId="22B74778"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6C3D7BB7" w14:textId="77777777" w:rsidR="00974F6C" w:rsidRPr="007D057A" w:rsidRDefault="00974F6C" w:rsidP="000D5705">
            <w:pPr>
              <w:jc w:val="right"/>
              <w:rPr>
                <w:color w:val="000000" w:themeColor="text1"/>
                <w:szCs w:val="21"/>
              </w:rPr>
            </w:pPr>
            <w:r w:rsidRPr="007D057A">
              <w:rPr>
                <w:color w:val="000000" w:themeColor="text1"/>
                <w:kern w:val="0"/>
                <w:szCs w:val="21"/>
              </w:rPr>
              <w:t>44,910.91</w:t>
            </w:r>
          </w:p>
        </w:tc>
        <w:tc>
          <w:tcPr>
            <w:tcW w:w="970" w:type="pct"/>
            <w:vAlign w:val="center"/>
          </w:tcPr>
          <w:p w14:paraId="1CB3C89B" w14:textId="77777777" w:rsidR="00974F6C" w:rsidRPr="007D057A" w:rsidRDefault="00974F6C" w:rsidP="000D5705">
            <w:pPr>
              <w:jc w:val="right"/>
              <w:rPr>
                <w:color w:val="000000" w:themeColor="text1"/>
                <w:szCs w:val="21"/>
              </w:rPr>
            </w:pPr>
            <w:r w:rsidRPr="007D057A">
              <w:rPr>
                <w:color w:val="000000" w:themeColor="text1"/>
                <w:kern w:val="0"/>
                <w:szCs w:val="21"/>
              </w:rPr>
              <w:t>44,910.91</w:t>
            </w:r>
          </w:p>
        </w:tc>
      </w:tr>
      <w:tr w:rsidR="00016DE3" w:rsidRPr="007D057A" w14:paraId="5A0D9BD0" w14:textId="77777777" w:rsidTr="00781999">
        <w:trPr>
          <w:trHeight w:val="234"/>
        </w:trPr>
        <w:tc>
          <w:tcPr>
            <w:tcW w:w="1966" w:type="pct"/>
            <w:vAlign w:val="center"/>
          </w:tcPr>
          <w:p w14:paraId="47B4B783"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转出第三层次</w:t>
            </w:r>
          </w:p>
        </w:tc>
        <w:tc>
          <w:tcPr>
            <w:tcW w:w="916" w:type="pct"/>
            <w:vAlign w:val="center"/>
          </w:tcPr>
          <w:p w14:paraId="7AF0EF9B"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08251768" w14:textId="77777777" w:rsidR="00974F6C" w:rsidRPr="007D057A" w:rsidRDefault="00974F6C" w:rsidP="000D5705">
            <w:pPr>
              <w:jc w:val="right"/>
              <w:rPr>
                <w:color w:val="000000" w:themeColor="text1"/>
                <w:szCs w:val="21"/>
              </w:rPr>
            </w:pPr>
            <w:r w:rsidRPr="007D057A">
              <w:rPr>
                <w:color w:val="000000" w:themeColor="text1"/>
                <w:kern w:val="0"/>
                <w:szCs w:val="21"/>
              </w:rPr>
              <w:t>61,762.84</w:t>
            </w:r>
          </w:p>
        </w:tc>
        <w:tc>
          <w:tcPr>
            <w:tcW w:w="970" w:type="pct"/>
            <w:vAlign w:val="center"/>
          </w:tcPr>
          <w:p w14:paraId="15F4592C" w14:textId="77777777" w:rsidR="00974F6C" w:rsidRPr="007D057A" w:rsidRDefault="00974F6C" w:rsidP="000D5705">
            <w:pPr>
              <w:jc w:val="right"/>
              <w:rPr>
                <w:color w:val="000000" w:themeColor="text1"/>
                <w:szCs w:val="21"/>
              </w:rPr>
            </w:pPr>
            <w:r w:rsidRPr="007D057A">
              <w:rPr>
                <w:color w:val="000000" w:themeColor="text1"/>
                <w:kern w:val="0"/>
                <w:szCs w:val="21"/>
              </w:rPr>
              <w:t>61,762.84</w:t>
            </w:r>
          </w:p>
        </w:tc>
      </w:tr>
      <w:tr w:rsidR="00016DE3" w:rsidRPr="007D057A" w14:paraId="7C5BDDF8" w14:textId="77777777" w:rsidTr="00781999">
        <w:trPr>
          <w:trHeight w:val="234"/>
        </w:trPr>
        <w:tc>
          <w:tcPr>
            <w:tcW w:w="1966" w:type="pct"/>
            <w:vAlign w:val="center"/>
          </w:tcPr>
          <w:p w14:paraId="571F688E"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当期利得或损失总额</w:t>
            </w:r>
          </w:p>
        </w:tc>
        <w:tc>
          <w:tcPr>
            <w:tcW w:w="916" w:type="pct"/>
            <w:vAlign w:val="center"/>
          </w:tcPr>
          <w:p w14:paraId="6AFB024D"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3A942155" w14:textId="77777777" w:rsidR="00974F6C" w:rsidRPr="007D057A" w:rsidRDefault="00974F6C" w:rsidP="000D5705">
            <w:pPr>
              <w:jc w:val="right"/>
              <w:rPr>
                <w:color w:val="000000" w:themeColor="text1"/>
                <w:szCs w:val="21"/>
              </w:rPr>
            </w:pPr>
            <w:r w:rsidRPr="007D057A">
              <w:rPr>
                <w:color w:val="000000" w:themeColor="text1"/>
                <w:kern w:val="0"/>
                <w:szCs w:val="21"/>
              </w:rPr>
              <w:t>408.85</w:t>
            </w:r>
          </w:p>
        </w:tc>
        <w:tc>
          <w:tcPr>
            <w:tcW w:w="970" w:type="pct"/>
            <w:vAlign w:val="center"/>
          </w:tcPr>
          <w:p w14:paraId="3B45B5CA" w14:textId="77777777" w:rsidR="00974F6C" w:rsidRPr="007D057A" w:rsidRDefault="00974F6C" w:rsidP="000D5705">
            <w:pPr>
              <w:jc w:val="right"/>
              <w:rPr>
                <w:color w:val="000000" w:themeColor="text1"/>
                <w:szCs w:val="21"/>
              </w:rPr>
            </w:pPr>
            <w:r w:rsidRPr="007D057A">
              <w:rPr>
                <w:color w:val="000000" w:themeColor="text1"/>
                <w:kern w:val="0"/>
                <w:szCs w:val="21"/>
              </w:rPr>
              <w:t>408.85</w:t>
            </w:r>
          </w:p>
        </w:tc>
      </w:tr>
      <w:tr w:rsidR="00016DE3" w:rsidRPr="007D057A" w14:paraId="77750961" w14:textId="77777777" w:rsidTr="00781999">
        <w:trPr>
          <w:trHeight w:val="234"/>
        </w:trPr>
        <w:tc>
          <w:tcPr>
            <w:tcW w:w="1966" w:type="pct"/>
            <w:vAlign w:val="center"/>
          </w:tcPr>
          <w:p w14:paraId="6B5F8042"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其中：计入损益的利得或损失</w:t>
            </w:r>
          </w:p>
        </w:tc>
        <w:tc>
          <w:tcPr>
            <w:tcW w:w="916" w:type="pct"/>
            <w:vAlign w:val="center"/>
          </w:tcPr>
          <w:p w14:paraId="49C845E8"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232EBEB5" w14:textId="77777777" w:rsidR="00974F6C" w:rsidRPr="007D057A" w:rsidRDefault="00974F6C" w:rsidP="000D5705">
            <w:pPr>
              <w:jc w:val="right"/>
              <w:rPr>
                <w:color w:val="000000" w:themeColor="text1"/>
                <w:szCs w:val="21"/>
              </w:rPr>
            </w:pPr>
            <w:r w:rsidRPr="007D057A">
              <w:rPr>
                <w:color w:val="000000" w:themeColor="text1"/>
                <w:kern w:val="0"/>
                <w:szCs w:val="21"/>
              </w:rPr>
              <w:t>408.85</w:t>
            </w:r>
          </w:p>
        </w:tc>
        <w:tc>
          <w:tcPr>
            <w:tcW w:w="970" w:type="pct"/>
            <w:vAlign w:val="center"/>
          </w:tcPr>
          <w:p w14:paraId="491CF879" w14:textId="77777777" w:rsidR="00974F6C" w:rsidRPr="007D057A" w:rsidRDefault="00974F6C" w:rsidP="000D5705">
            <w:pPr>
              <w:jc w:val="right"/>
              <w:rPr>
                <w:color w:val="000000" w:themeColor="text1"/>
                <w:szCs w:val="21"/>
              </w:rPr>
            </w:pPr>
            <w:r w:rsidRPr="007D057A">
              <w:rPr>
                <w:color w:val="000000" w:themeColor="text1"/>
                <w:kern w:val="0"/>
                <w:szCs w:val="21"/>
              </w:rPr>
              <w:t>408.85</w:t>
            </w:r>
          </w:p>
        </w:tc>
      </w:tr>
      <w:tr w:rsidR="00016DE3" w:rsidRPr="007D057A" w14:paraId="5E3D0CD9" w14:textId="77777777" w:rsidTr="00781999">
        <w:trPr>
          <w:trHeight w:val="234"/>
        </w:trPr>
        <w:tc>
          <w:tcPr>
            <w:tcW w:w="1966" w:type="pct"/>
            <w:vAlign w:val="center"/>
          </w:tcPr>
          <w:p w14:paraId="5FF5BCC2"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 xml:space="preserve"> </w:t>
            </w:r>
            <w:r w:rsidRPr="007D057A">
              <w:rPr>
                <w:rFonts w:cs="Arial"/>
                <w:bCs/>
                <w:color w:val="000000" w:themeColor="text1"/>
                <w:szCs w:val="21"/>
              </w:rPr>
              <w:t xml:space="preserve">     </w:t>
            </w:r>
            <w:r w:rsidRPr="007D057A">
              <w:rPr>
                <w:rFonts w:cs="Arial" w:hint="eastAsia"/>
                <w:bCs/>
                <w:color w:val="000000" w:themeColor="text1"/>
                <w:szCs w:val="21"/>
              </w:rPr>
              <w:t>计入其他综合收益的利得或损失（若有</w:t>
            </w:r>
            <w:r w:rsidRPr="007D057A">
              <w:rPr>
                <w:rFonts w:cs="Arial"/>
                <w:bCs/>
                <w:color w:val="000000" w:themeColor="text1"/>
                <w:szCs w:val="21"/>
              </w:rPr>
              <w:t>）</w:t>
            </w:r>
          </w:p>
        </w:tc>
        <w:tc>
          <w:tcPr>
            <w:tcW w:w="916" w:type="pct"/>
            <w:vAlign w:val="center"/>
          </w:tcPr>
          <w:p w14:paraId="71573551"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39A55245"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63BCD4D0"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0BAA2A6A" w14:textId="77777777" w:rsidTr="00781999">
        <w:trPr>
          <w:trHeight w:val="234"/>
        </w:trPr>
        <w:tc>
          <w:tcPr>
            <w:tcW w:w="1966" w:type="pct"/>
            <w:vAlign w:val="center"/>
          </w:tcPr>
          <w:p w14:paraId="6722C024"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期末余额</w:t>
            </w:r>
          </w:p>
        </w:tc>
        <w:tc>
          <w:tcPr>
            <w:tcW w:w="916" w:type="pct"/>
            <w:vAlign w:val="center"/>
          </w:tcPr>
          <w:p w14:paraId="3B3200B7"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08524BF1"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7C27530E"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66DC8546" w14:textId="77777777" w:rsidTr="00781999">
        <w:trPr>
          <w:trHeight w:val="234"/>
        </w:trPr>
        <w:tc>
          <w:tcPr>
            <w:tcW w:w="1966" w:type="pct"/>
            <w:vAlign w:val="center"/>
          </w:tcPr>
          <w:p w14:paraId="1A29CE65"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期末仍持有的第三层次金融资产计入本期损益的未实现利得或损失的变动</w:t>
            </w:r>
            <w:r w:rsidRPr="007D057A">
              <w:rPr>
                <w:rFonts w:cs="Arial"/>
                <w:bCs/>
                <w:color w:val="000000" w:themeColor="text1"/>
                <w:szCs w:val="21"/>
              </w:rPr>
              <w:t>——</w:t>
            </w:r>
            <w:r w:rsidRPr="007D057A">
              <w:rPr>
                <w:rFonts w:cs="Arial" w:hint="eastAsia"/>
                <w:bCs/>
                <w:color w:val="000000" w:themeColor="text1"/>
                <w:szCs w:val="21"/>
              </w:rPr>
              <w:t>公允价值变动损益</w:t>
            </w:r>
          </w:p>
        </w:tc>
        <w:tc>
          <w:tcPr>
            <w:tcW w:w="916" w:type="pct"/>
            <w:vAlign w:val="center"/>
          </w:tcPr>
          <w:p w14:paraId="50DFC0C6"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32F33BBB"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1F785834"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940250" w:rsidRPr="007D057A" w14:paraId="3FB82DDF" w14:textId="77777777" w:rsidTr="00781999">
        <w:tc>
          <w:tcPr>
            <w:tcW w:w="1966" w:type="pct"/>
            <w:vMerge w:val="restart"/>
          </w:tcPr>
          <w:p w14:paraId="34F1CC16"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项目</w:t>
            </w:r>
          </w:p>
        </w:tc>
        <w:tc>
          <w:tcPr>
            <w:tcW w:w="3034" w:type="pct"/>
            <w:gridSpan w:val="3"/>
          </w:tcPr>
          <w:p w14:paraId="3B2F32EC" w14:textId="77777777" w:rsidR="00974F6C" w:rsidRPr="007D057A" w:rsidRDefault="00974F6C" w:rsidP="000D5705">
            <w:pPr>
              <w:jc w:val="center"/>
              <w:rPr>
                <w:rFonts w:ascii="Arial" w:hAnsi="Arial" w:cs="Arial"/>
                <w:bCs/>
                <w:color w:val="000000" w:themeColor="text1"/>
                <w:szCs w:val="21"/>
              </w:rPr>
            </w:pPr>
            <w:r w:rsidRPr="007D057A">
              <w:rPr>
                <w:rFonts w:ascii="Arial" w:hAnsi="Arial" w:cs="Arial" w:hint="eastAsia"/>
                <w:bCs/>
                <w:color w:val="000000" w:themeColor="text1"/>
                <w:szCs w:val="21"/>
              </w:rPr>
              <w:t>上年度可比期间</w:t>
            </w:r>
          </w:p>
          <w:p w14:paraId="1CC153CA" w14:textId="77777777" w:rsidR="00974F6C" w:rsidRPr="007D057A" w:rsidRDefault="00974F6C" w:rsidP="000D5705">
            <w:pPr>
              <w:jc w:val="center"/>
              <w:rPr>
                <w:bCs/>
                <w:color w:val="000000" w:themeColor="text1"/>
                <w:szCs w:val="21"/>
              </w:rPr>
            </w:pPr>
            <w:r w:rsidRPr="007D057A">
              <w:rPr>
                <w:bCs/>
                <w:color w:val="000000" w:themeColor="text1"/>
                <w:szCs w:val="21"/>
              </w:rPr>
              <w:t>2023</w:t>
            </w:r>
            <w:r w:rsidRPr="007D057A">
              <w:rPr>
                <w:bCs/>
                <w:color w:val="000000" w:themeColor="text1"/>
                <w:szCs w:val="21"/>
              </w:rPr>
              <w:t>年</w:t>
            </w:r>
            <w:r w:rsidRPr="007D057A">
              <w:rPr>
                <w:bCs/>
                <w:color w:val="000000" w:themeColor="text1"/>
                <w:szCs w:val="21"/>
              </w:rPr>
              <w:t>1</w:t>
            </w:r>
            <w:r w:rsidRPr="007D057A">
              <w:rPr>
                <w:bCs/>
                <w:color w:val="000000" w:themeColor="text1"/>
                <w:szCs w:val="21"/>
              </w:rPr>
              <w:t>月</w:t>
            </w:r>
            <w:r w:rsidRPr="007D057A">
              <w:rPr>
                <w:bCs/>
                <w:color w:val="000000" w:themeColor="text1"/>
                <w:szCs w:val="21"/>
              </w:rPr>
              <w:t>1</w:t>
            </w:r>
            <w:r w:rsidRPr="007D057A">
              <w:rPr>
                <w:bCs/>
                <w:color w:val="000000" w:themeColor="text1"/>
                <w:szCs w:val="21"/>
              </w:rPr>
              <w:t>日至</w:t>
            </w:r>
            <w:r w:rsidRPr="007D057A">
              <w:rPr>
                <w:bCs/>
                <w:color w:val="000000" w:themeColor="text1"/>
                <w:szCs w:val="21"/>
              </w:rPr>
              <w:t>2023</w:t>
            </w:r>
            <w:r w:rsidRPr="007D057A">
              <w:rPr>
                <w:bCs/>
                <w:color w:val="000000" w:themeColor="text1"/>
                <w:szCs w:val="21"/>
              </w:rPr>
              <w:t>年</w:t>
            </w:r>
            <w:r w:rsidRPr="007D057A">
              <w:rPr>
                <w:bCs/>
                <w:color w:val="000000" w:themeColor="text1"/>
                <w:szCs w:val="21"/>
              </w:rPr>
              <w:t>12</w:t>
            </w:r>
            <w:r w:rsidRPr="007D057A">
              <w:rPr>
                <w:bCs/>
                <w:color w:val="000000" w:themeColor="text1"/>
                <w:szCs w:val="21"/>
              </w:rPr>
              <w:t>月</w:t>
            </w:r>
            <w:r w:rsidRPr="007D057A">
              <w:rPr>
                <w:bCs/>
                <w:color w:val="000000" w:themeColor="text1"/>
                <w:szCs w:val="21"/>
              </w:rPr>
              <w:t>31</w:t>
            </w:r>
            <w:r w:rsidRPr="007D057A">
              <w:rPr>
                <w:bCs/>
                <w:color w:val="000000" w:themeColor="text1"/>
                <w:szCs w:val="21"/>
              </w:rPr>
              <w:t>日</w:t>
            </w:r>
          </w:p>
        </w:tc>
      </w:tr>
      <w:tr w:rsidR="00940250" w:rsidRPr="007D057A" w14:paraId="1B752763" w14:textId="77777777" w:rsidTr="00781999">
        <w:trPr>
          <w:trHeight w:val="234"/>
        </w:trPr>
        <w:tc>
          <w:tcPr>
            <w:tcW w:w="1966" w:type="pct"/>
            <w:vMerge/>
          </w:tcPr>
          <w:p w14:paraId="17C4946A" w14:textId="77777777" w:rsidR="00974F6C" w:rsidRPr="007D057A" w:rsidRDefault="00974F6C" w:rsidP="000D5705">
            <w:pPr>
              <w:jc w:val="right"/>
              <w:rPr>
                <w:color w:val="000000" w:themeColor="text1"/>
                <w:szCs w:val="21"/>
              </w:rPr>
            </w:pPr>
          </w:p>
        </w:tc>
        <w:tc>
          <w:tcPr>
            <w:tcW w:w="2064" w:type="pct"/>
            <w:gridSpan w:val="2"/>
          </w:tcPr>
          <w:p w14:paraId="6B7E5629"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交易性金融资产</w:t>
            </w:r>
          </w:p>
        </w:tc>
        <w:tc>
          <w:tcPr>
            <w:tcW w:w="970" w:type="pct"/>
            <w:vMerge w:val="restart"/>
          </w:tcPr>
          <w:p w14:paraId="68BC50D0"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合计</w:t>
            </w:r>
          </w:p>
        </w:tc>
      </w:tr>
      <w:tr w:rsidR="00016DE3" w:rsidRPr="007D057A" w14:paraId="14E94494" w14:textId="77777777" w:rsidTr="00781999">
        <w:trPr>
          <w:trHeight w:val="234"/>
        </w:trPr>
        <w:tc>
          <w:tcPr>
            <w:tcW w:w="1966" w:type="pct"/>
            <w:vMerge/>
          </w:tcPr>
          <w:p w14:paraId="7874C30C" w14:textId="77777777" w:rsidR="00974F6C" w:rsidRPr="007D057A" w:rsidRDefault="00974F6C" w:rsidP="000D5705">
            <w:pPr>
              <w:jc w:val="right"/>
              <w:rPr>
                <w:color w:val="000000" w:themeColor="text1"/>
                <w:szCs w:val="21"/>
              </w:rPr>
            </w:pPr>
          </w:p>
        </w:tc>
        <w:tc>
          <w:tcPr>
            <w:tcW w:w="916" w:type="pct"/>
          </w:tcPr>
          <w:p w14:paraId="326BAB81" w14:textId="77777777" w:rsidR="00974F6C" w:rsidRPr="007D057A" w:rsidRDefault="00974F6C" w:rsidP="000D5705">
            <w:pPr>
              <w:jc w:val="center"/>
              <w:rPr>
                <w:color w:val="000000" w:themeColor="text1"/>
                <w:szCs w:val="21"/>
              </w:rPr>
            </w:pPr>
            <w:r w:rsidRPr="007D057A">
              <w:rPr>
                <w:rFonts w:ascii="Arial" w:hAnsi="Arial" w:cs="Arial" w:hint="eastAsia"/>
                <w:bCs/>
                <w:color w:val="000000" w:themeColor="text1"/>
                <w:szCs w:val="21"/>
              </w:rPr>
              <w:t>债券投资</w:t>
            </w:r>
          </w:p>
        </w:tc>
        <w:tc>
          <w:tcPr>
            <w:tcW w:w="1148" w:type="pct"/>
          </w:tcPr>
          <w:p w14:paraId="679F4F59" w14:textId="77777777" w:rsidR="00974F6C" w:rsidRPr="007D057A" w:rsidRDefault="00974F6C" w:rsidP="000D5705">
            <w:pPr>
              <w:jc w:val="right"/>
              <w:rPr>
                <w:color w:val="000000" w:themeColor="text1"/>
                <w:szCs w:val="21"/>
              </w:rPr>
            </w:pPr>
            <w:r w:rsidRPr="007D057A">
              <w:rPr>
                <w:color w:val="000000" w:themeColor="text1"/>
                <w:kern w:val="0"/>
                <w:szCs w:val="21"/>
              </w:rPr>
              <w:t>股票投资</w:t>
            </w:r>
          </w:p>
        </w:tc>
        <w:tc>
          <w:tcPr>
            <w:tcW w:w="970" w:type="pct"/>
            <w:vMerge/>
          </w:tcPr>
          <w:p w14:paraId="459F8CCC" w14:textId="77777777" w:rsidR="00974F6C" w:rsidRPr="007D057A" w:rsidRDefault="00974F6C" w:rsidP="000D5705">
            <w:pPr>
              <w:jc w:val="right"/>
              <w:rPr>
                <w:color w:val="000000" w:themeColor="text1"/>
                <w:szCs w:val="21"/>
              </w:rPr>
            </w:pPr>
          </w:p>
        </w:tc>
      </w:tr>
      <w:tr w:rsidR="00016DE3" w:rsidRPr="007D057A" w14:paraId="23A9B807" w14:textId="77777777" w:rsidTr="00781999">
        <w:trPr>
          <w:trHeight w:val="234"/>
        </w:trPr>
        <w:tc>
          <w:tcPr>
            <w:tcW w:w="1966" w:type="pct"/>
            <w:vAlign w:val="center"/>
          </w:tcPr>
          <w:p w14:paraId="53F8ACC5" w14:textId="77777777" w:rsidR="00974F6C" w:rsidRPr="007D057A" w:rsidRDefault="00974F6C" w:rsidP="000D5705">
            <w:pPr>
              <w:jc w:val="right"/>
              <w:rPr>
                <w:color w:val="000000" w:themeColor="text1"/>
                <w:szCs w:val="21"/>
              </w:rPr>
            </w:pPr>
            <w:r w:rsidRPr="007D057A">
              <w:rPr>
                <w:rFonts w:cs="Arial" w:hint="eastAsia"/>
                <w:bCs/>
                <w:color w:val="000000" w:themeColor="text1"/>
                <w:szCs w:val="21"/>
              </w:rPr>
              <w:t>期初余额</w:t>
            </w:r>
          </w:p>
        </w:tc>
        <w:tc>
          <w:tcPr>
            <w:tcW w:w="916" w:type="pct"/>
            <w:vAlign w:val="center"/>
          </w:tcPr>
          <w:p w14:paraId="0608D497"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1BD06239" w14:textId="77777777" w:rsidR="00974F6C" w:rsidRPr="007D057A" w:rsidRDefault="00974F6C" w:rsidP="000D5705">
            <w:pPr>
              <w:jc w:val="right"/>
              <w:rPr>
                <w:color w:val="000000" w:themeColor="text1"/>
                <w:szCs w:val="21"/>
              </w:rPr>
            </w:pPr>
            <w:r w:rsidRPr="007D057A">
              <w:rPr>
                <w:color w:val="000000" w:themeColor="text1"/>
                <w:kern w:val="0"/>
                <w:szCs w:val="21"/>
              </w:rPr>
              <w:t>317,385.97</w:t>
            </w:r>
          </w:p>
        </w:tc>
        <w:tc>
          <w:tcPr>
            <w:tcW w:w="970" w:type="pct"/>
            <w:vAlign w:val="center"/>
          </w:tcPr>
          <w:p w14:paraId="6A5A422D" w14:textId="77777777" w:rsidR="00974F6C" w:rsidRPr="007D057A" w:rsidRDefault="00974F6C" w:rsidP="000D5705">
            <w:pPr>
              <w:jc w:val="right"/>
              <w:rPr>
                <w:color w:val="000000" w:themeColor="text1"/>
                <w:szCs w:val="21"/>
              </w:rPr>
            </w:pPr>
            <w:r w:rsidRPr="007D057A">
              <w:rPr>
                <w:color w:val="000000" w:themeColor="text1"/>
                <w:kern w:val="0"/>
                <w:szCs w:val="21"/>
              </w:rPr>
              <w:t>317,385.97</w:t>
            </w:r>
          </w:p>
        </w:tc>
      </w:tr>
      <w:tr w:rsidR="00016DE3" w:rsidRPr="007D057A" w14:paraId="6D085CEE" w14:textId="77777777" w:rsidTr="00781999">
        <w:trPr>
          <w:trHeight w:val="234"/>
        </w:trPr>
        <w:tc>
          <w:tcPr>
            <w:tcW w:w="1966" w:type="pct"/>
            <w:vAlign w:val="center"/>
          </w:tcPr>
          <w:p w14:paraId="4105ABCD" w14:textId="77777777" w:rsidR="00974F6C" w:rsidRPr="007D057A" w:rsidRDefault="00974F6C" w:rsidP="000D5705">
            <w:pPr>
              <w:jc w:val="right"/>
              <w:rPr>
                <w:color w:val="000000" w:themeColor="text1"/>
                <w:szCs w:val="21"/>
              </w:rPr>
            </w:pPr>
            <w:r w:rsidRPr="007D057A">
              <w:rPr>
                <w:rFonts w:cs="Arial" w:hint="eastAsia"/>
                <w:bCs/>
                <w:color w:val="000000" w:themeColor="text1"/>
                <w:szCs w:val="21"/>
              </w:rPr>
              <w:t>当期购买</w:t>
            </w:r>
          </w:p>
        </w:tc>
        <w:tc>
          <w:tcPr>
            <w:tcW w:w="916" w:type="pct"/>
            <w:vAlign w:val="center"/>
          </w:tcPr>
          <w:p w14:paraId="119CA759"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41CCCCEF"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470D8732"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75F6DE67" w14:textId="77777777" w:rsidTr="00781999">
        <w:trPr>
          <w:trHeight w:val="234"/>
        </w:trPr>
        <w:tc>
          <w:tcPr>
            <w:tcW w:w="1966" w:type="pct"/>
            <w:vAlign w:val="center"/>
          </w:tcPr>
          <w:p w14:paraId="74E21982"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当期出售</w:t>
            </w:r>
            <w:r w:rsidRPr="007D057A">
              <w:rPr>
                <w:rFonts w:cs="Arial" w:hint="eastAsia"/>
                <w:bCs/>
                <w:color w:val="000000" w:themeColor="text1"/>
                <w:szCs w:val="21"/>
              </w:rPr>
              <w:t>/</w:t>
            </w:r>
            <w:r w:rsidRPr="007D057A">
              <w:rPr>
                <w:rFonts w:cs="Arial" w:hint="eastAsia"/>
                <w:bCs/>
                <w:color w:val="000000" w:themeColor="text1"/>
                <w:szCs w:val="21"/>
              </w:rPr>
              <w:t>结算</w:t>
            </w:r>
          </w:p>
        </w:tc>
        <w:tc>
          <w:tcPr>
            <w:tcW w:w="916" w:type="pct"/>
            <w:vAlign w:val="center"/>
          </w:tcPr>
          <w:p w14:paraId="20F98498"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1F607225"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0BB9E79B"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2333A6FB" w14:textId="77777777" w:rsidTr="00781999">
        <w:trPr>
          <w:trHeight w:val="234"/>
        </w:trPr>
        <w:tc>
          <w:tcPr>
            <w:tcW w:w="1966" w:type="pct"/>
            <w:vAlign w:val="center"/>
          </w:tcPr>
          <w:p w14:paraId="1ABEFEFF"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转入第三层次</w:t>
            </w:r>
          </w:p>
        </w:tc>
        <w:tc>
          <w:tcPr>
            <w:tcW w:w="916" w:type="pct"/>
            <w:vAlign w:val="center"/>
          </w:tcPr>
          <w:p w14:paraId="2C492D91"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0E65DE9C" w14:textId="77777777" w:rsidR="00974F6C" w:rsidRPr="007D057A" w:rsidRDefault="00974F6C" w:rsidP="000D5705">
            <w:pPr>
              <w:jc w:val="right"/>
              <w:rPr>
                <w:color w:val="000000" w:themeColor="text1"/>
                <w:szCs w:val="21"/>
              </w:rPr>
            </w:pPr>
            <w:r w:rsidRPr="007D057A">
              <w:rPr>
                <w:color w:val="000000" w:themeColor="text1"/>
                <w:kern w:val="0"/>
                <w:szCs w:val="21"/>
              </w:rPr>
              <w:t>2,563,173.00</w:t>
            </w:r>
          </w:p>
        </w:tc>
        <w:tc>
          <w:tcPr>
            <w:tcW w:w="970" w:type="pct"/>
            <w:vAlign w:val="center"/>
          </w:tcPr>
          <w:p w14:paraId="74F62D45" w14:textId="77777777" w:rsidR="00974F6C" w:rsidRPr="007D057A" w:rsidRDefault="00974F6C" w:rsidP="000D5705">
            <w:pPr>
              <w:jc w:val="right"/>
              <w:rPr>
                <w:color w:val="000000" w:themeColor="text1"/>
                <w:szCs w:val="21"/>
              </w:rPr>
            </w:pPr>
            <w:r w:rsidRPr="007D057A">
              <w:rPr>
                <w:color w:val="000000" w:themeColor="text1"/>
                <w:kern w:val="0"/>
                <w:szCs w:val="21"/>
              </w:rPr>
              <w:t>2,563,173.00</w:t>
            </w:r>
          </w:p>
        </w:tc>
      </w:tr>
      <w:tr w:rsidR="00016DE3" w:rsidRPr="007D057A" w14:paraId="55497EBD" w14:textId="77777777" w:rsidTr="00781999">
        <w:trPr>
          <w:trHeight w:val="234"/>
        </w:trPr>
        <w:tc>
          <w:tcPr>
            <w:tcW w:w="1966" w:type="pct"/>
            <w:vAlign w:val="center"/>
          </w:tcPr>
          <w:p w14:paraId="0F99A8DA"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转出第三层次</w:t>
            </w:r>
          </w:p>
        </w:tc>
        <w:tc>
          <w:tcPr>
            <w:tcW w:w="916" w:type="pct"/>
            <w:vAlign w:val="center"/>
          </w:tcPr>
          <w:p w14:paraId="14EF797B"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421425B2" w14:textId="77777777" w:rsidR="00974F6C" w:rsidRPr="007D057A" w:rsidRDefault="00974F6C" w:rsidP="000D5705">
            <w:pPr>
              <w:jc w:val="right"/>
              <w:rPr>
                <w:color w:val="000000" w:themeColor="text1"/>
                <w:szCs w:val="21"/>
              </w:rPr>
            </w:pPr>
            <w:r w:rsidRPr="007D057A">
              <w:rPr>
                <w:color w:val="000000" w:themeColor="text1"/>
                <w:kern w:val="0"/>
                <w:szCs w:val="21"/>
              </w:rPr>
              <w:t>616,792.16</w:t>
            </w:r>
          </w:p>
        </w:tc>
        <w:tc>
          <w:tcPr>
            <w:tcW w:w="970" w:type="pct"/>
            <w:vAlign w:val="center"/>
          </w:tcPr>
          <w:p w14:paraId="32A73FDB" w14:textId="77777777" w:rsidR="00974F6C" w:rsidRPr="007D057A" w:rsidRDefault="00974F6C" w:rsidP="000D5705">
            <w:pPr>
              <w:jc w:val="right"/>
              <w:rPr>
                <w:color w:val="000000" w:themeColor="text1"/>
                <w:szCs w:val="21"/>
              </w:rPr>
            </w:pPr>
            <w:r w:rsidRPr="007D057A">
              <w:rPr>
                <w:color w:val="000000" w:themeColor="text1"/>
                <w:kern w:val="0"/>
                <w:szCs w:val="21"/>
              </w:rPr>
              <w:t>616,792.16</w:t>
            </w:r>
          </w:p>
        </w:tc>
      </w:tr>
      <w:tr w:rsidR="00016DE3" w:rsidRPr="007D057A" w14:paraId="0AC7AFAC" w14:textId="77777777" w:rsidTr="00781999">
        <w:trPr>
          <w:trHeight w:val="234"/>
        </w:trPr>
        <w:tc>
          <w:tcPr>
            <w:tcW w:w="1966" w:type="pct"/>
            <w:vAlign w:val="center"/>
          </w:tcPr>
          <w:p w14:paraId="7F8FEBC1"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当期利得或损失总额</w:t>
            </w:r>
          </w:p>
        </w:tc>
        <w:tc>
          <w:tcPr>
            <w:tcW w:w="916" w:type="pct"/>
            <w:vAlign w:val="center"/>
          </w:tcPr>
          <w:p w14:paraId="4F5435D0"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6CA13936" w14:textId="77777777" w:rsidR="00974F6C" w:rsidRPr="007D057A" w:rsidRDefault="00974F6C" w:rsidP="000D5705">
            <w:pPr>
              <w:jc w:val="right"/>
              <w:rPr>
                <w:color w:val="000000" w:themeColor="text1"/>
                <w:szCs w:val="21"/>
              </w:rPr>
            </w:pPr>
            <w:r w:rsidRPr="007D057A">
              <w:rPr>
                <w:color w:val="000000" w:themeColor="text1"/>
                <w:kern w:val="0"/>
                <w:szCs w:val="21"/>
              </w:rPr>
              <w:t>-2,247,323.73</w:t>
            </w:r>
          </w:p>
        </w:tc>
        <w:tc>
          <w:tcPr>
            <w:tcW w:w="970" w:type="pct"/>
            <w:vAlign w:val="center"/>
          </w:tcPr>
          <w:p w14:paraId="6ADF1223" w14:textId="77777777" w:rsidR="00974F6C" w:rsidRPr="007D057A" w:rsidRDefault="00974F6C" w:rsidP="000D5705">
            <w:pPr>
              <w:jc w:val="right"/>
              <w:rPr>
                <w:color w:val="000000" w:themeColor="text1"/>
                <w:szCs w:val="21"/>
              </w:rPr>
            </w:pPr>
            <w:r w:rsidRPr="007D057A">
              <w:rPr>
                <w:color w:val="000000" w:themeColor="text1"/>
                <w:kern w:val="0"/>
                <w:szCs w:val="21"/>
              </w:rPr>
              <w:t>-2,247,323.73</w:t>
            </w:r>
          </w:p>
        </w:tc>
      </w:tr>
      <w:tr w:rsidR="00016DE3" w:rsidRPr="007D057A" w14:paraId="790CD12D" w14:textId="77777777" w:rsidTr="00781999">
        <w:trPr>
          <w:trHeight w:val="234"/>
        </w:trPr>
        <w:tc>
          <w:tcPr>
            <w:tcW w:w="1966" w:type="pct"/>
            <w:vAlign w:val="center"/>
          </w:tcPr>
          <w:p w14:paraId="29AB0B03"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其中：计入损益的利得或损失</w:t>
            </w:r>
          </w:p>
        </w:tc>
        <w:tc>
          <w:tcPr>
            <w:tcW w:w="916" w:type="pct"/>
            <w:vAlign w:val="center"/>
          </w:tcPr>
          <w:p w14:paraId="21D24E67"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1C1696DE" w14:textId="77777777" w:rsidR="00974F6C" w:rsidRPr="007D057A" w:rsidRDefault="00974F6C" w:rsidP="000D5705">
            <w:pPr>
              <w:jc w:val="right"/>
              <w:rPr>
                <w:color w:val="000000" w:themeColor="text1"/>
                <w:szCs w:val="21"/>
              </w:rPr>
            </w:pPr>
            <w:r w:rsidRPr="007D057A">
              <w:rPr>
                <w:color w:val="000000" w:themeColor="text1"/>
                <w:kern w:val="0"/>
                <w:szCs w:val="21"/>
              </w:rPr>
              <w:t>-2,247,323.73</w:t>
            </w:r>
          </w:p>
        </w:tc>
        <w:tc>
          <w:tcPr>
            <w:tcW w:w="970" w:type="pct"/>
            <w:vAlign w:val="center"/>
          </w:tcPr>
          <w:p w14:paraId="749AFDF0" w14:textId="77777777" w:rsidR="00974F6C" w:rsidRPr="007D057A" w:rsidRDefault="00974F6C" w:rsidP="000D5705">
            <w:pPr>
              <w:jc w:val="right"/>
              <w:rPr>
                <w:color w:val="000000" w:themeColor="text1"/>
                <w:szCs w:val="21"/>
              </w:rPr>
            </w:pPr>
            <w:r w:rsidRPr="007D057A">
              <w:rPr>
                <w:color w:val="000000" w:themeColor="text1"/>
                <w:kern w:val="0"/>
                <w:szCs w:val="21"/>
              </w:rPr>
              <w:t>-2,247,323.73</w:t>
            </w:r>
          </w:p>
        </w:tc>
      </w:tr>
      <w:tr w:rsidR="00016DE3" w:rsidRPr="007D057A" w14:paraId="28D2FA4E" w14:textId="77777777" w:rsidTr="00781999">
        <w:trPr>
          <w:trHeight w:val="234"/>
        </w:trPr>
        <w:tc>
          <w:tcPr>
            <w:tcW w:w="1966" w:type="pct"/>
            <w:vAlign w:val="center"/>
          </w:tcPr>
          <w:p w14:paraId="7BC1A840"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 xml:space="preserve"> </w:t>
            </w:r>
            <w:r w:rsidRPr="007D057A">
              <w:rPr>
                <w:rFonts w:cs="Arial"/>
                <w:bCs/>
                <w:color w:val="000000" w:themeColor="text1"/>
                <w:szCs w:val="21"/>
              </w:rPr>
              <w:t xml:space="preserve">     </w:t>
            </w:r>
            <w:r w:rsidRPr="007D057A">
              <w:rPr>
                <w:rFonts w:cs="Arial" w:hint="eastAsia"/>
                <w:bCs/>
                <w:color w:val="000000" w:themeColor="text1"/>
                <w:szCs w:val="21"/>
              </w:rPr>
              <w:t>计入其他综合收益的利得或损失（若有</w:t>
            </w:r>
            <w:r w:rsidRPr="007D057A">
              <w:rPr>
                <w:rFonts w:cs="Arial"/>
                <w:bCs/>
                <w:color w:val="000000" w:themeColor="text1"/>
                <w:szCs w:val="21"/>
              </w:rPr>
              <w:t>）</w:t>
            </w:r>
          </w:p>
        </w:tc>
        <w:tc>
          <w:tcPr>
            <w:tcW w:w="916" w:type="pct"/>
            <w:vAlign w:val="center"/>
          </w:tcPr>
          <w:p w14:paraId="4F6097A9"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47A70456"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970" w:type="pct"/>
            <w:vAlign w:val="center"/>
          </w:tcPr>
          <w:p w14:paraId="5384CDAB" w14:textId="77777777" w:rsidR="00974F6C" w:rsidRPr="007D057A" w:rsidRDefault="00974F6C" w:rsidP="000D5705">
            <w:pPr>
              <w:jc w:val="right"/>
              <w:rPr>
                <w:color w:val="000000" w:themeColor="text1"/>
                <w:szCs w:val="21"/>
              </w:rPr>
            </w:pPr>
            <w:r w:rsidRPr="007D057A">
              <w:rPr>
                <w:color w:val="000000" w:themeColor="text1"/>
                <w:kern w:val="0"/>
                <w:szCs w:val="21"/>
              </w:rPr>
              <w:t>-</w:t>
            </w:r>
          </w:p>
        </w:tc>
      </w:tr>
      <w:tr w:rsidR="00016DE3" w:rsidRPr="007D057A" w14:paraId="4A23E50F" w14:textId="77777777" w:rsidTr="00781999">
        <w:trPr>
          <w:trHeight w:val="234"/>
        </w:trPr>
        <w:tc>
          <w:tcPr>
            <w:tcW w:w="1966" w:type="pct"/>
            <w:vAlign w:val="center"/>
          </w:tcPr>
          <w:p w14:paraId="40D94C5E"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lastRenderedPageBreak/>
              <w:t>期末余额</w:t>
            </w:r>
          </w:p>
        </w:tc>
        <w:tc>
          <w:tcPr>
            <w:tcW w:w="916" w:type="pct"/>
            <w:vAlign w:val="center"/>
          </w:tcPr>
          <w:p w14:paraId="6B53774E"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7C14DE46" w14:textId="77777777" w:rsidR="00974F6C" w:rsidRPr="007D057A" w:rsidRDefault="00974F6C" w:rsidP="000D5705">
            <w:pPr>
              <w:jc w:val="right"/>
              <w:rPr>
                <w:color w:val="000000" w:themeColor="text1"/>
                <w:szCs w:val="21"/>
              </w:rPr>
            </w:pPr>
            <w:r w:rsidRPr="007D057A">
              <w:rPr>
                <w:color w:val="000000" w:themeColor="text1"/>
                <w:kern w:val="0"/>
                <w:szCs w:val="21"/>
              </w:rPr>
              <w:t>16,443.08</w:t>
            </w:r>
          </w:p>
        </w:tc>
        <w:tc>
          <w:tcPr>
            <w:tcW w:w="970" w:type="pct"/>
            <w:vAlign w:val="center"/>
          </w:tcPr>
          <w:p w14:paraId="6372E764" w14:textId="77777777" w:rsidR="00974F6C" w:rsidRPr="007D057A" w:rsidRDefault="00974F6C" w:rsidP="000D5705">
            <w:pPr>
              <w:jc w:val="right"/>
              <w:rPr>
                <w:color w:val="000000" w:themeColor="text1"/>
                <w:szCs w:val="21"/>
              </w:rPr>
            </w:pPr>
            <w:r w:rsidRPr="007D057A">
              <w:rPr>
                <w:color w:val="000000" w:themeColor="text1"/>
                <w:kern w:val="0"/>
                <w:szCs w:val="21"/>
              </w:rPr>
              <w:t>16,443.08</w:t>
            </w:r>
          </w:p>
        </w:tc>
      </w:tr>
      <w:tr w:rsidR="00016DE3" w:rsidRPr="007D057A" w14:paraId="616E5F6E" w14:textId="77777777" w:rsidTr="00781999">
        <w:trPr>
          <w:trHeight w:val="234"/>
        </w:trPr>
        <w:tc>
          <w:tcPr>
            <w:tcW w:w="1966" w:type="pct"/>
            <w:vAlign w:val="center"/>
          </w:tcPr>
          <w:p w14:paraId="5E174258" w14:textId="77777777" w:rsidR="00974F6C" w:rsidRPr="007D057A" w:rsidRDefault="00974F6C" w:rsidP="000D5705">
            <w:pPr>
              <w:ind w:firstLine="480"/>
              <w:jc w:val="right"/>
              <w:rPr>
                <w:color w:val="000000" w:themeColor="text1"/>
                <w:szCs w:val="21"/>
              </w:rPr>
            </w:pPr>
            <w:r w:rsidRPr="007D057A">
              <w:rPr>
                <w:rFonts w:cs="Arial" w:hint="eastAsia"/>
                <w:bCs/>
                <w:color w:val="000000" w:themeColor="text1"/>
                <w:szCs w:val="21"/>
              </w:rPr>
              <w:t>期末仍持有的第三层次金融资产计入本期损益的未实现利得或损失的变动</w:t>
            </w:r>
            <w:r w:rsidRPr="007D057A">
              <w:rPr>
                <w:rFonts w:cs="Arial"/>
                <w:bCs/>
                <w:color w:val="000000" w:themeColor="text1"/>
                <w:szCs w:val="21"/>
              </w:rPr>
              <w:t>——</w:t>
            </w:r>
            <w:r w:rsidRPr="007D057A">
              <w:rPr>
                <w:rFonts w:cs="Arial" w:hint="eastAsia"/>
                <w:bCs/>
                <w:color w:val="000000" w:themeColor="text1"/>
                <w:szCs w:val="21"/>
              </w:rPr>
              <w:t>公允价值变动损益</w:t>
            </w:r>
          </w:p>
        </w:tc>
        <w:tc>
          <w:tcPr>
            <w:tcW w:w="916" w:type="pct"/>
            <w:vAlign w:val="center"/>
          </w:tcPr>
          <w:p w14:paraId="3D591844" w14:textId="77777777" w:rsidR="00974F6C" w:rsidRPr="007D057A" w:rsidRDefault="00974F6C" w:rsidP="000D5705">
            <w:pPr>
              <w:jc w:val="right"/>
              <w:rPr>
                <w:color w:val="000000" w:themeColor="text1"/>
                <w:szCs w:val="21"/>
              </w:rPr>
            </w:pPr>
            <w:r w:rsidRPr="007D057A">
              <w:rPr>
                <w:color w:val="000000" w:themeColor="text1"/>
                <w:kern w:val="0"/>
                <w:szCs w:val="21"/>
              </w:rPr>
              <w:t>-</w:t>
            </w:r>
          </w:p>
        </w:tc>
        <w:tc>
          <w:tcPr>
            <w:tcW w:w="1148" w:type="pct"/>
            <w:vAlign w:val="center"/>
          </w:tcPr>
          <w:p w14:paraId="1E04AA91" w14:textId="77777777" w:rsidR="00974F6C" w:rsidRPr="007D057A" w:rsidRDefault="00974F6C" w:rsidP="000D5705">
            <w:pPr>
              <w:jc w:val="right"/>
              <w:rPr>
                <w:color w:val="000000" w:themeColor="text1"/>
                <w:szCs w:val="21"/>
              </w:rPr>
            </w:pPr>
            <w:r w:rsidRPr="007D057A">
              <w:rPr>
                <w:color w:val="000000" w:themeColor="text1"/>
                <w:kern w:val="0"/>
                <w:szCs w:val="21"/>
              </w:rPr>
              <w:t>5,742.28</w:t>
            </w:r>
          </w:p>
        </w:tc>
        <w:tc>
          <w:tcPr>
            <w:tcW w:w="970" w:type="pct"/>
            <w:vAlign w:val="center"/>
          </w:tcPr>
          <w:p w14:paraId="6FE28DFF" w14:textId="77777777" w:rsidR="00974F6C" w:rsidRPr="007D057A" w:rsidRDefault="00974F6C" w:rsidP="000D5705">
            <w:pPr>
              <w:jc w:val="right"/>
              <w:rPr>
                <w:color w:val="000000" w:themeColor="text1"/>
                <w:szCs w:val="21"/>
              </w:rPr>
            </w:pPr>
            <w:r w:rsidRPr="007D057A">
              <w:rPr>
                <w:color w:val="000000" w:themeColor="text1"/>
                <w:kern w:val="0"/>
                <w:szCs w:val="21"/>
              </w:rPr>
              <w:t>5,742.28</w:t>
            </w:r>
          </w:p>
        </w:tc>
      </w:tr>
    </w:tbl>
    <w:p w14:paraId="624FD919" w14:textId="77777777" w:rsidR="006A17FB" w:rsidRDefault="002E7586">
      <w:pPr>
        <w:autoSpaceDE w:val="0"/>
        <w:autoSpaceDN w:val="0"/>
        <w:adjustRightInd w:val="0"/>
        <w:ind w:firstLineChars="200" w:firstLine="420"/>
        <w:rPr>
          <w:color w:val="000000" w:themeColor="text1"/>
          <w:kern w:val="0"/>
          <w:szCs w:val="21"/>
        </w:rPr>
      </w:pPr>
      <w:r>
        <w:rPr>
          <w:color w:val="000000" w:themeColor="text1"/>
          <w:kern w:val="0"/>
          <w:szCs w:val="21"/>
        </w:rPr>
        <w:t>注：本基金从第三层次转出的交易性金融资产均为限售期结束可正常交易的股票投资。</w:t>
      </w:r>
      <w:r>
        <w:rPr>
          <w:color w:val="000000" w:themeColor="text1"/>
          <w:kern w:val="0"/>
          <w:szCs w:val="21"/>
        </w:rPr>
        <w:t xml:space="preserve"> </w:t>
      </w:r>
    </w:p>
    <w:p w14:paraId="2C4881A1" w14:textId="77777777" w:rsidR="006A17FB" w:rsidRDefault="006A17FB">
      <w:pPr>
        <w:autoSpaceDE w:val="0"/>
        <w:autoSpaceDN w:val="0"/>
        <w:adjustRightInd w:val="0"/>
        <w:ind w:firstLineChars="200" w:firstLine="420"/>
        <w:rPr>
          <w:color w:val="000000" w:themeColor="text1"/>
          <w:kern w:val="0"/>
          <w:szCs w:val="21"/>
        </w:rPr>
      </w:pPr>
    </w:p>
    <w:p w14:paraId="74A1C664" w14:textId="77777777" w:rsidR="00974F6C" w:rsidRPr="007D057A" w:rsidRDefault="00974F6C" w:rsidP="00974F6C">
      <w:pPr>
        <w:autoSpaceDE w:val="0"/>
        <w:autoSpaceDN w:val="0"/>
        <w:adjustRightInd w:val="0"/>
        <w:ind w:firstLineChars="200" w:firstLine="420"/>
        <w:rPr>
          <w:color w:val="000000" w:themeColor="text1"/>
          <w:kern w:val="0"/>
          <w:szCs w:val="21"/>
        </w:rPr>
      </w:pPr>
      <w:r w:rsidRPr="007D057A">
        <w:rPr>
          <w:color w:val="000000" w:themeColor="text1"/>
          <w:kern w:val="0"/>
          <w:szCs w:val="21"/>
        </w:rPr>
        <w:t>计入损益的利得或损失分别计入利润表中的公允价值变动损益、投资收益等项目。</w:t>
      </w:r>
    </w:p>
    <w:p w14:paraId="7D44E069" w14:textId="77777777" w:rsidR="00C422D8" w:rsidRPr="007D057A" w:rsidRDefault="00C422D8" w:rsidP="00C422D8">
      <w:pPr>
        <w:autoSpaceDE w:val="0"/>
        <w:autoSpaceDN w:val="0"/>
        <w:adjustRightInd w:val="0"/>
        <w:rPr>
          <w:rFonts w:ascii="宋体" w:hAnsi="宋体"/>
          <w:b/>
          <w:color w:val="000000" w:themeColor="text1"/>
          <w:szCs w:val="21"/>
        </w:rPr>
      </w:pPr>
    </w:p>
    <w:p w14:paraId="56622689" w14:textId="77777777" w:rsidR="00C422D8" w:rsidRPr="007D057A" w:rsidRDefault="00C422D8" w:rsidP="00C422D8">
      <w:pPr>
        <w:autoSpaceDE w:val="0"/>
        <w:autoSpaceDN w:val="0"/>
        <w:adjustRightInd w:val="0"/>
        <w:rPr>
          <w:b/>
          <w:bCs/>
          <w:color w:val="000000" w:themeColor="text1"/>
          <w:kern w:val="0"/>
          <w:szCs w:val="21"/>
        </w:rPr>
      </w:pPr>
      <w:r w:rsidRPr="007D057A">
        <w:rPr>
          <w:b/>
          <w:bCs/>
          <w:color w:val="000000" w:themeColor="text1"/>
          <w:kern w:val="0"/>
          <w:szCs w:val="21"/>
        </w:rPr>
        <w:t xml:space="preserve">7.4.14.2.3.2 </w:t>
      </w:r>
      <w:r w:rsidRPr="007D057A">
        <w:rPr>
          <w:rFonts w:hint="eastAsia"/>
          <w:b/>
          <w:bCs/>
          <w:color w:val="000000" w:themeColor="text1"/>
          <w:kern w:val="0"/>
          <w:szCs w:val="21"/>
        </w:rPr>
        <w:t>使用重要不可观察输入值的第三层次公允价值计量的情况</w:t>
      </w:r>
    </w:p>
    <w:p w14:paraId="0E6D427E" w14:textId="77777777" w:rsidR="00C422D8" w:rsidRPr="007D057A" w:rsidRDefault="00C422D8" w:rsidP="00C422D8">
      <w:pPr>
        <w:wordWrap w:val="0"/>
        <w:spacing w:line="360" w:lineRule="auto"/>
        <w:jc w:val="right"/>
        <w:rPr>
          <w:color w:val="000000" w:themeColor="text1"/>
          <w:szCs w:val="21"/>
        </w:rPr>
      </w:pPr>
      <w:r w:rsidRPr="007D057A">
        <w:rPr>
          <w:color w:val="000000" w:themeColor="text1"/>
          <w:szCs w:val="21"/>
        </w:rPr>
        <w:t>单位：人民币元</w:t>
      </w: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3"/>
        <w:gridCol w:w="18"/>
        <w:gridCol w:w="1214"/>
        <w:gridCol w:w="21"/>
        <w:gridCol w:w="1143"/>
        <w:gridCol w:w="52"/>
        <w:gridCol w:w="2262"/>
        <w:gridCol w:w="23"/>
        <w:gridCol w:w="1663"/>
        <w:gridCol w:w="10"/>
        <w:gridCol w:w="869"/>
      </w:tblGrid>
      <w:tr w:rsidR="00940250" w:rsidRPr="007D057A" w14:paraId="241974DA" w14:textId="77777777" w:rsidTr="00E1027D">
        <w:trPr>
          <w:trHeight w:val="285"/>
        </w:trPr>
        <w:tc>
          <w:tcPr>
            <w:tcW w:w="1491" w:type="dxa"/>
            <w:gridSpan w:val="2"/>
            <w:vMerge w:val="restart"/>
            <w:shd w:val="clear" w:color="000000" w:fill="FFFFFF"/>
            <w:vAlign w:val="center"/>
          </w:tcPr>
          <w:p w14:paraId="109CA4C2"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项目</w:t>
            </w:r>
          </w:p>
        </w:tc>
        <w:tc>
          <w:tcPr>
            <w:tcW w:w="1512" w:type="dxa"/>
            <w:gridSpan w:val="2"/>
            <w:vMerge w:val="restart"/>
            <w:shd w:val="clear" w:color="000000" w:fill="FFFFFF"/>
            <w:vAlign w:val="center"/>
          </w:tcPr>
          <w:p w14:paraId="646956CE"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本期末公允价值</w:t>
            </w:r>
          </w:p>
        </w:tc>
        <w:tc>
          <w:tcPr>
            <w:tcW w:w="1507" w:type="dxa"/>
            <w:gridSpan w:val="2"/>
            <w:vMerge w:val="restart"/>
            <w:shd w:val="clear" w:color="000000" w:fill="FFFFFF"/>
            <w:vAlign w:val="center"/>
          </w:tcPr>
          <w:p w14:paraId="3833FCBF"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采用的估值技术</w:t>
            </w:r>
          </w:p>
        </w:tc>
        <w:tc>
          <w:tcPr>
            <w:tcW w:w="4668" w:type="dxa"/>
            <w:gridSpan w:val="5"/>
            <w:shd w:val="clear" w:color="000000" w:fill="FFFFFF"/>
            <w:vAlign w:val="center"/>
          </w:tcPr>
          <w:p w14:paraId="3D73F20B"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不可观察输入值</w:t>
            </w:r>
          </w:p>
        </w:tc>
      </w:tr>
      <w:tr w:rsidR="00940250" w:rsidRPr="007D057A" w14:paraId="72AF31A7" w14:textId="77777777" w:rsidTr="00E1027D">
        <w:trPr>
          <w:trHeight w:val="855"/>
        </w:trPr>
        <w:tc>
          <w:tcPr>
            <w:tcW w:w="1491" w:type="dxa"/>
            <w:gridSpan w:val="2"/>
            <w:vMerge/>
            <w:shd w:val="clear" w:color="auto" w:fill="auto"/>
            <w:vAlign w:val="center"/>
          </w:tcPr>
          <w:p w14:paraId="7FA49566" w14:textId="77777777" w:rsidR="00C422D8" w:rsidRPr="007D057A" w:rsidRDefault="00C422D8" w:rsidP="00E1027D">
            <w:pPr>
              <w:spacing w:line="360" w:lineRule="auto"/>
              <w:jc w:val="center"/>
              <w:rPr>
                <w:rFonts w:ascii="Arial" w:hAnsi="Arial" w:cs="Arial"/>
                <w:bCs/>
                <w:color w:val="000000" w:themeColor="text1"/>
                <w:szCs w:val="21"/>
              </w:rPr>
            </w:pPr>
          </w:p>
        </w:tc>
        <w:tc>
          <w:tcPr>
            <w:tcW w:w="1512" w:type="dxa"/>
            <w:gridSpan w:val="2"/>
            <w:vMerge/>
            <w:shd w:val="clear" w:color="auto" w:fill="auto"/>
            <w:vAlign w:val="center"/>
          </w:tcPr>
          <w:p w14:paraId="680471D3" w14:textId="77777777" w:rsidR="00C422D8" w:rsidRPr="007D057A" w:rsidRDefault="00C422D8" w:rsidP="00E1027D">
            <w:pPr>
              <w:spacing w:line="360" w:lineRule="auto"/>
              <w:jc w:val="center"/>
              <w:rPr>
                <w:rFonts w:ascii="Arial" w:hAnsi="Arial" w:cs="Arial"/>
                <w:bCs/>
                <w:color w:val="000000" w:themeColor="text1"/>
                <w:szCs w:val="21"/>
              </w:rPr>
            </w:pPr>
          </w:p>
        </w:tc>
        <w:tc>
          <w:tcPr>
            <w:tcW w:w="1507" w:type="dxa"/>
            <w:gridSpan w:val="2"/>
            <w:vMerge/>
            <w:shd w:val="clear" w:color="auto" w:fill="auto"/>
            <w:vAlign w:val="center"/>
          </w:tcPr>
          <w:p w14:paraId="0D8F8A97" w14:textId="77777777" w:rsidR="00C422D8" w:rsidRPr="007D057A" w:rsidRDefault="00C422D8" w:rsidP="00E1027D">
            <w:pPr>
              <w:spacing w:line="360" w:lineRule="auto"/>
              <w:jc w:val="center"/>
              <w:rPr>
                <w:rFonts w:ascii="Arial" w:hAnsi="Arial" w:cs="Arial"/>
                <w:bCs/>
                <w:color w:val="000000" w:themeColor="text1"/>
                <w:szCs w:val="21"/>
              </w:rPr>
            </w:pPr>
          </w:p>
        </w:tc>
        <w:tc>
          <w:tcPr>
            <w:tcW w:w="1570" w:type="dxa"/>
            <w:gridSpan w:val="2"/>
            <w:shd w:val="clear" w:color="000000" w:fill="FFFFFF"/>
            <w:vAlign w:val="center"/>
          </w:tcPr>
          <w:p w14:paraId="56C47BA6"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名称</w:t>
            </w:r>
          </w:p>
        </w:tc>
        <w:tc>
          <w:tcPr>
            <w:tcW w:w="1537" w:type="dxa"/>
            <w:gridSpan w:val="2"/>
            <w:shd w:val="clear" w:color="000000" w:fill="FFFFFF"/>
            <w:vAlign w:val="center"/>
          </w:tcPr>
          <w:p w14:paraId="4AC8835E"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范围</w:t>
            </w:r>
            <w:r w:rsidRPr="007D057A">
              <w:rPr>
                <w:rFonts w:ascii="Arial" w:hAnsi="Arial" w:cs="Arial"/>
                <w:bCs/>
                <w:color w:val="000000" w:themeColor="text1"/>
                <w:szCs w:val="21"/>
              </w:rPr>
              <w:t>/</w:t>
            </w:r>
            <w:r w:rsidRPr="007D057A">
              <w:rPr>
                <w:rFonts w:ascii="Arial" w:hAnsi="Arial" w:cs="Arial" w:hint="eastAsia"/>
                <w:bCs/>
                <w:color w:val="000000" w:themeColor="text1"/>
                <w:szCs w:val="21"/>
              </w:rPr>
              <w:t>加权平均值</w:t>
            </w:r>
          </w:p>
        </w:tc>
        <w:tc>
          <w:tcPr>
            <w:tcW w:w="1561" w:type="dxa"/>
            <w:shd w:val="clear" w:color="000000" w:fill="FFFFFF"/>
            <w:vAlign w:val="center"/>
          </w:tcPr>
          <w:p w14:paraId="096494DA" w14:textId="77777777" w:rsidR="00C422D8" w:rsidRPr="007D057A" w:rsidRDefault="00C422D8" w:rsidP="00E1027D">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与公允价值之间的关系</w:t>
            </w:r>
          </w:p>
        </w:tc>
      </w:tr>
      <w:tr w:rsidR="006A17FB" w14:paraId="650CB806" w14:textId="77777777">
        <w:tc>
          <w:tcPr>
            <w:tcW w:w="0" w:type="auto"/>
            <w:gridSpan w:val="2"/>
            <w:vAlign w:val="center"/>
          </w:tcPr>
          <w:p w14:paraId="4610D84A" w14:textId="77777777" w:rsidR="006A17FB" w:rsidRDefault="002E7586" w:rsidP="00781999">
            <w:pPr>
              <w:jc w:val="right"/>
            </w:pPr>
            <w:r>
              <w:rPr>
                <w:rFonts w:eastAsiaTheme="minorEastAsia"/>
                <w:color w:val="000000" w:themeColor="text1"/>
                <w:szCs w:val="21"/>
              </w:rPr>
              <w:t xml:space="preserve"> -</w:t>
            </w:r>
          </w:p>
        </w:tc>
        <w:tc>
          <w:tcPr>
            <w:tcW w:w="0" w:type="auto"/>
            <w:gridSpan w:val="2"/>
            <w:vAlign w:val="center"/>
          </w:tcPr>
          <w:p w14:paraId="0F467C35" w14:textId="77777777" w:rsidR="006A17FB" w:rsidRDefault="002E7586" w:rsidP="00781999">
            <w:pPr>
              <w:jc w:val="right"/>
            </w:pPr>
            <w:r>
              <w:rPr>
                <w:rFonts w:eastAsiaTheme="minorEastAsia"/>
                <w:color w:val="000000" w:themeColor="text1"/>
                <w:szCs w:val="21"/>
              </w:rPr>
              <w:t>-</w:t>
            </w:r>
          </w:p>
        </w:tc>
        <w:tc>
          <w:tcPr>
            <w:tcW w:w="0" w:type="auto"/>
            <w:gridSpan w:val="2"/>
            <w:vAlign w:val="center"/>
          </w:tcPr>
          <w:p w14:paraId="1E17B142" w14:textId="77777777" w:rsidR="006A17FB" w:rsidRDefault="002E7586" w:rsidP="00781999">
            <w:pPr>
              <w:jc w:val="right"/>
            </w:pPr>
            <w:r>
              <w:rPr>
                <w:rFonts w:eastAsiaTheme="minorEastAsia"/>
                <w:color w:val="000000" w:themeColor="text1"/>
                <w:szCs w:val="21"/>
              </w:rPr>
              <w:t xml:space="preserve"> -</w:t>
            </w:r>
          </w:p>
        </w:tc>
        <w:tc>
          <w:tcPr>
            <w:tcW w:w="0" w:type="auto"/>
            <w:gridSpan w:val="2"/>
            <w:vAlign w:val="center"/>
          </w:tcPr>
          <w:p w14:paraId="0DF7E6B4" w14:textId="77777777" w:rsidR="006A17FB" w:rsidRDefault="002E7586" w:rsidP="00781999">
            <w:pPr>
              <w:jc w:val="right"/>
            </w:pPr>
            <w:r>
              <w:rPr>
                <w:rFonts w:eastAsiaTheme="minorEastAsia"/>
                <w:color w:val="000000" w:themeColor="text1"/>
                <w:szCs w:val="21"/>
              </w:rPr>
              <w:t xml:space="preserve"> -</w:t>
            </w:r>
          </w:p>
        </w:tc>
        <w:tc>
          <w:tcPr>
            <w:tcW w:w="0" w:type="auto"/>
            <w:gridSpan w:val="2"/>
            <w:vAlign w:val="center"/>
          </w:tcPr>
          <w:p w14:paraId="7A5A43EE" w14:textId="77777777" w:rsidR="006A17FB" w:rsidRDefault="002E7586" w:rsidP="00781999">
            <w:pPr>
              <w:jc w:val="right"/>
            </w:pPr>
            <w:r>
              <w:rPr>
                <w:rFonts w:eastAsiaTheme="minorEastAsia"/>
                <w:color w:val="000000" w:themeColor="text1"/>
                <w:szCs w:val="21"/>
              </w:rPr>
              <w:t xml:space="preserve"> -</w:t>
            </w:r>
          </w:p>
        </w:tc>
        <w:tc>
          <w:tcPr>
            <w:tcW w:w="0" w:type="auto"/>
            <w:vAlign w:val="center"/>
          </w:tcPr>
          <w:p w14:paraId="73ECF8AB" w14:textId="77777777" w:rsidR="006A17FB" w:rsidRDefault="002E7586" w:rsidP="00781999">
            <w:pPr>
              <w:jc w:val="right"/>
            </w:pPr>
            <w:r>
              <w:rPr>
                <w:rFonts w:eastAsiaTheme="minorEastAsia"/>
                <w:color w:val="000000" w:themeColor="text1"/>
                <w:szCs w:val="21"/>
              </w:rPr>
              <w:t xml:space="preserve"> -</w:t>
            </w:r>
          </w:p>
        </w:tc>
      </w:tr>
      <w:tr w:rsidR="00940250" w:rsidRPr="007D057A" w14:paraId="01F4398A" w14:textId="77777777" w:rsidTr="00E1027D">
        <w:trPr>
          <w:trHeight w:val="285"/>
        </w:trPr>
        <w:tc>
          <w:tcPr>
            <w:tcW w:w="1473" w:type="dxa"/>
            <w:vMerge w:val="restart"/>
            <w:shd w:val="clear" w:color="000000" w:fill="FFFFFF"/>
            <w:vAlign w:val="center"/>
          </w:tcPr>
          <w:p w14:paraId="33FC9A6B" w14:textId="77777777" w:rsidR="00C422D8" w:rsidRPr="007D057A" w:rsidRDefault="00C422D8" w:rsidP="00781999">
            <w:pPr>
              <w:spacing w:line="360" w:lineRule="auto"/>
              <w:jc w:val="center"/>
              <w:rPr>
                <w:rFonts w:ascii="Arial" w:hAnsi="Arial" w:cs="Arial"/>
                <w:bCs/>
                <w:color w:val="000000" w:themeColor="text1"/>
                <w:szCs w:val="21"/>
              </w:rPr>
            </w:pPr>
            <w:r w:rsidRPr="007D057A">
              <w:rPr>
                <w:rFonts w:ascii="Arial" w:hAnsi="Arial" w:cs="Arial" w:hint="eastAsia"/>
                <w:bCs/>
                <w:color w:val="000000" w:themeColor="text1"/>
                <w:szCs w:val="21"/>
              </w:rPr>
              <w:t>项目</w:t>
            </w:r>
          </w:p>
        </w:tc>
        <w:tc>
          <w:tcPr>
            <w:tcW w:w="1505" w:type="dxa"/>
            <w:gridSpan w:val="2"/>
            <w:vMerge w:val="restart"/>
            <w:shd w:val="clear" w:color="000000" w:fill="FFFFFF"/>
            <w:vAlign w:val="center"/>
          </w:tcPr>
          <w:p w14:paraId="7CBCC559" w14:textId="77777777" w:rsidR="00C422D8" w:rsidRPr="007D057A" w:rsidRDefault="00C422D8" w:rsidP="00781999">
            <w:pPr>
              <w:widowControl/>
              <w:spacing w:line="360" w:lineRule="auto"/>
              <w:jc w:val="center"/>
              <w:rPr>
                <w:rFonts w:ascii="宋体" w:hAnsi="宋体" w:cs="宋体"/>
                <w:color w:val="000000" w:themeColor="text1"/>
                <w:kern w:val="0"/>
                <w:szCs w:val="21"/>
              </w:rPr>
            </w:pPr>
            <w:r w:rsidRPr="007D057A">
              <w:rPr>
                <w:rFonts w:ascii="宋体" w:hAnsi="宋体" w:cs="宋体" w:hint="eastAsia"/>
                <w:color w:val="000000" w:themeColor="text1"/>
                <w:kern w:val="0"/>
                <w:szCs w:val="21"/>
              </w:rPr>
              <w:t>上年度末公允价值</w:t>
            </w:r>
          </w:p>
        </w:tc>
        <w:tc>
          <w:tcPr>
            <w:tcW w:w="1497" w:type="dxa"/>
            <w:gridSpan w:val="2"/>
            <w:vMerge w:val="restart"/>
            <w:shd w:val="clear" w:color="000000" w:fill="FFFFFF"/>
            <w:vAlign w:val="center"/>
          </w:tcPr>
          <w:p w14:paraId="70EBD64C" w14:textId="77777777" w:rsidR="00C422D8" w:rsidRPr="007D057A" w:rsidRDefault="00C422D8" w:rsidP="00E1027D">
            <w:pPr>
              <w:widowControl/>
              <w:spacing w:line="360" w:lineRule="auto"/>
              <w:jc w:val="center"/>
              <w:rPr>
                <w:rFonts w:ascii="宋体" w:hAnsi="宋体" w:cs="宋体"/>
                <w:color w:val="000000" w:themeColor="text1"/>
                <w:kern w:val="0"/>
                <w:szCs w:val="21"/>
              </w:rPr>
            </w:pPr>
            <w:r w:rsidRPr="007D057A">
              <w:rPr>
                <w:rFonts w:ascii="Arial" w:hAnsi="Arial" w:cs="Arial" w:hint="eastAsia"/>
                <w:bCs/>
                <w:color w:val="000000" w:themeColor="text1"/>
                <w:szCs w:val="21"/>
              </w:rPr>
              <w:t>采用的</w:t>
            </w:r>
            <w:r w:rsidRPr="007D057A">
              <w:rPr>
                <w:rFonts w:ascii="宋体" w:hAnsi="宋体" w:cs="宋体" w:hint="eastAsia"/>
                <w:color w:val="000000" w:themeColor="text1"/>
                <w:kern w:val="0"/>
                <w:szCs w:val="21"/>
              </w:rPr>
              <w:t>估值技术</w:t>
            </w:r>
          </w:p>
        </w:tc>
        <w:tc>
          <w:tcPr>
            <w:tcW w:w="4703" w:type="dxa"/>
            <w:gridSpan w:val="6"/>
            <w:shd w:val="clear" w:color="000000" w:fill="FFFFFF"/>
            <w:vAlign w:val="center"/>
          </w:tcPr>
          <w:p w14:paraId="22892243" w14:textId="77777777" w:rsidR="00C422D8" w:rsidRPr="007D057A" w:rsidRDefault="00C422D8" w:rsidP="00E1027D">
            <w:pPr>
              <w:widowControl/>
              <w:spacing w:line="360" w:lineRule="auto"/>
              <w:jc w:val="center"/>
              <w:rPr>
                <w:rFonts w:ascii="宋体" w:hAnsi="宋体" w:cs="宋体"/>
                <w:color w:val="000000" w:themeColor="text1"/>
                <w:kern w:val="0"/>
                <w:szCs w:val="21"/>
              </w:rPr>
            </w:pPr>
            <w:r w:rsidRPr="007D057A">
              <w:rPr>
                <w:rFonts w:ascii="宋体" w:hAnsi="宋体" w:cs="宋体" w:hint="eastAsia"/>
                <w:color w:val="000000" w:themeColor="text1"/>
                <w:kern w:val="0"/>
                <w:szCs w:val="21"/>
              </w:rPr>
              <w:t>不可观察输入值</w:t>
            </w:r>
          </w:p>
        </w:tc>
      </w:tr>
      <w:tr w:rsidR="00940250" w:rsidRPr="007D057A" w14:paraId="1C3FDE3B" w14:textId="77777777" w:rsidTr="00E1027D">
        <w:trPr>
          <w:trHeight w:val="855"/>
        </w:trPr>
        <w:tc>
          <w:tcPr>
            <w:tcW w:w="1473" w:type="dxa"/>
            <w:vMerge/>
            <w:shd w:val="clear" w:color="auto" w:fill="auto"/>
            <w:vAlign w:val="center"/>
          </w:tcPr>
          <w:p w14:paraId="11500467" w14:textId="77777777" w:rsidR="00C422D8" w:rsidRPr="007D057A" w:rsidRDefault="00C422D8" w:rsidP="00E1027D">
            <w:pPr>
              <w:spacing w:line="360" w:lineRule="auto"/>
              <w:jc w:val="left"/>
              <w:rPr>
                <w:rFonts w:ascii="Arial" w:hAnsi="Arial" w:cs="Arial"/>
                <w:bCs/>
                <w:color w:val="000000" w:themeColor="text1"/>
                <w:szCs w:val="21"/>
              </w:rPr>
            </w:pPr>
          </w:p>
        </w:tc>
        <w:tc>
          <w:tcPr>
            <w:tcW w:w="1505" w:type="dxa"/>
            <w:gridSpan w:val="2"/>
            <w:vMerge/>
            <w:shd w:val="clear" w:color="auto" w:fill="auto"/>
            <w:vAlign w:val="center"/>
          </w:tcPr>
          <w:p w14:paraId="45C5AFC6" w14:textId="77777777" w:rsidR="00C422D8" w:rsidRPr="007D057A" w:rsidRDefault="00C422D8" w:rsidP="00E1027D">
            <w:pPr>
              <w:widowControl/>
              <w:spacing w:line="360" w:lineRule="auto"/>
              <w:jc w:val="left"/>
              <w:rPr>
                <w:rFonts w:ascii="宋体" w:hAnsi="宋体" w:cs="宋体"/>
                <w:color w:val="000000" w:themeColor="text1"/>
                <w:kern w:val="0"/>
                <w:szCs w:val="21"/>
              </w:rPr>
            </w:pPr>
          </w:p>
        </w:tc>
        <w:tc>
          <w:tcPr>
            <w:tcW w:w="1497" w:type="dxa"/>
            <w:gridSpan w:val="2"/>
            <w:vMerge/>
            <w:shd w:val="clear" w:color="auto" w:fill="auto"/>
            <w:vAlign w:val="center"/>
          </w:tcPr>
          <w:p w14:paraId="4BF50CEE" w14:textId="77777777" w:rsidR="00C422D8" w:rsidRPr="007D057A" w:rsidRDefault="00C422D8" w:rsidP="00E1027D">
            <w:pPr>
              <w:widowControl/>
              <w:spacing w:line="360" w:lineRule="auto"/>
              <w:jc w:val="left"/>
              <w:rPr>
                <w:rFonts w:ascii="宋体" w:hAnsi="宋体" w:cs="宋体"/>
                <w:color w:val="000000" w:themeColor="text1"/>
                <w:kern w:val="0"/>
                <w:szCs w:val="21"/>
              </w:rPr>
            </w:pPr>
          </w:p>
        </w:tc>
        <w:tc>
          <w:tcPr>
            <w:tcW w:w="1587" w:type="dxa"/>
            <w:gridSpan w:val="2"/>
            <w:shd w:val="clear" w:color="000000" w:fill="FFFFFF"/>
            <w:vAlign w:val="center"/>
          </w:tcPr>
          <w:p w14:paraId="12FDE3AD" w14:textId="77777777" w:rsidR="00C422D8" w:rsidRPr="007D057A" w:rsidRDefault="00C422D8" w:rsidP="00E1027D">
            <w:pPr>
              <w:widowControl/>
              <w:spacing w:line="360" w:lineRule="auto"/>
              <w:jc w:val="center"/>
              <w:rPr>
                <w:rFonts w:ascii="宋体" w:hAnsi="宋体" w:cs="宋体"/>
                <w:color w:val="000000" w:themeColor="text1"/>
                <w:kern w:val="0"/>
                <w:szCs w:val="21"/>
              </w:rPr>
            </w:pPr>
            <w:r w:rsidRPr="007D057A">
              <w:rPr>
                <w:rFonts w:ascii="宋体" w:hAnsi="宋体" w:cs="宋体" w:hint="eastAsia"/>
                <w:color w:val="000000" w:themeColor="text1"/>
                <w:kern w:val="0"/>
                <w:szCs w:val="21"/>
              </w:rPr>
              <w:t>名称</w:t>
            </w:r>
          </w:p>
        </w:tc>
        <w:tc>
          <w:tcPr>
            <w:tcW w:w="1541" w:type="dxa"/>
            <w:gridSpan w:val="2"/>
            <w:shd w:val="clear" w:color="000000" w:fill="FFFFFF"/>
            <w:vAlign w:val="center"/>
          </w:tcPr>
          <w:p w14:paraId="311415D3" w14:textId="77777777" w:rsidR="00C422D8" w:rsidRPr="007D057A" w:rsidRDefault="00C422D8" w:rsidP="00E1027D">
            <w:pPr>
              <w:widowControl/>
              <w:spacing w:line="360" w:lineRule="auto"/>
              <w:jc w:val="center"/>
              <w:rPr>
                <w:rFonts w:ascii="宋体" w:hAnsi="宋体" w:cs="宋体"/>
                <w:color w:val="000000" w:themeColor="text1"/>
                <w:kern w:val="0"/>
                <w:szCs w:val="21"/>
              </w:rPr>
            </w:pPr>
            <w:r w:rsidRPr="007D057A">
              <w:rPr>
                <w:rFonts w:ascii="宋体" w:hAnsi="宋体" w:cs="宋体" w:hint="eastAsia"/>
                <w:color w:val="000000" w:themeColor="text1"/>
                <w:kern w:val="0"/>
                <w:szCs w:val="21"/>
              </w:rPr>
              <w:t>范围</w:t>
            </w:r>
            <w:r w:rsidRPr="007D057A">
              <w:rPr>
                <w:rFonts w:ascii="Arial" w:hAnsi="Arial" w:cs="Arial"/>
                <w:color w:val="000000" w:themeColor="text1"/>
                <w:kern w:val="0"/>
                <w:szCs w:val="21"/>
              </w:rPr>
              <w:t>/</w:t>
            </w:r>
            <w:r w:rsidRPr="007D057A">
              <w:rPr>
                <w:rFonts w:ascii="宋体" w:hAnsi="宋体" w:cs="宋体" w:hint="eastAsia"/>
                <w:color w:val="000000" w:themeColor="text1"/>
                <w:kern w:val="0"/>
                <w:szCs w:val="21"/>
              </w:rPr>
              <w:t>加权平均值</w:t>
            </w:r>
          </w:p>
        </w:tc>
        <w:tc>
          <w:tcPr>
            <w:tcW w:w="1575" w:type="dxa"/>
            <w:gridSpan w:val="2"/>
            <w:shd w:val="clear" w:color="000000" w:fill="FFFFFF"/>
            <w:vAlign w:val="center"/>
          </w:tcPr>
          <w:p w14:paraId="6A961F69" w14:textId="77777777" w:rsidR="00C422D8" w:rsidRPr="007D057A" w:rsidRDefault="00C422D8" w:rsidP="00E1027D">
            <w:pPr>
              <w:widowControl/>
              <w:spacing w:line="360" w:lineRule="auto"/>
              <w:jc w:val="center"/>
              <w:rPr>
                <w:rFonts w:ascii="宋体" w:hAnsi="宋体" w:cs="宋体"/>
                <w:color w:val="000000" w:themeColor="text1"/>
                <w:kern w:val="0"/>
                <w:szCs w:val="21"/>
              </w:rPr>
            </w:pPr>
            <w:r w:rsidRPr="007D057A">
              <w:rPr>
                <w:rFonts w:ascii="宋体" w:hAnsi="宋体" w:cs="宋体" w:hint="eastAsia"/>
                <w:color w:val="000000" w:themeColor="text1"/>
                <w:kern w:val="0"/>
                <w:szCs w:val="21"/>
              </w:rPr>
              <w:t>与公允价值之间的关系</w:t>
            </w:r>
          </w:p>
        </w:tc>
      </w:tr>
      <w:tr w:rsidR="006A17FB" w14:paraId="3F6C06B2" w14:textId="77777777">
        <w:tc>
          <w:tcPr>
            <w:tcW w:w="0" w:type="auto"/>
            <w:vAlign w:val="center"/>
          </w:tcPr>
          <w:p w14:paraId="593D442A" w14:textId="77777777" w:rsidR="006A17FB" w:rsidRDefault="002E7586">
            <w:pPr>
              <w:jc w:val="left"/>
            </w:pPr>
            <w:r>
              <w:rPr>
                <w:rFonts w:eastAsiaTheme="minorEastAsia"/>
                <w:color w:val="000000" w:themeColor="text1"/>
                <w:szCs w:val="21"/>
              </w:rPr>
              <w:t>证券交易所上市但尚在限售期内的股票投资</w:t>
            </w:r>
          </w:p>
        </w:tc>
        <w:tc>
          <w:tcPr>
            <w:tcW w:w="0" w:type="auto"/>
            <w:gridSpan w:val="2"/>
            <w:vAlign w:val="center"/>
          </w:tcPr>
          <w:p w14:paraId="1E6CEB15" w14:textId="77777777" w:rsidR="006A17FB" w:rsidRDefault="002E7586">
            <w:pPr>
              <w:jc w:val="right"/>
            </w:pPr>
            <w:r>
              <w:rPr>
                <w:rFonts w:eastAsiaTheme="minorEastAsia"/>
                <w:color w:val="000000" w:themeColor="text1"/>
                <w:szCs w:val="21"/>
              </w:rPr>
              <w:t>16,443.08</w:t>
            </w:r>
          </w:p>
        </w:tc>
        <w:tc>
          <w:tcPr>
            <w:tcW w:w="0" w:type="auto"/>
            <w:gridSpan w:val="2"/>
            <w:vAlign w:val="center"/>
          </w:tcPr>
          <w:p w14:paraId="538346B7" w14:textId="77777777" w:rsidR="006A17FB" w:rsidRDefault="002E7586">
            <w:pPr>
              <w:jc w:val="right"/>
            </w:pPr>
            <w:r>
              <w:rPr>
                <w:rFonts w:eastAsiaTheme="minorEastAsia"/>
                <w:color w:val="000000" w:themeColor="text1"/>
                <w:szCs w:val="21"/>
              </w:rPr>
              <w:t>平均价格亚式期权模型</w:t>
            </w:r>
          </w:p>
        </w:tc>
        <w:tc>
          <w:tcPr>
            <w:tcW w:w="0" w:type="auto"/>
            <w:gridSpan w:val="2"/>
            <w:vAlign w:val="center"/>
          </w:tcPr>
          <w:p w14:paraId="6E3CBC42" w14:textId="77777777" w:rsidR="006A17FB" w:rsidRDefault="002E7586">
            <w:pPr>
              <w:jc w:val="center"/>
            </w:pPr>
            <w:r>
              <w:rPr>
                <w:rFonts w:eastAsiaTheme="minorEastAsia"/>
                <w:color w:val="000000" w:themeColor="text1"/>
                <w:szCs w:val="21"/>
              </w:rPr>
              <w:t>该流通受限股票在剩余限售期内的股价预期年化波动率</w:t>
            </w:r>
          </w:p>
        </w:tc>
        <w:tc>
          <w:tcPr>
            <w:tcW w:w="0" w:type="auto"/>
            <w:gridSpan w:val="2"/>
            <w:vAlign w:val="center"/>
          </w:tcPr>
          <w:p w14:paraId="2B0F31C1" w14:textId="77777777" w:rsidR="006A17FB" w:rsidRDefault="002E7586">
            <w:pPr>
              <w:jc w:val="center"/>
            </w:pPr>
            <w:r>
              <w:rPr>
                <w:rFonts w:eastAsiaTheme="minorEastAsia"/>
                <w:color w:val="000000" w:themeColor="text1"/>
                <w:szCs w:val="21"/>
              </w:rPr>
              <w:t>51.41%-153.38%</w:t>
            </w:r>
          </w:p>
        </w:tc>
        <w:tc>
          <w:tcPr>
            <w:tcW w:w="0" w:type="auto"/>
            <w:gridSpan w:val="2"/>
            <w:vAlign w:val="center"/>
          </w:tcPr>
          <w:p w14:paraId="00F483AC" w14:textId="77777777" w:rsidR="006A17FB" w:rsidRDefault="002E7586">
            <w:pPr>
              <w:jc w:val="center"/>
            </w:pPr>
            <w:r>
              <w:rPr>
                <w:rFonts w:eastAsiaTheme="minorEastAsia"/>
                <w:color w:val="000000" w:themeColor="text1"/>
                <w:szCs w:val="21"/>
              </w:rPr>
              <w:t>负相关</w:t>
            </w:r>
          </w:p>
        </w:tc>
      </w:tr>
    </w:tbl>
    <w:p w14:paraId="2E49B0C2" w14:textId="77777777" w:rsidR="00C422D8" w:rsidRPr="007D057A" w:rsidRDefault="00C422D8" w:rsidP="00C422D8">
      <w:pPr>
        <w:spacing w:beforeLines="100" w:before="312" w:line="360" w:lineRule="auto"/>
        <w:rPr>
          <w:b/>
          <w:bCs/>
          <w:color w:val="000000" w:themeColor="text1"/>
          <w:kern w:val="0"/>
          <w:szCs w:val="21"/>
        </w:rPr>
      </w:pPr>
      <w:r w:rsidRPr="007D057A">
        <w:rPr>
          <w:b/>
          <w:bCs/>
          <w:color w:val="000000" w:themeColor="text1"/>
          <w:kern w:val="0"/>
          <w:szCs w:val="21"/>
        </w:rPr>
        <w:t xml:space="preserve">7.4.14.3 </w:t>
      </w:r>
      <w:r w:rsidRPr="007D057A">
        <w:rPr>
          <w:rFonts w:hint="eastAsia"/>
          <w:b/>
          <w:bCs/>
          <w:color w:val="000000" w:themeColor="text1"/>
          <w:kern w:val="0"/>
          <w:szCs w:val="21"/>
        </w:rPr>
        <w:t>非持续的</w:t>
      </w:r>
      <w:r w:rsidRPr="007D057A">
        <w:rPr>
          <w:b/>
          <w:bCs/>
          <w:color w:val="000000" w:themeColor="text1"/>
          <w:kern w:val="0"/>
          <w:szCs w:val="21"/>
        </w:rPr>
        <w:t>以公允价值计量的金融工具</w:t>
      </w:r>
      <w:r w:rsidRPr="007D057A">
        <w:rPr>
          <w:rFonts w:hint="eastAsia"/>
          <w:b/>
          <w:bCs/>
          <w:color w:val="000000" w:themeColor="text1"/>
          <w:kern w:val="0"/>
          <w:szCs w:val="21"/>
        </w:rPr>
        <w:t>的说明</w:t>
      </w:r>
    </w:p>
    <w:p w14:paraId="5C0EDC77" w14:textId="77777777" w:rsidR="00C422D8" w:rsidRPr="007D057A" w:rsidRDefault="00C422D8" w:rsidP="00C422D8">
      <w:pPr>
        <w:tabs>
          <w:tab w:val="left" w:pos="426"/>
        </w:tabs>
        <w:spacing w:line="360" w:lineRule="auto"/>
        <w:ind w:firstLineChars="200" w:firstLine="420"/>
        <w:jc w:val="left"/>
        <w:rPr>
          <w:color w:val="000000" w:themeColor="text1"/>
          <w:szCs w:val="21"/>
        </w:rPr>
      </w:pPr>
      <w:r w:rsidRPr="007D057A">
        <w:rPr>
          <w:color w:val="000000" w:themeColor="text1"/>
          <w:szCs w:val="21"/>
        </w:rPr>
        <w:t>于</w:t>
      </w:r>
      <w:r w:rsidRPr="007D057A">
        <w:rPr>
          <w:color w:val="000000" w:themeColor="text1"/>
          <w:szCs w:val="21"/>
        </w:rPr>
        <w:t>2024</w:t>
      </w:r>
      <w:r w:rsidRPr="007D057A">
        <w:rPr>
          <w:color w:val="000000" w:themeColor="text1"/>
          <w:szCs w:val="21"/>
        </w:rPr>
        <w:t>年</w:t>
      </w:r>
      <w:r w:rsidRPr="007D057A">
        <w:rPr>
          <w:color w:val="000000" w:themeColor="text1"/>
          <w:szCs w:val="21"/>
        </w:rPr>
        <w:t>12</w:t>
      </w:r>
      <w:r w:rsidRPr="007D057A">
        <w:rPr>
          <w:color w:val="000000" w:themeColor="text1"/>
          <w:szCs w:val="21"/>
        </w:rPr>
        <w:t>月</w:t>
      </w:r>
      <w:r w:rsidRPr="007D057A">
        <w:rPr>
          <w:color w:val="000000" w:themeColor="text1"/>
          <w:szCs w:val="21"/>
        </w:rPr>
        <w:t>31</w:t>
      </w:r>
      <w:r w:rsidRPr="007D057A">
        <w:rPr>
          <w:color w:val="000000" w:themeColor="text1"/>
          <w:szCs w:val="21"/>
        </w:rPr>
        <w:t>日，本基金未持有非持续的以公允价值计量的金融资产</w:t>
      </w:r>
      <w:r w:rsidRPr="007D057A">
        <w:rPr>
          <w:color w:val="000000" w:themeColor="text1"/>
          <w:szCs w:val="21"/>
        </w:rPr>
        <w:t>(2023</w:t>
      </w:r>
      <w:r w:rsidRPr="007D057A">
        <w:rPr>
          <w:color w:val="000000" w:themeColor="text1"/>
          <w:szCs w:val="21"/>
        </w:rPr>
        <w:t>年</w:t>
      </w:r>
      <w:r w:rsidRPr="007D057A">
        <w:rPr>
          <w:color w:val="000000" w:themeColor="text1"/>
          <w:szCs w:val="21"/>
        </w:rPr>
        <w:t>12</w:t>
      </w:r>
      <w:r w:rsidRPr="007D057A">
        <w:rPr>
          <w:color w:val="000000" w:themeColor="text1"/>
          <w:szCs w:val="21"/>
        </w:rPr>
        <w:t>月</w:t>
      </w:r>
      <w:r w:rsidRPr="007D057A">
        <w:rPr>
          <w:color w:val="000000" w:themeColor="text1"/>
          <w:szCs w:val="21"/>
        </w:rPr>
        <w:t>31</w:t>
      </w:r>
      <w:r w:rsidRPr="007D057A">
        <w:rPr>
          <w:color w:val="000000" w:themeColor="text1"/>
          <w:szCs w:val="21"/>
        </w:rPr>
        <w:t>日：同</w:t>
      </w:r>
      <w:r w:rsidRPr="007D057A">
        <w:rPr>
          <w:color w:val="000000" w:themeColor="text1"/>
          <w:szCs w:val="21"/>
        </w:rPr>
        <w:t>)</w:t>
      </w:r>
      <w:r w:rsidRPr="007D057A">
        <w:rPr>
          <w:color w:val="000000" w:themeColor="text1"/>
          <w:szCs w:val="21"/>
        </w:rPr>
        <w:t>。</w:t>
      </w:r>
    </w:p>
    <w:p w14:paraId="412CA0D7" w14:textId="77777777" w:rsidR="00C422D8" w:rsidRPr="007D057A" w:rsidRDefault="00C422D8" w:rsidP="00C422D8">
      <w:pPr>
        <w:spacing w:beforeLines="100" w:before="312" w:line="360" w:lineRule="auto"/>
        <w:rPr>
          <w:rFonts w:ascii="宋体" w:hAnsi="宋体"/>
          <w:b/>
          <w:color w:val="000000" w:themeColor="text1"/>
          <w:szCs w:val="21"/>
        </w:rPr>
      </w:pPr>
      <w:r w:rsidRPr="007D057A">
        <w:rPr>
          <w:b/>
          <w:bCs/>
          <w:color w:val="000000" w:themeColor="text1"/>
          <w:kern w:val="0"/>
          <w:szCs w:val="21"/>
        </w:rPr>
        <w:t xml:space="preserve">7.4.14.4 </w:t>
      </w:r>
      <w:r w:rsidRPr="007D057A">
        <w:rPr>
          <w:b/>
          <w:bCs/>
          <w:color w:val="000000" w:themeColor="text1"/>
          <w:kern w:val="0"/>
          <w:szCs w:val="21"/>
        </w:rPr>
        <w:t>不以公允价值计量的金融工具</w:t>
      </w:r>
      <w:r w:rsidRPr="007D057A">
        <w:rPr>
          <w:rFonts w:hint="eastAsia"/>
          <w:b/>
          <w:bCs/>
          <w:color w:val="000000" w:themeColor="text1"/>
          <w:kern w:val="0"/>
          <w:szCs w:val="21"/>
        </w:rPr>
        <w:t>的相关说明</w:t>
      </w:r>
    </w:p>
    <w:p w14:paraId="68232940" w14:textId="77777777" w:rsidR="00C422D8" w:rsidRPr="007D057A" w:rsidRDefault="00C422D8" w:rsidP="00C422D8">
      <w:pPr>
        <w:tabs>
          <w:tab w:val="left" w:pos="426"/>
        </w:tabs>
        <w:spacing w:line="360" w:lineRule="auto"/>
        <w:ind w:firstLineChars="200" w:firstLine="420"/>
        <w:jc w:val="left"/>
        <w:rPr>
          <w:color w:val="000000" w:themeColor="text1"/>
          <w:szCs w:val="21"/>
        </w:rPr>
      </w:pPr>
      <w:r w:rsidRPr="007D057A">
        <w:rPr>
          <w:color w:val="000000" w:themeColor="text1"/>
          <w:szCs w:val="21"/>
        </w:rPr>
        <w:t>不以公允价值计量的金融资产和负债主要包括应收款项和其他金融负债，其账面价值与公允价值相差很小。</w:t>
      </w:r>
      <w:bookmarkEnd w:id="129"/>
    </w:p>
    <w:p w14:paraId="27F27197" w14:textId="77777777" w:rsidR="001A59F9" w:rsidRPr="007D057A" w:rsidRDefault="001A59F9" w:rsidP="00751A4E">
      <w:pPr>
        <w:adjustRightInd w:val="0"/>
        <w:snapToGrid w:val="0"/>
        <w:spacing w:beforeLines="100" w:before="312" w:line="360" w:lineRule="auto"/>
        <w:rPr>
          <w:rFonts w:eastAsiaTheme="minorEastAsia"/>
          <w:b/>
          <w:color w:val="000000" w:themeColor="text1"/>
          <w:szCs w:val="21"/>
        </w:rPr>
      </w:pPr>
      <w:r w:rsidRPr="007D057A">
        <w:rPr>
          <w:rFonts w:eastAsiaTheme="minorEastAsia"/>
          <w:b/>
          <w:bCs/>
          <w:color w:val="000000" w:themeColor="text1"/>
          <w:kern w:val="0"/>
          <w:szCs w:val="21"/>
        </w:rPr>
        <w:t>7.4.15</w:t>
      </w:r>
      <w:r w:rsidR="00024200" w:rsidRPr="007D057A">
        <w:rPr>
          <w:rFonts w:eastAsiaTheme="minorEastAsia"/>
          <w:b/>
          <w:bCs/>
          <w:color w:val="000000" w:themeColor="text1"/>
          <w:kern w:val="0"/>
          <w:szCs w:val="21"/>
        </w:rPr>
        <w:t xml:space="preserve"> </w:t>
      </w:r>
      <w:r w:rsidRPr="007D057A">
        <w:rPr>
          <w:rFonts w:eastAsiaTheme="minorEastAsia"/>
          <w:b/>
          <w:color w:val="000000" w:themeColor="text1"/>
          <w:szCs w:val="21"/>
        </w:rPr>
        <w:t>有助于理解和分析会计报表需要说明的其他事项</w:t>
      </w:r>
    </w:p>
    <w:p w14:paraId="1AFC7291" w14:textId="77777777" w:rsidR="001A59F9" w:rsidRPr="007D057A" w:rsidRDefault="001A59F9" w:rsidP="005A7FD8">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截至资产负债表日本基金无需要说明的其他重要事项。</w:t>
      </w:r>
    </w:p>
    <w:p w14:paraId="61C3EDCE"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130" w:name="_Toc225498272"/>
      <w:bookmarkStart w:id="131" w:name="_Toc361324877"/>
      <w:bookmarkStart w:id="132" w:name="_Toc192864839"/>
      <w:r w:rsidRPr="007D057A">
        <w:rPr>
          <w:rFonts w:eastAsiaTheme="minorEastAsia"/>
          <w:b/>
          <w:bCs/>
          <w:color w:val="000000" w:themeColor="text1"/>
          <w:sz w:val="21"/>
          <w:szCs w:val="21"/>
          <w:lang w:val="en-US"/>
        </w:rPr>
        <w:lastRenderedPageBreak/>
        <w:t>§8</w:t>
      </w:r>
      <w:r w:rsidR="009153A3" w:rsidRPr="007D057A">
        <w:rPr>
          <w:rFonts w:eastAsiaTheme="minorEastAsia"/>
          <w:b/>
          <w:bCs/>
          <w:color w:val="000000" w:themeColor="text1"/>
          <w:sz w:val="21"/>
          <w:szCs w:val="21"/>
          <w:lang w:val="en-US"/>
        </w:rPr>
        <w:t xml:space="preserve">  </w:t>
      </w:r>
      <w:r w:rsidRPr="007D057A">
        <w:rPr>
          <w:rFonts w:eastAsiaTheme="minorEastAsia"/>
          <w:b/>
          <w:bCs/>
          <w:color w:val="000000" w:themeColor="text1"/>
          <w:sz w:val="21"/>
          <w:szCs w:val="21"/>
          <w:lang w:val="en-US"/>
        </w:rPr>
        <w:t>投资组合报告</w:t>
      </w:r>
      <w:bookmarkEnd w:id="130"/>
      <w:bookmarkEnd w:id="131"/>
      <w:bookmarkEnd w:id="132"/>
    </w:p>
    <w:p w14:paraId="3486DC77" w14:textId="77777777" w:rsidR="001A59F9" w:rsidRPr="007D057A" w:rsidRDefault="001A59F9" w:rsidP="005A7FD8">
      <w:pPr>
        <w:pStyle w:val="20"/>
        <w:spacing w:before="0" w:after="0"/>
        <w:rPr>
          <w:rFonts w:ascii="Times New Roman" w:eastAsiaTheme="minorEastAsia" w:hAnsi="Times New Roman"/>
          <w:color w:val="000000" w:themeColor="text1"/>
          <w:kern w:val="0"/>
          <w:sz w:val="21"/>
          <w:szCs w:val="21"/>
        </w:rPr>
      </w:pPr>
      <w:bookmarkStart w:id="133" w:name="_Toc225498273"/>
      <w:bookmarkStart w:id="134" w:name="_Toc361324878"/>
      <w:bookmarkStart w:id="135" w:name="_Toc192864840"/>
      <w:r w:rsidRPr="007D057A">
        <w:rPr>
          <w:rFonts w:ascii="Times New Roman" w:eastAsiaTheme="minorEastAsia" w:hAnsi="Times New Roman"/>
          <w:bCs w:val="0"/>
          <w:color w:val="000000" w:themeColor="text1"/>
          <w:kern w:val="0"/>
          <w:sz w:val="21"/>
          <w:szCs w:val="21"/>
        </w:rPr>
        <w:t>8.1</w:t>
      </w:r>
      <w:r w:rsidR="00024200" w:rsidRPr="007D057A">
        <w:rPr>
          <w:rFonts w:ascii="Times New Roman" w:eastAsiaTheme="minorEastAsia" w:hAnsi="Times New Roman"/>
          <w:bCs w:val="0"/>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期末基金资产组合情况</w:t>
      </w:r>
      <w:bookmarkEnd w:id="133"/>
      <w:bookmarkEnd w:id="134"/>
      <w:bookmarkEnd w:id="135"/>
    </w:p>
    <w:p w14:paraId="34C498E6" w14:textId="77777777" w:rsidR="00E83707" w:rsidRPr="007D057A" w:rsidRDefault="00E83707" w:rsidP="00E83707">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金额单位：人民币元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80"/>
        <w:gridCol w:w="2748"/>
        <w:gridCol w:w="2551"/>
        <w:gridCol w:w="2621"/>
      </w:tblGrid>
      <w:tr w:rsidR="00940250" w:rsidRPr="007D057A" w14:paraId="5DEA0840" w14:textId="77777777" w:rsidTr="00905283">
        <w:tc>
          <w:tcPr>
            <w:tcW w:w="1080" w:type="dxa"/>
            <w:vAlign w:val="center"/>
          </w:tcPr>
          <w:p w14:paraId="752A76F5" w14:textId="77777777" w:rsidR="00E83707" w:rsidRPr="007D057A" w:rsidRDefault="00E83707" w:rsidP="001A6157">
            <w:pPr>
              <w:rPr>
                <w:rFonts w:eastAsiaTheme="minorEastAsia"/>
                <w:color w:val="000000" w:themeColor="text1"/>
                <w:szCs w:val="21"/>
              </w:rPr>
            </w:pPr>
            <w:r w:rsidRPr="007D057A">
              <w:rPr>
                <w:rFonts w:eastAsiaTheme="minorEastAsia"/>
                <w:color w:val="000000" w:themeColor="text1"/>
                <w:szCs w:val="21"/>
              </w:rPr>
              <w:t>序号</w:t>
            </w:r>
          </w:p>
        </w:tc>
        <w:tc>
          <w:tcPr>
            <w:tcW w:w="2748" w:type="dxa"/>
            <w:vAlign w:val="center"/>
          </w:tcPr>
          <w:p w14:paraId="7922992D"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2551" w:type="dxa"/>
            <w:vAlign w:val="center"/>
          </w:tcPr>
          <w:p w14:paraId="3F5B3D12"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color w:val="000000" w:themeColor="text1"/>
                <w:szCs w:val="21"/>
              </w:rPr>
              <w:t>金额</w:t>
            </w:r>
          </w:p>
        </w:tc>
        <w:tc>
          <w:tcPr>
            <w:tcW w:w="2621" w:type="dxa"/>
            <w:vAlign w:val="center"/>
          </w:tcPr>
          <w:p w14:paraId="2A42C0C5"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color w:val="000000" w:themeColor="text1"/>
                <w:szCs w:val="21"/>
              </w:rPr>
              <w:t>占基金总资产的比例（</w:t>
            </w:r>
            <w:r w:rsidRPr="007D057A">
              <w:rPr>
                <w:rFonts w:eastAsiaTheme="minorEastAsia"/>
                <w:color w:val="000000" w:themeColor="text1"/>
                <w:szCs w:val="21"/>
              </w:rPr>
              <w:t>%</w:t>
            </w:r>
            <w:r w:rsidRPr="007D057A">
              <w:rPr>
                <w:rFonts w:eastAsiaTheme="minorEastAsia"/>
                <w:color w:val="000000" w:themeColor="text1"/>
                <w:szCs w:val="21"/>
              </w:rPr>
              <w:t>）</w:t>
            </w:r>
          </w:p>
        </w:tc>
      </w:tr>
      <w:tr w:rsidR="00940250" w:rsidRPr="007D057A" w14:paraId="1B6CA633" w14:textId="77777777" w:rsidTr="00905283">
        <w:tc>
          <w:tcPr>
            <w:tcW w:w="1080" w:type="dxa"/>
            <w:vAlign w:val="center"/>
          </w:tcPr>
          <w:p w14:paraId="764B7269"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color w:val="000000" w:themeColor="text1"/>
                <w:szCs w:val="21"/>
              </w:rPr>
              <w:t>1</w:t>
            </w:r>
          </w:p>
        </w:tc>
        <w:tc>
          <w:tcPr>
            <w:tcW w:w="2748" w:type="dxa"/>
            <w:vAlign w:val="center"/>
          </w:tcPr>
          <w:p w14:paraId="47712D51"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权益投资</w:t>
            </w:r>
          </w:p>
        </w:tc>
        <w:tc>
          <w:tcPr>
            <w:tcW w:w="2551" w:type="dxa"/>
            <w:vAlign w:val="center"/>
          </w:tcPr>
          <w:p w14:paraId="5BE449FA"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545,673,865.05</w:t>
            </w:r>
          </w:p>
        </w:tc>
        <w:tc>
          <w:tcPr>
            <w:tcW w:w="2621" w:type="dxa"/>
            <w:vAlign w:val="center"/>
          </w:tcPr>
          <w:p w14:paraId="5FF6D595"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67.53</w:t>
            </w:r>
          </w:p>
        </w:tc>
      </w:tr>
      <w:tr w:rsidR="00940250" w:rsidRPr="007D057A" w14:paraId="4A3F7598" w14:textId="77777777" w:rsidTr="00905283">
        <w:tc>
          <w:tcPr>
            <w:tcW w:w="1080" w:type="dxa"/>
            <w:vAlign w:val="center"/>
          </w:tcPr>
          <w:p w14:paraId="3230A9AD" w14:textId="77777777" w:rsidR="00E83707" w:rsidRPr="007D057A" w:rsidRDefault="00E83707" w:rsidP="00905283">
            <w:pPr>
              <w:spacing w:line="276" w:lineRule="auto"/>
              <w:jc w:val="center"/>
              <w:rPr>
                <w:rFonts w:eastAsiaTheme="minorEastAsia"/>
                <w:color w:val="000000" w:themeColor="text1"/>
                <w:szCs w:val="21"/>
              </w:rPr>
            </w:pPr>
          </w:p>
        </w:tc>
        <w:tc>
          <w:tcPr>
            <w:tcW w:w="2748" w:type="dxa"/>
            <w:vAlign w:val="center"/>
          </w:tcPr>
          <w:p w14:paraId="0FEA1FB4"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其中：股票</w:t>
            </w:r>
          </w:p>
        </w:tc>
        <w:tc>
          <w:tcPr>
            <w:tcW w:w="2551" w:type="dxa"/>
            <w:vAlign w:val="center"/>
          </w:tcPr>
          <w:p w14:paraId="23CEE54E"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545,673,865.05</w:t>
            </w:r>
          </w:p>
        </w:tc>
        <w:tc>
          <w:tcPr>
            <w:tcW w:w="2621" w:type="dxa"/>
            <w:vAlign w:val="center"/>
          </w:tcPr>
          <w:p w14:paraId="533F9B8E"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67.53</w:t>
            </w:r>
          </w:p>
        </w:tc>
      </w:tr>
      <w:tr w:rsidR="00940250" w:rsidRPr="007D057A" w14:paraId="27D9F23F" w14:textId="77777777" w:rsidTr="00905283">
        <w:tc>
          <w:tcPr>
            <w:tcW w:w="1080" w:type="dxa"/>
            <w:vAlign w:val="center"/>
          </w:tcPr>
          <w:p w14:paraId="7F8F2E58"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hint="eastAsia"/>
                <w:color w:val="000000" w:themeColor="text1"/>
                <w:szCs w:val="21"/>
              </w:rPr>
              <w:t>2</w:t>
            </w:r>
          </w:p>
        </w:tc>
        <w:tc>
          <w:tcPr>
            <w:tcW w:w="2748" w:type="dxa"/>
            <w:vAlign w:val="center"/>
          </w:tcPr>
          <w:p w14:paraId="32F1D5EA"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hint="eastAsia"/>
                <w:color w:val="000000" w:themeColor="text1"/>
                <w:szCs w:val="21"/>
              </w:rPr>
              <w:t>基金投资</w:t>
            </w:r>
          </w:p>
        </w:tc>
        <w:tc>
          <w:tcPr>
            <w:tcW w:w="2551" w:type="dxa"/>
            <w:vAlign w:val="center"/>
          </w:tcPr>
          <w:p w14:paraId="02A833E0"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hint="eastAsia"/>
                <w:color w:val="000000" w:themeColor="text1"/>
                <w:szCs w:val="21"/>
              </w:rPr>
              <w:t>-</w:t>
            </w:r>
          </w:p>
        </w:tc>
        <w:tc>
          <w:tcPr>
            <w:tcW w:w="2621" w:type="dxa"/>
            <w:vAlign w:val="center"/>
          </w:tcPr>
          <w:p w14:paraId="09DABEE4"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hint="eastAsia"/>
                <w:color w:val="000000" w:themeColor="text1"/>
                <w:szCs w:val="21"/>
              </w:rPr>
              <w:t>-</w:t>
            </w:r>
          </w:p>
        </w:tc>
      </w:tr>
      <w:tr w:rsidR="00940250" w:rsidRPr="007D057A" w14:paraId="62F269E8" w14:textId="77777777" w:rsidTr="00905283">
        <w:tc>
          <w:tcPr>
            <w:tcW w:w="1080" w:type="dxa"/>
            <w:vAlign w:val="center"/>
          </w:tcPr>
          <w:p w14:paraId="6F2F14F2"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hint="eastAsia"/>
                <w:color w:val="000000" w:themeColor="text1"/>
                <w:szCs w:val="21"/>
              </w:rPr>
              <w:t>3</w:t>
            </w:r>
          </w:p>
        </w:tc>
        <w:tc>
          <w:tcPr>
            <w:tcW w:w="2748" w:type="dxa"/>
            <w:vAlign w:val="center"/>
          </w:tcPr>
          <w:p w14:paraId="7C437019"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固定收益投资</w:t>
            </w:r>
          </w:p>
        </w:tc>
        <w:tc>
          <w:tcPr>
            <w:tcW w:w="2551" w:type="dxa"/>
            <w:vAlign w:val="center"/>
          </w:tcPr>
          <w:p w14:paraId="42307222"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184,712,985.76</w:t>
            </w:r>
          </w:p>
        </w:tc>
        <w:tc>
          <w:tcPr>
            <w:tcW w:w="2621" w:type="dxa"/>
            <w:vAlign w:val="center"/>
          </w:tcPr>
          <w:p w14:paraId="5797505A"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22.86</w:t>
            </w:r>
          </w:p>
        </w:tc>
      </w:tr>
      <w:tr w:rsidR="00940250" w:rsidRPr="007D057A" w14:paraId="2F2940A1" w14:textId="77777777" w:rsidTr="00905283">
        <w:tc>
          <w:tcPr>
            <w:tcW w:w="1080" w:type="dxa"/>
            <w:vAlign w:val="center"/>
          </w:tcPr>
          <w:p w14:paraId="08D5C1A0" w14:textId="77777777" w:rsidR="00E83707" w:rsidRPr="007D057A" w:rsidRDefault="00E83707" w:rsidP="00905283">
            <w:pPr>
              <w:spacing w:line="276" w:lineRule="auto"/>
              <w:jc w:val="center"/>
              <w:rPr>
                <w:rFonts w:eastAsiaTheme="minorEastAsia"/>
                <w:color w:val="000000" w:themeColor="text1"/>
                <w:szCs w:val="21"/>
              </w:rPr>
            </w:pPr>
          </w:p>
        </w:tc>
        <w:tc>
          <w:tcPr>
            <w:tcW w:w="2748" w:type="dxa"/>
            <w:vAlign w:val="center"/>
          </w:tcPr>
          <w:p w14:paraId="0B71D086"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其中：债券</w:t>
            </w:r>
          </w:p>
        </w:tc>
        <w:tc>
          <w:tcPr>
            <w:tcW w:w="2551" w:type="dxa"/>
            <w:vAlign w:val="center"/>
          </w:tcPr>
          <w:p w14:paraId="28595D67"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184,712,985.76</w:t>
            </w:r>
          </w:p>
        </w:tc>
        <w:tc>
          <w:tcPr>
            <w:tcW w:w="2621" w:type="dxa"/>
            <w:vAlign w:val="center"/>
          </w:tcPr>
          <w:p w14:paraId="0760FF27"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22.86</w:t>
            </w:r>
          </w:p>
        </w:tc>
      </w:tr>
      <w:tr w:rsidR="00940250" w:rsidRPr="007D057A" w14:paraId="3DC2094E" w14:textId="77777777" w:rsidTr="00905283">
        <w:tc>
          <w:tcPr>
            <w:tcW w:w="1080" w:type="dxa"/>
            <w:vAlign w:val="center"/>
          </w:tcPr>
          <w:p w14:paraId="5CA12293" w14:textId="77777777" w:rsidR="00E83707" w:rsidRPr="007D057A" w:rsidRDefault="00E83707" w:rsidP="00905283">
            <w:pPr>
              <w:spacing w:line="276" w:lineRule="auto"/>
              <w:jc w:val="center"/>
              <w:rPr>
                <w:rFonts w:eastAsiaTheme="minorEastAsia"/>
                <w:color w:val="000000" w:themeColor="text1"/>
                <w:szCs w:val="21"/>
              </w:rPr>
            </w:pPr>
          </w:p>
        </w:tc>
        <w:tc>
          <w:tcPr>
            <w:tcW w:w="2748" w:type="dxa"/>
            <w:vAlign w:val="center"/>
          </w:tcPr>
          <w:p w14:paraId="2CB8432F" w14:textId="77777777" w:rsidR="00E83707" w:rsidRPr="007D057A" w:rsidRDefault="00E83707" w:rsidP="00905283">
            <w:pPr>
              <w:spacing w:line="276" w:lineRule="auto"/>
              <w:ind w:leftChars="50" w:left="105" w:firstLineChars="300" w:firstLine="630"/>
              <w:rPr>
                <w:rFonts w:eastAsiaTheme="minorEastAsia"/>
                <w:color w:val="000000" w:themeColor="text1"/>
                <w:szCs w:val="21"/>
              </w:rPr>
            </w:pPr>
            <w:r w:rsidRPr="007D057A">
              <w:rPr>
                <w:rFonts w:eastAsiaTheme="minorEastAsia"/>
                <w:color w:val="000000" w:themeColor="text1"/>
                <w:szCs w:val="21"/>
              </w:rPr>
              <w:t>资产支持证券</w:t>
            </w:r>
          </w:p>
        </w:tc>
        <w:tc>
          <w:tcPr>
            <w:tcW w:w="2551" w:type="dxa"/>
            <w:vAlign w:val="center"/>
          </w:tcPr>
          <w:p w14:paraId="33F63D7D"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2621" w:type="dxa"/>
            <w:vAlign w:val="center"/>
          </w:tcPr>
          <w:p w14:paraId="08A1AEF8"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30E97CFD" w14:textId="77777777" w:rsidTr="00905283">
        <w:tc>
          <w:tcPr>
            <w:tcW w:w="1080" w:type="dxa"/>
            <w:vAlign w:val="center"/>
          </w:tcPr>
          <w:p w14:paraId="57EBCB6D"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hint="eastAsia"/>
                <w:color w:val="000000" w:themeColor="text1"/>
                <w:szCs w:val="21"/>
              </w:rPr>
              <w:t>4</w:t>
            </w:r>
          </w:p>
        </w:tc>
        <w:tc>
          <w:tcPr>
            <w:tcW w:w="2748" w:type="dxa"/>
            <w:vAlign w:val="center"/>
          </w:tcPr>
          <w:p w14:paraId="0BE8097D"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贵金属投资</w:t>
            </w:r>
          </w:p>
        </w:tc>
        <w:tc>
          <w:tcPr>
            <w:tcW w:w="2551" w:type="dxa"/>
            <w:vAlign w:val="center"/>
          </w:tcPr>
          <w:p w14:paraId="5FC0C1AC"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2621" w:type="dxa"/>
            <w:vAlign w:val="center"/>
          </w:tcPr>
          <w:p w14:paraId="00D2C558"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2646ED38" w14:textId="77777777" w:rsidTr="00905283">
        <w:tc>
          <w:tcPr>
            <w:tcW w:w="1080" w:type="dxa"/>
            <w:vAlign w:val="center"/>
          </w:tcPr>
          <w:p w14:paraId="086CBC59"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hint="eastAsia"/>
                <w:color w:val="000000" w:themeColor="text1"/>
                <w:szCs w:val="21"/>
              </w:rPr>
              <w:t>5</w:t>
            </w:r>
          </w:p>
        </w:tc>
        <w:tc>
          <w:tcPr>
            <w:tcW w:w="2748" w:type="dxa"/>
            <w:vAlign w:val="center"/>
          </w:tcPr>
          <w:p w14:paraId="4E82576B"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金融衍生品投资</w:t>
            </w:r>
          </w:p>
        </w:tc>
        <w:tc>
          <w:tcPr>
            <w:tcW w:w="2551" w:type="dxa"/>
            <w:vAlign w:val="center"/>
          </w:tcPr>
          <w:p w14:paraId="79608516"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2621" w:type="dxa"/>
            <w:vAlign w:val="center"/>
          </w:tcPr>
          <w:p w14:paraId="06DEA404"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B6FD600" w14:textId="77777777" w:rsidTr="00905283">
        <w:tc>
          <w:tcPr>
            <w:tcW w:w="1080" w:type="dxa"/>
            <w:vAlign w:val="center"/>
          </w:tcPr>
          <w:p w14:paraId="0A0746ED"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hint="eastAsia"/>
                <w:color w:val="000000" w:themeColor="text1"/>
                <w:szCs w:val="21"/>
              </w:rPr>
              <w:t>6</w:t>
            </w:r>
          </w:p>
        </w:tc>
        <w:tc>
          <w:tcPr>
            <w:tcW w:w="2748" w:type="dxa"/>
            <w:vAlign w:val="center"/>
          </w:tcPr>
          <w:p w14:paraId="5438B3CF"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买入返售金融资产</w:t>
            </w:r>
          </w:p>
        </w:tc>
        <w:tc>
          <w:tcPr>
            <w:tcW w:w="2551" w:type="dxa"/>
            <w:vAlign w:val="center"/>
          </w:tcPr>
          <w:p w14:paraId="1E56F181"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2621" w:type="dxa"/>
            <w:vAlign w:val="center"/>
          </w:tcPr>
          <w:p w14:paraId="087BAB86"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236C7B9D" w14:textId="77777777" w:rsidTr="00905283">
        <w:tc>
          <w:tcPr>
            <w:tcW w:w="1080" w:type="dxa"/>
            <w:vAlign w:val="center"/>
          </w:tcPr>
          <w:p w14:paraId="5C7178D1" w14:textId="77777777" w:rsidR="00E83707" w:rsidRPr="007D057A" w:rsidRDefault="00E83707" w:rsidP="00905283">
            <w:pPr>
              <w:spacing w:line="276" w:lineRule="auto"/>
              <w:jc w:val="center"/>
              <w:rPr>
                <w:rFonts w:eastAsiaTheme="minorEastAsia"/>
                <w:color w:val="000000" w:themeColor="text1"/>
                <w:szCs w:val="21"/>
              </w:rPr>
            </w:pPr>
          </w:p>
        </w:tc>
        <w:tc>
          <w:tcPr>
            <w:tcW w:w="2748" w:type="dxa"/>
            <w:vAlign w:val="center"/>
          </w:tcPr>
          <w:p w14:paraId="0834DA52"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其中：买断式回购的买入返售金融资产</w:t>
            </w:r>
          </w:p>
        </w:tc>
        <w:tc>
          <w:tcPr>
            <w:tcW w:w="2551" w:type="dxa"/>
            <w:vAlign w:val="center"/>
          </w:tcPr>
          <w:p w14:paraId="6EA840F2"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2621" w:type="dxa"/>
            <w:vAlign w:val="center"/>
          </w:tcPr>
          <w:p w14:paraId="47D076DB"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1D91F9BA" w14:textId="77777777" w:rsidTr="00905283">
        <w:tc>
          <w:tcPr>
            <w:tcW w:w="1080" w:type="dxa"/>
            <w:vAlign w:val="center"/>
          </w:tcPr>
          <w:p w14:paraId="13CEF787" w14:textId="77777777" w:rsidR="00E83707" w:rsidRPr="007D057A" w:rsidRDefault="00E83707" w:rsidP="00905283">
            <w:pPr>
              <w:spacing w:line="276" w:lineRule="auto"/>
              <w:jc w:val="center"/>
              <w:rPr>
                <w:rFonts w:eastAsiaTheme="minorEastAsia"/>
                <w:color w:val="000000" w:themeColor="text1"/>
                <w:szCs w:val="21"/>
              </w:rPr>
            </w:pPr>
            <w:r w:rsidRPr="007D057A">
              <w:rPr>
                <w:rFonts w:eastAsiaTheme="minorEastAsia" w:hint="eastAsia"/>
                <w:color w:val="000000" w:themeColor="text1"/>
                <w:szCs w:val="21"/>
              </w:rPr>
              <w:t>7</w:t>
            </w:r>
          </w:p>
        </w:tc>
        <w:tc>
          <w:tcPr>
            <w:tcW w:w="2748" w:type="dxa"/>
            <w:vAlign w:val="center"/>
          </w:tcPr>
          <w:p w14:paraId="05FAA015"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银行存款和结算备付金合计</w:t>
            </w:r>
          </w:p>
        </w:tc>
        <w:tc>
          <w:tcPr>
            <w:tcW w:w="2551" w:type="dxa"/>
            <w:vAlign w:val="center"/>
          </w:tcPr>
          <w:p w14:paraId="7ADBF548"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74,594,177.86</w:t>
            </w:r>
          </w:p>
        </w:tc>
        <w:tc>
          <w:tcPr>
            <w:tcW w:w="2621" w:type="dxa"/>
            <w:vAlign w:val="center"/>
          </w:tcPr>
          <w:p w14:paraId="635DB913" w14:textId="77777777" w:rsidR="00E83707" w:rsidRPr="007D057A" w:rsidRDefault="00E83707" w:rsidP="00905283">
            <w:pPr>
              <w:spacing w:before="29" w:line="276" w:lineRule="auto"/>
              <w:ind w:left="17"/>
              <w:jc w:val="right"/>
              <w:rPr>
                <w:rFonts w:eastAsiaTheme="minorEastAsia"/>
                <w:color w:val="000000" w:themeColor="text1"/>
                <w:szCs w:val="21"/>
              </w:rPr>
            </w:pPr>
            <w:r w:rsidRPr="007D057A">
              <w:rPr>
                <w:rFonts w:eastAsiaTheme="minorEastAsia"/>
                <w:color w:val="000000" w:themeColor="text1"/>
                <w:szCs w:val="21"/>
              </w:rPr>
              <w:t>9.23</w:t>
            </w:r>
          </w:p>
        </w:tc>
      </w:tr>
      <w:tr w:rsidR="00940250" w:rsidRPr="007D057A" w14:paraId="04A1C174" w14:textId="77777777" w:rsidTr="00905283">
        <w:tc>
          <w:tcPr>
            <w:tcW w:w="1080" w:type="dxa"/>
            <w:vAlign w:val="center"/>
          </w:tcPr>
          <w:p w14:paraId="042616A9" w14:textId="77777777" w:rsidR="00E83707" w:rsidRPr="007D057A" w:rsidRDefault="00E83707" w:rsidP="00905283">
            <w:pPr>
              <w:spacing w:before="29" w:line="276" w:lineRule="auto"/>
              <w:ind w:left="17"/>
              <w:jc w:val="center"/>
              <w:rPr>
                <w:rFonts w:eastAsiaTheme="minorEastAsia"/>
                <w:color w:val="000000" w:themeColor="text1"/>
                <w:szCs w:val="21"/>
              </w:rPr>
            </w:pPr>
            <w:r w:rsidRPr="007D057A">
              <w:rPr>
                <w:rFonts w:eastAsiaTheme="minorEastAsia"/>
                <w:color w:val="000000" w:themeColor="text1"/>
                <w:szCs w:val="21"/>
              </w:rPr>
              <w:t>8</w:t>
            </w:r>
          </w:p>
        </w:tc>
        <w:tc>
          <w:tcPr>
            <w:tcW w:w="2748" w:type="dxa"/>
            <w:vAlign w:val="center"/>
          </w:tcPr>
          <w:p w14:paraId="44400CD0"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其他各项资产</w:t>
            </w:r>
          </w:p>
        </w:tc>
        <w:tc>
          <w:tcPr>
            <w:tcW w:w="2551" w:type="dxa"/>
            <w:vAlign w:val="center"/>
          </w:tcPr>
          <w:p w14:paraId="683862F9" w14:textId="77777777" w:rsidR="00E83707" w:rsidRPr="007D057A" w:rsidRDefault="00E83707" w:rsidP="00905283">
            <w:pPr>
              <w:spacing w:line="276" w:lineRule="auto"/>
              <w:jc w:val="right"/>
              <w:rPr>
                <w:rFonts w:eastAsiaTheme="minorEastAsia"/>
                <w:color w:val="000000" w:themeColor="text1"/>
                <w:szCs w:val="21"/>
              </w:rPr>
            </w:pPr>
            <w:r w:rsidRPr="007D057A">
              <w:rPr>
                <w:rFonts w:eastAsiaTheme="minorEastAsia"/>
                <w:color w:val="000000" w:themeColor="text1"/>
                <w:szCs w:val="21"/>
              </w:rPr>
              <w:t>3,112,869.58</w:t>
            </w:r>
          </w:p>
        </w:tc>
        <w:tc>
          <w:tcPr>
            <w:tcW w:w="2621" w:type="dxa"/>
            <w:vAlign w:val="center"/>
          </w:tcPr>
          <w:p w14:paraId="5639DB5F" w14:textId="77777777" w:rsidR="00E83707" w:rsidRPr="007D057A" w:rsidRDefault="00E83707" w:rsidP="00905283">
            <w:pPr>
              <w:spacing w:line="276" w:lineRule="auto"/>
              <w:jc w:val="right"/>
              <w:rPr>
                <w:rFonts w:eastAsiaTheme="minorEastAsia"/>
                <w:color w:val="000000" w:themeColor="text1"/>
                <w:szCs w:val="21"/>
              </w:rPr>
            </w:pPr>
            <w:r w:rsidRPr="007D057A">
              <w:rPr>
                <w:rFonts w:eastAsiaTheme="minorEastAsia"/>
                <w:color w:val="000000" w:themeColor="text1"/>
                <w:szCs w:val="21"/>
              </w:rPr>
              <w:t>0.39</w:t>
            </w:r>
          </w:p>
        </w:tc>
      </w:tr>
      <w:tr w:rsidR="00E83707" w:rsidRPr="007D057A" w14:paraId="276B031D" w14:textId="77777777" w:rsidTr="00905283">
        <w:tc>
          <w:tcPr>
            <w:tcW w:w="1080" w:type="dxa"/>
            <w:vAlign w:val="center"/>
          </w:tcPr>
          <w:p w14:paraId="4C872EDF" w14:textId="77777777" w:rsidR="00E83707" w:rsidRPr="007D057A" w:rsidRDefault="00E83707" w:rsidP="00905283">
            <w:pPr>
              <w:spacing w:before="29" w:line="276" w:lineRule="auto"/>
              <w:ind w:left="17"/>
              <w:jc w:val="center"/>
              <w:rPr>
                <w:rFonts w:eastAsiaTheme="minorEastAsia"/>
                <w:color w:val="000000" w:themeColor="text1"/>
                <w:szCs w:val="21"/>
              </w:rPr>
            </w:pPr>
            <w:r w:rsidRPr="007D057A">
              <w:rPr>
                <w:rFonts w:eastAsiaTheme="minorEastAsia"/>
                <w:color w:val="000000" w:themeColor="text1"/>
                <w:szCs w:val="21"/>
              </w:rPr>
              <w:t>9</w:t>
            </w:r>
          </w:p>
        </w:tc>
        <w:tc>
          <w:tcPr>
            <w:tcW w:w="2748" w:type="dxa"/>
            <w:vAlign w:val="center"/>
          </w:tcPr>
          <w:p w14:paraId="791DEF89" w14:textId="77777777" w:rsidR="00E83707" w:rsidRPr="007D057A" w:rsidRDefault="00E83707" w:rsidP="00905283">
            <w:pPr>
              <w:spacing w:line="276" w:lineRule="auto"/>
              <w:ind w:leftChars="50" w:left="105"/>
              <w:rPr>
                <w:rFonts w:eastAsiaTheme="minorEastAsia"/>
                <w:color w:val="000000" w:themeColor="text1"/>
                <w:szCs w:val="21"/>
              </w:rPr>
            </w:pPr>
            <w:r w:rsidRPr="007D057A">
              <w:rPr>
                <w:rFonts w:eastAsiaTheme="minorEastAsia"/>
                <w:color w:val="000000" w:themeColor="text1"/>
                <w:szCs w:val="21"/>
              </w:rPr>
              <w:t>合计</w:t>
            </w:r>
          </w:p>
        </w:tc>
        <w:tc>
          <w:tcPr>
            <w:tcW w:w="2551" w:type="dxa"/>
            <w:vAlign w:val="center"/>
          </w:tcPr>
          <w:p w14:paraId="0C7B4266" w14:textId="77777777" w:rsidR="00E83707" w:rsidRPr="007D057A" w:rsidRDefault="00E83707" w:rsidP="00905283">
            <w:pPr>
              <w:spacing w:line="276" w:lineRule="auto"/>
              <w:jc w:val="right"/>
              <w:rPr>
                <w:rFonts w:eastAsiaTheme="minorEastAsia"/>
                <w:color w:val="000000" w:themeColor="text1"/>
                <w:szCs w:val="21"/>
              </w:rPr>
            </w:pPr>
            <w:r w:rsidRPr="007D057A">
              <w:rPr>
                <w:rFonts w:eastAsiaTheme="minorEastAsia"/>
                <w:color w:val="000000" w:themeColor="text1"/>
                <w:szCs w:val="21"/>
              </w:rPr>
              <w:t>808,093,898.25</w:t>
            </w:r>
          </w:p>
        </w:tc>
        <w:tc>
          <w:tcPr>
            <w:tcW w:w="2621" w:type="dxa"/>
            <w:vAlign w:val="center"/>
          </w:tcPr>
          <w:p w14:paraId="6FAEFE9F" w14:textId="77777777" w:rsidR="00E83707" w:rsidRPr="007D057A" w:rsidRDefault="00E83707" w:rsidP="00905283">
            <w:pPr>
              <w:spacing w:line="276" w:lineRule="auto"/>
              <w:jc w:val="right"/>
              <w:rPr>
                <w:rFonts w:eastAsiaTheme="minorEastAsia"/>
                <w:color w:val="000000" w:themeColor="text1"/>
                <w:szCs w:val="21"/>
              </w:rPr>
            </w:pPr>
            <w:r w:rsidRPr="007D057A">
              <w:rPr>
                <w:rFonts w:eastAsiaTheme="minorEastAsia"/>
                <w:color w:val="000000" w:themeColor="text1"/>
                <w:szCs w:val="21"/>
              </w:rPr>
              <w:t>100.00</w:t>
            </w:r>
          </w:p>
        </w:tc>
      </w:tr>
    </w:tbl>
    <w:p w14:paraId="4F6331FF" w14:textId="77777777" w:rsidR="00712926" w:rsidRPr="007D057A" w:rsidRDefault="00712926" w:rsidP="00712926">
      <w:pPr>
        <w:widowControl/>
        <w:spacing w:line="360" w:lineRule="auto"/>
        <w:jc w:val="left"/>
        <w:rPr>
          <w:rFonts w:eastAsiaTheme="minorEastAsia"/>
          <w:color w:val="000000" w:themeColor="text1"/>
          <w:kern w:val="0"/>
          <w:szCs w:val="21"/>
        </w:rPr>
      </w:pPr>
    </w:p>
    <w:p w14:paraId="2B81E1E6"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36" w:name="_Toc225498274"/>
      <w:bookmarkStart w:id="137" w:name="_Toc361324879"/>
      <w:bookmarkStart w:id="138" w:name="_Toc192864841"/>
      <w:r w:rsidRPr="007D057A">
        <w:rPr>
          <w:rFonts w:ascii="Times New Roman" w:eastAsiaTheme="minorEastAsia" w:hAnsi="Times New Roman"/>
          <w:color w:val="000000" w:themeColor="text1"/>
          <w:kern w:val="0"/>
          <w:sz w:val="21"/>
          <w:szCs w:val="21"/>
        </w:rPr>
        <w:t>8.2</w:t>
      </w:r>
      <w:r w:rsidR="00024200"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期末按行业分类的股票投资组合</w:t>
      </w:r>
      <w:bookmarkEnd w:id="136"/>
      <w:bookmarkEnd w:id="137"/>
      <w:bookmarkEnd w:id="138"/>
    </w:p>
    <w:p w14:paraId="30C3FB5D" w14:textId="77777777" w:rsidR="005B7DC9" w:rsidRPr="007D057A" w:rsidRDefault="005B7DC9" w:rsidP="00474D0B">
      <w:pPr>
        <w:rPr>
          <w:color w:val="000000" w:themeColor="text1"/>
        </w:rPr>
      </w:pPr>
      <w:r w:rsidRPr="007D057A">
        <w:rPr>
          <w:rFonts w:eastAsiaTheme="minorEastAsia"/>
          <w:color w:val="000000" w:themeColor="text1"/>
          <w:szCs w:val="21"/>
        </w:rPr>
        <w:t>8.2.1</w:t>
      </w:r>
      <w:r w:rsidRPr="007D057A">
        <w:rPr>
          <w:rFonts w:hint="eastAsia"/>
          <w:color w:val="000000" w:themeColor="text1"/>
        </w:rPr>
        <w:t>报告期末按行业分类的境内股票投资组合</w:t>
      </w:r>
    </w:p>
    <w:p w14:paraId="698EEB36"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金额单位：人民币元</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80"/>
        <w:gridCol w:w="3600"/>
        <w:gridCol w:w="2656"/>
        <w:gridCol w:w="1664"/>
      </w:tblGrid>
      <w:tr w:rsidR="00940250" w:rsidRPr="007D057A" w14:paraId="128CD8E1" w14:textId="77777777" w:rsidTr="007F3F8E">
        <w:trPr>
          <w:jc w:val="center"/>
        </w:trPr>
        <w:tc>
          <w:tcPr>
            <w:tcW w:w="1080" w:type="dxa"/>
            <w:vAlign w:val="center"/>
          </w:tcPr>
          <w:p w14:paraId="2AE25AF3"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代码</w:t>
            </w:r>
          </w:p>
        </w:tc>
        <w:tc>
          <w:tcPr>
            <w:tcW w:w="3600" w:type="dxa"/>
            <w:vAlign w:val="center"/>
          </w:tcPr>
          <w:p w14:paraId="48C7D812"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行业类别</w:t>
            </w:r>
          </w:p>
        </w:tc>
        <w:tc>
          <w:tcPr>
            <w:tcW w:w="2656" w:type="dxa"/>
            <w:vAlign w:val="center"/>
          </w:tcPr>
          <w:p w14:paraId="35B9026E"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公允价值</w:t>
            </w:r>
          </w:p>
        </w:tc>
        <w:tc>
          <w:tcPr>
            <w:tcW w:w="1664" w:type="dxa"/>
            <w:vAlign w:val="center"/>
          </w:tcPr>
          <w:p w14:paraId="159F1247"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占基金资产净值比例（％）</w:t>
            </w:r>
          </w:p>
        </w:tc>
      </w:tr>
      <w:tr w:rsidR="00940250" w:rsidRPr="007D057A" w14:paraId="745FE85C" w14:textId="77777777" w:rsidTr="007F3F8E">
        <w:trPr>
          <w:jc w:val="center"/>
        </w:trPr>
        <w:tc>
          <w:tcPr>
            <w:tcW w:w="1080" w:type="dxa"/>
            <w:vAlign w:val="center"/>
          </w:tcPr>
          <w:p w14:paraId="4068F439" w14:textId="77777777" w:rsidR="001A59F9" w:rsidRPr="007D057A" w:rsidRDefault="001A59F9" w:rsidP="00435BF3">
            <w:pPr>
              <w:spacing w:line="360" w:lineRule="auto"/>
              <w:jc w:val="center"/>
              <w:rPr>
                <w:rFonts w:eastAsiaTheme="minorEastAsia"/>
                <w:color w:val="000000" w:themeColor="text1"/>
                <w:szCs w:val="21"/>
              </w:rPr>
            </w:pPr>
            <w:r w:rsidRPr="007D057A">
              <w:rPr>
                <w:rFonts w:eastAsiaTheme="minorEastAsia"/>
                <w:color w:val="000000" w:themeColor="text1"/>
                <w:szCs w:val="21"/>
              </w:rPr>
              <w:t>A</w:t>
            </w:r>
          </w:p>
        </w:tc>
        <w:tc>
          <w:tcPr>
            <w:tcW w:w="3600" w:type="dxa"/>
            <w:vAlign w:val="center"/>
          </w:tcPr>
          <w:p w14:paraId="156E094C" w14:textId="77777777" w:rsidR="001A59F9" w:rsidRPr="007D057A" w:rsidRDefault="001A59F9" w:rsidP="00446B60">
            <w:pPr>
              <w:spacing w:line="360" w:lineRule="auto"/>
              <w:rPr>
                <w:rFonts w:eastAsiaTheme="minorEastAsia"/>
                <w:color w:val="000000" w:themeColor="text1"/>
                <w:szCs w:val="21"/>
              </w:rPr>
            </w:pPr>
            <w:r w:rsidRPr="007D057A">
              <w:rPr>
                <w:rFonts w:eastAsiaTheme="minorEastAsia"/>
                <w:color w:val="000000" w:themeColor="text1"/>
                <w:szCs w:val="21"/>
              </w:rPr>
              <w:t>农、林、牧、渔业</w:t>
            </w:r>
          </w:p>
        </w:tc>
        <w:tc>
          <w:tcPr>
            <w:tcW w:w="2656" w:type="dxa"/>
            <w:vAlign w:val="center"/>
          </w:tcPr>
          <w:p w14:paraId="3967733D" w14:textId="77777777" w:rsidR="001A59F9" w:rsidRPr="007D057A" w:rsidRDefault="001A59F9" w:rsidP="00D002E7">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664" w:type="dxa"/>
            <w:vAlign w:val="center"/>
          </w:tcPr>
          <w:p w14:paraId="50BCC1B4" w14:textId="77777777" w:rsidR="001A59F9" w:rsidRPr="007D057A" w:rsidRDefault="001A59F9" w:rsidP="00D002E7">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230D8EBB" w14:textId="77777777" w:rsidTr="007F3F8E">
        <w:trPr>
          <w:jc w:val="center"/>
        </w:trPr>
        <w:tc>
          <w:tcPr>
            <w:tcW w:w="1080" w:type="dxa"/>
            <w:vAlign w:val="center"/>
          </w:tcPr>
          <w:p w14:paraId="1E6206B0"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B</w:t>
            </w:r>
          </w:p>
        </w:tc>
        <w:tc>
          <w:tcPr>
            <w:tcW w:w="3600" w:type="dxa"/>
            <w:vAlign w:val="center"/>
          </w:tcPr>
          <w:p w14:paraId="31A74BC1"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采矿业</w:t>
            </w:r>
          </w:p>
        </w:tc>
        <w:tc>
          <w:tcPr>
            <w:tcW w:w="2656" w:type="dxa"/>
            <w:vAlign w:val="center"/>
          </w:tcPr>
          <w:p w14:paraId="7A11FF54" w14:textId="77777777" w:rsidR="001A59F9" w:rsidRPr="007D057A" w:rsidRDefault="001A59F9" w:rsidP="00D002E7">
            <w:pPr>
              <w:spacing w:line="360" w:lineRule="auto"/>
              <w:jc w:val="right"/>
              <w:rPr>
                <w:rFonts w:eastAsiaTheme="minorEastAsia"/>
                <w:color w:val="000000" w:themeColor="text1"/>
                <w:szCs w:val="21"/>
              </w:rPr>
            </w:pPr>
            <w:r w:rsidRPr="007D057A">
              <w:rPr>
                <w:rFonts w:eastAsiaTheme="minorEastAsia"/>
                <w:color w:val="000000" w:themeColor="text1"/>
                <w:szCs w:val="21"/>
              </w:rPr>
              <w:t>64,617,435.56</w:t>
            </w:r>
          </w:p>
        </w:tc>
        <w:tc>
          <w:tcPr>
            <w:tcW w:w="1664" w:type="dxa"/>
            <w:vAlign w:val="center"/>
          </w:tcPr>
          <w:p w14:paraId="1F7D4004" w14:textId="77777777" w:rsidR="001A59F9" w:rsidRPr="007D057A" w:rsidRDefault="001A59F9" w:rsidP="00D002E7">
            <w:pPr>
              <w:spacing w:line="360" w:lineRule="auto"/>
              <w:jc w:val="right"/>
              <w:rPr>
                <w:rFonts w:eastAsiaTheme="minorEastAsia"/>
                <w:color w:val="000000" w:themeColor="text1"/>
                <w:szCs w:val="21"/>
              </w:rPr>
            </w:pPr>
            <w:r w:rsidRPr="007D057A">
              <w:rPr>
                <w:rFonts w:eastAsiaTheme="minorEastAsia"/>
                <w:color w:val="000000" w:themeColor="text1"/>
                <w:szCs w:val="21"/>
              </w:rPr>
              <w:t>8.08</w:t>
            </w:r>
          </w:p>
        </w:tc>
      </w:tr>
      <w:tr w:rsidR="00940250" w:rsidRPr="007D057A" w14:paraId="45C07B18" w14:textId="77777777" w:rsidTr="007F3F8E">
        <w:trPr>
          <w:jc w:val="center"/>
        </w:trPr>
        <w:tc>
          <w:tcPr>
            <w:tcW w:w="1080" w:type="dxa"/>
            <w:vAlign w:val="center"/>
          </w:tcPr>
          <w:p w14:paraId="5A295507" w14:textId="77777777" w:rsidR="001A59F9" w:rsidRPr="007D057A" w:rsidRDefault="001A59F9" w:rsidP="00435BF3">
            <w:pPr>
              <w:spacing w:line="360" w:lineRule="auto"/>
              <w:jc w:val="center"/>
              <w:rPr>
                <w:rFonts w:eastAsiaTheme="minorEastAsia"/>
                <w:color w:val="000000" w:themeColor="text1"/>
                <w:szCs w:val="21"/>
              </w:rPr>
            </w:pPr>
            <w:r w:rsidRPr="007D057A">
              <w:rPr>
                <w:rFonts w:eastAsiaTheme="minorEastAsia"/>
                <w:color w:val="000000" w:themeColor="text1"/>
                <w:szCs w:val="21"/>
              </w:rPr>
              <w:t>C</w:t>
            </w:r>
          </w:p>
        </w:tc>
        <w:tc>
          <w:tcPr>
            <w:tcW w:w="3600" w:type="dxa"/>
            <w:vAlign w:val="center"/>
          </w:tcPr>
          <w:p w14:paraId="7EAFD71D" w14:textId="77777777" w:rsidR="001A59F9" w:rsidRPr="007D057A" w:rsidRDefault="001A59F9" w:rsidP="00446B60">
            <w:pPr>
              <w:spacing w:line="360" w:lineRule="auto"/>
              <w:rPr>
                <w:rFonts w:eastAsiaTheme="minorEastAsia"/>
                <w:color w:val="000000" w:themeColor="text1"/>
                <w:szCs w:val="21"/>
              </w:rPr>
            </w:pPr>
            <w:r w:rsidRPr="007D057A">
              <w:rPr>
                <w:rFonts w:eastAsiaTheme="minorEastAsia"/>
                <w:color w:val="000000" w:themeColor="text1"/>
                <w:szCs w:val="21"/>
              </w:rPr>
              <w:t>制造业</w:t>
            </w:r>
          </w:p>
        </w:tc>
        <w:tc>
          <w:tcPr>
            <w:tcW w:w="2656" w:type="dxa"/>
            <w:vAlign w:val="center"/>
          </w:tcPr>
          <w:p w14:paraId="3ADC711E"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214,454,138.30</w:t>
            </w:r>
          </w:p>
        </w:tc>
        <w:tc>
          <w:tcPr>
            <w:tcW w:w="1664" w:type="dxa"/>
            <w:vAlign w:val="center"/>
          </w:tcPr>
          <w:p w14:paraId="35EC4FDC"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26.83</w:t>
            </w:r>
          </w:p>
        </w:tc>
      </w:tr>
      <w:tr w:rsidR="00940250" w:rsidRPr="007D057A" w14:paraId="16185A9B" w14:textId="77777777" w:rsidTr="007F3F8E">
        <w:trPr>
          <w:jc w:val="center"/>
        </w:trPr>
        <w:tc>
          <w:tcPr>
            <w:tcW w:w="1080" w:type="dxa"/>
            <w:vAlign w:val="center"/>
          </w:tcPr>
          <w:p w14:paraId="043F2F33"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D</w:t>
            </w:r>
          </w:p>
        </w:tc>
        <w:tc>
          <w:tcPr>
            <w:tcW w:w="3600" w:type="dxa"/>
            <w:vAlign w:val="center"/>
          </w:tcPr>
          <w:p w14:paraId="07026516"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电力、热力、燃气及水生产和供应业</w:t>
            </w:r>
          </w:p>
        </w:tc>
        <w:tc>
          <w:tcPr>
            <w:tcW w:w="2656" w:type="dxa"/>
            <w:vAlign w:val="bottom"/>
          </w:tcPr>
          <w:p w14:paraId="01ECC142"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12,256,125.00</w:t>
            </w:r>
          </w:p>
        </w:tc>
        <w:tc>
          <w:tcPr>
            <w:tcW w:w="1664" w:type="dxa"/>
            <w:vAlign w:val="bottom"/>
          </w:tcPr>
          <w:p w14:paraId="72BEA04B"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1.53</w:t>
            </w:r>
          </w:p>
        </w:tc>
      </w:tr>
      <w:tr w:rsidR="00940250" w:rsidRPr="007D057A" w14:paraId="2169444F" w14:textId="77777777" w:rsidTr="007F3F8E">
        <w:trPr>
          <w:jc w:val="center"/>
        </w:trPr>
        <w:tc>
          <w:tcPr>
            <w:tcW w:w="1080" w:type="dxa"/>
            <w:vAlign w:val="center"/>
          </w:tcPr>
          <w:p w14:paraId="3F58B25E" w14:textId="77777777" w:rsidR="001A59F9" w:rsidRPr="007D057A" w:rsidRDefault="001A59F9" w:rsidP="00435BF3">
            <w:pPr>
              <w:spacing w:line="360" w:lineRule="auto"/>
              <w:jc w:val="center"/>
              <w:rPr>
                <w:rFonts w:eastAsiaTheme="minorEastAsia"/>
                <w:color w:val="000000" w:themeColor="text1"/>
                <w:szCs w:val="21"/>
              </w:rPr>
            </w:pPr>
            <w:r w:rsidRPr="007D057A">
              <w:rPr>
                <w:rFonts w:eastAsiaTheme="minorEastAsia"/>
                <w:color w:val="000000" w:themeColor="text1"/>
                <w:szCs w:val="21"/>
              </w:rPr>
              <w:t>E</w:t>
            </w:r>
          </w:p>
        </w:tc>
        <w:tc>
          <w:tcPr>
            <w:tcW w:w="3600" w:type="dxa"/>
            <w:vAlign w:val="center"/>
          </w:tcPr>
          <w:p w14:paraId="48BF939E" w14:textId="77777777" w:rsidR="001A59F9" w:rsidRPr="007D057A" w:rsidRDefault="001A59F9" w:rsidP="00446B60">
            <w:pPr>
              <w:spacing w:line="360" w:lineRule="auto"/>
              <w:rPr>
                <w:rFonts w:eastAsiaTheme="minorEastAsia"/>
                <w:color w:val="000000" w:themeColor="text1"/>
                <w:szCs w:val="21"/>
              </w:rPr>
            </w:pPr>
            <w:r w:rsidRPr="007D057A">
              <w:rPr>
                <w:rFonts w:eastAsiaTheme="minorEastAsia"/>
                <w:color w:val="000000" w:themeColor="text1"/>
                <w:szCs w:val="21"/>
              </w:rPr>
              <w:t>建筑业</w:t>
            </w:r>
          </w:p>
        </w:tc>
        <w:tc>
          <w:tcPr>
            <w:tcW w:w="2656" w:type="dxa"/>
            <w:vAlign w:val="center"/>
          </w:tcPr>
          <w:p w14:paraId="788EFB92"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31,640,482.00</w:t>
            </w:r>
          </w:p>
        </w:tc>
        <w:tc>
          <w:tcPr>
            <w:tcW w:w="1664" w:type="dxa"/>
            <w:vAlign w:val="center"/>
          </w:tcPr>
          <w:p w14:paraId="205614D0"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kern w:val="0"/>
                <w:szCs w:val="21"/>
              </w:rPr>
              <w:t>3.96</w:t>
            </w:r>
          </w:p>
        </w:tc>
      </w:tr>
      <w:tr w:rsidR="00940250" w:rsidRPr="007D057A" w14:paraId="6D94C7B8" w14:textId="77777777" w:rsidTr="007F3F8E">
        <w:trPr>
          <w:jc w:val="center"/>
        </w:trPr>
        <w:tc>
          <w:tcPr>
            <w:tcW w:w="1080" w:type="dxa"/>
            <w:vAlign w:val="center"/>
          </w:tcPr>
          <w:p w14:paraId="5E6E4EE2"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F</w:t>
            </w:r>
          </w:p>
        </w:tc>
        <w:tc>
          <w:tcPr>
            <w:tcW w:w="3600" w:type="dxa"/>
            <w:vAlign w:val="center"/>
          </w:tcPr>
          <w:p w14:paraId="48D5192E"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批发和零售业</w:t>
            </w:r>
          </w:p>
        </w:tc>
        <w:tc>
          <w:tcPr>
            <w:tcW w:w="2656" w:type="dxa"/>
            <w:vAlign w:val="bottom"/>
          </w:tcPr>
          <w:p w14:paraId="3233D4D3"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097877B3"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3F9640C2" w14:textId="77777777" w:rsidTr="007F3F8E">
        <w:trPr>
          <w:jc w:val="center"/>
        </w:trPr>
        <w:tc>
          <w:tcPr>
            <w:tcW w:w="1080" w:type="dxa"/>
            <w:vAlign w:val="center"/>
          </w:tcPr>
          <w:p w14:paraId="7FBED8CC"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lastRenderedPageBreak/>
              <w:t>G</w:t>
            </w:r>
          </w:p>
        </w:tc>
        <w:tc>
          <w:tcPr>
            <w:tcW w:w="3600" w:type="dxa"/>
            <w:vAlign w:val="center"/>
          </w:tcPr>
          <w:p w14:paraId="57900D28"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交通运输、仓储和邮政业</w:t>
            </w:r>
          </w:p>
        </w:tc>
        <w:tc>
          <w:tcPr>
            <w:tcW w:w="2656" w:type="dxa"/>
            <w:vAlign w:val="bottom"/>
          </w:tcPr>
          <w:p w14:paraId="4C55ABE5"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25,498,423.58</w:t>
            </w:r>
          </w:p>
        </w:tc>
        <w:tc>
          <w:tcPr>
            <w:tcW w:w="1664" w:type="dxa"/>
            <w:vAlign w:val="bottom"/>
          </w:tcPr>
          <w:p w14:paraId="0DB04D68"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3.19</w:t>
            </w:r>
          </w:p>
        </w:tc>
      </w:tr>
      <w:tr w:rsidR="00940250" w:rsidRPr="007D057A" w14:paraId="3A710246" w14:textId="77777777" w:rsidTr="007F3F8E">
        <w:trPr>
          <w:jc w:val="center"/>
        </w:trPr>
        <w:tc>
          <w:tcPr>
            <w:tcW w:w="1080" w:type="dxa"/>
            <w:vAlign w:val="center"/>
          </w:tcPr>
          <w:p w14:paraId="023F323D"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H</w:t>
            </w:r>
          </w:p>
        </w:tc>
        <w:tc>
          <w:tcPr>
            <w:tcW w:w="3600" w:type="dxa"/>
            <w:vAlign w:val="center"/>
          </w:tcPr>
          <w:p w14:paraId="4D7706E1"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住宿和餐饮业</w:t>
            </w:r>
          </w:p>
        </w:tc>
        <w:tc>
          <w:tcPr>
            <w:tcW w:w="2656" w:type="dxa"/>
            <w:vAlign w:val="bottom"/>
          </w:tcPr>
          <w:p w14:paraId="6A4FD2D5"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13583835"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21389934" w14:textId="77777777" w:rsidTr="007F3F8E">
        <w:trPr>
          <w:jc w:val="center"/>
        </w:trPr>
        <w:tc>
          <w:tcPr>
            <w:tcW w:w="1080" w:type="dxa"/>
            <w:vAlign w:val="center"/>
          </w:tcPr>
          <w:p w14:paraId="1C711A0A"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I</w:t>
            </w:r>
          </w:p>
        </w:tc>
        <w:tc>
          <w:tcPr>
            <w:tcW w:w="3600" w:type="dxa"/>
            <w:vAlign w:val="center"/>
          </w:tcPr>
          <w:p w14:paraId="3A00A69C" w14:textId="77777777" w:rsidR="001A59F9" w:rsidRPr="007D057A" w:rsidRDefault="001A59F9" w:rsidP="00BD0AA2">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信息传输、软件和信息技术服务业</w:t>
            </w:r>
          </w:p>
        </w:tc>
        <w:tc>
          <w:tcPr>
            <w:tcW w:w="2656" w:type="dxa"/>
            <w:vAlign w:val="bottom"/>
          </w:tcPr>
          <w:p w14:paraId="46047242"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27,487,442.00</w:t>
            </w:r>
          </w:p>
        </w:tc>
        <w:tc>
          <w:tcPr>
            <w:tcW w:w="1664" w:type="dxa"/>
            <w:vAlign w:val="bottom"/>
          </w:tcPr>
          <w:p w14:paraId="33A021AC"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3.44</w:t>
            </w:r>
          </w:p>
        </w:tc>
      </w:tr>
      <w:tr w:rsidR="00940250" w:rsidRPr="007D057A" w14:paraId="25C02EFE" w14:textId="77777777" w:rsidTr="007F3F8E">
        <w:trPr>
          <w:jc w:val="center"/>
        </w:trPr>
        <w:tc>
          <w:tcPr>
            <w:tcW w:w="1080" w:type="dxa"/>
            <w:vAlign w:val="center"/>
          </w:tcPr>
          <w:p w14:paraId="135A31F1"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J</w:t>
            </w:r>
          </w:p>
        </w:tc>
        <w:tc>
          <w:tcPr>
            <w:tcW w:w="3600" w:type="dxa"/>
            <w:vAlign w:val="center"/>
          </w:tcPr>
          <w:p w14:paraId="063A9A0F"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金融业</w:t>
            </w:r>
          </w:p>
        </w:tc>
        <w:tc>
          <w:tcPr>
            <w:tcW w:w="2656" w:type="dxa"/>
            <w:vAlign w:val="bottom"/>
          </w:tcPr>
          <w:p w14:paraId="1134EB12"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144,609,573.01</w:t>
            </w:r>
          </w:p>
        </w:tc>
        <w:tc>
          <w:tcPr>
            <w:tcW w:w="1664" w:type="dxa"/>
            <w:vAlign w:val="bottom"/>
          </w:tcPr>
          <w:p w14:paraId="362ADF2A"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18.09</w:t>
            </w:r>
          </w:p>
        </w:tc>
      </w:tr>
      <w:tr w:rsidR="00940250" w:rsidRPr="007D057A" w14:paraId="0C717B8C" w14:textId="77777777" w:rsidTr="007F3F8E">
        <w:trPr>
          <w:jc w:val="center"/>
        </w:trPr>
        <w:tc>
          <w:tcPr>
            <w:tcW w:w="1080" w:type="dxa"/>
            <w:vAlign w:val="center"/>
          </w:tcPr>
          <w:p w14:paraId="58D78CDB"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K</w:t>
            </w:r>
          </w:p>
        </w:tc>
        <w:tc>
          <w:tcPr>
            <w:tcW w:w="3600" w:type="dxa"/>
            <w:vAlign w:val="center"/>
          </w:tcPr>
          <w:p w14:paraId="60438B71"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房地产业</w:t>
            </w:r>
          </w:p>
        </w:tc>
        <w:tc>
          <w:tcPr>
            <w:tcW w:w="2656" w:type="dxa"/>
            <w:vAlign w:val="bottom"/>
          </w:tcPr>
          <w:p w14:paraId="1A495EBF"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11,598,714.60</w:t>
            </w:r>
          </w:p>
        </w:tc>
        <w:tc>
          <w:tcPr>
            <w:tcW w:w="1664" w:type="dxa"/>
            <w:vAlign w:val="bottom"/>
          </w:tcPr>
          <w:p w14:paraId="0BC4800F"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1.45</w:t>
            </w:r>
          </w:p>
        </w:tc>
      </w:tr>
      <w:tr w:rsidR="00940250" w:rsidRPr="007D057A" w14:paraId="02CF74A9" w14:textId="77777777" w:rsidTr="007F3F8E">
        <w:trPr>
          <w:jc w:val="center"/>
        </w:trPr>
        <w:tc>
          <w:tcPr>
            <w:tcW w:w="1080" w:type="dxa"/>
            <w:vAlign w:val="center"/>
          </w:tcPr>
          <w:p w14:paraId="789D50E5"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L</w:t>
            </w:r>
          </w:p>
        </w:tc>
        <w:tc>
          <w:tcPr>
            <w:tcW w:w="3600" w:type="dxa"/>
            <w:vAlign w:val="center"/>
          </w:tcPr>
          <w:p w14:paraId="46355362"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租赁和商务服务业</w:t>
            </w:r>
          </w:p>
        </w:tc>
        <w:tc>
          <w:tcPr>
            <w:tcW w:w="2656" w:type="dxa"/>
            <w:vAlign w:val="bottom"/>
          </w:tcPr>
          <w:p w14:paraId="06CCA98D"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13,511,531.00</w:t>
            </w:r>
          </w:p>
        </w:tc>
        <w:tc>
          <w:tcPr>
            <w:tcW w:w="1664" w:type="dxa"/>
            <w:vAlign w:val="bottom"/>
          </w:tcPr>
          <w:p w14:paraId="74913C9E"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1.69</w:t>
            </w:r>
          </w:p>
        </w:tc>
      </w:tr>
      <w:tr w:rsidR="00940250" w:rsidRPr="007D057A" w14:paraId="1E639E73" w14:textId="77777777" w:rsidTr="007F3F8E">
        <w:trPr>
          <w:jc w:val="center"/>
        </w:trPr>
        <w:tc>
          <w:tcPr>
            <w:tcW w:w="1080" w:type="dxa"/>
            <w:vAlign w:val="center"/>
          </w:tcPr>
          <w:p w14:paraId="6BBB233A"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M</w:t>
            </w:r>
          </w:p>
        </w:tc>
        <w:tc>
          <w:tcPr>
            <w:tcW w:w="3600" w:type="dxa"/>
            <w:vAlign w:val="center"/>
          </w:tcPr>
          <w:p w14:paraId="05434BE2"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科学研究和技术服务业</w:t>
            </w:r>
          </w:p>
        </w:tc>
        <w:tc>
          <w:tcPr>
            <w:tcW w:w="2656" w:type="dxa"/>
            <w:vAlign w:val="bottom"/>
          </w:tcPr>
          <w:p w14:paraId="01C2BF33"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272DAD71"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4835973" w14:textId="77777777" w:rsidTr="007F3F8E">
        <w:trPr>
          <w:jc w:val="center"/>
        </w:trPr>
        <w:tc>
          <w:tcPr>
            <w:tcW w:w="1080" w:type="dxa"/>
            <w:vAlign w:val="center"/>
          </w:tcPr>
          <w:p w14:paraId="6EC25673"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N</w:t>
            </w:r>
          </w:p>
        </w:tc>
        <w:tc>
          <w:tcPr>
            <w:tcW w:w="3600" w:type="dxa"/>
            <w:vAlign w:val="center"/>
          </w:tcPr>
          <w:p w14:paraId="307B6E38"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水利、环境和公共设施管理业</w:t>
            </w:r>
          </w:p>
        </w:tc>
        <w:tc>
          <w:tcPr>
            <w:tcW w:w="2656" w:type="dxa"/>
            <w:vAlign w:val="bottom"/>
          </w:tcPr>
          <w:p w14:paraId="0A401850"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57F170DB"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D07AEDF" w14:textId="77777777" w:rsidTr="007F3F8E">
        <w:trPr>
          <w:jc w:val="center"/>
        </w:trPr>
        <w:tc>
          <w:tcPr>
            <w:tcW w:w="1080" w:type="dxa"/>
            <w:vAlign w:val="center"/>
          </w:tcPr>
          <w:p w14:paraId="1E0B6D17"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O</w:t>
            </w:r>
          </w:p>
        </w:tc>
        <w:tc>
          <w:tcPr>
            <w:tcW w:w="3600" w:type="dxa"/>
            <w:vAlign w:val="center"/>
          </w:tcPr>
          <w:p w14:paraId="3764DCCE"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居民服务、修理和其他服务业</w:t>
            </w:r>
          </w:p>
        </w:tc>
        <w:tc>
          <w:tcPr>
            <w:tcW w:w="2656" w:type="dxa"/>
            <w:vAlign w:val="bottom"/>
          </w:tcPr>
          <w:p w14:paraId="33778F52"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0CC21761"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562B634B" w14:textId="77777777" w:rsidTr="007F3F8E">
        <w:trPr>
          <w:jc w:val="center"/>
        </w:trPr>
        <w:tc>
          <w:tcPr>
            <w:tcW w:w="1080" w:type="dxa"/>
            <w:vAlign w:val="center"/>
          </w:tcPr>
          <w:p w14:paraId="7ACC5130"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P</w:t>
            </w:r>
          </w:p>
        </w:tc>
        <w:tc>
          <w:tcPr>
            <w:tcW w:w="3600" w:type="dxa"/>
            <w:vAlign w:val="center"/>
          </w:tcPr>
          <w:p w14:paraId="0B5396C7"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教育</w:t>
            </w:r>
          </w:p>
        </w:tc>
        <w:tc>
          <w:tcPr>
            <w:tcW w:w="2656" w:type="dxa"/>
            <w:vAlign w:val="bottom"/>
          </w:tcPr>
          <w:p w14:paraId="20CBF8FB"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4C1B80DC"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368502A4" w14:textId="77777777" w:rsidTr="007F3F8E">
        <w:trPr>
          <w:jc w:val="center"/>
        </w:trPr>
        <w:tc>
          <w:tcPr>
            <w:tcW w:w="1080" w:type="dxa"/>
            <w:vAlign w:val="center"/>
          </w:tcPr>
          <w:p w14:paraId="598D1940"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Q</w:t>
            </w:r>
          </w:p>
        </w:tc>
        <w:tc>
          <w:tcPr>
            <w:tcW w:w="3600" w:type="dxa"/>
            <w:vAlign w:val="center"/>
          </w:tcPr>
          <w:p w14:paraId="150E8066"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卫生和社会工作</w:t>
            </w:r>
          </w:p>
        </w:tc>
        <w:tc>
          <w:tcPr>
            <w:tcW w:w="2656" w:type="dxa"/>
            <w:vAlign w:val="bottom"/>
          </w:tcPr>
          <w:p w14:paraId="68607BDB"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587C603E"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18BB5F56" w14:textId="77777777" w:rsidTr="007F3F8E">
        <w:trPr>
          <w:jc w:val="center"/>
        </w:trPr>
        <w:tc>
          <w:tcPr>
            <w:tcW w:w="1080" w:type="dxa"/>
            <w:vAlign w:val="center"/>
          </w:tcPr>
          <w:p w14:paraId="27C3186F"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R</w:t>
            </w:r>
          </w:p>
        </w:tc>
        <w:tc>
          <w:tcPr>
            <w:tcW w:w="3600" w:type="dxa"/>
            <w:vAlign w:val="center"/>
          </w:tcPr>
          <w:p w14:paraId="028D1F6A"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文化、体育和娱乐业</w:t>
            </w:r>
          </w:p>
        </w:tc>
        <w:tc>
          <w:tcPr>
            <w:tcW w:w="2656" w:type="dxa"/>
            <w:vAlign w:val="bottom"/>
          </w:tcPr>
          <w:p w14:paraId="7AFAC4C0"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015AF025"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155F2819" w14:textId="77777777" w:rsidTr="007F3F8E">
        <w:trPr>
          <w:jc w:val="center"/>
        </w:trPr>
        <w:tc>
          <w:tcPr>
            <w:tcW w:w="1080" w:type="dxa"/>
            <w:vAlign w:val="center"/>
          </w:tcPr>
          <w:p w14:paraId="674519F1" w14:textId="77777777" w:rsidR="001A59F9" w:rsidRPr="007D057A" w:rsidRDefault="001A59F9" w:rsidP="00435BF3">
            <w:pPr>
              <w:adjustRightInd w:val="0"/>
              <w:snapToGrid w:val="0"/>
              <w:spacing w:line="360" w:lineRule="auto"/>
              <w:jc w:val="center"/>
              <w:rPr>
                <w:rFonts w:eastAsiaTheme="minorEastAsia"/>
                <w:color w:val="000000" w:themeColor="text1"/>
                <w:szCs w:val="21"/>
              </w:rPr>
            </w:pPr>
            <w:r w:rsidRPr="007D057A">
              <w:rPr>
                <w:rFonts w:eastAsiaTheme="minorEastAsia"/>
                <w:color w:val="000000" w:themeColor="text1"/>
                <w:szCs w:val="21"/>
              </w:rPr>
              <w:t>S</w:t>
            </w:r>
          </w:p>
        </w:tc>
        <w:tc>
          <w:tcPr>
            <w:tcW w:w="3600" w:type="dxa"/>
            <w:vAlign w:val="center"/>
          </w:tcPr>
          <w:p w14:paraId="610124A1" w14:textId="77777777" w:rsidR="001A59F9" w:rsidRPr="007D057A" w:rsidRDefault="001A59F9" w:rsidP="00435BF3">
            <w:pPr>
              <w:adjustRightInd w:val="0"/>
              <w:snapToGrid w:val="0"/>
              <w:spacing w:line="360" w:lineRule="auto"/>
              <w:rPr>
                <w:rFonts w:eastAsiaTheme="minorEastAsia"/>
                <w:color w:val="000000" w:themeColor="text1"/>
                <w:szCs w:val="21"/>
              </w:rPr>
            </w:pPr>
            <w:r w:rsidRPr="007D057A">
              <w:rPr>
                <w:rFonts w:eastAsiaTheme="minorEastAsia"/>
                <w:color w:val="000000" w:themeColor="text1"/>
                <w:szCs w:val="21"/>
              </w:rPr>
              <w:t>综合</w:t>
            </w:r>
          </w:p>
        </w:tc>
        <w:tc>
          <w:tcPr>
            <w:tcW w:w="2656" w:type="dxa"/>
            <w:vAlign w:val="bottom"/>
          </w:tcPr>
          <w:p w14:paraId="03E71034"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664" w:type="dxa"/>
            <w:vAlign w:val="bottom"/>
          </w:tcPr>
          <w:p w14:paraId="52655AF4" w14:textId="77777777" w:rsidR="001A59F9" w:rsidRPr="007D057A" w:rsidRDefault="001A59F9" w:rsidP="00026C9C">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BD8295F" w14:textId="77777777" w:rsidTr="007F3F8E">
        <w:trPr>
          <w:jc w:val="center"/>
        </w:trPr>
        <w:tc>
          <w:tcPr>
            <w:tcW w:w="1080" w:type="dxa"/>
            <w:vAlign w:val="center"/>
          </w:tcPr>
          <w:p w14:paraId="7E91F84E" w14:textId="77777777" w:rsidR="001A59F9" w:rsidRPr="007D057A" w:rsidRDefault="001A59F9" w:rsidP="00435BF3">
            <w:pPr>
              <w:spacing w:line="360" w:lineRule="auto"/>
              <w:jc w:val="center"/>
              <w:rPr>
                <w:rFonts w:eastAsiaTheme="minorEastAsia"/>
                <w:color w:val="000000" w:themeColor="text1"/>
                <w:szCs w:val="21"/>
              </w:rPr>
            </w:pPr>
          </w:p>
        </w:tc>
        <w:tc>
          <w:tcPr>
            <w:tcW w:w="3600" w:type="dxa"/>
            <w:vAlign w:val="center"/>
          </w:tcPr>
          <w:p w14:paraId="40EFD580" w14:textId="77777777" w:rsidR="001A59F9" w:rsidRPr="007D057A" w:rsidRDefault="001A59F9" w:rsidP="00435BF3">
            <w:pPr>
              <w:spacing w:line="360" w:lineRule="auto"/>
              <w:rPr>
                <w:rFonts w:eastAsiaTheme="minorEastAsia"/>
                <w:color w:val="000000" w:themeColor="text1"/>
                <w:szCs w:val="21"/>
              </w:rPr>
            </w:pPr>
            <w:r w:rsidRPr="007D057A">
              <w:rPr>
                <w:rFonts w:eastAsiaTheme="minorEastAsia"/>
                <w:color w:val="000000" w:themeColor="text1"/>
                <w:szCs w:val="21"/>
              </w:rPr>
              <w:t>合计</w:t>
            </w:r>
          </w:p>
        </w:tc>
        <w:tc>
          <w:tcPr>
            <w:tcW w:w="2656" w:type="dxa"/>
            <w:vAlign w:val="center"/>
          </w:tcPr>
          <w:p w14:paraId="4BDE716E"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545,673,865.05</w:t>
            </w:r>
          </w:p>
        </w:tc>
        <w:tc>
          <w:tcPr>
            <w:tcW w:w="1664" w:type="dxa"/>
            <w:vAlign w:val="center"/>
          </w:tcPr>
          <w:p w14:paraId="2FB27250"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68.27</w:t>
            </w:r>
          </w:p>
        </w:tc>
      </w:tr>
    </w:tbl>
    <w:p w14:paraId="5EB81832"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39" w:name="_Toc361324881"/>
      <w:bookmarkStart w:id="140" w:name="_Toc192864842"/>
      <w:r w:rsidRPr="007D057A">
        <w:rPr>
          <w:rFonts w:ascii="Times New Roman" w:eastAsiaTheme="minorEastAsia" w:hAnsi="Times New Roman"/>
          <w:color w:val="000000" w:themeColor="text1"/>
          <w:kern w:val="0"/>
          <w:sz w:val="21"/>
          <w:szCs w:val="21"/>
        </w:rPr>
        <w:t>8.3</w:t>
      </w:r>
      <w:r w:rsidR="00024200"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期末按公允价值占基金资产净值比例大小排序的所有股票投资明细</w:t>
      </w:r>
      <w:bookmarkEnd w:id="139"/>
      <w:bookmarkEnd w:id="140"/>
    </w:p>
    <w:p w14:paraId="57852B93"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金额单位：人民币元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7"/>
        <w:gridCol w:w="1276"/>
        <w:gridCol w:w="1701"/>
        <w:gridCol w:w="1559"/>
        <w:gridCol w:w="1932"/>
        <w:gridCol w:w="1612"/>
      </w:tblGrid>
      <w:tr w:rsidR="00940250" w:rsidRPr="007D057A" w14:paraId="1619CA15" w14:textId="77777777" w:rsidTr="00AB5FEF">
        <w:tc>
          <w:tcPr>
            <w:tcW w:w="817" w:type="dxa"/>
            <w:vAlign w:val="center"/>
          </w:tcPr>
          <w:p w14:paraId="2AE59872"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序号</w:t>
            </w:r>
          </w:p>
        </w:tc>
        <w:tc>
          <w:tcPr>
            <w:tcW w:w="1276" w:type="dxa"/>
            <w:vAlign w:val="center"/>
          </w:tcPr>
          <w:p w14:paraId="4516126C"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股票代码</w:t>
            </w:r>
          </w:p>
        </w:tc>
        <w:tc>
          <w:tcPr>
            <w:tcW w:w="1701" w:type="dxa"/>
            <w:vAlign w:val="center"/>
          </w:tcPr>
          <w:p w14:paraId="7ACD9E3C"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股票名称</w:t>
            </w:r>
          </w:p>
        </w:tc>
        <w:tc>
          <w:tcPr>
            <w:tcW w:w="1559" w:type="dxa"/>
            <w:vAlign w:val="center"/>
          </w:tcPr>
          <w:p w14:paraId="3D3C5E4E"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数量</w:t>
            </w:r>
            <w:r w:rsidRPr="007D057A">
              <w:rPr>
                <w:rFonts w:eastAsiaTheme="minorEastAsia"/>
                <w:color w:val="000000" w:themeColor="text1"/>
                <w:szCs w:val="21"/>
              </w:rPr>
              <w:t>(</w:t>
            </w:r>
            <w:r w:rsidRPr="007D057A">
              <w:rPr>
                <w:rFonts w:eastAsiaTheme="minorEastAsia"/>
                <w:color w:val="000000" w:themeColor="text1"/>
                <w:szCs w:val="21"/>
              </w:rPr>
              <w:t>股</w:t>
            </w:r>
            <w:r w:rsidRPr="007D057A">
              <w:rPr>
                <w:rFonts w:eastAsiaTheme="minorEastAsia"/>
                <w:color w:val="000000" w:themeColor="text1"/>
                <w:szCs w:val="21"/>
              </w:rPr>
              <w:t>)</w:t>
            </w:r>
          </w:p>
        </w:tc>
        <w:tc>
          <w:tcPr>
            <w:tcW w:w="1932" w:type="dxa"/>
            <w:vAlign w:val="center"/>
          </w:tcPr>
          <w:p w14:paraId="4FFAAF93" w14:textId="77777777" w:rsidR="001A59F9" w:rsidRPr="007D057A" w:rsidRDefault="001A59F9" w:rsidP="009F3A1D">
            <w:pPr>
              <w:autoSpaceDE w:val="0"/>
              <w:autoSpaceDN w:val="0"/>
              <w:adjustRightInd w:val="0"/>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公允价值</w:t>
            </w:r>
          </w:p>
        </w:tc>
        <w:tc>
          <w:tcPr>
            <w:tcW w:w="1612" w:type="dxa"/>
            <w:vAlign w:val="center"/>
          </w:tcPr>
          <w:p w14:paraId="5F2E810D"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占基金资产净值比例</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w:t>
            </w:r>
          </w:p>
        </w:tc>
      </w:tr>
      <w:tr w:rsidR="006A17FB" w14:paraId="34928637" w14:textId="77777777">
        <w:tc>
          <w:tcPr>
            <w:tcW w:w="817" w:type="dxa"/>
            <w:vAlign w:val="center"/>
          </w:tcPr>
          <w:p w14:paraId="766A52DB" w14:textId="77777777" w:rsidR="006A17FB" w:rsidRDefault="002E7586">
            <w:pPr>
              <w:jc w:val="center"/>
            </w:pPr>
            <w:r>
              <w:rPr>
                <w:rFonts w:eastAsiaTheme="minorEastAsia"/>
                <w:color w:val="000000" w:themeColor="text1"/>
                <w:szCs w:val="21"/>
              </w:rPr>
              <w:t>1</w:t>
            </w:r>
          </w:p>
        </w:tc>
        <w:tc>
          <w:tcPr>
            <w:tcW w:w="1276" w:type="dxa"/>
            <w:vAlign w:val="center"/>
          </w:tcPr>
          <w:p w14:paraId="67F9837B" w14:textId="77777777" w:rsidR="006A17FB" w:rsidRDefault="002E7586">
            <w:pPr>
              <w:jc w:val="center"/>
            </w:pPr>
            <w:r>
              <w:rPr>
                <w:rFonts w:eastAsiaTheme="minorEastAsia"/>
                <w:color w:val="000000" w:themeColor="text1"/>
                <w:szCs w:val="21"/>
              </w:rPr>
              <w:t>601288</w:t>
            </w:r>
          </w:p>
        </w:tc>
        <w:tc>
          <w:tcPr>
            <w:tcW w:w="1701" w:type="dxa"/>
            <w:vAlign w:val="center"/>
          </w:tcPr>
          <w:p w14:paraId="6A36037C" w14:textId="77777777" w:rsidR="006A17FB" w:rsidRDefault="002E7586">
            <w:pPr>
              <w:jc w:val="center"/>
            </w:pPr>
            <w:r>
              <w:rPr>
                <w:rFonts w:eastAsiaTheme="minorEastAsia"/>
                <w:color w:val="000000" w:themeColor="text1"/>
                <w:szCs w:val="21"/>
              </w:rPr>
              <w:t>农业银行</w:t>
            </w:r>
          </w:p>
        </w:tc>
        <w:tc>
          <w:tcPr>
            <w:tcW w:w="1559" w:type="dxa"/>
            <w:vAlign w:val="center"/>
          </w:tcPr>
          <w:p w14:paraId="3530AB47" w14:textId="77777777" w:rsidR="006A17FB" w:rsidRDefault="002E7586">
            <w:pPr>
              <w:jc w:val="right"/>
            </w:pPr>
            <w:r>
              <w:rPr>
                <w:rFonts w:eastAsiaTheme="minorEastAsia"/>
                <w:color w:val="000000" w:themeColor="text1"/>
                <w:szCs w:val="21"/>
              </w:rPr>
              <w:t>4,689,313</w:t>
            </w:r>
          </w:p>
        </w:tc>
        <w:tc>
          <w:tcPr>
            <w:tcW w:w="1932" w:type="dxa"/>
            <w:vAlign w:val="center"/>
          </w:tcPr>
          <w:p w14:paraId="2727869B" w14:textId="77777777" w:rsidR="006A17FB" w:rsidRDefault="002E7586">
            <w:pPr>
              <w:jc w:val="right"/>
            </w:pPr>
            <w:r>
              <w:rPr>
                <w:rFonts w:eastAsiaTheme="minorEastAsia"/>
                <w:color w:val="000000" w:themeColor="text1"/>
                <w:szCs w:val="21"/>
              </w:rPr>
              <w:t>25,040,931.42</w:t>
            </w:r>
          </w:p>
        </w:tc>
        <w:tc>
          <w:tcPr>
            <w:tcW w:w="1612" w:type="dxa"/>
            <w:vAlign w:val="center"/>
          </w:tcPr>
          <w:p w14:paraId="3263AA8C" w14:textId="77777777" w:rsidR="006A17FB" w:rsidRDefault="002E7586">
            <w:pPr>
              <w:jc w:val="right"/>
            </w:pPr>
            <w:r>
              <w:rPr>
                <w:rFonts w:eastAsiaTheme="minorEastAsia"/>
                <w:color w:val="000000" w:themeColor="text1"/>
                <w:szCs w:val="21"/>
              </w:rPr>
              <w:t>3.13</w:t>
            </w:r>
          </w:p>
        </w:tc>
      </w:tr>
      <w:tr w:rsidR="006A17FB" w14:paraId="24EF6E63" w14:textId="77777777">
        <w:tc>
          <w:tcPr>
            <w:tcW w:w="817" w:type="dxa"/>
            <w:vAlign w:val="center"/>
          </w:tcPr>
          <w:p w14:paraId="7433BF26" w14:textId="77777777" w:rsidR="006A17FB" w:rsidRDefault="002E7586">
            <w:pPr>
              <w:jc w:val="center"/>
            </w:pPr>
            <w:r>
              <w:rPr>
                <w:rFonts w:eastAsiaTheme="minorEastAsia"/>
                <w:color w:val="000000" w:themeColor="text1"/>
                <w:szCs w:val="21"/>
              </w:rPr>
              <w:t>2</w:t>
            </w:r>
          </w:p>
        </w:tc>
        <w:tc>
          <w:tcPr>
            <w:tcW w:w="1276" w:type="dxa"/>
            <w:vAlign w:val="center"/>
          </w:tcPr>
          <w:p w14:paraId="0039067A" w14:textId="77777777" w:rsidR="006A17FB" w:rsidRDefault="002E7586">
            <w:pPr>
              <w:jc w:val="center"/>
            </w:pPr>
            <w:r>
              <w:rPr>
                <w:rFonts w:eastAsiaTheme="minorEastAsia"/>
                <w:color w:val="000000" w:themeColor="text1"/>
                <w:szCs w:val="21"/>
              </w:rPr>
              <w:t>600019</w:t>
            </w:r>
          </w:p>
        </w:tc>
        <w:tc>
          <w:tcPr>
            <w:tcW w:w="1701" w:type="dxa"/>
            <w:vAlign w:val="center"/>
          </w:tcPr>
          <w:p w14:paraId="26BA1890" w14:textId="77777777" w:rsidR="006A17FB" w:rsidRDefault="002E7586">
            <w:pPr>
              <w:jc w:val="center"/>
            </w:pPr>
            <w:r>
              <w:rPr>
                <w:rFonts w:eastAsiaTheme="minorEastAsia"/>
                <w:color w:val="000000" w:themeColor="text1"/>
                <w:szCs w:val="21"/>
              </w:rPr>
              <w:t>宝钢股份</w:t>
            </w:r>
          </w:p>
        </w:tc>
        <w:tc>
          <w:tcPr>
            <w:tcW w:w="1559" w:type="dxa"/>
            <w:vAlign w:val="center"/>
          </w:tcPr>
          <w:p w14:paraId="4C4D2687" w14:textId="77777777" w:rsidR="006A17FB" w:rsidRDefault="002E7586">
            <w:pPr>
              <w:jc w:val="right"/>
            </w:pPr>
            <w:r>
              <w:rPr>
                <w:rFonts w:eastAsiaTheme="minorEastAsia"/>
                <w:color w:val="000000" w:themeColor="text1"/>
                <w:szCs w:val="21"/>
              </w:rPr>
              <w:t>3,484,816</w:t>
            </w:r>
          </w:p>
        </w:tc>
        <w:tc>
          <w:tcPr>
            <w:tcW w:w="1932" w:type="dxa"/>
            <w:vAlign w:val="center"/>
          </w:tcPr>
          <w:p w14:paraId="46CBE594" w14:textId="77777777" w:rsidR="006A17FB" w:rsidRDefault="002E7586">
            <w:pPr>
              <w:jc w:val="right"/>
            </w:pPr>
            <w:r>
              <w:rPr>
                <w:rFonts w:eastAsiaTheme="minorEastAsia"/>
                <w:color w:val="000000" w:themeColor="text1"/>
                <w:szCs w:val="21"/>
              </w:rPr>
              <w:t>24,393,712.00</w:t>
            </w:r>
          </w:p>
        </w:tc>
        <w:tc>
          <w:tcPr>
            <w:tcW w:w="1612" w:type="dxa"/>
            <w:vAlign w:val="center"/>
          </w:tcPr>
          <w:p w14:paraId="1733451F" w14:textId="77777777" w:rsidR="006A17FB" w:rsidRDefault="002E7586">
            <w:pPr>
              <w:jc w:val="right"/>
            </w:pPr>
            <w:r>
              <w:rPr>
                <w:rFonts w:eastAsiaTheme="minorEastAsia"/>
                <w:color w:val="000000" w:themeColor="text1"/>
                <w:szCs w:val="21"/>
              </w:rPr>
              <w:t>3.05</w:t>
            </w:r>
          </w:p>
        </w:tc>
      </w:tr>
      <w:tr w:rsidR="006A17FB" w14:paraId="14810E25" w14:textId="77777777">
        <w:tc>
          <w:tcPr>
            <w:tcW w:w="817" w:type="dxa"/>
            <w:vAlign w:val="center"/>
          </w:tcPr>
          <w:p w14:paraId="106A8151" w14:textId="77777777" w:rsidR="006A17FB" w:rsidRDefault="002E7586">
            <w:pPr>
              <w:jc w:val="center"/>
            </w:pPr>
            <w:r>
              <w:rPr>
                <w:rFonts w:eastAsiaTheme="minorEastAsia"/>
                <w:color w:val="000000" w:themeColor="text1"/>
                <w:szCs w:val="21"/>
              </w:rPr>
              <w:t>3</w:t>
            </w:r>
          </w:p>
        </w:tc>
        <w:tc>
          <w:tcPr>
            <w:tcW w:w="1276" w:type="dxa"/>
            <w:vAlign w:val="center"/>
          </w:tcPr>
          <w:p w14:paraId="60EFC07D" w14:textId="77777777" w:rsidR="006A17FB" w:rsidRDefault="002E7586">
            <w:pPr>
              <w:jc w:val="center"/>
            </w:pPr>
            <w:r>
              <w:rPr>
                <w:rFonts w:eastAsiaTheme="minorEastAsia"/>
                <w:color w:val="000000" w:themeColor="text1"/>
                <w:szCs w:val="21"/>
              </w:rPr>
              <w:t>601088</w:t>
            </w:r>
          </w:p>
        </w:tc>
        <w:tc>
          <w:tcPr>
            <w:tcW w:w="1701" w:type="dxa"/>
            <w:vAlign w:val="center"/>
          </w:tcPr>
          <w:p w14:paraId="68B860DC" w14:textId="77777777" w:rsidR="006A17FB" w:rsidRDefault="002E7586">
            <w:pPr>
              <w:jc w:val="center"/>
            </w:pPr>
            <w:r>
              <w:rPr>
                <w:rFonts w:eastAsiaTheme="minorEastAsia"/>
                <w:color w:val="000000" w:themeColor="text1"/>
                <w:szCs w:val="21"/>
              </w:rPr>
              <w:t>中国神华</w:t>
            </w:r>
          </w:p>
        </w:tc>
        <w:tc>
          <w:tcPr>
            <w:tcW w:w="1559" w:type="dxa"/>
            <w:vAlign w:val="center"/>
          </w:tcPr>
          <w:p w14:paraId="0468D5E1" w14:textId="77777777" w:rsidR="006A17FB" w:rsidRDefault="002E7586">
            <w:pPr>
              <w:jc w:val="right"/>
            </w:pPr>
            <w:r>
              <w:rPr>
                <w:rFonts w:eastAsiaTheme="minorEastAsia"/>
                <w:color w:val="000000" w:themeColor="text1"/>
                <w:szCs w:val="21"/>
              </w:rPr>
              <w:t>548,975</w:t>
            </w:r>
          </w:p>
        </w:tc>
        <w:tc>
          <w:tcPr>
            <w:tcW w:w="1932" w:type="dxa"/>
            <w:vAlign w:val="center"/>
          </w:tcPr>
          <w:p w14:paraId="44E1D92D" w14:textId="77777777" w:rsidR="006A17FB" w:rsidRDefault="002E7586">
            <w:pPr>
              <w:jc w:val="right"/>
            </w:pPr>
            <w:r>
              <w:rPr>
                <w:rFonts w:eastAsiaTheme="minorEastAsia"/>
                <w:color w:val="000000" w:themeColor="text1"/>
                <w:szCs w:val="21"/>
              </w:rPr>
              <w:t>23,869,433.00</w:t>
            </w:r>
          </w:p>
        </w:tc>
        <w:tc>
          <w:tcPr>
            <w:tcW w:w="1612" w:type="dxa"/>
            <w:vAlign w:val="center"/>
          </w:tcPr>
          <w:p w14:paraId="27557548" w14:textId="77777777" w:rsidR="006A17FB" w:rsidRDefault="002E7586">
            <w:pPr>
              <w:jc w:val="right"/>
            </w:pPr>
            <w:r>
              <w:rPr>
                <w:rFonts w:eastAsiaTheme="minorEastAsia"/>
                <w:color w:val="000000" w:themeColor="text1"/>
                <w:szCs w:val="21"/>
              </w:rPr>
              <w:t>2.99</w:t>
            </w:r>
          </w:p>
        </w:tc>
      </w:tr>
      <w:tr w:rsidR="006A17FB" w14:paraId="4F17F1B9" w14:textId="77777777">
        <w:tc>
          <w:tcPr>
            <w:tcW w:w="817" w:type="dxa"/>
            <w:vAlign w:val="center"/>
          </w:tcPr>
          <w:p w14:paraId="360863C1" w14:textId="77777777" w:rsidR="006A17FB" w:rsidRDefault="002E7586">
            <w:pPr>
              <w:jc w:val="center"/>
            </w:pPr>
            <w:r>
              <w:rPr>
                <w:rFonts w:eastAsiaTheme="minorEastAsia"/>
                <w:color w:val="000000" w:themeColor="text1"/>
                <w:szCs w:val="21"/>
              </w:rPr>
              <w:t>4</w:t>
            </w:r>
          </w:p>
        </w:tc>
        <w:tc>
          <w:tcPr>
            <w:tcW w:w="1276" w:type="dxa"/>
            <w:vAlign w:val="center"/>
          </w:tcPr>
          <w:p w14:paraId="7AE7B36F" w14:textId="77777777" w:rsidR="006A17FB" w:rsidRDefault="002E7586">
            <w:pPr>
              <w:jc w:val="center"/>
            </w:pPr>
            <w:r>
              <w:rPr>
                <w:rFonts w:eastAsiaTheme="minorEastAsia"/>
                <w:color w:val="000000" w:themeColor="text1"/>
                <w:szCs w:val="21"/>
              </w:rPr>
              <w:t>000932</w:t>
            </w:r>
          </w:p>
        </w:tc>
        <w:tc>
          <w:tcPr>
            <w:tcW w:w="1701" w:type="dxa"/>
            <w:vAlign w:val="center"/>
          </w:tcPr>
          <w:p w14:paraId="25DB9EBD" w14:textId="77777777" w:rsidR="006A17FB" w:rsidRDefault="002E7586">
            <w:pPr>
              <w:jc w:val="center"/>
            </w:pPr>
            <w:r>
              <w:rPr>
                <w:rFonts w:eastAsiaTheme="minorEastAsia"/>
                <w:color w:val="000000" w:themeColor="text1"/>
                <w:szCs w:val="21"/>
              </w:rPr>
              <w:t>华菱钢铁</w:t>
            </w:r>
          </w:p>
        </w:tc>
        <w:tc>
          <w:tcPr>
            <w:tcW w:w="1559" w:type="dxa"/>
            <w:vAlign w:val="center"/>
          </w:tcPr>
          <w:p w14:paraId="75658469" w14:textId="77777777" w:rsidR="006A17FB" w:rsidRDefault="002E7586">
            <w:pPr>
              <w:jc w:val="right"/>
            </w:pPr>
            <w:r>
              <w:rPr>
                <w:rFonts w:eastAsiaTheme="minorEastAsia"/>
                <w:color w:val="000000" w:themeColor="text1"/>
                <w:szCs w:val="21"/>
              </w:rPr>
              <w:t>5,676,900</w:t>
            </w:r>
          </w:p>
        </w:tc>
        <w:tc>
          <w:tcPr>
            <w:tcW w:w="1932" w:type="dxa"/>
            <w:vAlign w:val="center"/>
          </w:tcPr>
          <w:p w14:paraId="5295A27C" w14:textId="77777777" w:rsidR="006A17FB" w:rsidRDefault="002E7586">
            <w:pPr>
              <w:jc w:val="right"/>
            </w:pPr>
            <w:r>
              <w:rPr>
                <w:rFonts w:eastAsiaTheme="minorEastAsia"/>
                <w:color w:val="000000" w:themeColor="text1"/>
                <w:szCs w:val="21"/>
              </w:rPr>
              <w:t>23,729,442.00</w:t>
            </w:r>
          </w:p>
        </w:tc>
        <w:tc>
          <w:tcPr>
            <w:tcW w:w="1612" w:type="dxa"/>
            <w:vAlign w:val="center"/>
          </w:tcPr>
          <w:p w14:paraId="51875014" w14:textId="77777777" w:rsidR="006A17FB" w:rsidRDefault="002E7586">
            <w:pPr>
              <w:jc w:val="right"/>
            </w:pPr>
            <w:r>
              <w:rPr>
                <w:rFonts w:eastAsiaTheme="minorEastAsia"/>
                <w:color w:val="000000" w:themeColor="text1"/>
                <w:szCs w:val="21"/>
              </w:rPr>
              <w:t>2.97</w:t>
            </w:r>
          </w:p>
        </w:tc>
      </w:tr>
      <w:tr w:rsidR="006A17FB" w14:paraId="2CED23B6" w14:textId="77777777">
        <w:tc>
          <w:tcPr>
            <w:tcW w:w="817" w:type="dxa"/>
            <w:vAlign w:val="center"/>
          </w:tcPr>
          <w:p w14:paraId="64A1139B" w14:textId="77777777" w:rsidR="006A17FB" w:rsidRDefault="002E7586">
            <w:pPr>
              <w:jc w:val="center"/>
            </w:pPr>
            <w:r>
              <w:rPr>
                <w:rFonts w:eastAsiaTheme="minorEastAsia"/>
                <w:color w:val="000000" w:themeColor="text1"/>
                <w:szCs w:val="21"/>
              </w:rPr>
              <w:t>5</w:t>
            </w:r>
          </w:p>
        </w:tc>
        <w:tc>
          <w:tcPr>
            <w:tcW w:w="1276" w:type="dxa"/>
            <w:vAlign w:val="center"/>
          </w:tcPr>
          <w:p w14:paraId="127A1381" w14:textId="77777777" w:rsidR="006A17FB" w:rsidRDefault="002E7586">
            <w:pPr>
              <w:jc w:val="center"/>
            </w:pPr>
            <w:r>
              <w:rPr>
                <w:rFonts w:eastAsiaTheme="minorEastAsia"/>
                <w:color w:val="000000" w:themeColor="text1"/>
                <w:szCs w:val="21"/>
              </w:rPr>
              <w:t>002541</w:t>
            </w:r>
          </w:p>
        </w:tc>
        <w:tc>
          <w:tcPr>
            <w:tcW w:w="1701" w:type="dxa"/>
            <w:vAlign w:val="center"/>
          </w:tcPr>
          <w:p w14:paraId="704AE871" w14:textId="77777777" w:rsidR="006A17FB" w:rsidRDefault="002E7586">
            <w:pPr>
              <w:jc w:val="center"/>
            </w:pPr>
            <w:r>
              <w:rPr>
                <w:rFonts w:eastAsiaTheme="minorEastAsia"/>
                <w:color w:val="000000" w:themeColor="text1"/>
                <w:szCs w:val="21"/>
              </w:rPr>
              <w:t>鸿路钢构</w:t>
            </w:r>
          </w:p>
        </w:tc>
        <w:tc>
          <w:tcPr>
            <w:tcW w:w="1559" w:type="dxa"/>
            <w:vAlign w:val="center"/>
          </w:tcPr>
          <w:p w14:paraId="04C43A2E" w14:textId="77777777" w:rsidR="006A17FB" w:rsidRDefault="002E7586">
            <w:pPr>
              <w:jc w:val="right"/>
            </w:pPr>
            <w:r>
              <w:rPr>
                <w:rFonts w:eastAsiaTheme="minorEastAsia"/>
                <w:color w:val="000000" w:themeColor="text1"/>
                <w:szCs w:val="21"/>
              </w:rPr>
              <w:t>1,319,621</w:t>
            </w:r>
          </w:p>
        </w:tc>
        <w:tc>
          <w:tcPr>
            <w:tcW w:w="1932" w:type="dxa"/>
            <w:vAlign w:val="center"/>
          </w:tcPr>
          <w:p w14:paraId="76F8A563" w14:textId="77777777" w:rsidR="006A17FB" w:rsidRDefault="002E7586">
            <w:pPr>
              <w:jc w:val="right"/>
            </w:pPr>
            <w:r>
              <w:rPr>
                <w:rFonts w:eastAsiaTheme="minorEastAsia"/>
                <w:color w:val="000000" w:themeColor="text1"/>
                <w:szCs w:val="21"/>
              </w:rPr>
              <w:t>23,660,804.53</w:t>
            </w:r>
          </w:p>
        </w:tc>
        <w:tc>
          <w:tcPr>
            <w:tcW w:w="1612" w:type="dxa"/>
            <w:vAlign w:val="center"/>
          </w:tcPr>
          <w:p w14:paraId="3BEDCD63" w14:textId="77777777" w:rsidR="006A17FB" w:rsidRDefault="002E7586">
            <w:pPr>
              <w:jc w:val="right"/>
            </w:pPr>
            <w:r>
              <w:rPr>
                <w:rFonts w:eastAsiaTheme="minorEastAsia"/>
                <w:color w:val="000000" w:themeColor="text1"/>
                <w:szCs w:val="21"/>
              </w:rPr>
              <w:t>2.96</w:t>
            </w:r>
          </w:p>
        </w:tc>
      </w:tr>
      <w:tr w:rsidR="006A17FB" w14:paraId="2DD2299C" w14:textId="77777777">
        <w:tc>
          <w:tcPr>
            <w:tcW w:w="817" w:type="dxa"/>
            <w:vAlign w:val="center"/>
          </w:tcPr>
          <w:p w14:paraId="207FC14E" w14:textId="77777777" w:rsidR="006A17FB" w:rsidRDefault="002E7586">
            <w:pPr>
              <w:jc w:val="center"/>
            </w:pPr>
            <w:r>
              <w:rPr>
                <w:rFonts w:eastAsiaTheme="minorEastAsia"/>
                <w:color w:val="000000" w:themeColor="text1"/>
                <w:szCs w:val="21"/>
              </w:rPr>
              <w:t>6</w:t>
            </w:r>
          </w:p>
        </w:tc>
        <w:tc>
          <w:tcPr>
            <w:tcW w:w="1276" w:type="dxa"/>
            <w:vAlign w:val="center"/>
          </w:tcPr>
          <w:p w14:paraId="60278C0D" w14:textId="77777777" w:rsidR="006A17FB" w:rsidRDefault="002E7586">
            <w:pPr>
              <w:jc w:val="center"/>
            </w:pPr>
            <w:r>
              <w:rPr>
                <w:rFonts w:eastAsiaTheme="minorEastAsia"/>
                <w:color w:val="000000" w:themeColor="text1"/>
                <w:szCs w:val="21"/>
              </w:rPr>
              <w:t>600585</w:t>
            </w:r>
          </w:p>
        </w:tc>
        <w:tc>
          <w:tcPr>
            <w:tcW w:w="1701" w:type="dxa"/>
            <w:vAlign w:val="center"/>
          </w:tcPr>
          <w:p w14:paraId="6834A9D5" w14:textId="77777777" w:rsidR="006A17FB" w:rsidRDefault="002E7586">
            <w:pPr>
              <w:jc w:val="center"/>
            </w:pPr>
            <w:r>
              <w:rPr>
                <w:rFonts w:eastAsiaTheme="minorEastAsia"/>
                <w:color w:val="000000" w:themeColor="text1"/>
                <w:szCs w:val="21"/>
              </w:rPr>
              <w:t>海螺水泥</w:t>
            </w:r>
          </w:p>
        </w:tc>
        <w:tc>
          <w:tcPr>
            <w:tcW w:w="1559" w:type="dxa"/>
            <w:vAlign w:val="center"/>
          </w:tcPr>
          <w:p w14:paraId="47644BC9" w14:textId="77777777" w:rsidR="006A17FB" w:rsidRDefault="002E7586">
            <w:pPr>
              <w:jc w:val="right"/>
            </w:pPr>
            <w:r>
              <w:rPr>
                <w:rFonts w:eastAsiaTheme="minorEastAsia"/>
                <w:color w:val="000000" w:themeColor="text1"/>
                <w:szCs w:val="21"/>
              </w:rPr>
              <w:t>994,515</w:t>
            </w:r>
          </w:p>
        </w:tc>
        <w:tc>
          <w:tcPr>
            <w:tcW w:w="1932" w:type="dxa"/>
            <w:vAlign w:val="center"/>
          </w:tcPr>
          <w:p w14:paraId="6DBC3E13" w14:textId="77777777" w:rsidR="006A17FB" w:rsidRDefault="002E7586">
            <w:pPr>
              <w:jc w:val="right"/>
            </w:pPr>
            <w:r>
              <w:rPr>
                <w:rFonts w:eastAsiaTheme="minorEastAsia"/>
                <w:color w:val="000000" w:themeColor="text1"/>
                <w:szCs w:val="21"/>
              </w:rPr>
              <w:t>23,649,566.70</w:t>
            </w:r>
          </w:p>
        </w:tc>
        <w:tc>
          <w:tcPr>
            <w:tcW w:w="1612" w:type="dxa"/>
            <w:vAlign w:val="center"/>
          </w:tcPr>
          <w:p w14:paraId="69A659DC" w14:textId="77777777" w:rsidR="006A17FB" w:rsidRDefault="002E7586">
            <w:pPr>
              <w:jc w:val="right"/>
            </w:pPr>
            <w:r>
              <w:rPr>
                <w:rFonts w:eastAsiaTheme="minorEastAsia"/>
                <w:color w:val="000000" w:themeColor="text1"/>
                <w:szCs w:val="21"/>
              </w:rPr>
              <w:t>2.96</w:t>
            </w:r>
          </w:p>
        </w:tc>
      </w:tr>
      <w:tr w:rsidR="006A17FB" w14:paraId="1A24DEA2" w14:textId="77777777">
        <w:tc>
          <w:tcPr>
            <w:tcW w:w="817" w:type="dxa"/>
            <w:vAlign w:val="center"/>
          </w:tcPr>
          <w:p w14:paraId="72931398" w14:textId="77777777" w:rsidR="006A17FB" w:rsidRDefault="002E7586">
            <w:pPr>
              <w:jc w:val="center"/>
            </w:pPr>
            <w:r>
              <w:rPr>
                <w:rFonts w:eastAsiaTheme="minorEastAsia"/>
                <w:color w:val="000000" w:themeColor="text1"/>
                <w:szCs w:val="21"/>
              </w:rPr>
              <w:t>7</w:t>
            </w:r>
          </w:p>
        </w:tc>
        <w:tc>
          <w:tcPr>
            <w:tcW w:w="1276" w:type="dxa"/>
            <w:vAlign w:val="center"/>
          </w:tcPr>
          <w:p w14:paraId="0F63AAD4" w14:textId="77777777" w:rsidR="006A17FB" w:rsidRDefault="002E7586">
            <w:pPr>
              <w:jc w:val="center"/>
            </w:pPr>
            <w:r>
              <w:rPr>
                <w:rFonts w:eastAsiaTheme="minorEastAsia"/>
                <w:color w:val="000000" w:themeColor="text1"/>
                <w:szCs w:val="21"/>
              </w:rPr>
              <w:t>601225</w:t>
            </w:r>
          </w:p>
        </w:tc>
        <w:tc>
          <w:tcPr>
            <w:tcW w:w="1701" w:type="dxa"/>
            <w:vAlign w:val="center"/>
          </w:tcPr>
          <w:p w14:paraId="7D9D3D2F" w14:textId="77777777" w:rsidR="006A17FB" w:rsidRDefault="002E7586">
            <w:pPr>
              <w:jc w:val="center"/>
            </w:pPr>
            <w:r>
              <w:rPr>
                <w:rFonts w:eastAsiaTheme="minorEastAsia"/>
                <w:color w:val="000000" w:themeColor="text1"/>
                <w:szCs w:val="21"/>
              </w:rPr>
              <w:t>陕西煤业</w:t>
            </w:r>
          </w:p>
        </w:tc>
        <w:tc>
          <w:tcPr>
            <w:tcW w:w="1559" w:type="dxa"/>
            <w:vAlign w:val="center"/>
          </w:tcPr>
          <w:p w14:paraId="144140CB" w14:textId="77777777" w:rsidR="006A17FB" w:rsidRDefault="002E7586">
            <w:pPr>
              <w:jc w:val="right"/>
            </w:pPr>
            <w:r>
              <w:rPr>
                <w:rFonts w:eastAsiaTheme="minorEastAsia"/>
                <w:color w:val="000000" w:themeColor="text1"/>
                <w:szCs w:val="21"/>
              </w:rPr>
              <w:t>1,015,673</w:t>
            </w:r>
          </w:p>
        </w:tc>
        <w:tc>
          <w:tcPr>
            <w:tcW w:w="1932" w:type="dxa"/>
            <w:vAlign w:val="center"/>
          </w:tcPr>
          <w:p w14:paraId="265F6405" w14:textId="77777777" w:rsidR="006A17FB" w:rsidRDefault="002E7586">
            <w:pPr>
              <w:jc w:val="right"/>
            </w:pPr>
            <w:r>
              <w:rPr>
                <w:rFonts w:eastAsiaTheme="minorEastAsia"/>
                <w:color w:val="000000" w:themeColor="text1"/>
                <w:szCs w:val="21"/>
              </w:rPr>
              <w:t>23,624,553.98</w:t>
            </w:r>
          </w:p>
        </w:tc>
        <w:tc>
          <w:tcPr>
            <w:tcW w:w="1612" w:type="dxa"/>
            <w:vAlign w:val="center"/>
          </w:tcPr>
          <w:p w14:paraId="348CD71A" w14:textId="77777777" w:rsidR="006A17FB" w:rsidRDefault="002E7586">
            <w:pPr>
              <w:jc w:val="right"/>
            </w:pPr>
            <w:r>
              <w:rPr>
                <w:rFonts w:eastAsiaTheme="minorEastAsia"/>
                <w:color w:val="000000" w:themeColor="text1"/>
                <w:szCs w:val="21"/>
              </w:rPr>
              <w:t>2.96</w:t>
            </w:r>
          </w:p>
        </w:tc>
      </w:tr>
      <w:tr w:rsidR="006A17FB" w14:paraId="355FCA03" w14:textId="77777777">
        <w:tc>
          <w:tcPr>
            <w:tcW w:w="817" w:type="dxa"/>
            <w:vAlign w:val="center"/>
          </w:tcPr>
          <w:p w14:paraId="137DACB2" w14:textId="77777777" w:rsidR="006A17FB" w:rsidRDefault="002E7586">
            <w:pPr>
              <w:jc w:val="center"/>
            </w:pPr>
            <w:r>
              <w:rPr>
                <w:rFonts w:eastAsiaTheme="minorEastAsia"/>
                <w:color w:val="000000" w:themeColor="text1"/>
                <w:szCs w:val="21"/>
              </w:rPr>
              <w:t>8</w:t>
            </w:r>
          </w:p>
        </w:tc>
        <w:tc>
          <w:tcPr>
            <w:tcW w:w="1276" w:type="dxa"/>
            <w:vAlign w:val="center"/>
          </w:tcPr>
          <w:p w14:paraId="5756D2D9" w14:textId="77777777" w:rsidR="006A17FB" w:rsidRDefault="002E7586">
            <w:pPr>
              <w:jc w:val="center"/>
            </w:pPr>
            <w:r>
              <w:rPr>
                <w:rFonts w:eastAsiaTheme="minorEastAsia"/>
                <w:color w:val="000000" w:themeColor="text1"/>
                <w:szCs w:val="21"/>
              </w:rPr>
              <w:t>601668</w:t>
            </w:r>
          </w:p>
        </w:tc>
        <w:tc>
          <w:tcPr>
            <w:tcW w:w="1701" w:type="dxa"/>
            <w:vAlign w:val="center"/>
          </w:tcPr>
          <w:p w14:paraId="38E3B2CA" w14:textId="77777777" w:rsidR="006A17FB" w:rsidRDefault="002E7586">
            <w:pPr>
              <w:jc w:val="center"/>
            </w:pPr>
            <w:r>
              <w:rPr>
                <w:rFonts w:eastAsiaTheme="minorEastAsia"/>
                <w:color w:val="000000" w:themeColor="text1"/>
                <w:szCs w:val="21"/>
              </w:rPr>
              <w:t>中国建筑</w:t>
            </w:r>
          </w:p>
        </w:tc>
        <w:tc>
          <w:tcPr>
            <w:tcW w:w="1559" w:type="dxa"/>
            <w:vAlign w:val="center"/>
          </w:tcPr>
          <w:p w14:paraId="124EAEB3" w14:textId="77777777" w:rsidR="006A17FB" w:rsidRDefault="002E7586">
            <w:pPr>
              <w:jc w:val="right"/>
            </w:pPr>
            <w:r>
              <w:rPr>
                <w:rFonts w:eastAsiaTheme="minorEastAsia"/>
                <w:color w:val="000000" w:themeColor="text1"/>
                <w:szCs w:val="21"/>
              </w:rPr>
              <w:t>3,871,407</w:t>
            </w:r>
          </w:p>
        </w:tc>
        <w:tc>
          <w:tcPr>
            <w:tcW w:w="1932" w:type="dxa"/>
            <w:vAlign w:val="center"/>
          </w:tcPr>
          <w:p w14:paraId="6F90CF28" w14:textId="77777777" w:rsidR="006A17FB" w:rsidRDefault="002E7586">
            <w:pPr>
              <w:jc w:val="right"/>
            </w:pPr>
            <w:r>
              <w:rPr>
                <w:rFonts w:eastAsiaTheme="minorEastAsia"/>
                <w:color w:val="000000" w:themeColor="text1"/>
                <w:szCs w:val="21"/>
              </w:rPr>
              <w:t>23,228,442.00</w:t>
            </w:r>
          </w:p>
        </w:tc>
        <w:tc>
          <w:tcPr>
            <w:tcW w:w="1612" w:type="dxa"/>
            <w:vAlign w:val="center"/>
          </w:tcPr>
          <w:p w14:paraId="21683256" w14:textId="77777777" w:rsidR="006A17FB" w:rsidRDefault="002E7586">
            <w:pPr>
              <w:jc w:val="right"/>
            </w:pPr>
            <w:r>
              <w:rPr>
                <w:rFonts w:eastAsiaTheme="minorEastAsia"/>
                <w:color w:val="000000" w:themeColor="text1"/>
                <w:szCs w:val="21"/>
              </w:rPr>
              <w:t>2.91</w:t>
            </w:r>
          </w:p>
        </w:tc>
      </w:tr>
      <w:tr w:rsidR="006A17FB" w14:paraId="76DB86F6" w14:textId="77777777">
        <w:tc>
          <w:tcPr>
            <w:tcW w:w="817" w:type="dxa"/>
            <w:vAlign w:val="center"/>
          </w:tcPr>
          <w:p w14:paraId="36D5947B" w14:textId="77777777" w:rsidR="006A17FB" w:rsidRDefault="002E7586">
            <w:pPr>
              <w:jc w:val="center"/>
            </w:pPr>
            <w:r>
              <w:rPr>
                <w:rFonts w:eastAsiaTheme="minorEastAsia"/>
                <w:color w:val="000000" w:themeColor="text1"/>
                <w:szCs w:val="21"/>
              </w:rPr>
              <w:t>9</w:t>
            </w:r>
          </w:p>
        </w:tc>
        <w:tc>
          <w:tcPr>
            <w:tcW w:w="1276" w:type="dxa"/>
            <w:vAlign w:val="center"/>
          </w:tcPr>
          <w:p w14:paraId="3AADFFC9" w14:textId="77777777" w:rsidR="006A17FB" w:rsidRDefault="002E7586">
            <w:pPr>
              <w:jc w:val="center"/>
            </w:pPr>
            <w:r>
              <w:rPr>
                <w:rFonts w:eastAsiaTheme="minorEastAsia"/>
                <w:color w:val="000000" w:themeColor="text1"/>
                <w:szCs w:val="21"/>
              </w:rPr>
              <w:t>601601</w:t>
            </w:r>
          </w:p>
        </w:tc>
        <w:tc>
          <w:tcPr>
            <w:tcW w:w="1701" w:type="dxa"/>
            <w:vAlign w:val="center"/>
          </w:tcPr>
          <w:p w14:paraId="403A9856" w14:textId="77777777" w:rsidR="006A17FB" w:rsidRDefault="002E7586">
            <w:pPr>
              <w:jc w:val="center"/>
            </w:pPr>
            <w:r>
              <w:rPr>
                <w:rFonts w:eastAsiaTheme="minorEastAsia"/>
                <w:color w:val="000000" w:themeColor="text1"/>
                <w:szCs w:val="21"/>
              </w:rPr>
              <w:t>中国太保</w:t>
            </w:r>
          </w:p>
        </w:tc>
        <w:tc>
          <w:tcPr>
            <w:tcW w:w="1559" w:type="dxa"/>
            <w:vAlign w:val="center"/>
          </w:tcPr>
          <w:p w14:paraId="22F2FEAD" w14:textId="77777777" w:rsidR="006A17FB" w:rsidRDefault="002E7586">
            <w:pPr>
              <w:jc w:val="right"/>
            </w:pPr>
            <w:r>
              <w:rPr>
                <w:rFonts w:eastAsiaTheme="minorEastAsia"/>
                <w:color w:val="000000" w:themeColor="text1"/>
                <w:szCs w:val="21"/>
              </w:rPr>
              <w:t>659,436</w:t>
            </w:r>
          </w:p>
        </w:tc>
        <w:tc>
          <w:tcPr>
            <w:tcW w:w="1932" w:type="dxa"/>
            <w:vAlign w:val="center"/>
          </w:tcPr>
          <w:p w14:paraId="5F20E7BF" w14:textId="77777777" w:rsidR="006A17FB" w:rsidRDefault="002E7586">
            <w:pPr>
              <w:jc w:val="right"/>
            </w:pPr>
            <w:r>
              <w:rPr>
                <w:rFonts w:eastAsiaTheme="minorEastAsia"/>
                <w:color w:val="000000" w:themeColor="text1"/>
                <w:szCs w:val="21"/>
              </w:rPr>
              <w:t>22,473,578.88</w:t>
            </w:r>
          </w:p>
        </w:tc>
        <w:tc>
          <w:tcPr>
            <w:tcW w:w="1612" w:type="dxa"/>
            <w:vAlign w:val="center"/>
          </w:tcPr>
          <w:p w14:paraId="0C676D5F" w14:textId="77777777" w:rsidR="006A17FB" w:rsidRDefault="002E7586">
            <w:pPr>
              <w:jc w:val="right"/>
            </w:pPr>
            <w:r>
              <w:rPr>
                <w:rFonts w:eastAsiaTheme="minorEastAsia"/>
                <w:color w:val="000000" w:themeColor="text1"/>
                <w:szCs w:val="21"/>
              </w:rPr>
              <w:t>2.81</w:t>
            </w:r>
          </w:p>
        </w:tc>
      </w:tr>
      <w:tr w:rsidR="006A17FB" w14:paraId="3A778325" w14:textId="77777777">
        <w:tc>
          <w:tcPr>
            <w:tcW w:w="817" w:type="dxa"/>
            <w:vAlign w:val="center"/>
          </w:tcPr>
          <w:p w14:paraId="5ED58712" w14:textId="77777777" w:rsidR="006A17FB" w:rsidRDefault="002E7586">
            <w:pPr>
              <w:jc w:val="center"/>
            </w:pPr>
            <w:r>
              <w:rPr>
                <w:rFonts w:eastAsiaTheme="minorEastAsia"/>
                <w:color w:val="000000" w:themeColor="text1"/>
                <w:szCs w:val="21"/>
              </w:rPr>
              <w:t>10</w:t>
            </w:r>
          </w:p>
        </w:tc>
        <w:tc>
          <w:tcPr>
            <w:tcW w:w="1276" w:type="dxa"/>
            <w:vAlign w:val="center"/>
          </w:tcPr>
          <w:p w14:paraId="40ABB98C" w14:textId="77777777" w:rsidR="006A17FB" w:rsidRDefault="002E7586">
            <w:pPr>
              <w:jc w:val="center"/>
            </w:pPr>
            <w:r>
              <w:rPr>
                <w:rFonts w:eastAsiaTheme="minorEastAsia"/>
                <w:color w:val="000000" w:themeColor="text1"/>
                <w:szCs w:val="21"/>
              </w:rPr>
              <w:t>601328</w:t>
            </w:r>
          </w:p>
        </w:tc>
        <w:tc>
          <w:tcPr>
            <w:tcW w:w="1701" w:type="dxa"/>
            <w:vAlign w:val="center"/>
          </w:tcPr>
          <w:p w14:paraId="16F9FAF1" w14:textId="77777777" w:rsidR="006A17FB" w:rsidRDefault="002E7586">
            <w:pPr>
              <w:jc w:val="center"/>
            </w:pPr>
            <w:r>
              <w:rPr>
                <w:rFonts w:eastAsiaTheme="minorEastAsia"/>
                <w:color w:val="000000" w:themeColor="text1"/>
                <w:szCs w:val="21"/>
              </w:rPr>
              <w:t>交通银行</w:t>
            </w:r>
          </w:p>
        </w:tc>
        <w:tc>
          <w:tcPr>
            <w:tcW w:w="1559" w:type="dxa"/>
            <w:vAlign w:val="center"/>
          </w:tcPr>
          <w:p w14:paraId="0F1CA32E" w14:textId="77777777" w:rsidR="006A17FB" w:rsidRDefault="002E7586">
            <w:pPr>
              <w:jc w:val="right"/>
            </w:pPr>
            <w:r>
              <w:rPr>
                <w:rFonts w:eastAsiaTheme="minorEastAsia"/>
                <w:color w:val="000000" w:themeColor="text1"/>
                <w:szCs w:val="21"/>
              </w:rPr>
              <w:t>2,878,547</w:t>
            </w:r>
          </w:p>
        </w:tc>
        <w:tc>
          <w:tcPr>
            <w:tcW w:w="1932" w:type="dxa"/>
            <w:vAlign w:val="center"/>
          </w:tcPr>
          <w:p w14:paraId="58ACD4F4" w14:textId="77777777" w:rsidR="006A17FB" w:rsidRDefault="002E7586">
            <w:pPr>
              <w:jc w:val="right"/>
            </w:pPr>
            <w:r>
              <w:rPr>
                <w:rFonts w:eastAsiaTheme="minorEastAsia"/>
                <w:color w:val="000000" w:themeColor="text1"/>
                <w:szCs w:val="21"/>
              </w:rPr>
              <w:t>22,366,310.19</w:t>
            </w:r>
          </w:p>
        </w:tc>
        <w:tc>
          <w:tcPr>
            <w:tcW w:w="1612" w:type="dxa"/>
            <w:vAlign w:val="center"/>
          </w:tcPr>
          <w:p w14:paraId="79728C26" w14:textId="77777777" w:rsidR="006A17FB" w:rsidRDefault="002E7586">
            <w:pPr>
              <w:jc w:val="right"/>
            </w:pPr>
            <w:r>
              <w:rPr>
                <w:rFonts w:eastAsiaTheme="minorEastAsia"/>
                <w:color w:val="000000" w:themeColor="text1"/>
                <w:szCs w:val="21"/>
              </w:rPr>
              <w:t>2.80</w:t>
            </w:r>
          </w:p>
        </w:tc>
      </w:tr>
      <w:tr w:rsidR="006A17FB" w14:paraId="4FDA0007" w14:textId="77777777">
        <w:tc>
          <w:tcPr>
            <w:tcW w:w="817" w:type="dxa"/>
            <w:vAlign w:val="center"/>
          </w:tcPr>
          <w:p w14:paraId="15EEE74E" w14:textId="77777777" w:rsidR="006A17FB" w:rsidRDefault="002E7586">
            <w:pPr>
              <w:jc w:val="center"/>
            </w:pPr>
            <w:r>
              <w:rPr>
                <w:rFonts w:eastAsiaTheme="minorEastAsia"/>
                <w:color w:val="000000" w:themeColor="text1"/>
                <w:szCs w:val="21"/>
              </w:rPr>
              <w:t>11</w:t>
            </w:r>
          </w:p>
        </w:tc>
        <w:tc>
          <w:tcPr>
            <w:tcW w:w="1276" w:type="dxa"/>
            <w:vAlign w:val="center"/>
          </w:tcPr>
          <w:p w14:paraId="092C4C0B" w14:textId="77777777" w:rsidR="006A17FB" w:rsidRDefault="002E7586">
            <w:pPr>
              <w:jc w:val="center"/>
            </w:pPr>
            <w:r>
              <w:rPr>
                <w:rFonts w:eastAsiaTheme="minorEastAsia"/>
                <w:color w:val="000000" w:themeColor="text1"/>
                <w:szCs w:val="21"/>
              </w:rPr>
              <w:t>000425</w:t>
            </w:r>
          </w:p>
        </w:tc>
        <w:tc>
          <w:tcPr>
            <w:tcW w:w="1701" w:type="dxa"/>
            <w:vAlign w:val="center"/>
          </w:tcPr>
          <w:p w14:paraId="036DF806" w14:textId="77777777" w:rsidR="006A17FB" w:rsidRDefault="002E7586">
            <w:pPr>
              <w:jc w:val="center"/>
            </w:pPr>
            <w:r>
              <w:rPr>
                <w:rFonts w:eastAsiaTheme="minorEastAsia"/>
                <w:color w:val="000000" w:themeColor="text1"/>
                <w:szCs w:val="21"/>
              </w:rPr>
              <w:t>徐工机械</w:t>
            </w:r>
          </w:p>
        </w:tc>
        <w:tc>
          <w:tcPr>
            <w:tcW w:w="1559" w:type="dxa"/>
            <w:vAlign w:val="center"/>
          </w:tcPr>
          <w:p w14:paraId="2CD0B03C" w14:textId="77777777" w:rsidR="006A17FB" w:rsidRDefault="002E7586">
            <w:pPr>
              <w:jc w:val="right"/>
            </w:pPr>
            <w:r>
              <w:rPr>
                <w:rFonts w:eastAsiaTheme="minorEastAsia"/>
                <w:color w:val="000000" w:themeColor="text1"/>
                <w:szCs w:val="21"/>
              </w:rPr>
              <w:t>2,389,012</w:t>
            </w:r>
          </w:p>
        </w:tc>
        <w:tc>
          <w:tcPr>
            <w:tcW w:w="1932" w:type="dxa"/>
            <w:vAlign w:val="center"/>
          </w:tcPr>
          <w:p w14:paraId="5D05AE29" w14:textId="77777777" w:rsidR="006A17FB" w:rsidRDefault="002E7586">
            <w:pPr>
              <w:jc w:val="right"/>
            </w:pPr>
            <w:r>
              <w:rPr>
                <w:rFonts w:eastAsiaTheme="minorEastAsia"/>
                <w:color w:val="000000" w:themeColor="text1"/>
                <w:szCs w:val="21"/>
              </w:rPr>
              <w:t>18,944,865.16</w:t>
            </w:r>
          </w:p>
        </w:tc>
        <w:tc>
          <w:tcPr>
            <w:tcW w:w="1612" w:type="dxa"/>
            <w:vAlign w:val="center"/>
          </w:tcPr>
          <w:p w14:paraId="3DF735DC" w14:textId="77777777" w:rsidR="006A17FB" w:rsidRDefault="002E7586">
            <w:pPr>
              <w:jc w:val="right"/>
            </w:pPr>
            <w:r>
              <w:rPr>
                <w:rFonts w:eastAsiaTheme="minorEastAsia"/>
                <w:color w:val="000000" w:themeColor="text1"/>
                <w:szCs w:val="21"/>
              </w:rPr>
              <w:t>2.37</w:t>
            </w:r>
          </w:p>
        </w:tc>
      </w:tr>
      <w:tr w:rsidR="006A17FB" w14:paraId="086FDD00" w14:textId="77777777">
        <w:tc>
          <w:tcPr>
            <w:tcW w:w="817" w:type="dxa"/>
            <w:vAlign w:val="center"/>
          </w:tcPr>
          <w:p w14:paraId="793FF4D7" w14:textId="77777777" w:rsidR="006A17FB" w:rsidRDefault="002E7586">
            <w:pPr>
              <w:jc w:val="center"/>
            </w:pPr>
            <w:r>
              <w:rPr>
                <w:rFonts w:eastAsiaTheme="minorEastAsia"/>
                <w:color w:val="000000" w:themeColor="text1"/>
                <w:szCs w:val="21"/>
              </w:rPr>
              <w:t>12</w:t>
            </w:r>
          </w:p>
        </w:tc>
        <w:tc>
          <w:tcPr>
            <w:tcW w:w="1276" w:type="dxa"/>
            <w:vAlign w:val="center"/>
          </w:tcPr>
          <w:p w14:paraId="25A0D651" w14:textId="77777777" w:rsidR="006A17FB" w:rsidRDefault="002E7586">
            <w:pPr>
              <w:jc w:val="center"/>
            </w:pPr>
            <w:r>
              <w:rPr>
                <w:rFonts w:eastAsiaTheme="minorEastAsia"/>
                <w:color w:val="000000" w:themeColor="text1"/>
                <w:szCs w:val="21"/>
              </w:rPr>
              <w:t>600941</w:t>
            </w:r>
          </w:p>
        </w:tc>
        <w:tc>
          <w:tcPr>
            <w:tcW w:w="1701" w:type="dxa"/>
            <w:vAlign w:val="center"/>
          </w:tcPr>
          <w:p w14:paraId="264A9ECB" w14:textId="77777777" w:rsidR="006A17FB" w:rsidRDefault="002E7586">
            <w:pPr>
              <w:jc w:val="center"/>
            </w:pPr>
            <w:r>
              <w:rPr>
                <w:rFonts w:eastAsiaTheme="minorEastAsia"/>
                <w:color w:val="000000" w:themeColor="text1"/>
                <w:szCs w:val="21"/>
              </w:rPr>
              <w:t>中国移动</w:t>
            </w:r>
          </w:p>
        </w:tc>
        <w:tc>
          <w:tcPr>
            <w:tcW w:w="1559" w:type="dxa"/>
            <w:vAlign w:val="center"/>
          </w:tcPr>
          <w:p w14:paraId="17BAA286" w14:textId="77777777" w:rsidR="006A17FB" w:rsidRDefault="002E7586">
            <w:pPr>
              <w:jc w:val="right"/>
            </w:pPr>
            <w:r>
              <w:rPr>
                <w:rFonts w:eastAsiaTheme="minorEastAsia"/>
                <w:color w:val="000000" w:themeColor="text1"/>
                <w:szCs w:val="21"/>
              </w:rPr>
              <w:t>148,200</w:t>
            </w:r>
          </w:p>
        </w:tc>
        <w:tc>
          <w:tcPr>
            <w:tcW w:w="1932" w:type="dxa"/>
            <w:vAlign w:val="center"/>
          </w:tcPr>
          <w:p w14:paraId="6DF99ACF" w14:textId="77777777" w:rsidR="006A17FB" w:rsidRDefault="002E7586">
            <w:pPr>
              <w:jc w:val="right"/>
            </w:pPr>
            <w:r>
              <w:rPr>
                <w:rFonts w:eastAsiaTheme="minorEastAsia"/>
                <w:color w:val="000000" w:themeColor="text1"/>
                <w:szCs w:val="21"/>
              </w:rPr>
              <w:t>17,511,312.00</w:t>
            </w:r>
          </w:p>
        </w:tc>
        <w:tc>
          <w:tcPr>
            <w:tcW w:w="1612" w:type="dxa"/>
            <w:vAlign w:val="center"/>
          </w:tcPr>
          <w:p w14:paraId="1BB4F6E1" w14:textId="77777777" w:rsidR="006A17FB" w:rsidRDefault="002E7586">
            <w:pPr>
              <w:jc w:val="right"/>
            </w:pPr>
            <w:r>
              <w:rPr>
                <w:rFonts w:eastAsiaTheme="minorEastAsia"/>
                <w:color w:val="000000" w:themeColor="text1"/>
                <w:szCs w:val="21"/>
              </w:rPr>
              <w:t>2.19</w:t>
            </w:r>
          </w:p>
        </w:tc>
      </w:tr>
      <w:tr w:rsidR="006A17FB" w14:paraId="5CDDFB9E" w14:textId="77777777">
        <w:tc>
          <w:tcPr>
            <w:tcW w:w="817" w:type="dxa"/>
            <w:vAlign w:val="center"/>
          </w:tcPr>
          <w:p w14:paraId="467DF283" w14:textId="77777777" w:rsidR="006A17FB" w:rsidRDefault="002E7586">
            <w:pPr>
              <w:jc w:val="center"/>
            </w:pPr>
            <w:r>
              <w:rPr>
                <w:rFonts w:eastAsiaTheme="minorEastAsia"/>
                <w:color w:val="000000" w:themeColor="text1"/>
                <w:szCs w:val="21"/>
              </w:rPr>
              <w:t>13</w:t>
            </w:r>
          </w:p>
        </w:tc>
        <w:tc>
          <w:tcPr>
            <w:tcW w:w="1276" w:type="dxa"/>
            <w:vAlign w:val="center"/>
          </w:tcPr>
          <w:p w14:paraId="68CD5731" w14:textId="77777777" w:rsidR="006A17FB" w:rsidRDefault="002E7586">
            <w:pPr>
              <w:jc w:val="center"/>
            </w:pPr>
            <w:r>
              <w:rPr>
                <w:rFonts w:eastAsiaTheme="minorEastAsia"/>
                <w:color w:val="000000" w:themeColor="text1"/>
                <w:szCs w:val="21"/>
              </w:rPr>
              <w:t>600350</w:t>
            </w:r>
          </w:p>
        </w:tc>
        <w:tc>
          <w:tcPr>
            <w:tcW w:w="1701" w:type="dxa"/>
            <w:vAlign w:val="center"/>
          </w:tcPr>
          <w:p w14:paraId="2896D735" w14:textId="77777777" w:rsidR="006A17FB" w:rsidRDefault="002E7586">
            <w:pPr>
              <w:jc w:val="center"/>
            </w:pPr>
            <w:r>
              <w:rPr>
                <w:rFonts w:eastAsiaTheme="minorEastAsia"/>
                <w:color w:val="000000" w:themeColor="text1"/>
                <w:szCs w:val="21"/>
              </w:rPr>
              <w:t>山东高速</w:t>
            </w:r>
          </w:p>
        </w:tc>
        <w:tc>
          <w:tcPr>
            <w:tcW w:w="1559" w:type="dxa"/>
            <w:vAlign w:val="center"/>
          </w:tcPr>
          <w:p w14:paraId="3DCACF04" w14:textId="77777777" w:rsidR="006A17FB" w:rsidRDefault="002E7586">
            <w:pPr>
              <w:jc w:val="right"/>
            </w:pPr>
            <w:r>
              <w:rPr>
                <w:rFonts w:eastAsiaTheme="minorEastAsia"/>
                <w:color w:val="000000" w:themeColor="text1"/>
                <w:szCs w:val="21"/>
              </w:rPr>
              <w:t>1,491,442</w:t>
            </w:r>
          </w:p>
        </w:tc>
        <w:tc>
          <w:tcPr>
            <w:tcW w:w="1932" w:type="dxa"/>
            <w:vAlign w:val="center"/>
          </w:tcPr>
          <w:p w14:paraId="2874A03A" w14:textId="77777777" w:rsidR="006A17FB" w:rsidRDefault="002E7586">
            <w:pPr>
              <w:jc w:val="right"/>
            </w:pPr>
            <w:r>
              <w:rPr>
                <w:rFonts w:eastAsiaTheme="minorEastAsia"/>
                <w:color w:val="000000" w:themeColor="text1"/>
                <w:szCs w:val="21"/>
              </w:rPr>
              <w:t>15,332,023.76</w:t>
            </w:r>
          </w:p>
        </w:tc>
        <w:tc>
          <w:tcPr>
            <w:tcW w:w="1612" w:type="dxa"/>
            <w:vAlign w:val="center"/>
          </w:tcPr>
          <w:p w14:paraId="1D338765" w14:textId="77777777" w:rsidR="006A17FB" w:rsidRDefault="002E7586">
            <w:pPr>
              <w:jc w:val="right"/>
            </w:pPr>
            <w:r>
              <w:rPr>
                <w:rFonts w:eastAsiaTheme="minorEastAsia"/>
                <w:color w:val="000000" w:themeColor="text1"/>
                <w:szCs w:val="21"/>
              </w:rPr>
              <w:t>1.92</w:t>
            </w:r>
          </w:p>
        </w:tc>
      </w:tr>
      <w:tr w:rsidR="006A17FB" w14:paraId="6D09ACFD" w14:textId="77777777">
        <w:tc>
          <w:tcPr>
            <w:tcW w:w="817" w:type="dxa"/>
            <w:vAlign w:val="center"/>
          </w:tcPr>
          <w:p w14:paraId="4B0AB2A4" w14:textId="77777777" w:rsidR="006A17FB" w:rsidRDefault="002E7586">
            <w:pPr>
              <w:jc w:val="center"/>
            </w:pPr>
            <w:r>
              <w:rPr>
                <w:rFonts w:eastAsiaTheme="minorEastAsia"/>
                <w:color w:val="000000" w:themeColor="text1"/>
                <w:szCs w:val="21"/>
              </w:rPr>
              <w:t>14</w:t>
            </w:r>
          </w:p>
        </w:tc>
        <w:tc>
          <w:tcPr>
            <w:tcW w:w="1276" w:type="dxa"/>
            <w:vAlign w:val="center"/>
          </w:tcPr>
          <w:p w14:paraId="74741A09" w14:textId="77777777" w:rsidR="006A17FB" w:rsidRDefault="002E7586">
            <w:pPr>
              <w:jc w:val="center"/>
            </w:pPr>
            <w:r>
              <w:rPr>
                <w:rFonts w:eastAsiaTheme="minorEastAsia"/>
                <w:color w:val="000000" w:themeColor="text1"/>
                <w:szCs w:val="21"/>
              </w:rPr>
              <w:t>601077</w:t>
            </w:r>
          </w:p>
        </w:tc>
        <w:tc>
          <w:tcPr>
            <w:tcW w:w="1701" w:type="dxa"/>
            <w:vAlign w:val="center"/>
          </w:tcPr>
          <w:p w14:paraId="2517D105" w14:textId="77777777" w:rsidR="006A17FB" w:rsidRDefault="002E7586">
            <w:pPr>
              <w:jc w:val="center"/>
            </w:pPr>
            <w:r>
              <w:rPr>
                <w:rFonts w:eastAsiaTheme="minorEastAsia"/>
                <w:color w:val="000000" w:themeColor="text1"/>
                <w:szCs w:val="21"/>
              </w:rPr>
              <w:t>渝农商行</w:t>
            </w:r>
          </w:p>
        </w:tc>
        <w:tc>
          <w:tcPr>
            <w:tcW w:w="1559" w:type="dxa"/>
            <w:vAlign w:val="center"/>
          </w:tcPr>
          <w:p w14:paraId="1DBA6923" w14:textId="77777777" w:rsidR="006A17FB" w:rsidRDefault="002E7586">
            <w:pPr>
              <w:jc w:val="right"/>
            </w:pPr>
            <w:r>
              <w:rPr>
                <w:rFonts w:eastAsiaTheme="minorEastAsia"/>
                <w:color w:val="000000" w:themeColor="text1"/>
                <w:szCs w:val="21"/>
              </w:rPr>
              <w:t>2,372,900</w:t>
            </w:r>
          </w:p>
        </w:tc>
        <w:tc>
          <w:tcPr>
            <w:tcW w:w="1932" w:type="dxa"/>
            <w:vAlign w:val="center"/>
          </w:tcPr>
          <w:p w14:paraId="13601FA9" w14:textId="77777777" w:rsidR="006A17FB" w:rsidRDefault="002E7586">
            <w:pPr>
              <w:jc w:val="right"/>
            </w:pPr>
            <w:r>
              <w:rPr>
                <w:rFonts w:eastAsiaTheme="minorEastAsia"/>
                <w:color w:val="000000" w:themeColor="text1"/>
                <w:szCs w:val="21"/>
              </w:rPr>
              <w:t>14,356,045.00</w:t>
            </w:r>
          </w:p>
        </w:tc>
        <w:tc>
          <w:tcPr>
            <w:tcW w:w="1612" w:type="dxa"/>
            <w:vAlign w:val="center"/>
          </w:tcPr>
          <w:p w14:paraId="69AB55DB" w14:textId="77777777" w:rsidR="006A17FB" w:rsidRDefault="002E7586">
            <w:pPr>
              <w:jc w:val="right"/>
            </w:pPr>
            <w:r>
              <w:rPr>
                <w:rFonts w:eastAsiaTheme="minorEastAsia"/>
                <w:color w:val="000000" w:themeColor="text1"/>
                <w:szCs w:val="21"/>
              </w:rPr>
              <w:t>1.80</w:t>
            </w:r>
          </w:p>
        </w:tc>
      </w:tr>
      <w:tr w:rsidR="006A17FB" w14:paraId="1B1B03F9" w14:textId="77777777">
        <w:tc>
          <w:tcPr>
            <w:tcW w:w="817" w:type="dxa"/>
            <w:vAlign w:val="center"/>
          </w:tcPr>
          <w:p w14:paraId="273E5E79" w14:textId="77777777" w:rsidR="006A17FB" w:rsidRDefault="002E7586">
            <w:pPr>
              <w:jc w:val="center"/>
            </w:pPr>
            <w:r>
              <w:rPr>
                <w:rFonts w:eastAsiaTheme="minorEastAsia"/>
                <w:color w:val="000000" w:themeColor="text1"/>
                <w:szCs w:val="21"/>
              </w:rPr>
              <w:t>15</w:t>
            </w:r>
          </w:p>
        </w:tc>
        <w:tc>
          <w:tcPr>
            <w:tcW w:w="1276" w:type="dxa"/>
            <w:vAlign w:val="center"/>
          </w:tcPr>
          <w:p w14:paraId="1EBB057A" w14:textId="77777777" w:rsidR="006A17FB" w:rsidRDefault="002E7586">
            <w:pPr>
              <w:jc w:val="center"/>
            </w:pPr>
            <w:r>
              <w:rPr>
                <w:rFonts w:eastAsiaTheme="minorEastAsia"/>
                <w:color w:val="000000" w:themeColor="text1"/>
                <w:szCs w:val="21"/>
              </w:rPr>
              <w:t>600282</w:t>
            </w:r>
          </w:p>
        </w:tc>
        <w:tc>
          <w:tcPr>
            <w:tcW w:w="1701" w:type="dxa"/>
            <w:vAlign w:val="center"/>
          </w:tcPr>
          <w:p w14:paraId="07CDD1AC" w14:textId="77777777" w:rsidR="006A17FB" w:rsidRDefault="002E7586">
            <w:pPr>
              <w:jc w:val="center"/>
            </w:pPr>
            <w:r>
              <w:rPr>
                <w:rFonts w:eastAsiaTheme="minorEastAsia"/>
                <w:color w:val="000000" w:themeColor="text1"/>
                <w:szCs w:val="21"/>
              </w:rPr>
              <w:t>南钢股份</w:t>
            </w:r>
          </w:p>
        </w:tc>
        <w:tc>
          <w:tcPr>
            <w:tcW w:w="1559" w:type="dxa"/>
            <w:vAlign w:val="center"/>
          </w:tcPr>
          <w:p w14:paraId="7DF1575F" w14:textId="77777777" w:rsidR="006A17FB" w:rsidRDefault="002E7586">
            <w:pPr>
              <w:jc w:val="right"/>
            </w:pPr>
            <w:r>
              <w:rPr>
                <w:rFonts w:eastAsiaTheme="minorEastAsia"/>
                <w:color w:val="000000" w:themeColor="text1"/>
                <w:szCs w:val="21"/>
              </w:rPr>
              <w:t>3,028,700</w:t>
            </w:r>
          </w:p>
        </w:tc>
        <w:tc>
          <w:tcPr>
            <w:tcW w:w="1932" w:type="dxa"/>
            <w:vAlign w:val="center"/>
          </w:tcPr>
          <w:p w14:paraId="2EB1D7F1" w14:textId="77777777" w:rsidR="006A17FB" w:rsidRDefault="002E7586">
            <w:pPr>
              <w:jc w:val="right"/>
            </w:pPr>
            <w:r>
              <w:rPr>
                <w:rFonts w:eastAsiaTheme="minorEastAsia"/>
                <w:color w:val="000000" w:themeColor="text1"/>
                <w:szCs w:val="21"/>
              </w:rPr>
              <w:t>14,204,603.00</w:t>
            </w:r>
          </w:p>
        </w:tc>
        <w:tc>
          <w:tcPr>
            <w:tcW w:w="1612" w:type="dxa"/>
            <w:vAlign w:val="center"/>
          </w:tcPr>
          <w:p w14:paraId="77B5F8E9" w14:textId="77777777" w:rsidR="006A17FB" w:rsidRDefault="002E7586">
            <w:pPr>
              <w:jc w:val="right"/>
            </w:pPr>
            <w:r>
              <w:rPr>
                <w:rFonts w:eastAsiaTheme="minorEastAsia"/>
                <w:color w:val="000000" w:themeColor="text1"/>
                <w:szCs w:val="21"/>
              </w:rPr>
              <w:t>1.78</w:t>
            </w:r>
          </w:p>
        </w:tc>
      </w:tr>
      <w:tr w:rsidR="006A17FB" w14:paraId="7FDEB119" w14:textId="77777777">
        <w:tc>
          <w:tcPr>
            <w:tcW w:w="817" w:type="dxa"/>
            <w:vAlign w:val="center"/>
          </w:tcPr>
          <w:p w14:paraId="76742EB6" w14:textId="77777777" w:rsidR="006A17FB" w:rsidRDefault="002E7586">
            <w:pPr>
              <w:jc w:val="center"/>
            </w:pPr>
            <w:r>
              <w:rPr>
                <w:rFonts w:eastAsiaTheme="minorEastAsia"/>
                <w:color w:val="000000" w:themeColor="text1"/>
                <w:szCs w:val="21"/>
              </w:rPr>
              <w:t>16</w:t>
            </w:r>
          </w:p>
        </w:tc>
        <w:tc>
          <w:tcPr>
            <w:tcW w:w="1276" w:type="dxa"/>
            <w:vAlign w:val="center"/>
          </w:tcPr>
          <w:p w14:paraId="6230F25A" w14:textId="77777777" w:rsidR="006A17FB" w:rsidRDefault="002E7586">
            <w:pPr>
              <w:jc w:val="center"/>
            </w:pPr>
            <w:r>
              <w:rPr>
                <w:rFonts w:eastAsiaTheme="minorEastAsia"/>
                <w:color w:val="000000" w:themeColor="text1"/>
                <w:szCs w:val="21"/>
              </w:rPr>
              <w:t>000528</w:t>
            </w:r>
          </w:p>
        </w:tc>
        <w:tc>
          <w:tcPr>
            <w:tcW w:w="1701" w:type="dxa"/>
            <w:vAlign w:val="center"/>
          </w:tcPr>
          <w:p w14:paraId="0ACE58D1" w14:textId="77777777" w:rsidR="006A17FB" w:rsidRDefault="002E7586">
            <w:pPr>
              <w:jc w:val="center"/>
            </w:pPr>
            <w:r>
              <w:rPr>
                <w:rFonts w:eastAsiaTheme="minorEastAsia"/>
                <w:color w:val="000000" w:themeColor="text1"/>
                <w:szCs w:val="21"/>
              </w:rPr>
              <w:t>柳</w:t>
            </w:r>
            <w:r>
              <w:rPr>
                <w:rFonts w:eastAsiaTheme="minorEastAsia"/>
                <w:color w:val="000000" w:themeColor="text1"/>
                <w:szCs w:val="21"/>
              </w:rPr>
              <w:t xml:space="preserve">    </w:t>
            </w:r>
            <w:r>
              <w:rPr>
                <w:rFonts w:eastAsiaTheme="minorEastAsia"/>
                <w:color w:val="000000" w:themeColor="text1"/>
                <w:szCs w:val="21"/>
              </w:rPr>
              <w:t>工</w:t>
            </w:r>
          </w:p>
        </w:tc>
        <w:tc>
          <w:tcPr>
            <w:tcW w:w="1559" w:type="dxa"/>
            <w:vAlign w:val="center"/>
          </w:tcPr>
          <w:p w14:paraId="2931EF8B" w14:textId="77777777" w:rsidR="006A17FB" w:rsidRDefault="002E7586">
            <w:pPr>
              <w:jc w:val="right"/>
            </w:pPr>
            <w:r>
              <w:rPr>
                <w:rFonts w:eastAsiaTheme="minorEastAsia"/>
                <w:color w:val="000000" w:themeColor="text1"/>
                <w:szCs w:val="21"/>
              </w:rPr>
              <w:t>1,155,800</w:t>
            </w:r>
          </w:p>
        </w:tc>
        <w:tc>
          <w:tcPr>
            <w:tcW w:w="1932" w:type="dxa"/>
            <w:vAlign w:val="center"/>
          </w:tcPr>
          <w:p w14:paraId="7BBF6203" w14:textId="77777777" w:rsidR="006A17FB" w:rsidRDefault="002E7586">
            <w:pPr>
              <w:jc w:val="right"/>
            </w:pPr>
            <w:r>
              <w:rPr>
                <w:rFonts w:eastAsiaTheme="minorEastAsia"/>
                <w:color w:val="000000" w:themeColor="text1"/>
                <w:szCs w:val="21"/>
              </w:rPr>
              <w:t>13,938,948.00</w:t>
            </w:r>
          </w:p>
        </w:tc>
        <w:tc>
          <w:tcPr>
            <w:tcW w:w="1612" w:type="dxa"/>
            <w:vAlign w:val="center"/>
          </w:tcPr>
          <w:p w14:paraId="782007F8" w14:textId="77777777" w:rsidR="006A17FB" w:rsidRDefault="002E7586">
            <w:pPr>
              <w:jc w:val="right"/>
            </w:pPr>
            <w:r>
              <w:rPr>
                <w:rFonts w:eastAsiaTheme="minorEastAsia"/>
                <w:color w:val="000000" w:themeColor="text1"/>
                <w:szCs w:val="21"/>
              </w:rPr>
              <w:t>1.74</w:t>
            </w:r>
          </w:p>
        </w:tc>
      </w:tr>
      <w:tr w:rsidR="006A17FB" w14:paraId="3B34B002" w14:textId="77777777">
        <w:tc>
          <w:tcPr>
            <w:tcW w:w="817" w:type="dxa"/>
            <w:vAlign w:val="center"/>
          </w:tcPr>
          <w:p w14:paraId="1D3CFD9A" w14:textId="77777777" w:rsidR="006A17FB" w:rsidRDefault="002E7586">
            <w:pPr>
              <w:jc w:val="center"/>
            </w:pPr>
            <w:r>
              <w:rPr>
                <w:rFonts w:eastAsiaTheme="minorEastAsia"/>
                <w:color w:val="000000" w:themeColor="text1"/>
                <w:szCs w:val="21"/>
              </w:rPr>
              <w:lastRenderedPageBreak/>
              <w:t>17</w:t>
            </w:r>
          </w:p>
        </w:tc>
        <w:tc>
          <w:tcPr>
            <w:tcW w:w="1276" w:type="dxa"/>
            <w:vAlign w:val="center"/>
          </w:tcPr>
          <w:p w14:paraId="47D9B79D" w14:textId="77777777" w:rsidR="006A17FB" w:rsidRDefault="002E7586">
            <w:pPr>
              <w:jc w:val="center"/>
            </w:pPr>
            <w:r>
              <w:rPr>
                <w:rFonts w:eastAsiaTheme="minorEastAsia"/>
                <w:color w:val="000000" w:themeColor="text1"/>
                <w:szCs w:val="21"/>
              </w:rPr>
              <w:t>600057</w:t>
            </w:r>
          </w:p>
        </w:tc>
        <w:tc>
          <w:tcPr>
            <w:tcW w:w="1701" w:type="dxa"/>
            <w:vAlign w:val="center"/>
          </w:tcPr>
          <w:p w14:paraId="0665E47F" w14:textId="77777777" w:rsidR="006A17FB" w:rsidRDefault="002E7586">
            <w:pPr>
              <w:jc w:val="center"/>
            </w:pPr>
            <w:r>
              <w:rPr>
                <w:rFonts w:eastAsiaTheme="minorEastAsia"/>
                <w:color w:val="000000" w:themeColor="text1"/>
                <w:szCs w:val="21"/>
              </w:rPr>
              <w:t>厦门象屿</w:t>
            </w:r>
          </w:p>
        </w:tc>
        <w:tc>
          <w:tcPr>
            <w:tcW w:w="1559" w:type="dxa"/>
            <w:vAlign w:val="center"/>
          </w:tcPr>
          <w:p w14:paraId="0DFB832E" w14:textId="77777777" w:rsidR="006A17FB" w:rsidRDefault="002E7586">
            <w:pPr>
              <w:jc w:val="right"/>
            </w:pPr>
            <w:r>
              <w:rPr>
                <w:rFonts w:eastAsiaTheme="minorEastAsia"/>
                <w:color w:val="000000" w:themeColor="text1"/>
                <w:szCs w:val="21"/>
              </w:rPr>
              <w:t>2,081,900</w:t>
            </w:r>
          </w:p>
        </w:tc>
        <w:tc>
          <w:tcPr>
            <w:tcW w:w="1932" w:type="dxa"/>
            <w:vAlign w:val="center"/>
          </w:tcPr>
          <w:p w14:paraId="04E4212E" w14:textId="77777777" w:rsidR="006A17FB" w:rsidRDefault="002E7586">
            <w:pPr>
              <w:jc w:val="right"/>
            </w:pPr>
            <w:r>
              <w:rPr>
                <w:rFonts w:eastAsiaTheme="minorEastAsia"/>
                <w:color w:val="000000" w:themeColor="text1"/>
                <w:szCs w:val="21"/>
              </w:rPr>
              <w:t>13,511,531.00</w:t>
            </w:r>
          </w:p>
        </w:tc>
        <w:tc>
          <w:tcPr>
            <w:tcW w:w="1612" w:type="dxa"/>
            <w:vAlign w:val="center"/>
          </w:tcPr>
          <w:p w14:paraId="3ED98E4B" w14:textId="77777777" w:rsidR="006A17FB" w:rsidRDefault="002E7586">
            <w:pPr>
              <w:jc w:val="right"/>
            </w:pPr>
            <w:r>
              <w:rPr>
                <w:rFonts w:eastAsiaTheme="minorEastAsia"/>
                <w:color w:val="000000" w:themeColor="text1"/>
                <w:szCs w:val="21"/>
              </w:rPr>
              <w:t>1.69</w:t>
            </w:r>
          </w:p>
        </w:tc>
      </w:tr>
      <w:tr w:rsidR="006A17FB" w14:paraId="770F8235" w14:textId="77777777">
        <w:tc>
          <w:tcPr>
            <w:tcW w:w="817" w:type="dxa"/>
            <w:vAlign w:val="center"/>
          </w:tcPr>
          <w:p w14:paraId="6F51119E" w14:textId="77777777" w:rsidR="006A17FB" w:rsidRDefault="002E7586">
            <w:pPr>
              <w:jc w:val="center"/>
            </w:pPr>
            <w:r>
              <w:rPr>
                <w:rFonts w:eastAsiaTheme="minorEastAsia"/>
                <w:color w:val="000000" w:themeColor="text1"/>
                <w:szCs w:val="21"/>
              </w:rPr>
              <w:t>18</w:t>
            </w:r>
          </w:p>
        </w:tc>
        <w:tc>
          <w:tcPr>
            <w:tcW w:w="1276" w:type="dxa"/>
            <w:vAlign w:val="center"/>
          </w:tcPr>
          <w:p w14:paraId="141DD2E3" w14:textId="77777777" w:rsidR="006A17FB" w:rsidRDefault="002E7586">
            <w:pPr>
              <w:jc w:val="center"/>
            </w:pPr>
            <w:r>
              <w:rPr>
                <w:rFonts w:eastAsiaTheme="minorEastAsia"/>
                <w:color w:val="000000" w:themeColor="text1"/>
                <w:szCs w:val="21"/>
              </w:rPr>
              <w:t>600801</w:t>
            </w:r>
          </w:p>
        </w:tc>
        <w:tc>
          <w:tcPr>
            <w:tcW w:w="1701" w:type="dxa"/>
            <w:vAlign w:val="center"/>
          </w:tcPr>
          <w:p w14:paraId="573004F0" w14:textId="77777777" w:rsidR="006A17FB" w:rsidRDefault="002E7586">
            <w:pPr>
              <w:jc w:val="center"/>
            </w:pPr>
            <w:r>
              <w:rPr>
                <w:rFonts w:eastAsiaTheme="minorEastAsia"/>
                <w:color w:val="000000" w:themeColor="text1"/>
                <w:szCs w:val="21"/>
              </w:rPr>
              <w:t>华新水泥</w:t>
            </w:r>
          </w:p>
        </w:tc>
        <w:tc>
          <w:tcPr>
            <w:tcW w:w="1559" w:type="dxa"/>
            <w:vAlign w:val="center"/>
          </w:tcPr>
          <w:p w14:paraId="683A470C" w14:textId="77777777" w:rsidR="006A17FB" w:rsidRDefault="002E7586">
            <w:pPr>
              <w:jc w:val="right"/>
            </w:pPr>
            <w:r>
              <w:rPr>
                <w:rFonts w:eastAsiaTheme="minorEastAsia"/>
                <w:color w:val="000000" w:themeColor="text1"/>
                <w:szCs w:val="21"/>
              </w:rPr>
              <w:t>1,038,800</w:t>
            </w:r>
          </w:p>
        </w:tc>
        <w:tc>
          <w:tcPr>
            <w:tcW w:w="1932" w:type="dxa"/>
            <w:vAlign w:val="center"/>
          </w:tcPr>
          <w:p w14:paraId="1EC48BBA" w14:textId="77777777" w:rsidR="006A17FB" w:rsidRDefault="002E7586">
            <w:pPr>
              <w:jc w:val="right"/>
            </w:pPr>
            <w:r>
              <w:rPr>
                <w:rFonts w:eastAsiaTheme="minorEastAsia"/>
                <w:color w:val="000000" w:themeColor="text1"/>
                <w:szCs w:val="21"/>
              </w:rPr>
              <w:t>12,569,480.00</w:t>
            </w:r>
          </w:p>
        </w:tc>
        <w:tc>
          <w:tcPr>
            <w:tcW w:w="1612" w:type="dxa"/>
            <w:vAlign w:val="center"/>
          </w:tcPr>
          <w:p w14:paraId="7531156A" w14:textId="77777777" w:rsidR="006A17FB" w:rsidRDefault="002E7586">
            <w:pPr>
              <w:jc w:val="right"/>
            </w:pPr>
            <w:r>
              <w:rPr>
                <w:rFonts w:eastAsiaTheme="minorEastAsia"/>
                <w:color w:val="000000" w:themeColor="text1"/>
                <w:szCs w:val="21"/>
              </w:rPr>
              <w:t>1.57</w:t>
            </w:r>
          </w:p>
        </w:tc>
      </w:tr>
      <w:tr w:rsidR="006A17FB" w14:paraId="55B54657" w14:textId="77777777">
        <w:tc>
          <w:tcPr>
            <w:tcW w:w="817" w:type="dxa"/>
            <w:vAlign w:val="center"/>
          </w:tcPr>
          <w:p w14:paraId="29033174" w14:textId="77777777" w:rsidR="006A17FB" w:rsidRDefault="002E7586">
            <w:pPr>
              <w:jc w:val="center"/>
            </w:pPr>
            <w:r>
              <w:rPr>
                <w:rFonts w:eastAsiaTheme="minorEastAsia"/>
                <w:color w:val="000000" w:themeColor="text1"/>
                <w:szCs w:val="21"/>
              </w:rPr>
              <w:t>19</w:t>
            </w:r>
          </w:p>
        </w:tc>
        <w:tc>
          <w:tcPr>
            <w:tcW w:w="1276" w:type="dxa"/>
            <w:vAlign w:val="center"/>
          </w:tcPr>
          <w:p w14:paraId="7A8CEEE7" w14:textId="77777777" w:rsidR="006A17FB" w:rsidRDefault="002E7586">
            <w:pPr>
              <w:jc w:val="center"/>
            </w:pPr>
            <w:r>
              <w:rPr>
                <w:rFonts w:eastAsiaTheme="minorEastAsia"/>
                <w:color w:val="000000" w:themeColor="text1"/>
                <w:szCs w:val="21"/>
              </w:rPr>
              <w:t>600674</w:t>
            </w:r>
          </w:p>
        </w:tc>
        <w:tc>
          <w:tcPr>
            <w:tcW w:w="1701" w:type="dxa"/>
            <w:vAlign w:val="center"/>
          </w:tcPr>
          <w:p w14:paraId="0BB603DD" w14:textId="77777777" w:rsidR="006A17FB" w:rsidRDefault="002E7586">
            <w:pPr>
              <w:jc w:val="center"/>
            </w:pPr>
            <w:r>
              <w:rPr>
                <w:rFonts w:eastAsiaTheme="minorEastAsia"/>
                <w:color w:val="000000" w:themeColor="text1"/>
                <w:szCs w:val="21"/>
              </w:rPr>
              <w:t>川投能源</w:t>
            </w:r>
          </w:p>
        </w:tc>
        <w:tc>
          <w:tcPr>
            <w:tcW w:w="1559" w:type="dxa"/>
            <w:vAlign w:val="center"/>
          </w:tcPr>
          <w:p w14:paraId="60BEF725" w14:textId="77777777" w:rsidR="006A17FB" w:rsidRDefault="002E7586">
            <w:pPr>
              <w:jc w:val="right"/>
            </w:pPr>
            <w:r>
              <w:rPr>
                <w:rFonts w:eastAsiaTheme="minorEastAsia"/>
                <w:color w:val="000000" w:themeColor="text1"/>
                <w:szCs w:val="21"/>
              </w:rPr>
              <w:t>710,500</w:t>
            </w:r>
          </w:p>
        </w:tc>
        <w:tc>
          <w:tcPr>
            <w:tcW w:w="1932" w:type="dxa"/>
            <w:vAlign w:val="center"/>
          </w:tcPr>
          <w:p w14:paraId="191C39AF" w14:textId="77777777" w:rsidR="006A17FB" w:rsidRDefault="002E7586">
            <w:pPr>
              <w:jc w:val="right"/>
            </w:pPr>
            <w:r>
              <w:rPr>
                <w:rFonts w:eastAsiaTheme="minorEastAsia"/>
                <w:color w:val="000000" w:themeColor="text1"/>
                <w:szCs w:val="21"/>
              </w:rPr>
              <w:t>12,256,125.00</w:t>
            </w:r>
          </w:p>
        </w:tc>
        <w:tc>
          <w:tcPr>
            <w:tcW w:w="1612" w:type="dxa"/>
            <w:vAlign w:val="center"/>
          </w:tcPr>
          <w:p w14:paraId="6ADDAFFC" w14:textId="77777777" w:rsidR="006A17FB" w:rsidRDefault="002E7586">
            <w:pPr>
              <w:jc w:val="right"/>
            </w:pPr>
            <w:r>
              <w:rPr>
                <w:rFonts w:eastAsiaTheme="minorEastAsia"/>
                <w:color w:val="000000" w:themeColor="text1"/>
                <w:szCs w:val="21"/>
              </w:rPr>
              <w:t>1.53</w:t>
            </w:r>
          </w:p>
        </w:tc>
      </w:tr>
      <w:tr w:rsidR="006A17FB" w14:paraId="412C9CFF" w14:textId="77777777">
        <w:tc>
          <w:tcPr>
            <w:tcW w:w="817" w:type="dxa"/>
            <w:vAlign w:val="center"/>
          </w:tcPr>
          <w:p w14:paraId="265851BF" w14:textId="77777777" w:rsidR="006A17FB" w:rsidRDefault="002E7586">
            <w:pPr>
              <w:jc w:val="center"/>
            </w:pPr>
            <w:r>
              <w:rPr>
                <w:rFonts w:eastAsiaTheme="minorEastAsia"/>
                <w:color w:val="000000" w:themeColor="text1"/>
                <w:szCs w:val="21"/>
              </w:rPr>
              <w:t>20</w:t>
            </w:r>
          </w:p>
        </w:tc>
        <w:tc>
          <w:tcPr>
            <w:tcW w:w="1276" w:type="dxa"/>
            <w:vAlign w:val="center"/>
          </w:tcPr>
          <w:p w14:paraId="2544D392" w14:textId="77777777" w:rsidR="006A17FB" w:rsidRDefault="002E7586">
            <w:pPr>
              <w:jc w:val="center"/>
            </w:pPr>
            <w:r>
              <w:rPr>
                <w:rFonts w:eastAsiaTheme="minorEastAsia"/>
                <w:color w:val="000000" w:themeColor="text1"/>
                <w:szCs w:val="21"/>
              </w:rPr>
              <w:t>600901</w:t>
            </w:r>
          </w:p>
        </w:tc>
        <w:tc>
          <w:tcPr>
            <w:tcW w:w="1701" w:type="dxa"/>
            <w:vAlign w:val="center"/>
          </w:tcPr>
          <w:p w14:paraId="5C7550F1" w14:textId="77777777" w:rsidR="006A17FB" w:rsidRDefault="002E7586">
            <w:pPr>
              <w:jc w:val="center"/>
            </w:pPr>
            <w:r>
              <w:rPr>
                <w:rFonts w:eastAsiaTheme="minorEastAsia"/>
                <w:color w:val="000000" w:themeColor="text1"/>
                <w:szCs w:val="21"/>
              </w:rPr>
              <w:t>江苏金租</w:t>
            </w:r>
          </w:p>
        </w:tc>
        <w:tc>
          <w:tcPr>
            <w:tcW w:w="1559" w:type="dxa"/>
            <w:vAlign w:val="center"/>
          </w:tcPr>
          <w:p w14:paraId="1BAF23A4" w14:textId="77777777" w:rsidR="006A17FB" w:rsidRDefault="002E7586">
            <w:pPr>
              <w:jc w:val="right"/>
            </w:pPr>
            <w:r>
              <w:rPr>
                <w:rFonts w:eastAsiaTheme="minorEastAsia"/>
                <w:color w:val="000000" w:themeColor="text1"/>
                <w:szCs w:val="21"/>
              </w:rPr>
              <w:t>2,330,000</w:t>
            </w:r>
          </w:p>
        </w:tc>
        <w:tc>
          <w:tcPr>
            <w:tcW w:w="1932" w:type="dxa"/>
            <w:vAlign w:val="center"/>
          </w:tcPr>
          <w:p w14:paraId="28F7083F" w14:textId="77777777" w:rsidR="006A17FB" w:rsidRDefault="002E7586">
            <w:pPr>
              <w:jc w:val="right"/>
            </w:pPr>
            <w:r>
              <w:rPr>
                <w:rFonts w:eastAsiaTheme="minorEastAsia"/>
                <w:color w:val="000000" w:themeColor="text1"/>
                <w:szCs w:val="21"/>
              </w:rPr>
              <w:t>12,162,600.00</w:t>
            </w:r>
          </w:p>
        </w:tc>
        <w:tc>
          <w:tcPr>
            <w:tcW w:w="1612" w:type="dxa"/>
            <w:vAlign w:val="center"/>
          </w:tcPr>
          <w:p w14:paraId="28041F2C" w14:textId="77777777" w:rsidR="006A17FB" w:rsidRDefault="002E7586">
            <w:pPr>
              <w:jc w:val="right"/>
            </w:pPr>
            <w:r>
              <w:rPr>
                <w:rFonts w:eastAsiaTheme="minorEastAsia"/>
                <w:color w:val="000000" w:themeColor="text1"/>
                <w:szCs w:val="21"/>
              </w:rPr>
              <w:t>1.52</w:t>
            </w:r>
          </w:p>
        </w:tc>
      </w:tr>
      <w:tr w:rsidR="006A17FB" w14:paraId="756F522A" w14:textId="77777777">
        <w:tc>
          <w:tcPr>
            <w:tcW w:w="817" w:type="dxa"/>
            <w:vAlign w:val="center"/>
          </w:tcPr>
          <w:p w14:paraId="678FBD73" w14:textId="77777777" w:rsidR="006A17FB" w:rsidRDefault="002E7586">
            <w:pPr>
              <w:jc w:val="center"/>
            </w:pPr>
            <w:r>
              <w:rPr>
                <w:rFonts w:eastAsiaTheme="minorEastAsia"/>
                <w:color w:val="000000" w:themeColor="text1"/>
                <w:szCs w:val="21"/>
              </w:rPr>
              <w:t>21</w:t>
            </w:r>
          </w:p>
        </w:tc>
        <w:tc>
          <w:tcPr>
            <w:tcW w:w="1276" w:type="dxa"/>
            <w:vAlign w:val="center"/>
          </w:tcPr>
          <w:p w14:paraId="1063C450" w14:textId="77777777" w:rsidR="006A17FB" w:rsidRDefault="002E7586">
            <w:pPr>
              <w:jc w:val="center"/>
            </w:pPr>
            <w:r>
              <w:rPr>
                <w:rFonts w:eastAsiaTheme="minorEastAsia"/>
                <w:color w:val="000000" w:themeColor="text1"/>
                <w:szCs w:val="21"/>
              </w:rPr>
              <w:t>601398</w:t>
            </w:r>
          </w:p>
        </w:tc>
        <w:tc>
          <w:tcPr>
            <w:tcW w:w="1701" w:type="dxa"/>
            <w:vAlign w:val="center"/>
          </w:tcPr>
          <w:p w14:paraId="5E6EFB3D" w14:textId="77777777" w:rsidR="006A17FB" w:rsidRDefault="002E7586">
            <w:pPr>
              <w:jc w:val="center"/>
            </w:pPr>
            <w:r>
              <w:rPr>
                <w:rFonts w:eastAsiaTheme="minorEastAsia"/>
                <w:color w:val="000000" w:themeColor="text1"/>
                <w:szCs w:val="21"/>
              </w:rPr>
              <w:t>工商银行</w:t>
            </w:r>
          </w:p>
        </w:tc>
        <w:tc>
          <w:tcPr>
            <w:tcW w:w="1559" w:type="dxa"/>
            <w:vAlign w:val="center"/>
          </w:tcPr>
          <w:p w14:paraId="62A94C9E" w14:textId="77777777" w:rsidR="006A17FB" w:rsidRDefault="002E7586">
            <w:pPr>
              <w:jc w:val="right"/>
            </w:pPr>
            <w:r>
              <w:rPr>
                <w:rFonts w:eastAsiaTheme="minorEastAsia"/>
                <w:color w:val="000000" w:themeColor="text1"/>
                <w:szCs w:val="21"/>
              </w:rPr>
              <w:t>1,747,531</w:t>
            </w:r>
          </w:p>
        </w:tc>
        <w:tc>
          <w:tcPr>
            <w:tcW w:w="1932" w:type="dxa"/>
            <w:vAlign w:val="center"/>
          </w:tcPr>
          <w:p w14:paraId="13ED3419" w14:textId="77777777" w:rsidR="006A17FB" w:rsidRDefault="002E7586">
            <w:pPr>
              <w:jc w:val="right"/>
            </w:pPr>
            <w:r>
              <w:rPr>
                <w:rFonts w:eastAsiaTheme="minorEastAsia"/>
                <w:color w:val="000000" w:themeColor="text1"/>
                <w:szCs w:val="21"/>
              </w:rPr>
              <w:t>12,092,914.52</w:t>
            </w:r>
          </w:p>
        </w:tc>
        <w:tc>
          <w:tcPr>
            <w:tcW w:w="1612" w:type="dxa"/>
            <w:vAlign w:val="center"/>
          </w:tcPr>
          <w:p w14:paraId="0DF46FBD" w14:textId="77777777" w:rsidR="006A17FB" w:rsidRDefault="002E7586">
            <w:pPr>
              <w:jc w:val="right"/>
            </w:pPr>
            <w:r>
              <w:rPr>
                <w:rFonts w:eastAsiaTheme="minorEastAsia"/>
                <w:color w:val="000000" w:themeColor="text1"/>
                <w:szCs w:val="21"/>
              </w:rPr>
              <w:t>1.51</w:t>
            </w:r>
          </w:p>
        </w:tc>
      </w:tr>
      <w:tr w:rsidR="006A17FB" w14:paraId="08C8BB57" w14:textId="77777777">
        <w:tc>
          <w:tcPr>
            <w:tcW w:w="817" w:type="dxa"/>
            <w:vAlign w:val="center"/>
          </w:tcPr>
          <w:p w14:paraId="4AB0116A" w14:textId="77777777" w:rsidR="006A17FB" w:rsidRDefault="002E7586">
            <w:pPr>
              <w:jc w:val="center"/>
            </w:pPr>
            <w:r>
              <w:rPr>
                <w:rFonts w:eastAsiaTheme="minorEastAsia"/>
                <w:color w:val="000000" w:themeColor="text1"/>
                <w:szCs w:val="21"/>
              </w:rPr>
              <w:t>22</w:t>
            </w:r>
          </w:p>
        </w:tc>
        <w:tc>
          <w:tcPr>
            <w:tcW w:w="1276" w:type="dxa"/>
            <w:vAlign w:val="center"/>
          </w:tcPr>
          <w:p w14:paraId="5F98E899" w14:textId="77777777" w:rsidR="006A17FB" w:rsidRDefault="002E7586">
            <w:pPr>
              <w:jc w:val="center"/>
            </w:pPr>
            <w:r>
              <w:rPr>
                <w:rFonts w:eastAsiaTheme="minorEastAsia"/>
                <w:color w:val="000000" w:themeColor="text1"/>
                <w:szCs w:val="21"/>
              </w:rPr>
              <w:t>600160</w:t>
            </w:r>
          </w:p>
        </w:tc>
        <w:tc>
          <w:tcPr>
            <w:tcW w:w="1701" w:type="dxa"/>
            <w:vAlign w:val="center"/>
          </w:tcPr>
          <w:p w14:paraId="08200E4D" w14:textId="77777777" w:rsidR="006A17FB" w:rsidRDefault="002E7586">
            <w:pPr>
              <w:jc w:val="center"/>
            </w:pPr>
            <w:r>
              <w:rPr>
                <w:rFonts w:eastAsiaTheme="minorEastAsia"/>
                <w:color w:val="000000" w:themeColor="text1"/>
                <w:szCs w:val="21"/>
              </w:rPr>
              <w:t>巨化股份</w:t>
            </w:r>
          </w:p>
        </w:tc>
        <w:tc>
          <w:tcPr>
            <w:tcW w:w="1559" w:type="dxa"/>
            <w:vAlign w:val="center"/>
          </w:tcPr>
          <w:p w14:paraId="50D155D8" w14:textId="77777777" w:rsidR="006A17FB" w:rsidRDefault="002E7586">
            <w:pPr>
              <w:jc w:val="right"/>
            </w:pPr>
            <w:r>
              <w:rPr>
                <w:rFonts w:eastAsiaTheme="minorEastAsia"/>
                <w:color w:val="000000" w:themeColor="text1"/>
                <w:szCs w:val="21"/>
              </w:rPr>
              <w:t>498,600</w:t>
            </w:r>
          </w:p>
        </w:tc>
        <w:tc>
          <w:tcPr>
            <w:tcW w:w="1932" w:type="dxa"/>
            <w:vAlign w:val="center"/>
          </w:tcPr>
          <w:p w14:paraId="09D73050" w14:textId="77777777" w:rsidR="006A17FB" w:rsidRDefault="002E7586">
            <w:pPr>
              <w:jc w:val="right"/>
            </w:pPr>
            <w:r>
              <w:rPr>
                <w:rFonts w:eastAsiaTheme="minorEastAsia"/>
                <w:color w:val="000000" w:themeColor="text1"/>
                <w:szCs w:val="21"/>
              </w:rPr>
              <w:t>12,026,232.00</w:t>
            </w:r>
          </w:p>
        </w:tc>
        <w:tc>
          <w:tcPr>
            <w:tcW w:w="1612" w:type="dxa"/>
            <w:vAlign w:val="center"/>
          </w:tcPr>
          <w:p w14:paraId="1F6535AC" w14:textId="77777777" w:rsidR="006A17FB" w:rsidRDefault="002E7586">
            <w:pPr>
              <w:jc w:val="right"/>
            </w:pPr>
            <w:r>
              <w:rPr>
                <w:rFonts w:eastAsiaTheme="minorEastAsia"/>
                <w:color w:val="000000" w:themeColor="text1"/>
                <w:szCs w:val="21"/>
              </w:rPr>
              <w:t>1.50</w:t>
            </w:r>
          </w:p>
        </w:tc>
      </w:tr>
      <w:tr w:rsidR="006A17FB" w14:paraId="5C67CE33" w14:textId="77777777">
        <w:tc>
          <w:tcPr>
            <w:tcW w:w="817" w:type="dxa"/>
            <w:vAlign w:val="center"/>
          </w:tcPr>
          <w:p w14:paraId="17C7A065" w14:textId="77777777" w:rsidR="006A17FB" w:rsidRDefault="002E7586">
            <w:pPr>
              <w:jc w:val="center"/>
            </w:pPr>
            <w:r>
              <w:rPr>
                <w:rFonts w:eastAsiaTheme="minorEastAsia"/>
                <w:color w:val="000000" w:themeColor="text1"/>
                <w:szCs w:val="21"/>
              </w:rPr>
              <w:t>23</w:t>
            </w:r>
          </w:p>
        </w:tc>
        <w:tc>
          <w:tcPr>
            <w:tcW w:w="1276" w:type="dxa"/>
            <w:vAlign w:val="center"/>
          </w:tcPr>
          <w:p w14:paraId="60610779" w14:textId="77777777" w:rsidR="006A17FB" w:rsidRDefault="002E7586">
            <w:pPr>
              <w:jc w:val="center"/>
            </w:pPr>
            <w:r>
              <w:rPr>
                <w:rFonts w:eastAsiaTheme="minorEastAsia"/>
                <w:color w:val="000000" w:themeColor="text1"/>
                <w:szCs w:val="21"/>
              </w:rPr>
              <w:t>000651</w:t>
            </w:r>
          </w:p>
        </w:tc>
        <w:tc>
          <w:tcPr>
            <w:tcW w:w="1701" w:type="dxa"/>
            <w:vAlign w:val="center"/>
          </w:tcPr>
          <w:p w14:paraId="0568A36C" w14:textId="77777777" w:rsidR="006A17FB" w:rsidRDefault="002E7586">
            <w:pPr>
              <w:jc w:val="center"/>
            </w:pPr>
            <w:r>
              <w:rPr>
                <w:rFonts w:eastAsiaTheme="minorEastAsia"/>
                <w:color w:val="000000" w:themeColor="text1"/>
                <w:szCs w:val="21"/>
              </w:rPr>
              <w:t>格力电器</w:t>
            </w:r>
          </w:p>
        </w:tc>
        <w:tc>
          <w:tcPr>
            <w:tcW w:w="1559" w:type="dxa"/>
            <w:vAlign w:val="center"/>
          </w:tcPr>
          <w:p w14:paraId="1A522062" w14:textId="77777777" w:rsidR="006A17FB" w:rsidRDefault="002E7586">
            <w:pPr>
              <w:jc w:val="right"/>
            </w:pPr>
            <w:r>
              <w:rPr>
                <w:rFonts w:eastAsiaTheme="minorEastAsia"/>
                <w:color w:val="000000" w:themeColor="text1"/>
                <w:szCs w:val="21"/>
              </w:rPr>
              <w:t>258,446</w:t>
            </w:r>
          </w:p>
        </w:tc>
        <w:tc>
          <w:tcPr>
            <w:tcW w:w="1932" w:type="dxa"/>
            <w:vAlign w:val="center"/>
          </w:tcPr>
          <w:p w14:paraId="5BB10147" w14:textId="77777777" w:rsidR="006A17FB" w:rsidRDefault="002E7586">
            <w:pPr>
              <w:jc w:val="right"/>
            </w:pPr>
            <w:r>
              <w:rPr>
                <w:rFonts w:eastAsiaTheme="minorEastAsia"/>
                <w:color w:val="000000" w:themeColor="text1"/>
                <w:szCs w:val="21"/>
              </w:rPr>
              <w:t>11,746,370.70</w:t>
            </w:r>
          </w:p>
        </w:tc>
        <w:tc>
          <w:tcPr>
            <w:tcW w:w="1612" w:type="dxa"/>
            <w:vAlign w:val="center"/>
          </w:tcPr>
          <w:p w14:paraId="308AEB0B" w14:textId="77777777" w:rsidR="006A17FB" w:rsidRDefault="002E7586">
            <w:pPr>
              <w:jc w:val="right"/>
            </w:pPr>
            <w:r>
              <w:rPr>
                <w:rFonts w:eastAsiaTheme="minorEastAsia"/>
                <w:color w:val="000000" w:themeColor="text1"/>
                <w:szCs w:val="21"/>
              </w:rPr>
              <w:t>1.47</w:t>
            </w:r>
          </w:p>
        </w:tc>
      </w:tr>
      <w:tr w:rsidR="006A17FB" w14:paraId="15A18A09" w14:textId="77777777">
        <w:tc>
          <w:tcPr>
            <w:tcW w:w="817" w:type="dxa"/>
            <w:vAlign w:val="center"/>
          </w:tcPr>
          <w:p w14:paraId="155E6621" w14:textId="77777777" w:rsidR="006A17FB" w:rsidRDefault="002E7586">
            <w:pPr>
              <w:jc w:val="center"/>
            </w:pPr>
            <w:r>
              <w:rPr>
                <w:rFonts w:eastAsiaTheme="minorEastAsia"/>
                <w:color w:val="000000" w:themeColor="text1"/>
                <w:szCs w:val="21"/>
              </w:rPr>
              <w:t>24</w:t>
            </w:r>
          </w:p>
        </w:tc>
        <w:tc>
          <w:tcPr>
            <w:tcW w:w="1276" w:type="dxa"/>
            <w:vAlign w:val="center"/>
          </w:tcPr>
          <w:p w14:paraId="6180AD2B" w14:textId="77777777" w:rsidR="006A17FB" w:rsidRDefault="002E7586">
            <w:pPr>
              <w:jc w:val="center"/>
            </w:pPr>
            <w:r>
              <w:rPr>
                <w:rFonts w:eastAsiaTheme="minorEastAsia"/>
                <w:color w:val="000000" w:themeColor="text1"/>
                <w:szCs w:val="21"/>
              </w:rPr>
              <w:t>601997</w:t>
            </w:r>
          </w:p>
        </w:tc>
        <w:tc>
          <w:tcPr>
            <w:tcW w:w="1701" w:type="dxa"/>
            <w:vAlign w:val="center"/>
          </w:tcPr>
          <w:p w14:paraId="208038C5" w14:textId="77777777" w:rsidR="006A17FB" w:rsidRDefault="002E7586">
            <w:pPr>
              <w:jc w:val="center"/>
            </w:pPr>
            <w:r>
              <w:rPr>
                <w:rFonts w:eastAsiaTheme="minorEastAsia"/>
                <w:color w:val="000000" w:themeColor="text1"/>
                <w:szCs w:val="21"/>
              </w:rPr>
              <w:t>贵阳银行</w:t>
            </w:r>
          </w:p>
        </w:tc>
        <w:tc>
          <w:tcPr>
            <w:tcW w:w="1559" w:type="dxa"/>
            <w:vAlign w:val="center"/>
          </w:tcPr>
          <w:p w14:paraId="720E917D" w14:textId="77777777" w:rsidR="006A17FB" w:rsidRDefault="002E7586">
            <w:pPr>
              <w:jc w:val="right"/>
            </w:pPr>
            <w:r>
              <w:rPr>
                <w:rFonts w:eastAsiaTheme="minorEastAsia"/>
                <w:color w:val="000000" w:themeColor="text1"/>
                <w:szCs w:val="21"/>
              </w:rPr>
              <w:t>1,947,250</w:t>
            </w:r>
          </w:p>
        </w:tc>
        <w:tc>
          <w:tcPr>
            <w:tcW w:w="1932" w:type="dxa"/>
            <w:vAlign w:val="center"/>
          </w:tcPr>
          <w:p w14:paraId="33F063E5" w14:textId="77777777" w:rsidR="006A17FB" w:rsidRDefault="002E7586">
            <w:pPr>
              <w:jc w:val="right"/>
            </w:pPr>
            <w:r>
              <w:rPr>
                <w:rFonts w:eastAsiaTheme="minorEastAsia"/>
                <w:color w:val="000000" w:themeColor="text1"/>
                <w:szCs w:val="21"/>
              </w:rPr>
              <w:t>11,683,500.00</w:t>
            </w:r>
          </w:p>
        </w:tc>
        <w:tc>
          <w:tcPr>
            <w:tcW w:w="1612" w:type="dxa"/>
            <w:vAlign w:val="center"/>
          </w:tcPr>
          <w:p w14:paraId="283508DB" w14:textId="77777777" w:rsidR="006A17FB" w:rsidRDefault="002E7586">
            <w:pPr>
              <w:jc w:val="right"/>
            </w:pPr>
            <w:r>
              <w:rPr>
                <w:rFonts w:eastAsiaTheme="minorEastAsia"/>
                <w:color w:val="000000" w:themeColor="text1"/>
                <w:szCs w:val="21"/>
              </w:rPr>
              <w:t>1.46</w:t>
            </w:r>
          </w:p>
        </w:tc>
      </w:tr>
      <w:tr w:rsidR="006A17FB" w14:paraId="5F064F62" w14:textId="77777777">
        <w:tc>
          <w:tcPr>
            <w:tcW w:w="817" w:type="dxa"/>
            <w:vAlign w:val="center"/>
          </w:tcPr>
          <w:p w14:paraId="713931E4" w14:textId="77777777" w:rsidR="006A17FB" w:rsidRDefault="002E7586">
            <w:pPr>
              <w:jc w:val="center"/>
            </w:pPr>
            <w:r>
              <w:rPr>
                <w:rFonts w:eastAsiaTheme="minorEastAsia"/>
                <w:color w:val="000000" w:themeColor="text1"/>
                <w:szCs w:val="21"/>
              </w:rPr>
              <w:t>25</w:t>
            </w:r>
          </w:p>
        </w:tc>
        <w:tc>
          <w:tcPr>
            <w:tcW w:w="1276" w:type="dxa"/>
            <w:vAlign w:val="center"/>
          </w:tcPr>
          <w:p w14:paraId="3A3BE1A1" w14:textId="77777777" w:rsidR="006A17FB" w:rsidRDefault="002E7586">
            <w:pPr>
              <w:jc w:val="center"/>
            </w:pPr>
            <w:r>
              <w:rPr>
                <w:rFonts w:eastAsiaTheme="minorEastAsia"/>
                <w:color w:val="000000" w:themeColor="text1"/>
                <w:szCs w:val="21"/>
              </w:rPr>
              <w:t>600048</w:t>
            </w:r>
          </w:p>
        </w:tc>
        <w:tc>
          <w:tcPr>
            <w:tcW w:w="1701" w:type="dxa"/>
            <w:vAlign w:val="center"/>
          </w:tcPr>
          <w:p w14:paraId="264BA340" w14:textId="77777777" w:rsidR="006A17FB" w:rsidRDefault="002E7586">
            <w:pPr>
              <w:jc w:val="center"/>
            </w:pPr>
            <w:r>
              <w:rPr>
                <w:rFonts w:eastAsiaTheme="minorEastAsia"/>
                <w:color w:val="000000" w:themeColor="text1"/>
                <w:szCs w:val="21"/>
              </w:rPr>
              <w:t>保利发展</w:t>
            </w:r>
          </w:p>
        </w:tc>
        <w:tc>
          <w:tcPr>
            <w:tcW w:w="1559" w:type="dxa"/>
            <w:vAlign w:val="center"/>
          </w:tcPr>
          <w:p w14:paraId="3EC285D9" w14:textId="77777777" w:rsidR="006A17FB" w:rsidRDefault="002E7586">
            <w:pPr>
              <w:jc w:val="right"/>
            </w:pPr>
            <w:r>
              <w:rPr>
                <w:rFonts w:eastAsiaTheme="minorEastAsia"/>
                <w:color w:val="000000" w:themeColor="text1"/>
                <w:szCs w:val="21"/>
              </w:rPr>
              <w:t>1,309,110</w:t>
            </w:r>
          </w:p>
        </w:tc>
        <w:tc>
          <w:tcPr>
            <w:tcW w:w="1932" w:type="dxa"/>
            <w:vAlign w:val="center"/>
          </w:tcPr>
          <w:p w14:paraId="4795A721" w14:textId="77777777" w:rsidR="006A17FB" w:rsidRDefault="002E7586">
            <w:pPr>
              <w:jc w:val="right"/>
            </w:pPr>
            <w:r>
              <w:rPr>
                <w:rFonts w:eastAsiaTheme="minorEastAsia"/>
                <w:color w:val="000000" w:themeColor="text1"/>
                <w:szCs w:val="21"/>
              </w:rPr>
              <w:t>11,598,714.60</w:t>
            </w:r>
          </w:p>
        </w:tc>
        <w:tc>
          <w:tcPr>
            <w:tcW w:w="1612" w:type="dxa"/>
            <w:vAlign w:val="center"/>
          </w:tcPr>
          <w:p w14:paraId="533979E6" w14:textId="77777777" w:rsidR="006A17FB" w:rsidRDefault="002E7586">
            <w:pPr>
              <w:jc w:val="right"/>
            </w:pPr>
            <w:r>
              <w:rPr>
                <w:rFonts w:eastAsiaTheme="minorEastAsia"/>
                <w:color w:val="000000" w:themeColor="text1"/>
                <w:szCs w:val="21"/>
              </w:rPr>
              <w:t>1.45</w:t>
            </w:r>
          </w:p>
        </w:tc>
      </w:tr>
      <w:tr w:rsidR="006A17FB" w14:paraId="24062D77" w14:textId="77777777">
        <w:tc>
          <w:tcPr>
            <w:tcW w:w="817" w:type="dxa"/>
            <w:vAlign w:val="center"/>
          </w:tcPr>
          <w:p w14:paraId="102052D9" w14:textId="77777777" w:rsidR="006A17FB" w:rsidRDefault="002E7586">
            <w:pPr>
              <w:jc w:val="center"/>
            </w:pPr>
            <w:r>
              <w:rPr>
                <w:rFonts w:eastAsiaTheme="minorEastAsia"/>
                <w:color w:val="000000" w:themeColor="text1"/>
                <w:szCs w:val="21"/>
              </w:rPr>
              <w:t>26</w:t>
            </w:r>
          </w:p>
        </w:tc>
        <w:tc>
          <w:tcPr>
            <w:tcW w:w="1276" w:type="dxa"/>
            <w:vAlign w:val="center"/>
          </w:tcPr>
          <w:p w14:paraId="4317060E" w14:textId="77777777" w:rsidR="006A17FB" w:rsidRDefault="002E7586">
            <w:pPr>
              <w:jc w:val="center"/>
            </w:pPr>
            <w:r>
              <w:rPr>
                <w:rFonts w:eastAsiaTheme="minorEastAsia"/>
                <w:color w:val="000000" w:themeColor="text1"/>
                <w:szCs w:val="21"/>
              </w:rPr>
              <w:t>603379</w:t>
            </w:r>
          </w:p>
        </w:tc>
        <w:tc>
          <w:tcPr>
            <w:tcW w:w="1701" w:type="dxa"/>
            <w:vAlign w:val="center"/>
          </w:tcPr>
          <w:p w14:paraId="65501BE7" w14:textId="77777777" w:rsidR="006A17FB" w:rsidRDefault="002E7586">
            <w:pPr>
              <w:jc w:val="center"/>
            </w:pPr>
            <w:r>
              <w:rPr>
                <w:rFonts w:eastAsiaTheme="minorEastAsia"/>
                <w:color w:val="000000" w:themeColor="text1"/>
                <w:szCs w:val="21"/>
              </w:rPr>
              <w:t>三美股份</w:t>
            </w:r>
          </w:p>
        </w:tc>
        <w:tc>
          <w:tcPr>
            <w:tcW w:w="1559" w:type="dxa"/>
            <w:vAlign w:val="center"/>
          </w:tcPr>
          <w:p w14:paraId="4D4B5E6F" w14:textId="77777777" w:rsidR="006A17FB" w:rsidRDefault="002E7586">
            <w:pPr>
              <w:jc w:val="right"/>
            </w:pPr>
            <w:r>
              <w:rPr>
                <w:rFonts w:eastAsiaTheme="minorEastAsia"/>
                <w:color w:val="000000" w:themeColor="text1"/>
                <w:szCs w:val="21"/>
              </w:rPr>
              <w:t>291,900</w:t>
            </w:r>
          </w:p>
        </w:tc>
        <w:tc>
          <w:tcPr>
            <w:tcW w:w="1932" w:type="dxa"/>
            <w:vAlign w:val="center"/>
          </w:tcPr>
          <w:p w14:paraId="5F72A948" w14:textId="77777777" w:rsidR="006A17FB" w:rsidRDefault="002E7586">
            <w:pPr>
              <w:jc w:val="right"/>
            </w:pPr>
            <w:r>
              <w:rPr>
                <w:rFonts w:eastAsiaTheme="minorEastAsia"/>
                <w:color w:val="000000" w:themeColor="text1"/>
                <w:szCs w:val="21"/>
              </w:rPr>
              <w:t>11,203,122.00</w:t>
            </w:r>
          </w:p>
        </w:tc>
        <w:tc>
          <w:tcPr>
            <w:tcW w:w="1612" w:type="dxa"/>
            <w:vAlign w:val="center"/>
          </w:tcPr>
          <w:p w14:paraId="4CD50AA5" w14:textId="77777777" w:rsidR="006A17FB" w:rsidRDefault="002E7586">
            <w:pPr>
              <w:jc w:val="right"/>
            </w:pPr>
            <w:r>
              <w:rPr>
                <w:rFonts w:eastAsiaTheme="minorEastAsia"/>
                <w:color w:val="000000" w:themeColor="text1"/>
                <w:szCs w:val="21"/>
              </w:rPr>
              <w:t>1.40</w:t>
            </w:r>
          </w:p>
        </w:tc>
      </w:tr>
      <w:tr w:rsidR="006A17FB" w14:paraId="1C8BA48E" w14:textId="77777777">
        <w:tc>
          <w:tcPr>
            <w:tcW w:w="817" w:type="dxa"/>
            <w:vAlign w:val="center"/>
          </w:tcPr>
          <w:p w14:paraId="1C0AF9B0" w14:textId="77777777" w:rsidR="006A17FB" w:rsidRDefault="002E7586">
            <w:pPr>
              <w:jc w:val="center"/>
            </w:pPr>
            <w:r>
              <w:rPr>
                <w:rFonts w:eastAsiaTheme="minorEastAsia"/>
                <w:color w:val="000000" w:themeColor="text1"/>
                <w:szCs w:val="21"/>
              </w:rPr>
              <w:t>27</w:t>
            </w:r>
          </w:p>
        </w:tc>
        <w:tc>
          <w:tcPr>
            <w:tcW w:w="1276" w:type="dxa"/>
            <w:vAlign w:val="center"/>
          </w:tcPr>
          <w:p w14:paraId="6C19850A" w14:textId="77777777" w:rsidR="006A17FB" w:rsidRDefault="002E7586">
            <w:pPr>
              <w:jc w:val="center"/>
            </w:pPr>
            <w:r>
              <w:rPr>
                <w:rFonts w:eastAsiaTheme="minorEastAsia"/>
                <w:color w:val="000000" w:themeColor="text1"/>
                <w:szCs w:val="21"/>
              </w:rPr>
              <w:t>601009</w:t>
            </w:r>
          </w:p>
        </w:tc>
        <w:tc>
          <w:tcPr>
            <w:tcW w:w="1701" w:type="dxa"/>
            <w:vAlign w:val="center"/>
          </w:tcPr>
          <w:p w14:paraId="2A11C200" w14:textId="77777777" w:rsidR="006A17FB" w:rsidRDefault="002E7586">
            <w:pPr>
              <w:jc w:val="center"/>
            </w:pPr>
            <w:r>
              <w:rPr>
                <w:rFonts w:eastAsiaTheme="minorEastAsia"/>
                <w:color w:val="000000" w:themeColor="text1"/>
                <w:szCs w:val="21"/>
              </w:rPr>
              <w:t>南京银行</w:t>
            </w:r>
          </w:p>
        </w:tc>
        <w:tc>
          <w:tcPr>
            <w:tcW w:w="1559" w:type="dxa"/>
            <w:vAlign w:val="center"/>
          </w:tcPr>
          <w:p w14:paraId="064C4D19" w14:textId="77777777" w:rsidR="006A17FB" w:rsidRDefault="002E7586">
            <w:pPr>
              <w:jc w:val="right"/>
            </w:pPr>
            <w:r>
              <w:rPr>
                <w:rFonts w:eastAsiaTheme="minorEastAsia"/>
                <w:color w:val="000000" w:themeColor="text1"/>
                <w:szCs w:val="21"/>
              </w:rPr>
              <w:t>1,000,000</w:t>
            </w:r>
          </w:p>
        </w:tc>
        <w:tc>
          <w:tcPr>
            <w:tcW w:w="1932" w:type="dxa"/>
            <w:vAlign w:val="center"/>
          </w:tcPr>
          <w:p w14:paraId="38367C6B" w14:textId="77777777" w:rsidR="006A17FB" w:rsidRDefault="002E7586">
            <w:pPr>
              <w:jc w:val="right"/>
            </w:pPr>
            <w:r>
              <w:rPr>
                <w:rFonts w:eastAsiaTheme="minorEastAsia"/>
                <w:color w:val="000000" w:themeColor="text1"/>
                <w:szCs w:val="21"/>
              </w:rPr>
              <w:t>10,650,000.00</w:t>
            </w:r>
          </w:p>
        </w:tc>
        <w:tc>
          <w:tcPr>
            <w:tcW w:w="1612" w:type="dxa"/>
            <w:vAlign w:val="center"/>
          </w:tcPr>
          <w:p w14:paraId="1D4FE186" w14:textId="77777777" w:rsidR="006A17FB" w:rsidRDefault="002E7586">
            <w:pPr>
              <w:jc w:val="right"/>
            </w:pPr>
            <w:r>
              <w:rPr>
                <w:rFonts w:eastAsiaTheme="minorEastAsia"/>
                <w:color w:val="000000" w:themeColor="text1"/>
                <w:szCs w:val="21"/>
              </w:rPr>
              <w:t>1.33</w:t>
            </w:r>
          </w:p>
        </w:tc>
      </w:tr>
      <w:tr w:rsidR="006A17FB" w14:paraId="72AE4C3F" w14:textId="77777777">
        <w:tc>
          <w:tcPr>
            <w:tcW w:w="817" w:type="dxa"/>
            <w:vAlign w:val="center"/>
          </w:tcPr>
          <w:p w14:paraId="34348B04" w14:textId="77777777" w:rsidR="006A17FB" w:rsidRDefault="002E7586">
            <w:pPr>
              <w:jc w:val="center"/>
            </w:pPr>
            <w:r>
              <w:rPr>
                <w:rFonts w:eastAsiaTheme="minorEastAsia"/>
                <w:color w:val="000000" w:themeColor="text1"/>
                <w:szCs w:val="21"/>
              </w:rPr>
              <w:t>28</w:t>
            </w:r>
          </w:p>
        </w:tc>
        <w:tc>
          <w:tcPr>
            <w:tcW w:w="1276" w:type="dxa"/>
            <w:vAlign w:val="center"/>
          </w:tcPr>
          <w:p w14:paraId="5EC5F177" w14:textId="77777777" w:rsidR="006A17FB" w:rsidRDefault="002E7586">
            <w:pPr>
              <w:jc w:val="center"/>
            </w:pPr>
            <w:r>
              <w:rPr>
                <w:rFonts w:eastAsiaTheme="minorEastAsia"/>
                <w:color w:val="000000" w:themeColor="text1"/>
                <w:szCs w:val="21"/>
              </w:rPr>
              <w:t>601006</w:t>
            </w:r>
          </w:p>
        </w:tc>
        <w:tc>
          <w:tcPr>
            <w:tcW w:w="1701" w:type="dxa"/>
            <w:vAlign w:val="center"/>
          </w:tcPr>
          <w:p w14:paraId="6ACD5A57" w14:textId="77777777" w:rsidR="006A17FB" w:rsidRDefault="002E7586">
            <w:pPr>
              <w:jc w:val="center"/>
            </w:pPr>
            <w:r>
              <w:rPr>
                <w:rFonts w:eastAsiaTheme="minorEastAsia"/>
                <w:color w:val="000000" w:themeColor="text1"/>
                <w:szCs w:val="21"/>
              </w:rPr>
              <w:t>大秦铁路</w:t>
            </w:r>
          </w:p>
        </w:tc>
        <w:tc>
          <w:tcPr>
            <w:tcW w:w="1559" w:type="dxa"/>
            <w:vAlign w:val="center"/>
          </w:tcPr>
          <w:p w14:paraId="630F9BF6" w14:textId="77777777" w:rsidR="006A17FB" w:rsidRDefault="002E7586">
            <w:pPr>
              <w:jc w:val="right"/>
            </w:pPr>
            <w:r>
              <w:rPr>
                <w:rFonts w:eastAsiaTheme="minorEastAsia"/>
                <w:color w:val="000000" w:themeColor="text1"/>
                <w:szCs w:val="21"/>
              </w:rPr>
              <w:t>1,499,469</w:t>
            </w:r>
          </w:p>
        </w:tc>
        <w:tc>
          <w:tcPr>
            <w:tcW w:w="1932" w:type="dxa"/>
            <w:vAlign w:val="center"/>
          </w:tcPr>
          <w:p w14:paraId="68DF1CFB" w14:textId="77777777" w:rsidR="006A17FB" w:rsidRDefault="002E7586">
            <w:pPr>
              <w:jc w:val="right"/>
            </w:pPr>
            <w:r>
              <w:rPr>
                <w:rFonts w:eastAsiaTheme="minorEastAsia"/>
                <w:color w:val="000000" w:themeColor="text1"/>
                <w:szCs w:val="21"/>
              </w:rPr>
              <w:t>10,166,399.82</w:t>
            </w:r>
          </w:p>
        </w:tc>
        <w:tc>
          <w:tcPr>
            <w:tcW w:w="1612" w:type="dxa"/>
            <w:vAlign w:val="center"/>
          </w:tcPr>
          <w:p w14:paraId="5267C99C" w14:textId="77777777" w:rsidR="006A17FB" w:rsidRDefault="002E7586">
            <w:pPr>
              <w:jc w:val="right"/>
            </w:pPr>
            <w:r>
              <w:rPr>
                <w:rFonts w:eastAsiaTheme="minorEastAsia"/>
                <w:color w:val="000000" w:themeColor="text1"/>
                <w:szCs w:val="21"/>
              </w:rPr>
              <w:t>1.27</w:t>
            </w:r>
          </w:p>
        </w:tc>
      </w:tr>
      <w:tr w:rsidR="006A17FB" w14:paraId="1CBDA515" w14:textId="77777777">
        <w:tc>
          <w:tcPr>
            <w:tcW w:w="817" w:type="dxa"/>
            <w:vAlign w:val="center"/>
          </w:tcPr>
          <w:p w14:paraId="23B00047" w14:textId="77777777" w:rsidR="006A17FB" w:rsidRDefault="002E7586">
            <w:pPr>
              <w:jc w:val="center"/>
            </w:pPr>
            <w:r>
              <w:rPr>
                <w:rFonts w:eastAsiaTheme="minorEastAsia"/>
                <w:color w:val="000000" w:themeColor="text1"/>
                <w:szCs w:val="21"/>
              </w:rPr>
              <w:t>29</w:t>
            </w:r>
          </w:p>
        </w:tc>
        <w:tc>
          <w:tcPr>
            <w:tcW w:w="1276" w:type="dxa"/>
            <w:vAlign w:val="center"/>
          </w:tcPr>
          <w:p w14:paraId="32077325" w14:textId="77777777" w:rsidR="006A17FB" w:rsidRDefault="002E7586">
            <w:pPr>
              <w:jc w:val="center"/>
            </w:pPr>
            <w:r>
              <w:rPr>
                <w:rFonts w:eastAsiaTheme="minorEastAsia"/>
                <w:color w:val="000000" w:themeColor="text1"/>
                <w:szCs w:val="21"/>
              </w:rPr>
              <w:t>002517</w:t>
            </w:r>
          </w:p>
        </w:tc>
        <w:tc>
          <w:tcPr>
            <w:tcW w:w="1701" w:type="dxa"/>
            <w:vAlign w:val="center"/>
          </w:tcPr>
          <w:p w14:paraId="62D913A1" w14:textId="77777777" w:rsidR="006A17FB" w:rsidRDefault="002E7586">
            <w:pPr>
              <w:jc w:val="center"/>
            </w:pPr>
            <w:r>
              <w:rPr>
                <w:rFonts w:eastAsiaTheme="minorEastAsia"/>
                <w:color w:val="000000" w:themeColor="text1"/>
                <w:szCs w:val="21"/>
              </w:rPr>
              <w:t>恺英网络</w:t>
            </w:r>
          </w:p>
        </w:tc>
        <w:tc>
          <w:tcPr>
            <w:tcW w:w="1559" w:type="dxa"/>
            <w:vAlign w:val="center"/>
          </w:tcPr>
          <w:p w14:paraId="3CD2E260" w14:textId="77777777" w:rsidR="006A17FB" w:rsidRDefault="002E7586">
            <w:pPr>
              <w:jc w:val="right"/>
            </w:pPr>
            <w:r>
              <w:rPr>
                <w:rFonts w:eastAsiaTheme="minorEastAsia"/>
                <w:color w:val="000000" w:themeColor="text1"/>
                <w:szCs w:val="21"/>
              </w:rPr>
              <w:t>733,000</w:t>
            </w:r>
          </w:p>
        </w:tc>
        <w:tc>
          <w:tcPr>
            <w:tcW w:w="1932" w:type="dxa"/>
            <w:vAlign w:val="center"/>
          </w:tcPr>
          <w:p w14:paraId="01436362" w14:textId="77777777" w:rsidR="006A17FB" w:rsidRDefault="002E7586">
            <w:pPr>
              <w:jc w:val="right"/>
            </w:pPr>
            <w:r>
              <w:rPr>
                <w:rFonts w:eastAsiaTheme="minorEastAsia"/>
                <w:color w:val="000000" w:themeColor="text1"/>
                <w:szCs w:val="21"/>
              </w:rPr>
              <w:t>9,976,130.00</w:t>
            </w:r>
          </w:p>
        </w:tc>
        <w:tc>
          <w:tcPr>
            <w:tcW w:w="1612" w:type="dxa"/>
            <w:vAlign w:val="center"/>
          </w:tcPr>
          <w:p w14:paraId="1148464D" w14:textId="77777777" w:rsidR="006A17FB" w:rsidRDefault="002E7586">
            <w:pPr>
              <w:jc w:val="right"/>
            </w:pPr>
            <w:r>
              <w:rPr>
                <w:rFonts w:eastAsiaTheme="minorEastAsia"/>
                <w:color w:val="000000" w:themeColor="text1"/>
                <w:szCs w:val="21"/>
              </w:rPr>
              <w:t>1.25</w:t>
            </w:r>
          </w:p>
        </w:tc>
      </w:tr>
      <w:tr w:rsidR="006A17FB" w14:paraId="07970078" w14:textId="77777777">
        <w:tc>
          <w:tcPr>
            <w:tcW w:w="817" w:type="dxa"/>
            <w:vAlign w:val="center"/>
          </w:tcPr>
          <w:p w14:paraId="3272E2F2" w14:textId="77777777" w:rsidR="006A17FB" w:rsidRDefault="002E7586">
            <w:pPr>
              <w:jc w:val="center"/>
            </w:pPr>
            <w:r>
              <w:rPr>
                <w:rFonts w:eastAsiaTheme="minorEastAsia"/>
                <w:color w:val="000000" w:themeColor="text1"/>
                <w:szCs w:val="21"/>
              </w:rPr>
              <w:t>30</w:t>
            </w:r>
          </w:p>
        </w:tc>
        <w:tc>
          <w:tcPr>
            <w:tcW w:w="1276" w:type="dxa"/>
            <w:vAlign w:val="center"/>
          </w:tcPr>
          <w:p w14:paraId="7C79249B" w14:textId="77777777" w:rsidR="006A17FB" w:rsidRDefault="002E7586">
            <w:pPr>
              <w:jc w:val="center"/>
            </w:pPr>
            <w:r>
              <w:rPr>
                <w:rFonts w:eastAsiaTheme="minorEastAsia"/>
                <w:color w:val="000000" w:themeColor="text1"/>
                <w:szCs w:val="21"/>
              </w:rPr>
              <w:t>600919</w:t>
            </w:r>
          </w:p>
        </w:tc>
        <w:tc>
          <w:tcPr>
            <w:tcW w:w="1701" w:type="dxa"/>
            <w:vAlign w:val="center"/>
          </w:tcPr>
          <w:p w14:paraId="4E7E49D4" w14:textId="77777777" w:rsidR="006A17FB" w:rsidRDefault="002E7586">
            <w:pPr>
              <w:jc w:val="center"/>
            </w:pPr>
            <w:r>
              <w:rPr>
                <w:rFonts w:eastAsiaTheme="minorEastAsia"/>
                <w:color w:val="000000" w:themeColor="text1"/>
                <w:szCs w:val="21"/>
              </w:rPr>
              <w:t>江苏银行</w:t>
            </w:r>
          </w:p>
        </w:tc>
        <w:tc>
          <w:tcPr>
            <w:tcW w:w="1559" w:type="dxa"/>
            <w:vAlign w:val="center"/>
          </w:tcPr>
          <w:p w14:paraId="5DE32175" w14:textId="77777777" w:rsidR="006A17FB" w:rsidRDefault="002E7586">
            <w:pPr>
              <w:jc w:val="right"/>
            </w:pPr>
            <w:r>
              <w:rPr>
                <w:rFonts w:eastAsiaTheme="minorEastAsia"/>
                <w:color w:val="000000" w:themeColor="text1"/>
                <w:szCs w:val="21"/>
              </w:rPr>
              <w:t>1,000,000</w:t>
            </w:r>
          </w:p>
        </w:tc>
        <w:tc>
          <w:tcPr>
            <w:tcW w:w="1932" w:type="dxa"/>
            <w:vAlign w:val="center"/>
          </w:tcPr>
          <w:p w14:paraId="6D875E5E" w14:textId="77777777" w:rsidR="006A17FB" w:rsidRDefault="002E7586">
            <w:pPr>
              <w:jc w:val="right"/>
            </w:pPr>
            <w:r>
              <w:rPr>
                <w:rFonts w:eastAsiaTheme="minorEastAsia"/>
                <w:color w:val="000000" w:themeColor="text1"/>
                <w:szCs w:val="21"/>
              </w:rPr>
              <w:t>9,820,000.00</w:t>
            </w:r>
          </w:p>
        </w:tc>
        <w:tc>
          <w:tcPr>
            <w:tcW w:w="1612" w:type="dxa"/>
            <w:vAlign w:val="center"/>
          </w:tcPr>
          <w:p w14:paraId="7D3C2652" w14:textId="77777777" w:rsidR="006A17FB" w:rsidRDefault="002E7586">
            <w:pPr>
              <w:jc w:val="right"/>
            </w:pPr>
            <w:r>
              <w:rPr>
                <w:rFonts w:eastAsiaTheme="minorEastAsia"/>
                <w:color w:val="000000" w:themeColor="text1"/>
                <w:szCs w:val="21"/>
              </w:rPr>
              <w:t>1.23</w:t>
            </w:r>
          </w:p>
        </w:tc>
      </w:tr>
      <w:tr w:rsidR="006A17FB" w14:paraId="33E37DBF" w14:textId="77777777">
        <w:tc>
          <w:tcPr>
            <w:tcW w:w="817" w:type="dxa"/>
            <w:vAlign w:val="center"/>
          </w:tcPr>
          <w:p w14:paraId="46F9A5A1" w14:textId="77777777" w:rsidR="006A17FB" w:rsidRDefault="002E7586">
            <w:pPr>
              <w:jc w:val="center"/>
            </w:pPr>
            <w:r>
              <w:rPr>
                <w:rFonts w:eastAsiaTheme="minorEastAsia"/>
                <w:color w:val="000000" w:themeColor="text1"/>
                <w:szCs w:val="21"/>
              </w:rPr>
              <w:t>31</w:t>
            </w:r>
          </w:p>
        </w:tc>
        <w:tc>
          <w:tcPr>
            <w:tcW w:w="1276" w:type="dxa"/>
            <w:vAlign w:val="center"/>
          </w:tcPr>
          <w:p w14:paraId="7253E781" w14:textId="77777777" w:rsidR="006A17FB" w:rsidRDefault="002E7586">
            <w:pPr>
              <w:jc w:val="center"/>
            </w:pPr>
            <w:r>
              <w:rPr>
                <w:rFonts w:eastAsiaTheme="minorEastAsia"/>
                <w:color w:val="000000" w:themeColor="text1"/>
                <w:szCs w:val="21"/>
              </w:rPr>
              <w:t>000830</w:t>
            </w:r>
          </w:p>
        </w:tc>
        <w:tc>
          <w:tcPr>
            <w:tcW w:w="1701" w:type="dxa"/>
            <w:vAlign w:val="center"/>
          </w:tcPr>
          <w:p w14:paraId="17E52DC9" w14:textId="77777777" w:rsidR="006A17FB" w:rsidRDefault="002E7586">
            <w:pPr>
              <w:jc w:val="center"/>
            </w:pPr>
            <w:r>
              <w:rPr>
                <w:rFonts w:eastAsiaTheme="minorEastAsia"/>
                <w:color w:val="000000" w:themeColor="text1"/>
                <w:szCs w:val="21"/>
              </w:rPr>
              <w:t>鲁西化工</w:t>
            </w:r>
          </w:p>
        </w:tc>
        <w:tc>
          <w:tcPr>
            <w:tcW w:w="1559" w:type="dxa"/>
            <w:vAlign w:val="center"/>
          </w:tcPr>
          <w:p w14:paraId="4E1A3D7A" w14:textId="77777777" w:rsidR="006A17FB" w:rsidRDefault="002E7586">
            <w:pPr>
              <w:jc w:val="right"/>
            </w:pPr>
            <w:r>
              <w:rPr>
                <w:rFonts w:eastAsiaTheme="minorEastAsia"/>
                <w:color w:val="000000" w:themeColor="text1"/>
                <w:szCs w:val="21"/>
              </w:rPr>
              <w:t>774,509</w:t>
            </w:r>
          </w:p>
        </w:tc>
        <w:tc>
          <w:tcPr>
            <w:tcW w:w="1932" w:type="dxa"/>
            <w:vAlign w:val="center"/>
          </w:tcPr>
          <w:p w14:paraId="5FB559C5" w14:textId="77777777" w:rsidR="006A17FB" w:rsidRDefault="002E7586">
            <w:pPr>
              <w:jc w:val="right"/>
            </w:pPr>
            <w:r>
              <w:rPr>
                <w:rFonts w:eastAsiaTheme="minorEastAsia"/>
                <w:color w:val="000000" w:themeColor="text1"/>
                <w:szCs w:val="21"/>
              </w:rPr>
              <w:t>9,054,010.21</w:t>
            </w:r>
          </w:p>
        </w:tc>
        <w:tc>
          <w:tcPr>
            <w:tcW w:w="1612" w:type="dxa"/>
            <w:vAlign w:val="center"/>
          </w:tcPr>
          <w:p w14:paraId="4B41BC59" w14:textId="77777777" w:rsidR="006A17FB" w:rsidRDefault="002E7586">
            <w:pPr>
              <w:jc w:val="right"/>
            </w:pPr>
            <w:r>
              <w:rPr>
                <w:rFonts w:eastAsiaTheme="minorEastAsia"/>
                <w:color w:val="000000" w:themeColor="text1"/>
                <w:szCs w:val="21"/>
              </w:rPr>
              <w:t>1.13</w:t>
            </w:r>
          </w:p>
        </w:tc>
      </w:tr>
      <w:tr w:rsidR="006A17FB" w14:paraId="1934208E" w14:textId="77777777">
        <w:tc>
          <w:tcPr>
            <w:tcW w:w="817" w:type="dxa"/>
            <w:vAlign w:val="center"/>
          </w:tcPr>
          <w:p w14:paraId="395BD2F1" w14:textId="77777777" w:rsidR="006A17FB" w:rsidRDefault="002E7586">
            <w:pPr>
              <w:jc w:val="center"/>
            </w:pPr>
            <w:r>
              <w:rPr>
                <w:rFonts w:eastAsiaTheme="minorEastAsia"/>
                <w:color w:val="000000" w:themeColor="text1"/>
                <w:szCs w:val="21"/>
              </w:rPr>
              <w:t>32</w:t>
            </w:r>
          </w:p>
        </w:tc>
        <w:tc>
          <w:tcPr>
            <w:tcW w:w="1276" w:type="dxa"/>
            <w:vAlign w:val="center"/>
          </w:tcPr>
          <w:p w14:paraId="12B83721" w14:textId="77777777" w:rsidR="006A17FB" w:rsidRDefault="002E7586">
            <w:pPr>
              <w:jc w:val="center"/>
            </w:pPr>
            <w:r>
              <w:rPr>
                <w:rFonts w:eastAsiaTheme="minorEastAsia"/>
                <w:color w:val="000000" w:themeColor="text1"/>
                <w:szCs w:val="21"/>
              </w:rPr>
              <w:t>601857</w:t>
            </w:r>
          </w:p>
        </w:tc>
        <w:tc>
          <w:tcPr>
            <w:tcW w:w="1701" w:type="dxa"/>
            <w:vAlign w:val="center"/>
          </w:tcPr>
          <w:p w14:paraId="40279CB8" w14:textId="77777777" w:rsidR="006A17FB" w:rsidRDefault="002E7586">
            <w:pPr>
              <w:jc w:val="center"/>
            </w:pPr>
            <w:r>
              <w:rPr>
                <w:rFonts w:eastAsiaTheme="minorEastAsia"/>
                <w:color w:val="000000" w:themeColor="text1"/>
                <w:szCs w:val="21"/>
              </w:rPr>
              <w:t>中国石油</w:t>
            </w:r>
          </w:p>
        </w:tc>
        <w:tc>
          <w:tcPr>
            <w:tcW w:w="1559" w:type="dxa"/>
            <w:vAlign w:val="center"/>
          </w:tcPr>
          <w:p w14:paraId="4AB40D5E" w14:textId="77777777" w:rsidR="006A17FB" w:rsidRDefault="002E7586">
            <w:pPr>
              <w:jc w:val="right"/>
            </w:pPr>
            <w:r>
              <w:rPr>
                <w:rFonts w:eastAsiaTheme="minorEastAsia"/>
                <w:color w:val="000000" w:themeColor="text1"/>
                <w:szCs w:val="21"/>
              </w:rPr>
              <w:t>958,815</w:t>
            </w:r>
          </w:p>
        </w:tc>
        <w:tc>
          <w:tcPr>
            <w:tcW w:w="1932" w:type="dxa"/>
            <w:vAlign w:val="center"/>
          </w:tcPr>
          <w:p w14:paraId="7871B6C5" w14:textId="77777777" w:rsidR="006A17FB" w:rsidRDefault="002E7586">
            <w:pPr>
              <w:jc w:val="right"/>
            </w:pPr>
            <w:r>
              <w:rPr>
                <w:rFonts w:eastAsiaTheme="minorEastAsia"/>
                <w:color w:val="000000" w:themeColor="text1"/>
                <w:szCs w:val="21"/>
              </w:rPr>
              <w:t>8,571,806.10</w:t>
            </w:r>
          </w:p>
        </w:tc>
        <w:tc>
          <w:tcPr>
            <w:tcW w:w="1612" w:type="dxa"/>
            <w:vAlign w:val="center"/>
          </w:tcPr>
          <w:p w14:paraId="3D7DABC9" w14:textId="77777777" w:rsidR="006A17FB" w:rsidRDefault="002E7586">
            <w:pPr>
              <w:jc w:val="right"/>
            </w:pPr>
            <w:r>
              <w:rPr>
                <w:rFonts w:eastAsiaTheme="minorEastAsia"/>
                <w:color w:val="000000" w:themeColor="text1"/>
                <w:szCs w:val="21"/>
              </w:rPr>
              <w:t>1.07</w:t>
            </w:r>
          </w:p>
        </w:tc>
      </w:tr>
      <w:tr w:rsidR="006A17FB" w14:paraId="324E38E7" w14:textId="77777777">
        <w:tc>
          <w:tcPr>
            <w:tcW w:w="817" w:type="dxa"/>
            <w:vAlign w:val="center"/>
          </w:tcPr>
          <w:p w14:paraId="7FD19597" w14:textId="77777777" w:rsidR="006A17FB" w:rsidRDefault="002E7586">
            <w:pPr>
              <w:jc w:val="center"/>
            </w:pPr>
            <w:r>
              <w:rPr>
                <w:rFonts w:eastAsiaTheme="minorEastAsia"/>
                <w:color w:val="000000" w:themeColor="text1"/>
                <w:szCs w:val="21"/>
              </w:rPr>
              <w:t>33</w:t>
            </w:r>
          </w:p>
        </w:tc>
        <w:tc>
          <w:tcPr>
            <w:tcW w:w="1276" w:type="dxa"/>
            <w:vAlign w:val="center"/>
          </w:tcPr>
          <w:p w14:paraId="2664AFED" w14:textId="77777777" w:rsidR="006A17FB" w:rsidRDefault="002E7586">
            <w:pPr>
              <w:jc w:val="center"/>
            </w:pPr>
            <w:r>
              <w:rPr>
                <w:rFonts w:eastAsiaTheme="minorEastAsia"/>
                <w:color w:val="000000" w:themeColor="text1"/>
                <w:szCs w:val="21"/>
              </w:rPr>
              <w:t>600028</w:t>
            </w:r>
          </w:p>
        </w:tc>
        <w:tc>
          <w:tcPr>
            <w:tcW w:w="1701" w:type="dxa"/>
            <w:vAlign w:val="center"/>
          </w:tcPr>
          <w:p w14:paraId="7FBDEA7D" w14:textId="77777777" w:rsidR="006A17FB" w:rsidRDefault="002E7586">
            <w:pPr>
              <w:jc w:val="center"/>
            </w:pPr>
            <w:r>
              <w:rPr>
                <w:rFonts w:eastAsiaTheme="minorEastAsia"/>
                <w:color w:val="000000" w:themeColor="text1"/>
                <w:szCs w:val="21"/>
              </w:rPr>
              <w:t>中国石化</w:t>
            </w:r>
          </w:p>
        </w:tc>
        <w:tc>
          <w:tcPr>
            <w:tcW w:w="1559" w:type="dxa"/>
            <w:vAlign w:val="center"/>
          </w:tcPr>
          <w:p w14:paraId="33D9C3FC" w14:textId="77777777" w:rsidR="006A17FB" w:rsidRDefault="002E7586">
            <w:pPr>
              <w:jc w:val="right"/>
            </w:pPr>
            <w:r>
              <w:rPr>
                <w:rFonts w:eastAsiaTheme="minorEastAsia"/>
                <w:color w:val="000000" w:themeColor="text1"/>
                <w:szCs w:val="21"/>
              </w:rPr>
              <w:t>1,280,186</w:t>
            </w:r>
          </w:p>
        </w:tc>
        <w:tc>
          <w:tcPr>
            <w:tcW w:w="1932" w:type="dxa"/>
            <w:vAlign w:val="center"/>
          </w:tcPr>
          <w:p w14:paraId="444056B7" w14:textId="77777777" w:rsidR="006A17FB" w:rsidRDefault="002E7586">
            <w:pPr>
              <w:jc w:val="right"/>
            </w:pPr>
            <w:r>
              <w:rPr>
                <w:rFonts w:eastAsiaTheme="minorEastAsia"/>
                <w:color w:val="000000" w:themeColor="text1"/>
                <w:szCs w:val="21"/>
              </w:rPr>
              <w:t>8,551,642.48</w:t>
            </w:r>
          </w:p>
        </w:tc>
        <w:tc>
          <w:tcPr>
            <w:tcW w:w="1612" w:type="dxa"/>
            <w:vAlign w:val="center"/>
          </w:tcPr>
          <w:p w14:paraId="734B7ED9" w14:textId="77777777" w:rsidR="006A17FB" w:rsidRDefault="002E7586">
            <w:pPr>
              <w:jc w:val="right"/>
            </w:pPr>
            <w:r>
              <w:rPr>
                <w:rFonts w:eastAsiaTheme="minorEastAsia"/>
                <w:color w:val="000000" w:themeColor="text1"/>
                <w:szCs w:val="21"/>
              </w:rPr>
              <w:t>1.07</w:t>
            </w:r>
          </w:p>
        </w:tc>
      </w:tr>
      <w:tr w:rsidR="006A17FB" w14:paraId="1F4764E9" w14:textId="77777777">
        <w:tc>
          <w:tcPr>
            <w:tcW w:w="817" w:type="dxa"/>
            <w:vAlign w:val="center"/>
          </w:tcPr>
          <w:p w14:paraId="7DE9C94F" w14:textId="77777777" w:rsidR="006A17FB" w:rsidRDefault="002E7586">
            <w:pPr>
              <w:jc w:val="center"/>
            </w:pPr>
            <w:r>
              <w:rPr>
                <w:rFonts w:eastAsiaTheme="minorEastAsia"/>
                <w:color w:val="000000" w:themeColor="text1"/>
                <w:szCs w:val="21"/>
              </w:rPr>
              <w:t>34</w:t>
            </w:r>
          </w:p>
        </w:tc>
        <w:tc>
          <w:tcPr>
            <w:tcW w:w="1276" w:type="dxa"/>
            <w:vAlign w:val="center"/>
          </w:tcPr>
          <w:p w14:paraId="0CDCE246" w14:textId="77777777" w:rsidR="006A17FB" w:rsidRDefault="002E7586">
            <w:pPr>
              <w:jc w:val="center"/>
            </w:pPr>
            <w:r>
              <w:rPr>
                <w:rFonts w:eastAsiaTheme="minorEastAsia"/>
                <w:color w:val="000000" w:themeColor="text1"/>
                <w:szCs w:val="21"/>
              </w:rPr>
              <w:t>600039</w:t>
            </w:r>
          </w:p>
        </w:tc>
        <w:tc>
          <w:tcPr>
            <w:tcW w:w="1701" w:type="dxa"/>
            <w:vAlign w:val="center"/>
          </w:tcPr>
          <w:p w14:paraId="10E1539A" w14:textId="77777777" w:rsidR="006A17FB" w:rsidRDefault="002E7586">
            <w:pPr>
              <w:jc w:val="center"/>
            </w:pPr>
            <w:r>
              <w:rPr>
                <w:rFonts w:eastAsiaTheme="minorEastAsia"/>
                <w:color w:val="000000" w:themeColor="text1"/>
                <w:szCs w:val="21"/>
              </w:rPr>
              <w:t>四川路桥</w:t>
            </w:r>
          </w:p>
        </w:tc>
        <w:tc>
          <w:tcPr>
            <w:tcW w:w="1559" w:type="dxa"/>
            <w:vAlign w:val="center"/>
          </w:tcPr>
          <w:p w14:paraId="2F50E8F4" w14:textId="77777777" w:rsidR="006A17FB" w:rsidRDefault="002E7586">
            <w:pPr>
              <w:jc w:val="right"/>
            </w:pPr>
            <w:r>
              <w:rPr>
                <w:rFonts w:eastAsiaTheme="minorEastAsia"/>
                <w:color w:val="000000" w:themeColor="text1"/>
                <w:szCs w:val="21"/>
              </w:rPr>
              <w:t>1,155,500</w:t>
            </w:r>
          </w:p>
        </w:tc>
        <w:tc>
          <w:tcPr>
            <w:tcW w:w="1932" w:type="dxa"/>
            <w:vAlign w:val="center"/>
          </w:tcPr>
          <w:p w14:paraId="4E05A059" w14:textId="77777777" w:rsidR="006A17FB" w:rsidRDefault="002E7586">
            <w:pPr>
              <w:jc w:val="right"/>
            </w:pPr>
            <w:r>
              <w:rPr>
                <w:rFonts w:eastAsiaTheme="minorEastAsia"/>
                <w:color w:val="000000" w:themeColor="text1"/>
                <w:szCs w:val="21"/>
              </w:rPr>
              <w:t>8,412,040.00</w:t>
            </w:r>
          </w:p>
        </w:tc>
        <w:tc>
          <w:tcPr>
            <w:tcW w:w="1612" w:type="dxa"/>
            <w:vAlign w:val="center"/>
          </w:tcPr>
          <w:p w14:paraId="48E549A7" w14:textId="77777777" w:rsidR="006A17FB" w:rsidRDefault="002E7586">
            <w:pPr>
              <w:jc w:val="right"/>
            </w:pPr>
            <w:r>
              <w:rPr>
                <w:rFonts w:eastAsiaTheme="minorEastAsia"/>
                <w:color w:val="000000" w:themeColor="text1"/>
                <w:szCs w:val="21"/>
              </w:rPr>
              <w:t>1.05</w:t>
            </w:r>
          </w:p>
        </w:tc>
      </w:tr>
      <w:tr w:rsidR="006A17FB" w14:paraId="2DA137C3" w14:textId="77777777">
        <w:tc>
          <w:tcPr>
            <w:tcW w:w="817" w:type="dxa"/>
            <w:vAlign w:val="center"/>
          </w:tcPr>
          <w:p w14:paraId="10F6FEF0" w14:textId="77777777" w:rsidR="006A17FB" w:rsidRDefault="002E7586">
            <w:pPr>
              <w:jc w:val="center"/>
            </w:pPr>
            <w:r>
              <w:rPr>
                <w:rFonts w:eastAsiaTheme="minorEastAsia"/>
                <w:color w:val="000000" w:themeColor="text1"/>
                <w:szCs w:val="21"/>
              </w:rPr>
              <w:t>35</w:t>
            </w:r>
          </w:p>
        </w:tc>
        <w:tc>
          <w:tcPr>
            <w:tcW w:w="1276" w:type="dxa"/>
            <w:vAlign w:val="center"/>
          </w:tcPr>
          <w:p w14:paraId="6E9EEAD1" w14:textId="77777777" w:rsidR="006A17FB" w:rsidRDefault="002E7586">
            <w:pPr>
              <w:jc w:val="center"/>
            </w:pPr>
            <w:r>
              <w:rPr>
                <w:rFonts w:eastAsiaTheme="minorEastAsia"/>
                <w:color w:val="000000" w:themeColor="text1"/>
                <w:szCs w:val="21"/>
              </w:rPr>
              <w:t>000157</w:t>
            </w:r>
          </w:p>
        </w:tc>
        <w:tc>
          <w:tcPr>
            <w:tcW w:w="1701" w:type="dxa"/>
            <w:vAlign w:val="center"/>
          </w:tcPr>
          <w:p w14:paraId="61A34584" w14:textId="77777777" w:rsidR="006A17FB" w:rsidRDefault="002E7586">
            <w:pPr>
              <w:jc w:val="center"/>
            </w:pPr>
            <w:r>
              <w:rPr>
                <w:rFonts w:eastAsiaTheme="minorEastAsia"/>
                <w:color w:val="000000" w:themeColor="text1"/>
                <w:szCs w:val="21"/>
              </w:rPr>
              <w:t>中联重科</w:t>
            </w:r>
          </w:p>
        </w:tc>
        <w:tc>
          <w:tcPr>
            <w:tcW w:w="1559" w:type="dxa"/>
            <w:vAlign w:val="center"/>
          </w:tcPr>
          <w:p w14:paraId="4FAEC0E1" w14:textId="77777777" w:rsidR="006A17FB" w:rsidRDefault="002E7586">
            <w:pPr>
              <w:jc w:val="right"/>
            </w:pPr>
            <w:r>
              <w:rPr>
                <w:rFonts w:eastAsiaTheme="minorEastAsia"/>
                <w:color w:val="000000" w:themeColor="text1"/>
                <w:szCs w:val="21"/>
              </w:rPr>
              <w:t>1,083,400</w:t>
            </w:r>
          </w:p>
        </w:tc>
        <w:tc>
          <w:tcPr>
            <w:tcW w:w="1932" w:type="dxa"/>
            <w:vAlign w:val="center"/>
          </w:tcPr>
          <w:p w14:paraId="7E2A4F1A" w14:textId="77777777" w:rsidR="006A17FB" w:rsidRDefault="002E7586">
            <w:pPr>
              <w:jc w:val="right"/>
            </w:pPr>
            <w:r>
              <w:rPr>
                <w:rFonts w:eastAsiaTheme="minorEastAsia"/>
                <w:color w:val="000000" w:themeColor="text1"/>
                <w:szCs w:val="21"/>
              </w:rPr>
              <w:t>7,832,982.00</w:t>
            </w:r>
          </w:p>
        </w:tc>
        <w:tc>
          <w:tcPr>
            <w:tcW w:w="1612" w:type="dxa"/>
            <w:vAlign w:val="center"/>
          </w:tcPr>
          <w:p w14:paraId="382990B5" w14:textId="77777777" w:rsidR="006A17FB" w:rsidRDefault="002E7586">
            <w:pPr>
              <w:jc w:val="right"/>
            </w:pPr>
            <w:r>
              <w:rPr>
                <w:rFonts w:eastAsiaTheme="minorEastAsia"/>
                <w:color w:val="000000" w:themeColor="text1"/>
                <w:szCs w:val="21"/>
              </w:rPr>
              <w:t>0.98</w:t>
            </w:r>
          </w:p>
        </w:tc>
      </w:tr>
      <w:tr w:rsidR="006A17FB" w14:paraId="2794C512" w14:textId="77777777">
        <w:tc>
          <w:tcPr>
            <w:tcW w:w="817" w:type="dxa"/>
            <w:vAlign w:val="center"/>
          </w:tcPr>
          <w:p w14:paraId="1CE4FCAC" w14:textId="77777777" w:rsidR="006A17FB" w:rsidRDefault="002E7586">
            <w:pPr>
              <w:jc w:val="center"/>
            </w:pPr>
            <w:r>
              <w:rPr>
                <w:rFonts w:eastAsiaTheme="minorEastAsia"/>
                <w:color w:val="000000" w:themeColor="text1"/>
                <w:szCs w:val="21"/>
              </w:rPr>
              <w:t>36</w:t>
            </w:r>
          </w:p>
        </w:tc>
        <w:tc>
          <w:tcPr>
            <w:tcW w:w="1276" w:type="dxa"/>
            <w:vAlign w:val="center"/>
          </w:tcPr>
          <w:p w14:paraId="17BE1B3E" w14:textId="77777777" w:rsidR="006A17FB" w:rsidRDefault="002E7586">
            <w:pPr>
              <w:jc w:val="center"/>
            </w:pPr>
            <w:r>
              <w:rPr>
                <w:rFonts w:eastAsiaTheme="minorEastAsia"/>
                <w:color w:val="000000" w:themeColor="text1"/>
                <w:szCs w:val="21"/>
              </w:rPr>
              <w:t>600398</w:t>
            </w:r>
          </w:p>
        </w:tc>
        <w:tc>
          <w:tcPr>
            <w:tcW w:w="1701" w:type="dxa"/>
            <w:vAlign w:val="center"/>
          </w:tcPr>
          <w:p w14:paraId="7327DB4F" w14:textId="77777777" w:rsidR="006A17FB" w:rsidRDefault="002E7586">
            <w:pPr>
              <w:jc w:val="center"/>
            </w:pPr>
            <w:r>
              <w:rPr>
                <w:rFonts w:eastAsiaTheme="minorEastAsia"/>
                <w:color w:val="000000" w:themeColor="text1"/>
                <w:szCs w:val="21"/>
              </w:rPr>
              <w:t>海澜之家</w:t>
            </w:r>
          </w:p>
        </w:tc>
        <w:tc>
          <w:tcPr>
            <w:tcW w:w="1559" w:type="dxa"/>
            <w:vAlign w:val="center"/>
          </w:tcPr>
          <w:p w14:paraId="5B1551F8" w14:textId="77777777" w:rsidR="006A17FB" w:rsidRDefault="002E7586">
            <w:pPr>
              <w:jc w:val="right"/>
            </w:pPr>
            <w:r>
              <w:rPr>
                <w:rFonts w:eastAsiaTheme="minorEastAsia"/>
                <w:color w:val="000000" w:themeColor="text1"/>
                <w:szCs w:val="21"/>
              </w:rPr>
              <w:t>1,000,000</w:t>
            </w:r>
          </w:p>
        </w:tc>
        <w:tc>
          <w:tcPr>
            <w:tcW w:w="1932" w:type="dxa"/>
            <w:vAlign w:val="center"/>
          </w:tcPr>
          <w:p w14:paraId="5BF68310" w14:textId="77777777" w:rsidR="006A17FB" w:rsidRDefault="002E7586">
            <w:pPr>
              <w:jc w:val="right"/>
            </w:pPr>
            <w:r>
              <w:rPr>
                <w:rFonts w:eastAsiaTheme="minorEastAsia"/>
                <w:color w:val="000000" w:themeColor="text1"/>
                <w:szCs w:val="21"/>
              </w:rPr>
              <w:t>7,500,000.00</w:t>
            </w:r>
          </w:p>
        </w:tc>
        <w:tc>
          <w:tcPr>
            <w:tcW w:w="1612" w:type="dxa"/>
            <w:vAlign w:val="center"/>
          </w:tcPr>
          <w:p w14:paraId="1B0EF334" w14:textId="77777777" w:rsidR="006A17FB" w:rsidRDefault="002E7586">
            <w:pPr>
              <w:jc w:val="right"/>
            </w:pPr>
            <w:r>
              <w:rPr>
                <w:rFonts w:eastAsiaTheme="minorEastAsia"/>
                <w:color w:val="000000" w:themeColor="text1"/>
                <w:szCs w:val="21"/>
              </w:rPr>
              <w:t>0.94</w:t>
            </w:r>
          </w:p>
        </w:tc>
      </w:tr>
      <w:tr w:rsidR="006A17FB" w14:paraId="12CDAC6D" w14:textId="77777777">
        <w:tc>
          <w:tcPr>
            <w:tcW w:w="817" w:type="dxa"/>
            <w:vAlign w:val="center"/>
          </w:tcPr>
          <w:p w14:paraId="1158F957" w14:textId="77777777" w:rsidR="006A17FB" w:rsidRDefault="002E7586">
            <w:pPr>
              <w:jc w:val="center"/>
            </w:pPr>
            <w:r>
              <w:rPr>
                <w:rFonts w:eastAsiaTheme="minorEastAsia"/>
                <w:color w:val="000000" w:themeColor="text1"/>
                <w:szCs w:val="21"/>
              </w:rPr>
              <w:t>37</w:t>
            </w:r>
          </w:p>
        </w:tc>
        <w:tc>
          <w:tcPr>
            <w:tcW w:w="1276" w:type="dxa"/>
            <w:vAlign w:val="center"/>
          </w:tcPr>
          <w:p w14:paraId="1D62421E" w14:textId="77777777" w:rsidR="006A17FB" w:rsidRDefault="002E7586">
            <w:pPr>
              <w:jc w:val="center"/>
            </w:pPr>
            <w:r>
              <w:rPr>
                <w:rFonts w:eastAsiaTheme="minorEastAsia"/>
                <w:color w:val="000000" w:themeColor="text1"/>
                <w:szCs w:val="21"/>
              </w:rPr>
              <w:t>600926</w:t>
            </w:r>
          </w:p>
        </w:tc>
        <w:tc>
          <w:tcPr>
            <w:tcW w:w="1701" w:type="dxa"/>
            <w:vAlign w:val="center"/>
          </w:tcPr>
          <w:p w14:paraId="5D8F45A0" w14:textId="77777777" w:rsidR="006A17FB" w:rsidRDefault="002E7586">
            <w:pPr>
              <w:jc w:val="center"/>
            </w:pPr>
            <w:r>
              <w:rPr>
                <w:rFonts w:eastAsiaTheme="minorEastAsia"/>
                <w:color w:val="000000" w:themeColor="text1"/>
                <w:szCs w:val="21"/>
              </w:rPr>
              <w:t>杭州银行</w:t>
            </w:r>
          </w:p>
        </w:tc>
        <w:tc>
          <w:tcPr>
            <w:tcW w:w="1559" w:type="dxa"/>
            <w:vAlign w:val="center"/>
          </w:tcPr>
          <w:p w14:paraId="5C6EE4F6" w14:textId="77777777" w:rsidR="006A17FB" w:rsidRDefault="002E7586">
            <w:pPr>
              <w:jc w:val="right"/>
            </w:pPr>
            <w:r>
              <w:rPr>
                <w:rFonts w:eastAsiaTheme="minorEastAsia"/>
                <w:color w:val="000000" w:themeColor="text1"/>
                <w:szCs w:val="21"/>
              </w:rPr>
              <w:t>271,300</w:t>
            </w:r>
          </w:p>
        </w:tc>
        <w:tc>
          <w:tcPr>
            <w:tcW w:w="1932" w:type="dxa"/>
            <w:vAlign w:val="center"/>
          </w:tcPr>
          <w:p w14:paraId="2552A967" w14:textId="77777777" w:rsidR="006A17FB" w:rsidRDefault="002E7586">
            <w:pPr>
              <w:jc w:val="right"/>
            </w:pPr>
            <w:r>
              <w:rPr>
                <w:rFonts w:eastAsiaTheme="minorEastAsia"/>
                <w:color w:val="000000" w:themeColor="text1"/>
                <w:szCs w:val="21"/>
              </w:rPr>
              <w:t>3,963,693.00</w:t>
            </w:r>
          </w:p>
        </w:tc>
        <w:tc>
          <w:tcPr>
            <w:tcW w:w="1612" w:type="dxa"/>
            <w:vAlign w:val="center"/>
          </w:tcPr>
          <w:p w14:paraId="6F39ADCE" w14:textId="77777777" w:rsidR="006A17FB" w:rsidRDefault="002E7586">
            <w:pPr>
              <w:jc w:val="right"/>
            </w:pPr>
            <w:r>
              <w:rPr>
                <w:rFonts w:eastAsiaTheme="minorEastAsia"/>
                <w:color w:val="000000" w:themeColor="text1"/>
                <w:szCs w:val="21"/>
              </w:rPr>
              <w:t>0.50</w:t>
            </w:r>
          </w:p>
        </w:tc>
      </w:tr>
    </w:tbl>
    <w:p w14:paraId="775C9D59"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41" w:name="_Toc361324882"/>
      <w:bookmarkStart w:id="142" w:name="_Toc192864843"/>
      <w:r w:rsidRPr="007D057A">
        <w:rPr>
          <w:rFonts w:ascii="Times New Roman" w:eastAsiaTheme="minorEastAsia" w:hAnsi="Times New Roman"/>
          <w:color w:val="000000" w:themeColor="text1"/>
          <w:kern w:val="0"/>
          <w:sz w:val="21"/>
          <w:szCs w:val="21"/>
        </w:rPr>
        <w:t>8.4</w:t>
      </w:r>
      <w:bookmarkStart w:id="143" w:name="_Toc234814103"/>
      <w:r w:rsidR="00024200"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报告期内股票投资组合的重大变动</w:t>
      </w:r>
      <w:bookmarkEnd w:id="141"/>
      <w:bookmarkEnd w:id="143"/>
      <w:bookmarkEnd w:id="142"/>
    </w:p>
    <w:p w14:paraId="370D51AC" w14:textId="77777777" w:rsidR="001A59F9" w:rsidRPr="007D057A" w:rsidRDefault="001A59F9" w:rsidP="00AF2CCD">
      <w:pPr>
        <w:spacing w:line="360" w:lineRule="auto"/>
        <w:rPr>
          <w:rFonts w:eastAsiaTheme="minorEastAsia"/>
          <w:b/>
          <w:bCs/>
          <w:color w:val="000000" w:themeColor="text1"/>
          <w:szCs w:val="21"/>
        </w:rPr>
      </w:pPr>
      <w:r w:rsidRPr="007D057A">
        <w:rPr>
          <w:rFonts w:eastAsiaTheme="minorEastAsia"/>
          <w:b/>
          <w:color w:val="000000" w:themeColor="text1"/>
          <w:szCs w:val="21"/>
        </w:rPr>
        <w:t>8.4.1</w:t>
      </w:r>
      <w:r w:rsidR="00024200" w:rsidRPr="007D057A">
        <w:rPr>
          <w:rFonts w:eastAsiaTheme="minorEastAsia"/>
          <w:b/>
          <w:color w:val="000000" w:themeColor="text1"/>
          <w:szCs w:val="21"/>
        </w:rPr>
        <w:t xml:space="preserve"> </w:t>
      </w:r>
      <w:r w:rsidRPr="007D057A">
        <w:rPr>
          <w:rFonts w:eastAsiaTheme="minorEastAsia"/>
          <w:b/>
          <w:bCs/>
          <w:color w:val="000000" w:themeColor="text1"/>
          <w:szCs w:val="21"/>
        </w:rPr>
        <w:t>累计买入金额超出</w:t>
      </w:r>
      <w:r w:rsidR="006A7E68" w:rsidRPr="007D057A">
        <w:rPr>
          <w:rFonts w:eastAsiaTheme="minorEastAsia"/>
          <w:b/>
          <w:color w:val="000000" w:themeColor="text1"/>
          <w:kern w:val="0"/>
          <w:szCs w:val="21"/>
        </w:rPr>
        <w:t>期初</w:t>
      </w:r>
      <w:r w:rsidRPr="007D057A">
        <w:rPr>
          <w:rFonts w:eastAsiaTheme="minorEastAsia"/>
          <w:b/>
          <w:bCs/>
          <w:color w:val="000000" w:themeColor="text1"/>
          <w:szCs w:val="21"/>
        </w:rPr>
        <w:t>基金资产净值</w:t>
      </w:r>
      <w:r w:rsidR="006073BA" w:rsidRPr="007D057A">
        <w:rPr>
          <w:rFonts w:eastAsiaTheme="minorEastAsia"/>
          <w:b/>
          <w:bCs/>
          <w:color w:val="000000" w:themeColor="text1"/>
          <w:szCs w:val="21"/>
        </w:rPr>
        <w:t>2</w:t>
      </w:r>
      <w:r w:rsidR="006073BA" w:rsidRPr="007D057A">
        <w:rPr>
          <w:rFonts w:eastAsiaTheme="minorEastAsia"/>
          <w:b/>
          <w:bCs/>
          <w:color w:val="000000" w:themeColor="text1"/>
          <w:szCs w:val="21"/>
        </w:rPr>
        <w:t>％</w:t>
      </w:r>
      <w:r w:rsidRPr="007D057A">
        <w:rPr>
          <w:rFonts w:eastAsiaTheme="minorEastAsia"/>
          <w:b/>
          <w:bCs/>
          <w:color w:val="000000" w:themeColor="text1"/>
          <w:szCs w:val="21"/>
        </w:rPr>
        <w:t>或前</w:t>
      </w:r>
      <w:r w:rsidRPr="007D057A">
        <w:rPr>
          <w:rFonts w:eastAsiaTheme="minorEastAsia"/>
          <w:b/>
          <w:bCs/>
          <w:color w:val="000000" w:themeColor="text1"/>
          <w:szCs w:val="21"/>
        </w:rPr>
        <w:t>20</w:t>
      </w:r>
      <w:r w:rsidRPr="007D057A">
        <w:rPr>
          <w:rFonts w:eastAsiaTheme="minorEastAsia"/>
          <w:b/>
          <w:bCs/>
          <w:color w:val="000000" w:themeColor="text1"/>
          <w:szCs w:val="21"/>
        </w:rPr>
        <w:t>名的股票明细</w:t>
      </w:r>
    </w:p>
    <w:p w14:paraId="15031485"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金额单位：人民币元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70"/>
        <w:gridCol w:w="1650"/>
        <w:gridCol w:w="1980"/>
        <w:gridCol w:w="2880"/>
        <w:gridCol w:w="1620"/>
      </w:tblGrid>
      <w:tr w:rsidR="00940250" w:rsidRPr="007D057A" w14:paraId="6E01BB59" w14:textId="77777777" w:rsidTr="006D141C">
        <w:tc>
          <w:tcPr>
            <w:tcW w:w="870" w:type="dxa"/>
            <w:vAlign w:val="center"/>
          </w:tcPr>
          <w:p w14:paraId="3236EE69"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序号</w:t>
            </w:r>
          </w:p>
        </w:tc>
        <w:tc>
          <w:tcPr>
            <w:tcW w:w="1650" w:type="dxa"/>
            <w:vAlign w:val="center"/>
          </w:tcPr>
          <w:p w14:paraId="0064FF8D"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股票代码</w:t>
            </w:r>
          </w:p>
        </w:tc>
        <w:tc>
          <w:tcPr>
            <w:tcW w:w="1980" w:type="dxa"/>
            <w:vAlign w:val="center"/>
          </w:tcPr>
          <w:p w14:paraId="3DAC69B0"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股票名称</w:t>
            </w:r>
          </w:p>
        </w:tc>
        <w:tc>
          <w:tcPr>
            <w:tcW w:w="2880" w:type="dxa"/>
            <w:vAlign w:val="center"/>
          </w:tcPr>
          <w:p w14:paraId="1A5F57E3"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本期累计买入金额</w:t>
            </w:r>
          </w:p>
        </w:tc>
        <w:tc>
          <w:tcPr>
            <w:tcW w:w="1620" w:type="dxa"/>
            <w:vAlign w:val="center"/>
          </w:tcPr>
          <w:p w14:paraId="56BB643F"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占</w:t>
            </w:r>
            <w:r w:rsidR="006A7E68" w:rsidRPr="007D057A">
              <w:rPr>
                <w:rFonts w:eastAsiaTheme="minorEastAsia"/>
                <w:color w:val="000000" w:themeColor="text1"/>
                <w:kern w:val="0"/>
                <w:szCs w:val="21"/>
              </w:rPr>
              <w:t>期初</w:t>
            </w:r>
            <w:r w:rsidRPr="007D057A">
              <w:rPr>
                <w:rFonts w:eastAsiaTheme="minorEastAsia"/>
                <w:color w:val="000000" w:themeColor="text1"/>
                <w:szCs w:val="21"/>
              </w:rPr>
              <w:t>基金资产净值比例（％）</w:t>
            </w:r>
          </w:p>
        </w:tc>
      </w:tr>
      <w:tr w:rsidR="006A17FB" w14:paraId="15FDDBB6" w14:textId="77777777">
        <w:tc>
          <w:tcPr>
            <w:tcW w:w="870" w:type="dxa"/>
            <w:vAlign w:val="center"/>
          </w:tcPr>
          <w:p w14:paraId="537D25D7" w14:textId="77777777" w:rsidR="006A17FB" w:rsidRDefault="002E7586">
            <w:pPr>
              <w:jc w:val="center"/>
            </w:pPr>
            <w:r>
              <w:rPr>
                <w:rFonts w:eastAsiaTheme="minorEastAsia"/>
                <w:color w:val="000000" w:themeColor="text1"/>
                <w:szCs w:val="21"/>
              </w:rPr>
              <w:t>1</w:t>
            </w:r>
          </w:p>
        </w:tc>
        <w:tc>
          <w:tcPr>
            <w:tcW w:w="1650" w:type="dxa"/>
            <w:vAlign w:val="center"/>
          </w:tcPr>
          <w:p w14:paraId="03218126" w14:textId="77777777" w:rsidR="006A17FB" w:rsidRDefault="002E7586">
            <w:pPr>
              <w:jc w:val="center"/>
            </w:pPr>
            <w:r>
              <w:rPr>
                <w:rFonts w:eastAsiaTheme="minorEastAsia"/>
                <w:color w:val="000000" w:themeColor="text1"/>
                <w:szCs w:val="21"/>
              </w:rPr>
              <w:t>601225</w:t>
            </w:r>
          </w:p>
        </w:tc>
        <w:tc>
          <w:tcPr>
            <w:tcW w:w="1980" w:type="dxa"/>
            <w:vAlign w:val="center"/>
          </w:tcPr>
          <w:p w14:paraId="376452B1" w14:textId="77777777" w:rsidR="006A17FB" w:rsidRDefault="002E7586">
            <w:pPr>
              <w:jc w:val="center"/>
            </w:pPr>
            <w:r>
              <w:rPr>
                <w:rFonts w:eastAsiaTheme="minorEastAsia"/>
                <w:color w:val="000000" w:themeColor="text1"/>
                <w:szCs w:val="21"/>
              </w:rPr>
              <w:t>陕西煤业</w:t>
            </w:r>
          </w:p>
        </w:tc>
        <w:tc>
          <w:tcPr>
            <w:tcW w:w="2880" w:type="dxa"/>
            <w:vAlign w:val="center"/>
          </w:tcPr>
          <w:p w14:paraId="1EC51983" w14:textId="77777777" w:rsidR="006A17FB" w:rsidRDefault="002E7586">
            <w:pPr>
              <w:jc w:val="right"/>
            </w:pPr>
            <w:r>
              <w:rPr>
                <w:rFonts w:eastAsiaTheme="minorEastAsia"/>
                <w:color w:val="000000" w:themeColor="text1"/>
                <w:szCs w:val="21"/>
              </w:rPr>
              <w:t>48,744,547.00</w:t>
            </w:r>
          </w:p>
        </w:tc>
        <w:tc>
          <w:tcPr>
            <w:tcW w:w="1620" w:type="dxa"/>
            <w:vAlign w:val="center"/>
          </w:tcPr>
          <w:p w14:paraId="0A706C78" w14:textId="77777777" w:rsidR="006A17FB" w:rsidRDefault="002E7586">
            <w:pPr>
              <w:jc w:val="right"/>
            </w:pPr>
            <w:r>
              <w:rPr>
                <w:rFonts w:eastAsiaTheme="minorEastAsia"/>
                <w:color w:val="000000" w:themeColor="text1"/>
                <w:szCs w:val="21"/>
              </w:rPr>
              <w:t>6.37</w:t>
            </w:r>
          </w:p>
        </w:tc>
      </w:tr>
      <w:tr w:rsidR="006A17FB" w14:paraId="77A0273A" w14:textId="77777777">
        <w:tc>
          <w:tcPr>
            <w:tcW w:w="870" w:type="dxa"/>
            <w:vAlign w:val="center"/>
          </w:tcPr>
          <w:p w14:paraId="46E29DB9" w14:textId="77777777" w:rsidR="006A17FB" w:rsidRDefault="002E7586">
            <w:pPr>
              <w:jc w:val="center"/>
            </w:pPr>
            <w:r>
              <w:rPr>
                <w:rFonts w:eastAsiaTheme="minorEastAsia"/>
                <w:color w:val="000000" w:themeColor="text1"/>
                <w:szCs w:val="21"/>
              </w:rPr>
              <w:t>2</w:t>
            </w:r>
          </w:p>
        </w:tc>
        <w:tc>
          <w:tcPr>
            <w:tcW w:w="1650" w:type="dxa"/>
            <w:vAlign w:val="center"/>
          </w:tcPr>
          <w:p w14:paraId="7EC99C6B" w14:textId="77777777" w:rsidR="006A17FB" w:rsidRDefault="002E7586">
            <w:pPr>
              <w:jc w:val="center"/>
            </w:pPr>
            <w:r>
              <w:rPr>
                <w:rFonts w:eastAsiaTheme="minorEastAsia"/>
                <w:color w:val="000000" w:themeColor="text1"/>
                <w:szCs w:val="21"/>
              </w:rPr>
              <w:t>002541</w:t>
            </w:r>
          </w:p>
        </w:tc>
        <w:tc>
          <w:tcPr>
            <w:tcW w:w="1980" w:type="dxa"/>
            <w:vAlign w:val="center"/>
          </w:tcPr>
          <w:p w14:paraId="1782A963" w14:textId="77777777" w:rsidR="006A17FB" w:rsidRDefault="002E7586">
            <w:pPr>
              <w:jc w:val="center"/>
            </w:pPr>
            <w:r>
              <w:rPr>
                <w:rFonts w:eastAsiaTheme="minorEastAsia"/>
                <w:color w:val="000000" w:themeColor="text1"/>
                <w:szCs w:val="21"/>
              </w:rPr>
              <w:t>鸿路钢构</w:t>
            </w:r>
          </w:p>
        </w:tc>
        <w:tc>
          <w:tcPr>
            <w:tcW w:w="2880" w:type="dxa"/>
            <w:vAlign w:val="center"/>
          </w:tcPr>
          <w:p w14:paraId="0AA8FFD4" w14:textId="77777777" w:rsidR="006A17FB" w:rsidRDefault="002E7586">
            <w:pPr>
              <w:jc w:val="right"/>
            </w:pPr>
            <w:r>
              <w:rPr>
                <w:rFonts w:eastAsiaTheme="minorEastAsia"/>
                <w:color w:val="000000" w:themeColor="text1"/>
                <w:szCs w:val="21"/>
              </w:rPr>
              <w:t>44,952,853.37</w:t>
            </w:r>
          </w:p>
        </w:tc>
        <w:tc>
          <w:tcPr>
            <w:tcW w:w="1620" w:type="dxa"/>
            <w:vAlign w:val="center"/>
          </w:tcPr>
          <w:p w14:paraId="106B18B9" w14:textId="77777777" w:rsidR="006A17FB" w:rsidRDefault="002E7586">
            <w:pPr>
              <w:jc w:val="right"/>
            </w:pPr>
            <w:r>
              <w:rPr>
                <w:rFonts w:eastAsiaTheme="minorEastAsia"/>
                <w:color w:val="000000" w:themeColor="text1"/>
                <w:szCs w:val="21"/>
              </w:rPr>
              <w:t>5.88</w:t>
            </w:r>
          </w:p>
        </w:tc>
      </w:tr>
      <w:tr w:rsidR="006A17FB" w14:paraId="307E2685" w14:textId="77777777">
        <w:tc>
          <w:tcPr>
            <w:tcW w:w="870" w:type="dxa"/>
            <w:vAlign w:val="center"/>
          </w:tcPr>
          <w:p w14:paraId="560DDAD9" w14:textId="77777777" w:rsidR="006A17FB" w:rsidRDefault="002E7586">
            <w:pPr>
              <w:jc w:val="center"/>
            </w:pPr>
            <w:r>
              <w:rPr>
                <w:rFonts w:eastAsiaTheme="minorEastAsia"/>
                <w:color w:val="000000" w:themeColor="text1"/>
                <w:szCs w:val="21"/>
              </w:rPr>
              <w:t>3</w:t>
            </w:r>
          </w:p>
        </w:tc>
        <w:tc>
          <w:tcPr>
            <w:tcW w:w="1650" w:type="dxa"/>
            <w:vAlign w:val="center"/>
          </w:tcPr>
          <w:p w14:paraId="6C919D8E" w14:textId="77777777" w:rsidR="006A17FB" w:rsidRDefault="002E7586">
            <w:pPr>
              <w:jc w:val="center"/>
            </w:pPr>
            <w:r>
              <w:rPr>
                <w:rFonts w:eastAsiaTheme="minorEastAsia"/>
                <w:color w:val="000000" w:themeColor="text1"/>
                <w:szCs w:val="21"/>
              </w:rPr>
              <w:t>600873</w:t>
            </w:r>
          </w:p>
        </w:tc>
        <w:tc>
          <w:tcPr>
            <w:tcW w:w="1980" w:type="dxa"/>
            <w:vAlign w:val="center"/>
          </w:tcPr>
          <w:p w14:paraId="295651EA" w14:textId="77777777" w:rsidR="006A17FB" w:rsidRDefault="002E7586">
            <w:pPr>
              <w:jc w:val="center"/>
            </w:pPr>
            <w:r>
              <w:rPr>
                <w:rFonts w:eastAsiaTheme="minorEastAsia"/>
                <w:color w:val="000000" w:themeColor="text1"/>
                <w:szCs w:val="21"/>
              </w:rPr>
              <w:t>梅花生物</w:t>
            </w:r>
          </w:p>
        </w:tc>
        <w:tc>
          <w:tcPr>
            <w:tcW w:w="2880" w:type="dxa"/>
            <w:vAlign w:val="center"/>
          </w:tcPr>
          <w:p w14:paraId="6F914543" w14:textId="77777777" w:rsidR="006A17FB" w:rsidRDefault="002E7586">
            <w:pPr>
              <w:jc w:val="right"/>
            </w:pPr>
            <w:r>
              <w:rPr>
                <w:rFonts w:eastAsiaTheme="minorEastAsia"/>
                <w:color w:val="000000" w:themeColor="text1"/>
                <w:szCs w:val="21"/>
              </w:rPr>
              <w:t>35,163,624.83</w:t>
            </w:r>
          </w:p>
        </w:tc>
        <w:tc>
          <w:tcPr>
            <w:tcW w:w="1620" w:type="dxa"/>
            <w:vAlign w:val="center"/>
          </w:tcPr>
          <w:p w14:paraId="331B1194" w14:textId="77777777" w:rsidR="006A17FB" w:rsidRDefault="002E7586">
            <w:pPr>
              <w:jc w:val="right"/>
            </w:pPr>
            <w:r>
              <w:rPr>
                <w:rFonts w:eastAsiaTheme="minorEastAsia"/>
                <w:color w:val="000000" w:themeColor="text1"/>
                <w:szCs w:val="21"/>
              </w:rPr>
              <w:t>4.60</w:t>
            </w:r>
          </w:p>
        </w:tc>
      </w:tr>
      <w:tr w:rsidR="006A17FB" w14:paraId="6B7A4E8B" w14:textId="77777777">
        <w:tc>
          <w:tcPr>
            <w:tcW w:w="870" w:type="dxa"/>
            <w:vAlign w:val="center"/>
          </w:tcPr>
          <w:p w14:paraId="7298884A" w14:textId="77777777" w:rsidR="006A17FB" w:rsidRDefault="002E7586">
            <w:pPr>
              <w:jc w:val="center"/>
            </w:pPr>
            <w:r>
              <w:rPr>
                <w:rFonts w:eastAsiaTheme="minorEastAsia"/>
                <w:color w:val="000000" w:themeColor="text1"/>
                <w:szCs w:val="21"/>
              </w:rPr>
              <w:t>4</w:t>
            </w:r>
          </w:p>
        </w:tc>
        <w:tc>
          <w:tcPr>
            <w:tcW w:w="1650" w:type="dxa"/>
            <w:vAlign w:val="center"/>
          </w:tcPr>
          <w:p w14:paraId="60B18620" w14:textId="77777777" w:rsidR="006A17FB" w:rsidRDefault="002E7586">
            <w:pPr>
              <w:jc w:val="center"/>
            </w:pPr>
            <w:r>
              <w:rPr>
                <w:rFonts w:eastAsiaTheme="minorEastAsia"/>
                <w:color w:val="000000" w:themeColor="text1"/>
                <w:szCs w:val="21"/>
              </w:rPr>
              <w:t>002517</w:t>
            </w:r>
          </w:p>
        </w:tc>
        <w:tc>
          <w:tcPr>
            <w:tcW w:w="1980" w:type="dxa"/>
            <w:vAlign w:val="center"/>
          </w:tcPr>
          <w:p w14:paraId="15737496" w14:textId="77777777" w:rsidR="006A17FB" w:rsidRDefault="002E7586">
            <w:pPr>
              <w:jc w:val="center"/>
            </w:pPr>
            <w:r>
              <w:rPr>
                <w:rFonts w:eastAsiaTheme="minorEastAsia"/>
                <w:color w:val="000000" w:themeColor="text1"/>
                <w:szCs w:val="21"/>
              </w:rPr>
              <w:t>恺英网络</w:t>
            </w:r>
          </w:p>
        </w:tc>
        <w:tc>
          <w:tcPr>
            <w:tcW w:w="2880" w:type="dxa"/>
            <w:vAlign w:val="center"/>
          </w:tcPr>
          <w:p w14:paraId="094C54BE" w14:textId="77777777" w:rsidR="006A17FB" w:rsidRDefault="002E7586">
            <w:pPr>
              <w:jc w:val="right"/>
            </w:pPr>
            <w:r>
              <w:rPr>
                <w:rFonts w:eastAsiaTheme="minorEastAsia"/>
                <w:color w:val="000000" w:themeColor="text1"/>
                <w:szCs w:val="21"/>
              </w:rPr>
              <w:t>34,509,010.00</w:t>
            </w:r>
          </w:p>
        </w:tc>
        <w:tc>
          <w:tcPr>
            <w:tcW w:w="1620" w:type="dxa"/>
            <w:vAlign w:val="center"/>
          </w:tcPr>
          <w:p w14:paraId="505BC3FB" w14:textId="77777777" w:rsidR="006A17FB" w:rsidRDefault="002E7586">
            <w:pPr>
              <w:jc w:val="right"/>
            </w:pPr>
            <w:r>
              <w:rPr>
                <w:rFonts w:eastAsiaTheme="minorEastAsia"/>
                <w:color w:val="000000" w:themeColor="text1"/>
                <w:szCs w:val="21"/>
              </w:rPr>
              <w:t>4.51</w:t>
            </w:r>
          </w:p>
        </w:tc>
      </w:tr>
      <w:tr w:rsidR="006A17FB" w14:paraId="3F799F48" w14:textId="77777777">
        <w:tc>
          <w:tcPr>
            <w:tcW w:w="870" w:type="dxa"/>
            <w:vAlign w:val="center"/>
          </w:tcPr>
          <w:p w14:paraId="4E242CF2" w14:textId="77777777" w:rsidR="006A17FB" w:rsidRDefault="002E7586">
            <w:pPr>
              <w:jc w:val="center"/>
            </w:pPr>
            <w:r>
              <w:rPr>
                <w:rFonts w:eastAsiaTheme="minorEastAsia"/>
                <w:color w:val="000000" w:themeColor="text1"/>
                <w:szCs w:val="21"/>
              </w:rPr>
              <w:t>5</w:t>
            </w:r>
          </w:p>
        </w:tc>
        <w:tc>
          <w:tcPr>
            <w:tcW w:w="1650" w:type="dxa"/>
            <w:vAlign w:val="center"/>
          </w:tcPr>
          <w:p w14:paraId="5CDD22E5" w14:textId="77777777" w:rsidR="006A17FB" w:rsidRDefault="002E7586">
            <w:pPr>
              <w:jc w:val="center"/>
            </w:pPr>
            <w:r>
              <w:rPr>
                <w:rFonts w:eastAsiaTheme="minorEastAsia"/>
                <w:color w:val="000000" w:themeColor="text1"/>
                <w:szCs w:val="21"/>
              </w:rPr>
              <w:t>002714</w:t>
            </w:r>
          </w:p>
        </w:tc>
        <w:tc>
          <w:tcPr>
            <w:tcW w:w="1980" w:type="dxa"/>
            <w:vAlign w:val="center"/>
          </w:tcPr>
          <w:p w14:paraId="2A908302" w14:textId="77777777" w:rsidR="006A17FB" w:rsidRDefault="002E7586">
            <w:pPr>
              <w:jc w:val="center"/>
            </w:pPr>
            <w:r>
              <w:rPr>
                <w:rFonts w:eastAsiaTheme="minorEastAsia"/>
                <w:color w:val="000000" w:themeColor="text1"/>
                <w:szCs w:val="21"/>
              </w:rPr>
              <w:t>牧原股份</w:t>
            </w:r>
          </w:p>
        </w:tc>
        <w:tc>
          <w:tcPr>
            <w:tcW w:w="2880" w:type="dxa"/>
            <w:vAlign w:val="center"/>
          </w:tcPr>
          <w:p w14:paraId="04FEB913" w14:textId="77777777" w:rsidR="006A17FB" w:rsidRDefault="002E7586">
            <w:pPr>
              <w:jc w:val="right"/>
            </w:pPr>
            <w:r>
              <w:rPr>
                <w:rFonts w:eastAsiaTheme="minorEastAsia"/>
                <w:color w:val="000000" w:themeColor="text1"/>
                <w:szCs w:val="21"/>
              </w:rPr>
              <w:t>31,964,201.66</w:t>
            </w:r>
          </w:p>
        </w:tc>
        <w:tc>
          <w:tcPr>
            <w:tcW w:w="1620" w:type="dxa"/>
            <w:vAlign w:val="center"/>
          </w:tcPr>
          <w:p w14:paraId="3B0EBD1C" w14:textId="77777777" w:rsidR="006A17FB" w:rsidRDefault="002E7586">
            <w:pPr>
              <w:jc w:val="right"/>
            </w:pPr>
            <w:r>
              <w:rPr>
                <w:rFonts w:eastAsiaTheme="minorEastAsia"/>
                <w:color w:val="000000" w:themeColor="text1"/>
                <w:szCs w:val="21"/>
              </w:rPr>
              <w:t>4.18</w:t>
            </w:r>
          </w:p>
        </w:tc>
      </w:tr>
      <w:tr w:rsidR="006A17FB" w14:paraId="42D578BF" w14:textId="77777777">
        <w:tc>
          <w:tcPr>
            <w:tcW w:w="870" w:type="dxa"/>
            <w:vAlign w:val="center"/>
          </w:tcPr>
          <w:p w14:paraId="37E06B44" w14:textId="77777777" w:rsidR="006A17FB" w:rsidRDefault="002E7586">
            <w:pPr>
              <w:jc w:val="center"/>
            </w:pPr>
            <w:r>
              <w:rPr>
                <w:rFonts w:eastAsiaTheme="minorEastAsia"/>
                <w:color w:val="000000" w:themeColor="text1"/>
                <w:szCs w:val="21"/>
              </w:rPr>
              <w:t>6</w:t>
            </w:r>
          </w:p>
        </w:tc>
        <w:tc>
          <w:tcPr>
            <w:tcW w:w="1650" w:type="dxa"/>
            <w:vAlign w:val="center"/>
          </w:tcPr>
          <w:p w14:paraId="377FEEF0" w14:textId="77777777" w:rsidR="006A17FB" w:rsidRDefault="002E7586">
            <w:pPr>
              <w:jc w:val="center"/>
            </w:pPr>
            <w:r>
              <w:rPr>
                <w:rFonts w:eastAsiaTheme="minorEastAsia"/>
                <w:color w:val="000000" w:themeColor="text1"/>
                <w:szCs w:val="21"/>
              </w:rPr>
              <w:t>600048</w:t>
            </w:r>
          </w:p>
        </w:tc>
        <w:tc>
          <w:tcPr>
            <w:tcW w:w="1980" w:type="dxa"/>
            <w:vAlign w:val="center"/>
          </w:tcPr>
          <w:p w14:paraId="41FE41DB" w14:textId="77777777" w:rsidR="006A17FB" w:rsidRDefault="002E7586">
            <w:pPr>
              <w:jc w:val="center"/>
            </w:pPr>
            <w:r>
              <w:rPr>
                <w:rFonts w:eastAsiaTheme="minorEastAsia"/>
                <w:color w:val="000000" w:themeColor="text1"/>
                <w:szCs w:val="21"/>
              </w:rPr>
              <w:t>保利发展</w:t>
            </w:r>
          </w:p>
        </w:tc>
        <w:tc>
          <w:tcPr>
            <w:tcW w:w="2880" w:type="dxa"/>
            <w:vAlign w:val="center"/>
          </w:tcPr>
          <w:p w14:paraId="52315223" w14:textId="77777777" w:rsidR="006A17FB" w:rsidRDefault="002E7586">
            <w:pPr>
              <w:jc w:val="right"/>
            </w:pPr>
            <w:r>
              <w:rPr>
                <w:rFonts w:eastAsiaTheme="minorEastAsia"/>
                <w:color w:val="000000" w:themeColor="text1"/>
                <w:szCs w:val="21"/>
              </w:rPr>
              <w:t>29,258,280.69</w:t>
            </w:r>
          </w:p>
        </w:tc>
        <w:tc>
          <w:tcPr>
            <w:tcW w:w="1620" w:type="dxa"/>
            <w:vAlign w:val="center"/>
          </w:tcPr>
          <w:p w14:paraId="4928F1EA" w14:textId="77777777" w:rsidR="006A17FB" w:rsidRDefault="002E7586">
            <w:pPr>
              <w:jc w:val="right"/>
            </w:pPr>
            <w:r>
              <w:rPr>
                <w:rFonts w:eastAsiaTheme="minorEastAsia"/>
                <w:color w:val="000000" w:themeColor="text1"/>
                <w:szCs w:val="21"/>
              </w:rPr>
              <w:t>3.82</w:t>
            </w:r>
          </w:p>
        </w:tc>
      </w:tr>
      <w:tr w:rsidR="006A17FB" w14:paraId="18C20E4B" w14:textId="77777777">
        <w:tc>
          <w:tcPr>
            <w:tcW w:w="870" w:type="dxa"/>
            <w:vAlign w:val="center"/>
          </w:tcPr>
          <w:p w14:paraId="12860FF4" w14:textId="77777777" w:rsidR="006A17FB" w:rsidRDefault="002E7586">
            <w:pPr>
              <w:jc w:val="center"/>
            </w:pPr>
            <w:r>
              <w:rPr>
                <w:rFonts w:eastAsiaTheme="minorEastAsia"/>
                <w:color w:val="000000" w:themeColor="text1"/>
                <w:szCs w:val="21"/>
              </w:rPr>
              <w:t>7</w:t>
            </w:r>
          </w:p>
        </w:tc>
        <w:tc>
          <w:tcPr>
            <w:tcW w:w="1650" w:type="dxa"/>
            <w:vAlign w:val="center"/>
          </w:tcPr>
          <w:p w14:paraId="3C1ED1F1" w14:textId="77777777" w:rsidR="006A17FB" w:rsidRDefault="002E7586">
            <w:pPr>
              <w:jc w:val="center"/>
            </w:pPr>
            <w:r>
              <w:rPr>
                <w:rFonts w:eastAsiaTheme="minorEastAsia"/>
                <w:color w:val="000000" w:themeColor="text1"/>
                <w:szCs w:val="21"/>
              </w:rPr>
              <w:t>600188</w:t>
            </w:r>
          </w:p>
        </w:tc>
        <w:tc>
          <w:tcPr>
            <w:tcW w:w="1980" w:type="dxa"/>
            <w:vAlign w:val="center"/>
          </w:tcPr>
          <w:p w14:paraId="0568DD47" w14:textId="77777777" w:rsidR="006A17FB" w:rsidRDefault="002E7586">
            <w:pPr>
              <w:jc w:val="center"/>
            </w:pPr>
            <w:r>
              <w:rPr>
                <w:rFonts w:eastAsiaTheme="minorEastAsia"/>
                <w:color w:val="000000" w:themeColor="text1"/>
                <w:szCs w:val="21"/>
              </w:rPr>
              <w:t>兖矿能源</w:t>
            </w:r>
          </w:p>
        </w:tc>
        <w:tc>
          <w:tcPr>
            <w:tcW w:w="2880" w:type="dxa"/>
            <w:vAlign w:val="center"/>
          </w:tcPr>
          <w:p w14:paraId="22FD8E4A" w14:textId="77777777" w:rsidR="006A17FB" w:rsidRDefault="002E7586">
            <w:pPr>
              <w:jc w:val="right"/>
            </w:pPr>
            <w:r>
              <w:rPr>
                <w:rFonts w:eastAsiaTheme="minorEastAsia"/>
                <w:color w:val="000000" w:themeColor="text1"/>
                <w:szCs w:val="21"/>
              </w:rPr>
              <w:t>28,284,828.82</w:t>
            </w:r>
          </w:p>
        </w:tc>
        <w:tc>
          <w:tcPr>
            <w:tcW w:w="1620" w:type="dxa"/>
            <w:vAlign w:val="center"/>
          </w:tcPr>
          <w:p w14:paraId="744867C6" w14:textId="77777777" w:rsidR="006A17FB" w:rsidRDefault="002E7586">
            <w:pPr>
              <w:jc w:val="right"/>
            </w:pPr>
            <w:r>
              <w:rPr>
                <w:rFonts w:eastAsiaTheme="minorEastAsia"/>
                <w:color w:val="000000" w:themeColor="text1"/>
                <w:szCs w:val="21"/>
              </w:rPr>
              <w:t>3.70</w:t>
            </w:r>
          </w:p>
        </w:tc>
      </w:tr>
      <w:tr w:rsidR="006A17FB" w14:paraId="73129B3E" w14:textId="77777777">
        <w:tc>
          <w:tcPr>
            <w:tcW w:w="870" w:type="dxa"/>
            <w:vAlign w:val="center"/>
          </w:tcPr>
          <w:p w14:paraId="67AB145B" w14:textId="77777777" w:rsidR="006A17FB" w:rsidRDefault="002E7586">
            <w:pPr>
              <w:jc w:val="center"/>
            </w:pPr>
            <w:r>
              <w:rPr>
                <w:rFonts w:eastAsiaTheme="minorEastAsia"/>
                <w:color w:val="000000" w:themeColor="text1"/>
                <w:szCs w:val="21"/>
              </w:rPr>
              <w:t>8</w:t>
            </w:r>
          </w:p>
        </w:tc>
        <w:tc>
          <w:tcPr>
            <w:tcW w:w="1650" w:type="dxa"/>
            <w:vAlign w:val="center"/>
          </w:tcPr>
          <w:p w14:paraId="2938E158" w14:textId="77777777" w:rsidR="006A17FB" w:rsidRDefault="002E7586">
            <w:pPr>
              <w:jc w:val="center"/>
            </w:pPr>
            <w:r>
              <w:rPr>
                <w:rFonts w:eastAsiaTheme="minorEastAsia"/>
                <w:color w:val="000000" w:themeColor="text1"/>
                <w:szCs w:val="21"/>
              </w:rPr>
              <w:t>600642</w:t>
            </w:r>
          </w:p>
        </w:tc>
        <w:tc>
          <w:tcPr>
            <w:tcW w:w="1980" w:type="dxa"/>
            <w:vAlign w:val="center"/>
          </w:tcPr>
          <w:p w14:paraId="0629B13B" w14:textId="77777777" w:rsidR="006A17FB" w:rsidRDefault="002E7586">
            <w:pPr>
              <w:jc w:val="center"/>
            </w:pPr>
            <w:r>
              <w:rPr>
                <w:rFonts w:eastAsiaTheme="minorEastAsia"/>
                <w:color w:val="000000" w:themeColor="text1"/>
                <w:szCs w:val="21"/>
              </w:rPr>
              <w:t>申能股份</w:t>
            </w:r>
          </w:p>
        </w:tc>
        <w:tc>
          <w:tcPr>
            <w:tcW w:w="2880" w:type="dxa"/>
            <w:vAlign w:val="center"/>
          </w:tcPr>
          <w:p w14:paraId="0880EA1F" w14:textId="77777777" w:rsidR="006A17FB" w:rsidRDefault="002E7586">
            <w:pPr>
              <w:jc w:val="right"/>
            </w:pPr>
            <w:r>
              <w:rPr>
                <w:rFonts w:eastAsiaTheme="minorEastAsia"/>
                <w:color w:val="000000" w:themeColor="text1"/>
                <w:szCs w:val="21"/>
              </w:rPr>
              <w:t>27,867,161.00</w:t>
            </w:r>
          </w:p>
        </w:tc>
        <w:tc>
          <w:tcPr>
            <w:tcW w:w="1620" w:type="dxa"/>
            <w:vAlign w:val="center"/>
          </w:tcPr>
          <w:p w14:paraId="54A257E4" w14:textId="77777777" w:rsidR="006A17FB" w:rsidRDefault="002E7586">
            <w:pPr>
              <w:jc w:val="right"/>
            </w:pPr>
            <w:r>
              <w:rPr>
                <w:rFonts w:eastAsiaTheme="minorEastAsia"/>
                <w:color w:val="000000" w:themeColor="text1"/>
                <w:szCs w:val="21"/>
              </w:rPr>
              <w:t>3.64</w:t>
            </w:r>
          </w:p>
        </w:tc>
      </w:tr>
      <w:tr w:rsidR="006A17FB" w14:paraId="479ED1DA" w14:textId="77777777">
        <w:tc>
          <w:tcPr>
            <w:tcW w:w="870" w:type="dxa"/>
            <w:vAlign w:val="center"/>
          </w:tcPr>
          <w:p w14:paraId="2BDA9C6D" w14:textId="77777777" w:rsidR="006A17FB" w:rsidRDefault="002E7586">
            <w:pPr>
              <w:jc w:val="center"/>
            </w:pPr>
            <w:r>
              <w:rPr>
                <w:rFonts w:eastAsiaTheme="minorEastAsia"/>
                <w:color w:val="000000" w:themeColor="text1"/>
                <w:szCs w:val="21"/>
              </w:rPr>
              <w:t>9</w:t>
            </w:r>
          </w:p>
        </w:tc>
        <w:tc>
          <w:tcPr>
            <w:tcW w:w="1650" w:type="dxa"/>
            <w:vAlign w:val="center"/>
          </w:tcPr>
          <w:p w14:paraId="7CAFC1A8" w14:textId="77777777" w:rsidR="006A17FB" w:rsidRDefault="002E7586">
            <w:pPr>
              <w:jc w:val="center"/>
            </w:pPr>
            <w:r>
              <w:rPr>
                <w:rFonts w:eastAsiaTheme="minorEastAsia"/>
                <w:color w:val="000000" w:themeColor="text1"/>
                <w:szCs w:val="21"/>
              </w:rPr>
              <w:t>601601</w:t>
            </w:r>
          </w:p>
        </w:tc>
        <w:tc>
          <w:tcPr>
            <w:tcW w:w="1980" w:type="dxa"/>
            <w:vAlign w:val="center"/>
          </w:tcPr>
          <w:p w14:paraId="7DA555D8" w14:textId="77777777" w:rsidR="006A17FB" w:rsidRDefault="002E7586">
            <w:pPr>
              <w:jc w:val="center"/>
            </w:pPr>
            <w:r>
              <w:rPr>
                <w:rFonts w:eastAsiaTheme="minorEastAsia"/>
                <w:color w:val="000000" w:themeColor="text1"/>
                <w:szCs w:val="21"/>
              </w:rPr>
              <w:t>中国太保</w:t>
            </w:r>
          </w:p>
        </w:tc>
        <w:tc>
          <w:tcPr>
            <w:tcW w:w="2880" w:type="dxa"/>
            <w:vAlign w:val="center"/>
          </w:tcPr>
          <w:p w14:paraId="4ADB3D93" w14:textId="77777777" w:rsidR="006A17FB" w:rsidRDefault="002E7586">
            <w:pPr>
              <w:jc w:val="right"/>
            </w:pPr>
            <w:r>
              <w:rPr>
                <w:rFonts w:eastAsiaTheme="minorEastAsia"/>
                <w:color w:val="000000" w:themeColor="text1"/>
                <w:szCs w:val="21"/>
              </w:rPr>
              <w:t>27,760,004.00</w:t>
            </w:r>
          </w:p>
        </w:tc>
        <w:tc>
          <w:tcPr>
            <w:tcW w:w="1620" w:type="dxa"/>
            <w:vAlign w:val="center"/>
          </w:tcPr>
          <w:p w14:paraId="57D5FEDA" w14:textId="77777777" w:rsidR="006A17FB" w:rsidRDefault="002E7586">
            <w:pPr>
              <w:jc w:val="right"/>
            </w:pPr>
            <w:r>
              <w:rPr>
                <w:rFonts w:eastAsiaTheme="minorEastAsia"/>
                <w:color w:val="000000" w:themeColor="text1"/>
                <w:szCs w:val="21"/>
              </w:rPr>
              <w:t>3.63</w:t>
            </w:r>
          </w:p>
        </w:tc>
      </w:tr>
      <w:tr w:rsidR="006A17FB" w14:paraId="17597A2F" w14:textId="77777777">
        <w:tc>
          <w:tcPr>
            <w:tcW w:w="870" w:type="dxa"/>
            <w:vAlign w:val="center"/>
          </w:tcPr>
          <w:p w14:paraId="32E57E2D" w14:textId="77777777" w:rsidR="006A17FB" w:rsidRDefault="002E7586">
            <w:pPr>
              <w:jc w:val="center"/>
            </w:pPr>
            <w:r>
              <w:rPr>
                <w:rFonts w:eastAsiaTheme="minorEastAsia"/>
                <w:color w:val="000000" w:themeColor="text1"/>
                <w:szCs w:val="21"/>
              </w:rPr>
              <w:t>10</w:t>
            </w:r>
          </w:p>
        </w:tc>
        <w:tc>
          <w:tcPr>
            <w:tcW w:w="1650" w:type="dxa"/>
            <w:vAlign w:val="center"/>
          </w:tcPr>
          <w:p w14:paraId="29263FFE" w14:textId="77777777" w:rsidR="006A17FB" w:rsidRDefault="002E7586">
            <w:pPr>
              <w:jc w:val="center"/>
            </w:pPr>
            <w:r>
              <w:rPr>
                <w:rFonts w:eastAsiaTheme="minorEastAsia"/>
                <w:color w:val="000000" w:themeColor="text1"/>
                <w:szCs w:val="21"/>
              </w:rPr>
              <w:t>600919</w:t>
            </w:r>
          </w:p>
        </w:tc>
        <w:tc>
          <w:tcPr>
            <w:tcW w:w="1980" w:type="dxa"/>
            <w:vAlign w:val="center"/>
          </w:tcPr>
          <w:p w14:paraId="3B71BD3A" w14:textId="77777777" w:rsidR="006A17FB" w:rsidRDefault="002E7586">
            <w:pPr>
              <w:jc w:val="center"/>
            </w:pPr>
            <w:r>
              <w:rPr>
                <w:rFonts w:eastAsiaTheme="minorEastAsia"/>
                <w:color w:val="000000" w:themeColor="text1"/>
                <w:szCs w:val="21"/>
              </w:rPr>
              <w:t>江苏银行</w:t>
            </w:r>
          </w:p>
        </w:tc>
        <w:tc>
          <w:tcPr>
            <w:tcW w:w="2880" w:type="dxa"/>
            <w:vAlign w:val="center"/>
          </w:tcPr>
          <w:p w14:paraId="15753EA1" w14:textId="77777777" w:rsidR="006A17FB" w:rsidRDefault="002E7586">
            <w:pPr>
              <w:jc w:val="right"/>
            </w:pPr>
            <w:r>
              <w:rPr>
                <w:rFonts w:eastAsiaTheme="minorEastAsia"/>
                <w:color w:val="000000" w:themeColor="text1"/>
                <w:szCs w:val="21"/>
              </w:rPr>
              <w:t>27,587,831.00</w:t>
            </w:r>
          </w:p>
        </w:tc>
        <w:tc>
          <w:tcPr>
            <w:tcW w:w="1620" w:type="dxa"/>
            <w:vAlign w:val="center"/>
          </w:tcPr>
          <w:p w14:paraId="4DF050D2" w14:textId="77777777" w:rsidR="006A17FB" w:rsidRDefault="002E7586">
            <w:pPr>
              <w:jc w:val="right"/>
            </w:pPr>
            <w:r>
              <w:rPr>
                <w:rFonts w:eastAsiaTheme="minorEastAsia"/>
                <w:color w:val="000000" w:themeColor="text1"/>
                <w:szCs w:val="21"/>
              </w:rPr>
              <w:t>3.61</w:t>
            </w:r>
          </w:p>
        </w:tc>
      </w:tr>
      <w:tr w:rsidR="006A17FB" w14:paraId="2F725F0D" w14:textId="77777777">
        <w:tc>
          <w:tcPr>
            <w:tcW w:w="870" w:type="dxa"/>
            <w:vAlign w:val="center"/>
          </w:tcPr>
          <w:p w14:paraId="5EB11425" w14:textId="77777777" w:rsidR="006A17FB" w:rsidRDefault="002E7586">
            <w:pPr>
              <w:jc w:val="center"/>
            </w:pPr>
            <w:r>
              <w:rPr>
                <w:rFonts w:eastAsiaTheme="minorEastAsia"/>
                <w:color w:val="000000" w:themeColor="text1"/>
                <w:szCs w:val="21"/>
              </w:rPr>
              <w:t>11</w:t>
            </w:r>
          </w:p>
        </w:tc>
        <w:tc>
          <w:tcPr>
            <w:tcW w:w="1650" w:type="dxa"/>
            <w:vAlign w:val="center"/>
          </w:tcPr>
          <w:p w14:paraId="4A5EBCB0" w14:textId="77777777" w:rsidR="006A17FB" w:rsidRDefault="002E7586">
            <w:pPr>
              <w:jc w:val="center"/>
            </w:pPr>
            <w:r>
              <w:rPr>
                <w:rFonts w:eastAsiaTheme="minorEastAsia"/>
                <w:color w:val="000000" w:themeColor="text1"/>
                <w:szCs w:val="21"/>
              </w:rPr>
              <w:t>000425</w:t>
            </w:r>
          </w:p>
        </w:tc>
        <w:tc>
          <w:tcPr>
            <w:tcW w:w="1980" w:type="dxa"/>
            <w:vAlign w:val="center"/>
          </w:tcPr>
          <w:p w14:paraId="2F797F56" w14:textId="77777777" w:rsidR="006A17FB" w:rsidRDefault="002E7586">
            <w:pPr>
              <w:jc w:val="center"/>
            </w:pPr>
            <w:r>
              <w:rPr>
                <w:rFonts w:eastAsiaTheme="minorEastAsia"/>
                <w:color w:val="000000" w:themeColor="text1"/>
                <w:szCs w:val="21"/>
              </w:rPr>
              <w:t>徐工机械</w:t>
            </w:r>
          </w:p>
        </w:tc>
        <w:tc>
          <w:tcPr>
            <w:tcW w:w="2880" w:type="dxa"/>
            <w:vAlign w:val="center"/>
          </w:tcPr>
          <w:p w14:paraId="6316C016" w14:textId="77777777" w:rsidR="006A17FB" w:rsidRDefault="002E7586">
            <w:pPr>
              <w:jc w:val="right"/>
            </w:pPr>
            <w:r>
              <w:rPr>
                <w:rFonts w:eastAsiaTheme="minorEastAsia"/>
                <w:color w:val="000000" w:themeColor="text1"/>
                <w:szCs w:val="21"/>
              </w:rPr>
              <w:t>27,415,838.44</w:t>
            </w:r>
          </w:p>
        </w:tc>
        <w:tc>
          <w:tcPr>
            <w:tcW w:w="1620" w:type="dxa"/>
            <w:vAlign w:val="center"/>
          </w:tcPr>
          <w:p w14:paraId="7AD3EE85" w14:textId="77777777" w:rsidR="006A17FB" w:rsidRDefault="002E7586">
            <w:pPr>
              <w:jc w:val="right"/>
            </w:pPr>
            <w:r>
              <w:rPr>
                <w:rFonts w:eastAsiaTheme="minorEastAsia"/>
                <w:color w:val="000000" w:themeColor="text1"/>
                <w:szCs w:val="21"/>
              </w:rPr>
              <w:t>3.58</w:t>
            </w:r>
          </w:p>
        </w:tc>
      </w:tr>
      <w:tr w:rsidR="006A17FB" w14:paraId="6CA5A3C5" w14:textId="77777777">
        <w:tc>
          <w:tcPr>
            <w:tcW w:w="870" w:type="dxa"/>
            <w:vAlign w:val="center"/>
          </w:tcPr>
          <w:p w14:paraId="51B53D94" w14:textId="77777777" w:rsidR="006A17FB" w:rsidRDefault="002E7586">
            <w:pPr>
              <w:jc w:val="center"/>
            </w:pPr>
            <w:r>
              <w:rPr>
                <w:rFonts w:eastAsiaTheme="minorEastAsia"/>
                <w:color w:val="000000" w:themeColor="text1"/>
                <w:szCs w:val="21"/>
              </w:rPr>
              <w:t>12</w:t>
            </w:r>
          </w:p>
        </w:tc>
        <w:tc>
          <w:tcPr>
            <w:tcW w:w="1650" w:type="dxa"/>
            <w:vAlign w:val="center"/>
          </w:tcPr>
          <w:p w14:paraId="31083806" w14:textId="77777777" w:rsidR="006A17FB" w:rsidRDefault="002E7586">
            <w:pPr>
              <w:jc w:val="center"/>
            </w:pPr>
            <w:r>
              <w:rPr>
                <w:rFonts w:eastAsiaTheme="minorEastAsia"/>
                <w:color w:val="000000" w:themeColor="text1"/>
                <w:szCs w:val="21"/>
              </w:rPr>
              <w:t>601169</w:t>
            </w:r>
          </w:p>
        </w:tc>
        <w:tc>
          <w:tcPr>
            <w:tcW w:w="1980" w:type="dxa"/>
            <w:vAlign w:val="center"/>
          </w:tcPr>
          <w:p w14:paraId="235A0F2E" w14:textId="77777777" w:rsidR="006A17FB" w:rsidRDefault="002E7586">
            <w:pPr>
              <w:jc w:val="center"/>
            </w:pPr>
            <w:r>
              <w:rPr>
                <w:rFonts w:eastAsiaTheme="minorEastAsia"/>
                <w:color w:val="000000" w:themeColor="text1"/>
                <w:szCs w:val="21"/>
              </w:rPr>
              <w:t>北京银行</w:t>
            </w:r>
          </w:p>
        </w:tc>
        <w:tc>
          <w:tcPr>
            <w:tcW w:w="2880" w:type="dxa"/>
            <w:vAlign w:val="center"/>
          </w:tcPr>
          <w:p w14:paraId="510518BF" w14:textId="77777777" w:rsidR="006A17FB" w:rsidRDefault="002E7586">
            <w:pPr>
              <w:jc w:val="right"/>
            </w:pPr>
            <w:r>
              <w:rPr>
                <w:rFonts w:eastAsiaTheme="minorEastAsia"/>
                <w:color w:val="000000" w:themeColor="text1"/>
                <w:szCs w:val="21"/>
              </w:rPr>
              <w:t>26,584,035.13</w:t>
            </w:r>
          </w:p>
        </w:tc>
        <w:tc>
          <w:tcPr>
            <w:tcW w:w="1620" w:type="dxa"/>
            <w:vAlign w:val="center"/>
          </w:tcPr>
          <w:p w14:paraId="4B934AB3" w14:textId="77777777" w:rsidR="006A17FB" w:rsidRDefault="002E7586">
            <w:pPr>
              <w:jc w:val="right"/>
            </w:pPr>
            <w:r>
              <w:rPr>
                <w:rFonts w:eastAsiaTheme="minorEastAsia"/>
                <w:color w:val="000000" w:themeColor="text1"/>
                <w:szCs w:val="21"/>
              </w:rPr>
              <w:t>3.47</w:t>
            </w:r>
          </w:p>
        </w:tc>
      </w:tr>
      <w:tr w:rsidR="006A17FB" w14:paraId="17A69E64" w14:textId="77777777">
        <w:tc>
          <w:tcPr>
            <w:tcW w:w="870" w:type="dxa"/>
            <w:vAlign w:val="center"/>
          </w:tcPr>
          <w:p w14:paraId="2988A83D" w14:textId="77777777" w:rsidR="006A17FB" w:rsidRDefault="002E7586">
            <w:pPr>
              <w:jc w:val="center"/>
            </w:pPr>
            <w:r>
              <w:rPr>
                <w:rFonts w:eastAsiaTheme="minorEastAsia"/>
                <w:color w:val="000000" w:themeColor="text1"/>
                <w:szCs w:val="21"/>
              </w:rPr>
              <w:t>13</w:t>
            </w:r>
          </w:p>
        </w:tc>
        <w:tc>
          <w:tcPr>
            <w:tcW w:w="1650" w:type="dxa"/>
            <w:vAlign w:val="center"/>
          </w:tcPr>
          <w:p w14:paraId="7AAB06BF" w14:textId="77777777" w:rsidR="006A17FB" w:rsidRDefault="002E7586">
            <w:pPr>
              <w:jc w:val="center"/>
            </w:pPr>
            <w:r>
              <w:rPr>
                <w:rFonts w:eastAsiaTheme="minorEastAsia"/>
                <w:color w:val="000000" w:themeColor="text1"/>
                <w:szCs w:val="21"/>
              </w:rPr>
              <w:t>002100</w:t>
            </w:r>
          </w:p>
        </w:tc>
        <w:tc>
          <w:tcPr>
            <w:tcW w:w="1980" w:type="dxa"/>
            <w:vAlign w:val="center"/>
          </w:tcPr>
          <w:p w14:paraId="0E2EBE62" w14:textId="77777777" w:rsidR="006A17FB" w:rsidRDefault="002E7586">
            <w:pPr>
              <w:jc w:val="center"/>
            </w:pPr>
            <w:r>
              <w:rPr>
                <w:rFonts w:eastAsiaTheme="minorEastAsia"/>
                <w:color w:val="000000" w:themeColor="text1"/>
                <w:szCs w:val="21"/>
              </w:rPr>
              <w:t>天康生物</w:t>
            </w:r>
          </w:p>
        </w:tc>
        <w:tc>
          <w:tcPr>
            <w:tcW w:w="2880" w:type="dxa"/>
            <w:vAlign w:val="center"/>
          </w:tcPr>
          <w:p w14:paraId="324A65C8" w14:textId="77777777" w:rsidR="006A17FB" w:rsidRDefault="002E7586">
            <w:pPr>
              <w:jc w:val="right"/>
            </w:pPr>
            <w:r>
              <w:rPr>
                <w:rFonts w:eastAsiaTheme="minorEastAsia"/>
                <w:color w:val="000000" w:themeColor="text1"/>
                <w:szCs w:val="21"/>
              </w:rPr>
              <w:t>26,284,907.80</w:t>
            </w:r>
          </w:p>
        </w:tc>
        <w:tc>
          <w:tcPr>
            <w:tcW w:w="1620" w:type="dxa"/>
            <w:vAlign w:val="center"/>
          </w:tcPr>
          <w:p w14:paraId="6B2F7BA0" w14:textId="77777777" w:rsidR="006A17FB" w:rsidRDefault="002E7586">
            <w:pPr>
              <w:jc w:val="right"/>
            </w:pPr>
            <w:r>
              <w:rPr>
                <w:rFonts w:eastAsiaTheme="minorEastAsia"/>
                <w:color w:val="000000" w:themeColor="text1"/>
                <w:szCs w:val="21"/>
              </w:rPr>
              <w:t>3.44</w:t>
            </w:r>
          </w:p>
        </w:tc>
      </w:tr>
      <w:tr w:rsidR="006A17FB" w14:paraId="63E27DE1" w14:textId="77777777">
        <w:tc>
          <w:tcPr>
            <w:tcW w:w="870" w:type="dxa"/>
            <w:vAlign w:val="center"/>
          </w:tcPr>
          <w:p w14:paraId="6E172024" w14:textId="77777777" w:rsidR="006A17FB" w:rsidRDefault="002E7586">
            <w:pPr>
              <w:jc w:val="center"/>
            </w:pPr>
            <w:r>
              <w:rPr>
                <w:rFonts w:eastAsiaTheme="minorEastAsia"/>
                <w:color w:val="000000" w:themeColor="text1"/>
                <w:szCs w:val="21"/>
              </w:rPr>
              <w:lastRenderedPageBreak/>
              <w:t>14</w:t>
            </w:r>
          </w:p>
        </w:tc>
        <w:tc>
          <w:tcPr>
            <w:tcW w:w="1650" w:type="dxa"/>
            <w:vAlign w:val="center"/>
          </w:tcPr>
          <w:p w14:paraId="0838FFAA" w14:textId="77777777" w:rsidR="006A17FB" w:rsidRDefault="002E7586">
            <w:pPr>
              <w:jc w:val="center"/>
            </w:pPr>
            <w:r>
              <w:rPr>
                <w:rFonts w:eastAsiaTheme="minorEastAsia"/>
                <w:color w:val="000000" w:themeColor="text1"/>
                <w:szCs w:val="21"/>
              </w:rPr>
              <w:t>000932</w:t>
            </w:r>
          </w:p>
        </w:tc>
        <w:tc>
          <w:tcPr>
            <w:tcW w:w="1980" w:type="dxa"/>
            <w:vAlign w:val="center"/>
          </w:tcPr>
          <w:p w14:paraId="0DB4D688" w14:textId="77777777" w:rsidR="006A17FB" w:rsidRDefault="002E7586">
            <w:pPr>
              <w:jc w:val="center"/>
            </w:pPr>
            <w:r>
              <w:rPr>
                <w:rFonts w:eastAsiaTheme="minorEastAsia"/>
                <w:color w:val="000000" w:themeColor="text1"/>
                <w:szCs w:val="21"/>
              </w:rPr>
              <w:t>华菱钢铁</w:t>
            </w:r>
          </w:p>
        </w:tc>
        <w:tc>
          <w:tcPr>
            <w:tcW w:w="2880" w:type="dxa"/>
            <w:vAlign w:val="center"/>
          </w:tcPr>
          <w:p w14:paraId="6D96D49A" w14:textId="77777777" w:rsidR="006A17FB" w:rsidRDefault="002E7586">
            <w:pPr>
              <w:jc w:val="right"/>
            </w:pPr>
            <w:r>
              <w:rPr>
                <w:rFonts w:eastAsiaTheme="minorEastAsia"/>
                <w:color w:val="000000" w:themeColor="text1"/>
                <w:szCs w:val="21"/>
              </w:rPr>
              <w:t>26,085,413.00</w:t>
            </w:r>
          </w:p>
        </w:tc>
        <w:tc>
          <w:tcPr>
            <w:tcW w:w="1620" w:type="dxa"/>
            <w:vAlign w:val="center"/>
          </w:tcPr>
          <w:p w14:paraId="4E6716CC" w14:textId="77777777" w:rsidR="006A17FB" w:rsidRDefault="002E7586">
            <w:pPr>
              <w:jc w:val="right"/>
            </w:pPr>
            <w:r>
              <w:rPr>
                <w:rFonts w:eastAsiaTheme="minorEastAsia"/>
                <w:color w:val="000000" w:themeColor="text1"/>
                <w:szCs w:val="21"/>
              </w:rPr>
              <w:t>3.41</w:t>
            </w:r>
          </w:p>
        </w:tc>
      </w:tr>
      <w:tr w:rsidR="006A17FB" w14:paraId="3444767F" w14:textId="77777777">
        <w:tc>
          <w:tcPr>
            <w:tcW w:w="870" w:type="dxa"/>
            <w:vAlign w:val="center"/>
          </w:tcPr>
          <w:p w14:paraId="0303FE8D" w14:textId="77777777" w:rsidR="006A17FB" w:rsidRDefault="002E7586">
            <w:pPr>
              <w:jc w:val="center"/>
            </w:pPr>
            <w:r>
              <w:rPr>
                <w:rFonts w:eastAsiaTheme="minorEastAsia"/>
                <w:color w:val="000000" w:themeColor="text1"/>
                <w:szCs w:val="21"/>
              </w:rPr>
              <w:t>15</w:t>
            </w:r>
          </w:p>
        </w:tc>
        <w:tc>
          <w:tcPr>
            <w:tcW w:w="1650" w:type="dxa"/>
            <w:vAlign w:val="center"/>
          </w:tcPr>
          <w:p w14:paraId="4B492A95" w14:textId="77777777" w:rsidR="006A17FB" w:rsidRDefault="002E7586">
            <w:pPr>
              <w:jc w:val="center"/>
            </w:pPr>
            <w:r>
              <w:rPr>
                <w:rFonts w:eastAsiaTheme="minorEastAsia"/>
                <w:color w:val="000000" w:themeColor="text1"/>
                <w:szCs w:val="21"/>
              </w:rPr>
              <w:t>601668</w:t>
            </w:r>
          </w:p>
        </w:tc>
        <w:tc>
          <w:tcPr>
            <w:tcW w:w="1980" w:type="dxa"/>
            <w:vAlign w:val="center"/>
          </w:tcPr>
          <w:p w14:paraId="50F37B49" w14:textId="77777777" w:rsidR="006A17FB" w:rsidRDefault="002E7586">
            <w:pPr>
              <w:jc w:val="center"/>
            </w:pPr>
            <w:r>
              <w:rPr>
                <w:rFonts w:eastAsiaTheme="minorEastAsia"/>
                <w:color w:val="000000" w:themeColor="text1"/>
                <w:szCs w:val="21"/>
              </w:rPr>
              <w:t>中国建筑</w:t>
            </w:r>
          </w:p>
        </w:tc>
        <w:tc>
          <w:tcPr>
            <w:tcW w:w="2880" w:type="dxa"/>
            <w:vAlign w:val="center"/>
          </w:tcPr>
          <w:p w14:paraId="27CD723E" w14:textId="77777777" w:rsidR="006A17FB" w:rsidRDefault="002E7586">
            <w:pPr>
              <w:jc w:val="right"/>
            </w:pPr>
            <w:r>
              <w:rPr>
                <w:rFonts w:eastAsiaTheme="minorEastAsia"/>
                <w:color w:val="000000" w:themeColor="text1"/>
                <w:szCs w:val="21"/>
              </w:rPr>
              <w:t>25,990,883.00</w:t>
            </w:r>
          </w:p>
        </w:tc>
        <w:tc>
          <w:tcPr>
            <w:tcW w:w="1620" w:type="dxa"/>
            <w:vAlign w:val="center"/>
          </w:tcPr>
          <w:p w14:paraId="0FA47C62" w14:textId="77777777" w:rsidR="006A17FB" w:rsidRDefault="002E7586">
            <w:pPr>
              <w:jc w:val="right"/>
            </w:pPr>
            <w:r>
              <w:rPr>
                <w:rFonts w:eastAsiaTheme="minorEastAsia"/>
                <w:color w:val="000000" w:themeColor="text1"/>
                <w:szCs w:val="21"/>
              </w:rPr>
              <w:t>3.40</w:t>
            </w:r>
          </w:p>
        </w:tc>
      </w:tr>
      <w:tr w:rsidR="006A17FB" w14:paraId="1F2C707E" w14:textId="77777777">
        <w:tc>
          <w:tcPr>
            <w:tcW w:w="870" w:type="dxa"/>
            <w:vAlign w:val="center"/>
          </w:tcPr>
          <w:p w14:paraId="4182B722" w14:textId="77777777" w:rsidR="006A17FB" w:rsidRDefault="002E7586">
            <w:pPr>
              <w:jc w:val="center"/>
            </w:pPr>
            <w:r>
              <w:rPr>
                <w:rFonts w:eastAsiaTheme="minorEastAsia"/>
                <w:color w:val="000000" w:themeColor="text1"/>
                <w:szCs w:val="21"/>
              </w:rPr>
              <w:t>16</w:t>
            </w:r>
          </w:p>
        </w:tc>
        <w:tc>
          <w:tcPr>
            <w:tcW w:w="1650" w:type="dxa"/>
            <w:vAlign w:val="center"/>
          </w:tcPr>
          <w:p w14:paraId="4EB87AC1" w14:textId="77777777" w:rsidR="006A17FB" w:rsidRDefault="002E7586">
            <w:pPr>
              <w:jc w:val="center"/>
            </w:pPr>
            <w:r>
              <w:rPr>
                <w:rFonts w:eastAsiaTheme="minorEastAsia"/>
                <w:color w:val="000000" w:themeColor="text1"/>
                <w:szCs w:val="21"/>
              </w:rPr>
              <w:t>600177</w:t>
            </w:r>
          </w:p>
        </w:tc>
        <w:tc>
          <w:tcPr>
            <w:tcW w:w="1980" w:type="dxa"/>
            <w:vAlign w:val="center"/>
          </w:tcPr>
          <w:p w14:paraId="164A0B11" w14:textId="77777777" w:rsidR="006A17FB" w:rsidRDefault="002E7586">
            <w:pPr>
              <w:jc w:val="center"/>
            </w:pPr>
            <w:r>
              <w:rPr>
                <w:rFonts w:eastAsiaTheme="minorEastAsia"/>
                <w:color w:val="000000" w:themeColor="text1"/>
                <w:szCs w:val="21"/>
              </w:rPr>
              <w:t>雅戈尔</w:t>
            </w:r>
          </w:p>
        </w:tc>
        <w:tc>
          <w:tcPr>
            <w:tcW w:w="2880" w:type="dxa"/>
            <w:vAlign w:val="center"/>
          </w:tcPr>
          <w:p w14:paraId="3197538F" w14:textId="77777777" w:rsidR="006A17FB" w:rsidRDefault="002E7586">
            <w:pPr>
              <w:jc w:val="right"/>
            </w:pPr>
            <w:r>
              <w:rPr>
                <w:rFonts w:eastAsiaTheme="minorEastAsia"/>
                <w:color w:val="000000" w:themeColor="text1"/>
                <w:szCs w:val="21"/>
              </w:rPr>
              <w:t>25,184,742.97</w:t>
            </w:r>
          </w:p>
        </w:tc>
        <w:tc>
          <w:tcPr>
            <w:tcW w:w="1620" w:type="dxa"/>
            <w:vAlign w:val="center"/>
          </w:tcPr>
          <w:p w14:paraId="156D5A43" w14:textId="77777777" w:rsidR="006A17FB" w:rsidRDefault="002E7586">
            <w:pPr>
              <w:jc w:val="right"/>
            </w:pPr>
            <w:r>
              <w:rPr>
                <w:rFonts w:eastAsiaTheme="minorEastAsia"/>
                <w:color w:val="000000" w:themeColor="text1"/>
                <w:szCs w:val="21"/>
              </w:rPr>
              <w:t>3.29</w:t>
            </w:r>
          </w:p>
        </w:tc>
      </w:tr>
      <w:tr w:rsidR="006A17FB" w14:paraId="4B0B5142" w14:textId="77777777">
        <w:tc>
          <w:tcPr>
            <w:tcW w:w="870" w:type="dxa"/>
            <w:vAlign w:val="center"/>
          </w:tcPr>
          <w:p w14:paraId="06E45570" w14:textId="77777777" w:rsidR="006A17FB" w:rsidRDefault="002E7586">
            <w:pPr>
              <w:jc w:val="center"/>
            </w:pPr>
            <w:r>
              <w:rPr>
                <w:rFonts w:eastAsiaTheme="minorEastAsia"/>
                <w:color w:val="000000" w:themeColor="text1"/>
                <w:szCs w:val="21"/>
              </w:rPr>
              <w:t>17</w:t>
            </w:r>
          </w:p>
        </w:tc>
        <w:tc>
          <w:tcPr>
            <w:tcW w:w="1650" w:type="dxa"/>
            <w:vAlign w:val="center"/>
          </w:tcPr>
          <w:p w14:paraId="00AE5DFE" w14:textId="77777777" w:rsidR="006A17FB" w:rsidRDefault="002E7586">
            <w:pPr>
              <w:jc w:val="center"/>
            </w:pPr>
            <w:r>
              <w:rPr>
                <w:rFonts w:eastAsiaTheme="minorEastAsia"/>
                <w:color w:val="000000" w:themeColor="text1"/>
                <w:szCs w:val="21"/>
              </w:rPr>
              <w:t>300002</w:t>
            </w:r>
          </w:p>
        </w:tc>
        <w:tc>
          <w:tcPr>
            <w:tcW w:w="1980" w:type="dxa"/>
            <w:vAlign w:val="center"/>
          </w:tcPr>
          <w:p w14:paraId="3C588482" w14:textId="77777777" w:rsidR="006A17FB" w:rsidRDefault="002E7586">
            <w:pPr>
              <w:jc w:val="center"/>
            </w:pPr>
            <w:r>
              <w:rPr>
                <w:rFonts w:eastAsiaTheme="minorEastAsia"/>
                <w:color w:val="000000" w:themeColor="text1"/>
                <w:szCs w:val="21"/>
              </w:rPr>
              <w:t>神州泰岳</w:t>
            </w:r>
          </w:p>
        </w:tc>
        <w:tc>
          <w:tcPr>
            <w:tcW w:w="2880" w:type="dxa"/>
            <w:vAlign w:val="center"/>
          </w:tcPr>
          <w:p w14:paraId="2AE041A7" w14:textId="77777777" w:rsidR="006A17FB" w:rsidRDefault="002E7586">
            <w:pPr>
              <w:jc w:val="right"/>
            </w:pPr>
            <w:r>
              <w:rPr>
                <w:rFonts w:eastAsiaTheme="minorEastAsia"/>
                <w:color w:val="000000" w:themeColor="text1"/>
                <w:szCs w:val="21"/>
              </w:rPr>
              <w:t>25,051,649.00</w:t>
            </w:r>
          </w:p>
        </w:tc>
        <w:tc>
          <w:tcPr>
            <w:tcW w:w="1620" w:type="dxa"/>
            <w:vAlign w:val="center"/>
          </w:tcPr>
          <w:p w14:paraId="78435B1D" w14:textId="77777777" w:rsidR="006A17FB" w:rsidRDefault="002E7586">
            <w:pPr>
              <w:jc w:val="right"/>
            </w:pPr>
            <w:r>
              <w:rPr>
                <w:rFonts w:eastAsiaTheme="minorEastAsia"/>
                <w:color w:val="000000" w:themeColor="text1"/>
                <w:szCs w:val="21"/>
              </w:rPr>
              <w:t>3.27</w:t>
            </w:r>
          </w:p>
        </w:tc>
      </w:tr>
      <w:tr w:rsidR="006A17FB" w14:paraId="517FCE45" w14:textId="77777777">
        <w:tc>
          <w:tcPr>
            <w:tcW w:w="870" w:type="dxa"/>
            <w:vAlign w:val="center"/>
          </w:tcPr>
          <w:p w14:paraId="0C393635" w14:textId="77777777" w:rsidR="006A17FB" w:rsidRDefault="002E7586">
            <w:pPr>
              <w:jc w:val="center"/>
            </w:pPr>
            <w:r>
              <w:rPr>
                <w:rFonts w:eastAsiaTheme="minorEastAsia"/>
                <w:color w:val="000000" w:themeColor="text1"/>
                <w:szCs w:val="21"/>
              </w:rPr>
              <w:t>18</w:t>
            </w:r>
          </w:p>
        </w:tc>
        <w:tc>
          <w:tcPr>
            <w:tcW w:w="1650" w:type="dxa"/>
            <w:vAlign w:val="center"/>
          </w:tcPr>
          <w:p w14:paraId="09E151F2" w14:textId="77777777" w:rsidR="006A17FB" w:rsidRDefault="002E7586">
            <w:pPr>
              <w:jc w:val="center"/>
            </w:pPr>
            <w:r>
              <w:rPr>
                <w:rFonts w:eastAsiaTheme="minorEastAsia"/>
                <w:color w:val="000000" w:themeColor="text1"/>
                <w:szCs w:val="21"/>
              </w:rPr>
              <w:t>601233</w:t>
            </w:r>
          </w:p>
        </w:tc>
        <w:tc>
          <w:tcPr>
            <w:tcW w:w="1980" w:type="dxa"/>
            <w:vAlign w:val="center"/>
          </w:tcPr>
          <w:p w14:paraId="2411575B" w14:textId="77777777" w:rsidR="006A17FB" w:rsidRDefault="002E7586">
            <w:pPr>
              <w:jc w:val="center"/>
            </w:pPr>
            <w:r>
              <w:rPr>
                <w:rFonts w:eastAsiaTheme="minorEastAsia"/>
                <w:color w:val="000000" w:themeColor="text1"/>
                <w:szCs w:val="21"/>
              </w:rPr>
              <w:t>桐昆股份</w:t>
            </w:r>
          </w:p>
        </w:tc>
        <w:tc>
          <w:tcPr>
            <w:tcW w:w="2880" w:type="dxa"/>
            <w:vAlign w:val="center"/>
          </w:tcPr>
          <w:p w14:paraId="4850F881" w14:textId="77777777" w:rsidR="006A17FB" w:rsidRDefault="002E7586">
            <w:pPr>
              <w:jc w:val="right"/>
            </w:pPr>
            <w:r>
              <w:rPr>
                <w:rFonts w:eastAsiaTheme="minorEastAsia"/>
                <w:color w:val="000000" w:themeColor="text1"/>
                <w:szCs w:val="21"/>
              </w:rPr>
              <w:t>24,763,716.00</w:t>
            </w:r>
          </w:p>
        </w:tc>
        <w:tc>
          <w:tcPr>
            <w:tcW w:w="1620" w:type="dxa"/>
            <w:vAlign w:val="center"/>
          </w:tcPr>
          <w:p w14:paraId="655A3A6A" w14:textId="77777777" w:rsidR="006A17FB" w:rsidRDefault="002E7586">
            <w:pPr>
              <w:jc w:val="right"/>
            </w:pPr>
            <w:r>
              <w:rPr>
                <w:rFonts w:eastAsiaTheme="minorEastAsia"/>
                <w:color w:val="000000" w:themeColor="text1"/>
                <w:szCs w:val="21"/>
              </w:rPr>
              <w:t>3.24</w:t>
            </w:r>
          </w:p>
        </w:tc>
      </w:tr>
      <w:tr w:rsidR="006A17FB" w14:paraId="0C653FAE" w14:textId="77777777">
        <w:tc>
          <w:tcPr>
            <w:tcW w:w="870" w:type="dxa"/>
            <w:vAlign w:val="center"/>
          </w:tcPr>
          <w:p w14:paraId="2F191E22" w14:textId="77777777" w:rsidR="006A17FB" w:rsidRDefault="002E7586">
            <w:pPr>
              <w:jc w:val="center"/>
            </w:pPr>
            <w:r>
              <w:rPr>
                <w:rFonts w:eastAsiaTheme="minorEastAsia"/>
                <w:color w:val="000000" w:themeColor="text1"/>
                <w:szCs w:val="21"/>
              </w:rPr>
              <w:t>19</w:t>
            </w:r>
          </w:p>
        </w:tc>
        <w:tc>
          <w:tcPr>
            <w:tcW w:w="1650" w:type="dxa"/>
            <w:vAlign w:val="center"/>
          </w:tcPr>
          <w:p w14:paraId="71A5DBDC" w14:textId="77777777" w:rsidR="006A17FB" w:rsidRDefault="002E7586">
            <w:pPr>
              <w:jc w:val="center"/>
            </w:pPr>
            <w:r>
              <w:rPr>
                <w:rFonts w:eastAsiaTheme="minorEastAsia"/>
                <w:color w:val="000000" w:themeColor="text1"/>
                <w:szCs w:val="21"/>
              </w:rPr>
              <w:t>601998</w:t>
            </w:r>
          </w:p>
        </w:tc>
        <w:tc>
          <w:tcPr>
            <w:tcW w:w="1980" w:type="dxa"/>
            <w:vAlign w:val="center"/>
          </w:tcPr>
          <w:p w14:paraId="02F07B24" w14:textId="77777777" w:rsidR="006A17FB" w:rsidRDefault="002E7586">
            <w:pPr>
              <w:jc w:val="center"/>
            </w:pPr>
            <w:r>
              <w:rPr>
                <w:rFonts w:eastAsiaTheme="minorEastAsia"/>
                <w:color w:val="000000" w:themeColor="text1"/>
                <w:szCs w:val="21"/>
              </w:rPr>
              <w:t>中信银行</w:t>
            </w:r>
          </w:p>
        </w:tc>
        <w:tc>
          <w:tcPr>
            <w:tcW w:w="2880" w:type="dxa"/>
            <w:vAlign w:val="center"/>
          </w:tcPr>
          <w:p w14:paraId="5EB0BD10" w14:textId="77777777" w:rsidR="006A17FB" w:rsidRDefault="002E7586">
            <w:pPr>
              <w:jc w:val="right"/>
            </w:pPr>
            <w:r>
              <w:rPr>
                <w:rFonts w:eastAsiaTheme="minorEastAsia"/>
                <w:color w:val="000000" w:themeColor="text1"/>
                <w:szCs w:val="21"/>
              </w:rPr>
              <w:t>23,494,298.26</w:t>
            </w:r>
          </w:p>
        </w:tc>
        <w:tc>
          <w:tcPr>
            <w:tcW w:w="1620" w:type="dxa"/>
            <w:vAlign w:val="center"/>
          </w:tcPr>
          <w:p w14:paraId="3D51F65E" w14:textId="77777777" w:rsidR="006A17FB" w:rsidRDefault="002E7586">
            <w:pPr>
              <w:jc w:val="right"/>
            </w:pPr>
            <w:r>
              <w:rPr>
                <w:rFonts w:eastAsiaTheme="minorEastAsia"/>
                <w:color w:val="000000" w:themeColor="text1"/>
                <w:szCs w:val="21"/>
              </w:rPr>
              <w:t>3.07</w:t>
            </w:r>
          </w:p>
        </w:tc>
      </w:tr>
      <w:tr w:rsidR="006A17FB" w14:paraId="7D0AD873" w14:textId="77777777">
        <w:tc>
          <w:tcPr>
            <w:tcW w:w="870" w:type="dxa"/>
            <w:vAlign w:val="center"/>
          </w:tcPr>
          <w:p w14:paraId="2348AD49" w14:textId="77777777" w:rsidR="006A17FB" w:rsidRDefault="002E7586">
            <w:pPr>
              <w:jc w:val="center"/>
            </w:pPr>
            <w:r>
              <w:rPr>
                <w:rFonts w:eastAsiaTheme="minorEastAsia"/>
                <w:color w:val="000000" w:themeColor="text1"/>
                <w:szCs w:val="21"/>
              </w:rPr>
              <w:t>20</w:t>
            </w:r>
          </w:p>
        </w:tc>
        <w:tc>
          <w:tcPr>
            <w:tcW w:w="1650" w:type="dxa"/>
            <w:vAlign w:val="center"/>
          </w:tcPr>
          <w:p w14:paraId="362C9067" w14:textId="77777777" w:rsidR="006A17FB" w:rsidRDefault="002E7586">
            <w:pPr>
              <w:jc w:val="center"/>
            </w:pPr>
            <w:r>
              <w:rPr>
                <w:rFonts w:eastAsiaTheme="minorEastAsia"/>
                <w:color w:val="000000" w:themeColor="text1"/>
                <w:szCs w:val="21"/>
              </w:rPr>
              <w:t>600755</w:t>
            </w:r>
          </w:p>
        </w:tc>
        <w:tc>
          <w:tcPr>
            <w:tcW w:w="1980" w:type="dxa"/>
            <w:vAlign w:val="center"/>
          </w:tcPr>
          <w:p w14:paraId="66AC92D0" w14:textId="77777777" w:rsidR="006A17FB" w:rsidRDefault="002E7586">
            <w:pPr>
              <w:jc w:val="center"/>
            </w:pPr>
            <w:r>
              <w:rPr>
                <w:rFonts w:eastAsiaTheme="minorEastAsia"/>
                <w:color w:val="000000" w:themeColor="text1"/>
                <w:szCs w:val="21"/>
              </w:rPr>
              <w:t>厦门国贸</w:t>
            </w:r>
          </w:p>
        </w:tc>
        <w:tc>
          <w:tcPr>
            <w:tcW w:w="2880" w:type="dxa"/>
            <w:vAlign w:val="center"/>
          </w:tcPr>
          <w:p w14:paraId="058915C6" w14:textId="77777777" w:rsidR="006A17FB" w:rsidRDefault="002E7586">
            <w:pPr>
              <w:jc w:val="right"/>
            </w:pPr>
            <w:r>
              <w:rPr>
                <w:rFonts w:eastAsiaTheme="minorEastAsia"/>
                <w:color w:val="000000" w:themeColor="text1"/>
                <w:szCs w:val="21"/>
              </w:rPr>
              <w:t>23,450,770.06</w:t>
            </w:r>
          </w:p>
        </w:tc>
        <w:tc>
          <w:tcPr>
            <w:tcW w:w="1620" w:type="dxa"/>
            <w:vAlign w:val="center"/>
          </w:tcPr>
          <w:p w14:paraId="77150918" w14:textId="77777777" w:rsidR="006A17FB" w:rsidRDefault="002E7586">
            <w:pPr>
              <w:jc w:val="right"/>
            </w:pPr>
            <w:r>
              <w:rPr>
                <w:rFonts w:eastAsiaTheme="minorEastAsia"/>
                <w:color w:val="000000" w:themeColor="text1"/>
                <w:szCs w:val="21"/>
              </w:rPr>
              <w:t>3.07</w:t>
            </w:r>
          </w:p>
        </w:tc>
      </w:tr>
      <w:tr w:rsidR="006A17FB" w14:paraId="10510634" w14:textId="77777777">
        <w:tc>
          <w:tcPr>
            <w:tcW w:w="870" w:type="dxa"/>
            <w:vAlign w:val="center"/>
          </w:tcPr>
          <w:p w14:paraId="241EA200" w14:textId="77777777" w:rsidR="006A17FB" w:rsidRDefault="002E7586">
            <w:pPr>
              <w:jc w:val="center"/>
            </w:pPr>
            <w:r>
              <w:rPr>
                <w:rFonts w:eastAsiaTheme="minorEastAsia"/>
                <w:color w:val="000000" w:themeColor="text1"/>
                <w:szCs w:val="21"/>
              </w:rPr>
              <w:t>21</w:t>
            </w:r>
          </w:p>
        </w:tc>
        <w:tc>
          <w:tcPr>
            <w:tcW w:w="1650" w:type="dxa"/>
            <w:vAlign w:val="center"/>
          </w:tcPr>
          <w:p w14:paraId="463994F8" w14:textId="77777777" w:rsidR="006A17FB" w:rsidRDefault="002E7586">
            <w:pPr>
              <w:jc w:val="center"/>
            </w:pPr>
            <w:r>
              <w:rPr>
                <w:rFonts w:eastAsiaTheme="minorEastAsia"/>
                <w:color w:val="000000" w:themeColor="text1"/>
                <w:szCs w:val="21"/>
              </w:rPr>
              <w:t>000830</w:t>
            </w:r>
          </w:p>
        </w:tc>
        <w:tc>
          <w:tcPr>
            <w:tcW w:w="1980" w:type="dxa"/>
            <w:vAlign w:val="center"/>
          </w:tcPr>
          <w:p w14:paraId="2A14C610" w14:textId="77777777" w:rsidR="006A17FB" w:rsidRDefault="002E7586">
            <w:pPr>
              <w:jc w:val="center"/>
            </w:pPr>
            <w:r>
              <w:rPr>
                <w:rFonts w:eastAsiaTheme="minorEastAsia"/>
                <w:color w:val="000000" w:themeColor="text1"/>
                <w:szCs w:val="21"/>
              </w:rPr>
              <w:t>鲁西化工</w:t>
            </w:r>
          </w:p>
        </w:tc>
        <w:tc>
          <w:tcPr>
            <w:tcW w:w="2880" w:type="dxa"/>
            <w:vAlign w:val="center"/>
          </w:tcPr>
          <w:p w14:paraId="79FF10BA" w14:textId="77777777" w:rsidR="006A17FB" w:rsidRDefault="002E7586">
            <w:pPr>
              <w:jc w:val="right"/>
            </w:pPr>
            <w:r>
              <w:rPr>
                <w:rFonts w:eastAsiaTheme="minorEastAsia"/>
                <w:color w:val="000000" w:themeColor="text1"/>
                <w:szCs w:val="21"/>
              </w:rPr>
              <w:t>23,145,402.00</w:t>
            </w:r>
          </w:p>
        </w:tc>
        <w:tc>
          <w:tcPr>
            <w:tcW w:w="1620" w:type="dxa"/>
            <w:vAlign w:val="center"/>
          </w:tcPr>
          <w:p w14:paraId="4931A342" w14:textId="77777777" w:rsidR="006A17FB" w:rsidRDefault="002E7586">
            <w:pPr>
              <w:jc w:val="right"/>
            </w:pPr>
            <w:r>
              <w:rPr>
                <w:rFonts w:eastAsiaTheme="minorEastAsia"/>
                <w:color w:val="000000" w:themeColor="text1"/>
                <w:szCs w:val="21"/>
              </w:rPr>
              <w:t>3.03</w:t>
            </w:r>
          </w:p>
        </w:tc>
      </w:tr>
      <w:tr w:rsidR="006A17FB" w14:paraId="520AC45C" w14:textId="77777777">
        <w:tc>
          <w:tcPr>
            <w:tcW w:w="870" w:type="dxa"/>
            <w:vAlign w:val="center"/>
          </w:tcPr>
          <w:p w14:paraId="0F67A999" w14:textId="77777777" w:rsidR="006A17FB" w:rsidRDefault="002E7586">
            <w:pPr>
              <w:jc w:val="center"/>
            </w:pPr>
            <w:r>
              <w:rPr>
                <w:rFonts w:eastAsiaTheme="minorEastAsia"/>
                <w:color w:val="000000" w:themeColor="text1"/>
                <w:szCs w:val="21"/>
              </w:rPr>
              <w:t>22</w:t>
            </w:r>
          </w:p>
        </w:tc>
        <w:tc>
          <w:tcPr>
            <w:tcW w:w="1650" w:type="dxa"/>
            <w:vAlign w:val="center"/>
          </w:tcPr>
          <w:p w14:paraId="16E2089C" w14:textId="77777777" w:rsidR="006A17FB" w:rsidRDefault="002E7586">
            <w:pPr>
              <w:jc w:val="center"/>
            </w:pPr>
            <w:r>
              <w:rPr>
                <w:rFonts w:eastAsiaTheme="minorEastAsia"/>
                <w:color w:val="000000" w:themeColor="text1"/>
                <w:szCs w:val="21"/>
              </w:rPr>
              <w:t>002840</w:t>
            </w:r>
          </w:p>
        </w:tc>
        <w:tc>
          <w:tcPr>
            <w:tcW w:w="1980" w:type="dxa"/>
            <w:vAlign w:val="center"/>
          </w:tcPr>
          <w:p w14:paraId="7870FAB9" w14:textId="77777777" w:rsidR="006A17FB" w:rsidRDefault="002E7586">
            <w:pPr>
              <w:jc w:val="center"/>
            </w:pPr>
            <w:r>
              <w:rPr>
                <w:rFonts w:eastAsiaTheme="minorEastAsia"/>
                <w:color w:val="000000" w:themeColor="text1"/>
                <w:szCs w:val="21"/>
              </w:rPr>
              <w:t>华统股份</w:t>
            </w:r>
          </w:p>
        </w:tc>
        <w:tc>
          <w:tcPr>
            <w:tcW w:w="2880" w:type="dxa"/>
            <w:vAlign w:val="center"/>
          </w:tcPr>
          <w:p w14:paraId="214F71F0" w14:textId="77777777" w:rsidR="006A17FB" w:rsidRDefault="002E7586">
            <w:pPr>
              <w:jc w:val="right"/>
            </w:pPr>
            <w:r>
              <w:rPr>
                <w:rFonts w:eastAsiaTheme="minorEastAsia"/>
                <w:color w:val="000000" w:themeColor="text1"/>
                <w:szCs w:val="21"/>
              </w:rPr>
              <w:t>23,136,222.00</w:t>
            </w:r>
          </w:p>
        </w:tc>
        <w:tc>
          <w:tcPr>
            <w:tcW w:w="1620" w:type="dxa"/>
            <w:vAlign w:val="center"/>
          </w:tcPr>
          <w:p w14:paraId="7FD2B8DC" w14:textId="77777777" w:rsidR="006A17FB" w:rsidRDefault="002E7586">
            <w:pPr>
              <w:jc w:val="right"/>
            </w:pPr>
            <w:r>
              <w:rPr>
                <w:rFonts w:eastAsiaTheme="minorEastAsia"/>
                <w:color w:val="000000" w:themeColor="text1"/>
                <w:szCs w:val="21"/>
              </w:rPr>
              <w:t>3.02</w:t>
            </w:r>
          </w:p>
        </w:tc>
      </w:tr>
      <w:tr w:rsidR="006A17FB" w14:paraId="653A14C5" w14:textId="77777777">
        <w:tc>
          <w:tcPr>
            <w:tcW w:w="870" w:type="dxa"/>
            <w:vAlign w:val="center"/>
          </w:tcPr>
          <w:p w14:paraId="021BE1C1" w14:textId="77777777" w:rsidR="006A17FB" w:rsidRDefault="002E7586">
            <w:pPr>
              <w:jc w:val="center"/>
            </w:pPr>
            <w:r>
              <w:rPr>
                <w:rFonts w:eastAsiaTheme="minorEastAsia"/>
                <w:color w:val="000000" w:themeColor="text1"/>
                <w:szCs w:val="21"/>
              </w:rPr>
              <w:t>23</w:t>
            </w:r>
          </w:p>
        </w:tc>
        <w:tc>
          <w:tcPr>
            <w:tcW w:w="1650" w:type="dxa"/>
            <w:vAlign w:val="center"/>
          </w:tcPr>
          <w:p w14:paraId="02B064E9" w14:textId="77777777" w:rsidR="006A17FB" w:rsidRDefault="002E7586">
            <w:pPr>
              <w:jc w:val="center"/>
            </w:pPr>
            <w:r>
              <w:rPr>
                <w:rFonts w:eastAsiaTheme="minorEastAsia"/>
                <w:color w:val="000000" w:themeColor="text1"/>
                <w:szCs w:val="21"/>
              </w:rPr>
              <w:t>000983</w:t>
            </w:r>
          </w:p>
        </w:tc>
        <w:tc>
          <w:tcPr>
            <w:tcW w:w="1980" w:type="dxa"/>
            <w:vAlign w:val="center"/>
          </w:tcPr>
          <w:p w14:paraId="441BF02D" w14:textId="77777777" w:rsidR="006A17FB" w:rsidRDefault="002E7586">
            <w:pPr>
              <w:jc w:val="center"/>
            </w:pPr>
            <w:r>
              <w:rPr>
                <w:rFonts w:eastAsiaTheme="minorEastAsia"/>
                <w:color w:val="000000" w:themeColor="text1"/>
                <w:szCs w:val="21"/>
              </w:rPr>
              <w:t>山西焦煤</w:t>
            </w:r>
          </w:p>
        </w:tc>
        <w:tc>
          <w:tcPr>
            <w:tcW w:w="2880" w:type="dxa"/>
            <w:vAlign w:val="center"/>
          </w:tcPr>
          <w:p w14:paraId="7ED9BB4A" w14:textId="77777777" w:rsidR="006A17FB" w:rsidRDefault="002E7586">
            <w:pPr>
              <w:jc w:val="right"/>
            </w:pPr>
            <w:r>
              <w:rPr>
                <w:rFonts w:eastAsiaTheme="minorEastAsia"/>
                <w:color w:val="000000" w:themeColor="text1"/>
                <w:szCs w:val="21"/>
              </w:rPr>
              <w:t>23,071,951.70</w:t>
            </w:r>
          </w:p>
        </w:tc>
        <w:tc>
          <w:tcPr>
            <w:tcW w:w="1620" w:type="dxa"/>
            <w:vAlign w:val="center"/>
          </w:tcPr>
          <w:p w14:paraId="01F3135A" w14:textId="77777777" w:rsidR="006A17FB" w:rsidRDefault="002E7586">
            <w:pPr>
              <w:jc w:val="right"/>
            </w:pPr>
            <w:r>
              <w:rPr>
                <w:rFonts w:eastAsiaTheme="minorEastAsia"/>
                <w:color w:val="000000" w:themeColor="text1"/>
                <w:szCs w:val="21"/>
              </w:rPr>
              <w:t>3.02</w:t>
            </w:r>
          </w:p>
        </w:tc>
      </w:tr>
      <w:tr w:rsidR="006A17FB" w14:paraId="04BAB542" w14:textId="77777777">
        <w:tc>
          <w:tcPr>
            <w:tcW w:w="870" w:type="dxa"/>
            <w:vAlign w:val="center"/>
          </w:tcPr>
          <w:p w14:paraId="003BC8CD" w14:textId="77777777" w:rsidR="006A17FB" w:rsidRDefault="002E7586">
            <w:pPr>
              <w:jc w:val="center"/>
            </w:pPr>
            <w:r>
              <w:rPr>
                <w:rFonts w:eastAsiaTheme="minorEastAsia"/>
                <w:color w:val="000000" w:themeColor="text1"/>
                <w:szCs w:val="21"/>
              </w:rPr>
              <w:t>24</w:t>
            </w:r>
          </w:p>
        </w:tc>
        <w:tc>
          <w:tcPr>
            <w:tcW w:w="1650" w:type="dxa"/>
            <w:vAlign w:val="center"/>
          </w:tcPr>
          <w:p w14:paraId="109314ED" w14:textId="77777777" w:rsidR="006A17FB" w:rsidRDefault="002E7586">
            <w:pPr>
              <w:jc w:val="center"/>
            </w:pPr>
            <w:r>
              <w:rPr>
                <w:rFonts w:eastAsiaTheme="minorEastAsia"/>
                <w:color w:val="000000" w:themeColor="text1"/>
                <w:szCs w:val="21"/>
              </w:rPr>
              <w:t>601006</w:t>
            </w:r>
          </w:p>
        </w:tc>
        <w:tc>
          <w:tcPr>
            <w:tcW w:w="1980" w:type="dxa"/>
            <w:vAlign w:val="center"/>
          </w:tcPr>
          <w:p w14:paraId="75968144" w14:textId="77777777" w:rsidR="006A17FB" w:rsidRDefault="002E7586">
            <w:pPr>
              <w:jc w:val="center"/>
            </w:pPr>
            <w:r>
              <w:rPr>
                <w:rFonts w:eastAsiaTheme="minorEastAsia"/>
                <w:color w:val="000000" w:themeColor="text1"/>
                <w:szCs w:val="21"/>
              </w:rPr>
              <w:t>大秦铁路</w:t>
            </w:r>
          </w:p>
        </w:tc>
        <w:tc>
          <w:tcPr>
            <w:tcW w:w="2880" w:type="dxa"/>
            <w:vAlign w:val="center"/>
          </w:tcPr>
          <w:p w14:paraId="29EA0C9D" w14:textId="77777777" w:rsidR="006A17FB" w:rsidRDefault="002E7586">
            <w:pPr>
              <w:jc w:val="right"/>
            </w:pPr>
            <w:r>
              <w:rPr>
                <w:rFonts w:eastAsiaTheme="minorEastAsia"/>
                <w:color w:val="000000" w:themeColor="text1"/>
                <w:szCs w:val="21"/>
              </w:rPr>
              <w:t>22,965,782.00</w:t>
            </w:r>
          </w:p>
        </w:tc>
        <w:tc>
          <w:tcPr>
            <w:tcW w:w="1620" w:type="dxa"/>
            <w:vAlign w:val="center"/>
          </w:tcPr>
          <w:p w14:paraId="12F2B948" w14:textId="77777777" w:rsidR="006A17FB" w:rsidRDefault="002E7586">
            <w:pPr>
              <w:jc w:val="right"/>
            </w:pPr>
            <w:r>
              <w:rPr>
                <w:rFonts w:eastAsiaTheme="minorEastAsia"/>
                <w:color w:val="000000" w:themeColor="text1"/>
                <w:szCs w:val="21"/>
              </w:rPr>
              <w:t>3.00</w:t>
            </w:r>
          </w:p>
        </w:tc>
      </w:tr>
      <w:tr w:rsidR="006A17FB" w14:paraId="0D325F7A" w14:textId="77777777">
        <w:tc>
          <w:tcPr>
            <w:tcW w:w="870" w:type="dxa"/>
            <w:vAlign w:val="center"/>
          </w:tcPr>
          <w:p w14:paraId="09C85E00" w14:textId="77777777" w:rsidR="006A17FB" w:rsidRDefault="002E7586">
            <w:pPr>
              <w:jc w:val="center"/>
            </w:pPr>
            <w:r>
              <w:rPr>
                <w:rFonts w:eastAsiaTheme="minorEastAsia"/>
                <w:color w:val="000000" w:themeColor="text1"/>
                <w:szCs w:val="21"/>
              </w:rPr>
              <w:t>25</w:t>
            </w:r>
          </w:p>
        </w:tc>
        <w:tc>
          <w:tcPr>
            <w:tcW w:w="1650" w:type="dxa"/>
            <w:vAlign w:val="center"/>
          </w:tcPr>
          <w:p w14:paraId="66CAE23E" w14:textId="77777777" w:rsidR="006A17FB" w:rsidRDefault="002E7586">
            <w:pPr>
              <w:jc w:val="center"/>
            </w:pPr>
            <w:r>
              <w:rPr>
                <w:rFonts w:eastAsiaTheme="minorEastAsia"/>
                <w:color w:val="000000" w:themeColor="text1"/>
                <w:szCs w:val="21"/>
              </w:rPr>
              <w:t>601658</w:t>
            </w:r>
          </w:p>
        </w:tc>
        <w:tc>
          <w:tcPr>
            <w:tcW w:w="1980" w:type="dxa"/>
            <w:vAlign w:val="center"/>
          </w:tcPr>
          <w:p w14:paraId="10563FDD" w14:textId="77777777" w:rsidR="006A17FB" w:rsidRDefault="002E7586">
            <w:pPr>
              <w:jc w:val="center"/>
            </w:pPr>
            <w:r>
              <w:rPr>
                <w:rFonts w:eastAsiaTheme="minorEastAsia"/>
                <w:color w:val="000000" w:themeColor="text1"/>
                <w:szCs w:val="21"/>
              </w:rPr>
              <w:t>邮储银行</w:t>
            </w:r>
          </w:p>
        </w:tc>
        <w:tc>
          <w:tcPr>
            <w:tcW w:w="2880" w:type="dxa"/>
            <w:vAlign w:val="center"/>
          </w:tcPr>
          <w:p w14:paraId="57DCC4DF" w14:textId="77777777" w:rsidR="006A17FB" w:rsidRDefault="002E7586">
            <w:pPr>
              <w:jc w:val="right"/>
            </w:pPr>
            <w:r>
              <w:rPr>
                <w:rFonts w:eastAsiaTheme="minorEastAsia"/>
                <w:color w:val="000000" w:themeColor="text1"/>
                <w:szCs w:val="21"/>
              </w:rPr>
              <w:t>22,903,941.00</w:t>
            </w:r>
          </w:p>
        </w:tc>
        <w:tc>
          <w:tcPr>
            <w:tcW w:w="1620" w:type="dxa"/>
            <w:vAlign w:val="center"/>
          </w:tcPr>
          <w:p w14:paraId="4B7972B5" w14:textId="77777777" w:rsidR="006A17FB" w:rsidRDefault="002E7586">
            <w:pPr>
              <w:jc w:val="right"/>
            </w:pPr>
            <w:r>
              <w:rPr>
                <w:rFonts w:eastAsiaTheme="minorEastAsia"/>
                <w:color w:val="000000" w:themeColor="text1"/>
                <w:szCs w:val="21"/>
              </w:rPr>
              <w:t>2.99</w:t>
            </w:r>
          </w:p>
        </w:tc>
      </w:tr>
      <w:tr w:rsidR="006A17FB" w14:paraId="4176435B" w14:textId="77777777">
        <w:tc>
          <w:tcPr>
            <w:tcW w:w="870" w:type="dxa"/>
            <w:vAlign w:val="center"/>
          </w:tcPr>
          <w:p w14:paraId="60857700" w14:textId="77777777" w:rsidR="006A17FB" w:rsidRDefault="002E7586">
            <w:pPr>
              <w:jc w:val="center"/>
            </w:pPr>
            <w:r>
              <w:rPr>
                <w:rFonts w:eastAsiaTheme="minorEastAsia"/>
                <w:color w:val="000000" w:themeColor="text1"/>
                <w:szCs w:val="21"/>
              </w:rPr>
              <w:t>26</w:t>
            </w:r>
          </w:p>
        </w:tc>
        <w:tc>
          <w:tcPr>
            <w:tcW w:w="1650" w:type="dxa"/>
            <w:vAlign w:val="center"/>
          </w:tcPr>
          <w:p w14:paraId="7B33373A" w14:textId="77777777" w:rsidR="006A17FB" w:rsidRDefault="002E7586">
            <w:pPr>
              <w:jc w:val="center"/>
            </w:pPr>
            <w:r>
              <w:rPr>
                <w:rFonts w:eastAsiaTheme="minorEastAsia"/>
                <w:color w:val="000000" w:themeColor="text1"/>
                <w:szCs w:val="21"/>
              </w:rPr>
              <w:t>600027</w:t>
            </w:r>
          </w:p>
        </w:tc>
        <w:tc>
          <w:tcPr>
            <w:tcW w:w="1980" w:type="dxa"/>
            <w:vAlign w:val="center"/>
          </w:tcPr>
          <w:p w14:paraId="76DAB26A" w14:textId="77777777" w:rsidR="006A17FB" w:rsidRDefault="002E7586">
            <w:pPr>
              <w:jc w:val="center"/>
            </w:pPr>
            <w:r>
              <w:rPr>
                <w:rFonts w:eastAsiaTheme="minorEastAsia"/>
                <w:color w:val="000000" w:themeColor="text1"/>
                <w:szCs w:val="21"/>
              </w:rPr>
              <w:t>华电国际</w:t>
            </w:r>
          </w:p>
        </w:tc>
        <w:tc>
          <w:tcPr>
            <w:tcW w:w="2880" w:type="dxa"/>
            <w:vAlign w:val="center"/>
          </w:tcPr>
          <w:p w14:paraId="3EFB8092" w14:textId="77777777" w:rsidR="006A17FB" w:rsidRDefault="002E7586">
            <w:pPr>
              <w:jc w:val="right"/>
            </w:pPr>
            <w:r>
              <w:rPr>
                <w:rFonts w:eastAsiaTheme="minorEastAsia"/>
                <w:color w:val="000000" w:themeColor="text1"/>
                <w:szCs w:val="21"/>
              </w:rPr>
              <w:t>22,649,991.00</w:t>
            </w:r>
          </w:p>
        </w:tc>
        <w:tc>
          <w:tcPr>
            <w:tcW w:w="1620" w:type="dxa"/>
            <w:vAlign w:val="center"/>
          </w:tcPr>
          <w:p w14:paraId="518048D0" w14:textId="77777777" w:rsidR="006A17FB" w:rsidRDefault="002E7586">
            <w:pPr>
              <w:jc w:val="right"/>
            </w:pPr>
            <w:r>
              <w:rPr>
                <w:rFonts w:eastAsiaTheme="minorEastAsia"/>
                <w:color w:val="000000" w:themeColor="text1"/>
                <w:szCs w:val="21"/>
              </w:rPr>
              <w:t>2.96</w:t>
            </w:r>
          </w:p>
        </w:tc>
      </w:tr>
      <w:tr w:rsidR="006A17FB" w14:paraId="252274B5" w14:textId="77777777">
        <w:tc>
          <w:tcPr>
            <w:tcW w:w="870" w:type="dxa"/>
            <w:vAlign w:val="center"/>
          </w:tcPr>
          <w:p w14:paraId="7102D432" w14:textId="77777777" w:rsidR="006A17FB" w:rsidRDefault="002E7586">
            <w:pPr>
              <w:jc w:val="center"/>
            </w:pPr>
            <w:r>
              <w:rPr>
                <w:rFonts w:eastAsiaTheme="minorEastAsia"/>
                <w:color w:val="000000" w:themeColor="text1"/>
                <w:szCs w:val="21"/>
              </w:rPr>
              <w:t>27</w:t>
            </w:r>
          </w:p>
        </w:tc>
        <w:tc>
          <w:tcPr>
            <w:tcW w:w="1650" w:type="dxa"/>
            <w:vAlign w:val="center"/>
          </w:tcPr>
          <w:p w14:paraId="14936FB6" w14:textId="77777777" w:rsidR="006A17FB" w:rsidRDefault="002E7586">
            <w:pPr>
              <w:jc w:val="center"/>
            </w:pPr>
            <w:r>
              <w:rPr>
                <w:rFonts w:eastAsiaTheme="minorEastAsia"/>
                <w:color w:val="000000" w:themeColor="text1"/>
                <w:szCs w:val="21"/>
              </w:rPr>
              <w:t>600011</w:t>
            </w:r>
          </w:p>
        </w:tc>
        <w:tc>
          <w:tcPr>
            <w:tcW w:w="1980" w:type="dxa"/>
            <w:vAlign w:val="center"/>
          </w:tcPr>
          <w:p w14:paraId="7731622B" w14:textId="77777777" w:rsidR="006A17FB" w:rsidRDefault="002E7586">
            <w:pPr>
              <w:jc w:val="center"/>
            </w:pPr>
            <w:r>
              <w:rPr>
                <w:rFonts w:eastAsiaTheme="minorEastAsia"/>
                <w:color w:val="000000" w:themeColor="text1"/>
                <w:szCs w:val="21"/>
              </w:rPr>
              <w:t>华能国际</w:t>
            </w:r>
          </w:p>
        </w:tc>
        <w:tc>
          <w:tcPr>
            <w:tcW w:w="2880" w:type="dxa"/>
            <w:vAlign w:val="center"/>
          </w:tcPr>
          <w:p w14:paraId="3C900FA5" w14:textId="77777777" w:rsidR="006A17FB" w:rsidRDefault="002E7586">
            <w:pPr>
              <w:jc w:val="right"/>
            </w:pPr>
            <w:r>
              <w:rPr>
                <w:rFonts w:eastAsiaTheme="minorEastAsia"/>
                <w:color w:val="000000" w:themeColor="text1"/>
                <w:szCs w:val="21"/>
              </w:rPr>
              <w:t>22,561,688.00</w:t>
            </w:r>
          </w:p>
        </w:tc>
        <w:tc>
          <w:tcPr>
            <w:tcW w:w="1620" w:type="dxa"/>
            <w:vAlign w:val="center"/>
          </w:tcPr>
          <w:p w14:paraId="7DB508E0" w14:textId="77777777" w:rsidR="006A17FB" w:rsidRDefault="002E7586">
            <w:pPr>
              <w:jc w:val="right"/>
            </w:pPr>
            <w:r>
              <w:rPr>
                <w:rFonts w:eastAsiaTheme="minorEastAsia"/>
                <w:color w:val="000000" w:themeColor="text1"/>
                <w:szCs w:val="21"/>
              </w:rPr>
              <w:t>2.95</w:t>
            </w:r>
          </w:p>
        </w:tc>
      </w:tr>
      <w:tr w:rsidR="006A17FB" w14:paraId="3964E379" w14:textId="77777777">
        <w:tc>
          <w:tcPr>
            <w:tcW w:w="870" w:type="dxa"/>
            <w:vAlign w:val="center"/>
          </w:tcPr>
          <w:p w14:paraId="35E41CFF" w14:textId="77777777" w:rsidR="006A17FB" w:rsidRDefault="002E7586">
            <w:pPr>
              <w:jc w:val="center"/>
            </w:pPr>
            <w:r>
              <w:rPr>
                <w:rFonts w:eastAsiaTheme="minorEastAsia"/>
                <w:color w:val="000000" w:themeColor="text1"/>
                <w:szCs w:val="21"/>
              </w:rPr>
              <w:t>28</w:t>
            </w:r>
          </w:p>
        </w:tc>
        <w:tc>
          <w:tcPr>
            <w:tcW w:w="1650" w:type="dxa"/>
            <w:vAlign w:val="center"/>
          </w:tcPr>
          <w:p w14:paraId="0B3922EE" w14:textId="77777777" w:rsidR="006A17FB" w:rsidRDefault="002E7586">
            <w:pPr>
              <w:jc w:val="center"/>
            </w:pPr>
            <w:r>
              <w:rPr>
                <w:rFonts w:eastAsiaTheme="minorEastAsia"/>
                <w:color w:val="000000" w:themeColor="text1"/>
                <w:szCs w:val="21"/>
              </w:rPr>
              <w:t>002032</w:t>
            </w:r>
          </w:p>
        </w:tc>
        <w:tc>
          <w:tcPr>
            <w:tcW w:w="1980" w:type="dxa"/>
            <w:vAlign w:val="center"/>
          </w:tcPr>
          <w:p w14:paraId="29FDB218" w14:textId="77777777" w:rsidR="006A17FB" w:rsidRDefault="002E7586">
            <w:pPr>
              <w:jc w:val="center"/>
            </w:pPr>
            <w:r>
              <w:rPr>
                <w:rFonts w:eastAsiaTheme="minorEastAsia"/>
                <w:color w:val="000000" w:themeColor="text1"/>
                <w:szCs w:val="21"/>
              </w:rPr>
              <w:t>苏</w:t>
            </w:r>
            <w:r>
              <w:rPr>
                <w:rFonts w:eastAsiaTheme="minorEastAsia"/>
                <w:color w:val="000000" w:themeColor="text1"/>
                <w:szCs w:val="21"/>
              </w:rPr>
              <w:t xml:space="preserve"> </w:t>
            </w:r>
            <w:r>
              <w:rPr>
                <w:rFonts w:eastAsiaTheme="minorEastAsia"/>
                <w:color w:val="000000" w:themeColor="text1"/>
                <w:szCs w:val="21"/>
              </w:rPr>
              <w:t>泊</w:t>
            </w:r>
            <w:r>
              <w:rPr>
                <w:rFonts w:eastAsiaTheme="minorEastAsia"/>
                <w:color w:val="000000" w:themeColor="text1"/>
                <w:szCs w:val="21"/>
              </w:rPr>
              <w:t xml:space="preserve"> </w:t>
            </w:r>
            <w:r>
              <w:rPr>
                <w:rFonts w:eastAsiaTheme="minorEastAsia"/>
                <w:color w:val="000000" w:themeColor="text1"/>
                <w:szCs w:val="21"/>
              </w:rPr>
              <w:t>尔</w:t>
            </w:r>
          </w:p>
        </w:tc>
        <w:tc>
          <w:tcPr>
            <w:tcW w:w="2880" w:type="dxa"/>
            <w:vAlign w:val="center"/>
          </w:tcPr>
          <w:p w14:paraId="04A60DF3" w14:textId="77777777" w:rsidR="006A17FB" w:rsidRDefault="002E7586">
            <w:pPr>
              <w:jc w:val="right"/>
            </w:pPr>
            <w:r>
              <w:rPr>
                <w:rFonts w:eastAsiaTheme="minorEastAsia"/>
                <w:color w:val="000000" w:themeColor="text1"/>
                <w:szCs w:val="21"/>
              </w:rPr>
              <w:t>22,371,942.88</w:t>
            </w:r>
          </w:p>
        </w:tc>
        <w:tc>
          <w:tcPr>
            <w:tcW w:w="1620" w:type="dxa"/>
            <w:vAlign w:val="center"/>
          </w:tcPr>
          <w:p w14:paraId="7171E4D6" w14:textId="77777777" w:rsidR="006A17FB" w:rsidRDefault="002E7586">
            <w:pPr>
              <w:jc w:val="right"/>
            </w:pPr>
            <w:r>
              <w:rPr>
                <w:rFonts w:eastAsiaTheme="minorEastAsia"/>
                <w:color w:val="000000" w:themeColor="text1"/>
                <w:szCs w:val="21"/>
              </w:rPr>
              <w:t>2.92</w:t>
            </w:r>
          </w:p>
        </w:tc>
      </w:tr>
      <w:tr w:rsidR="006A17FB" w14:paraId="383AE7E4" w14:textId="77777777">
        <w:tc>
          <w:tcPr>
            <w:tcW w:w="870" w:type="dxa"/>
            <w:vAlign w:val="center"/>
          </w:tcPr>
          <w:p w14:paraId="6E776B00" w14:textId="77777777" w:rsidR="006A17FB" w:rsidRDefault="002E7586">
            <w:pPr>
              <w:jc w:val="center"/>
            </w:pPr>
            <w:r>
              <w:rPr>
                <w:rFonts w:eastAsiaTheme="minorEastAsia"/>
                <w:color w:val="000000" w:themeColor="text1"/>
                <w:szCs w:val="21"/>
              </w:rPr>
              <w:t>29</w:t>
            </w:r>
          </w:p>
        </w:tc>
        <w:tc>
          <w:tcPr>
            <w:tcW w:w="1650" w:type="dxa"/>
            <w:vAlign w:val="center"/>
          </w:tcPr>
          <w:p w14:paraId="7650DB3A" w14:textId="77777777" w:rsidR="006A17FB" w:rsidRDefault="002E7586">
            <w:pPr>
              <w:jc w:val="center"/>
            </w:pPr>
            <w:r>
              <w:rPr>
                <w:rFonts w:eastAsiaTheme="minorEastAsia"/>
                <w:color w:val="000000" w:themeColor="text1"/>
                <w:szCs w:val="21"/>
              </w:rPr>
              <w:t>600350</w:t>
            </w:r>
          </w:p>
        </w:tc>
        <w:tc>
          <w:tcPr>
            <w:tcW w:w="1980" w:type="dxa"/>
            <w:vAlign w:val="center"/>
          </w:tcPr>
          <w:p w14:paraId="16F74692" w14:textId="77777777" w:rsidR="006A17FB" w:rsidRDefault="002E7586">
            <w:pPr>
              <w:jc w:val="center"/>
            </w:pPr>
            <w:r>
              <w:rPr>
                <w:rFonts w:eastAsiaTheme="minorEastAsia"/>
                <w:color w:val="000000" w:themeColor="text1"/>
                <w:szCs w:val="21"/>
              </w:rPr>
              <w:t>山东高速</w:t>
            </w:r>
          </w:p>
        </w:tc>
        <w:tc>
          <w:tcPr>
            <w:tcW w:w="2880" w:type="dxa"/>
            <w:vAlign w:val="center"/>
          </w:tcPr>
          <w:p w14:paraId="275B0451" w14:textId="77777777" w:rsidR="006A17FB" w:rsidRDefault="002E7586">
            <w:pPr>
              <w:jc w:val="right"/>
            </w:pPr>
            <w:r>
              <w:rPr>
                <w:rFonts w:eastAsiaTheme="minorEastAsia"/>
                <w:color w:val="000000" w:themeColor="text1"/>
                <w:szCs w:val="21"/>
              </w:rPr>
              <w:t>22,297,050.08</w:t>
            </w:r>
          </w:p>
        </w:tc>
        <w:tc>
          <w:tcPr>
            <w:tcW w:w="1620" w:type="dxa"/>
            <w:vAlign w:val="center"/>
          </w:tcPr>
          <w:p w14:paraId="69C15085" w14:textId="77777777" w:rsidR="006A17FB" w:rsidRDefault="002E7586">
            <w:pPr>
              <w:jc w:val="right"/>
            </w:pPr>
            <w:r>
              <w:rPr>
                <w:rFonts w:eastAsiaTheme="minorEastAsia"/>
                <w:color w:val="000000" w:themeColor="text1"/>
                <w:szCs w:val="21"/>
              </w:rPr>
              <w:t>2.91</w:t>
            </w:r>
          </w:p>
        </w:tc>
      </w:tr>
      <w:tr w:rsidR="006A17FB" w14:paraId="798D1884" w14:textId="77777777">
        <w:tc>
          <w:tcPr>
            <w:tcW w:w="870" w:type="dxa"/>
            <w:vAlign w:val="center"/>
          </w:tcPr>
          <w:p w14:paraId="46DEED0B" w14:textId="77777777" w:rsidR="006A17FB" w:rsidRDefault="002E7586">
            <w:pPr>
              <w:jc w:val="center"/>
            </w:pPr>
            <w:r>
              <w:rPr>
                <w:rFonts w:eastAsiaTheme="minorEastAsia"/>
                <w:color w:val="000000" w:themeColor="text1"/>
                <w:szCs w:val="21"/>
              </w:rPr>
              <w:t>30</w:t>
            </w:r>
          </w:p>
        </w:tc>
        <w:tc>
          <w:tcPr>
            <w:tcW w:w="1650" w:type="dxa"/>
            <w:vAlign w:val="center"/>
          </w:tcPr>
          <w:p w14:paraId="7138A951" w14:textId="77777777" w:rsidR="006A17FB" w:rsidRDefault="002E7586">
            <w:pPr>
              <w:jc w:val="center"/>
            </w:pPr>
            <w:r>
              <w:rPr>
                <w:rFonts w:eastAsiaTheme="minorEastAsia"/>
                <w:color w:val="000000" w:themeColor="text1"/>
                <w:szCs w:val="21"/>
              </w:rPr>
              <w:t>601628</w:t>
            </w:r>
          </w:p>
        </w:tc>
        <w:tc>
          <w:tcPr>
            <w:tcW w:w="1980" w:type="dxa"/>
            <w:vAlign w:val="center"/>
          </w:tcPr>
          <w:p w14:paraId="25C47EF7" w14:textId="77777777" w:rsidR="006A17FB" w:rsidRDefault="002E7586">
            <w:pPr>
              <w:jc w:val="center"/>
            </w:pPr>
            <w:r>
              <w:rPr>
                <w:rFonts w:eastAsiaTheme="minorEastAsia"/>
                <w:color w:val="000000" w:themeColor="text1"/>
                <w:szCs w:val="21"/>
              </w:rPr>
              <w:t>中国人寿</w:t>
            </w:r>
          </w:p>
        </w:tc>
        <w:tc>
          <w:tcPr>
            <w:tcW w:w="2880" w:type="dxa"/>
            <w:vAlign w:val="center"/>
          </w:tcPr>
          <w:p w14:paraId="7E478AFD" w14:textId="77777777" w:rsidR="006A17FB" w:rsidRDefault="002E7586">
            <w:pPr>
              <w:jc w:val="right"/>
            </w:pPr>
            <w:r>
              <w:rPr>
                <w:rFonts w:eastAsiaTheme="minorEastAsia"/>
                <w:color w:val="000000" w:themeColor="text1"/>
                <w:szCs w:val="21"/>
              </w:rPr>
              <w:t>21,563,502.00</w:t>
            </w:r>
          </w:p>
        </w:tc>
        <w:tc>
          <w:tcPr>
            <w:tcW w:w="1620" w:type="dxa"/>
            <w:vAlign w:val="center"/>
          </w:tcPr>
          <w:p w14:paraId="19AC1422" w14:textId="77777777" w:rsidR="006A17FB" w:rsidRDefault="002E7586">
            <w:pPr>
              <w:jc w:val="right"/>
            </w:pPr>
            <w:r>
              <w:rPr>
                <w:rFonts w:eastAsiaTheme="minorEastAsia"/>
                <w:color w:val="000000" w:themeColor="text1"/>
                <w:szCs w:val="21"/>
              </w:rPr>
              <w:t>2.82</w:t>
            </w:r>
          </w:p>
        </w:tc>
      </w:tr>
      <w:tr w:rsidR="006A17FB" w14:paraId="2342949B" w14:textId="77777777">
        <w:tc>
          <w:tcPr>
            <w:tcW w:w="870" w:type="dxa"/>
            <w:vAlign w:val="center"/>
          </w:tcPr>
          <w:p w14:paraId="34F27AB0" w14:textId="77777777" w:rsidR="006A17FB" w:rsidRDefault="002E7586">
            <w:pPr>
              <w:jc w:val="center"/>
            </w:pPr>
            <w:r>
              <w:rPr>
                <w:rFonts w:eastAsiaTheme="minorEastAsia"/>
                <w:color w:val="000000" w:themeColor="text1"/>
                <w:szCs w:val="21"/>
              </w:rPr>
              <w:t>31</w:t>
            </w:r>
          </w:p>
        </w:tc>
        <w:tc>
          <w:tcPr>
            <w:tcW w:w="1650" w:type="dxa"/>
            <w:vAlign w:val="center"/>
          </w:tcPr>
          <w:p w14:paraId="555979CB" w14:textId="77777777" w:rsidR="006A17FB" w:rsidRDefault="002E7586">
            <w:pPr>
              <w:jc w:val="center"/>
            </w:pPr>
            <w:r>
              <w:rPr>
                <w:rFonts w:eastAsiaTheme="minorEastAsia"/>
                <w:color w:val="000000" w:themeColor="text1"/>
                <w:szCs w:val="21"/>
              </w:rPr>
              <w:t>600971</w:t>
            </w:r>
          </w:p>
        </w:tc>
        <w:tc>
          <w:tcPr>
            <w:tcW w:w="1980" w:type="dxa"/>
            <w:vAlign w:val="center"/>
          </w:tcPr>
          <w:p w14:paraId="64A24200" w14:textId="77777777" w:rsidR="006A17FB" w:rsidRDefault="002E7586">
            <w:pPr>
              <w:jc w:val="center"/>
            </w:pPr>
            <w:r>
              <w:rPr>
                <w:rFonts w:eastAsiaTheme="minorEastAsia"/>
                <w:color w:val="000000" w:themeColor="text1"/>
                <w:szCs w:val="21"/>
              </w:rPr>
              <w:t>恒源煤电</w:t>
            </w:r>
          </w:p>
        </w:tc>
        <w:tc>
          <w:tcPr>
            <w:tcW w:w="2880" w:type="dxa"/>
            <w:vAlign w:val="center"/>
          </w:tcPr>
          <w:p w14:paraId="3FCAF15C" w14:textId="77777777" w:rsidR="006A17FB" w:rsidRDefault="002E7586">
            <w:pPr>
              <w:jc w:val="right"/>
            </w:pPr>
            <w:r>
              <w:rPr>
                <w:rFonts w:eastAsiaTheme="minorEastAsia"/>
                <w:color w:val="000000" w:themeColor="text1"/>
                <w:szCs w:val="21"/>
              </w:rPr>
              <w:t>21,316,368.70</w:t>
            </w:r>
          </w:p>
        </w:tc>
        <w:tc>
          <w:tcPr>
            <w:tcW w:w="1620" w:type="dxa"/>
            <w:vAlign w:val="center"/>
          </w:tcPr>
          <w:p w14:paraId="679A3DD2" w14:textId="77777777" w:rsidR="006A17FB" w:rsidRDefault="002E7586">
            <w:pPr>
              <w:jc w:val="right"/>
            </w:pPr>
            <w:r>
              <w:rPr>
                <w:rFonts w:eastAsiaTheme="minorEastAsia"/>
                <w:color w:val="000000" w:themeColor="text1"/>
                <w:szCs w:val="21"/>
              </w:rPr>
              <w:t>2.79</w:t>
            </w:r>
          </w:p>
        </w:tc>
      </w:tr>
      <w:tr w:rsidR="006A17FB" w14:paraId="5D1012FB" w14:textId="77777777">
        <w:tc>
          <w:tcPr>
            <w:tcW w:w="870" w:type="dxa"/>
            <w:vAlign w:val="center"/>
          </w:tcPr>
          <w:p w14:paraId="4C4BC6B0" w14:textId="77777777" w:rsidR="006A17FB" w:rsidRDefault="002E7586">
            <w:pPr>
              <w:jc w:val="center"/>
            </w:pPr>
            <w:r>
              <w:rPr>
                <w:rFonts w:eastAsiaTheme="minorEastAsia"/>
                <w:color w:val="000000" w:themeColor="text1"/>
                <w:szCs w:val="21"/>
              </w:rPr>
              <w:t>32</w:t>
            </w:r>
          </w:p>
        </w:tc>
        <w:tc>
          <w:tcPr>
            <w:tcW w:w="1650" w:type="dxa"/>
            <w:vAlign w:val="center"/>
          </w:tcPr>
          <w:p w14:paraId="1212399D" w14:textId="77777777" w:rsidR="006A17FB" w:rsidRDefault="002E7586">
            <w:pPr>
              <w:jc w:val="center"/>
            </w:pPr>
            <w:r>
              <w:rPr>
                <w:rFonts w:eastAsiaTheme="minorEastAsia"/>
                <w:color w:val="000000" w:themeColor="text1"/>
                <w:szCs w:val="21"/>
              </w:rPr>
              <w:t>600674</w:t>
            </w:r>
          </w:p>
        </w:tc>
        <w:tc>
          <w:tcPr>
            <w:tcW w:w="1980" w:type="dxa"/>
            <w:vAlign w:val="center"/>
          </w:tcPr>
          <w:p w14:paraId="6038F02F" w14:textId="77777777" w:rsidR="006A17FB" w:rsidRDefault="002E7586">
            <w:pPr>
              <w:jc w:val="center"/>
            </w:pPr>
            <w:r>
              <w:rPr>
                <w:rFonts w:eastAsiaTheme="minorEastAsia"/>
                <w:color w:val="000000" w:themeColor="text1"/>
                <w:szCs w:val="21"/>
              </w:rPr>
              <w:t>川投能源</w:t>
            </w:r>
          </w:p>
        </w:tc>
        <w:tc>
          <w:tcPr>
            <w:tcW w:w="2880" w:type="dxa"/>
            <w:vAlign w:val="center"/>
          </w:tcPr>
          <w:p w14:paraId="0363251A" w14:textId="77777777" w:rsidR="006A17FB" w:rsidRDefault="002E7586">
            <w:pPr>
              <w:jc w:val="right"/>
            </w:pPr>
            <w:r>
              <w:rPr>
                <w:rFonts w:eastAsiaTheme="minorEastAsia"/>
                <w:color w:val="000000" w:themeColor="text1"/>
                <w:szCs w:val="21"/>
              </w:rPr>
              <w:t>21,059,214.00</w:t>
            </w:r>
          </w:p>
        </w:tc>
        <w:tc>
          <w:tcPr>
            <w:tcW w:w="1620" w:type="dxa"/>
            <w:vAlign w:val="center"/>
          </w:tcPr>
          <w:p w14:paraId="0D930AC0" w14:textId="77777777" w:rsidR="006A17FB" w:rsidRDefault="002E7586">
            <w:pPr>
              <w:jc w:val="right"/>
            </w:pPr>
            <w:r>
              <w:rPr>
                <w:rFonts w:eastAsiaTheme="minorEastAsia"/>
                <w:color w:val="000000" w:themeColor="text1"/>
                <w:szCs w:val="21"/>
              </w:rPr>
              <w:t>2.75</w:t>
            </w:r>
          </w:p>
        </w:tc>
      </w:tr>
      <w:tr w:rsidR="006A17FB" w14:paraId="52BF1FCA" w14:textId="77777777">
        <w:tc>
          <w:tcPr>
            <w:tcW w:w="870" w:type="dxa"/>
            <w:vAlign w:val="center"/>
          </w:tcPr>
          <w:p w14:paraId="4CB51FF8" w14:textId="77777777" w:rsidR="006A17FB" w:rsidRDefault="002E7586">
            <w:pPr>
              <w:jc w:val="center"/>
            </w:pPr>
            <w:r>
              <w:rPr>
                <w:rFonts w:eastAsiaTheme="minorEastAsia"/>
                <w:color w:val="000000" w:themeColor="text1"/>
                <w:szCs w:val="21"/>
              </w:rPr>
              <w:t>33</w:t>
            </w:r>
          </w:p>
        </w:tc>
        <w:tc>
          <w:tcPr>
            <w:tcW w:w="1650" w:type="dxa"/>
            <w:vAlign w:val="center"/>
          </w:tcPr>
          <w:p w14:paraId="5B983F70" w14:textId="77777777" w:rsidR="006A17FB" w:rsidRDefault="002E7586">
            <w:pPr>
              <w:jc w:val="center"/>
            </w:pPr>
            <w:r>
              <w:rPr>
                <w:rFonts w:eastAsiaTheme="minorEastAsia"/>
                <w:color w:val="000000" w:themeColor="text1"/>
                <w:szCs w:val="21"/>
              </w:rPr>
              <w:t>000002</w:t>
            </w:r>
          </w:p>
        </w:tc>
        <w:tc>
          <w:tcPr>
            <w:tcW w:w="1980" w:type="dxa"/>
            <w:vAlign w:val="center"/>
          </w:tcPr>
          <w:p w14:paraId="7AC69D6D" w14:textId="77777777" w:rsidR="006A17FB" w:rsidRDefault="002E7586">
            <w:pPr>
              <w:jc w:val="center"/>
            </w:pPr>
            <w:r>
              <w:rPr>
                <w:rFonts w:eastAsiaTheme="minorEastAsia"/>
                <w:color w:val="000000" w:themeColor="text1"/>
                <w:szCs w:val="21"/>
              </w:rPr>
              <w:t>万</w:t>
            </w:r>
            <w:r>
              <w:rPr>
                <w:rFonts w:eastAsiaTheme="minorEastAsia"/>
                <w:color w:val="000000" w:themeColor="text1"/>
                <w:szCs w:val="21"/>
              </w:rPr>
              <w:t xml:space="preserve">  </w:t>
            </w:r>
            <w:r>
              <w:rPr>
                <w:rFonts w:eastAsiaTheme="minorEastAsia"/>
                <w:color w:val="000000" w:themeColor="text1"/>
                <w:szCs w:val="21"/>
              </w:rPr>
              <w:t>科Ａ</w:t>
            </w:r>
          </w:p>
        </w:tc>
        <w:tc>
          <w:tcPr>
            <w:tcW w:w="2880" w:type="dxa"/>
            <w:vAlign w:val="center"/>
          </w:tcPr>
          <w:p w14:paraId="30925476" w14:textId="77777777" w:rsidR="006A17FB" w:rsidRDefault="002E7586">
            <w:pPr>
              <w:jc w:val="right"/>
            </w:pPr>
            <w:r>
              <w:rPr>
                <w:rFonts w:eastAsiaTheme="minorEastAsia"/>
                <w:color w:val="000000" w:themeColor="text1"/>
                <w:szCs w:val="21"/>
              </w:rPr>
              <w:t>20,961,312.00</w:t>
            </w:r>
          </w:p>
        </w:tc>
        <w:tc>
          <w:tcPr>
            <w:tcW w:w="1620" w:type="dxa"/>
            <w:vAlign w:val="center"/>
          </w:tcPr>
          <w:p w14:paraId="78BF0210" w14:textId="77777777" w:rsidR="006A17FB" w:rsidRDefault="002E7586">
            <w:pPr>
              <w:jc w:val="right"/>
            </w:pPr>
            <w:r>
              <w:rPr>
                <w:rFonts w:eastAsiaTheme="minorEastAsia"/>
                <w:color w:val="000000" w:themeColor="text1"/>
                <w:szCs w:val="21"/>
              </w:rPr>
              <w:t>2.74</w:t>
            </w:r>
          </w:p>
        </w:tc>
      </w:tr>
      <w:tr w:rsidR="006A17FB" w14:paraId="6B56282C" w14:textId="77777777">
        <w:tc>
          <w:tcPr>
            <w:tcW w:w="870" w:type="dxa"/>
            <w:vAlign w:val="center"/>
          </w:tcPr>
          <w:p w14:paraId="09336B84" w14:textId="77777777" w:rsidR="006A17FB" w:rsidRDefault="002E7586">
            <w:pPr>
              <w:jc w:val="center"/>
            </w:pPr>
            <w:r>
              <w:rPr>
                <w:rFonts w:eastAsiaTheme="minorEastAsia"/>
                <w:color w:val="000000" w:themeColor="text1"/>
                <w:szCs w:val="21"/>
              </w:rPr>
              <w:t>34</w:t>
            </w:r>
          </w:p>
        </w:tc>
        <w:tc>
          <w:tcPr>
            <w:tcW w:w="1650" w:type="dxa"/>
            <w:vAlign w:val="center"/>
          </w:tcPr>
          <w:p w14:paraId="14B06658" w14:textId="77777777" w:rsidR="006A17FB" w:rsidRDefault="002E7586">
            <w:pPr>
              <w:jc w:val="center"/>
            </w:pPr>
            <w:r>
              <w:rPr>
                <w:rFonts w:eastAsiaTheme="minorEastAsia"/>
                <w:color w:val="000000" w:themeColor="text1"/>
                <w:szCs w:val="21"/>
              </w:rPr>
              <w:t>600377</w:t>
            </w:r>
          </w:p>
        </w:tc>
        <w:tc>
          <w:tcPr>
            <w:tcW w:w="1980" w:type="dxa"/>
            <w:vAlign w:val="center"/>
          </w:tcPr>
          <w:p w14:paraId="4E530B12" w14:textId="77777777" w:rsidR="006A17FB" w:rsidRDefault="002E7586">
            <w:pPr>
              <w:jc w:val="center"/>
            </w:pPr>
            <w:r>
              <w:rPr>
                <w:rFonts w:eastAsiaTheme="minorEastAsia"/>
                <w:color w:val="000000" w:themeColor="text1"/>
                <w:szCs w:val="21"/>
              </w:rPr>
              <w:t>宁沪高速</w:t>
            </w:r>
          </w:p>
        </w:tc>
        <w:tc>
          <w:tcPr>
            <w:tcW w:w="2880" w:type="dxa"/>
            <w:vAlign w:val="center"/>
          </w:tcPr>
          <w:p w14:paraId="62DC87DB" w14:textId="77777777" w:rsidR="006A17FB" w:rsidRDefault="002E7586">
            <w:pPr>
              <w:jc w:val="right"/>
            </w:pPr>
            <w:r>
              <w:rPr>
                <w:rFonts w:eastAsiaTheme="minorEastAsia"/>
                <w:color w:val="000000" w:themeColor="text1"/>
                <w:szCs w:val="21"/>
              </w:rPr>
              <w:t>20,025,435.00</w:t>
            </w:r>
          </w:p>
        </w:tc>
        <w:tc>
          <w:tcPr>
            <w:tcW w:w="1620" w:type="dxa"/>
            <w:vAlign w:val="center"/>
          </w:tcPr>
          <w:p w14:paraId="4154BFFD" w14:textId="77777777" w:rsidR="006A17FB" w:rsidRDefault="002E7586">
            <w:pPr>
              <w:jc w:val="right"/>
            </w:pPr>
            <w:r>
              <w:rPr>
                <w:rFonts w:eastAsiaTheme="minorEastAsia"/>
                <w:color w:val="000000" w:themeColor="text1"/>
                <w:szCs w:val="21"/>
              </w:rPr>
              <w:t>2.62</w:t>
            </w:r>
          </w:p>
        </w:tc>
      </w:tr>
      <w:tr w:rsidR="006A17FB" w14:paraId="71A6CB2B" w14:textId="77777777">
        <w:tc>
          <w:tcPr>
            <w:tcW w:w="870" w:type="dxa"/>
            <w:vAlign w:val="center"/>
          </w:tcPr>
          <w:p w14:paraId="635002F6" w14:textId="77777777" w:rsidR="006A17FB" w:rsidRDefault="002E7586">
            <w:pPr>
              <w:jc w:val="center"/>
            </w:pPr>
            <w:r>
              <w:rPr>
                <w:rFonts w:eastAsiaTheme="minorEastAsia"/>
                <w:color w:val="000000" w:themeColor="text1"/>
                <w:szCs w:val="21"/>
              </w:rPr>
              <w:t>35</w:t>
            </w:r>
          </w:p>
        </w:tc>
        <w:tc>
          <w:tcPr>
            <w:tcW w:w="1650" w:type="dxa"/>
            <w:vAlign w:val="center"/>
          </w:tcPr>
          <w:p w14:paraId="0F8E95A0" w14:textId="77777777" w:rsidR="006A17FB" w:rsidRDefault="002E7586">
            <w:pPr>
              <w:jc w:val="center"/>
            </w:pPr>
            <w:r>
              <w:rPr>
                <w:rFonts w:eastAsiaTheme="minorEastAsia"/>
                <w:color w:val="000000" w:themeColor="text1"/>
                <w:szCs w:val="21"/>
              </w:rPr>
              <w:t>603477</w:t>
            </w:r>
          </w:p>
        </w:tc>
        <w:tc>
          <w:tcPr>
            <w:tcW w:w="1980" w:type="dxa"/>
            <w:vAlign w:val="center"/>
          </w:tcPr>
          <w:p w14:paraId="6C0ED112" w14:textId="77777777" w:rsidR="006A17FB" w:rsidRDefault="002E7586">
            <w:pPr>
              <w:jc w:val="center"/>
            </w:pPr>
            <w:r>
              <w:rPr>
                <w:rFonts w:eastAsiaTheme="minorEastAsia"/>
                <w:color w:val="000000" w:themeColor="text1"/>
                <w:szCs w:val="21"/>
              </w:rPr>
              <w:t>巨星农牧</w:t>
            </w:r>
          </w:p>
        </w:tc>
        <w:tc>
          <w:tcPr>
            <w:tcW w:w="2880" w:type="dxa"/>
            <w:vAlign w:val="center"/>
          </w:tcPr>
          <w:p w14:paraId="0F77975A" w14:textId="77777777" w:rsidR="006A17FB" w:rsidRDefault="002E7586">
            <w:pPr>
              <w:jc w:val="right"/>
            </w:pPr>
            <w:r>
              <w:rPr>
                <w:rFonts w:eastAsiaTheme="minorEastAsia"/>
                <w:color w:val="000000" w:themeColor="text1"/>
                <w:szCs w:val="21"/>
              </w:rPr>
              <w:t>19,762,871.00</w:t>
            </w:r>
          </w:p>
        </w:tc>
        <w:tc>
          <w:tcPr>
            <w:tcW w:w="1620" w:type="dxa"/>
            <w:vAlign w:val="center"/>
          </w:tcPr>
          <w:p w14:paraId="79F61C40" w14:textId="77777777" w:rsidR="006A17FB" w:rsidRDefault="002E7586">
            <w:pPr>
              <w:jc w:val="right"/>
            </w:pPr>
            <w:r>
              <w:rPr>
                <w:rFonts w:eastAsiaTheme="minorEastAsia"/>
                <w:color w:val="000000" w:themeColor="text1"/>
                <w:szCs w:val="21"/>
              </w:rPr>
              <w:t>2.58</w:t>
            </w:r>
          </w:p>
        </w:tc>
      </w:tr>
      <w:tr w:rsidR="006A17FB" w14:paraId="5BF50BAA" w14:textId="77777777">
        <w:tc>
          <w:tcPr>
            <w:tcW w:w="870" w:type="dxa"/>
            <w:vAlign w:val="center"/>
          </w:tcPr>
          <w:p w14:paraId="26CD1DA5" w14:textId="77777777" w:rsidR="006A17FB" w:rsidRDefault="002E7586">
            <w:pPr>
              <w:jc w:val="center"/>
            </w:pPr>
            <w:r>
              <w:rPr>
                <w:rFonts w:eastAsiaTheme="minorEastAsia"/>
                <w:color w:val="000000" w:themeColor="text1"/>
                <w:szCs w:val="21"/>
              </w:rPr>
              <w:t>36</w:t>
            </w:r>
          </w:p>
        </w:tc>
        <w:tc>
          <w:tcPr>
            <w:tcW w:w="1650" w:type="dxa"/>
            <w:vAlign w:val="center"/>
          </w:tcPr>
          <w:p w14:paraId="25F70182" w14:textId="77777777" w:rsidR="006A17FB" w:rsidRDefault="002E7586">
            <w:pPr>
              <w:jc w:val="center"/>
            </w:pPr>
            <w:r>
              <w:rPr>
                <w:rFonts w:eastAsiaTheme="minorEastAsia"/>
                <w:color w:val="000000" w:themeColor="text1"/>
                <w:szCs w:val="21"/>
              </w:rPr>
              <w:t>600938</w:t>
            </w:r>
          </w:p>
        </w:tc>
        <w:tc>
          <w:tcPr>
            <w:tcW w:w="1980" w:type="dxa"/>
            <w:vAlign w:val="center"/>
          </w:tcPr>
          <w:p w14:paraId="1001A568" w14:textId="77777777" w:rsidR="006A17FB" w:rsidRDefault="002E7586">
            <w:pPr>
              <w:jc w:val="center"/>
            </w:pPr>
            <w:r>
              <w:rPr>
                <w:rFonts w:eastAsiaTheme="minorEastAsia"/>
                <w:color w:val="000000" w:themeColor="text1"/>
                <w:szCs w:val="21"/>
              </w:rPr>
              <w:t>中国海油</w:t>
            </w:r>
          </w:p>
        </w:tc>
        <w:tc>
          <w:tcPr>
            <w:tcW w:w="2880" w:type="dxa"/>
            <w:vAlign w:val="center"/>
          </w:tcPr>
          <w:p w14:paraId="2A333DB5" w14:textId="77777777" w:rsidR="006A17FB" w:rsidRDefault="002E7586">
            <w:pPr>
              <w:jc w:val="right"/>
            </w:pPr>
            <w:r>
              <w:rPr>
                <w:rFonts w:eastAsiaTheme="minorEastAsia"/>
                <w:color w:val="000000" w:themeColor="text1"/>
                <w:szCs w:val="21"/>
              </w:rPr>
              <w:t>19,673,783.00</w:t>
            </w:r>
          </w:p>
        </w:tc>
        <w:tc>
          <w:tcPr>
            <w:tcW w:w="1620" w:type="dxa"/>
            <w:vAlign w:val="center"/>
          </w:tcPr>
          <w:p w14:paraId="0AD301B4" w14:textId="77777777" w:rsidR="006A17FB" w:rsidRDefault="002E7586">
            <w:pPr>
              <w:jc w:val="right"/>
            </w:pPr>
            <w:r>
              <w:rPr>
                <w:rFonts w:eastAsiaTheme="minorEastAsia"/>
                <w:color w:val="000000" w:themeColor="text1"/>
                <w:szCs w:val="21"/>
              </w:rPr>
              <w:t>2.57</w:t>
            </w:r>
          </w:p>
        </w:tc>
      </w:tr>
      <w:tr w:rsidR="006A17FB" w14:paraId="51104281" w14:textId="77777777">
        <w:tc>
          <w:tcPr>
            <w:tcW w:w="870" w:type="dxa"/>
            <w:vAlign w:val="center"/>
          </w:tcPr>
          <w:p w14:paraId="62CD5837" w14:textId="77777777" w:rsidR="006A17FB" w:rsidRDefault="002E7586">
            <w:pPr>
              <w:jc w:val="center"/>
            </w:pPr>
            <w:r>
              <w:rPr>
                <w:rFonts w:eastAsiaTheme="minorEastAsia"/>
                <w:color w:val="000000" w:themeColor="text1"/>
                <w:szCs w:val="21"/>
              </w:rPr>
              <w:t>37</w:t>
            </w:r>
          </w:p>
        </w:tc>
        <w:tc>
          <w:tcPr>
            <w:tcW w:w="1650" w:type="dxa"/>
            <w:vAlign w:val="center"/>
          </w:tcPr>
          <w:p w14:paraId="7ABE1F8D" w14:textId="77777777" w:rsidR="006A17FB" w:rsidRDefault="002E7586">
            <w:pPr>
              <w:jc w:val="center"/>
            </w:pPr>
            <w:r>
              <w:rPr>
                <w:rFonts w:eastAsiaTheme="minorEastAsia"/>
                <w:color w:val="000000" w:themeColor="text1"/>
                <w:szCs w:val="21"/>
              </w:rPr>
              <w:t>000157</w:t>
            </w:r>
          </w:p>
        </w:tc>
        <w:tc>
          <w:tcPr>
            <w:tcW w:w="1980" w:type="dxa"/>
            <w:vAlign w:val="center"/>
          </w:tcPr>
          <w:p w14:paraId="6ACD61CD" w14:textId="77777777" w:rsidR="006A17FB" w:rsidRDefault="002E7586">
            <w:pPr>
              <w:jc w:val="center"/>
            </w:pPr>
            <w:r>
              <w:rPr>
                <w:rFonts w:eastAsiaTheme="minorEastAsia"/>
                <w:color w:val="000000" w:themeColor="text1"/>
                <w:szCs w:val="21"/>
              </w:rPr>
              <w:t>中联重科</w:t>
            </w:r>
          </w:p>
        </w:tc>
        <w:tc>
          <w:tcPr>
            <w:tcW w:w="2880" w:type="dxa"/>
            <w:vAlign w:val="center"/>
          </w:tcPr>
          <w:p w14:paraId="642DDFCB" w14:textId="77777777" w:rsidR="006A17FB" w:rsidRDefault="002E7586">
            <w:pPr>
              <w:jc w:val="right"/>
            </w:pPr>
            <w:r>
              <w:rPr>
                <w:rFonts w:eastAsiaTheme="minorEastAsia"/>
                <w:color w:val="000000" w:themeColor="text1"/>
                <w:szCs w:val="21"/>
              </w:rPr>
              <w:t>19,203,292.00</w:t>
            </w:r>
          </w:p>
        </w:tc>
        <w:tc>
          <w:tcPr>
            <w:tcW w:w="1620" w:type="dxa"/>
            <w:vAlign w:val="center"/>
          </w:tcPr>
          <w:p w14:paraId="4EEF655B" w14:textId="77777777" w:rsidR="006A17FB" w:rsidRDefault="002E7586">
            <w:pPr>
              <w:jc w:val="right"/>
            </w:pPr>
            <w:r>
              <w:rPr>
                <w:rFonts w:eastAsiaTheme="minorEastAsia"/>
                <w:color w:val="000000" w:themeColor="text1"/>
                <w:szCs w:val="21"/>
              </w:rPr>
              <w:t>2.51</w:t>
            </w:r>
          </w:p>
        </w:tc>
      </w:tr>
      <w:tr w:rsidR="006A17FB" w14:paraId="137ACE2F" w14:textId="77777777">
        <w:tc>
          <w:tcPr>
            <w:tcW w:w="870" w:type="dxa"/>
            <w:vAlign w:val="center"/>
          </w:tcPr>
          <w:p w14:paraId="77D41EA9" w14:textId="77777777" w:rsidR="006A17FB" w:rsidRDefault="002E7586">
            <w:pPr>
              <w:jc w:val="center"/>
            </w:pPr>
            <w:r>
              <w:rPr>
                <w:rFonts w:eastAsiaTheme="minorEastAsia"/>
                <w:color w:val="000000" w:themeColor="text1"/>
                <w:szCs w:val="21"/>
              </w:rPr>
              <w:t>38</w:t>
            </w:r>
          </w:p>
        </w:tc>
        <w:tc>
          <w:tcPr>
            <w:tcW w:w="1650" w:type="dxa"/>
            <w:vAlign w:val="center"/>
          </w:tcPr>
          <w:p w14:paraId="1FA92465" w14:textId="77777777" w:rsidR="006A17FB" w:rsidRDefault="002E7586">
            <w:pPr>
              <w:jc w:val="center"/>
            </w:pPr>
            <w:r>
              <w:rPr>
                <w:rFonts w:eastAsiaTheme="minorEastAsia"/>
                <w:color w:val="000000" w:themeColor="text1"/>
                <w:szCs w:val="21"/>
              </w:rPr>
              <w:t>601166</w:t>
            </w:r>
          </w:p>
        </w:tc>
        <w:tc>
          <w:tcPr>
            <w:tcW w:w="1980" w:type="dxa"/>
            <w:vAlign w:val="center"/>
          </w:tcPr>
          <w:p w14:paraId="36E5F8DB" w14:textId="77777777" w:rsidR="006A17FB" w:rsidRDefault="002E7586">
            <w:pPr>
              <w:jc w:val="center"/>
            </w:pPr>
            <w:r>
              <w:rPr>
                <w:rFonts w:eastAsiaTheme="minorEastAsia"/>
                <w:color w:val="000000" w:themeColor="text1"/>
                <w:szCs w:val="21"/>
              </w:rPr>
              <w:t>兴业银行</w:t>
            </w:r>
          </w:p>
        </w:tc>
        <w:tc>
          <w:tcPr>
            <w:tcW w:w="2880" w:type="dxa"/>
            <w:vAlign w:val="center"/>
          </w:tcPr>
          <w:p w14:paraId="2F88ABF2" w14:textId="77777777" w:rsidR="006A17FB" w:rsidRDefault="002E7586">
            <w:pPr>
              <w:jc w:val="right"/>
            </w:pPr>
            <w:r>
              <w:rPr>
                <w:rFonts w:eastAsiaTheme="minorEastAsia"/>
                <w:color w:val="000000" w:themeColor="text1"/>
                <w:szCs w:val="21"/>
              </w:rPr>
              <w:t>19,118,397.00</w:t>
            </w:r>
          </w:p>
        </w:tc>
        <w:tc>
          <w:tcPr>
            <w:tcW w:w="1620" w:type="dxa"/>
            <w:vAlign w:val="center"/>
          </w:tcPr>
          <w:p w14:paraId="29393A35" w14:textId="77777777" w:rsidR="006A17FB" w:rsidRDefault="002E7586">
            <w:pPr>
              <w:jc w:val="right"/>
            </w:pPr>
            <w:r>
              <w:rPr>
                <w:rFonts w:eastAsiaTheme="minorEastAsia"/>
                <w:color w:val="000000" w:themeColor="text1"/>
                <w:szCs w:val="21"/>
              </w:rPr>
              <w:t>2.50</w:t>
            </w:r>
          </w:p>
        </w:tc>
      </w:tr>
      <w:tr w:rsidR="006A17FB" w14:paraId="36CCC0DA" w14:textId="77777777">
        <w:tc>
          <w:tcPr>
            <w:tcW w:w="870" w:type="dxa"/>
            <w:vAlign w:val="center"/>
          </w:tcPr>
          <w:p w14:paraId="6944AD20" w14:textId="77777777" w:rsidR="006A17FB" w:rsidRDefault="002E7586">
            <w:pPr>
              <w:jc w:val="center"/>
            </w:pPr>
            <w:r>
              <w:rPr>
                <w:rFonts w:eastAsiaTheme="minorEastAsia"/>
                <w:color w:val="000000" w:themeColor="text1"/>
                <w:szCs w:val="21"/>
              </w:rPr>
              <w:t>39</w:t>
            </w:r>
          </w:p>
        </w:tc>
        <w:tc>
          <w:tcPr>
            <w:tcW w:w="1650" w:type="dxa"/>
            <w:vAlign w:val="center"/>
          </w:tcPr>
          <w:p w14:paraId="0AB28C7B" w14:textId="77777777" w:rsidR="006A17FB" w:rsidRDefault="002E7586">
            <w:pPr>
              <w:jc w:val="center"/>
            </w:pPr>
            <w:r>
              <w:rPr>
                <w:rFonts w:eastAsiaTheme="minorEastAsia"/>
                <w:color w:val="000000" w:themeColor="text1"/>
                <w:szCs w:val="21"/>
              </w:rPr>
              <w:t>600019</w:t>
            </w:r>
          </w:p>
        </w:tc>
        <w:tc>
          <w:tcPr>
            <w:tcW w:w="1980" w:type="dxa"/>
            <w:vAlign w:val="center"/>
          </w:tcPr>
          <w:p w14:paraId="7EC3F4B7" w14:textId="77777777" w:rsidR="006A17FB" w:rsidRDefault="002E7586">
            <w:pPr>
              <w:jc w:val="center"/>
            </w:pPr>
            <w:r>
              <w:rPr>
                <w:rFonts w:eastAsiaTheme="minorEastAsia"/>
                <w:color w:val="000000" w:themeColor="text1"/>
                <w:szCs w:val="21"/>
              </w:rPr>
              <w:t>宝钢股份</w:t>
            </w:r>
          </w:p>
        </w:tc>
        <w:tc>
          <w:tcPr>
            <w:tcW w:w="2880" w:type="dxa"/>
            <w:vAlign w:val="center"/>
          </w:tcPr>
          <w:p w14:paraId="3E900CDD" w14:textId="77777777" w:rsidR="006A17FB" w:rsidRDefault="002E7586">
            <w:pPr>
              <w:jc w:val="right"/>
            </w:pPr>
            <w:r>
              <w:rPr>
                <w:rFonts w:eastAsiaTheme="minorEastAsia"/>
                <w:color w:val="000000" w:themeColor="text1"/>
                <w:szCs w:val="21"/>
              </w:rPr>
              <w:t>18,460,387.20</w:t>
            </w:r>
          </w:p>
        </w:tc>
        <w:tc>
          <w:tcPr>
            <w:tcW w:w="1620" w:type="dxa"/>
            <w:vAlign w:val="center"/>
          </w:tcPr>
          <w:p w14:paraId="374A41D8" w14:textId="77777777" w:rsidR="006A17FB" w:rsidRDefault="002E7586">
            <w:pPr>
              <w:jc w:val="right"/>
            </w:pPr>
            <w:r>
              <w:rPr>
                <w:rFonts w:eastAsiaTheme="minorEastAsia"/>
                <w:color w:val="000000" w:themeColor="text1"/>
                <w:szCs w:val="21"/>
              </w:rPr>
              <w:t>2.41</w:t>
            </w:r>
          </w:p>
        </w:tc>
      </w:tr>
      <w:tr w:rsidR="006A17FB" w14:paraId="7813E29B" w14:textId="77777777">
        <w:tc>
          <w:tcPr>
            <w:tcW w:w="870" w:type="dxa"/>
            <w:vAlign w:val="center"/>
          </w:tcPr>
          <w:p w14:paraId="680F4CAD" w14:textId="77777777" w:rsidR="006A17FB" w:rsidRDefault="002E7586">
            <w:pPr>
              <w:jc w:val="center"/>
            </w:pPr>
            <w:r>
              <w:rPr>
                <w:rFonts w:eastAsiaTheme="minorEastAsia"/>
                <w:color w:val="000000" w:themeColor="text1"/>
                <w:szCs w:val="21"/>
              </w:rPr>
              <w:t>40</w:t>
            </w:r>
          </w:p>
        </w:tc>
        <w:tc>
          <w:tcPr>
            <w:tcW w:w="1650" w:type="dxa"/>
            <w:vAlign w:val="center"/>
          </w:tcPr>
          <w:p w14:paraId="2DFD6EC0" w14:textId="77777777" w:rsidR="006A17FB" w:rsidRDefault="002E7586">
            <w:pPr>
              <w:jc w:val="center"/>
            </w:pPr>
            <w:r>
              <w:rPr>
                <w:rFonts w:eastAsiaTheme="minorEastAsia"/>
                <w:color w:val="000000" w:themeColor="text1"/>
                <w:szCs w:val="21"/>
              </w:rPr>
              <w:t>601857</w:t>
            </w:r>
          </w:p>
        </w:tc>
        <w:tc>
          <w:tcPr>
            <w:tcW w:w="1980" w:type="dxa"/>
            <w:vAlign w:val="center"/>
          </w:tcPr>
          <w:p w14:paraId="6E8E96C9" w14:textId="77777777" w:rsidR="006A17FB" w:rsidRDefault="002E7586">
            <w:pPr>
              <w:jc w:val="center"/>
            </w:pPr>
            <w:r>
              <w:rPr>
                <w:rFonts w:eastAsiaTheme="minorEastAsia"/>
                <w:color w:val="000000" w:themeColor="text1"/>
                <w:szCs w:val="21"/>
              </w:rPr>
              <w:t>中国石油</w:t>
            </w:r>
          </w:p>
        </w:tc>
        <w:tc>
          <w:tcPr>
            <w:tcW w:w="2880" w:type="dxa"/>
            <w:vAlign w:val="center"/>
          </w:tcPr>
          <w:p w14:paraId="6F3B9175" w14:textId="77777777" w:rsidR="006A17FB" w:rsidRDefault="002E7586">
            <w:pPr>
              <w:jc w:val="right"/>
            </w:pPr>
            <w:r>
              <w:rPr>
                <w:rFonts w:eastAsiaTheme="minorEastAsia"/>
                <w:color w:val="000000" w:themeColor="text1"/>
                <w:szCs w:val="21"/>
              </w:rPr>
              <w:t>18,271,681.00</w:t>
            </w:r>
          </w:p>
        </w:tc>
        <w:tc>
          <w:tcPr>
            <w:tcW w:w="1620" w:type="dxa"/>
            <w:vAlign w:val="center"/>
          </w:tcPr>
          <w:p w14:paraId="5B4819D5" w14:textId="77777777" w:rsidR="006A17FB" w:rsidRDefault="002E7586">
            <w:pPr>
              <w:jc w:val="right"/>
            </w:pPr>
            <w:r>
              <w:rPr>
                <w:rFonts w:eastAsiaTheme="minorEastAsia"/>
                <w:color w:val="000000" w:themeColor="text1"/>
                <w:szCs w:val="21"/>
              </w:rPr>
              <w:t>2.39</w:t>
            </w:r>
          </w:p>
        </w:tc>
      </w:tr>
      <w:tr w:rsidR="006A17FB" w14:paraId="490B6B88" w14:textId="77777777">
        <w:tc>
          <w:tcPr>
            <w:tcW w:w="870" w:type="dxa"/>
            <w:vAlign w:val="center"/>
          </w:tcPr>
          <w:p w14:paraId="2DE95988" w14:textId="77777777" w:rsidR="006A17FB" w:rsidRDefault="002E7586">
            <w:pPr>
              <w:jc w:val="center"/>
            </w:pPr>
            <w:r>
              <w:rPr>
                <w:rFonts w:eastAsiaTheme="minorEastAsia"/>
                <w:color w:val="000000" w:themeColor="text1"/>
                <w:szCs w:val="21"/>
              </w:rPr>
              <w:t>41</w:t>
            </w:r>
          </w:p>
        </w:tc>
        <w:tc>
          <w:tcPr>
            <w:tcW w:w="1650" w:type="dxa"/>
            <w:vAlign w:val="center"/>
          </w:tcPr>
          <w:p w14:paraId="6C1C8EBF" w14:textId="77777777" w:rsidR="006A17FB" w:rsidRDefault="002E7586">
            <w:pPr>
              <w:jc w:val="center"/>
            </w:pPr>
            <w:r>
              <w:rPr>
                <w:rFonts w:eastAsiaTheme="minorEastAsia"/>
                <w:color w:val="000000" w:themeColor="text1"/>
                <w:szCs w:val="21"/>
              </w:rPr>
              <w:t>600585</w:t>
            </w:r>
          </w:p>
        </w:tc>
        <w:tc>
          <w:tcPr>
            <w:tcW w:w="1980" w:type="dxa"/>
            <w:vAlign w:val="center"/>
          </w:tcPr>
          <w:p w14:paraId="1E9D1526" w14:textId="77777777" w:rsidR="006A17FB" w:rsidRDefault="002E7586">
            <w:pPr>
              <w:jc w:val="center"/>
            </w:pPr>
            <w:r>
              <w:rPr>
                <w:rFonts w:eastAsiaTheme="minorEastAsia"/>
                <w:color w:val="000000" w:themeColor="text1"/>
                <w:szCs w:val="21"/>
              </w:rPr>
              <w:t>海螺水泥</w:t>
            </w:r>
          </w:p>
        </w:tc>
        <w:tc>
          <w:tcPr>
            <w:tcW w:w="2880" w:type="dxa"/>
            <w:vAlign w:val="center"/>
          </w:tcPr>
          <w:p w14:paraId="0B410BAE" w14:textId="77777777" w:rsidR="006A17FB" w:rsidRDefault="002E7586">
            <w:pPr>
              <w:jc w:val="right"/>
            </w:pPr>
            <w:r>
              <w:rPr>
                <w:rFonts w:eastAsiaTheme="minorEastAsia"/>
                <w:color w:val="000000" w:themeColor="text1"/>
                <w:szCs w:val="21"/>
              </w:rPr>
              <w:t>17,326,101.01</w:t>
            </w:r>
          </w:p>
        </w:tc>
        <w:tc>
          <w:tcPr>
            <w:tcW w:w="1620" w:type="dxa"/>
            <w:vAlign w:val="center"/>
          </w:tcPr>
          <w:p w14:paraId="5969C084" w14:textId="77777777" w:rsidR="006A17FB" w:rsidRDefault="002E7586">
            <w:pPr>
              <w:jc w:val="right"/>
            </w:pPr>
            <w:r>
              <w:rPr>
                <w:rFonts w:eastAsiaTheme="minorEastAsia"/>
                <w:color w:val="000000" w:themeColor="text1"/>
                <w:szCs w:val="21"/>
              </w:rPr>
              <w:t>2.26</w:t>
            </w:r>
          </w:p>
        </w:tc>
      </w:tr>
      <w:tr w:rsidR="006A17FB" w14:paraId="2067F906" w14:textId="77777777">
        <w:tc>
          <w:tcPr>
            <w:tcW w:w="870" w:type="dxa"/>
            <w:vAlign w:val="center"/>
          </w:tcPr>
          <w:p w14:paraId="5629299B" w14:textId="77777777" w:rsidR="006A17FB" w:rsidRDefault="002E7586">
            <w:pPr>
              <w:jc w:val="center"/>
            </w:pPr>
            <w:r>
              <w:rPr>
                <w:rFonts w:eastAsiaTheme="minorEastAsia"/>
                <w:color w:val="000000" w:themeColor="text1"/>
                <w:szCs w:val="21"/>
              </w:rPr>
              <w:t>42</w:t>
            </w:r>
          </w:p>
        </w:tc>
        <w:tc>
          <w:tcPr>
            <w:tcW w:w="1650" w:type="dxa"/>
            <w:vAlign w:val="center"/>
          </w:tcPr>
          <w:p w14:paraId="042DFA0D" w14:textId="77777777" w:rsidR="006A17FB" w:rsidRDefault="002E7586">
            <w:pPr>
              <w:jc w:val="center"/>
            </w:pPr>
            <w:r>
              <w:rPr>
                <w:rFonts w:eastAsiaTheme="minorEastAsia"/>
                <w:color w:val="000000" w:themeColor="text1"/>
                <w:szCs w:val="21"/>
              </w:rPr>
              <w:t>601009</w:t>
            </w:r>
          </w:p>
        </w:tc>
        <w:tc>
          <w:tcPr>
            <w:tcW w:w="1980" w:type="dxa"/>
            <w:vAlign w:val="center"/>
          </w:tcPr>
          <w:p w14:paraId="72DE76EC" w14:textId="77777777" w:rsidR="006A17FB" w:rsidRDefault="002E7586">
            <w:pPr>
              <w:jc w:val="center"/>
            </w:pPr>
            <w:r>
              <w:rPr>
                <w:rFonts w:eastAsiaTheme="minorEastAsia"/>
                <w:color w:val="000000" w:themeColor="text1"/>
                <w:szCs w:val="21"/>
              </w:rPr>
              <w:t>南京银行</w:t>
            </w:r>
          </w:p>
        </w:tc>
        <w:tc>
          <w:tcPr>
            <w:tcW w:w="2880" w:type="dxa"/>
            <w:vAlign w:val="center"/>
          </w:tcPr>
          <w:p w14:paraId="5B853065" w14:textId="77777777" w:rsidR="006A17FB" w:rsidRDefault="002E7586">
            <w:pPr>
              <w:jc w:val="right"/>
            </w:pPr>
            <w:r>
              <w:rPr>
                <w:rFonts w:eastAsiaTheme="minorEastAsia"/>
                <w:color w:val="000000" w:themeColor="text1"/>
                <w:szCs w:val="21"/>
              </w:rPr>
              <w:t>16,833,338.00</w:t>
            </w:r>
          </w:p>
        </w:tc>
        <w:tc>
          <w:tcPr>
            <w:tcW w:w="1620" w:type="dxa"/>
            <w:vAlign w:val="center"/>
          </w:tcPr>
          <w:p w14:paraId="1F9E8BDA" w14:textId="77777777" w:rsidR="006A17FB" w:rsidRDefault="002E7586">
            <w:pPr>
              <w:jc w:val="right"/>
            </w:pPr>
            <w:r>
              <w:rPr>
                <w:rFonts w:eastAsiaTheme="minorEastAsia"/>
                <w:color w:val="000000" w:themeColor="text1"/>
                <w:szCs w:val="21"/>
              </w:rPr>
              <w:t>2.20</w:t>
            </w:r>
          </w:p>
        </w:tc>
      </w:tr>
      <w:tr w:rsidR="006A17FB" w14:paraId="5F4BD04F" w14:textId="77777777">
        <w:tc>
          <w:tcPr>
            <w:tcW w:w="870" w:type="dxa"/>
            <w:vAlign w:val="center"/>
          </w:tcPr>
          <w:p w14:paraId="4FC911F4" w14:textId="77777777" w:rsidR="006A17FB" w:rsidRDefault="002E7586">
            <w:pPr>
              <w:jc w:val="center"/>
            </w:pPr>
            <w:r>
              <w:rPr>
                <w:rFonts w:eastAsiaTheme="minorEastAsia"/>
                <w:color w:val="000000" w:themeColor="text1"/>
                <w:szCs w:val="21"/>
              </w:rPr>
              <w:t>43</w:t>
            </w:r>
          </w:p>
        </w:tc>
        <w:tc>
          <w:tcPr>
            <w:tcW w:w="1650" w:type="dxa"/>
            <w:vAlign w:val="center"/>
          </w:tcPr>
          <w:p w14:paraId="6FC28F03" w14:textId="77777777" w:rsidR="006A17FB" w:rsidRDefault="002E7586">
            <w:pPr>
              <w:jc w:val="center"/>
            </w:pPr>
            <w:r>
              <w:rPr>
                <w:rFonts w:eastAsiaTheme="minorEastAsia"/>
                <w:color w:val="000000" w:themeColor="text1"/>
                <w:szCs w:val="21"/>
              </w:rPr>
              <w:t>300957</w:t>
            </w:r>
          </w:p>
        </w:tc>
        <w:tc>
          <w:tcPr>
            <w:tcW w:w="1980" w:type="dxa"/>
            <w:vAlign w:val="center"/>
          </w:tcPr>
          <w:p w14:paraId="15F549F9" w14:textId="77777777" w:rsidR="006A17FB" w:rsidRDefault="002E7586">
            <w:pPr>
              <w:jc w:val="center"/>
            </w:pPr>
            <w:r>
              <w:rPr>
                <w:rFonts w:eastAsiaTheme="minorEastAsia"/>
                <w:color w:val="000000" w:themeColor="text1"/>
                <w:szCs w:val="21"/>
              </w:rPr>
              <w:t>贝泰妮</w:t>
            </w:r>
          </w:p>
        </w:tc>
        <w:tc>
          <w:tcPr>
            <w:tcW w:w="2880" w:type="dxa"/>
            <w:vAlign w:val="center"/>
          </w:tcPr>
          <w:p w14:paraId="7E238DE0" w14:textId="77777777" w:rsidR="006A17FB" w:rsidRDefault="002E7586">
            <w:pPr>
              <w:jc w:val="right"/>
            </w:pPr>
            <w:r>
              <w:rPr>
                <w:rFonts w:eastAsiaTheme="minorEastAsia"/>
                <w:color w:val="000000" w:themeColor="text1"/>
                <w:szCs w:val="21"/>
              </w:rPr>
              <w:t>16,817,100.00</w:t>
            </w:r>
          </w:p>
        </w:tc>
        <w:tc>
          <w:tcPr>
            <w:tcW w:w="1620" w:type="dxa"/>
            <w:vAlign w:val="center"/>
          </w:tcPr>
          <w:p w14:paraId="3506C1F6" w14:textId="77777777" w:rsidR="006A17FB" w:rsidRDefault="002E7586">
            <w:pPr>
              <w:jc w:val="right"/>
            </w:pPr>
            <w:r>
              <w:rPr>
                <w:rFonts w:eastAsiaTheme="minorEastAsia"/>
                <w:color w:val="000000" w:themeColor="text1"/>
                <w:szCs w:val="21"/>
              </w:rPr>
              <w:t>2.20</w:t>
            </w:r>
          </w:p>
        </w:tc>
      </w:tr>
      <w:tr w:rsidR="006A17FB" w14:paraId="15441998" w14:textId="77777777">
        <w:tc>
          <w:tcPr>
            <w:tcW w:w="870" w:type="dxa"/>
            <w:vAlign w:val="center"/>
          </w:tcPr>
          <w:p w14:paraId="7A834DA6" w14:textId="77777777" w:rsidR="006A17FB" w:rsidRDefault="002E7586">
            <w:pPr>
              <w:jc w:val="center"/>
            </w:pPr>
            <w:r>
              <w:rPr>
                <w:rFonts w:eastAsiaTheme="minorEastAsia"/>
                <w:color w:val="000000" w:themeColor="text1"/>
                <w:szCs w:val="21"/>
              </w:rPr>
              <w:t>44</w:t>
            </w:r>
          </w:p>
        </w:tc>
        <w:tc>
          <w:tcPr>
            <w:tcW w:w="1650" w:type="dxa"/>
            <w:vAlign w:val="center"/>
          </w:tcPr>
          <w:p w14:paraId="1A46C92D" w14:textId="77777777" w:rsidR="006A17FB" w:rsidRDefault="002E7586">
            <w:pPr>
              <w:jc w:val="center"/>
            </w:pPr>
            <w:r>
              <w:rPr>
                <w:rFonts w:eastAsiaTheme="minorEastAsia"/>
                <w:color w:val="000000" w:themeColor="text1"/>
                <w:szCs w:val="21"/>
              </w:rPr>
              <w:t>601398</w:t>
            </w:r>
          </w:p>
        </w:tc>
        <w:tc>
          <w:tcPr>
            <w:tcW w:w="1980" w:type="dxa"/>
            <w:vAlign w:val="center"/>
          </w:tcPr>
          <w:p w14:paraId="28A07E2B" w14:textId="77777777" w:rsidR="006A17FB" w:rsidRDefault="002E7586">
            <w:pPr>
              <w:jc w:val="center"/>
            </w:pPr>
            <w:r>
              <w:rPr>
                <w:rFonts w:eastAsiaTheme="minorEastAsia"/>
                <w:color w:val="000000" w:themeColor="text1"/>
                <w:szCs w:val="21"/>
              </w:rPr>
              <w:t>工商银行</w:t>
            </w:r>
          </w:p>
        </w:tc>
        <w:tc>
          <w:tcPr>
            <w:tcW w:w="2880" w:type="dxa"/>
            <w:vAlign w:val="center"/>
          </w:tcPr>
          <w:p w14:paraId="301501A7" w14:textId="77777777" w:rsidR="006A17FB" w:rsidRDefault="002E7586">
            <w:pPr>
              <w:jc w:val="right"/>
            </w:pPr>
            <w:r>
              <w:rPr>
                <w:rFonts w:eastAsiaTheme="minorEastAsia"/>
                <w:color w:val="000000" w:themeColor="text1"/>
                <w:szCs w:val="21"/>
              </w:rPr>
              <w:t>16,522,026.00</w:t>
            </w:r>
          </w:p>
        </w:tc>
        <w:tc>
          <w:tcPr>
            <w:tcW w:w="1620" w:type="dxa"/>
            <w:vAlign w:val="center"/>
          </w:tcPr>
          <w:p w14:paraId="30ED28D4" w14:textId="77777777" w:rsidR="006A17FB" w:rsidRDefault="002E7586">
            <w:pPr>
              <w:jc w:val="right"/>
            </w:pPr>
            <w:r>
              <w:rPr>
                <w:rFonts w:eastAsiaTheme="minorEastAsia"/>
                <w:color w:val="000000" w:themeColor="text1"/>
                <w:szCs w:val="21"/>
              </w:rPr>
              <w:t>2.16</w:t>
            </w:r>
          </w:p>
        </w:tc>
      </w:tr>
      <w:tr w:rsidR="006A17FB" w14:paraId="397AF3CC" w14:textId="77777777">
        <w:tc>
          <w:tcPr>
            <w:tcW w:w="870" w:type="dxa"/>
            <w:vAlign w:val="center"/>
          </w:tcPr>
          <w:p w14:paraId="7096A81E" w14:textId="77777777" w:rsidR="006A17FB" w:rsidRDefault="002E7586">
            <w:pPr>
              <w:jc w:val="center"/>
            </w:pPr>
            <w:r>
              <w:rPr>
                <w:rFonts w:eastAsiaTheme="minorEastAsia"/>
                <w:color w:val="000000" w:themeColor="text1"/>
                <w:szCs w:val="21"/>
              </w:rPr>
              <w:t>45</w:t>
            </w:r>
          </w:p>
        </w:tc>
        <w:tc>
          <w:tcPr>
            <w:tcW w:w="1650" w:type="dxa"/>
            <w:vAlign w:val="center"/>
          </w:tcPr>
          <w:p w14:paraId="5EBC872D" w14:textId="77777777" w:rsidR="006A17FB" w:rsidRDefault="002E7586">
            <w:pPr>
              <w:jc w:val="center"/>
            </w:pPr>
            <w:r>
              <w:rPr>
                <w:rFonts w:eastAsiaTheme="minorEastAsia"/>
                <w:color w:val="000000" w:themeColor="text1"/>
                <w:szCs w:val="21"/>
              </w:rPr>
              <w:t>000543</w:t>
            </w:r>
          </w:p>
        </w:tc>
        <w:tc>
          <w:tcPr>
            <w:tcW w:w="1980" w:type="dxa"/>
            <w:vAlign w:val="center"/>
          </w:tcPr>
          <w:p w14:paraId="019AA1FE" w14:textId="77777777" w:rsidR="006A17FB" w:rsidRDefault="002E7586">
            <w:pPr>
              <w:jc w:val="center"/>
            </w:pPr>
            <w:r>
              <w:rPr>
                <w:rFonts w:eastAsiaTheme="minorEastAsia"/>
                <w:color w:val="000000" w:themeColor="text1"/>
                <w:szCs w:val="21"/>
              </w:rPr>
              <w:t>皖能电力</w:t>
            </w:r>
          </w:p>
        </w:tc>
        <w:tc>
          <w:tcPr>
            <w:tcW w:w="2880" w:type="dxa"/>
            <w:vAlign w:val="center"/>
          </w:tcPr>
          <w:p w14:paraId="24453C2E" w14:textId="77777777" w:rsidR="006A17FB" w:rsidRDefault="002E7586">
            <w:pPr>
              <w:jc w:val="right"/>
            </w:pPr>
            <w:r>
              <w:rPr>
                <w:rFonts w:eastAsiaTheme="minorEastAsia"/>
                <w:color w:val="000000" w:themeColor="text1"/>
                <w:szCs w:val="21"/>
              </w:rPr>
              <w:t>16,006,668.38</w:t>
            </w:r>
          </w:p>
        </w:tc>
        <w:tc>
          <w:tcPr>
            <w:tcW w:w="1620" w:type="dxa"/>
            <w:vAlign w:val="center"/>
          </w:tcPr>
          <w:p w14:paraId="0F227F51" w14:textId="77777777" w:rsidR="006A17FB" w:rsidRDefault="002E7586">
            <w:pPr>
              <w:jc w:val="right"/>
            </w:pPr>
            <w:r>
              <w:rPr>
                <w:rFonts w:eastAsiaTheme="minorEastAsia"/>
                <w:color w:val="000000" w:themeColor="text1"/>
                <w:szCs w:val="21"/>
              </w:rPr>
              <w:t>2.09</w:t>
            </w:r>
          </w:p>
        </w:tc>
      </w:tr>
      <w:tr w:rsidR="006A17FB" w14:paraId="71195EF9" w14:textId="77777777">
        <w:tc>
          <w:tcPr>
            <w:tcW w:w="870" w:type="dxa"/>
            <w:vAlign w:val="center"/>
          </w:tcPr>
          <w:p w14:paraId="3CE79F21" w14:textId="77777777" w:rsidR="006A17FB" w:rsidRDefault="002E7586">
            <w:pPr>
              <w:jc w:val="center"/>
            </w:pPr>
            <w:r>
              <w:rPr>
                <w:rFonts w:eastAsiaTheme="minorEastAsia"/>
                <w:color w:val="000000" w:themeColor="text1"/>
                <w:szCs w:val="21"/>
              </w:rPr>
              <w:t>46</w:t>
            </w:r>
          </w:p>
        </w:tc>
        <w:tc>
          <w:tcPr>
            <w:tcW w:w="1650" w:type="dxa"/>
            <w:vAlign w:val="center"/>
          </w:tcPr>
          <w:p w14:paraId="1CD09832" w14:textId="77777777" w:rsidR="006A17FB" w:rsidRDefault="002E7586">
            <w:pPr>
              <w:jc w:val="center"/>
            </w:pPr>
            <w:r>
              <w:rPr>
                <w:rFonts w:eastAsiaTheme="minorEastAsia"/>
                <w:color w:val="000000" w:themeColor="text1"/>
                <w:szCs w:val="21"/>
              </w:rPr>
              <w:t>600941</w:t>
            </w:r>
          </w:p>
        </w:tc>
        <w:tc>
          <w:tcPr>
            <w:tcW w:w="1980" w:type="dxa"/>
            <w:vAlign w:val="center"/>
          </w:tcPr>
          <w:p w14:paraId="096B7C86" w14:textId="77777777" w:rsidR="006A17FB" w:rsidRDefault="002E7586">
            <w:pPr>
              <w:jc w:val="center"/>
            </w:pPr>
            <w:r>
              <w:rPr>
                <w:rFonts w:eastAsiaTheme="minorEastAsia"/>
                <w:color w:val="000000" w:themeColor="text1"/>
                <w:szCs w:val="21"/>
              </w:rPr>
              <w:t>中国移动</w:t>
            </w:r>
          </w:p>
        </w:tc>
        <w:tc>
          <w:tcPr>
            <w:tcW w:w="2880" w:type="dxa"/>
            <w:vAlign w:val="center"/>
          </w:tcPr>
          <w:p w14:paraId="7B94E9A8" w14:textId="77777777" w:rsidR="006A17FB" w:rsidRDefault="002E7586">
            <w:pPr>
              <w:jc w:val="right"/>
            </w:pPr>
            <w:r>
              <w:rPr>
                <w:rFonts w:eastAsiaTheme="minorEastAsia"/>
                <w:color w:val="000000" w:themeColor="text1"/>
                <w:szCs w:val="21"/>
              </w:rPr>
              <w:t>15,407,911.00</w:t>
            </w:r>
          </w:p>
        </w:tc>
        <w:tc>
          <w:tcPr>
            <w:tcW w:w="1620" w:type="dxa"/>
            <w:vAlign w:val="center"/>
          </w:tcPr>
          <w:p w14:paraId="1AD4CF17" w14:textId="77777777" w:rsidR="006A17FB" w:rsidRDefault="002E7586">
            <w:pPr>
              <w:jc w:val="right"/>
            </w:pPr>
            <w:r>
              <w:rPr>
                <w:rFonts w:eastAsiaTheme="minorEastAsia"/>
                <w:color w:val="000000" w:themeColor="text1"/>
                <w:szCs w:val="21"/>
              </w:rPr>
              <w:t>2.01</w:t>
            </w:r>
          </w:p>
        </w:tc>
      </w:tr>
    </w:tbl>
    <w:p w14:paraId="755D6A71" w14:textId="77777777" w:rsidR="001A59F9" w:rsidRPr="007D057A" w:rsidRDefault="001A59F9" w:rsidP="00AB5FEF">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注：</w:t>
      </w:r>
      <w:r w:rsidRPr="007D057A">
        <w:rPr>
          <w:rFonts w:eastAsiaTheme="minorEastAsia"/>
          <w:color w:val="000000" w:themeColor="text1"/>
          <w:szCs w:val="21"/>
        </w:rPr>
        <w:t>“</w:t>
      </w:r>
      <w:r w:rsidRPr="007D057A">
        <w:rPr>
          <w:rFonts w:eastAsiaTheme="minorEastAsia"/>
          <w:color w:val="000000" w:themeColor="text1"/>
          <w:szCs w:val="21"/>
        </w:rPr>
        <w:t>买入金额</w:t>
      </w:r>
      <w:r w:rsidRPr="007D057A">
        <w:rPr>
          <w:rFonts w:eastAsiaTheme="minorEastAsia"/>
          <w:color w:val="000000" w:themeColor="text1"/>
          <w:szCs w:val="21"/>
        </w:rPr>
        <w:t>”</w:t>
      </w:r>
      <w:r w:rsidRPr="007D057A">
        <w:rPr>
          <w:rFonts w:eastAsiaTheme="minorEastAsia"/>
          <w:color w:val="000000" w:themeColor="text1"/>
          <w:szCs w:val="21"/>
        </w:rPr>
        <w:t>（或</w:t>
      </w:r>
      <w:r w:rsidRPr="007D057A">
        <w:rPr>
          <w:rFonts w:eastAsiaTheme="minorEastAsia"/>
          <w:color w:val="000000" w:themeColor="text1"/>
          <w:szCs w:val="21"/>
        </w:rPr>
        <w:t>“</w:t>
      </w:r>
      <w:r w:rsidRPr="007D057A">
        <w:rPr>
          <w:rFonts w:eastAsiaTheme="minorEastAsia"/>
          <w:color w:val="000000" w:themeColor="text1"/>
          <w:szCs w:val="21"/>
        </w:rPr>
        <w:t>买入股票成本</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卖出金额</w:t>
      </w:r>
      <w:r w:rsidRPr="007D057A">
        <w:rPr>
          <w:rFonts w:eastAsiaTheme="minorEastAsia"/>
          <w:color w:val="000000" w:themeColor="text1"/>
          <w:szCs w:val="21"/>
        </w:rPr>
        <w:t>”</w:t>
      </w:r>
      <w:r w:rsidRPr="007D057A">
        <w:rPr>
          <w:rFonts w:eastAsiaTheme="minorEastAsia"/>
          <w:color w:val="000000" w:themeColor="text1"/>
          <w:szCs w:val="21"/>
        </w:rPr>
        <w:t>（或</w:t>
      </w:r>
      <w:r w:rsidRPr="007D057A">
        <w:rPr>
          <w:rFonts w:eastAsiaTheme="minorEastAsia"/>
          <w:color w:val="000000" w:themeColor="text1"/>
          <w:szCs w:val="21"/>
        </w:rPr>
        <w:t>“</w:t>
      </w:r>
      <w:r w:rsidRPr="007D057A">
        <w:rPr>
          <w:rFonts w:eastAsiaTheme="minorEastAsia"/>
          <w:color w:val="000000" w:themeColor="text1"/>
          <w:szCs w:val="21"/>
        </w:rPr>
        <w:t>卖出股票收入</w:t>
      </w:r>
      <w:r w:rsidRPr="007D057A">
        <w:rPr>
          <w:rFonts w:eastAsiaTheme="minorEastAsia"/>
          <w:color w:val="000000" w:themeColor="text1"/>
          <w:szCs w:val="21"/>
        </w:rPr>
        <w:t>”</w:t>
      </w:r>
      <w:r w:rsidRPr="007D057A">
        <w:rPr>
          <w:rFonts w:eastAsiaTheme="minorEastAsia"/>
          <w:color w:val="000000" w:themeColor="text1"/>
          <w:szCs w:val="21"/>
        </w:rPr>
        <w:t>）均按买卖成交金额（成交单价乘以成交数量）填列，不考虑相关交易费用。</w:t>
      </w:r>
    </w:p>
    <w:p w14:paraId="1BC97826"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color w:val="000000" w:themeColor="text1"/>
          <w:szCs w:val="21"/>
        </w:rPr>
        <w:t>8.4.2</w:t>
      </w:r>
      <w:r w:rsidR="008A0029" w:rsidRPr="007D057A">
        <w:rPr>
          <w:rFonts w:eastAsiaTheme="minorEastAsia"/>
          <w:b/>
          <w:color w:val="000000" w:themeColor="text1"/>
          <w:szCs w:val="21"/>
        </w:rPr>
        <w:t xml:space="preserve"> </w:t>
      </w:r>
      <w:r w:rsidRPr="007D057A">
        <w:rPr>
          <w:rFonts w:eastAsiaTheme="minorEastAsia"/>
          <w:b/>
          <w:bCs/>
          <w:color w:val="000000" w:themeColor="text1"/>
          <w:szCs w:val="21"/>
        </w:rPr>
        <w:t>累计卖出金额超出</w:t>
      </w:r>
      <w:r w:rsidR="006A7E68" w:rsidRPr="007D057A">
        <w:rPr>
          <w:rFonts w:eastAsiaTheme="minorEastAsia"/>
          <w:b/>
          <w:color w:val="000000" w:themeColor="text1"/>
          <w:kern w:val="0"/>
          <w:szCs w:val="21"/>
        </w:rPr>
        <w:t>期初</w:t>
      </w:r>
      <w:r w:rsidRPr="007D057A">
        <w:rPr>
          <w:rFonts w:eastAsiaTheme="minorEastAsia"/>
          <w:b/>
          <w:bCs/>
          <w:color w:val="000000" w:themeColor="text1"/>
          <w:szCs w:val="21"/>
        </w:rPr>
        <w:t>基金资产净值</w:t>
      </w:r>
      <w:r w:rsidR="006073BA" w:rsidRPr="007D057A">
        <w:rPr>
          <w:rFonts w:eastAsiaTheme="minorEastAsia"/>
          <w:b/>
          <w:bCs/>
          <w:color w:val="000000" w:themeColor="text1"/>
          <w:szCs w:val="21"/>
        </w:rPr>
        <w:t>2</w:t>
      </w:r>
      <w:r w:rsidR="006073BA" w:rsidRPr="007D057A">
        <w:rPr>
          <w:rFonts w:eastAsiaTheme="minorEastAsia"/>
          <w:b/>
          <w:bCs/>
          <w:color w:val="000000" w:themeColor="text1"/>
          <w:szCs w:val="21"/>
        </w:rPr>
        <w:t>％</w:t>
      </w:r>
      <w:r w:rsidRPr="007D057A">
        <w:rPr>
          <w:rFonts w:eastAsiaTheme="minorEastAsia"/>
          <w:b/>
          <w:bCs/>
          <w:color w:val="000000" w:themeColor="text1"/>
          <w:szCs w:val="21"/>
        </w:rPr>
        <w:t>或前</w:t>
      </w:r>
      <w:r w:rsidRPr="007D057A">
        <w:rPr>
          <w:rFonts w:eastAsiaTheme="minorEastAsia"/>
          <w:b/>
          <w:bCs/>
          <w:color w:val="000000" w:themeColor="text1"/>
          <w:szCs w:val="21"/>
        </w:rPr>
        <w:t>20</w:t>
      </w:r>
      <w:r w:rsidRPr="007D057A">
        <w:rPr>
          <w:rFonts w:eastAsiaTheme="minorEastAsia"/>
          <w:b/>
          <w:bCs/>
          <w:color w:val="000000" w:themeColor="text1"/>
          <w:szCs w:val="21"/>
        </w:rPr>
        <w:t>名的股票明细</w:t>
      </w:r>
    </w:p>
    <w:p w14:paraId="1B131077"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金额单位：人民币元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70"/>
        <w:gridCol w:w="1650"/>
        <w:gridCol w:w="1980"/>
        <w:gridCol w:w="2880"/>
        <w:gridCol w:w="1620"/>
      </w:tblGrid>
      <w:tr w:rsidR="00940250" w:rsidRPr="007D057A" w14:paraId="49A06BD1" w14:textId="77777777" w:rsidTr="006D141C">
        <w:tc>
          <w:tcPr>
            <w:tcW w:w="870" w:type="dxa"/>
            <w:vAlign w:val="center"/>
          </w:tcPr>
          <w:p w14:paraId="456B63B8"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序号</w:t>
            </w:r>
          </w:p>
        </w:tc>
        <w:tc>
          <w:tcPr>
            <w:tcW w:w="1650" w:type="dxa"/>
            <w:vAlign w:val="center"/>
          </w:tcPr>
          <w:p w14:paraId="43DD766A"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股票代码</w:t>
            </w:r>
          </w:p>
        </w:tc>
        <w:tc>
          <w:tcPr>
            <w:tcW w:w="1980" w:type="dxa"/>
            <w:vAlign w:val="center"/>
          </w:tcPr>
          <w:p w14:paraId="2214A1EB"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股票名称</w:t>
            </w:r>
          </w:p>
        </w:tc>
        <w:tc>
          <w:tcPr>
            <w:tcW w:w="2880" w:type="dxa"/>
            <w:vAlign w:val="center"/>
          </w:tcPr>
          <w:p w14:paraId="0C946CF2"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本期累计卖出金额</w:t>
            </w:r>
          </w:p>
        </w:tc>
        <w:tc>
          <w:tcPr>
            <w:tcW w:w="1620" w:type="dxa"/>
            <w:vAlign w:val="center"/>
          </w:tcPr>
          <w:p w14:paraId="352438B6"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占</w:t>
            </w:r>
            <w:r w:rsidR="006A7E68" w:rsidRPr="007D057A">
              <w:rPr>
                <w:rFonts w:eastAsiaTheme="minorEastAsia"/>
                <w:color w:val="000000" w:themeColor="text1"/>
                <w:kern w:val="0"/>
                <w:szCs w:val="21"/>
              </w:rPr>
              <w:t>期初</w:t>
            </w:r>
            <w:r w:rsidRPr="007D057A">
              <w:rPr>
                <w:rFonts w:eastAsiaTheme="minorEastAsia"/>
                <w:color w:val="000000" w:themeColor="text1"/>
                <w:szCs w:val="21"/>
              </w:rPr>
              <w:t>基金资产净值比例</w:t>
            </w:r>
            <w:r w:rsidRPr="007D057A">
              <w:rPr>
                <w:rFonts w:eastAsiaTheme="minorEastAsia"/>
                <w:color w:val="000000" w:themeColor="text1"/>
                <w:szCs w:val="21"/>
              </w:rPr>
              <w:lastRenderedPageBreak/>
              <w:t>（％）</w:t>
            </w:r>
          </w:p>
        </w:tc>
      </w:tr>
      <w:tr w:rsidR="006A17FB" w14:paraId="691D3626" w14:textId="77777777">
        <w:tc>
          <w:tcPr>
            <w:tcW w:w="870" w:type="dxa"/>
            <w:vAlign w:val="center"/>
          </w:tcPr>
          <w:p w14:paraId="2A5518A1" w14:textId="77777777" w:rsidR="006A17FB" w:rsidRDefault="002E7586">
            <w:pPr>
              <w:jc w:val="center"/>
            </w:pPr>
            <w:r>
              <w:rPr>
                <w:rFonts w:eastAsiaTheme="minorEastAsia"/>
                <w:color w:val="000000" w:themeColor="text1"/>
                <w:szCs w:val="21"/>
              </w:rPr>
              <w:lastRenderedPageBreak/>
              <w:t>1</w:t>
            </w:r>
          </w:p>
        </w:tc>
        <w:tc>
          <w:tcPr>
            <w:tcW w:w="1650" w:type="dxa"/>
            <w:vAlign w:val="center"/>
          </w:tcPr>
          <w:p w14:paraId="1D9E9AF4" w14:textId="77777777" w:rsidR="006A17FB" w:rsidRDefault="002E7586">
            <w:pPr>
              <w:jc w:val="center"/>
            </w:pPr>
            <w:r>
              <w:rPr>
                <w:rFonts w:eastAsiaTheme="minorEastAsia"/>
                <w:color w:val="000000" w:themeColor="text1"/>
                <w:szCs w:val="21"/>
              </w:rPr>
              <w:t>002714</w:t>
            </w:r>
          </w:p>
        </w:tc>
        <w:tc>
          <w:tcPr>
            <w:tcW w:w="1980" w:type="dxa"/>
            <w:vAlign w:val="center"/>
          </w:tcPr>
          <w:p w14:paraId="68AB3A89" w14:textId="77777777" w:rsidR="006A17FB" w:rsidRDefault="002E7586">
            <w:pPr>
              <w:jc w:val="center"/>
            </w:pPr>
            <w:r>
              <w:rPr>
                <w:rFonts w:eastAsiaTheme="minorEastAsia"/>
                <w:color w:val="000000" w:themeColor="text1"/>
                <w:szCs w:val="21"/>
              </w:rPr>
              <w:t>牧原股份</w:t>
            </w:r>
          </w:p>
        </w:tc>
        <w:tc>
          <w:tcPr>
            <w:tcW w:w="2880" w:type="dxa"/>
            <w:vAlign w:val="center"/>
          </w:tcPr>
          <w:p w14:paraId="0BF186F2" w14:textId="77777777" w:rsidR="006A17FB" w:rsidRDefault="002E7586">
            <w:pPr>
              <w:jc w:val="right"/>
            </w:pPr>
            <w:r>
              <w:rPr>
                <w:rFonts w:eastAsiaTheme="minorEastAsia"/>
                <w:color w:val="000000" w:themeColor="text1"/>
                <w:szCs w:val="21"/>
              </w:rPr>
              <w:t>51,042,729.86</w:t>
            </w:r>
          </w:p>
        </w:tc>
        <w:tc>
          <w:tcPr>
            <w:tcW w:w="1620" w:type="dxa"/>
            <w:vAlign w:val="center"/>
          </w:tcPr>
          <w:p w14:paraId="4BD297FA" w14:textId="77777777" w:rsidR="006A17FB" w:rsidRDefault="002E7586">
            <w:pPr>
              <w:jc w:val="right"/>
            </w:pPr>
            <w:r>
              <w:rPr>
                <w:rFonts w:eastAsiaTheme="minorEastAsia"/>
                <w:color w:val="000000" w:themeColor="text1"/>
                <w:szCs w:val="21"/>
              </w:rPr>
              <w:t>6.67</w:t>
            </w:r>
          </w:p>
        </w:tc>
      </w:tr>
      <w:tr w:rsidR="006A17FB" w14:paraId="4D4BB186" w14:textId="77777777">
        <w:tc>
          <w:tcPr>
            <w:tcW w:w="870" w:type="dxa"/>
            <w:vAlign w:val="center"/>
          </w:tcPr>
          <w:p w14:paraId="20B331F7" w14:textId="77777777" w:rsidR="006A17FB" w:rsidRDefault="002E7586">
            <w:pPr>
              <w:jc w:val="center"/>
            </w:pPr>
            <w:r>
              <w:rPr>
                <w:rFonts w:eastAsiaTheme="minorEastAsia"/>
                <w:color w:val="000000" w:themeColor="text1"/>
                <w:szCs w:val="21"/>
              </w:rPr>
              <w:t>2</w:t>
            </w:r>
          </w:p>
        </w:tc>
        <w:tc>
          <w:tcPr>
            <w:tcW w:w="1650" w:type="dxa"/>
            <w:vAlign w:val="center"/>
          </w:tcPr>
          <w:p w14:paraId="15908243" w14:textId="77777777" w:rsidR="006A17FB" w:rsidRDefault="002E7586">
            <w:pPr>
              <w:jc w:val="center"/>
            </w:pPr>
            <w:r>
              <w:rPr>
                <w:rFonts w:eastAsiaTheme="minorEastAsia"/>
                <w:color w:val="000000" w:themeColor="text1"/>
                <w:szCs w:val="21"/>
              </w:rPr>
              <w:t>002100</w:t>
            </w:r>
          </w:p>
        </w:tc>
        <w:tc>
          <w:tcPr>
            <w:tcW w:w="1980" w:type="dxa"/>
            <w:vAlign w:val="center"/>
          </w:tcPr>
          <w:p w14:paraId="63E1FA49" w14:textId="77777777" w:rsidR="006A17FB" w:rsidRDefault="002E7586">
            <w:pPr>
              <w:jc w:val="center"/>
            </w:pPr>
            <w:r>
              <w:rPr>
                <w:rFonts w:eastAsiaTheme="minorEastAsia"/>
                <w:color w:val="000000" w:themeColor="text1"/>
                <w:szCs w:val="21"/>
              </w:rPr>
              <w:t>天康生物</w:t>
            </w:r>
          </w:p>
        </w:tc>
        <w:tc>
          <w:tcPr>
            <w:tcW w:w="2880" w:type="dxa"/>
            <w:vAlign w:val="center"/>
          </w:tcPr>
          <w:p w14:paraId="6F4BBA54" w14:textId="77777777" w:rsidR="006A17FB" w:rsidRDefault="002E7586">
            <w:pPr>
              <w:jc w:val="right"/>
            </w:pPr>
            <w:r>
              <w:rPr>
                <w:rFonts w:eastAsiaTheme="minorEastAsia"/>
                <w:color w:val="000000" w:themeColor="text1"/>
                <w:szCs w:val="21"/>
              </w:rPr>
              <w:t>44,618,108.12</w:t>
            </w:r>
          </w:p>
        </w:tc>
        <w:tc>
          <w:tcPr>
            <w:tcW w:w="1620" w:type="dxa"/>
            <w:vAlign w:val="center"/>
          </w:tcPr>
          <w:p w14:paraId="4738135D" w14:textId="77777777" w:rsidR="006A17FB" w:rsidRDefault="002E7586">
            <w:pPr>
              <w:jc w:val="right"/>
            </w:pPr>
            <w:r>
              <w:rPr>
                <w:rFonts w:eastAsiaTheme="minorEastAsia"/>
                <w:color w:val="000000" w:themeColor="text1"/>
                <w:szCs w:val="21"/>
              </w:rPr>
              <w:t>5.83</w:t>
            </w:r>
          </w:p>
        </w:tc>
      </w:tr>
      <w:tr w:rsidR="006A17FB" w14:paraId="316503D2" w14:textId="77777777">
        <w:tc>
          <w:tcPr>
            <w:tcW w:w="870" w:type="dxa"/>
            <w:vAlign w:val="center"/>
          </w:tcPr>
          <w:p w14:paraId="6BE63A3E" w14:textId="77777777" w:rsidR="006A17FB" w:rsidRDefault="002E7586">
            <w:pPr>
              <w:jc w:val="center"/>
            </w:pPr>
            <w:r>
              <w:rPr>
                <w:rFonts w:eastAsiaTheme="minorEastAsia"/>
                <w:color w:val="000000" w:themeColor="text1"/>
                <w:szCs w:val="21"/>
              </w:rPr>
              <w:t>3</w:t>
            </w:r>
          </w:p>
        </w:tc>
        <w:tc>
          <w:tcPr>
            <w:tcW w:w="1650" w:type="dxa"/>
            <w:vAlign w:val="center"/>
          </w:tcPr>
          <w:p w14:paraId="7A55512F" w14:textId="77777777" w:rsidR="006A17FB" w:rsidRDefault="002E7586">
            <w:pPr>
              <w:jc w:val="center"/>
            </w:pPr>
            <w:r>
              <w:rPr>
                <w:rFonts w:eastAsiaTheme="minorEastAsia"/>
                <w:color w:val="000000" w:themeColor="text1"/>
                <w:szCs w:val="21"/>
              </w:rPr>
              <w:t>600873</w:t>
            </w:r>
          </w:p>
        </w:tc>
        <w:tc>
          <w:tcPr>
            <w:tcW w:w="1980" w:type="dxa"/>
            <w:vAlign w:val="center"/>
          </w:tcPr>
          <w:p w14:paraId="3618713C" w14:textId="77777777" w:rsidR="006A17FB" w:rsidRDefault="002E7586">
            <w:pPr>
              <w:jc w:val="center"/>
            </w:pPr>
            <w:r>
              <w:rPr>
                <w:rFonts w:eastAsiaTheme="minorEastAsia"/>
                <w:color w:val="000000" w:themeColor="text1"/>
                <w:szCs w:val="21"/>
              </w:rPr>
              <w:t>梅花生物</w:t>
            </w:r>
          </w:p>
        </w:tc>
        <w:tc>
          <w:tcPr>
            <w:tcW w:w="2880" w:type="dxa"/>
            <w:vAlign w:val="center"/>
          </w:tcPr>
          <w:p w14:paraId="62BCD9B2" w14:textId="77777777" w:rsidR="006A17FB" w:rsidRDefault="002E7586">
            <w:pPr>
              <w:jc w:val="right"/>
            </w:pPr>
            <w:r>
              <w:rPr>
                <w:rFonts w:eastAsiaTheme="minorEastAsia"/>
                <w:color w:val="000000" w:themeColor="text1"/>
                <w:szCs w:val="21"/>
              </w:rPr>
              <w:t>35,090,657.81</w:t>
            </w:r>
          </w:p>
        </w:tc>
        <w:tc>
          <w:tcPr>
            <w:tcW w:w="1620" w:type="dxa"/>
            <w:vAlign w:val="center"/>
          </w:tcPr>
          <w:p w14:paraId="01F865C6" w14:textId="77777777" w:rsidR="006A17FB" w:rsidRDefault="002E7586">
            <w:pPr>
              <w:jc w:val="right"/>
            </w:pPr>
            <w:r>
              <w:rPr>
                <w:rFonts w:eastAsiaTheme="minorEastAsia"/>
                <w:color w:val="000000" w:themeColor="text1"/>
                <w:szCs w:val="21"/>
              </w:rPr>
              <w:t>4.59</w:t>
            </w:r>
          </w:p>
        </w:tc>
      </w:tr>
      <w:tr w:rsidR="006A17FB" w14:paraId="2F525A3C" w14:textId="77777777">
        <w:tc>
          <w:tcPr>
            <w:tcW w:w="870" w:type="dxa"/>
            <w:vAlign w:val="center"/>
          </w:tcPr>
          <w:p w14:paraId="0B504D30" w14:textId="77777777" w:rsidR="006A17FB" w:rsidRDefault="002E7586">
            <w:pPr>
              <w:jc w:val="center"/>
            </w:pPr>
            <w:r>
              <w:rPr>
                <w:rFonts w:eastAsiaTheme="minorEastAsia"/>
                <w:color w:val="000000" w:themeColor="text1"/>
                <w:szCs w:val="21"/>
              </w:rPr>
              <w:t>4</w:t>
            </w:r>
          </w:p>
        </w:tc>
        <w:tc>
          <w:tcPr>
            <w:tcW w:w="1650" w:type="dxa"/>
            <w:vAlign w:val="center"/>
          </w:tcPr>
          <w:p w14:paraId="22ADCFE7" w14:textId="77777777" w:rsidR="006A17FB" w:rsidRDefault="002E7586">
            <w:pPr>
              <w:jc w:val="center"/>
            </w:pPr>
            <w:r>
              <w:rPr>
                <w:rFonts w:eastAsiaTheme="minorEastAsia"/>
                <w:color w:val="000000" w:themeColor="text1"/>
                <w:szCs w:val="21"/>
              </w:rPr>
              <w:t>601988</w:t>
            </w:r>
          </w:p>
        </w:tc>
        <w:tc>
          <w:tcPr>
            <w:tcW w:w="1980" w:type="dxa"/>
            <w:vAlign w:val="center"/>
          </w:tcPr>
          <w:p w14:paraId="010DA3DE" w14:textId="77777777" w:rsidR="006A17FB" w:rsidRDefault="002E7586">
            <w:pPr>
              <w:jc w:val="center"/>
            </w:pPr>
            <w:r>
              <w:rPr>
                <w:rFonts w:eastAsiaTheme="minorEastAsia"/>
                <w:color w:val="000000" w:themeColor="text1"/>
                <w:szCs w:val="21"/>
              </w:rPr>
              <w:t>中国银行</w:t>
            </w:r>
          </w:p>
        </w:tc>
        <w:tc>
          <w:tcPr>
            <w:tcW w:w="2880" w:type="dxa"/>
            <w:vAlign w:val="center"/>
          </w:tcPr>
          <w:p w14:paraId="0354320D" w14:textId="77777777" w:rsidR="006A17FB" w:rsidRDefault="002E7586">
            <w:pPr>
              <w:jc w:val="right"/>
            </w:pPr>
            <w:r>
              <w:rPr>
                <w:rFonts w:eastAsiaTheme="minorEastAsia"/>
                <w:color w:val="000000" w:themeColor="text1"/>
                <w:szCs w:val="21"/>
              </w:rPr>
              <w:t>33,250,561.91</w:t>
            </w:r>
          </w:p>
        </w:tc>
        <w:tc>
          <w:tcPr>
            <w:tcW w:w="1620" w:type="dxa"/>
            <w:vAlign w:val="center"/>
          </w:tcPr>
          <w:p w14:paraId="5010CB41" w14:textId="77777777" w:rsidR="006A17FB" w:rsidRDefault="002E7586">
            <w:pPr>
              <w:jc w:val="right"/>
            </w:pPr>
            <w:r>
              <w:rPr>
                <w:rFonts w:eastAsiaTheme="minorEastAsia"/>
                <w:color w:val="000000" w:themeColor="text1"/>
                <w:szCs w:val="21"/>
              </w:rPr>
              <w:t>4.35</w:t>
            </w:r>
          </w:p>
        </w:tc>
      </w:tr>
      <w:tr w:rsidR="006A17FB" w14:paraId="2488868D" w14:textId="77777777">
        <w:tc>
          <w:tcPr>
            <w:tcW w:w="870" w:type="dxa"/>
            <w:vAlign w:val="center"/>
          </w:tcPr>
          <w:p w14:paraId="055C8452" w14:textId="77777777" w:rsidR="006A17FB" w:rsidRDefault="002E7586">
            <w:pPr>
              <w:jc w:val="center"/>
            </w:pPr>
            <w:r>
              <w:rPr>
                <w:rFonts w:eastAsiaTheme="minorEastAsia"/>
                <w:color w:val="000000" w:themeColor="text1"/>
                <w:szCs w:val="21"/>
              </w:rPr>
              <w:t>5</w:t>
            </w:r>
          </w:p>
        </w:tc>
        <w:tc>
          <w:tcPr>
            <w:tcW w:w="1650" w:type="dxa"/>
            <w:vAlign w:val="center"/>
          </w:tcPr>
          <w:p w14:paraId="494CED12" w14:textId="77777777" w:rsidR="006A17FB" w:rsidRDefault="002E7586">
            <w:pPr>
              <w:jc w:val="center"/>
            </w:pPr>
            <w:r>
              <w:rPr>
                <w:rFonts w:eastAsiaTheme="minorEastAsia"/>
                <w:color w:val="000000" w:themeColor="text1"/>
                <w:szCs w:val="21"/>
              </w:rPr>
              <w:t>600398</w:t>
            </w:r>
          </w:p>
        </w:tc>
        <w:tc>
          <w:tcPr>
            <w:tcW w:w="1980" w:type="dxa"/>
            <w:vAlign w:val="center"/>
          </w:tcPr>
          <w:p w14:paraId="272F969E" w14:textId="77777777" w:rsidR="006A17FB" w:rsidRDefault="002E7586">
            <w:pPr>
              <w:jc w:val="center"/>
            </w:pPr>
            <w:r>
              <w:rPr>
                <w:rFonts w:eastAsiaTheme="minorEastAsia"/>
                <w:color w:val="000000" w:themeColor="text1"/>
                <w:szCs w:val="21"/>
              </w:rPr>
              <w:t>海澜之家</w:t>
            </w:r>
          </w:p>
        </w:tc>
        <w:tc>
          <w:tcPr>
            <w:tcW w:w="2880" w:type="dxa"/>
            <w:vAlign w:val="center"/>
          </w:tcPr>
          <w:p w14:paraId="67B20563" w14:textId="77777777" w:rsidR="006A17FB" w:rsidRDefault="002E7586">
            <w:pPr>
              <w:jc w:val="right"/>
            </w:pPr>
            <w:r>
              <w:rPr>
                <w:rFonts w:eastAsiaTheme="minorEastAsia"/>
                <w:color w:val="000000" w:themeColor="text1"/>
                <w:szCs w:val="21"/>
              </w:rPr>
              <w:t>32,374,430.22</w:t>
            </w:r>
          </w:p>
        </w:tc>
        <w:tc>
          <w:tcPr>
            <w:tcW w:w="1620" w:type="dxa"/>
            <w:vAlign w:val="center"/>
          </w:tcPr>
          <w:p w14:paraId="33858693" w14:textId="77777777" w:rsidR="006A17FB" w:rsidRDefault="002E7586">
            <w:pPr>
              <w:jc w:val="right"/>
            </w:pPr>
            <w:r>
              <w:rPr>
                <w:rFonts w:eastAsiaTheme="minorEastAsia"/>
                <w:color w:val="000000" w:themeColor="text1"/>
                <w:szCs w:val="21"/>
              </w:rPr>
              <w:t>4.23</w:t>
            </w:r>
          </w:p>
        </w:tc>
      </w:tr>
      <w:tr w:rsidR="006A17FB" w14:paraId="3F5A5362" w14:textId="77777777">
        <w:tc>
          <w:tcPr>
            <w:tcW w:w="870" w:type="dxa"/>
            <w:vAlign w:val="center"/>
          </w:tcPr>
          <w:p w14:paraId="249E9E33" w14:textId="77777777" w:rsidR="006A17FB" w:rsidRDefault="002E7586">
            <w:pPr>
              <w:jc w:val="center"/>
            </w:pPr>
            <w:r>
              <w:rPr>
                <w:rFonts w:eastAsiaTheme="minorEastAsia"/>
                <w:color w:val="000000" w:themeColor="text1"/>
                <w:szCs w:val="21"/>
              </w:rPr>
              <w:t>6</w:t>
            </w:r>
          </w:p>
        </w:tc>
        <w:tc>
          <w:tcPr>
            <w:tcW w:w="1650" w:type="dxa"/>
            <w:vAlign w:val="center"/>
          </w:tcPr>
          <w:p w14:paraId="7427CF3C" w14:textId="77777777" w:rsidR="006A17FB" w:rsidRDefault="002E7586">
            <w:pPr>
              <w:jc w:val="center"/>
            </w:pPr>
            <w:r>
              <w:rPr>
                <w:rFonts w:eastAsiaTheme="minorEastAsia"/>
                <w:color w:val="000000" w:themeColor="text1"/>
                <w:szCs w:val="21"/>
              </w:rPr>
              <w:t>603565</w:t>
            </w:r>
          </w:p>
        </w:tc>
        <w:tc>
          <w:tcPr>
            <w:tcW w:w="1980" w:type="dxa"/>
            <w:vAlign w:val="center"/>
          </w:tcPr>
          <w:p w14:paraId="3646204B" w14:textId="77777777" w:rsidR="006A17FB" w:rsidRDefault="002E7586">
            <w:pPr>
              <w:jc w:val="center"/>
            </w:pPr>
            <w:r>
              <w:rPr>
                <w:rFonts w:eastAsiaTheme="minorEastAsia"/>
                <w:color w:val="000000" w:themeColor="text1"/>
                <w:szCs w:val="21"/>
              </w:rPr>
              <w:t>中谷物流</w:t>
            </w:r>
          </w:p>
        </w:tc>
        <w:tc>
          <w:tcPr>
            <w:tcW w:w="2880" w:type="dxa"/>
            <w:vAlign w:val="center"/>
          </w:tcPr>
          <w:p w14:paraId="3B519B83" w14:textId="77777777" w:rsidR="006A17FB" w:rsidRDefault="002E7586">
            <w:pPr>
              <w:jc w:val="right"/>
            </w:pPr>
            <w:r>
              <w:rPr>
                <w:rFonts w:eastAsiaTheme="minorEastAsia"/>
                <w:color w:val="000000" w:themeColor="text1"/>
                <w:szCs w:val="21"/>
              </w:rPr>
              <w:t>29,979,809.42</w:t>
            </w:r>
          </w:p>
        </w:tc>
        <w:tc>
          <w:tcPr>
            <w:tcW w:w="1620" w:type="dxa"/>
            <w:vAlign w:val="center"/>
          </w:tcPr>
          <w:p w14:paraId="44C7C842" w14:textId="77777777" w:rsidR="006A17FB" w:rsidRDefault="002E7586">
            <w:pPr>
              <w:jc w:val="right"/>
            </w:pPr>
            <w:r>
              <w:rPr>
                <w:rFonts w:eastAsiaTheme="minorEastAsia"/>
                <w:color w:val="000000" w:themeColor="text1"/>
                <w:szCs w:val="21"/>
              </w:rPr>
              <w:t>3.92</w:t>
            </w:r>
          </w:p>
        </w:tc>
      </w:tr>
      <w:tr w:rsidR="006A17FB" w14:paraId="7A0523A8" w14:textId="77777777">
        <w:tc>
          <w:tcPr>
            <w:tcW w:w="870" w:type="dxa"/>
            <w:vAlign w:val="center"/>
          </w:tcPr>
          <w:p w14:paraId="073DB46A" w14:textId="77777777" w:rsidR="006A17FB" w:rsidRDefault="002E7586">
            <w:pPr>
              <w:jc w:val="center"/>
            </w:pPr>
            <w:r>
              <w:rPr>
                <w:rFonts w:eastAsiaTheme="minorEastAsia"/>
                <w:color w:val="000000" w:themeColor="text1"/>
                <w:szCs w:val="21"/>
              </w:rPr>
              <w:t>7</w:t>
            </w:r>
          </w:p>
        </w:tc>
        <w:tc>
          <w:tcPr>
            <w:tcW w:w="1650" w:type="dxa"/>
            <w:vAlign w:val="center"/>
          </w:tcPr>
          <w:p w14:paraId="653F09DE" w14:textId="77777777" w:rsidR="006A17FB" w:rsidRDefault="002E7586">
            <w:pPr>
              <w:jc w:val="center"/>
            </w:pPr>
            <w:r>
              <w:rPr>
                <w:rFonts w:eastAsiaTheme="minorEastAsia"/>
                <w:color w:val="000000" w:themeColor="text1"/>
                <w:szCs w:val="21"/>
              </w:rPr>
              <w:t>002517</w:t>
            </w:r>
          </w:p>
        </w:tc>
        <w:tc>
          <w:tcPr>
            <w:tcW w:w="1980" w:type="dxa"/>
            <w:vAlign w:val="center"/>
          </w:tcPr>
          <w:p w14:paraId="3E6A6ECD" w14:textId="77777777" w:rsidR="006A17FB" w:rsidRDefault="002E7586">
            <w:pPr>
              <w:jc w:val="center"/>
            </w:pPr>
            <w:r>
              <w:rPr>
                <w:rFonts w:eastAsiaTheme="minorEastAsia"/>
                <w:color w:val="000000" w:themeColor="text1"/>
                <w:szCs w:val="21"/>
              </w:rPr>
              <w:t>恺英网络</w:t>
            </w:r>
          </w:p>
        </w:tc>
        <w:tc>
          <w:tcPr>
            <w:tcW w:w="2880" w:type="dxa"/>
            <w:vAlign w:val="center"/>
          </w:tcPr>
          <w:p w14:paraId="1429908F" w14:textId="77777777" w:rsidR="006A17FB" w:rsidRDefault="002E7586">
            <w:pPr>
              <w:jc w:val="right"/>
            </w:pPr>
            <w:r>
              <w:rPr>
                <w:rFonts w:eastAsiaTheme="minorEastAsia"/>
                <w:color w:val="000000" w:themeColor="text1"/>
                <w:szCs w:val="21"/>
              </w:rPr>
              <w:t>28,758,417.17</w:t>
            </w:r>
          </w:p>
        </w:tc>
        <w:tc>
          <w:tcPr>
            <w:tcW w:w="1620" w:type="dxa"/>
            <w:vAlign w:val="center"/>
          </w:tcPr>
          <w:p w14:paraId="199B6883" w14:textId="77777777" w:rsidR="006A17FB" w:rsidRDefault="002E7586">
            <w:pPr>
              <w:jc w:val="right"/>
            </w:pPr>
            <w:r>
              <w:rPr>
                <w:rFonts w:eastAsiaTheme="minorEastAsia"/>
                <w:color w:val="000000" w:themeColor="text1"/>
                <w:szCs w:val="21"/>
              </w:rPr>
              <w:t>3.76</w:t>
            </w:r>
          </w:p>
        </w:tc>
      </w:tr>
      <w:tr w:rsidR="006A17FB" w14:paraId="40296B3C" w14:textId="77777777">
        <w:tc>
          <w:tcPr>
            <w:tcW w:w="870" w:type="dxa"/>
            <w:vAlign w:val="center"/>
          </w:tcPr>
          <w:p w14:paraId="3235DB78" w14:textId="77777777" w:rsidR="006A17FB" w:rsidRDefault="002E7586">
            <w:pPr>
              <w:jc w:val="center"/>
            </w:pPr>
            <w:r>
              <w:rPr>
                <w:rFonts w:eastAsiaTheme="minorEastAsia"/>
                <w:color w:val="000000" w:themeColor="text1"/>
                <w:szCs w:val="21"/>
              </w:rPr>
              <w:t>8</w:t>
            </w:r>
          </w:p>
        </w:tc>
        <w:tc>
          <w:tcPr>
            <w:tcW w:w="1650" w:type="dxa"/>
            <w:vAlign w:val="center"/>
          </w:tcPr>
          <w:p w14:paraId="573152C0" w14:textId="77777777" w:rsidR="006A17FB" w:rsidRDefault="002E7586">
            <w:pPr>
              <w:jc w:val="center"/>
            </w:pPr>
            <w:r>
              <w:rPr>
                <w:rFonts w:eastAsiaTheme="minorEastAsia"/>
                <w:color w:val="000000" w:themeColor="text1"/>
                <w:szCs w:val="21"/>
              </w:rPr>
              <w:t>600188</w:t>
            </w:r>
          </w:p>
        </w:tc>
        <w:tc>
          <w:tcPr>
            <w:tcW w:w="1980" w:type="dxa"/>
            <w:vAlign w:val="center"/>
          </w:tcPr>
          <w:p w14:paraId="1A406685" w14:textId="77777777" w:rsidR="006A17FB" w:rsidRDefault="002E7586">
            <w:pPr>
              <w:jc w:val="center"/>
            </w:pPr>
            <w:r>
              <w:rPr>
                <w:rFonts w:eastAsiaTheme="minorEastAsia"/>
                <w:color w:val="000000" w:themeColor="text1"/>
                <w:szCs w:val="21"/>
              </w:rPr>
              <w:t>兖矿能源</w:t>
            </w:r>
          </w:p>
        </w:tc>
        <w:tc>
          <w:tcPr>
            <w:tcW w:w="2880" w:type="dxa"/>
            <w:vAlign w:val="center"/>
          </w:tcPr>
          <w:p w14:paraId="33A9BCD5" w14:textId="77777777" w:rsidR="006A17FB" w:rsidRDefault="002E7586">
            <w:pPr>
              <w:jc w:val="right"/>
            </w:pPr>
            <w:r>
              <w:rPr>
                <w:rFonts w:eastAsiaTheme="minorEastAsia"/>
                <w:color w:val="000000" w:themeColor="text1"/>
                <w:szCs w:val="21"/>
              </w:rPr>
              <w:t>28,494,000.79</w:t>
            </w:r>
          </w:p>
        </w:tc>
        <w:tc>
          <w:tcPr>
            <w:tcW w:w="1620" w:type="dxa"/>
            <w:vAlign w:val="center"/>
          </w:tcPr>
          <w:p w14:paraId="11BDF9EB" w14:textId="77777777" w:rsidR="006A17FB" w:rsidRDefault="002E7586">
            <w:pPr>
              <w:jc w:val="right"/>
            </w:pPr>
            <w:r>
              <w:rPr>
                <w:rFonts w:eastAsiaTheme="minorEastAsia"/>
                <w:color w:val="000000" w:themeColor="text1"/>
                <w:szCs w:val="21"/>
              </w:rPr>
              <w:t>3.72</w:t>
            </w:r>
          </w:p>
        </w:tc>
      </w:tr>
      <w:tr w:rsidR="006A17FB" w14:paraId="59CCCBEA" w14:textId="77777777">
        <w:tc>
          <w:tcPr>
            <w:tcW w:w="870" w:type="dxa"/>
            <w:vAlign w:val="center"/>
          </w:tcPr>
          <w:p w14:paraId="1003C5D9" w14:textId="77777777" w:rsidR="006A17FB" w:rsidRDefault="002E7586">
            <w:pPr>
              <w:jc w:val="center"/>
            </w:pPr>
            <w:r>
              <w:rPr>
                <w:rFonts w:eastAsiaTheme="minorEastAsia"/>
                <w:color w:val="000000" w:themeColor="text1"/>
                <w:szCs w:val="21"/>
              </w:rPr>
              <w:t>9</w:t>
            </w:r>
          </w:p>
        </w:tc>
        <w:tc>
          <w:tcPr>
            <w:tcW w:w="1650" w:type="dxa"/>
            <w:vAlign w:val="center"/>
          </w:tcPr>
          <w:p w14:paraId="7BC9E2A1" w14:textId="77777777" w:rsidR="006A17FB" w:rsidRDefault="002E7586">
            <w:pPr>
              <w:jc w:val="center"/>
            </w:pPr>
            <w:r>
              <w:rPr>
                <w:rFonts w:eastAsiaTheme="minorEastAsia"/>
                <w:color w:val="000000" w:themeColor="text1"/>
                <w:szCs w:val="21"/>
              </w:rPr>
              <w:t>300002</w:t>
            </w:r>
          </w:p>
        </w:tc>
        <w:tc>
          <w:tcPr>
            <w:tcW w:w="1980" w:type="dxa"/>
            <w:vAlign w:val="center"/>
          </w:tcPr>
          <w:p w14:paraId="0B0841AA" w14:textId="77777777" w:rsidR="006A17FB" w:rsidRDefault="002E7586">
            <w:pPr>
              <w:jc w:val="center"/>
            </w:pPr>
            <w:r>
              <w:rPr>
                <w:rFonts w:eastAsiaTheme="minorEastAsia"/>
                <w:color w:val="000000" w:themeColor="text1"/>
                <w:szCs w:val="21"/>
              </w:rPr>
              <w:t>神州泰岳</w:t>
            </w:r>
          </w:p>
        </w:tc>
        <w:tc>
          <w:tcPr>
            <w:tcW w:w="2880" w:type="dxa"/>
            <w:vAlign w:val="center"/>
          </w:tcPr>
          <w:p w14:paraId="56CBBDF2" w14:textId="77777777" w:rsidR="006A17FB" w:rsidRDefault="002E7586">
            <w:pPr>
              <w:jc w:val="right"/>
            </w:pPr>
            <w:r>
              <w:rPr>
                <w:rFonts w:eastAsiaTheme="minorEastAsia"/>
                <w:color w:val="000000" w:themeColor="text1"/>
                <w:szCs w:val="21"/>
              </w:rPr>
              <w:t>27,658,216.83</w:t>
            </w:r>
          </w:p>
        </w:tc>
        <w:tc>
          <w:tcPr>
            <w:tcW w:w="1620" w:type="dxa"/>
            <w:vAlign w:val="center"/>
          </w:tcPr>
          <w:p w14:paraId="6142C6AD" w14:textId="77777777" w:rsidR="006A17FB" w:rsidRDefault="002E7586">
            <w:pPr>
              <w:jc w:val="right"/>
            </w:pPr>
            <w:r>
              <w:rPr>
                <w:rFonts w:eastAsiaTheme="minorEastAsia"/>
                <w:color w:val="000000" w:themeColor="text1"/>
                <w:szCs w:val="21"/>
              </w:rPr>
              <w:t>3.62</w:t>
            </w:r>
          </w:p>
        </w:tc>
      </w:tr>
      <w:tr w:rsidR="006A17FB" w14:paraId="6E305D50" w14:textId="77777777">
        <w:tc>
          <w:tcPr>
            <w:tcW w:w="870" w:type="dxa"/>
            <w:vAlign w:val="center"/>
          </w:tcPr>
          <w:p w14:paraId="20B7AD85" w14:textId="77777777" w:rsidR="006A17FB" w:rsidRDefault="002E7586">
            <w:pPr>
              <w:jc w:val="center"/>
            </w:pPr>
            <w:r>
              <w:rPr>
                <w:rFonts w:eastAsiaTheme="minorEastAsia"/>
                <w:color w:val="000000" w:themeColor="text1"/>
                <w:szCs w:val="21"/>
              </w:rPr>
              <w:t>10</w:t>
            </w:r>
          </w:p>
        </w:tc>
        <w:tc>
          <w:tcPr>
            <w:tcW w:w="1650" w:type="dxa"/>
            <w:vAlign w:val="center"/>
          </w:tcPr>
          <w:p w14:paraId="4188952B" w14:textId="77777777" w:rsidR="006A17FB" w:rsidRDefault="002E7586">
            <w:pPr>
              <w:jc w:val="center"/>
            </w:pPr>
            <w:r>
              <w:rPr>
                <w:rFonts w:eastAsiaTheme="minorEastAsia"/>
                <w:color w:val="000000" w:themeColor="text1"/>
                <w:szCs w:val="21"/>
              </w:rPr>
              <w:t>600642</w:t>
            </w:r>
          </w:p>
        </w:tc>
        <w:tc>
          <w:tcPr>
            <w:tcW w:w="1980" w:type="dxa"/>
            <w:vAlign w:val="center"/>
          </w:tcPr>
          <w:p w14:paraId="2FCF61E6" w14:textId="77777777" w:rsidR="006A17FB" w:rsidRDefault="002E7586">
            <w:pPr>
              <w:jc w:val="center"/>
            </w:pPr>
            <w:r>
              <w:rPr>
                <w:rFonts w:eastAsiaTheme="minorEastAsia"/>
                <w:color w:val="000000" w:themeColor="text1"/>
                <w:szCs w:val="21"/>
              </w:rPr>
              <w:t>申能股份</w:t>
            </w:r>
          </w:p>
        </w:tc>
        <w:tc>
          <w:tcPr>
            <w:tcW w:w="2880" w:type="dxa"/>
            <w:vAlign w:val="center"/>
          </w:tcPr>
          <w:p w14:paraId="41EB6EC6" w14:textId="77777777" w:rsidR="006A17FB" w:rsidRDefault="002E7586">
            <w:pPr>
              <w:jc w:val="right"/>
            </w:pPr>
            <w:r>
              <w:rPr>
                <w:rFonts w:eastAsiaTheme="minorEastAsia"/>
                <w:color w:val="000000" w:themeColor="text1"/>
                <w:szCs w:val="21"/>
              </w:rPr>
              <w:t>27,493,631.00</w:t>
            </w:r>
          </w:p>
        </w:tc>
        <w:tc>
          <w:tcPr>
            <w:tcW w:w="1620" w:type="dxa"/>
            <w:vAlign w:val="center"/>
          </w:tcPr>
          <w:p w14:paraId="000580F1" w14:textId="77777777" w:rsidR="006A17FB" w:rsidRDefault="002E7586">
            <w:pPr>
              <w:jc w:val="right"/>
            </w:pPr>
            <w:r>
              <w:rPr>
                <w:rFonts w:eastAsiaTheme="minorEastAsia"/>
                <w:color w:val="000000" w:themeColor="text1"/>
                <w:szCs w:val="21"/>
              </w:rPr>
              <w:t>3.59</w:t>
            </w:r>
          </w:p>
        </w:tc>
      </w:tr>
      <w:tr w:rsidR="006A17FB" w14:paraId="072E15C5" w14:textId="77777777">
        <w:tc>
          <w:tcPr>
            <w:tcW w:w="870" w:type="dxa"/>
            <w:vAlign w:val="center"/>
          </w:tcPr>
          <w:p w14:paraId="5078B602" w14:textId="77777777" w:rsidR="006A17FB" w:rsidRDefault="002E7586">
            <w:pPr>
              <w:jc w:val="center"/>
            </w:pPr>
            <w:r>
              <w:rPr>
                <w:rFonts w:eastAsiaTheme="minorEastAsia"/>
                <w:color w:val="000000" w:themeColor="text1"/>
                <w:szCs w:val="21"/>
              </w:rPr>
              <w:t>11</w:t>
            </w:r>
          </w:p>
        </w:tc>
        <w:tc>
          <w:tcPr>
            <w:tcW w:w="1650" w:type="dxa"/>
            <w:vAlign w:val="center"/>
          </w:tcPr>
          <w:p w14:paraId="41EB3A60" w14:textId="77777777" w:rsidR="006A17FB" w:rsidRDefault="002E7586">
            <w:pPr>
              <w:jc w:val="center"/>
            </w:pPr>
            <w:r>
              <w:rPr>
                <w:rFonts w:eastAsiaTheme="minorEastAsia"/>
                <w:color w:val="000000" w:themeColor="text1"/>
                <w:szCs w:val="21"/>
              </w:rPr>
              <w:t>600177</w:t>
            </w:r>
          </w:p>
        </w:tc>
        <w:tc>
          <w:tcPr>
            <w:tcW w:w="1980" w:type="dxa"/>
            <w:vAlign w:val="center"/>
          </w:tcPr>
          <w:p w14:paraId="782B51EF" w14:textId="77777777" w:rsidR="006A17FB" w:rsidRDefault="002E7586">
            <w:pPr>
              <w:jc w:val="center"/>
            </w:pPr>
            <w:r>
              <w:rPr>
                <w:rFonts w:eastAsiaTheme="minorEastAsia"/>
                <w:color w:val="000000" w:themeColor="text1"/>
                <w:szCs w:val="21"/>
              </w:rPr>
              <w:t>雅戈尔</w:t>
            </w:r>
          </w:p>
        </w:tc>
        <w:tc>
          <w:tcPr>
            <w:tcW w:w="2880" w:type="dxa"/>
            <w:vAlign w:val="center"/>
          </w:tcPr>
          <w:p w14:paraId="30F32E98" w14:textId="77777777" w:rsidR="006A17FB" w:rsidRDefault="002E7586">
            <w:pPr>
              <w:jc w:val="right"/>
            </w:pPr>
            <w:r>
              <w:rPr>
                <w:rFonts w:eastAsiaTheme="minorEastAsia"/>
                <w:color w:val="000000" w:themeColor="text1"/>
                <w:szCs w:val="21"/>
              </w:rPr>
              <w:t>27,473,680.18</w:t>
            </w:r>
          </w:p>
        </w:tc>
        <w:tc>
          <w:tcPr>
            <w:tcW w:w="1620" w:type="dxa"/>
            <w:vAlign w:val="center"/>
          </w:tcPr>
          <w:p w14:paraId="7C4F3EED" w14:textId="77777777" w:rsidR="006A17FB" w:rsidRDefault="002E7586">
            <w:pPr>
              <w:jc w:val="right"/>
            </w:pPr>
            <w:r>
              <w:rPr>
                <w:rFonts w:eastAsiaTheme="minorEastAsia"/>
                <w:color w:val="000000" w:themeColor="text1"/>
                <w:szCs w:val="21"/>
              </w:rPr>
              <w:t>3.59</w:t>
            </w:r>
          </w:p>
        </w:tc>
      </w:tr>
      <w:tr w:rsidR="006A17FB" w14:paraId="0D187167" w14:textId="77777777">
        <w:tc>
          <w:tcPr>
            <w:tcW w:w="870" w:type="dxa"/>
            <w:vAlign w:val="center"/>
          </w:tcPr>
          <w:p w14:paraId="0E05C9DC" w14:textId="77777777" w:rsidR="006A17FB" w:rsidRDefault="002E7586">
            <w:pPr>
              <w:jc w:val="center"/>
            </w:pPr>
            <w:r>
              <w:rPr>
                <w:rFonts w:eastAsiaTheme="minorEastAsia"/>
                <w:color w:val="000000" w:themeColor="text1"/>
                <w:szCs w:val="21"/>
              </w:rPr>
              <w:t>12</w:t>
            </w:r>
          </w:p>
        </w:tc>
        <w:tc>
          <w:tcPr>
            <w:tcW w:w="1650" w:type="dxa"/>
            <w:vAlign w:val="center"/>
          </w:tcPr>
          <w:p w14:paraId="0F1DC59B" w14:textId="77777777" w:rsidR="006A17FB" w:rsidRDefault="002E7586">
            <w:pPr>
              <w:jc w:val="center"/>
            </w:pPr>
            <w:r>
              <w:rPr>
                <w:rFonts w:eastAsiaTheme="minorEastAsia"/>
                <w:color w:val="000000" w:themeColor="text1"/>
                <w:szCs w:val="21"/>
              </w:rPr>
              <w:t>002541</w:t>
            </w:r>
          </w:p>
        </w:tc>
        <w:tc>
          <w:tcPr>
            <w:tcW w:w="1980" w:type="dxa"/>
            <w:vAlign w:val="center"/>
          </w:tcPr>
          <w:p w14:paraId="04328622" w14:textId="77777777" w:rsidR="006A17FB" w:rsidRDefault="002E7586">
            <w:pPr>
              <w:jc w:val="center"/>
            </w:pPr>
            <w:r>
              <w:rPr>
                <w:rFonts w:eastAsiaTheme="minorEastAsia"/>
                <w:color w:val="000000" w:themeColor="text1"/>
                <w:szCs w:val="21"/>
              </w:rPr>
              <w:t>鸿路钢构</w:t>
            </w:r>
          </w:p>
        </w:tc>
        <w:tc>
          <w:tcPr>
            <w:tcW w:w="2880" w:type="dxa"/>
            <w:vAlign w:val="center"/>
          </w:tcPr>
          <w:p w14:paraId="21506A05" w14:textId="77777777" w:rsidR="006A17FB" w:rsidRDefault="002E7586">
            <w:pPr>
              <w:jc w:val="right"/>
            </w:pPr>
            <w:r>
              <w:rPr>
                <w:rFonts w:eastAsiaTheme="minorEastAsia"/>
                <w:color w:val="000000" w:themeColor="text1"/>
                <w:szCs w:val="21"/>
              </w:rPr>
              <w:t>27,433,836.42</w:t>
            </w:r>
          </w:p>
        </w:tc>
        <w:tc>
          <w:tcPr>
            <w:tcW w:w="1620" w:type="dxa"/>
            <w:vAlign w:val="center"/>
          </w:tcPr>
          <w:p w14:paraId="250006FA" w14:textId="77777777" w:rsidR="006A17FB" w:rsidRDefault="002E7586">
            <w:pPr>
              <w:jc w:val="right"/>
            </w:pPr>
            <w:r>
              <w:rPr>
                <w:rFonts w:eastAsiaTheme="minorEastAsia"/>
                <w:color w:val="000000" w:themeColor="text1"/>
                <w:szCs w:val="21"/>
              </w:rPr>
              <w:t>3.59</w:t>
            </w:r>
          </w:p>
        </w:tc>
      </w:tr>
      <w:tr w:rsidR="006A17FB" w14:paraId="3A94DB69" w14:textId="77777777">
        <w:tc>
          <w:tcPr>
            <w:tcW w:w="870" w:type="dxa"/>
            <w:vAlign w:val="center"/>
          </w:tcPr>
          <w:p w14:paraId="7DC321F4" w14:textId="77777777" w:rsidR="006A17FB" w:rsidRDefault="002E7586">
            <w:pPr>
              <w:jc w:val="center"/>
            </w:pPr>
            <w:r>
              <w:rPr>
                <w:rFonts w:eastAsiaTheme="minorEastAsia"/>
                <w:color w:val="000000" w:themeColor="text1"/>
                <w:szCs w:val="21"/>
              </w:rPr>
              <w:t>13</w:t>
            </w:r>
          </w:p>
        </w:tc>
        <w:tc>
          <w:tcPr>
            <w:tcW w:w="1650" w:type="dxa"/>
            <w:vAlign w:val="center"/>
          </w:tcPr>
          <w:p w14:paraId="41FA8DEB" w14:textId="77777777" w:rsidR="006A17FB" w:rsidRDefault="002E7586">
            <w:pPr>
              <w:jc w:val="center"/>
            </w:pPr>
            <w:r>
              <w:rPr>
                <w:rFonts w:eastAsiaTheme="minorEastAsia"/>
                <w:color w:val="000000" w:themeColor="text1"/>
                <w:szCs w:val="21"/>
              </w:rPr>
              <w:t>601169</w:t>
            </w:r>
          </w:p>
        </w:tc>
        <w:tc>
          <w:tcPr>
            <w:tcW w:w="1980" w:type="dxa"/>
            <w:vAlign w:val="center"/>
          </w:tcPr>
          <w:p w14:paraId="44234903" w14:textId="77777777" w:rsidR="006A17FB" w:rsidRDefault="002E7586">
            <w:pPr>
              <w:jc w:val="center"/>
            </w:pPr>
            <w:r>
              <w:rPr>
                <w:rFonts w:eastAsiaTheme="minorEastAsia"/>
                <w:color w:val="000000" w:themeColor="text1"/>
                <w:szCs w:val="21"/>
              </w:rPr>
              <w:t>北京银行</w:t>
            </w:r>
          </w:p>
        </w:tc>
        <w:tc>
          <w:tcPr>
            <w:tcW w:w="2880" w:type="dxa"/>
            <w:vAlign w:val="center"/>
          </w:tcPr>
          <w:p w14:paraId="18B4CD5C" w14:textId="77777777" w:rsidR="006A17FB" w:rsidRDefault="002E7586">
            <w:pPr>
              <w:jc w:val="right"/>
            </w:pPr>
            <w:r>
              <w:rPr>
                <w:rFonts w:eastAsiaTheme="minorEastAsia"/>
                <w:color w:val="000000" w:themeColor="text1"/>
                <w:szCs w:val="21"/>
              </w:rPr>
              <w:t>27,101,392.98</w:t>
            </w:r>
          </w:p>
        </w:tc>
        <w:tc>
          <w:tcPr>
            <w:tcW w:w="1620" w:type="dxa"/>
            <w:vAlign w:val="center"/>
          </w:tcPr>
          <w:p w14:paraId="6B371105" w14:textId="77777777" w:rsidR="006A17FB" w:rsidRDefault="002E7586">
            <w:pPr>
              <w:jc w:val="right"/>
            </w:pPr>
            <w:r>
              <w:rPr>
                <w:rFonts w:eastAsiaTheme="minorEastAsia"/>
                <w:color w:val="000000" w:themeColor="text1"/>
                <w:szCs w:val="21"/>
              </w:rPr>
              <w:t>3.54</w:t>
            </w:r>
          </w:p>
        </w:tc>
      </w:tr>
      <w:tr w:rsidR="006A17FB" w14:paraId="7D5DE3BB" w14:textId="77777777">
        <w:tc>
          <w:tcPr>
            <w:tcW w:w="870" w:type="dxa"/>
            <w:vAlign w:val="center"/>
          </w:tcPr>
          <w:p w14:paraId="7BB228E0" w14:textId="77777777" w:rsidR="006A17FB" w:rsidRDefault="002E7586">
            <w:pPr>
              <w:jc w:val="center"/>
            </w:pPr>
            <w:r>
              <w:rPr>
                <w:rFonts w:eastAsiaTheme="minorEastAsia"/>
                <w:color w:val="000000" w:themeColor="text1"/>
                <w:szCs w:val="21"/>
              </w:rPr>
              <w:t>14</w:t>
            </w:r>
          </w:p>
        </w:tc>
        <w:tc>
          <w:tcPr>
            <w:tcW w:w="1650" w:type="dxa"/>
            <w:vAlign w:val="center"/>
          </w:tcPr>
          <w:p w14:paraId="7CD7227E" w14:textId="77777777" w:rsidR="006A17FB" w:rsidRDefault="002E7586">
            <w:pPr>
              <w:jc w:val="center"/>
            </w:pPr>
            <w:r>
              <w:rPr>
                <w:rFonts w:eastAsiaTheme="minorEastAsia"/>
                <w:color w:val="000000" w:themeColor="text1"/>
                <w:szCs w:val="21"/>
              </w:rPr>
              <w:t>000333</w:t>
            </w:r>
          </w:p>
        </w:tc>
        <w:tc>
          <w:tcPr>
            <w:tcW w:w="1980" w:type="dxa"/>
            <w:vAlign w:val="center"/>
          </w:tcPr>
          <w:p w14:paraId="64532532" w14:textId="77777777" w:rsidR="006A17FB" w:rsidRDefault="002E7586">
            <w:pPr>
              <w:jc w:val="center"/>
            </w:pPr>
            <w:r>
              <w:rPr>
                <w:rFonts w:eastAsiaTheme="minorEastAsia"/>
                <w:color w:val="000000" w:themeColor="text1"/>
                <w:szCs w:val="21"/>
              </w:rPr>
              <w:t>美的集团</w:t>
            </w:r>
          </w:p>
        </w:tc>
        <w:tc>
          <w:tcPr>
            <w:tcW w:w="2880" w:type="dxa"/>
            <w:vAlign w:val="center"/>
          </w:tcPr>
          <w:p w14:paraId="64C6DEE1" w14:textId="77777777" w:rsidR="006A17FB" w:rsidRDefault="002E7586">
            <w:pPr>
              <w:jc w:val="right"/>
            </w:pPr>
            <w:r>
              <w:rPr>
                <w:rFonts w:eastAsiaTheme="minorEastAsia"/>
                <w:color w:val="000000" w:themeColor="text1"/>
                <w:szCs w:val="21"/>
              </w:rPr>
              <w:t>26,920,715.49</w:t>
            </w:r>
          </w:p>
        </w:tc>
        <w:tc>
          <w:tcPr>
            <w:tcW w:w="1620" w:type="dxa"/>
            <w:vAlign w:val="center"/>
          </w:tcPr>
          <w:p w14:paraId="3C615746" w14:textId="77777777" w:rsidR="006A17FB" w:rsidRDefault="002E7586">
            <w:pPr>
              <w:jc w:val="right"/>
            </w:pPr>
            <w:r>
              <w:rPr>
                <w:rFonts w:eastAsiaTheme="minorEastAsia"/>
                <w:color w:val="000000" w:themeColor="text1"/>
                <w:szCs w:val="21"/>
              </w:rPr>
              <w:t>3.52</w:t>
            </w:r>
          </w:p>
        </w:tc>
      </w:tr>
      <w:tr w:rsidR="006A17FB" w14:paraId="52F72305" w14:textId="77777777">
        <w:tc>
          <w:tcPr>
            <w:tcW w:w="870" w:type="dxa"/>
            <w:vAlign w:val="center"/>
          </w:tcPr>
          <w:p w14:paraId="15F66BD5" w14:textId="77777777" w:rsidR="006A17FB" w:rsidRDefault="002E7586">
            <w:pPr>
              <w:jc w:val="center"/>
            </w:pPr>
            <w:r>
              <w:rPr>
                <w:rFonts w:eastAsiaTheme="minorEastAsia"/>
                <w:color w:val="000000" w:themeColor="text1"/>
                <w:szCs w:val="21"/>
              </w:rPr>
              <w:t>15</w:t>
            </w:r>
          </w:p>
        </w:tc>
        <w:tc>
          <w:tcPr>
            <w:tcW w:w="1650" w:type="dxa"/>
            <w:vAlign w:val="center"/>
          </w:tcPr>
          <w:p w14:paraId="29937743" w14:textId="77777777" w:rsidR="006A17FB" w:rsidRDefault="002E7586">
            <w:pPr>
              <w:jc w:val="center"/>
            </w:pPr>
            <w:r>
              <w:rPr>
                <w:rFonts w:eastAsiaTheme="minorEastAsia"/>
                <w:color w:val="000000" w:themeColor="text1"/>
                <w:szCs w:val="21"/>
              </w:rPr>
              <w:t>600690</w:t>
            </w:r>
          </w:p>
        </w:tc>
        <w:tc>
          <w:tcPr>
            <w:tcW w:w="1980" w:type="dxa"/>
            <w:vAlign w:val="center"/>
          </w:tcPr>
          <w:p w14:paraId="1953179D" w14:textId="77777777" w:rsidR="006A17FB" w:rsidRDefault="002E7586">
            <w:pPr>
              <w:jc w:val="center"/>
            </w:pPr>
            <w:r>
              <w:rPr>
                <w:rFonts w:eastAsiaTheme="minorEastAsia"/>
                <w:color w:val="000000" w:themeColor="text1"/>
                <w:szCs w:val="21"/>
              </w:rPr>
              <w:t>海尔智家</w:t>
            </w:r>
          </w:p>
        </w:tc>
        <w:tc>
          <w:tcPr>
            <w:tcW w:w="2880" w:type="dxa"/>
            <w:vAlign w:val="center"/>
          </w:tcPr>
          <w:p w14:paraId="23BDA672" w14:textId="77777777" w:rsidR="006A17FB" w:rsidRDefault="002E7586">
            <w:pPr>
              <w:jc w:val="right"/>
            </w:pPr>
            <w:r>
              <w:rPr>
                <w:rFonts w:eastAsiaTheme="minorEastAsia"/>
                <w:color w:val="000000" w:themeColor="text1"/>
                <w:szCs w:val="21"/>
              </w:rPr>
              <w:t>26,802,991.26</w:t>
            </w:r>
          </w:p>
        </w:tc>
        <w:tc>
          <w:tcPr>
            <w:tcW w:w="1620" w:type="dxa"/>
            <w:vAlign w:val="center"/>
          </w:tcPr>
          <w:p w14:paraId="3DA73709" w14:textId="77777777" w:rsidR="006A17FB" w:rsidRDefault="002E7586">
            <w:pPr>
              <w:jc w:val="right"/>
            </w:pPr>
            <w:r>
              <w:rPr>
                <w:rFonts w:eastAsiaTheme="minorEastAsia"/>
                <w:color w:val="000000" w:themeColor="text1"/>
                <w:szCs w:val="21"/>
              </w:rPr>
              <w:t>3.50</w:t>
            </w:r>
          </w:p>
        </w:tc>
      </w:tr>
      <w:tr w:rsidR="006A17FB" w14:paraId="3B468266" w14:textId="77777777">
        <w:tc>
          <w:tcPr>
            <w:tcW w:w="870" w:type="dxa"/>
            <w:vAlign w:val="center"/>
          </w:tcPr>
          <w:p w14:paraId="6E074CFB" w14:textId="77777777" w:rsidR="006A17FB" w:rsidRDefault="002E7586">
            <w:pPr>
              <w:jc w:val="center"/>
            </w:pPr>
            <w:r>
              <w:rPr>
                <w:rFonts w:eastAsiaTheme="minorEastAsia"/>
                <w:color w:val="000000" w:themeColor="text1"/>
                <w:szCs w:val="21"/>
              </w:rPr>
              <w:t>16</w:t>
            </w:r>
          </w:p>
        </w:tc>
        <w:tc>
          <w:tcPr>
            <w:tcW w:w="1650" w:type="dxa"/>
            <w:vAlign w:val="center"/>
          </w:tcPr>
          <w:p w14:paraId="2921350B" w14:textId="77777777" w:rsidR="006A17FB" w:rsidRDefault="002E7586">
            <w:pPr>
              <w:jc w:val="center"/>
            </w:pPr>
            <w:r>
              <w:rPr>
                <w:rFonts w:eastAsiaTheme="minorEastAsia"/>
                <w:color w:val="000000" w:themeColor="text1"/>
                <w:szCs w:val="21"/>
              </w:rPr>
              <w:t>601628</w:t>
            </w:r>
          </w:p>
        </w:tc>
        <w:tc>
          <w:tcPr>
            <w:tcW w:w="1980" w:type="dxa"/>
            <w:vAlign w:val="center"/>
          </w:tcPr>
          <w:p w14:paraId="79FCA436" w14:textId="77777777" w:rsidR="006A17FB" w:rsidRDefault="002E7586">
            <w:pPr>
              <w:jc w:val="center"/>
            </w:pPr>
            <w:r>
              <w:rPr>
                <w:rFonts w:eastAsiaTheme="minorEastAsia"/>
                <w:color w:val="000000" w:themeColor="text1"/>
                <w:szCs w:val="21"/>
              </w:rPr>
              <w:t>中国人寿</w:t>
            </w:r>
          </w:p>
        </w:tc>
        <w:tc>
          <w:tcPr>
            <w:tcW w:w="2880" w:type="dxa"/>
            <w:vAlign w:val="center"/>
          </w:tcPr>
          <w:p w14:paraId="6C3494D0" w14:textId="77777777" w:rsidR="006A17FB" w:rsidRDefault="002E7586">
            <w:pPr>
              <w:jc w:val="right"/>
            </w:pPr>
            <w:r>
              <w:rPr>
                <w:rFonts w:eastAsiaTheme="minorEastAsia"/>
                <w:color w:val="000000" w:themeColor="text1"/>
                <w:szCs w:val="21"/>
              </w:rPr>
              <w:t>26,801,265.31</w:t>
            </w:r>
          </w:p>
        </w:tc>
        <w:tc>
          <w:tcPr>
            <w:tcW w:w="1620" w:type="dxa"/>
            <w:vAlign w:val="center"/>
          </w:tcPr>
          <w:p w14:paraId="383DF0AA" w14:textId="77777777" w:rsidR="006A17FB" w:rsidRDefault="002E7586">
            <w:pPr>
              <w:jc w:val="right"/>
            </w:pPr>
            <w:r>
              <w:rPr>
                <w:rFonts w:eastAsiaTheme="minorEastAsia"/>
                <w:color w:val="000000" w:themeColor="text1"/>
                <w:szCs w:val="21"/>
              </w:rPr>
              <w:t>3.50</w:t>
            </w:r>
          </w:p>
        </w:tc>
      </w:tr>
      <w:tr w:rsidR="006A17FB" w14:paraId="59D32FB7" w14:textId="77777777">
        <w:tc>
          <w:tcPr>
            <w:tcW w:w="870" w:type="dxa"/>
            <w:vAlign w:val="center"/>
          </w:tcPr>
          <w:p w14:paraId="1B055853" w14:textId="77777777" w:rsidR="006A17FB" w:rsidRDefault="002E7586">
            <w:pPr>
              <w:jc w:val="center"/>
            </w:pPr>
            <w:r>
              <w:rPr>
                <w:rFonts w:eastAsiaTheme="minorEastAsia"/>
                <w:color w:val="000000" w:themeColor="text1"/>
                <w:szCs w:val="21"/>
              </w:rPr>
              <w:t>17</w:t>
            </w:r>
          </w:p>
        </w:tc>
        <w:tc>
          <w:tcPr>
            <w:tcW w:w="1650" w:type="dxa"/>
            <w:vAlign w:val="center"/>
          </w:tcPr>
          <w:p w14:paraId="371A36C1" w14:textId="77777777" w:rsidR="006A17FB" w:rsidRDefault="002E7586">
            <w:pPr>
              <w:jc w:val="center"/>
            </w:pPr>
            <w:r>
              <w:rPr>
                <w:rFonts w:eastAsiaTheme="minorEastAsia"/>
                <w:color w:val="000000" w:themeColor="text1"/>
                <w:szCs w:val="21"/>
              </w:rPr>
              <w:t>600938</w:t>
            </w:r>
          </w:p>
        </w:tc>
        <w:tc>
          <w:tcPr>
            <w:tcW w:w="1980" w:type="dxa"/>
            <w:vAlign w:val="center"/>
          </w:tcPr>
          <w:p w14:paraId="03B35259" w14:textId="77777777" w:rsidR="006A17FB" w:rsidRDefault="002E7586">
            <w:pPr>
              <w:jc w:val="center"/>
            </w:pPr>
            <w:r>
              <w:rPr>
                <w:rFonts w:eastAsiaTheme="minorEastAsia"/>
                <w:color w:val="000000" w:themeColor="text1"/>
                <w:szCs w:val="21"/>
              </w:rPr>
              <w:t>中国海油</w:t>
            </w:r>
          </w:p>
        </w:tc>
        <w:tc>
          <w:tcPr>
            <w:tcW w:w="2880" w:type="dxa"/>
            <w:vAlign w:val="center"/>
          </w:tcPr>
          <w:p w14:paraId="116AD7B5" w14:textId="77777777" w:rsidR="006A17FB" w:rsidRDefault="002E7586">
            <w:pPr>
              <w:jc w:val="right"/>
            </w:pPr>
            <w:r>
              <w:rPr>
                <w:rFonts w:eastAsiaTheme="minorEastAsia"/>
                <w:color w:val="000000" w:themeColor="text1"/>
                <w:szCs w:val="21"/>
              </w:rPr>
              <w:t>26,557,018.48</w:t>
            </w:r>
          </w:p>
        </w:tc>
        <w:tc>
          <w:tcPr>
            <w:tcW w:w="1620" w:type="dxa"/>
            <w:vAlign w:val="center"/>
          </w:tcPr>
          <w:p w14:paraId="4AE1F725" w14:textId="77777777" w:rsidR="006A17FB" w:rsidRDefault="002E7586">
            <w:pPr>
              <w:jc w:val="right"/>
            </w:pPr>
            <w:r>
              <w:rPr>
                <w:rFonts w:eastAsiaTheme="minorEastAsia"/>
                <w:color w:val="000000" w:themeColor="text1"/>
                <w:szCs w:val="21"/>
              </w:rPr>
              <w:t>3.47</w:t>
            </w:r>
          </w:p>
        </w:tc>
      </w:tr>
      <w:tr w:rsidR="006A17FB" w14:paraId="085322E1" w14:textId="77777777">
        <w:tc>
          <w:tcPr>
            <w:tcW w:w="870" w:type="dxa"/>
            <w:vAlign w:val="center"/>
          </w:tcPr>
          <w:p w14:paraId="15DA6131" w14:textId="77777777" w:rsidR="006A17FB" w:rsidRDefault="002E7586">
            <w:pPr>
              <w:jc w:val="center"/>
            </w:pPr>
            <w:r>
              <w:rPr>
                <w:rFonts w:eastAsiaTheme="minorEastAsia"/>
                <w:color w:val="000000" w:themeColor="text1"/>
                <w:szCs w:val="21"/>
              </w:rPr>
              <w:t>18</w:t>
            </w:r>
          </w:p>
        </w:tc>
        <w:tc>
          <w:tcPr>
            <w:tcW w:w="1650" w:type="dxa"/>
            <w:vAlign w:val="center"/>
          </w:tcPr>
          <w:p w14:paraId="75CF42E1" w14:textId="77777777" w:rsidR="006A17FB" w:rsidRDefault="002E7586">
            <w:pPr>
              <w:jc w:val="center"/>
            </w:pPr>
            <w:r>
              <w:rPr>
                <w:rFonts w:eastAsiaTheme="minorEastAsia"/>
                <w:color w:val="000000" w:themeColor="text1"/>
                <w:szCs w:val="21"/>
              </w:rPr>
              <w:t>600546</w:t>
            </w:r>
          </w:p>
        </w:tc>
        <w:tc>
          <w:tcPr>
            <w:tcW w:w="1980" w:type="dxa"/>
            <w:vAlign w:val="center"/>
          </w:tcPr>
          <w:p w14:paraId="2B45A6C7" w14:textId="77777777" w:rsidR="006A17FB" w:rsidRDefault="002E7586">
            <w:pPr>
              <w:jc w:val="center"/>
            </w:pPr>
            <w:r>
              <w:rPr>
                <w:rFonts w:eastAsiaTheme="minorEastAsia"/>
                <w:color w:val="000000" w:themeColor="text1"/>
                <w:szCs w:val="21"/>
              </w:rPr>
              <w:t>山煤国际</w:t>
            </w:r>
          </w:p>
        </w:tc>
        <w:tc>
          <w:tcPr>
            <w:tcW w:w="2880" w:type="dxa"/>
            <w:vAlign w:val="center"/>
          </w:tcPr>
          <w:p w14:paraId="2A1BEFA5" w14:textId="77777777" w:rsidR="006A17FB" w:rsidRDefault="002E7586">
            <w:pPr>
              <w:jc w:val="right"/>
            </w:pPr>
            <w:r>
              <w:rPr>
                <w:rFonts w:eastAsiaTheme="minorEastAsia"/>
                <w:color w:val="000000" w:themeColor="text1"/>
                <w:szCs w:val="21"/>
              </w:rPr>
              <w:t>26,405,584.31</w:t>
            </w:r>
          </w:p>
        </w:tc>
        <w:tc>
          <w:tcPr>
            <w:tcW w:w="1620" w:type="dxa"/>
            <w:vAlign w:val="center"/>
          </w:tcPr>
          <w:p w14:paraId="0CC54E22" w14:textId="77777777" w:rsidR="006A17FB" w:rsidRDefault="002E7586">
            <w:pPr>
              <w:jc w:val="right"/>
            </w:pPr>
            <w:r>
              <w:rPr>
                <w:rFonts w:eastAsiaTheme="minorEastAsia"/>
                <w:color w:val="000000" w:themeColor="text1"/>
                <w:szCs w:val="21"/>
              </w:rPr>
              <w:t>3.45</w:t>
            </w:r>
          </w:p>
        </w:tc>
      </w:tr>
      <w:tr w:rsidR="006A17FB" w14:paraId="4906280E" w14:textId="77777777">
        <w:tc>
          <w:tcPr>
            <w:tcW w:w="870" w:type="dxa"/>
            <w:vAlign w:val="center"/>
          </w:tcPr>
          <w:p w14:paraId="786DD1E0" w14:textId="77777777" w:rsidR="006A17FB" w:rsidRDefault="002E7586">
            <w:pPr>
              <w:jc w:val="center"/>
            </w:pPr>
            <w:r>
              <w:rPr>
                <w:rFonts w:eastAsiaTheme="minorEastAsia"/>
                <w:color w:val="000000" w:themeColor="text1"/>
                <w:szCs w:val="21"/>
              </w:rPr>
              <w:t>19</w:t>
            </w:r>
          </w:p>
        </w:tc>
        <w:tc>
          <w:tcPr>
            <w:tcW w:w="1650" w:type="dxa"/>
            <w:vAlign w:val="center"/>
          </w:tcPr>
          <w:p w14:paraId="28196ACC" w14:textId="77777777" w:rsidR="006A17FB" w:rsidRDefault="002E7586">
            <w:pPr>
              <w:jc w:val="center"/>
            </w:pPr>
            <w:r>
              <w:rPr>
                <w:rFonts w:eastAsiaTheme="minorEastAsia"/>
                <w:color w:val="000000" w:themeColor="text1"/>
                <w:szCs w:val="21"/>
              </w:rPr>
              <w:t>300031</w:t>
            </w:r>
          </w:p>
        </w:tc>
        <w:tc>
          <w:tcPr>
            <w:tcW w:w="1980" w:type="dxa"/>
            <w:vAlign w:val="center"/>
          </w:tcPr>
          <w:p w14:paraId="7222E7A7" w14:textId="77777777" w:rsidR="006A17FB" w:rsidRDefault="002E7586">
            <w:pPr>
              <w:jc w:val="center"/>
            </w:pPr>
            <w:r>
              <w:rPr>
                <w:rFonts w:eastAsiaTheme="minorEastAsia"/>
                <w:color w:val="000000" w:themeColor="text1"/>
                <w:szCs w:val="21"/>
              </w:rPr>
              <w:t>宝通科技</w:t>
            </w:r>
          </w:p>
        </w:tc>
        <w:tc>
          <w:tcPr>
            <w:tcW w:w="2880" w:type="dxa"/>
            <w:vAlign w:val="center"/>
          </w:tcPr>
          <w:p w14:paraId="401DDFD0" w14:textId="77777777" w:rsidR="006A17FB" w:rsidRDefault="002E7586">
            <w:pPr>
              <w:jc w:val="right"/>
            </w:pPr>
            <w:r>
              <w:rPr>
                <w:rFonts w:eastAsiaTheme="minorEastAsia"/>
                <w:color w:val="000000" w:themeColor="text1"/>
                <w:szCs w:val="21"/>
              </w:rPr>
              <w:t>25,402,385.00</w:t>
            </w:r>
          </w:p>
        </w:tc>
        <w:tc>
          <w:tcPr>
            <w:tcW w:w="1620" w:type="dxa"/>
            <w:vAlign w:val="center"/>
          </w:tcPr>
          <w:p w14:paraId="55200900" w14:textId="77777777" w:rsidR="006A17FB" w:rsidRDefault="002E7586">
            <w:pPr>
              <w:jc w:val="right"/>
            </w:pPr>
            <w:r>
              <w:rPr>
                <w:rFonts w:eastAsiaTheme="minorEastAsia"/>
                <w:color w:val="000000" w:themeColor="text1"/>
                <w:szCs w:val="21"/>
              </w:rPr>
              <w:t>3.32</w:t>
            </w:r>
          </w:p>
        </w:tc>
      </w:tr>
      <w:tr w:rsidR="006A17FB" w14:paraId="43260E3D" w14:textId="77777777">
        <w:tc>
          <w:tcPr>
            <w:tcW w:w="870" w:type="dxa"/>
            <w:vAlign w:val="center"/>
          </w:tcPr>
          <w:p w14:paraId="0C3B7FE0" w14:textId="77777777" w:rsidR="006A17FB" w:rsidRDefault="002E7586">
            <w:pPr>
              <w:jc w:val="center"/>
            </w:pPr>
            <w:r>
              <w:rPr>
                <w:rFonts w:eastAsiaTheme="minorEastAsia"/>
                <w:color w:val="000000" w:themeColor="text1"/>
                <w:szCs w:val="21"/>
              </w:rPr>
              <w:t>20</w:t>
            </w:r>
          </w:p>
        </w:tc>
        <w:tc>
          <w:tcPr>
            <w:tcW w:w="1650" w:type="dxa"/>
            <w:vAlign w:val="center"/>
          </w:tcPr>
          <w:p w14:paraId="61A55F3B" w14:textId="77777777" w:rsidR="006A17FB" w:rsidRDefault="002E7586">
            <w:pPr>
              <w:jc w:val="center"/>
            </w:pPr>
            <w:r>
              <w:rPr>
                <w:rFonts w:eastAsiaTheme="minorEastAsia"/>
                <w:color w:val="000000" w:themeColor="text1"/>
                <w:szCs w:val="21"/>
              </w:rPr>
              <w:t>601658</w:t>
            </w:r>
          </w:p>
        </w:tc>
        <w:tc>
          <w:tcPr>
            <w:tcW w:w="1980" w:type="dxa"/>
            <w:vAlign w:val="center"/>
          </w:tcPr>
          <w:p w14:paraId="204356BE" w14:textId="77777777" w:rsidR="006A17FB" w:rsidRDefault="002E7586">
            <w:pPr>
              <w:jc w:val="center"/>
            </w:pPr>
            <w:r>
              <w:rPr>
                <w:rFonts w:eastAsiaTheme="minorEastAsia"/>
                <w:color w:val="000000" w:themeColor="text1"/>
                <w:szCs w:val="21"/>
              </w:rPr>
              <w:t>邮储银行</w:t>
            </w:r>
          </w:p>
        </w:tc>
        <w:tc>
          <w:tcPr>
            <w:tcW w:w="2880" w:type="dxa"/>
            <w:vAlign w:val="center"/>
          </w:tcPr>
          <w:p w14:paraId="5263779C" w14:textId="77777777" w:rsidR="006A17FB" w:rsidRDefault="002E7586">
            <w:pPr>
              <w:jc w:val="right"/>
            </w:pPr>
            <w:r>
              <w:rPr>
                <w:rFonts w:eastAsiaTheme="minorEastAsia"/>
                <w:color w:val="000000" w:themeColor="text1"/>
                <w:szCs w:val="21"/>
              </w:rPr>
              <w:t>25,254,138.00</w:t>
            </w:r>
          </w:p>
        </w:tc>
        <w:tc>
          <w:tcPr>
            <w:tcW w:w="1620" w:type="dxa"/>
            <w:vAlign w:val="center"/>
          </w:tcPr>
          <w:p w14:paraId="4CF08B8A" w14:textId="77777777" w:rsidR="006A17FB" w:rsidRDefault="002E7586">
            <w:pPr>
              <w:jc w:val="right"/>
            </w:pPr>
            <w:r>
              <w:rPr>
                <w:rFonts w:eastAsiaTheme="minorEastAsia"/>
                <w:color w:val="000000" w:themeColor="text1"/>
                <w:szCs w:val="21"/>
              </w:rPr>
              <w:t>3.30</w:t>
            </w:r>
          </w:p>
        </w:tc>
      </w:tr>
      <w:tr w:rsidR="006A17FB" w14:paraId="3CB43F6F" w14:textId="77777777">
        <w:tc>
          <w:tcPr>
            <w:tcW w:w="870" w:type="dxa"/>
            <w:vAlign w:val="center"/>
          </w:tcPr>
          <w:p w14:paraId="25FD2396" w14:textId="77777777" w:rsidR="006A17FB" w:rsidRDefault="002E7586">
            <w:pPr>
              <w:jc w:val="center"/>
            </w:pPr>
            <w:r>
              <w:rPr>
                <w:rFonts w:eastAsiaTheme="minorEastAsia"/>
                <w:color w:val="000000" w:themeColor="text1"/>
                <w:szCs w:val="21"/>
              </w:rPr>
              <w:t>21</w:t>
            </w:r>
          </w:p>
        </w:tc>
        <w:tc>
          <w:tcPr>
            <w:tcW w:w="1650" w:type="dxa"/>
            <w:vAlign w:val="center"/>
          </w:tcPr>
          <w:p w14:paraId="7B4AFAC5" w14:textId="77777777" w:rsidR="006A17FB" w:rsidRDefault="002E7586">
            <w:pPr>
              <w:jc w:val="center"/>
            </w:pPr>
            <w:r>
              <w:rPr>
                <w:rFonts w:eastAsiaTheme="minorEastAsia"/>
                <w:color w:val="000000" w:themeColor="text1"/>
                <w:szCs w:val="21"/>
              </w:rPr>
              <w:t>600941</w:t>
            </w:r>
          </w:p>
        </w:tc>
        <w:tc>
          <w:tcPr>
            <w:tcW w:w="1980" w:type="dxa"/>
            <w:vAlign w:val="center"/>
          </w:tcPr>
          <w:p w14:paraId="06834A23" w14:textId="77777777" w:rsidR="006A17FB" w:rsidRDefault="002E7586">
            <w:pPr>
              <w:jc w:val="center"/>
            </w:pPr>
            <w:r>
              <w:rPr>
                <w:rFonts w:eastAsiaTheme="minorEastAsia"/>
                <w:color w:val="000000" w:themeColor="text1"/>
                <w:szCs w:val="21"/>
              </w:rPr>
              <w:t>中国移动</w:t>
            </w:r>
          </w:p>
        </w:tc>
        <w:tc>
          <w:tcPr>
            <w:tcW w:w="2880" w:type="dxa"/>
            <w:vAlign w:val="center"/>
          </w:tcPr>
          <w:p w14:paraId="75BFC9D9" w14:textId="77777777" w:rsidR="006A17FB" w:rsidRDefault="002E7586">
            <w:pPr>
              <w:jc w:val="right"/>
            </w:pPr>
            <w:r>
              <w:rPr>
                <w:rFonts w:eastAsiaTheme="minorEastAsia"/>
                <w:color w:val="000000" w:themeColor="text1"/>
                <w:szCs w:val="21"/>
              </w:rPr>
              <w:t>25,043,106.43</w:t>
            </w:r>
          </w:p>
        </w:tc>
        <w:tc>
          <w:tcPr>
            <w:tcW w:w="1620" w:type="dxa"/>
            <w:vAlign w:val="center"/>
          </w:tcPr>
          <w:p w14:paraId="59AF7F51" w14:textId="77777777" w:rsidR="006A17FB" w:rsidRDefault="002E7586">
            <w:pPr>
              <w:jc w:val="right"/>
            </w:pPr>
            <w:r>
              <w:rPr>
                <w:rFonts w:eastAsiaTheme="minorEastAsia"/>
                <w:color w:val="000000" w:themeColor="text1"/>
                <w:szCs w:val="21"/>
              </w:rPr>
              <w:t>3.27</w:t>
            </w:r>
          </w:p>
        </w:tc>
      </w:tr>
      <w:tr w:rsidR="006A17FB" w14:paraId="68ADAF4A" w14:textId="77777777">
        <w:tc>
          <w:tcPr>
            <w:tcW w:w="870" w:type="dxa"/>
            <w:vAlign w:val="center"/>
          </w:tcPr>
          <w:p w14:paraId="69F26C93" w14:textId="77777777" w:rsidR="006A17FB" w:rsidRDefault="002E7586">
            <w:pPr>
              <w:jc w:val="center"/>
            </w:pPr>
            <w:r>
              <w:rPr>
                <w:rFonts w:eastAsiaTheme="minorEastAsia"/>
                <w:color w:val="000000" w:themeColor="text1"/>
                <w:szCs w:val="21"/>
              </w:rPr>
              <w:t>22</w:t>
            </w:r>
          </w:p>
        </w:tc>
        <w:tc>
          <w:tcPr>
            <w:tcW w:w="1650" w:type="dxa"/>
            <w:vAlign w:val="center"/>
          </w:tcPr>
          <w:p w14:paraId="143C28C9" w14:textId="77777777" w:rsidR="006A17FB" w:rsidRDefault="002E7586">
            <w:pPr>
              <w:jc w:val="center"/>
            </w:pPr>
            <w:r>
              <w:rPr>
                <w:rFonts w:eastAsiaTheme="minorEastAsia"/>
                <w:color w:val="000000" w:themeColor="text1"/>
                <w:szCs w:val="21"/>
              </w:rPr>
              <w:t>000039</w:t>
            </w:r>
          </w:p>
        </w:tc>
        <w:tc>
          <w:tcPr>
            <w:tcW w:w="1980" w:type="dxa"/>
            <w:vAlign w:val="center"/>
          </w:tcPr>
          <w:p w14:paraId="62F55147" w14:textId="77777777" w:rsidR="006A17FB" w:rsidRDefault="002E7586">
            <w:pPr>
              <w:jc w:val="center"/>
            </w:pPr>
            <w:r>
              <w:rPr>
                <w:rFonts w:eastAsiaTheme="minorEastAsia"/>
                <w:color w:val="000000" w:themeColor="text1"/>
                <w:szCs w:val="21"/>
              </w:rPr>
              <w:t>中集集团</w:t>
            </w:r>
          </w:p>
        </w:tc>
        <w:tc>
          <w:tcPr>
            <w:tcW w:w="2880" w:type="dxa"/>
            <w:vAlign w:val="center"/>
          </w:tcPr>
          <w:p w14:paraId="783BFBB6" w14:textId="77777777" w:rsidR="006A17FB" w:rsidRDefault="002E7586">
            <w:pPr>
              <w:jc w:val="right"/>
            </w:pPr>
            <w:r>
              <w:rPr>
                <w:rFonts w:eastAsiaTheme="minorEastAsia"/>
                <w:color w:val="000000" w:themeColor="text1"/>
                <w:szCs w:val="21"/>
              </w:rPr>
              <w:t>25,006,521.64</w:t>
            </w:r>
          </w:p>
        </w:tc>
        <w:tc>
          <w:tcPr>
            <w:tcW w:w="1620" w:type="dxa"/>
            <w:vAlign w:val="center"/>
          </w:tcPr>
          <w:p w14:paraId="30347D0A" w14:textId="77777777" w:rsidR="006A17FB" w:rsidRDefault="002E7586">
            <w:pPr>
              <w:jc w:val="right"/>
            </w:pPr>
            <w:r>
              <w:rPr>
                <w:rFonts w:eastAsiaTheme="minorEastAsia"/>
                <w:color w:val="000000" w:themeColor="text1"/>
                <w:szCs w:val="21"/>
              </w:rPr>
              <w:t>3.27</w:t>
            </w:r>
          </w:p>
        </w:tc>
      </w:tr>
      <w:tr w:rsidR="006A17FB" w14:paraId="72EA2E85" w14:textId="77777777">
        <w:tc>
          <w:tcPr>
            <w:tcW w:w="870" w:type="dxa"/>
            <w:vAlign w:val="center"/>
          </w:tcPr>
          <w:p w14:paraId="6A2A8EBC" w14:textId="77777777" w:rsidR="006A17FB" w:rsidRDefault="002E7586">
            <w:pPr>
              <w:jc w:val="center"/>
            </w:pPr>
            <w:r>
              <w:rPr>
                <w:rFonts w:eastAsiaTheme="minorEastAsia"/>
                <w:color w:val="000000" w:themeColor="text1"/>
                <w:szCs w:val="21"/>
              </w:rPr>
              <w:t>23</w:t>
            </w:r>
          </w:p>
        </w:tc>
        <w:tc>
          <w:tcPr>
            <w:tcW w:w="1650" w:type="dxa"/>
            <w:vAlign w:val="center"/>
          </w:tcPr>
          <w:p w14:paraId="7DB2AEDD" w14:textId="77777777" w:rsidR="006A17FB" w:rsidRDefault="002E7586">
            <w:pPr>
              <w:jc w:val="center"/>
            </w:pPr>
            <w:r>
              <w:rPr>
                <w:rFonts w:eastAsiaTheme="minorEastAsia"/>
                <w:color w:val="000000" w:themeColor="text1"/>
                <w:szCs w:val="21"/>
              </w:rPr>
              <w:t>601998</w:t>
            </w:r>
          </w:p>
        </w:tc>
        <w:tc>
          <w:tcPr>
            <w:tcW w:w="1980" w:type="dxa"/>
            <w:vAlign w:val="center"/>
          </w:tcPr>
          <w:p w14:paraId="4AEB5C0E" w14:textId="77777777" w:rsidR="006A17FB" w:rsidRDefault="002E7586">
            <w:pPr>
              <w:jc w:val="center"/>
            </w:pPr>
            <w:r>
              <w:rPr>
                <w:rFonts w:eastAsiaTheme="minorEastAsia"/>
                <w:color w:val="000000" w:themeColor="text1"/>
                <w:szCs w:val="21"/>
              </w:rPr>
              <w:t>中信银行</w:t>
            </w:r>
          </w:p>
        </w:tc>
        <w:tc>
          <w:tcPr>
            <w:tcW w:w="2880" w:type="dxa"/>
            <w:vAlign w:val="center"/>
          </w:tcPr>
          <w:p w14:paraId="42376405" w14:textId="77777777" w:rsidR="006A17FB" w:rsidRDefault="002E7586">
            <w:pPr>
              <w:jc w:val="right"/>
            </w:pPr>
            <w:r>
              <w:rPr>
                <w:rFonts w:eastAsiaTheme="minorEastAsia"/>
                <w:color w:val="000000" w:themeColor="text1"/>
                <w:szCs w:val="21"/>
              </w:rPr>
              <w:t>25,001,195.85</w:t>
            </w:r>
          </w:p>
        </w:tc>
        <w:tc>
          <w:tcPr>
            <w:tcW w:w="1620" w:type="dxa"/>
            <w:vAlign w:val="center"/>
          </w:tcPr>
          <w:p w14:paraId="6204F2F9" w14:textId="77777777" w:rsidR="006A17FB" w:rsidRDefault="002E7586">
            <w:pPr>
              <w:jc w:val="right"/>
            </w:pPr>
            <w:r>
              <w:rPr>
                <w:rFonts w:eastAsiaTheme="minorEastAsia"/>
                <w:color w:val="000000" w:themeColor="text1"/>
                <w:szCs w:val="21"/>
              </w:rPr>
              <w:t>3.27</w:t>
            </w:r>
          </w:p>
        </w:tc>
      </w:tr>
      <w:tr w:rsidR="006A17FB" w14:paraId="770779B9" w14:textId="77777777">
        <w:tc>
          <w:tcPr>
            <w:tcW w:w="870" w:type="dxa"/>
            <w:vAlign w:val="center"/>
          </w:tcPr>
          <w:p w14:paraId="1D078C05" w14:textId="77777777" w:rsidR="006A17FB" w:rsidRDefault="002E7586">
            <w:pPr>
              <w:jc w:val="center"/>
            </w:pPr>
            <w:r>
              <w:rPr>
                <w:rFonts w:eastAsiaTheme="minorEastAsia"/>
                <w:color w:val="000000" w:themeColor="text1"/>
                <w:szCs w:val="21"/>
              </w:rPr>
              <w:t>24</w:t>
            </w:r>
          </w:p>
        </w:tc>
        <w:tc>
          <w:tcPr>
            <w:tcW w:w="1650" w:type="dxa"/>
            <w:vAlign w:val="center"/>
          </w:tcPr>
          <w:p w14:paraId="45935E47" w14:textId="77777777" w:rsidR="006A17FB" w:rsidRDefault="002E7586">
            <w:pPr>
              <w:jc w:val="center"/>
            </w:pPr>
            <w:r>
              <w:rPr>
                <w:rFonts w:eastAsiaTheme="minorEastAsia"/>
                <w:color w:val="000000" w:themeColor="text1"/>
                <w:szCs w:val="21"/>
              </w:rPr>
              <w:t>002508</w:t>
            </w:r>
          </w:p>
        </w:tc>
        <w:tc>
          <w:tcPr>
            <w:tcW w:w="1980" w:type="dxa"/>
            <w:vAlign w:val="center"/>
          </w:tcPr>
          <w:p w14:paraId="4194A80E" w14:textId="77777777" w:rsidR="006A17FB" w:rsidRDefault="002E7586">
            <w:pPr>
              <w:jc w:val="center"/>
            </w:pPr>
            <w:r>
              <w:rPr>
                <w:rFonts w:eastAsiaTheme="minorEastAsia"/>
                <w:color w:val="000000" w:themeColor="text1"/>
                <w:szCs w:val="21"/>
              </w:rPr>
              <w:t>老板电器</w:t>
            </w:r>
          </w:p>
        </w:tc>
        <w:tc>
          <w:tcPr>
            <w:tcW w:w="2880" w:type="dxa"/>
            <w:vAlign w:val="center"/>
          </w:tcPr>
          <w:p w14:paraId="7EFFE7E4" w14:textId="77777777" w:rsidR="006A17FB" w:rsidRDefault="002E7586">
            <w:pPr>
              <w:jc w:val="right"/>
            </w:pPr>
            <w:r>
              <w:rPr>
                <w:rFonts w:eastAsiaTheme="minorEastAsia"/>
                <w:color w:val="000000" w:themeColor="text1"/>
                <w:szCs w:val="21"/>
              </w:rPr>
              <w:t>24,110,412.20</w:t>
            </w:r>
          </w:p>
        </w:tc>
        <w:tc>
          <w:tcPr>
            <w:tcW w:w="1620" w:type="dxa"/>
            <w:vAlign w:val="center"/>
          </w:tcPr>
          <w:p w14:paraId="3A70089E" w14:textId="77777777" w:rsidR="006A17FB" w:rsidRDefault="002E7586">
            <w:pPr>
              <w:jc w:val="right"/>
            </w:pPr>
            <w:r>
              <w:rPr>
                <w:rFonts w:eastAsiaTheme="minorEastAsia"/>
                <w:color w:val="000000" w:themeColor="text1"/>
                <w:szCs w:val="21"/>
              </w:rPr>
              <w:t>3.15</w:t>
            </w:r>
          </w:p>
        </w:tc>
      </w:tr>
      <w:tr w:rsidR="006A17FB" w14:paraId="1C8689C5" w14:textId="77777777">
        <w:tc>
          <w:tcPr>
            <w:tcW w:w="870" w:type="dxa"/>
            <w:vAlign w:val="center"/>
          </w:tcPr>
          <w:p w14:paraId="74D5B6B9" w14:textId="77777777" w:rsidR="006A17FB" w:rsidRDefault="002E7586">
            <w:pPr>
              <w:jc w:val="center"/>
            </w:pPr>
            <w:r>
              <w:rPr>
                <w:rFonts w:eastAsiaTheme="minorEastAsia"/>
                <w:color w:val="000000" w:themeColor="text1"/>
                <w:szCs w:val="21"/>
              </w:rPr>
              <w:t>25</w:t>
            </w:r>
          </w:p>
        </w:tc>
        <w:tc>
          <w:tcPr>
            <w:tcW w:w="1650" w:type="dxa"/>
            <w:vAlign w:val="center"/>
          </w:tcPr>
          <w:p w14:paraId="45CFD59C" w14:textId="77777777" w:rsidR="006A17FB" w:rsidRDefault="002E7586">
            <w:pPr>
              <w:jc w:val="center"/>
            </w:pPr>
            <w:r>
              <w:rPr>
                <w:rFonts w:eastAsiaTheme="minorEastAsia"/>
                <w:color w:val="000000" w:themeColor="text1"/>
                <w:szCs w:val="21"/>
              </w:rPr>
              <w:t>601233</w:t>
            </w:r>
          </w:p>
        </w:tc>
        <w:tc>
          <w:tcPr>
            <w:tcW w:w="1980" w:type="dxa"/>
            <w:vAlign w:val="center"/>
          </w:tcPr>
          <w:p w14:paraId="5142ABFF" w14:textId="77777777" w:rsidR="006A17FB" w:rsidRDefault="002E7586">
            <w:pPr>
              <w:jc w:val="center"/>
            </w:pPr>
            <w:r>
              <w:rPr>
                <w:rFonts w:eastAsiaTheme="minorEastAsia"/>
                <w:color w:val="000000" w:themeColor="text1"/>
                <w:szCs w:val="21"/>
              </w:rPr>
              <w:t>桐昆股份</w:t>
            </w:r>
          </w:p>
        </w:tc>
        <w:tc>
          <w:tcPr>
            <w:tcW w:w="2880" w:type="dxa"/>
            <w:vAlign w:val="center"/>
          </w:tcPr>
          <w:p w14:paraId="05CD25D0" w14:textId="77777777" w:rsidR="006A17FB" w:rsidRDefault="002E7586">
            <w:pPr>
              <w:jc w:val="right"/>
            </w:pPr>
            <w:r>
              <w:rPr>
                <w:rFonts w:eastAsiaTheme="minorEastAsia"/>
                <w:color w:val="000000" w:themeColor="text1"/>
                <w:szCs w:val="21"/>
              </w:rPr>
              <w:t>23,205,679.79</w:t>
            </w:r>
          </w:p>
        </w:tc>
        <w:tc>
          <w:tcPr>
            <w:tcW w:w="1620" w:type="dxa"/>
            <w:vAlign w:val="center"/>
          </w:tcPr>
          <w:p w14:paraId="2A305DAD" w14:textId="77777777" w:rsidR="006A17FB" w:rsidRDefault="002E7586">
            <w:pPr>
              <w:jc w:val="right"/>
            </w:pPr>
            <w:r>
              <w:rPr>
                <w:rFonts w:eastAsiaTheme="minorEastAsia"/>
                <w:color w:val="000000" w:themeColor="text1"/>
                <w:szCs w:val="21"/>
              </w:rPr>
              <w:t>3.03</w:t>
            </w:r>
          </w:p>
        </w:tc>
      </w:tr>
      <w:tr w:rsidR="006A17FB" w14:paraId="3B5764A3" w14:textId="77777777">
        <w:tc>
          <w:tcPr>
            <w:tcW w:w="870" w:type="dxa"/>
            <w:vAlign w:val="center"/>
          </w:tcPr>
          <w:p w14:paraId="70600ED3" w14:textId="77777777" w:rsidR="006A17FB" w:rsidRDefault="002E7586">
            <w:pPr>
              <w:jc w:val="center"/>
            </w:pPr>
            <w:r>
              <w:rPr>
                <w:rFonts w:eastAsiaTheme="minorEastAsia"/>
                <w:color w:val="000000" w:themeColor="text1"/>
                <w:szCs w:val="21"/>
              </w:rPr>
              <w:t>26</w:t>
            </w:r>
          </w:p>
        </w:tc>
        <w:tc>
          <w:tcPr>
            <w:tcW w:w="1650" w:type="dxa"/>
            <w:vAlign w:val="center"/>
          </w:tcPr>
          <w:p w14:paraId="3025A0B3" w14:textId="77777777" w:rsidR="006A17FB" w:rsidRDefault="002E7586">
            <w:pPr>
              <w:jc w:val="center"/>
            </w:pPr>
            <w:r>
              <w:rPr>
                <w:rFonts w:eastAsiaTheme="minorEastAsia"/>
                <w:color w:val="000000" w:themeColor="text1"/>
                <w:szCs w:val="21"/>
              </w:rPr>
              <w:t>600176</w:t>
            </w:r>
          </w:p>
        </w:tc>
        <w:tc>
          <w:tcPr>
            <w:tcW w:w="1980" w:type="dxa"/>
            <w:vAlign w:val="center"/>
          </w:tcPr>
          <w:p w14:paraId="2E92CA2C" w14:textId="77777777" w:rsidR="006A17FB" w:rsidRDefault="002E7586">
            <w:pPr>
              <w:jc w:val="center"/>
            </w:pPr>
            <w:r>
              <w:rPr>
                <w:rFonts w:eastAsiaTheme="minorEastAsia"/>
                <w:color w:val="000000" w:themeColor="text1"/>
                <w:szCs w:val="21"/>
              </w:rPr>
              <w:t>中国巨石</w:t>
            </w:r>
          </w:p>
        </w:tc>
        <w:tc>
          <w:tcPr>
            <w:tcW w:w="2880" w:type="dxa"/>
            <w:vAlign w:val="center"/>
          </w:tcPr>
          <w:p w14:paraId="5062B6FA" w14:textId="77777777" w:rsidR="006A17FB" w:rsidRDefault="002E7586">
            <w:pPr>
              <w:jc w:val="right"/>
            </w:pPr>
            <w:r>
              <w:rPr>
                <w:rFonts w:eastAsiaTheme="minorEastAsia"/>
                <w:color w:val="000000" w:themeColor="text1"/>
                <w:szCs w:val="21"/>
              </w:rPr>
              <w:t>23,183,663.88</w:t>
            </w:r>
          </w:p>
        </w:tc>
        <w:tc>
          <w:tcPr>
            <w:tcW w:w="1620" w:type="dxa"/>
            <w:vAlign w:val="center"/>
          </w:tcPr>
          <w:p w14:paraId="7612691D" w14:textId="77777777" w:rsidR="006A17FB" w:rsidRDefault="002E7586">
            <w:pPr>
              <w:jc w:val="right"/>
            </w:pPr>
            <w:r>
              <w:rPr>
                <w:rFonts w:eastAsiaTheme="minorEastAsia"/>
                <w:color w:val="000000" w:themeColor="text1"/>
                <w:szCs w:val="21"/>
              </w:rPr>
              <w:t>3.03</w:t>
            </w:r>
          </w:p>
        </w:tc>
      </w:tr>
      <w:tr w:rsidR="006A17FB" w14:paraId="6C916BF5" w14:textId="77777777">
        <w:tc>
          <w:tcPr>
            <w:tcW w:w="870" w:type="dxa"/>
            <w:vAlign w:val="center"/>
          </w:tcPr>
          <w:p w14:paraId="22BC98A9" w14:textId="77777777" w:rsidR="006A17FB" w:rsidRDefault="002E7586">
            <w:pPr>
              <w:jc w:val="center"/>
            </w:pPr>
            <w:r>
              <w:rPr>
                <w:rFonts w:eastAsiaTheme="minorEastAsia"/>
                <w:color w:val="000000" w:themeColor="text1"/>
                <w:szCs w:val="21"/>
              </w:rPr>
              <w:t>27</w:t>
            </w:r>
          </w:p>
        </w:tc>
        <w:tc>
          <w:tcPr>
            <w:tcW w:w="1650" w:type="dxa"/>
            <w:vAlign w:val="center"/>
          </w:tcPr>
          <w:p w14:paraId="38393DE6" w14:textId="77777777" w:rsidR="006A17FB" w:rsidRDefault="002E7586">
            <w:pPr>
              <w:jc w:val="center"/>
            </w:pPr>
            <w:r>
              <w:rPr>
                <w:rFonts w:eastAsiaTheme="minorEastAsia"/>
                <w:color w:val="000000" w:themeColor="text1"/>
                <w:szCs w:val="21"/>
              </w:rPr>
              <w:t>600011</w:t>
            </w:r>
          </w:p>
        </w:tc>
        <w:tc>
          <w:tcPr>
            <w:tcW w:w="1980" w:type="dxa"/>
            <w:vAlign w:val="center"/>
          </w:tcPr>
          <w:p w14:paraId="0708645E" w14:textId="77777777" w:rsidR="006A17FB" w:rsidRDefault="002E7586">
            <w:pPr>
              <w:jc w:val="center"/>
            </w:pPr>
            <w:r>
              <w:rPr>
                <w:rFonts w:eastAsiaTheme="minorEastAsia"/>
                <w:color w:val="000000" w:themeColor="text1"/>
                <w:szCs w:val="21"/>
              </w:rPr>
              <w:t>华能国际</w:t>
            </w:r>
          </w:p>
        </w:tc>
        <w:tc>
          <w:tcPr>
            <w:tcW w:w="2880" w:type="dxa"/>
            <w:vAlign w:val="center"/>
          </w:tcPr>
          <w:p w14:paraId="67FF2C62" w14:textId="77777777" w:rsidR="006A17FB" w:rsidRDefault="002E7586">
            <w:pPr>
              <w:jc w:val="right"/>
            </w:pPr>
            <w:r>
              <w:rPr>
                <w:rFonts w:eastAsiaTheme="minorEastAsia"/>
                <w:color w:val="000000" w:themeColor="text1"/>
                <w:szCs w:val="21"/>
              </w:rPr>
              <w:t>23,126,069.00</w:t>
            </w:r>
          </w:p>
        </w:tc>
        <w:tc>
          <w:tcPr>
            <w:tcW w:w="1620" w:type="dxa"/>
            <w:vAlign w:val="center"/>
          </w:tcPr>
          <w:p w14:paraId="43569B52" w14:textId="77777777" w:rsidR="006A17FB" w:rsidRDefault="002E7586">
            <w:pPr>
              <w:jc w:val="right"/>
            </w:pPr>
            <w:r>
              <w:rPr>
                <w:rFonts w:eastAsiaTheme="minorEastAsia"/>
                <w:color w:val="000000" w:themeColor="text1"/>
                <w:szCs w:val="21"/>
              </w:rPr>
              <w:t>3.02</w:t>
            </w:r>
          </w:p>
        </w:tc>
      </w:tr>
      <w:tr w:rsidR="006A17FB" w14:paraId="093BF377" w14:textId="77777777">
        <w:tc>
          <w:tcPr>
            <w:tcW w:w="870" w:type="dxa"/>
            <w:vAlign w:val="center"/>
          </w:tcPr>
          <w:p w14:paraId="21E787AC" w14:textId="77777777" w:rsidR="006A17FB" w:rsidRDefault="002E7586">
            <w:pPr>
              <w:jc w:val="center"/>
            </w:pPr>
            <w:r>
              <w:rPr>
                <w:rFonts w:eastAsiaTheme="minorEastAsia"/>
                <w:color w:val="000000" w:themeColor="text1"/>
                <w:szCs w:val="21"/>
              </w:rPr>
              <w:t>28</w:t>
            </w:r>
          </w:p>
        </w:tc>
        <w:tc>
          <w:tcPr>
            <w:tcW w:w="1650" w:type="dxa"/>
            <w:vAlign w:val="center"/>
          </w:tcPr>
          <w:p w14:paraId="4A4C9A17" w14:textId="77777777" w:rsidR="006A17FB" w:rsidRDefault="002E7586">
            <w:pPr>
              <w:jc w:val="center"/>
            </w:pPr>
            <w:r>
              <w:rPr>
                <w:rFonts w:eastAsiaTheme="minorEastAsia"/>
                <w:color w:val="000000" w:themeColor="text1"/>
                <w:szCs w:val="21"/>
              </w:rPr>
              <w:t>600027</w:t>
            </w:r>
          </w:p>
        </w:tc>
        <w:tc>
          <w:tcPr>
            <w:tcW w:w="1980" w:type="dxa"/>
            <w:vAlign w:val="center"/>
          </w:tcPr>
          <w:p w14:paraId="77C03E91" w14:textId="77777777" w:rsidR="006A17FB" w:rsidRDefault="002E7586">
            <w:pPr>
              <w:jc w:val="center"/>
            </w:pPr>
            <w:r>
              <w:rPr>
                <w:rFonts w:eastAsiaTheme="minorEastAsia"/>
                <w:color w:val="000000" w:themeColor="text1"/>
                <w:szCs w:val="21"/>
              </w:rPr>
              <w:t>华电国际</w:t>
            </w:r>
          </w:p>
        </w:tc>
        <w:tc>
          <w:tcPr>
            <w:tcW w:w="2880" w:type="dxa"/>
            <w:vAlign w:val="center"/>
          </w:tcPr>
          <w:p w14:paraId="252D3531" w14:textId="77777777" w:rsidR="006A17FB" w:rsidRDefault="002E7586">
            <w:pPr>
              <w:jc w:val="right"/>
            </w:pPr>
            <w:r>
              <w:rPr>
                <w:rFonts w:eastAsiaTheme="minorEastAsia"/>
                <w:color w:val="000000" w:themeColor="text1"/>
                <w:szCs w:val="21"/>
              </w:rPr>
              <w:t>23,097,179.00</w:t>
            </w:r>
          </w:p>
        </w:tc>
        <w:tc>
          <w:tcPr>
            <w:tcW w:w="1620" w:type="dxa"/>
            <w:vAlign w:val="center"/>
          </w:tcPr>
          <w:p w14:paraId="525E5DA9" w14:textId="77777777" w:rsidR="006A17FB" w:rsidRDefault="002E7586">
            <w:pPr>
              <w:jc w:val="right"/>
            </w:pPr>
            <w:r>
              <w:rPr>
                <w:rFonts w:eastAsiaTheme="minorEastAsia"/>
                <w:color w:val="000000" w:themeColor="text1"/>
                <w:szCs w:val="21"/>
              </w:rPr>
              <w:t>3.02</w:t>
            </w:r>
          </w:p>
        </w:tc>
      </w:tr>
      <w:tr w:rsidR="006A17FB" w14:paraId="3DEB0E64" w14:textId="77777777">
        <w:tc>
          <w:tcPr>
            <w:tcW w:w="870" w:type="dxa"/>
            <w:vAlign w:val="center"/>
          </w:tcPr>
          <w:p w14:paraId="5BF7D241" w14:textId="77777777" w:rsidR="006A17FB" w:rsidRDefault="002E7586">
            <w:pPr>
              <w:jc w:val="center"/>
            </w:pPr>
            <w:r>
              <w:rPr>
                <w:rFonts w:eastAsiaTheme="minorEastAsia"/>
                <w:color w:val="000000" w:themeColor="text1"/>
                <w:szCs w:val="21"/>
              </w:rPr>
              <w:t>29</w:t>
            </w:r>
          </w:p>
        </w:tc>
        <w:tc>
          <w:tcPr>
            <w:tcW w:w="1650" w:type="dxa"/>
            <w:vAlign w:val="center"/>
          </w:tcPr>
          <w:p w14:paraId="4D49E007" w14:textId="77777777" w:rsidR="006A17FB" w:rsidRDefault="002E7586">
            <w:pPr>
              <w:jc w:val="center"/>
            </w:pPr>
            <w:r>
              <w:rPr>
                <w:rFonts w:eastAsiaTheme="minorEastAsia"/>
                <w:color w:val="000000" w:themeColor="text1"/>
                <w:szCs w:val="21"/>
              </w:rPr>
              <w:t>002555</w:t>
            </w:r>
          </w:p>
        </w:tc>
        <w:tc>
          <w:tcPr>
            <w:tcW w:w="1980" w:type="dxa"/>
            <w:vAlign w:val="center"/>
          </w:tcPr>
          <w:p w14:paraId="26245346" w14:textId="77777777" w:rsidR="006A17FB" w:rsidRDefault="002E7586">
            <w:pPr>
              <w:jc w:val="center"/>
            </w:pPr>
            <w:r>
              <w:rPr>
                <w:rFonts w:eastAsiaTheme="minorEastAsia"/>
                <w:color w:val="000000" w:themeColor="text1"/>
                <w:szCs w:val="21"/>
              </w:rPr>
              <w:t>三七互娱</w:t>
            </w:r>
          </w:p>
        </w:tc>
        <w:tc>
          <w:tcPr>
            <w:tcW w:w="2880" w:type="dxa"/>
            <w:vAlign w:val="center"/>
          </w:tcPr>
          <w:p w14:paraId="5A9B5907" w14:textId="77777777" w:rsidR="006A17FB" w:rsidRDefault="002E7586">
            <w:pPr>
              <w:jc w:val="right"/>
            </w:pPr>
            <w:r>
              <w:rPr>
                <w:rFonts w:eastAsiaTheme="minorEastAsia"/>
                <w:color w:val="000000" w:themeColor="text1"/>
                <w:szCs w:val="21"/>
              </w:rPr>
              <w:t>22,576,248.40</w:t>
            </w:r>
          </w:p>
        </w:tc>
        <w:tc>
          <w:tcPr>
            <w:tcW w:w="1620" w:type="dxa"/>
            <w:vAlign w:val="center"/>
          </w:tcPr>
          <w:p w14:paraId="14B34F04" w14:textId="77777777" w:rsidR="006A17FB" w:rsidRDefault="002E7586">
            <w:pPr>
              <w:jc w:val="right"/>
            </w:pPr>
            <w:r>
              <w:rPr>
                <w:rFonts w:eastAsiaTheme="minorEastAsia"/>
                <w:color w:val="000000" w:themeColor="text1"/>
                <w:szCs w:val="21"/>
              </w:rPr>
              <w:t>2.95</w:t>
            </w:r>
          </w:p>
        </w:tc>
      </w:tr>
      <w:tr w:rsidR="006A17FB" w14:paraId="179AE4C8" w14:textId="77777777">
        <w:tc>
          <w:tcPr>
            <w:tcW w:w="870" w:type="dxa"/>
            <w:vAlign w:val="center"/>
          </w:tcPr>
          <w:p w14:paraId="7D93E62B" w14:textId="77777777" w:rsidR="006A17FB" w:rsidRDefault="002E7586">
            <w:pPr>
              <w:jc w:val="center"/>
            </w:pPr>
            <w:r>
              <w:rPr>
                <w:rFonts w:eastAsiaTheme="minorEastAsia"/>
                <w:color w:val="000000" w:themeColor="text1"/>
                <w:szCs w:val="21"/>
              </w:rPr>
              <w:t>30</w:t>
            </w:r>
          </w:p>
        </w:tc>
        <w:tc>
          <w:tcPr>
            <w:tcW w:w="1650" w:type="dxa"/>
            <w:vAlign w:val="center"/>
          </w:tcPr>
          <w:p w14:paraId="2DF209A4" w14:textId="77777777" w:rsidR="006A17FB" w:rsidRDefault="002E7586">
            <w:pPr>
              <w:jc w:val="center"/>
            </w:pPr>
            <w:r>
              <w:rPr>
                <w:rFonts w:eastAsiaTheme="minorEastAsia"/>
                <w:color w:val="000000" w:themeColor="text1"/>
                <w:szCs w:val="21"/>
              </w:rPr>
              <w:t>601225</w:t>
            </w:r>
          </w:p>
        </w:tc>
        <w:tc>
          <w:tcPr>
            <w:tcW w:w="1980" w:type="dxa"/>
            <w:vAlign w:val="center"/>
          </w:tcPr>
          <w:p w14:paraId="3968A288" w14:textId="77777777" w:rsidR="006A17FB" w:rsidRDefault="002E7586">
            <w:pPr>
              <w:jc w:val="center"/>
            </w:pPr>
            <w:r>
              <w:rPr>
                <w:rFonts w:eastAsiaTheme="minorEastAsia"/>
                <w:color w:val="000000" w:themeColor="text1"/>
                <w:szCs w:val="21"/>
              </w:rPr>
              <w:t>陕西煤业</w:t>
            </w:r>
          </w:p>
        </w:tc>
        <w:tc>
          <w:tcPr>
            <w:tcW w:w="2880" w:type="dxa"/>
            <w:vAlign w:val="center"/>
          </w:tcPr>
          <w:p w14:paraId="7E301FF5" w14:textId="77777777" w:rsidR="006A17FB" w:rsidRDefault="002E7586">
            <w:pPr>
              <w:jc w:val="right"/>
            </w:pPr>
            <w:r>
              <w:rPr>
                <w:rFonts w:eastAsiaTheme="minorEastAsia"/>
                <w:color w:val="000000" w:themeColor="text1"/>
                <w:szCs w:val="21"/>
              </w:rPr>
              <w:t>22,438,235.46</w:t>
            </w:r>
          </w:p>
        </w:tc>
        <w:tc>
          <w:tcPr>
            <w:tcW w:w="1620" w:type="dxa"/>
            <w:vAlign w:val="center"/>
          </w:tcPr>
          <w:p w14:paraId="1746F111" w14:textId="77777777" w:rsidR="006A17FB" w:rsidRDefault="002E7586">
            <w:pPr>
              <w:jc w:val="right"/>
            </w:pPr>
            <w:r>
              <w:rPr>
                <w:rFonts w:eastAsiaTheme="minorEastAsia"/>
                <w:color w:val="000000" w:themeColor="text1"/>
                <w:szCs w:val="21"/>
              </w:rPr>
              <w:t>2.93</w:t>
            </w:r>
          </w:p>
        </w:tc>
      </w:tr>
      <w:tr w:rsidR="006A17FB" w14:paraId="77156649" w14:textId="77777777">
        <w:tc>
          <w:tcPr>
            <w:tcW w:w="870" w:type="dxa"/>
            <w:vAlign w:val="center"/>
          </w:tcPr>
          <w:p w14:paraId="2C478AB3" w14:textId="77777777" w:rsidR="006A17FB" w:rsidRDefault="002E7586">
            <w:pPr>
              <w:jc w:val="center"/>
            </w:pPr>
            <w:r>
              <w:rPr>
                <w:rFonts w:eastAsiaTheme="minorEastAsia"/>
                <w:color w:val="000000" w:themeColor="text1"/>
                <w:szCs w:val="21"/>
              </w:rPr>
              <w:t>31</w:t>
            </w:r>
          </w:p>
        </w:tc>
        <w:tc>
          <w:tcPr>
            <w:tcW w:w="1650" w:type="dxa"/>
            <w:vAlign w:val="center"/>
          </w:tcPr>
          <w:p w14:paraId="4FA0B7CA" w14:textId="77777777" w:rsidR="006A17FB" w:rsidRDefault="002E7586">
            <w:pPr>
              <w:jc w:val="center"/>
            </w:pPr>
            <w:r>
              <w:rPr>
                <w:rFonts w:eastAsiaTheme="minorEastAsia"/>
                <w:color w:val="000000" w:themeColor="text1"/>
                <w:szCs w:val="21"/>
              </w:rPr>
              <w:t>002032</w:t>
            </w:r>
          </w:p>
        </w:tc>
        <w:tc>
          <w:tcPr>
            <w:tcW w:w="1980" w:type="dxa"/>
            <w:vAlign w:val="center"/>
          </w:tcPr>
          <w:p w14:paraId="63B79427" w14:textId="77777777" w:rsidR="006A17FB" w:rsidRDefault="002E7586">
            <w:pPr>
              <w:jc w:val="center"/>
            </w:pPr>
            <w:r>
              <w:rPr>
                <w:rFonts w:eastAsiaTheme="minorEastAsia"/>
                <w:color w:val="000000" w:themeColor="text1"/>
                <w:szCs w:val="21"/>
              </w:rPr>
              <w:t>苏</w:t>
            </w:r>
            <w:r>
              <w:rPr>
                <w:rFonts w:eastAsiaTheme="minorEastAsia"/>
                <w:color w:val="000000" w:themeColor="text1"/>
                <w:szCs w:val="21"/>
              </w:rPr>
              <w:t xml:space="preserve"> </w:t>
            </w:r>
            <w:r>
              <w:rPr>
                <w:rFonts w:eastAsiaTheme="minorEastAsia"/>
                <w:color w:val="000000" w:themeColor="text1"/>
                <w:szCs w:val="21"/>
              </w:rPr>
              <w:t>泊</w:t>
            </w:r>
            <w:r>
              <w:rPr>
                <w:rFonts w:eastAsiaTheme="minorEastAsia"/>
                <w:color w:val="000000" w:themeColor="text1"/>
                <w:szCs w:val="21"/>
              </w:rPr>
              <w:t xml:space="preserve"> </w:t>
            </w:r>
            <w:r>
              <w:rPr>
                <w:rFonts w:eastAsiaTheme="minorEastAsia"/>
                <w:color w:val="000000" w:themeColor="text1"/>
                <w:szCs w:val="21"/>
              </w:rPr>
              <w:t>尔</w:t>
            </w:r>
          </w:p>
        </w:tc>
        <w:tc>
          <w:tcPr>
            <w:tcW w:w="2880" w:type="dxa"/>
            <w:vAlign w:val="center"/>
          </w:tcPr>
          <w:p w14:paraId="14BB78DB" w14:textId="77777777" w:rsidR="006A17FB" w:rsidRDefault="002E7586">
            <w:pPr>
              <w:jc w:val="right"/>
            </w:pPr>
            <w:r>
              <w:rPr>
                <w:rFonts w:eastAsiaTheme="minorEastAsia"/>
                <w:color w:val="000000" w:themeColor="text1"/>
                <w:szCs w:val="21"/>
              </w:rPr>
              <w:t>22,212,524.62</w:t>
            </w:r>
          </w:p>
        </w:tc>
        <w:tc>
          <w:tcPr>
            <w:tcW w:w="1620" w:type="dxa"/>
            <w:vAlign w:val="center"/>
          </w:tcPr>
          <w:p w14:paraId="7718377B" w14:textId="77777777" w:rsidR="006A17FB" w:rsidRDefault="002E7586">
            <w:pPr>
              <w:jc w:val="right"/>
            </w:pPr>
            <w:r>
              <w:rPr>
                <w:rFonts w:eastAsiaTheme="minorEastAsia"/>
                <w:color w:val="000000" w:themeColor="text1"/>
                <w:szCs w:val="21"/>
              </w:rPr>
              <w:t>2.90</w:t>
            </w:r>
          </w:p>
        </w:tc>
      </w:tr>
      <w:tr w:rsidR="006A17FB" w14:paraId="5504E246" w14:textId="77777777">
        <w:tc>
          <w:tcPr>
            <w:tcW w:w="870" w:type="dxa"/>
            <w:vAlign w:val="center"/>
          </w:tcPr>
          <w:p w14:paraId="0B02016C" w14:textId="77777777" w:rsidR="006A17FB" w:rsidRDefault="002E7586">
            <w:pPr>
              <w:jc w:val="center"/>
            </w:pPr>
            <w:r>
              <w:rPr>
                <w:rFonts w:eastAsiaTheme="minorEastAsia"/>
                <w:color w:val="000000" w:themeColor="text1"/>
                <w:szCs w:val="21"/>
              </w:rPr>
              <w:t>32</w:t>
            </w:r>
          </w:p>
        </w:tc>
        <w:tc>
          <w:tcPr>
            <w:tcW w:w="1650" w:type="dxa"/>
            <w:vAlign w:val="center"/>
          </w:tcPr>
          <w:p w14:paraId="66FD4C4C" w14:textId="77777777" w:rsidR="006A17FB" w:rsidRDefault="002E7586">
            <w:pPr>
              <w:jc w:val="center"/>
            </w:pPr>
            <w:r>
              <w:rPr>
                <w:rFonts w:eastAsiaTheme="minorEastAsia"/>
                <w:color w:val="000000" w:themeColor="text1"/>
                <w:szCs w:val="21"/>
              </w:rPr>
              <w:t>000983</w:t>
            </w:r>
          </w:p>
        </w:tc>
        <w:tc>
          <w:tcPr>
            <w:tcW w:w="1980" w:type="dxa"/>
            <w:vAlign w:val="center"/>
          </w:tcPr>
          <w:p w14:paraId="1E64E511" w14:textId="77777777" w:rsidR="006A17FB" w:rsidRDefault="002E7586">
            <w:pPr>
              <w:jc w:val="center"/>
            </w:pPr>
            <w:r>
              <w:rPr>
                <w:rFonts w:eastAsiaTheme="minorEastAsia"/>
                <w:color w:val="000000" w:themeColor="text1"/>
                <w:szCs w:val="21"/>
              </w:rPr>
              <w:t>山西焦煤</w:t>
            </w:r>
          </w:p>
        </w:tc>
        <w:tc>
          <w:tcPr>
            <w:tcW w:w="2880" w:type="dxa"/>
            <w:vAlign w:val="center"/>
          </w:tcPr>
          <w:p w14:paraId="1FB46E68" w14:textId="77777777" w:rsidR="006A17FB" w:rsidRDefault="002E7586">
            <w:pPr>
              <w:jc w:val="right"/>
            </w:pPr>
            <w:r>
              <w:rPr>
                <w:rFonts w:eastAsiaTheme="minorEastAsia"/>
                <w:color w:val="000000" w:themeColor="text1"/>
                <w:szCs w:val="21"/>
              </w:rPr>
              <w:t>21,992,212.54</w:t>
            </w:r>
          </w:p>
        </w:tc>
        <w:tc>
          <w:tcPr>
            <w:tcW w:w="1620" w:type="dxa"/>
            <w:vAlign w:val="center"/>
          </w:tcPr>
          <w:p w14:paraId="67FC4C38" w14:textId="77777777" w:rsidR="006A17FB" w:rsidRDefault="002E7586">
            <w:pPr>
              <w:jc w:val="right"/>
            </w:pPr>
            <w:r>
              <w:rPr>
                <w:rFonts w:eastAsiaTheme="minorEastAsia"/>
                <w:color w:val="000000" w:themeColor="text1"/>
                <w:szCs w:val="21"/>
              </w:rPr>
              <w:t>2.87</w:t>
            </w:r>
          </w:p>
        </w:tc>
      </w:tr>
      <w:tr w:rsidR="006A17FB" w14:paraId="25BE9785" w14:textId="77777777">
        <w:tc>
          <w:tcPr>
            <w:tcW w:w="870" w:type="dxa"/>
            <w:vAlign w:val="center"/>
          </w:tcPr>
          <w:p w14:paraId="376980C8" w14:textId="77777777" w:rsidR="006A17FB" w:rsidRDefault="002E7586">
            <w:pPr>
              <w:jc w:val="center"/>
            </w:pPr>
            <w:r>
              <w:rPr>
                <w:rFonts w:eastAsiaTheme="minorEastAsia"/>
                <w:color w:val="000000" w:themeColor="text1"/>
                <w:szCs w:val="21"/>
              </w:rPr>
              <w:t>33</w:t>
            </w:r>
          </w:p>
        </w:tc>
        <w:tc>
          <w:tcPr>
            <w:tcW w:w="1650" w:type="dxa"/>
            <w:vAlign w:val="center"/>
          </w:tcPr>
          <w:p w14:paraId="657E3AF7" w14:textId="77777777" w:rsidR="006A17FB" w:rsidRDefault="002E7586">
            <w:pPr>
              <w:jc w:val="center"/>
            </w:pPr>
            <w:r>
              <w:rPr>
                <w:rFonts w:eastAsiaTheme="minorEastAsia"/>
                <w:color w:val="000000" w:themeColor="text1"/>
                <w:szCs w:val="21"/>
              </w:rPr>
              <w:t>600919</w:t>
            </w:r>
          </w:p>
        </w:tc>
        <w:tc>
          <w:tcPr>
            <w:tcW w:w="1980" w:type="dxa"/>
            <w:vAlign w:val="center"/>
          </w:tcPr>
          <w:p w14:paraId="36A90C6B" w14:textId="77777777" w:rsidR="006A17FB" w:rsidRDefault="002E7586">
            <w:pPr>
              <w:jc w:val="center"/>
            </w:pPr>
            <w:r>
              <w:rPr>
                <w:rFonts w:eastAsiaTheme="minorEastAsia"/>
                <w:color w:val="000000" w:themeColor="text1"/>
                <w:szCs w:val="21"/>
              </w:rPr>
              <w:t>江苏银行</w:t>
            </w:r>
          </w:p>
        </w:tc>
        <w:tc>
          <w:tcPr>
            <w:tcW w:w="2880" w:type="dxa"/>
            <w:vAlign w:val="center"/>
          </w:tcPr>
          <w:p w14:paraId="0E4E33EC" w14:textId="77777777" w:rsidR="006A17FB" w:rsidRDefault="002E7586">
            <w:pPr>
              <w:jc w:val="right"/>
            </w:pPr>
            <w:r>
              <w:rPr>
                <w:rFonts w:eastAsiaTheme="minorEastAsia"/>
                <w:color w:val="000000" w:themeColor="text1"/>
                <w:szCs w:val="21"/>
              </w:rPr>
              <w:t>21,804,772.98</w:t>
            </w:r>
          </w:p>
        </w:tc>
        <w:tc>
          <w:tcPr>
            <w:tcW w:w="1620" w:type="dxa"/>
            <w:vAlign w:val="center"/>
          </w:tcPr>
          <w:p w14:paraId="692AB069" w14:textId="77777777" w:rsidR="006A17FB" w:rsidRDefault="002E7586">
            <w:pPr>
              <w:jc w:val="right"/>
            </w:pPr>
            <w:r>
              <w:rPr>
                <w:rFonts w:eastAsiaTheme="minorEastAsia"/>
                <w:color w:val="000000" w:themeColor="text1"/>
                <w:szCs w:val="21"/>
              </w:rPr>
              <w:t>2.85</w:t>
            </w:r>
          </w:p>
        </w:tc>
      </w:tr>
      <w:tr w:rsidR="006A17FB" w14:paraId="152E8200" w14:textId="77777777">
        <w:tc>
          <w:tcPr>
            <w:tcW w:w="870" w:type="dxa"/>
            <w:vAlign w:val="center"/>
          </w:tcPr>
          <w:p w14:paraId="1BC787F6" w14:textId="77777777" w:rsidR="006A17FB" w:rsidRDefault="002E7586">
            <w:pPr>
              <w:jc w:val="center"/>
            </w:pPr>
            <w:r>
              <w:rPr>
                <w:rFonts w:eastAsiaTheme="minorEastAsia"/>
                <w:color w:val="000000" w:themeColor="text1"/>
                <w:szCs w:val="21"/>
              </w:rPr>
              <w:t>34</w:t>
            </w:r>
          </w:p>
        </w:tc>
        <w:tc>
          <w:tcPr>
            <w:tcW w:w="1650" w:type="dxa"/>
            <w:vAlign w:val="center"/>
          </w:tcPr>
          <w:p w14:paraId="50B79626" w14:textId="77777777" w:rsidR="006A17FB" w:rsidRDefault="002E7586">
            <w:pPr>
              <w:jc w:val="center"/>
            </w:pPr>
            <w:r>
              <w:rPr>
                <w:rFonts w:eastAsiaTheme="minorEastAsia"/>
                <w:color w:val="000000" w:themeColor="text1"/>
                <w:szCs w:val="21"/>
              </w:rPr>
              <w:t>601818</w:t>
            </w:r>
          </w:p>
        </w:tc>
        <w:tc>
          <w:tcPr>
            <w:tcW w:w="1980" w:type="dxa"/>
            <w:vAlign w:val="center"/>
          </w:tcPr>
          <w:p w14:paraId="2E0808F9" w14:textId="77777777" w:rsidR="006A17FB" w:rsidRDefault="002E7586">
            <w:pPr>
              <w:jc w:val="center"/>
            </w:pPr>
            <w:r>
              <w:rPr>
                <w:rFonts w:eastAsiaTheme="minorEastAsia"/>
                <w:color w:val="000000" w:themeColor="text1"/>
                <w:szCs w:val="21"/>
              </w:rPr>
              <w:t>光大银行</w:t>
            </w:r>
          </w:p>
        </w:tc>
        <w:tc>
          <w:tcPr>
            <w:tcW w:w="2880" w:type="dxa"/>
            <w:vAlign w:val="center"/>
          </w:tcPr>
          <w:p w14:paraId="054CF1C8" w14:textId="77777777" w:rsidR="006A17FB" w:rsidRDefault="002E7586">
            <w:pPr>
              <w:jc w:val="right"/>
            </w:pPr>
            <w:r>
              <w:rPr>
                <w:rFonts w:eastAsiaTheme="minorEastAsia"/>
                <w:color w:val="000000" w:themeColor="text1"/>
                <w:szCs w:val="21"/>
              </w:rPr>
              <w:t>21,259,345.80</w:t>
            </w:r>
          </w:p>
        </w:tc>
        <w:tc>
          <w:tcPr>
            <w:tcW w:w="1620" w:type="dxa"/>
            <w:vAlign w:val="center"/>
          </w:tcPr>
          <w:p w14:paraId="73E43768" w14:textId="77777777" w:rsidR="006A17FB" w:rsidRDefault="002E7586">
            <w:pPr>
              <w:jc w:val="right"/>
            </w:pPr>
            <w:r>
              <w:rPr>
                <w:rFonts w:eastAsiaTheme="minorEastAsia"/>
                <w:color w:val="000000" w:themeColor="text1"/>
                <w:szCs w:val="21"/>
              </w:rPr>
              <w:t>2.78</w:t>
            </w:r>
          </w:p>
        </w:tc>
      </w:tr>
      <w:tr w:rsidR="006A17FB" w14:paraId="564814DE" w14:textId="77777777">
        <w:tc>
          <w:tcPr>
            <w:tcW w:w="870" w:type="dxa"/>
            <w:vAlign w:val="center"/>
          </w:tcPr>
          <w:p w14:paraId="343DFF29" w14:textId="77777777" w:rsidR="006A17FB" w:rsidRDefault="002E7586">
            <w:pPr>
              <w:jc w:val="center"/>
            </w:pPr>
            <w:r>
              <w:rPr>
                <w:rFonts w:eastAsiaTheme="minorEastAsia"/>
                <w:color w:val="000000" w:themeColor="text1"/>
                <w:szCs w:val="21"/>
              </w:rPr>
              <w:t>35</w:t>
            </w:r>
          </w:p>
        </w:tc>
        <w:tc>
          <w:tcPr>
            <w:tcW w:w="1650" w:type="dxa"/>
            <w:vAlign w:val="center"/>
          </w:tcPr>
          <w:p w14:paraId="49729479" w14:textId="77777777" w:rsidR="006A17FB" w:rsidRDefault="002E7586">
            <w:pPr>
              <w:jc w:val="center"/>
            </w:pPr>
            <w:r>
              <w:rPr>
                <w:rFonts w:eastAsiaTheme="minorEastAsia"/>
                <w:color w:val="000000" w:themeColor="text1"/>
                <w:szCs w:val="21"/>
              </w:rPr>
              <w:t>600028</w:t>
            </w:r>
          </w:p>
        </w:tc>
        <w:tc>
          <w:tcPr>
            <w:tcW w:w="1980" w:type="dxa"/>
            <w:vAlign w:val="center"/>
          </w:tcPr>
          <w:p w14:paraId="4BB6B1DC" w14:textId="77777777" w:rsidR="006A17FB" w:rsidRDefault="002E7586">
            <w:pPr>
              <w:jc w:val="center"/>
            </w:pPr>
            <w:r>
              <w:rPr>
                <w:rFonts w:eastAsiaTheme="minorEastAsia"/>
                <w:color w:val="000000" w:themeColor="text1"/>
                <w:szCs w:val="21"/>
              </w:rPr>
              <w:t>中国石化</w:t>
            </w:r>
          </w:p>
        </w:tc>
        <w:tc>
          <w:tcPr>
            <w:tcW w:w="2880" w:type="dxa"/>
            <w:vAlign w:val="center"/>
          </w:tcPr>
          <w:p w14:paraId="3AD21ED6" w14:textId="77777777" w:rsidR="006A17FB" w:rsidRDefault="002E7586">
            <w:pPr>
              <w:jc w:val="right"/>
            </w:pPr>
            <w:r>
              <w:rPr>
                <w:rFonts w:eastAsiaTheme="minorEastAsia"/>
                <w:color w:val="000000" w:themeColor="text1"/>
                <w:szCs w:val="21"/>
              </w:rPr>
              <w:t>21,164,363.09</w:t>
            </w:r>
          </w:p>
        </w:tc>
        <w:tc>
          <w:tcPr>
            <w:tcW w:w="1620" w:type="dxa"/>
            <w:vAlign w:val="center"/>
          </w:tcPr>
          <w:p w14:paraId="29F5D062" w14:textId="77777777" w:rsidR="006A17FB" w:rsidRDefault="002E7586">
            <w:pPr>
              <w:jc w:val="right"/>
            </w:pPr>
            <w:r>
              <w:rPr>
                <w:rFonts w:eastAsiaTheme="minorEastAsia"/>
                <w:color w:val="000000" w:themeColor="text1"/>
                <w:szCs w:val="21"/>
              </w:rPr>
              <w:t>2.77</w:t>
            </w:r>
          </w:p>
        </w:tc>
      </w:tr>
      <w:tr w:rsidR="006A17FB" w14:paraId="1D4C8AF0" w14:textId="77777777">
        <w:tc>
          <w:tcPr>
            <w:tcW w:w="870" w:type="dxa"/>
            <w:vAlign w:val="center"/>
          </w:tcPr>
          <w:p w14:paraId="26557D9D" w14:textId="77777777" w:rsidR="006A17FB" w:rsidRDefault="002E7586">
            <w:pPr>
              <w:jc w:val="center"/>
            </w:pPr>
            <w:r>
              <w:rPr>
                <w:rFonts w:eastAsiaTheme="minorEastAsia"/>
                <w:color w:val="000000" w:themeColor="text1"/>
                <w:szCs w:val="21"/>
              </w:rPr>
              <w:t>36</w:t>
            </w:r>
          </w:p>
        </w:tc>
        <w:tc>
          <w:tcPr>
            <w:tcW w:w="1650" w:type="dxa"/>
            <w:vAlign w:val="center"/>
          </w:tcPr>
          <w:p w14:paraId="38C0B844" w14:textId="77777777" w:rsidR="006A17FB" w:rsidRDefault="002E7586">
            <w:pPr>
              <w:jc w:val="center"/>
            </w:pPr>
            <w:r>
              <w:rPr>
                <w:rFonts w:eastAsiaTheme="minorEastAsia"/>
                <w:color w:val="000000" w:themeColor="text1"/>
                <w:szCs w:val="21"/>
              </w:rPr>
              <w:t>002092</w:t>
            </w:r>
          </w:p>
        </w:tc>
        <w:tc>
          <w:tcPr>
            <w:tcW w:w="1980" w:type="dxa"/>
            <w:vAlign w:val="center"/>
          </w:tcPr>
          <w:p w14:paraId="5469E670" w14:textId="77777777" w:rsidR="006A17FB" w:rsidRDefault="002E7586">
            <w:pPr>
              <w:jc w:val="center"/>
            </w:pPr>
            <w:r>
              <w:rPr>
                <w:rFonts w:eastAsiaTheme="minorEastAsia"/>
                <w:color w:val="000000" w:themeColor="text1"/>
                <w:szCs w:val="21"/>
              </w:rPr>
              <w:t>ST</w:t>
            </w:r>
            <w:r>
              <w:rPr>
                <w:rFonts w:eastAsiaTheme="minorEastAsia"/>
                <w:color w:val="000000" w:themeColor="text1"/>
                <w:szCs w:val="21"/>
              </w:rPr>
              <w:t>中泰</w:t>
            </w:r>
          </w:p>
        </w:tc>
        <w:tc>
          <w:tcPr>
            <w:tcW w:w="2880" w:type="dxa"/>
            <w:vAlign w:val="center"/>
          </w:tcPr>
          <w:p w14:paraId="7DBA3971" w14:textId="77777777" w:rsidR="006A17FB" w:rsidRDefault="002E7586">
            <w:pPr>
              <w:jc w:val="right"/>
            </w:pPr>
            <w:r>
              <w:rPr>
                <w:rFonts w:eastAsiaTheme="minorEastAsia"/>
                <w:color w:val="000000" w:themeColor="text1"/>
                <w:szCs w:val="21"/>
              </w:rPr>
              <w:t>20,980,267.34</w:t>
            </w:r>
          </w:p>
        </w:tc>
        <w:tc>
          <w:tcPr>
            <w:tcW w:w="1620" w:type="dxa"/>
            <w:vAlign w:val="center"/>
          </w:tcPr>
          <w:p w14:paraId="6C3A8D53" w14:textId="77777777" w:rsidR="006A17FB" w:rsidRDefault="002E7586">
            <w:pPr>
              <w:jc w:val="right"/>
            </w:pPr>
            <w:r>
              <w:rPr>
                <w:rFonts w:eastAsiaTheme="minorEastAsia"/>
                <w:color w:val="000000" w:themeColor="text1"/>
                <w:szCs w:val="21"/>
              </w:rPr>
              <w:t>2.74</w:t>
            </w:r>
          </w:p>
        </w:tc>
      </w:tr>
      <w:tr w:rsidR="006A17FB" w14:paraId="67AE0654" w14:textId="77777777">
        <w:tc>
          <w:tcPr>
            <w:tcW w:w="870" w:type="dxa"/>
            <w:vAlign w:val="center"/>
          </w:tcPr>
          <w:p w14:paraId="1C7ACE50" w14:textId="77777777" w:rsidR="006A17FB" w:rsidRDefault="002E7586">
            <w:pPr>
              <w:jc w:val="center"/>
            </w:pPr>
            <w:r>
              <w:rPr>
                <w:rFonts w:eastAsiaTheme="minorEastAsia"/>
                <w:color w:val="000000" w:themeColor="text1"/>
                <w:szCs w:val="21"/>
              </w:rPr>
              <w:t>37</w:t>
            </w:r>
          </w:p>
        </w:tc>
        <w:tc>
          <w:tcPr>
            <w:tcW w:w="1650" w:type="dxa"/>
            <w:vAlign w:val="center"/>
          </w:tcPr>
          <w:p w14:paraId="2E49A496" w14:textId="77777777" w:rsidR="006A17FB" w:rsidRDefault="002E7586">
            <w:pPr>
              <w:jc w:val="center"/>
            </w:pPr>
            <w:r>
              <w:rPr>
                <w:rFonts w:eastAsiaTheme="minorEastAsia"/>
                <w:color w:val="000000" w:themeColor="text1"/>
                <w:szCs w:val="21"/>
              </w:rPr>
              <w:t>601166</w:t>
            </w:r>
          </w:p>
        </w:tc>
        <w:tc>
          <w:tcPr>
            <w:tcW w:w="1980" w:type="dxa"/>
            <w:vAlign w:val="center"/>
          </w:tcPr>
          <w:p w14:paraId="5A3BD9F2" w14:textId="77777777" w:rsidR="006A17FB" w:rsidRDefault="002E7586">
            <w:pPr>
              <w:jc w:val="center"/>
            </w:pPr>
            <w:r>
              <w:rPr>
                <w:rFonts w:eastAsiaTheme="minorEastAsia"/>
                <w:color w:val="000000" w:themeColor="text1"/>
                <w:szCs w:val="21"/>
              </w:rPr>
              <w:t>兴业银行</w:t>
            </w:r>
          </w:p>
        </w:tc>
        <w:tc>
          <w:tcPr>
            <w:tcW w:w="2880" w:type="dxa"/>
            <w:vAlign w:val="center"/>
          </w:tcPr>
          <w:p w14:paraId="4524EF62" w14:textId="77777777" w:rsidR="006A17FB" w:rsidRDefault="002E7586">
            <w:pPr>
              <w:jc w:val="right"/>
            </w:pPr>
            <w:r>
              <w:rPr>
                <w:rFonts w:eastAsiaTheme="minorEastAsia"/>
                <w:color w:val="000000" w:themeColor="text1"/>
                <w:szCs w:val="21"/>
              </w:rPr>
              <w:t>19,770,349.71</w:t>
            </w:r>
          </w:p>
        </w:tc>
        <w:tc>
          <w:tcPr>
            <w:tcW w:w="1620" w:type="dxa"/>
            <w:vAlign w:val="center"/>
          </w:tcPr>
          <w:p w14:paraId="35004D9B" w14:textId="77777777" w:rsidR="006A17FB" w:rsidRDefault="002E7586">
            <w:pPr>
              <w:jc w:val="right"/>
            </w:pPr>
            <w:r>
              <w:rPr>
                <w:rFonts w:eastAsiaTheme="minorEastAsia"/>
                <w:color w:val="000000" w:themeColor="text1"/>
                <w:szCs w:val="21"/>
              </w:rPr>
              <w:t>2.58</w:t>
            </w:r>
          </w:p>
        </w:tc>
      </w:tr>
      <w:tr w:rsidR="006A17FB" w14:paraId="12DEE2E7" w14:textId="77777777">
        <w:tc>
          <w:tcPr>
            <w:tcW w:w="870" w:type="dxa"/>
            <w:vAlign w:val="center"/>
          </w:tcPr>
          <w:p w14:paraId="1A35A83F" w14:textId="77777777" w:rsidR="006A17FB" w:rsidRDefault="002E7586">
            <w:pPr>
              <w:jc w:val="center"/>
            </w:pPr>
            <w:r>
              <w:rPr>
                <w:rFonts w:eastAsiaTheme="minorEastAsia"/>
                <w:color w:val="000000" w:themeColor="text1"/>
                <w:szCs w:val="21"/>
              </w:rPr>
              <w:t>38</w:t>
            </w:r>
          </w:p>
        </w:tc>
        <w:tc>
          <w:tcPr>
            <w:tcW w:w="1650" w:type="dxa"/>
            <w:vAlign w:val="center"/>
          </w:tcPr>
          <w:p w14:paraId="178449AA" w14:textId="77777777" w:rsidR="006A17FB" w:rsidRDefault="002E7586">
            <w:pPr>
              <w:jc w:val="center"/>
            </w:pPr>
            <w:r>
              <w:rPr>
                <w:rFonts w:eastAsiaTheme="minorEastAsia"/>
                <w:color w:val="000000" w:themeColor="text1"/>
                <w:szCs w:val="21"/>
              </w:rPr>
              <w:t>600755</w:t>
            </w:r>
          </w:p>
        </w:tc>
        <w:tc>
          <w:tcPr>
            <w:tcW w:w="1980" w:type="dxa"/>
            <w:vAlign w:val="center"/>
          </w:tcPr>
          <w:p w14:paraId="490AAAE4" w14:textId="77777777" w:rsidR="006A17FB" w:rsidRDefault="002E7586">
            <w:pPr>
              <w:jc w:val="center"/>
            </w:pPr>
            <w:r>
              <w:rPr>
                <w:rFonts w:eastAsiaTheme="minorEastAsia"/>
                <w:color w:val="000000" w:themeColor="text1"/>
                <w:szCs w:val="21"/>
              </w:rPr>
              <w:t>厦门国贸</w:t>
            </w:r>
          </w:p>
        </w:tc>
        <w:tc>
          <w:tcPr>
            <w:tcW w:w="2880" w:type="dxa"/>
            <w:vAlign w:val="center"/>
          </w:tcPr>
          <w:p w14:paraId="394AC625" w14:textId="77777777" w:rsidR="006A17FB" w:rsidRDefault="002E7586">
            <w:pPr>
              <w:jc w:val="right"/>
            </w:pPr>
            <w:r>
              <w:rPr>
                <w:rFonts w:eastAsiaTheme="minorEastAsia"/>
                <w:color w:val="000000" w:themeColor="text1"/>
                <w:szCs w:val="21"/>
              </w:rPr>
              <w:t>19,755,322.64</w:t>
            </w:r>
          </w:p>
        </w:tc>
        <w:tc>
          <w:tcPr>
            <w:tcW w:w="1620" w:type="dxa"/>
            <w:vAlign w:val="center"/>
          </w:tcPr>
          <w:p w14:paraId="04A040B4" w14:textId="77777777" w:rsidR="006A17FB" w:rsidRDefault="002E7586">
            <w:pPr>
              <w:jc w:val="right"/>
            </w:pPr>
            <w:r>
              <w:rPr>
                <w:rFonts w:eastAsiaTheme="minorEastAsia"/>
                <w:color w:val="000000" w:themeColor="text1"/>
                <w:szCs w:val="21"/>
              </w:rPr>
              <w:t>2.58</w:t>
            </w:r>
          </w:p>
        </w:tc>
      </w:tr>
      <w:tr w:rsidR="006A17FB" w14:paraId="2B528199" w14:textId="77777777">
        <w:tc>
          <w:tcPr>
            <w:tcW w:w="870" w:type="dxa"/>
            <w:vAlign w:val="center"/>
          </w:tcPr>
          <w:p w14:paraId="0BB38386" w14:textId="77777777" w:rsidR="006A17FB" w:rsidRDefault="002E7586">
            <w:pPr>
              <w:jc w:val="center"/>
            </w:pPr>
            <w:r>
              <w:rPr>
                <w:rFonts w:eastAsiaTheme="minorEastAsia"/>
                <w:color w:val="000000" w:themeColor="text1"/>
                <w:szCs w:val="21"/>
              </w:rPr>
              <w:t>39</w:t>
            </w:r>
          </w:p>
        </w:tc>
        <w:tc>
          <w:tcPr>
            <w:tcW w:w="1650" w:type="dxa"/>
            <w:vAlign w:val="center"/>
          </w:tcPr>
          <w:p w14:paraId="00C969B9" w14:textId="77777777" w:rsidR="006A17FB" w:rsidRDefault="002E7586">
            <w:pPr>
              <w:jc w:val="center"/>
            </w:pPr>
            <w:r>
              <w:rPr>
                <w:rFonts w:eastAsiaTheme="minorEastAsia"/>
                <w:color w:val="000000" w:themeColor="text1"/>
                <w:szCs w:val="21"/>
              </w:rPr>
              <w:t>000002</w:t>
            </w:r>
          </w:p>
        </w:tc>
        <w:tc>
          <w:tcPr>
            <w:tcW w:w="1980" w:type="dxa"/>
            <w:vAlign w:val="center"/>
          </w:tcPr>
          <w:p w14:paraId="49E9A0F8" w14:textId="77777777" w:rsidR="006A17FB" w:rsidRDefault="002E7586">
            <w:pPr>
              <w:jc w:val="center"/>
            </w:pPr>
            <w:r>
              <w:rPr>
                <w:rFonts w:eastAsiaTheme="minorEastAsia"/>
                <w:color w:val="000000" w:themeColor="text1"/>
                <w:szCs w:val="21"/>
              </w:rPr>
              <w:t>万</w:t>
            </w:r>
            <w:r>
              <w:rPr>
                <w:rFonts w:eastAsiaTheme="minorEastAsia"/>
                <w:color w:val="000000" w:themeColor="text1"/>
                <w:szCs w:val="21"/>
              </w:rPr>
              <w:t xml:space="preserve">  </w:t>
            </w:r>
            <w:r>
              <w:rPr>
                <w:rFonts w:eastAsiaTheme="minorEastAsia"/>
                <w:color w:val="000000" w:themeColor="text1"/>
                <w:szCs w:val="21"/>
              </w:rPr>
              <w:t>科Ａ</w:t>
            </w:r>
          </w:p>
        </w:tc>
        <w:tc>
          <w:tcPr>
            <w:tcW w:w="2880" w:type="dxa"/>
            <w:vAlign w:val="center"/>
          </w:tcPr>
          <w:p w14:paraId="22D11DDE" w14:textId="77777777" w:rsidR="006A17FB" w:rsidRDefault="002E7586">
            <w:pPr>
              <w:jc w:val="right"/>
            </w:pPr>
            <w:r>
              <w:rPr>
                <w:rFonts w:eastAsiaTheme="minorEastAsia"/>
                <w:color w:val="000000" w:themeColor="text1"/>
                <w:szCs w:val="21"/>
              </w:rPr>
              <w:t>19,695,395.32</w:t>
            </w:r>
          </w:p>
        </w:tc>
        <w:tc>
          <w:tcPr>
            <w:tcW w:w="1620" w:type="dxa"/>
            <w:vAlign w:val="center"/>
          </w:tcPr>
          <w:p w14:paraId="4B738F6F" w14:textId="77777777" w:rsidR="006A17FB" w:rsidRDefault="002E7586">
            <w:pPr>
              <w:jc w:val="right"/>
            </w:pPr>
            <w:r>
              <w:rPr>
                <w:rFonts w:eastAsiaTheme="minorEastAsia"/>
                <w:color w:val="000000" w:themeColor="text1"/>
                <w:szCs w:val="21"/>
              </w:rPr>
              <w:t>2.57</w:t>
            </w:r>
          </w:p>
        </w:tc>
      </w:tr>
      <w:tr w:rsidR="006A17FB" w14:paraId="3C817D46" w14:textId="77777777">
        <w:tc>
          <w:tcPr>
            <w:tcW w:w="870" w:type="dxa"/>
            <w:vAlign w:val="center"/>
          </w:tcPr>
          <w:p w14:paraId="1742901E" w14:textId="77777777" w:rsidR="006A17FB" w:rsidRDefault="002E7586">
            <w:pPr>
              <w:jc w:val="center"/>
            </w:pPr>
            <w:r>
              <w:rPr>
                <w:rFonts w:eastAsiaTheme="minorEastAsia"/>
                <w:color w:val="000000" w:themeColor="text1"/>
                <w:szCs w:val="21"/>
              </w:rPr>
              <w:t>40</w:t>
            </w:r>
          </w:p>
        </w:tc>
        <w:tc>
          <w:tcPr>
            <w:tcW w:w="1650" w:type="dxa"/>
            <w:vAlign w:val="center"/>
          </w:tcPr>
          <w:p w14:paraId="6F9F97F3" w14:textId="77777777" w:rsidR="006A17FB" w:rsidRDefault="002E7586">
            <w:pPr>
              <w:jc w:val="center"/>
            </w:pPr>
            <w:r>
              <w:rPr>
                <w:rFonts w:eastAsiaTheme="minorEastAsia"/>
                <w:color w:val="000000" w:themeColor="text1"/>
                <w:szCs w:val="21"/>
              </w:rPr>
              <w:t>600377</w:t>
            </w:r>
          </w:p>
        </w:tc>
        <w:tc>
          <w:tcPr>
            <w:tcW w:w="1980" w:type="dxa"/>
            <w:vAlign w:val="center"/>
          </w:tcPr>
          <w:p w14:paraId="5895494D" w14:textId="77777777" w:rsidR="006A17FB" w:rsidRDefault="002E7586">
            <w:pPr>
              <w:jc w:val="center"/>
            </w:pPr>
            <w:r>
              <w:rPr>
                <w:rFonts w:eastAsiaTheme="minorEastAsia"/>
                <w:color w:val="000000" w:themeColor="text1"/>
                <w:szCs w:val="21"/>
              </w:rPr>
              <w:t>宁沪高速</w:t>
            </w:r>
          </w:p>
        </w:tc>
        <w:tc>
          <w:tcPr>
            <w:tcW w:w="2880" w:type="dxa"/>
            <w:vAlign w:val="center"/>
          </w:tcPr>
          <w:p w14:paraId="7229EAE8" w14:textId="77777777" w:rsidR="006A17FB" w:rsidRDefault="002E7586">
            <w:pPr>
              <w:jc w:val="right"/>
            </w:pPr>
            <w:r>
              <w:rPr>
                <w:rFonts w:eastAsiaTheme="minorEastAsia"/>
                <w:color w:val="000000" w:themeColor="text1"/>
                <w:szCs w:val="21"/>
              </w:rPr>
              <w:t>19,649,142.55</w:t>
            </w:r>
          </w:p>
        </w:tc>
        <w:tc>
          <w:tcPr>
            <w:tcW w:w="1620" w:type="dxa"/>
            <w:vAlign w:val="center"/>
          </w:tcPr>
          <w:p w14:paraId="4D25C19D" w14:textId="77777777" w:rsidR="006A17FB" w:rsidRDefault="002E7586">
            <w:pPr>
              <w:jc w:val="right"/>
            </w:pPr>
            <w:r>
              <w:rPr>
                <w:rFonts w:eastAsiaTheme="minorEastAsia"/>
                <w:color w:val="000000" w:themeColor="text1"/>
                <w:szCs w:val="21"/>
              </w:rPr>
              <w:t>2.57</w:t>
            </w:r>
          </w:p>
        </w:tc>
      </w:tr>
      <w:tr w:rsidR="006A17FB" w14:paraId="577851E2" w14:textId="77777777">
        <w:tc>
          <w:tcPr>
            <w:tcW w:w="870" w:type="dxa"/>
            <w:vAlign w:val="center"/>
          </w:tcPr>
          <w:p w14:paraId="4EAFCD15" w14:textId="77777777" w:rsidR="006A17FB" w:rsidRDefault="002E7586">
            <w:pPr>
              <w:jc w:val="center"/>
            </w:pPr>
            <w:r>
              <w:rPr>
                <w:rFonts w:eastAsiaTheme="minorEastAsia"/>
                <w:color w:val="000000" w:themeColor="text1"/>
                <w:szCs w:val="21"/>
              </w:rPr>
              <w:t>41</w:t>
            </w:r>
          </w:p>
        </w:tc>
        <w:tc>
          <w:tcPr>
            <w:tcW w:w="1650" w:type="dxa"/>
            <w:vAlign w:val="center"/>
          </w:tcPr>
          <w:p w14:paraId="495B72A0" w14:textId="77777777" w:rsidR="006A17FB" w:rsidRDefault="002E7586">
            <w:pPr>
              <w:jc w:val="center"/>
            </w:pPr>
            <w:r>
              <w:rPr>
                <w:rFonts w:eastAsiaTheme="minorEastAsia"/>
                <w:color w:val="000000" w:themeColor="text1"/>
                <w:szCs w:val="21"/>
              </w:rPr>
              <w:t>600971</w:t>
            </w:r>
          </w:p>
        </w:tc>
        <w:tc>
          <w:tcPr>
            <w:tcW w:w="1980" w:type="dxa"/>
            <w:vAlign w:val="center"/>
          </w:tcPr>
          <w:p w14:paraId="54492F5A" w14:textId="77777777" w:rsidR="006A17FB" w:rsidRDefault="002E7586">
            <w:pPr>
              <w:jc w:val="center"/>
            </w:pPr>
            <w:r>
              <w:rPr>
                <w:rFonts w:eastAsiaTheme="minorEastAsia"/>
                <w:color w:val="000000" w:themeColor="text1"/>
                <w:szCs w:val="21"/>
              </w:rPr>
              <w:t>恒源煤电</w:t>
            </w:r>
          </w:p>
        </w:tc>
        <w:tc>
          <w:tcPr>
            <w:tcW w:w="2880" w:type="dxa"/>
            <w:vAlign w:val="center"/>
          </w:tcPr>
          <w:p w14:paraId="16AA77A0" w14:textId="77777777" w:rsidR="006A17FB" w:rsidRDefault="002E7586">
            <w:pPr>
              <w:jc w:val="right"/>
            </w:pPr>
            <w:r>
              <w:rPr>
                <w:rFonts w:eastAsiaTheme="minorEastAsia"/>
                <w:color w:val="000000" w:themeColor="text1"/>
                <w:szCs w:val="21"/>
              </w:rPr>
              <w:t>19,431,915.32</w:t>
            </w:r>
          </w:p>
        </w:tc>
        <w:tc>
          <w:tcPr>
            <w:tcW w:w="1620" w:type="dxa"/>
            <w:vAlign w:val="center"/>
          </w:tcPr>
          <w:p w14:paraId="24BBE621" w14:textId="77777777" w:rsidR="006A17FB" w:rsidRDefault="002E7586">
            <w:pPr>
              <w:jc w:val="right"/>
            </w:pPr>
            <w:r>
              <w:rPr>
                <w:rFonts w:eastAsiaTheme="minorEastAsia"/>
                <w:color w:val="000000" w:themeColor="text1"/>
                <w:szCs w:val="21"/>
              </w:rPr>
              <w:t>2.54</w:t>
            </w:r>
          </w:p>
        </w:tc>
      </w:tr>
      <w:tr w:rsidR="006A17FB" w14:paraId="241C7D94" w14:textId="77777777">
        <w:tc>
          <w:tcPr>
            <w:tcW w:w="870" w:type="dxa"/>
            <w:vAlign w:val="center"/>
          </w:tcPr>
          <w:p w14:paraId="3DEA3965" w14:textId="77777777" w:rsidR="006A17FB" w:rsidRDefault="002E7586">
            <w:pPr>
              <w:jc w:val="center"/>
            </w:pPr>
            <w:r>
              <w:rPr>
                <w:rFonts w:eastAsiaTheme="minorEastAsia"/>
                <w:color w:val="000000" w:themeColor="text1"/>
                <w:szCs w:val="21"/>
              </w:rPr>
              <w:t>42</w:t>
            </w:r>
          </w:p>
        </w:tc>
        <w:tc>
          <w:tcPr>
            <w:tcW w:w="1650" w:type="dxa"/>
            <w:vAlign w:val="center"/>
          </w:tcPr>
          <w:p w14:paraId="5DA8BFEA" w14:textId="77777777" w:rsidR="006A17FB" w:rsidRDefault="002E7586">
            <w:pPr>
              <w:jc w:val="center"/>
            </w:pPr>
            <w:r>
              <w:rPr>
                <w:rFonts w:eastAsiaTheme="minorEastAsia"/>
                <w:color w:val="000000" w:themeColor="text1"/>
                <w:szCs w:val="21"/>
              </w:rPr>
              <w:t>000651</w:t>
            </w:r>
          </w:p>
        </w:tc>
        <w:tc>
          <w:tcPr>
            <w:tcW w:w="1980" w:type="dxa"/>
            <w:vAlign w:val="center"/>
          </w:tcPr>
          <w:p w14:paraId="2DD76740" w14:textId="77777777" w:rsidR="006A17FB" w:rsidRDefault="002E7586">
            <w:pPr>
              <w:jc w:val="center"/>
            </w:pPr>
            <w:r>
              <w:rPr>
                <w:rFonts w:eastAsiaTheme="minorEastAsia"/>
                <w:color w:val="000000" w:themeColor="text1"/>
                <w:szCs w:val="21"/>
              </w:rPr>
              <w:t>格力电器</w:t>
            </w:r>
          </w:p>
        </w:tc>
        <w:tc>
          <w:tcPr>
            <w:tcW w:w="2880" w:type="dxa"/>
            <w:vAlign w:val="center"/>
          </w:tcPr>
          <w:p w14:paraId="3BA0C3AA" w14:textId="77777777" w:rsidR="006A17FB" w:rsidRDefault="002E7586">
            <w:pPr>
              <w:jc w:val="right"/>
            </w:pPr>
            <w:r>
              <w:rPr>
                <w:rFonts w:eastAsiaTheme="minorEastAsia"/>
                <w:color w:val="000000" w:themeColor="text1"/>
                <w:szCs w:val="21"/>
              </w:rPr>
              <w:t>18,907,328.38</w:t>
            </w:r>
          </w:p>
        </w:tc>
        <w:tc>
          <w:tcPr>
            <w:tcW w:w="1620" w:type="dxa"/>
            <w:vAlign w:val="center"/>
          </w:tcPr>
          <w:p w14:paraId="217F1A31" w14:textId="77777777" w:rsidR="006A17FB" w:rsidRDefault="002E7586">
            <w:pPr>
              <w:jc w:val="right"/>
            </w:pPr>
            <w:r>
              <w:rPr>
                <w:rFonts w:eastAsiaTheme="minorEastAsia"/>
                <w:color w:val="000000" w:themeColor="text1"/>
                <w:szCs w:val="21"/>
              </w:rPr>
              <w:t>2.47</w:t>
            </w:r>
          </w:p>
        </w:tc>
      </w:tr>
      <w:tr w:rsidR="006A17FB" w14:paraId="71E744FF" w14:textId="77777777">
        <w:tc>
          <w:tcPr>
            <w:tcW w:w="870" w:type="dxa"/>
            <w:vAlign w:val="center"/>
          </w:tcPr>
          <w:p w14:paraId="740A5DF2" w14:textId="77777777" w:rsidR="006A17FB" w:rsidRDefault="002E7586">
            <w:pPr>
              <w:jc w:val="center"/>
            </w:pPr>
            <w:r>
              <w:rPr>
                <w:rFonts w:eastAsiaTheme="minorEastAsia"/>
                <w:color w:val="000000" w:themeColor="text1"/>
                <w:szCs w:val="21"/>
              </w:rPr>
              <w:lastRenderedPageBreak/>
              <w:t>43</w:t>
            </w:r>
          </w:p>
        </w:tc>
        <w:tc>
          <w:tcPr>
            <w:tcW w:w="1650" w:type="dxa"/>
            <w:vAlign w:val="center"/>
          </w:tcPr>
          <w:p w14:paraId="4CC2FC2F" w14:textId="77777777" w:rsidR="006A17FB" w:rsidRDefault="002E7586">
            <w:pPr>
              <w:jc w:val="center"/>
            </w:pPr>
            <w:r>
              <w:rPr>
                <w:rFonts w:eastAsiaTheme="minorEastAsia"/>
                <w:color w:val="000000" w:themeColor="text1"/>
                <w:szCs w:val="21"/>
              </w:rPr>
              <w:t>000830</w:t>
            </w:r>
          </w:p>
        </w:tc>
        <w:tc>
          <w:tcPr>
            <w:tcW w:w="1980" w:type="dxa"/>
            <w:vAlign w:val="center"/>
          </w:tcPr>
          <w:p w14:paraId="6F5166DF" w14:textId="77777777" w:rsidR="006A17FB" w:rsidRDefault="002E7586">
            <w:pPr>
              <w:jc w:val="center"/>
            </w:pPr>
            <w:r>
              <w:rPr>
                <w:rFonts w:eastAsiaTheme="minorEastAsia"/>
                <w:color w:val="000000" w:themeColor="text1"/>
                <w:szCs w:val="21"/>
              </w:rPr>
              <w:t>鲁西化工</w:t>
            </w:r>
          </w:p>
        </w:tc>
        <w:tc>
          <w:tcPr>
            <w:tcW w:w="2880" w:type="dxa"/>
            <w:vAlign w:val="center"/>
          </w:tcPr>
          <w:p w14:paraId="20E46403" w14:textId="77777777" w:rsidR="006A17FB" w:rsidRDefault="002E7586">
            <w:pPr>
              <w:jc w:val="right"/>
            </w:pPr>
            <w:r>
              <w:rPr>
                <w:rFonts w:eastAsiaTheme="minorEastAsia"/>
                <w:color w:val="000000" w:themeColor="text1"/>
                <w:szCs w:val="21"/>
              </w:rPr>
              <w:t>18,074,902.54</w:t>
            </w:r>
          </w:p>
        </w:tc>
        <w:tc>
          <w:tcPr>
            <w:tcW w:w="1620" w:type="dxa"/>
            <w:vAlign w:val="center"/>
          </w:tcPr>
          <w:p w14:paraId="74DD8940" w14:textId="77777777" w:rsidR="006A17FB" w:rsidRDefault="002E7586">
            <w:pPr>
              <w:jc w:val="right"/>
            </w:pPr>
            <w:r>
              <w:rPr>
                <w:rFonts w:eastAsiaTheme="minorEastAsia"/>
                <w:color w:val="000000" w:themeColor="text1"/>
                <w:szCs w:val="21"/>
              </w:rPr>
              <w:t>2.36</w:t>
            </w:r>
          </w:p>
        </w:tc>
      </w:tr>
      <w:tr w:rsidR="006A17FB" w14:paraId="36689031" w14:textId="77777777">
        <w:tc>
          <w:tcPr>
            <w:tcW w:w="870" w:type="dxa"/>
            <w:vAlign w:val="center"/>
          </w:tcPr>
          <w:p w14:paraId="504EE871" w14:textId="77777777" w:rsidR="006A17FB" w:rsidRDefault="002E7586">
            <w:pPr>
              <w:jc w:val="center"/>
            </w:pPr>
            <w:r>
              <w:rPr>
                <w:rFonts w:eastAsiaTheme="minorEastAsia"/>
                <w:color w:val="000000" w:themeColor="text1"/>
                <w:szCs w:val="21"/>
              </w:rPr>
              <w:t>44</w:t>
            </w:r>
          </w:p>
        </w:tc>
        <w:tc>
          <w:tcPr>
            <w:tcW w:w="1650" w:type="dxa"/>
            <w:vAlign w:val="center"/>
          </w:tcPr>
          <w:p w14:paraId="7E380FFD" w14:textId="77777777" w:rsidR="006A17FB" w:rsidRDefault="002E7586">
            <w:pPr>
              <w:jc w:val="center"/>
            </w:pPr>
            <w:r>
              <w:rPr>
                <w:rFonts w:eastAsiaTheme="minorEastAsia"/>
                <w:color w:val="000000" w:themeColor="text1"/>
                <w:szCs w:val="21"/>
              </w:rPr>
              <w:t>600585</w:t>
            </w:r>
          </w:p>
        </w:tc>
        <w:tc>
          <w:tcPr>
            <w:tcW w:w="1980" w:type="dxa"/>
            <w:vAlign w:val="center"/>
          </w:tcPr>
          <w:p w14:paraId="47CA4E0D" w14:textId="77777777" w:rsidR="006A17FB" w:rsidRDefault="002E7586">
            <w:pPr>
              <w:jc w:val="center"/>
            </w:pPr>
            <w:r>
              <w:rPr>
                <w:rFonts w:eastAsiaTheme="minorEastAsia"/>
                <w:color w:val="000000" w:themeColor="text1"/>
                <w:szCs w:val="21"/>
              </w:rPr>
              <w:t>海螺水泥</w:t>
            </w:r>
          </w:p>
        </w:tc>
        <w:tc>
          <w:tcPr>
            <w:tcW w:w="2880" w:type="dxa"/>
            <w:vAlign w:val="center"/>
          </w:tcPr>
          <w:p w14:paraId="37212D5A" w14:textId="77777777" w:rsidR="006A17FB" w:rsidRDefault="002E7586">
            <w:pPr>
              <w:jc w:val="right"/>
            </w:pPr>
            <w:r>
              <w:rPr>
                <w:rFonts w:eastAsiaTheme="minorEastAsia"/>
                <w:color w:val="000000" w:themeColor="text1"/>
                <w:szCs w:val="21"/>
              </w:rPr>
              <w:t>16,102,646.79</w:t>
            </w:r>
          </w:p>
        </w:tc>
        <w:tc>
          <w:tcPr>
            <w:tcW w:w="1620" w:type="dxa"/>
            <w:vAlign w:val="center"/>
          </w:tcPr>
          <w:p w14:paraId="0ED5AD5D" w14:textId="77777777" w:rsidR="006A17FB" w:rsidRDefault="002E7586">
            <w:pPr>
              <w:jc w:val="right"/>
            </w:pPr>
            <w:r>
              <w:rPr>
                <w:rFonts w:eastAsiaTheme="minorEastAsia"/>
                <w:color w:val="000000" w:themeColor="text1"/>
                <w:szCs w:val="21"/>
              </w:rPr>
              <w:t>2.10</w:t>
            </w:r>
          </w:p>
        </w:tc>
      </w:tr>
      <w:tr w:rsidR="006A17FB" w14:paraId="375C43E0" w14:textId="77777777">
        <w:tc>
          <w:tcPr>
            <w:tcW w:w="870" w:type="dxa"/>
            <w:vAlign w:val="center"/>
          </w:tcPr>
          <w:p w14:paraId="6470859C" w14:textId="77777777" w:rsidR="006A17FB" w:rsidRDefault="002E7586">
            <w:pPr>
              <w:jc w:val="center"/>
            </w:pPr>
            <w:r>
              <w:rPr>
                <w:rFonts w:eastAsiaTheme="minorEastAsia"/>
                <w:color w:val="000000" w:themeColor="text1"/>
                <w:szCs w:val="21"/>
              </w:rPr>
              <w:t>45</w:t>
            </w:r>
          </w:p>
        </w:tc>
        <w:tc>
          <w:tcPr>
            <w:tcW w:w="1650" w:type="dxa"/>
            <w:vAlign w:val="center"/>
          </w:tcPr>
          <w:p w14:paraId="4BC29B65" w14:textId="77777777" w:rsidR="006A17FB" w:rsidRDefault="002E7586">
            <w:pPr>
              <w:jc w:val="center"/>
            </w:pPr>
            <w:r>
              <w:rPr>
                <w:rFonts w:eastAsiaTheme="minorEastAsia"/>
                <w:color w:val="000000" w:themeColor="text1"/>
                <w:szCs w:val="21"/>
              </w:rPr>
              <w:t>601088</w:t>
            </w:r>
          </w:p>
        </w:tc>
        <w:tc>
          <w:tcPr>
            <w:tcW w:w="1980" w:type="dxa"/>
            <w:vAlign w:val="center"/>
          </w:tcPr>
          <w:p w14:paraId="03D056D9" w14:textId="77777777" w:rsidR="006A17FB" w:rsidRDefault="002E7586">
            <w:pPr>
              <w:jc w:val="center"/>
            </w:pPr>
            <w:r>
              <w:rPr>
                <w:rFonts w:eastAsiaTheme="minorEastAsia"/>
                <w:color w:val="000000" w:themeColor="text1"/>
                <w:szCs w:val="21"/>
              </w:rPr>
              <w:t>中国神华</w:t>
            </w:r>
          </w:p>
        </w:tc>
        <w:tc>
          <w:tcPr>
            <w:tcW w:w="2880" w:type="dxa"/>
            <w:vAlign w:val="center"/>
          </w:tcPr>
          <w:p w14:paraId="6AA07E8C" w14:textId="77777777" w:rsidR="006A17FB" w:rsidRDefault="002E7586">
            <w:pPr>
              <w:jc w:val="right"/>
            </w:pPr>
            <w:r>
              <w:rPr>
                <w:rFonts w:eastAsiaTheme="minorEastAsia"/>
                <w:color w:val="000000" w:themeColor="text1"/>
                <w:szCs w:val="21"/>
              </w:rPr>
              <w:t>15,705,317.49</w:t>
            </w:r>
          </w:p>
        </w:tc>
        <w:tc>
          <w:tcPr>
            <w:tcW w:w="1620" w:type="dxa"/>
            <w:vAlign w:val="center"/>
          </w:tcPr>
          <w:p w14:paraId="2A23B826" w14:textId="77777777" w:rsidR="006A17FB" w:rsidRDefault="002E7586">
            <w:pPr>
              <w:jc w:val="right"/>
            </w:pPr>
            <w:r>
              <w:rPr>
                <w:rFonts w:eastAsiaTheme="minorEastAsia"/>
                <w:color w:val="000000" w:themeColor="text1"/>
                <w:szCs w:val="21"/>
              </w:rPr>
              <w:t>2.05</w:t>
            </w:r>
          </w:p>
        </w:tc>
      </w:tr>
      <w:tr w:rsidR="006A17FB" w14:paraId="0B2C71BE" w14:textId="77777777">
        <w:tc>
          <w:tcPr>
            <w:tcW w:w="870" w:type="dxa"/>
            <w:vAlign w:val="center"/>
          </w:tcPr>
          <w:p w14:paraId="69A4B972" w14:textId="77777777" w:rsidR="006A17FB" w:rsidRDefault="002E7586">
            <w:pPr>
              <w:jc w:val="center"/>
            </w:pPr>
            <w:r>
              <w:rPr>
                <w:rFonts w:eastAsiaTheme="minorEastAsia"/>
                <w:color w:val="000000" w:themeColor="text1"/>
                <w:szCs w:val="21"/>
              </w:rPr>
              <w:t>46</w:t>
            </w:r>
          </w:p>
        </w:tc>
        <w:tc>
          <w:tcPr>
            <w:tcW w:w="1650" w:type="dxa"/>
            <w:vAlign w:val="center"/>
          </w:tcPr>
          <w:p w14:paraId="6F6B38C8" w14:textId="77777777" w:rsidR="006A17FB" w:rsidRDefault="002E7586">
            <w:pPr>
              <w:jc w:val="center"/>
            </w:pPr>
            <w:r>
              <w:rPr>
                <w:rFonts w:eastAsiaTheme="minorEastAsia"/>
                <w:color w:val="000000" w:themeColor="text1"/>
                <w:szCs w:val="21"/>
              </w:rPr>
              <w:t>300910</w:t>
            </w:r>
          </w:p>
        </w:tc>
        <w:tc>
          <w:tcPr>
            <w:tcW w:w="1980" w:type="dxa"/>
            <w:vAlign w:val="center"/>
          </w:tcPr>
          <w:p w14:paraId="7F6E3FD9" w14:textId="77777777" w:rsidR="006A17FB" w:rsidRDefault="002E7586">
            <w:pPr>
              <w:jc w:val="center"/>
            </w:pPr>
            <w:r>
              <w:rPr>
                <w:rFonts w:eastAsiaTheme="minorEastAsia"/>
                <w:color w:val="000000" w:themeColor="text1"/>
                <w:szCs w:val="21"/>
              </w:rPr>
              <w:t>瑞丰新材</w:t>
            </w:r>
          </w:p>
        </w:tc>
        <w:tc>
          <w:tcPr>
            <w:tcW w:w="2880" w:type="dxa"/>
            <w:vAlign w:val="center"/>
          </w:tcPr>
          <w:p w14:paraId="439456F3" w14:textId="77777777" w:rsidR="006A17FB" w:rsidRDefault="002E7586">
            <w:pPr>
              <w:jc w:val="right"/>
            </w:pPr>
            <w:r>
              <w:rPr>
                <w:rFonts w:eastAsiaTheme="minorEastAsia"/>
                <w:color w:val="000000" w:themeColor="text1"/>
                <w:szCs w:val="21"/>
              </w:rPr>
              <w:t>15,353,899.58</w:t>
            </w:r>
          </w:p>
        </w:tc>
        <w:tc>
          <w:tcPr>
            <w:tcW w:w="1620" w:type="dxa"/>
            <w:vAlign w:val="center"/>
          </w:tcPr>
          <w:p w14:paraId="2CD89081" w14:textId="77777777" w:rsidR="006A17FB" w:rsidRDefault="002E7586">
            <w:pPr>
              <w:jc w:val="right"/>
            </w:pPr>
            <w:r>
              <w:rPr>
                <w:rFonts w:eastAsiaTheme="minorEastAsia"/>
                <w:color w:val="000000" w:themeColor="text1"/>
                <w:szCs w:val="21"/>
              </w:rPr>
              <w:t>2.01</w:t>
            </w:r>
          </w:p>
        </w:tc>
      </w:tr>
    </w:tbl>
    <w:p w14:paraId="43144770" w14:textId="77777777" w:rsidR="001A59F9" w:rsidRPr="007D057A" w:rsidRDefault="001A59F9" w:rsidP="00AB5FEF">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注：</w:t>
      </w:r>
      <w:r w:rsidRPr="007D057A">
        <w:rPr>
          <w:rFonts w:eastAsiaTheme="minorEastAsia"/>
          <w:color w:val="000000" w:themeColor="text1"/>
          <w:szCs w:val="21"/>
        </w:rPr>
        <w:t>“</w:t>
      </w:r>
      <w:r w:rsidRPr="007D057A">
        <w:rPr>
          <w:rFonts w:eastAsiaTheme="minorEastAsia"/>
          <w:color w:val="000000" w:themeColor="text1"/>
          <w:szCs w:val="21"/>
        </w:rPr>
        <w:t>买入金额</w:t>
      </w:r>
      <w:r w:rsidRPr="007D057A">
        <w:rPr>
          <w:rFonts w:eastAsiaTheme="minorEastAsia"/>
          <w:color w:val="000000" w:themeColor="text1"/>
          <w:szCs w:val="21"/>
        </w:rPr>
        <w:t>”</w:t>
      </w:r>
      <w:r w:rsidRPr="007D057A">
        <w:rPr>
          <w:rFonts w:eastAsiaTheme="minorEastAsia"/>
          <w:color w:val="000000" w:themeColor="text1"/>
          <w:szCs w:val="21"/>
        </w:rPr>
        <w:t>（或</w:t>
      </w:r>
      <w:r w:rsidRPr="007D057A">
        <w:rPr>
          <w:rFonts w:eastAsiaTheme="minorEastAsia"/>
          <w:color w:val="000000" w:themeColor="text1"/>
          <w:szCs w:val="21"/>
        </w:rPr>
        <w:t>“</w:t>
      </w:r>
      <w:r w:rsidRPr="007D057A">
        <w:rPr>
          <w:rFonts w:eastAsiaTheme="minorEastAsia"/>
          <w:color w:val="000000" w:themeColor="text1"/>
          <w:szCs w:val="21"/>
        </w:rPr>
        <w:t>买入股票成本</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卖出金额</w:t>
      </w:r>
      <w:r w:rsidRPr="007D057A">
        <w:rPr>
          <w:rFonts w:eastAsiaTheme="minorEastAsia"/>
          <w:color w:val="000000" w:themeColor="text1"/>
          <w:szCs w:val="21"/>
        </w:rPr>
        <w:t>”</w:t>
      </w:r>
      <w:r w:rsidRPr="007D057A">
        <w:rPr>
          <w:rFonts w:eastAsiaTheme="minorEastAsia"/>
          <w:color w:val="000000" w:themeColor="text1"/>
          <w:szCs w:val="21"/>
        </w:rPr>
        <w:t>（或</w:t>
      </w:r>
      <w:r w:rsidRPr="007D057A">
        <w:rPr>
          <w:rFonts w:eastAsiaTheme="minorEastAsia"/>
          <w:color w:val="000000" w:themeColor="text1"/>
          <w:szCs w:val="21"/>
        </w:rPr>
        <w:t>“</w:t>
      </w:r>
      <w:r w:rsidRPr="007D057A">
        <w:rPr>
          <w:rFonts w:eastAsiaTheme="minorEastAsia"/>
          <w:color w:val="000000" w:themeColor="text1"/>
          <w:szCs w:val="21"/>
        </w:rPr>
        <w:t>卖出股票收入</w:t>
      </w:r>
      <w:r w:rsidRPr="007D057A">
        <w:rPr>
          <w:rFonts w:eastAsiaTheme="minorEastAsia"/>
          <w:color w:val="000000" w:themeColor="text1"/>
          <w:szCs w:val="21"/>
        </w:rPr>
        <w:t>”</w:t>
      </w:r>
      <w:r w:rsidRPr="007D057A">
        <w:rPr>
          <w:rFonts w:eastAsiaTheme="minorEastAsia"/>
          <w:color w:val="000000" w:themeColor="text1"/>
          <w:szCs w:val="21"/>
        </w:rPr>
        <w:t>）均按买卖成交金额（成交单价乘以成交数量）填列，不考虑相关交易费用。</w:t>
      </w:r>
    </w:p>
    <w:p w14:paraId="7C055D1D"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color w:val="000000" w:themeColor="text1"/>
          <w:szCs w:val="21"/>
        </w:rPr>
        <w:t>8.4.3</w:t>
      </w:r>
      <w:r w:rsidR="008A0029" w:rsidRPr="007D057A">
        <w:rPr>
          <w:rFonts w:eastAsiaTheme="minorEastAsia"/>
          <w:b/>
          <w:color w:val="000000" w:themeColor="text1"/>
          <w:szCs w:val="21"/>
        </w:rPr>
        <w:t xml:space="preserve"> </w:t>
      </w:r>
      <w:r w:rsidRPr="007D057A">
        <w:rPr>
          <w:rFonts w:eastAsiaTheme="minorEastAsia"/>
          <w:b/>
          <w:bCs/>
          <w:color w:val="000000" w:themeColor="text1"/>
          <w:szCs w:val="21"/>
        </w:rPr>
        <w:t>买入股票的成本总额及卖出股票的收入总额</w:t>
      </w:r>
    </w:p>
    <w:p w14:paraId="74D22209"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500"/>
        <w:gridCol w:w="4500"/>
      </w:tblGrid>
      <w:tr w:rsidR="00940250" w:rsidRPr="007D057A" w14:paraId="6EE516DD" w14:textId="77777777" w:rsidTr="00F9254F">
        <w:tc>
          <w:tcPr>
            <w:tcW w:w="4500" w:type="dxa"/>
            <w:vAlign w:val="center"/>
          </w:tcPr>
          <w:p w14:paraId="3C70A0E4" w14:textId="77777777" w:rsidR="001A59F9" w:rsidRPr="007D057A" w:rsidRDefault="001A59F9" w:rsidP="00F9254F">
            <w:pPr>
              <w:spacing w:line="360" w:lineRule="auto"/>
              <w:rPr>
                <w:rFonts w:eastAsiaTheme="minorEastAsia"/>
                <w:color w:val="000000" w:themeColor="text1"/>
                <w:szCs w:val="21"/>
              </w:rPr>
            </w:pPr>
            <w:r w:rsidRPr="007D057A">
              <w:rPr>
                <w:rFonts w:eastAsiaTheme="minorEastAsia"/>
                <w:color w:val="000000" w:themeColor="text1"/>
                <w:szCs w:val="21"/>
              </w:rPr>
              <w:t>买入股票的成本（成交）总额</w:t>
            </w:r>
          </w:p>
        </w:tc>
        <w:tc>
          <w:tcPr>
            <w:tcW w:w="4500" w:type="dxa"/>
            <w:vAlign w:val="center"/>
          </w:tcPr>
          <w:p w14:paraId="47D91AC7" w14:textId="77777777" w:rsidR="001A59F9" w:rsidRPr="007D057A" w:rsidRDefault="001A59F9" w:rsidP="00F9254F">
            <w:pPr>
              <w:spacing w:line="360" w:lineRule="auto"/>
              <w:jc w:val="right"/>
              <w:rPr>
                <w:rFonts w:eastAsiaTheme="minorEastAsia"/>
                <w:color w:val="000000" w:themeColor="text1"/>
                <w:szCs w:val="21"/>
              </w:rPr>
            </w:pPr>
            <w:r w:rsidRPr="007D057A">
              <w:rPr>
                <w:rFonts w:eastAsiaTheme="minorEastAsia"/>
                <w:color w:val="000000" w:themeColor="text1"/>
                <w:szCs w:val="21"/>
              </w:rPr>
              <w:t>1,547,649,357.08</w:t>
            </w:r>
          </w:p>
        </w:tc>
      </w:tr>
      <w:tr w:rsidR="00940250" w:rsidRPr="007D057A" w14:paraId="2E4FDE78" w14:textId="77777777" w:rsidTr="00F9254F">
        <w:tc>
          <w:tcPr>
            <w:tcW w:w="4500" w:type="dxa"/>
            <w:vAlign w:val="center"/>
          </w:tcPr>
          <w:p w14:paraId="65AAFC91" w14:textId="77777777" w:rsidR="001A59F9" w:rsidRPr="007D057A" w:rsidRDefault="001A59F9" w:rsidP="00F9254F">
            <w:pPr>
              <w:spacing w:line="360" w:lineRule="auto"/>
              <w:rPr>
                <w:rFonts w:eastAsiaTheme="minorEastAsia"/>
                <w:color w:val="000000" w:themeColor="text1"/>
                <w:szCs w:val="21"/>
              </w:rPr>
            </w:pPr>
            <w:r w:rsidRPr="007D057A">
              <w:rPr>
                <w:rFonts w:eastAsiaTheme="minorEastAsia"/>
                <w:color w:val="000000" w:themeColor="text1"/>
                <w:szCs w:val="21"/>
              </w:rPr>
              <w:t>卖出股票的收入（成交）总额</w:t>
            </w:r>
          </w:p>
        </w:tc>
        <w:tc>
          <w:tcPr>
            <w:tcW w:w="4500" w:type="dxa"/>
            <w:vAlign w:val="center"/>
          </w:tcPr>
          <w:p w14:paraId="6BA8303F" w14:textId="77777777" w:rsidR="001A59F9" w:rsidRPr="007D057A" w:rsidRDefault="001A59F9" w:rsidP="00F9254F">
            <w:pPr>
              <w:spacing w:line="360" w:lineRule="auto"/>
              <w:jc w:val="right"/>
              <w:rPr>
                <w:rFonts w:eastAsiaTheme="minorEastAsia"/>
                <w:color w:val="000000" w:themeColor="text1"/>
                <w:szCs w:val="21"/>
              </w:rPr>
            </w:pPr>
            <w:r w:rsidRPr="007D057A">
              <w:rPr>
                <w:rFonts w:eastAsiaTheme="minorEastAsia"/>
                <w:color w:val="000000" w:themeColor="text1"/>
                <w:szCs w:val="21"/>
              </w:rPr>
              <w:t>1,590,085,391.68</w:t>
            </w:r>
          </w:p>
        </w:tc>
      </w:tr>
    </w:tbl>
    <w:p w14:paraId="4916658E" w14:textId="77777777" w:rsidR="001A59F9" w:rsidRPr="007D057A" w:rsidRDefault="001A59F9" w:rsidP="00AB5FEF">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注：</w:t>
      </w:r>
      <w:r w:rsidRPr="007D057A">
        <w:rPr>
          <w:rFonts w:eastAsiaTheme="minorEastAsia"/>
          <w:color w:val="000000" w:themeColor="text1"/>
          <w:szCs w:val="21"/>
        </w:rPr>
        <w:t>“</w:t>
      </w:r>
      <w:r w:rsidRPr="007D057A">
        <w:rPr>
          <w:rFonts w:eastAsiaTheme="minorEastAsia"/>
          <w:color w:val="000000" w:themeColor="text1"/>
          <w:szCs w:val="21"/>
        </w:rPr>
        <w:t>买入金额</w:t>
      </w:r>
      <w:r w:rsidRPr="007D057A">
        <w:rPr>
          <w:rFonts w:eastAsiaTheme="minorEastAsia"/>
          <w:color w:val="000000" w:themeColor="text1"/>
          <w:szCs w:val="21"/>
        </w:rPr>
        <w:t>”</w:t>
      </w:r>
      <w:r w:rsidRPr="007D057A">
        <w:rPr>
          <w:rFonts w:eastAsiaTheme="minorEastAsia"/>
          <w:color w:val="000000" w:themeColor="text1"/>
          <w:szCs w:val="21"/>
        </w:rPr>
        <w:t>（或</w:t>
      </w:r>
      <w:r w:rsidRPr="007D057A">
        <w:rPr>
          <w:rFonts w:eastAsiaTheme="minorEastAsia"/>
          <w:color w:val="000000" w:themeColor="text1"/>
          <w:szCs w:val="21"/>
        </w:rPr>
        <w:t>“</w:t>
      </w:r>
      <w:r w:rsidRPr="007D057A">
        <w:rPr>
          <w:rFonts w:eastAsiaTheme="minorEastAsia"/>
          <w:color w:val="000000" w:themeColor="text1"/>
          <w:szCs w:val="21"/>
        </w:rPr>
        <w:t>买入股票成本</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卖出金额</w:t>
      </w:r>
      <w:r w:rsidRPr="007D057A">
        <w:rPr>
          <w:rFonts w:eastAsiaTheme="minorEastAsia"/>
          <w:color w:val="000000" w:themeColor="text1"/>
          <w:szCs w:val="21"/>
        </w:rPr>
        <w:t>”</w:t>
      </w:r>
      <w:r w:rsidRPr="007D057A">
        <w:rPr>
          <w:rFonts w:eastAsiaTheme="minorEastAsia"/>
          <w:color w:val="000000" w:themeColor="text1"/>
          <w:szCs w:val="21"/>
        </w:rPr>
        <w:t>（或</w:t>
      </w:r>
      <w:r w:rsidRPr="007D057A">
        <w:rPr>
          <w:rFonts w:eastAsiaTheme="minorEastAsia"/>
          <w:color w:val="000000" w:themeColor="text1"/>
          <w:szCs w:val="21"/>
        </w:rPr>
        <w:t>“</w:t>
      </w:r>
      <w:r w:rsidRPr="007D057A">
        <w:rPr>
          <w:rFonts w:eastAsiaTheme="minorEastAsia"/>
          <w:color w:val="000000" w:themeColor="text1"/>
          <w:szCs w:val="21"/>
        </w:rPr>
        <w:t>卖出股票收入</w:t>
      </w:r>
      <w:r w:rsidRPr="007D057A">
        <w:rPr>
          <w:rFonts w:eastAsiaTheme="minorEastAsia"/>
          <w:color w:val="000000" w:themeColor="text1"/>
          <w:szCs w:val="21"/>
        </w:rPr>
        <w:t>”</w:t>
      </w:r>
      <w:r w:rsidRPr="007D057A">
        <w:rPr>
          <w:rFonts w:eastAsiaTheme="minorEastAsia"/>
          <w:color w:val="000000" w:themeColor="text1"/>
          <w:szCs w:val="21"/>
        </w:rPr>
        <w:t>）均按买卖成交金额（成交单价乘以成交数量）填列，不考虑相关交易费用。</w:t>
      </w:r>
    </w:p>
    <w:p w14:paraId="7B42C8C2"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44" w:name="_Toc234814104"/>
      <w:bookmarkStart w:id="145" w:name="_Toc361324883"/>
      <w:bookmarkStart w:id="146" w:name="_Toc192864844"/>
      <w:r w:rsidRPr="007D057A">
        <w:rPr>
          <w:rFonts w:ascii="Times New Roman" w:eastAsiaTheme="minorEastAsia" w:hAnsi="Times New Roman"/>
          <w:color w:val="000000" w:themeColor="text1"/>
          <w:kern w:val="0"/>
          <w:sz w:val="21"/>
          <w:szCs w:val="21"/>
        </w:rPr>
        <w:t>8.5</w:t>
      </w:r>
      <w:r w:rsidR="008A0029"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期末按债券品种分类的债券投资组合</w:t>
      </w:r>
      <w:bookmarkEnd w:id="144"/>
      <w:bookmarkEnd w:id="145"/>
      <w:bookmarkEnd w:id="146"/>
    </w:p>
    <w:p w14:paraId="4C1CA1F4"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金额单位：人民币元</w:t>
      </w:r>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17"/>
        <w:gridCol w:w="3260"/>
        <w:gridCol w:w="3349"/>
        <w:gridCol w:w="1754"/>
      </w:tblGrid>
      <w:tr w:rsidR="00940250" w:rsidRPr="007D057A" w14:paraId="31D6F4A0" w14:textId="77777777" w:rsidTr="00E27520">
        <w:tc>
          <w:tcPr>
            <w:tcW w:w="817" w:type="dxa"/>
            <w:vAlign w:val="center"/>
          </w:tcPr>
          <w:p w14:paraId="017DE1A4"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序号</w:t>
            </w:r>
          </w:p>
        </w:tc>
        <w:tc>
          <w:tcPr>
            <w:tcW w:w="3260" w:type="dxa"/>
            <w:vAlign w:val="center"/>
          </w:tcPr>
          <w:p w14:paraId="5545F571"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债券品种</w:t>
            </w:r>
          </w:p>
        </w:tc>
        <w:tc>
          <w:tcPr>
            <w:tcW w:w="3349" w:type="dxa"/>
            <w:vAlign w:val="center"/>
          </w:tcPr>
          <w:p w14:paraId="77E5D7F9" w14:textId="77777777" w:rsidR="001A59F9" w:rsidRPr="007D057A" w:rsidRDefault="001A59F9" w:rsidP="00C11FB8">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公允价值</w:t>
            </w:r>
          </w:p>
        </w:tc>
        <w:tc>
          <w:tcPr>
            <w:tcW w:w="1754" w:type="dxa"/>
            <w:vAlign w:val="center"/>
          </w:tcPr>
          <w:p w14:paraId="479B74A7"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占基金资产净值比例</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w:t>
            </w:r>
          </w:p>
        </w:tc>
      </w:tr>
      <w:tr w:rsidR="00940250" w:rsidRPr="007D057A" w14:paraId="06673132" w14:textId="77777777" w:rsidTr="00E27520">
        <w:tc>
          <w:tcPr>
            <w:tcW w:w="817" w:type="dxa"/>
            <w:vAlign w:val="center"/>
          </w:tcPr>
          <w:p w14:paraId="1E735C51"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1</w:t>
            </w:r>
          </w:p>
        </w:tc>
        <w:tc>
          <w:tcPr>
            <w:tcW w:w="3260" w:type="dxa"/>
            <w:vAlign w:val="center"/>
          </w:tcPr>
          <w:p w14:paraId="4AA96020"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国家债券</w:t>
            </w:r>
          </w:p>
        </w:tc>
        <w:tc>
          <w:tcPr>
            <w:tcW w:w="3349" w:type="dxa"/>
            <w:vAlign w:val="center"/>
          </w:tcPr>
          <w:p w14:paraId="5ED97727"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57BCF09A"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BC5D4DC" w14:textId="77777777" w:rsidTr="00E27520">
        <w:tc>
          <w:tcPr>
            <w:tcW w:w="817" w:type="dxa"/>
            <w:vAlign w:val="center"/>
          </w:tcPr>
          <w:p w14:paraId="3FD6F832"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2</w:t>
            </w:r>
          </w:p>
        </w:tc>
        <w:tc>
          <w:tcPr>
            <w:tcW w:w="3260" w:type="dxa"/>
            <w:vAlign w:val="center"/>
          </w:tcPr>
          <w:p w14:paraId="34FC765F"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央行票据</w:t>
            </w:r>
          </w:p>
        </w:tc>
        <w:tc>
          <w:tcPr>
            <w:tcW w:w="3349" w:type="dxa"/>
            <w:vAlign w:val="center"/>
          </w:tcPr>
          <w:p w14:paraId="5455FD0B"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01D9635F"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03F9662" w14:textId="77777777" w:rsidTr="00E27520">
        <w:tc>
          <w:tcPr>
            <w:tcW w:w="817" w:type="dxa"/>
            <w:vAlign w:val="center"/>
          </w:tcPr>
          <w:p w14:paraId="3F83A8E2"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3</w:t>
            </w:r>
          </w:p>
        </w:tc>
        <w:tc>
          <w:tcPr>
            <w:tcW w:w="3260" w:type="dxa"/>
            <w:vAlign w:val="center"/>
          </w:tcPr>
          <w:p w14:paraId="38F2AFF9"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金融债券</w:t>
            </w:r>
          </w:p>
        </w:tc>
        <w:tc>
          <w:tcPr>
            <w:tcW w:w="3349" w:type="dxa"/>
            <w:vAlign w:val="center"/>
          </w:tcPr>
          <w:p w14:paraId="5155B1C2"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184,712,985.76</w:t>
            </w:r>
          </w:p>
        </w:tc>
        <w:tc>
          <w:tcPr>
            <w:tcW w:w="1754" w:type="dxa"/>
            <w:vAlign w:val="center"/>
          </w:tcPr>
          <w:p w14:paraId="5F913232"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23.11</w:t>
            </w:r>
          </w:p>
        </w:tc>
      </w:tr>
      <w:tr w:rsidR="00940250" w:rsidRPr="007D057A" w14:paraId="296A7AA7" w14:textId="77777777" w:rsidTr="00E27520">
        <w:tc>
          <w:tcPr>
            <w:tcW w:w="817" w:type="dxa"/>
            <w:vAlign w:val="center"/>
          </w:tcPr>
          <w:p w14:paraId="02790EDD" w14:textId="77777777" w:rsidR="001A59F9" w:rsidRPr="007D057A" w:rsidRDefault="001A59F9" w:rsidP="00026C9C">
            <w:pPr>
              <w:spacing w:before="29" w:line="360" w:lineRule="auto"/>
              <w:ind w:left="17"/>
              <w:jc w:val="center"/>
              <w:rPr>
                <w:rFonts w:eastAsiaTheme="minorEastAsia"/>
                <w:color w:val="000000" w:themeColor="text1"/>
                <w:szCs w:val="21"/>
              </w:rPr>
            </w:pPr>
          </w:p>
        </w:tc>
        <w:tc>
          <w:tcPr>
            <w:tcW w:w="3260" w:type="dxa"/>
            <w:vAlign w:val="center"/>
          </w:tcPr>
          <w:p w14:paraId="793BDEEB"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其中：政策性金融债</w:t>
            </w:r>
          </w:p>
        </w:tc>
        <w:tc>
          <w:tcPr>
            <w:tcW w:w="3349" w:type="dxa"/>
            <w:vAlign w:val="center"/>
          </w:tcPr>
          <w:p w14:paraId="08E3C4C7"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82,173,082.19</w:t>
            </w:r>
          </w:p>
        </w:tc>
        <w:tc>
          <w:tcPr>
            <w:tcW w:w="1754" w:type="dxa"/>
            <w:vAlign w:val="center"/>
          </w:tcPr>
          <w:p w14:paraId="2500C3F6"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10.28</w:t>
            </w:r>
          </w:p>
        </w:tc>
      </w:tr>
      <w:tr w:rsidR="00940250" w:rsidRPr="007D057A" w14:paraId="4234517D" w14:textId="77777777" w:rsidTr="00E27520">
        <w:tc>
          <w:tcPr>
            <w:tcW w:w="817" w:type="dxa"/>
            <w:vAlign w:val="center"/>
          </w:tcPr>
          <w:p w14:paraId="74F01AAD"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4</w:t>
            </w:r>
          </w:p>
        </w:tc>
        <w:tc>
          <w:tcPr>
            <w:tcW w:w="3260" w:type="dxa"/>
            <w:vAlign w:val="center"/>
          </w:tcPr>
          <w:p w14:paraId="3A3C6006"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企业债券</w:t>
            </w:r>
          </w:p>
        </w:tc>
        <w:tc>
          <w:tcPr>
            <w:tcW w:w="3349" w:type="dxa"/>
            <w:vAlign w:val="center"/>
          </w:tcPr>
          <w:p w14:paraId="393CA5B7"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66AE27A8"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47B898DD" w14:textId="77777777" w:rsidTr="00E27520">
        <w:tc>
          <w:tcPr>
            <w:tcW w:w="817" w:type="dxa"/>
            <w:vAlign w:val="center"/>
          </w:tcPr>
          <w:p w14:paraId="6C27131B"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5</w:t>
            </w:r>
          </w:p>
        </w:tc>
        <w:tc>
          <w:tcPr>
            <w:tcW w:w="3260" w:type="dxa"/>
            <w:vAlign w:val="center"/>
          </w:tcPr>
          <w:p w14:paraId="3214E5D3"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企业短期融资</w:t>
            </w:r>
            <w:r w:rsidR="0043264B" w:rsidRPr="007D057A">
              <w:rPr>
                <w:rFonts w:eastAsiaTheme="minorEastAsia"/>
                <w:color w:val="000000" w:themeColor="text1"/>
                <w:szCs w:val="21"/>
              </w:rPr>
              <w:t>券</w:t>
            </w:r>
          </w:p>
        </w:tc>
        <w:tc>
          <w:tcPr>
            <w:tcW w:w="3349" w:type="dxa"/>
            <w:vAlign w:val="center"/>
          </w:tcPr>
          <w:p w14:paraId="66C1A299"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2D87A458"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7E7ED1D0" w14:textId="77777777" w:rsidTr="00E27520">
        <w:tc>
          <w:tcPr>
            <w:tcW w:w="817" w:type="dxa"/>
            <w:vAlign w:val="center"/>
          </w:tcPr>
          <w:p w14:paraId="0FCD2869"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6</w:t>
            </w:r>
          </w:p>
        </w:tc>
        <w:tc>
          <w:tcPr>
            <w:tcW w:w="3260" w:type="dxa"/>
            <w:vAlign w:val="center"/>
          </w:tcPr>
          <w:p w14:paraId="4C93FA9E" w14:textId="77777777" w:rsidR="001A59F9" w:rsidRPr="007D057A" w:rsidRDefault="001A59F9"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中期票据</w:t>
            </w:r>
          </w:p>
        </w:tc>
        <w:tc>
          <w:tcPr>
            <w:tcW w:w="3349" w:type="dxa"/>
            <w:vAlign w:val="center"/>
          </w:tcPr>
          <w:p w14:paraId="64025B42"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4973E757"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191EDF9D" w14:textId="77777777" w:rsidTr="00E27520">
        <w:tc>
          <w:tcPr>
            <w:tcW w:w="817" w:type="dxa"/>
            <w:vAlign w:val="center"/>
          </w:tcPr>
          <w:p w14:paraId="62441744"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7</w:t>
            </w:r>
          </w:p>
        </w:tc>
        <w:tc>
          <w:tcPr>
            <w:tcW w:w="3260" w:type="dxa"/>
            <w:vAlign w:val="center"/>
          </w:tcPr>
          <w:p w14:paraId="693D6B89" w14:textId="77777777" w:rsidR="001A59F9" w:rsidRPr="007D057A" w:rsidRDefault="00D55456"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可转债</w:t>
            </w:r>
            <w:r w:rsidRPr="007D057A">
              <w:rPr>
                <w:rFonts w:eastAsiaTheme="minorEastAsia" w:hint="eastAsia"/>
                <w:color w:val="000000" w:themeColor="text1"/>
                <w:szCs w:val="21"/>
              </w:rPr>
              <w:t>（可交换债）</w:t>
            </w:r>
          </w:p>
        </w:tc>
        <w:tc>
          <w:tcPr>
            <w:tcW w:w="3349" w:type="dxa"/>
            <w:vAlign w:val="center"/>
          </w:tcPr>
          <w:p w14:paraId="74534CD2"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3AB6FD44" w14:textId="77777777" w:rsidR="001A59F9" w:rsidRPr="007D057A" w:rsidRDefault="001A59F9"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7315FB92" w14:textId="77777777" w:rsidTr="00E27520">
        <w:tc>
          <w:tcPr>
            <w:tcW w:w="817" w:type="dxa"/>
            <w:vAlign w:val="center"/>
          </w:tcPr>
          <w:p w14:paraId="50754F91" w14:textId="77777777" w:rsidR="00E27520" w:rsidRPr="007D057A" w:rsidRDefault="00E27520" w:rsidP="00905283">
            <w:pPr>
              <w:spacing w:before="29" w:line="360" w:lineRule="auto"/>
              <w:ind w:left="17"/>
              <w:jc w:val="center"/>
              <w:rPr>
                <w:rFonts w:eastAsiaTheme="minorEastAsia"/>
                <w:color w:val="000000" w:themeColor="text1"/>
                <w:szCs w:val="21"/>
              </w:rPr>
            </w:pPr>
            <w:r w:rsidRPr="007D057A">
              <w:rPr>
                <w:rFonts w:eastAsiaTheme="minorEastAsia" w:hint="eastAsia"/>
                <w:color w:val="000000" w:themeColor="text1"/>
                <w:szCs w:val="21"/>
              </w:rPr>
              <w:t>8</w:t>
            </w:r>
          </w:p>
        </w:tc>
        <w:tc>
          <w:tcPr>
            <w:tcW w:w="3260" w:type="dxa"/>
            <w:vAlign w:val="center"/>
          </w:tcPr>
          <w:p w14:paraId="3F7A5D18" w14:textId="77777777" w:rsidR="00E27520" w:rsidRPr="007D057A" w:rsidRDefault="00E27520" w:rsidP="00905283">
            <w:pPr>
              <w:spacing w:before="29" w:line="360" w:lineRule="auto"/>
              <w:ind w:left="17"/>
              <w:jc w:val="left"/>
              <w:rPr>
                <w:rFonts w:eastAsiaTheme="minorEastAsia"/>
                <w:color w:val="000000" w:themeColor="text1"/>
                <w:szCs w:val="21"/>
              </w:rPr>
            </w:pPr>
            <w:r w:rsidRPr="007D057A">
              <w:rPr>
                <w:rFonts w:eastAsiaTheme="minorEastAsia" w:hint="eastAsia"/>
                <w:color w:val="000000" w:themeColor="text1"/>
                <w:szCs w:val="21"/>
              </w:rPr>
              <w:t>同业存单</w:t>
            </w:r>
          </w:p>
        </w:tc>
        <w:tc>
          <w:tcPr>
            <w:tcW w:w="3349" w:type="dxa"/>
            <w:vAlign w:val="center"/>
          </w:tcPr>
          <w:p w14:paraId="54523F61" w14:textId="77777777" w:rsidR="00E27520" w:rsidRPr="007D057A" w:rsidRDefault="00E27520" w:rsidP="00905283">
            <w:pPr>
              <w:spacing w:before="29" w:line="360" w:lineRule="auto"/>
              <w:ind w:left="17"/>
              <w:jc w:val="right"/>
              <w:rPr>
                <w:rFonts w:eastAsiaTheme="minorEastAsia"/>
                <w:color w:val="000000" w:themeColor="text1"/>
                <w:szCs w:val="21"/>
              </w:rPr>
            </w:pPr>
            <w:r w:rsidRPr="007D057A">
              <w:rPr>
                <w:rFonts w:eastAsiaTheme="minorEastAsia" w:hint="eastAsia"/>
                <w:color w:val="000000" w:themeColor="text1"/>
                <w:szCs w:val="21"/>
              </w:rPr>
              <w:t>-</w:t>
            </w:r>
          </w:p>
        </w:tc>
        <w:tc>
          <w:tcPr>
            <w:tcW w:w="1754" w:type="dxa"/>
            <w:vAlign w:val="center"/>
          </w:tcPr>
          <w:p w14:paraId="72564806" w14:textId="77777777" w:rsidR="00E27520" w:rsidRPr="007D057A" w:rsidRDefault="00E27520" w:rsidP="00905283">
            <w:pPr>
              <w:spacing w:before="29" w:line="360" w:lineRule="auto"/>
              <w:ind w:left="17"/>
              <w:jc w:val="right"/>
              <w:rPr>
                <w:rFonts w:eastAsiaTheme="minorEastAsia"/>
                <w:color w:val="000000" w:themeColor="text1"/>
                <w:szCs w:val="21"/>
              </w:rPr>
            </w:pPr>
            <w:r w:rsidRPr="007D057A">
              <w:rPr>
                <w:rFonts w:eastAsiaTheme="minorEastAsia" w:hint="eastAsia"/>
                <w:color w:val="000000" w:themeColor="text1"/>
                <w:szCs w:val="21"/>
              </w:rPr>
              <w:t>-</w:t>
            </w:r>
          </w:p>
        </w:tc>
      </w:tr>
      <w:tr w:rsidR="00940250" w:rsidRPr="007D057A" w14:paraId="4AFBFFEB" w14:textId="77777777" w:rsidTr="00E27520">
        <w:tc>
          <w:tcPr>
            <w:tcW w:w="817" w:type="dxa"/>
            <w:vAlign w:val="center"/>
          </w:tcPr>
          <w:p w14:paraId="2D6117BC" w14:textId="77777777" w:rsidR="00E27520" w:rsidRPr="007D057A" w:rsidRDefault="00E27520"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9</w:t>
            </w:r>
          </w:p>
        </w:tc>
        <w:tc>
          <w:tcPr>
            <w:tcW w:w="3260" w:type="dxa"/>
            <w:vAlign w:val="center"/>
          </w:tcPr>
          <w:p w14:paraId="00D85F58" w14:textId="77777777" w:rsidR="00E27520" w:rsidRPr="007D057A" w:rsidRDefault="00E27520"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其他</w:t>
            </w:r>
          </w:p>
        </w:tc>
        <w:tc>
          <w:tcPr>
            <w:tcW w:w="3349" w:type="dxa"/>
            <w:vAlign w:val="center"/>
          </w:tcPr>
          <w:p w14:paraId="07CE507F" w14:textId="77777777" w:rsidR="00E27520" w:rsidRPr="007D057A" w:rsidRDefault="00E27520"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c>
          <w:tcPr>
            <w:tcW w:w="1754" w:type="dxa"/>
            <w:vAlign w:val="center"/>
          </w:tcPr>
          <w:p w14:paraId="10F2BAFC" w14:textId="77777777" w:rsidR="00E27520" w:rsidRPr="007D057A" w:rsidRDefault="00E27520"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C821E87" w14:textId="77777777" w:rsidTr="00E27520">
        <w:tc>
          <w:tcPr>
            <w:tcW w:w="817" w:type="dxa"/>
            <w:vAlign w:val="center"/>
          </w:tcPr>
          <w:p w14:paraId="4095BC91" w14:textId="77777777" w:rsidR="00E27520" w:rsidRPr="007D057A" w:rsidRDefault="00E27520"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10</w:t>
            </w:r>
          </w:p>
        </w:tc>
        <w:tc>
          <w:tcPr>
            <w:tcW w:w="3260" w:type="dxa"/>
            <w:vAlign w:val="center"/>
          </w:tcPr>
          <w:p w14:paraId="4B6FCEE8" w14:textId="77777777" w:rsidR="00E27520" w:rsidRPr="007D057A" w:rsidRDefault="00E27520" w:rsidP="00026C9C">
            <w:pPr>
              <w:spacing w:before="29" w:line="360" w:lineRule="auto"/>
              <w:ind w:left="17"/>
              <w:jc w:val="left"/>
              <w:rPr>
                <w:rFonts w:eastAsiaTheme="minorEastAsia"/>
                <w:color w:val="000000" w:themeColor="text1"/>
                <w:szCs w:val="21"/>
              </w:rPr>
            </w:pPr>
            <w:r w:rsidRPr="007D057A">
              <w:rPr>
                <w:rFonts w:eastAsiaTheme="minorEastAsia"/>
                <w:color w:val="000000" w:themeColor="text1"/>
                <w:szCs w:val="21"/>
              </w:rPr>
              <w:t>合计</w:t>
            </w:r>
          </w:p>
        </w:tc>
        <w:tc>
          <w:tcPr>
            <w:tcW w:w="3349" w:type="dxa"/>
            <w:vAlign w:val="center"/>
          </w:tcPr>
          <w:p w14:paraId="1B617805" w14:textId="77777777" w:rsidR="00E27520" w:rsidRPr="007D057A" w:rsidRDefault="00E27520"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184,712,985.76</w:t>
            </w:r>
          </w:p>
        </w:tc>
        <w:tc>
          <w:tcPr>
            <w:tcW w:w="1754" w:type="dxa"/>
            <w:vAlign w:val="center"/>
          </w:tcPr>
          <w:p w14:paraId="05461436" w14:textId="77777777" w:rsidR="00E27520" w:rsidRPr="007D057A" w:rsidRDefault="00E27520" w:rsidP="00026C9C">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23.11</w:t>
            </w:r>
          </w:p>
        </w:tc>
      </w:tr>
    </w:tbl>
    <w:p w14:paraId="56DA02C0"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47" w:name="_Toc361324884"/>
      <w:bookmarkStart w:id="148" w:name="_Toc192864845"/>
      <w:r w:rsidRPr="007D057A">
        <w:rPr>
          <w:rFonts w:ascii="Times New Roman" w:eastAsiaTheme="minorEastAsia" w:hAnsi="Times New Roman"/>
          <w:color w:val="000000" w:themeColor="text1"/>
          <w:kern w:val="0"/>
          <w:sz w:val="21"/>
          <w:szCs w:val="21"/>
        </w:rPr>
        <w:lastRenderedPageBreak/>
        <w:t>8.6</w:t>
      </w:r>
      <w:bookmarkStart w:id="149" w:name="_Toc234814105"/>
      <w:r w:rsidR="008A0029"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期末按公允价值占基金资产净值比例大小</w:t>
      </w:r>
      <w:r w:rsidR="0055511D" w:rsidRPr="007D057A">
        <w:rPr>
          <w:rFonts w:ascii="Times New Roman" w:eastAsiaTheme="minorEastAsia" w:hAnsi="Times New Roman"/>
          <w:color w:val="000000" w:themeColor="text1"/>
          <w:kern w:val="0"/>
          <w:sz w:val="21"/>
          <w:szCs w:val="21"/>
        </w:rPr>
        <w:t>排序</w:t>
      </w:r>
      <w:r w:rsidRPr="007D057A">
        <w:rPr>
          <w:rFonts w:ascii="Times New Roman" w:eastAsiaTheme="minorEastAsia" w:hAnsi="Times New Roman"/>
          <w:color w:val="000000" w:themeColor="text1"/>
          <w:kern w:val="0"/>
          <w:sz w:val="21"/>
          <w:szCs w:val="21"/>
        </w:rPr>
        <w:t>的前五名债券投资明细</w:t>
      </w:r>
      <w:bookmarkEnd w:id="147"/>
      <w:bookmarkEnd w:id="149"/>
      <w:bookmarkEnd w:id="148"/>
    </w:p>
    <w:p w14:paraId="04A85433"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金额单位：人民币元</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88"/>
        <w:gridCol w:w="1774"/>
        <w:gridCol w:w="1282"/>
        <w:gridCol w:w="1763"/>
        <w:gridCol w:w="1843"/>
        <w:gridCol w:w="1493"/>
      </w:tblGrid>
      <w:tr w:rsidR="00940250" w:rsidRPr="007D057A" w14:paraId="7BC5C716" w14:textId="77777777" w:rsidTr="00AB5FEF">
        <w:tc>
          <w:tcPr>
            <w:tcW w:w="788" w:type="dxa"/>
            <w:vAlign w:val="center"/>
          </w:tcPr>
          <w:p w14:paraId="48B2D0D7"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序号</w:t>
            </w:r>
          </w:p>
        </w:tc>
        <w:tc>
          <w:tcPr>
            <w:tcW w:w="1774" w:type="dxa"/>
            <w:vAlign w:val="center"/>
          </w:tcPr>
          <w:p w14:paraId="0F02974F"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债券代码</w:t>
            </w:r>
          </w:p>
        </w:tc>
        <w:tc>
          <w:tcPr>
            <w:tcW w:w="1282" w:type="dxa"/>
            <w:vAlign w:val="center"/>
          </w:tcPr>
          <w:p w14:paraId="717364F3"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债券名称</w:t>
            </w:r>
          </w:p>
        </w:tc>
        <w:tc>
          <w:tcPr>
            <w:tcW w:w="1763" w:type="dxa"/>
            <w:vAlign w:val="center"/>
          </w:tcPr>
          <w:p w14:paraId="72F4A168"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数量</w:t>
            </w:r>
            <w:r w:rsidRPr="007D057A">
              <w:rPr>
                <w:rFonts w:eastAsiaTheme="minorEastAsia"/>
                <w:color w:val="000000" w:themeColor="text1"/>
                <w:szCs w:val="21"/>
              </w:rPr>
              <w:t>(</w:t>
            </w:r>
            <w:r w:rsidRPr="007D057A">
              <w:rPr>
                <w:rFonts w:eastAsiaTheme="minorEastAsia"/>
                <w:color w:val="000000" w:themeColor="text1"/>
                <w:szCs w:val="21"/>
              </w:rPr>
              <w:t>张</w:t>
            </w:r>
            <w:r w:rsidRPr="007D057A">
              <w:rPr>
                <w:rFonts w:eastAsiaTheme="minorEastAsia"/>
                <w:color w:val="000000" w:themeColor="text1"/>
                <w:szCs w:val="21"/>
              </w:rPr>
              <w:t>)</w:t>
            </w:r>
          </w:p>
        </w:tc>
        <w:tc>
          <w:tcPr>
            <w:tcW w:w="1843" w:type="dxa"/>
            <w:vAlign w:val="center"/>
          </w:tcPr>
          <w:p w14:paraId="2DE0F89C" w14:textId="77777777" w:rsidR="001A59F9" w:rsidRPr="007D057A" w:rsidRDefault="001A59F9" w:rsidP="007C2AE2">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公允价值</w:t>
            </w:r>
          </w:p>
        </w:tc>
        <w:tc>
          <w:tcPr>
            <w:tcW w:w="1493" w:type="dxa"/>
            <w:vAlign w:val="center"/>
          </w:tcPr>
          <w:p w14:paraId="2AAE4CD1" w14:textId="77777777" w:rsidR="001A59F9" w:rsidRPr="007D057A" w:rsidRDefault="001A59F9" w:rsidP="00026C9C">
            <w:pPr>
              <w:spacing w:before="29" w:line="360" w:lineRule="auto"/>
              <w:ind w:left="17"/>
              <w:jc w:val="center"/>
              <w:rPr>
                <w:rFonts w:eastAsiaTheme="minorEastAsia"/>
                <w:color w:val="000000" w:themeColor="text1"/>
                <w:szCs w:val="21"/>
              </w:rPr>
            </w:pPr>
            <w:r w:rsidRPr="007D057A">
              <w:rPr>
                <w:rFonts w:eastAsiaTheme="minorEastAsia"/>
                <w:color w:val="000000" w:themeColor="text1"/>
                <w:szCs w:val="21"/>
              </w:rPr>
              <w:t>占基金资产净值比例</w:t>
            </w:r>
            <w:r w:rsidRPr="007D057A">
              <w:rPr>
                <w:rFonts w:eastAsiaTheme="minorEastAsia"/>
                <w:color w:val="000000" w:themeColor="text1"/>
                <w:szCs w:val="21"/>
              </w:rPr>
              <w:t>(</w:t>
            </w:r>
            <w:r w:rsidRPr="007D057A">
              <w:rPr>
                <w:rFonts w:eastAsiaTheme="minorEastAsia"/>
                <w:color w:val="000000" w:themeColor="text1"/>
                <w:szCs w:val="21"/>
              </w:rPr>
              <w:t>％</w:t>
            </w:r>
            <w:r w:rsidRPr="007D057A">
              <w:rPr>
                <w:rFonts w:eastAsiaTheme="minorEastAsia"/>
                <w:color w:val="000000" w:themeColor="text1"/>
                <w:szCs w:val="21"/>
              </w:rPr>
              <w:t>)</w:t>
            </w:r>
          </w:p>
        </w:tc>
      </w:tr>
      <w:tr w:rsidR="006A17FB" w14:paraId="7B491273" w14:textId="77777777">
        <w:tc>
          <w:tcPr>
            <w:tcW w:w="788" w:type="dxa"/>
            <w:vAlign w:val="center"/>
          </w:tcPr>
          <w:p w14:paraId="6D739D09" w14:textId="77777777" w:rsidR="006A17FB" w:rsidRDefault="002E7586">
            <w:pPr>
              <w:jc w:val="center"/>
            </w:pPr>
            <w:r>
              <w:rPr>
                <w:rFonts w:eastAsiaTheme="minorEastAsia"/>
                <w:color w:val="000000" w:themeColor="text1"/>
                <w:szCs w:val="21"/>
              </w:rPr>
              <w:t>1</w:t>
            </w:r>
          </w:p>
        </w:tc>
        <w:tc>
          <w:tcPr>
            <w:tcW w:w="1774" w:type="dxa"/>
            <w:vAlign w:val="center"/>
          </w:tcPr>
          <w:p w14:paraId="075C60D4" w14:textId="77777777" w:rsidR="006A17FB" w:rsidRDefault="002E7586">
            <w:pPr>
              <w:jc w:val="center"/>
            </w:pPr>
            <w:r>
              <w:rPr>
                <w:rFonts w:eastAsiaTheme="minorEastAsia"/>
                <w:color w:val="000000" w:themeColor="text1"/>
                <w:szCs w:val="21"/>
              </w:rPr>
              <w:t>180206</w:t>
            </w:r>
          </w:p>
        </w:tc>
        <w:tc>
          <w:tcPr>
            <w:tcW w:w="1282" w:type="dxa"/>
            <w:vAlign w:val="center"/>
          </w:tcPr>
          <w:p w14:paraId="7DFB508C" w14:textId="77777777" w:rsidR="006A17FB" w:rsidRDefault="002E7586">
            <w:pPr>
              <w:jc w:val="center"/>
            </w:pPr>
            <w:r>
              <w:rPr>
                <w:rFonts w:eastAsiaTheme="minorEastAsia"/>
                <w:color w:val="000000" w:themeColor="text1"/>
                <w:szCs w:val="21"/>
              </w:rPr>
              <w:t>18</w:t>
            </w:r>
            <w:r>
              <w:rPr>
                <w:rFonts w:eastAsiaTheme="minorEastAsia"/>
                <w:color w:val="000000" w:themeColor="text1"/>
                <w:szCs w:val="21"/>
              </w:rPr>
              <w:t>国开</w:t>
            </w:r>
            <w:r>
              <w:rPr>
                <w:rFonts w:eastAsiaTheme="minorEastAsia"/>
                <w:color w:val="000000" w:themeColor="text1"/>
                <w:szCs w:val="21"/>
              </w:rPr>
              <w:t>06</w:t>
            </w:r>
          </w:p>
        </w:tc>
        <w:tc>
          <w:tcPr>
            <w:tcW w:w="1763" w:type="dxa"/>
            <w:vAlign w:val="center"/>
          </w:tcPr>
          <w:p w14:paraId="2D4DF928" w14:textId="77777777" w:rsidR="006A17FB" w:rsidRDefault="002E7586">
            <w:pPr>
              <w:jc w:val="right"/>
            </w:pPr>
            <w:r>
              <w:rPr>
                <w:rFonts w:eastAsiaTheme="minorEastAsia"/>
                <w:color w:val="000000" w:themeColor="text1"/>
                <w:szCs w:val="21"/>
              </w:rPr>
              <w:t>300,000</w:t>
            </w:r>
          </w:p>
        </w:tc>
        <w:tc>
          <w:tcPr>
            <w:tcW w:w="1843" w:type="dxa"/>
            <w:vAlign w:val="center"/>
          </w:tcPr>
          <w:p w14:paraId="235C3565" w14:textId="77777777" w:rsidR="006A17FB" w:rsidRDefault="002E7586">
            <w:pPr>
              <w:jc w:val="right"/>
            </w:pPr>
            <w:r>
              <w:rPr>
                <w:rFonts w:eastAsiaTheme="minorEastAsia"/>
                <w:color w:val="000000" w:themeColor="text1"/>
                <w:szCs w:val="21"/>
              </w:rPr>
              <w:t>31,341,221.92</w:t>
            </w:r>
          </w:p>
        </w:tc>
        <w:tc>
          <w:tcPr>
            <w:tcW w:w="1493" w:type="dxa"/>
            <w:vAlign w:val="center"/>
          </w:tcPr>
          <w:p w14:paraId="23793092" w14:textId="77777777" w:rsidR="006A17FB" w:rsidRDefault="002E7586">
            <w:pPr>
              <w:jc w:val="right"/>
            </w:pPr>
            <w:r>
              <w:rPr>
                <w:rFonts w:eastAsiaTheme="minorEastAsia"/>
                <w:color w:val="000000" w:themeColor="text1"/>
                <w:szCs w:val="21"/>
              </w:rPr>
              <w:t>3.92</w:t>
            </w:r>
          </w:p>
        </w:tc>
      </w:tr>
      <w:tr w:rsidR="006A17FB" w14:paraId="6EB5EBEE" w14:textId="77777777">
        <w:tc>
          <w:tcPr>
            <w:tcW w:w="788" w:type="dxa"/>
            <w:vAlign w:val="center"/>
          </w:tcPr>
          <w:p w14:paraId="3D55B592" w14:textId="77777777" w:rsidR="006A17FB" w:rsidRDefault="002E7586">
            <w:pPr>
              <w:jc w:val="center"/>
            </w:pPr>
            <w:r>
              <w:rPr>
                <w:rFonts w:eastAsiaTheme="minorEastAsia"/>
                <w:color w:val="000000" w:themeColor="text1"/>
                <w:szCs w:val="21"/>
              </w:rPr>
              <w:t>2</w:t>
            </w:r>
          </w:p>
        </w:tc>
        <w:tc>
          <w:tcPr>
            <w:tcW w:w="1774" w:type="dxa"/>
            <w:vAlign w:val="center"/>
          </w:tcPr>
          <w:p w14:paraId="1C237C2E" w14:textId="77777777" w:rsidR="006A17FB" w:rsidRDefault="002E7586">
            <w:pPr>
              <w:jc w:val="center"/>
            </w:pPr>
            <w:r>
              <w:rPr>
                <w:rFonts w:eastAsiaTheme="minorEastAsia"/>
                <w:color w:val="000000" w:themeColor="text1"/>
                <w:szCs w:val="21"/>
              </w:rPr>
              <w:t>2028018</w:t>
            </w:r>
          </w:p>
        </w:tc>
        <w:tc>
          <w:tcPr>
            <w:tcW w:w="1282" w:type="dxa"/>
            <w:vAlign w:val="center"/>
          </w:tcPr>
          <w:p w14:paraId="185FB7E5" w14:textId="77777777" w:rsidR="006A17FB" w:rsidRDefault="002E7586">
            <w:pPr>
              <w:jc w:val="center"/>
            </w:pPr>
            <w:r>
              <w:rPr>
                <w:rFonts w:eastAsiaTheme="minorEastAsia"/>
                <w:color w:val="000000" w:themeColor="text1"/>
                <w:szCs w:val="21"/>
              </w:rPr>
              <w:t>20</w:t>
            </w:r>
            <w:r>
              <w:rPr>
                <w:rFonts w:eastAsiaTheme="minorEastAsia"/>
                <w:color w:val="000000" w:themeColor="text1"/>
                <w:szCs w:val="21"/>
              </w:rPr>
              <w:t>交通银行二级</w:t>
            </w:r>
          </w:p>
        </w:tc>
        <w:tc>
          <w:tcPr>
            <w:tcW w:w="1763" w:type="dxa"/>
            <w:vAlign w:val="center"/>
          </w:tcPr>
          <w:p w14:paraId="2B1E9519" w14:textId="77777777" w:rsidR="006A17FB" w:rsidRDefault="002E7586">
            <w:pPr>
              <w:jc w:val="right"/>
            </w:pPr>
            <w:r>
              <w:rPr>
                <w:rFonts w:eastAsiaTheme="minorEastAsia"/>
                <w:color w:val="000000" w:themeColor="text1"/>
                <w:szCs w:val="21"/>
              </w:rPr>
              <w:t>300,000</w:t>
            </w:r>
          </w:p>
        </w:tc>
        <w:tc>
          <w:tcPr>
            <w:tcW w:w="1843" w:type="dxa"/>
            <w:vAlign w:val="center"/>
          </w:tcPr>
          <w:p w14:paraId="4F4AAFCE" w14:textId="77777777" w:rsidR="006A17FB" w:rsidRDefault="002E7586">
            <w:pPr>
              <w:jc w:val="right"/>
            </w:pPr>
            <w:r>
              <w:rPr>
                <w:rFonts w:eastAsiaTheme="minorEastAsia"/>
                <w:color w:val="000000" w:themeColor="text1"/>
                <w:szCs w:val="21"/>
              </w:rPr>
              <w:t>30,779,342.47</w:t>
            </w:r>
          </w:p>
        </w:tc>
        <w:tc>
          <w:tcPr>
            <w:tcW w:w="1493" w:type="dxa"/>
            <w:vAlign w:val="center"/>
          </w:tcPr>
          <w:p w14:paraId="7F4755DD" w14:textId="77777777" w:rsidR="006A17FB" w:rsidRDefault="002E7586">
            <w:pPr>
              <w:jc w:val="right"/>
            </w:pPr>
            <w:r>
              <w:rPr>
                <w:rFonts w:eastAsiaTheme="minorEastAsia"/>
                <w:color w:val="000000" w:themeColor="text1"/>
                <w:szCs w:val="21"/>
              </w:rPr>
              <w:t>3.85</w:t>
            </w:r>
          </w:p>
        </w:tc>
      </w:tr>
      <w:tr w:rsidR="006A17FB" w14:paraId="13CA2BF3" w14:textId="77777777">
        <w:tc>
          <w:tcPr>
            <w:tcW w:w="788" w:type="dxa"/>
            <w:vAlign w:val="center"/>
          </w:tcPr>
          <w:p w14:paraId="5428F1FC" w14:textId="77777777" w:rsidR="006A17FB" w:rsidRDefault="002E7586">
            <w:pPr>
              <w:jc w:val="center"/>
            </w:pPr>
            <w:r>
              <w:rPr>
                <w:rFonts w:eastAsiaTheme="minorEastAsia"/>
                <w:color w:val="000000" w:themeColor="text1"/>
                <w:szCs w:val="21"/>
              </w:rPr>
              <w:t>3</w:t>
            </w:r>
          </w:p>
        </w:tc>
        <w:tc>
          <w:tcPr>
            <w:tcW w:w="1774" w:type="dxa"/>
            <w:vAlign w:val="center"/>
          </w:tcPr>
          <w:p w14:paraId="41D8395F" w14:textId="77777777" w:rsidR="006A17FB" w:rsidRDefault="002E7586">
            <w:pPr>
              <w:jc w:val="center"/>
            </w:pPr>
            <w:r>
              <w:rPr>
                <w:rFonts w:eastAsiaTheme="minorEastAsia"/>
                <w:color w:val="000000" w:themeColor="text1"/>
                <w:szCs w:val="21"/>
              </w:rPr>
              <w:t>232400022</w:t>
            </w:r>
          </w:p>
        </w:tc>
        <w:tc>
          <w:tcPr>
            <w:tcW w:w="1282" w:type="dxa"/>
            <w:vAlign w:val="center"/>
          </w:tcPr>
          <w:p w14:paraId="1F1DCFC6" w14:textId="77777777" w:rsidR="006A17FB" w:rsidRDefault="002E7586">
            <w:pPr>
              <w:jc w:val="center"/>
            </w:pPr>
            <w:r>
              <w:rPr>
                <w:rFonts w:eastAsiaTheme="minorEastAsia"/>
                <w:color w:val="000000" w:themeColor="text1"/>
                <w:szCs w:val="21"/>
              </w:rPr>
              <w:t>24</w:t>
            </w:r>
            <w:r>
              <w:rPr>
                <w:rFonts w:eastAsiaTheme="minorEastAsia"/>
                <w:color w:val="000000" w:themeColor="text1"/>
                <w:szCs w:val="21"/>
              </w:rPr>
              <w:t>成都银行二级资本债</w:t>
            </w:r>
            <w:r>
              <w:rPr>
                <w:rFonts w:eastAsiaTheme="minorEastAsia"/>
                <w:color w:val="000000" w:themeColor="text1"/>
                <w:szCs w:val="21"/>
              </w:rPr>
              <w:t>01</w:t>
            </w:r>
          </w:p>
        </w:tc>
        <w:tc>
          <w:tcPr>
            <w:tcW w:w="1763" w:type="dxa"/>
            <w:vAlign w:val="center"/>
          </w:tcPr>
          <w:p w14:paraId="55B8A5BC" w14:textId="77777777" w:rsidR="006A17FB" w:rsidRDefault="002E7586">
            <w:pPr>
              <w:jc w:val="right"/>
            </w:pPr>
            <w:r>
              <w:rPr>
                <w:rFonts w:eastAsiaTheme="minorEastAsia"/>
                <w:color w:val="000000" w:themeColor="text1"/>
                <w:szCs w:val="21"/>
              </w:rPr>
              <w:t>300,000</w:t>
            </w:r>
          </w:p>
        </w:tc>
        <w:tc>
          <w:tcPr>
            <w:tcW w:w="1843" w:type="dxa"/>
            <w:vAlign w:val="center"/>
          </w:tcPr>
          <w:p w14:paraId="27BB1017" w14:textId="77777777" w:rsidR="006A17FB" w:rsidRDefault="002E7586">
            <w:pPr>
              <w:jc w:val="right"/>
            </w:pPr>
            <w:r>
              <w:rPr>
                <w:rFonts w:eastAsiaTheme="minorEastAsia"/>
                <w:color w:val="000000" w:themeColor="text1"/>
                <w:szCs w:val="21"/>
              </w:rPr>
              <w:t>30,770,158.36</w:t>
            </w:r>
          </w:p>
        </w:tc>
        <w:tc>
          <w:tcPr>
            <w:tcW w:w="1493" w:type="dxa"/>
            <w:vAlign w:val="center"/>
          </w:tcPr>
          <w:p w14:paraId="4E650052" w14:textId="77777777" w:rsidR="006A17FB" w:rsidRDefault="002E7586">
            <w:pPr>
              <w:jc w:val="right"/>
            </w:pPr>
            <w:r>
              <w:rPr>
                <w:rFonts w:eastAsiaTheme="minorEastAsia"/>
                <w:color w:val="000000" w:themeColor="text1"/>
                <w:szCs w:val="21"/>
              </w:rPr>
              <w:t>3.85</w:t>
            </w:r>
          </w:p>
        </w:tc>
      </w:tr>
      <w:tr w:rsidR="006A17FB" w14:paraId="5C5C96DB" w14:textId="77777777">
        <w:tc>
          <w:tcPr>
            <w:tcW w:w="788" w:type="dxa"/>
            <w:vAlign w:val="center"/>
          </w:tcPr>
          <w:p w14:paraId="4E04BACE" w14:textId="77777777" w:rsidR="006A17FB" w:rsidRDefault="002E7586">
            <w:pPr>
              <w:jc w:val="center"/>
            </w:pPr>
            <w:r>
              <w:rPr>
                <w:rFonts w:eastAsiaTheme="minorEastAsia"/>
                <w:color w:val="000000" w:themeColor="text1"/>
                <w:szCs w:val="21"/>
              </w:rPr>
              <w:t>4</w:t>
            </w:r>
          </w:p>
        </w:tc>
        <w:tc>
          <w:tcPr>
            <w:tcW w:w="1774" w:type="dxa"/>
            <w:vAlign w:val="center"/>
          </w:tcPr>
          <w:p w14:paraId="267F4D26" w14:textId="77777777" w:rsidR="006A17FB" w:rsidRDefault="002E7586">
            <w:pPr>
              <w:jc w:val="center"/>
            </w:pPr>
            <w:r>
              <w:rPr>
                <w:rFonts w:eastAsiaTheme="minorEastAsia"/>
                <w:color w:val="000000" w:themeColor="text1"/>
                <w:szCs w:val="21"/>
              </w:rPr>
              <w:t>2028013</w:t>
            </w:r>
          </w:p>
        </w:tc>
        <w:tc>
          <w:tcPr>
            <w:tcW w:w="1282" w:type="dxa"/>
            <w:vAlign w:val="center"/>
          </w:tcPr>
          <w:p w14:paraId="7CBF7C40" w14:textId="77777777" w:rsidR="006A17FB" w:rsidRDefault="002E7586">
            <w:pPr>
              <w:jc w:val="center"/>
            </w:pPr>
            <w:r>
              <w:rPr>
                <w:rFonts w:eastAsiaTheme="minorEastAsia"/>
                <w:color w:val="000000" w:themeColor="text1"/>
                <w:szCs w:val="21"/>
              </w:rPr>
              <w:t>20</w:t>
            </w:r>
            <w:r>
              <w:rPr>
                <w:rFonts w:eastAsiaTheme="minorEastAsia"/>
                <w:color w:val="000000" w:themeColor="text1"/>
                <w:szCs w:val="21"/>
              </w:rPr>
              <w:t>农业银行二级</w:t>
            </w:r>
            <w:r>
              <w:rPr>
                <w:rFonts w:eastAsiaTheme="minorEastAsia"/>
                <w:color w:val="000000" w:themeColor="text1"/>
                <w:szCs w:val="21"/>
              </w:rPr>
              <w:t>01</w:t>
            </w:r>
          </w:p>
        </w:tc>
        <w:tc>
          <w:tcPr>
            <w:tcW w:w="1763" w:type="dxa"/>
            <w:vAlign w:val="center"/>
          </w:tcPr>
          <w:p w14:paraId="590E8E19" w14:textId="77777777" w:rsidR="006A17FB" w:rsidRDefault="002E7586">
            <w:pPr>
              <w:jc w:val="right"/>
            </w:pPr>
            <w:r>
              <w:rPr>
                <w:rFonts w:eastAsiaTheme="minorEastAsia"/>
                <w:color w:val="000000" w:themeColor="text1"/>
                <w:szCs w:val="21"/>
              </w:rPr>
              <w:t>300,000</w:t>
            </w:r>
          </w:p>
        </w:tc>
        <w:tc>
          <w:tcPr>
            <w:tcW w:w="1843" w:type="dxa"/>
            <w:vAlign w:val="center"/>
          </w:tcPr>
          <w:p w14:paraId="1E6E2FD3" w14:textId="77777777" w:rsidR="006A17FB" w:rsidRDefault="002E7586">
            <w:pPr>
              <w:jc w:val="right"/>
            </w:pPr>
            <w:r>
              <w:rPr>
                <w:rFonts w:eastAsiaTheme="minorEastAsia"/>
                <w:color w:val="000000" w:themeColor="text1"/>
                <w:szCs w:val="21"/>
              </w:rPr>
              <w:t>30,759,205.48</w:t>
            </w:r>
          </w:p>
        </w:tc>
        <w:tc>
          <w:tcPr>
            <w:tcW w:w="1493" w:type="dxa"/>
            <w:vAlign w:val="center"/>
          </w:tcPr>
          <w:p w14:paraId="042D63DC" w14:textId="77777777" w:rsidR="006A17FB" w:rsidRDefault="002E7586">
            <w:pPr>
              <w:jc w:val="right"/>
            </w:pPr>
            <w:r>
              <w:rPr>
                <w:rFonts w:eastAsiaTheme="minorEastAsia"/>
                <w:color w:val="000000" w:themeColor="text1"/>
                <w:szCs w:val="21"/>
              </w:rPr>
              <w:t>3.85</w:t>
            </w:r>
          </w:p>
        </w:tc>
      </w:tr>
      <w:tr w:rsidR="006A17FB" w14:paraId="6538F39D" w14:textId="77777777">
        <w:tc>
          <w:tcPr>
            <w:tcW w:w="788" w:type="dxa"/>
            <w:vAlign w:val="center"/>
          </w:tcPr>
          <w:p w14:paraId="671448A4" w14:textId="77777777" w:rsidR="006A17FB" w:rsidRDefault="002E7586">
            <w:pPr>
              <w:jc w:val="center"/>
            </w:pPr>
            <w:r>
              <w:rPr>
                <w:rFonts w:eastAsiaTheme="minorEastAsia"/>
                <w:color w:val="000000" w:themeColor="text1"/>
                <w:szCs w:val="21"/>
              </w:rPr>
              <w:t>5</w:t>
            </w:r>
          </w:p>
        </w:tc>
        <w:tc>
          <w:tcPr>
            <w:tcW w:w="1774" w:type="dxa"/>
            <w:vAlign w:val="center"/>
          </w:tcPr>
          <w:p w14:paraId="1033A9CD" w14:textId="77777777" w:rsidR="006A17FB" w:rsidRDefault="002E7586">
            <w:pPr>
              <w:jc w:val="center"/>
            </w:pPr>
            <w:r>
              <w:rPr>
                <w:rFonts w:eastAsiaTheme="minorEastAsia"/>
                <w:color w:val="000000" w:themeColor="text1"/>
                <w:szCs w:val="21"/>
              </w:rPr>
              <w:t>09230412</w:t>
            </w:r>
          </w:p>
        </w:tc>
        <w:tc>
          <w:tcPr>
            <w:tcW w:w="1282" w:type="dxa"/>
            <w:vAlign w:val="center"/>
          </w:tcPr>
          <w:p w14:paraId="2905D85E" w14:textId="77777777" w:rsidR="006A17FB" w:rsidRDefault="002E7586">
            <w:pPr>
              <w:jc w:val="center"/>
            </w:pPr>
            <w:r>
              <w:rPr>
                <w:rFonts w:eastAsiaTheme="minorEastAsia"/>
                <w:color w:val="000000" w:themeColor="text1"/>
                <w:szCs w:val="21"/>
              </w:rPr>
              <w:t>23</w:t>
            </w:r>
            <w:r>
              <w:rPr>
                <w:rFonts w:eastAsiaTheme="minorEastAsia"/>
                <w:color w:val="000000" w:themeColor="text1"/>
                <w:szCs w:val="21"/>
              </w:rPr>
              <w:t>农发清发</w:t>
            </w:r>
            <w:r>
              <w:rPr>
                <w:rFonts w:eastAsiaTheme="minorEastAsia"/>
                <w:color w:val="000000" w:themeColor="text1"/>
                <w:szCs w:val="21"/>
              </w:rPr>
              <w:t>12</w:t>
            </w:r>
          </w:p>
        </w:tc>
        <w:tc>
          <w:tcPr>
            <w:tcW w:w="1763" w:type="dxa"/>
            <w:vAlign w:val="center"/>
          </w:tcPr>
          <w:p w14:paraId="604A5F25" w14:textId="77777777" w:rsidR="006A17FB" w:rsidRDefault="002E7586">
            <w:pPr>
              <w:jc w:val="right"/>
            </w:pPr>
            <w:r>
              <w:rPr>
                <w:rFonts w:eastAsiaTheme="minorEastAsia"/>
                <w:color w:val="000000" w:themeColor="text1"/>
                <w:szCs w:val="21"/>
              </w:rPr>
              <w:t>300,000</w:t>
            </w:r>
          </w:p>
        </w:tc>
        <w:tc>
          <w:tcPr>
            <w:tcW w:w="1843" w:type="dxa"/>
            <w:vAlign w:val="center"/>
          </w:tcPr>
          <w:p w14:paraId="2030F5D8" w14:textId="77777777" w:rsidR="006A17FB" w:rsidRDefault="002E7586">
            <w:pPr>
              <w:jc w:val="right"/>
            </w:pPr>
            <w:r>
              <w:rPr>
                <w:rFonts w:eastAsiaTheme="minorEastAsia"/>
                <w:color w:val="000000" w:themeColor="text1"/>
                <w:szCs w:val="21"/>
              </w:rPr>
              <w:t>30,415,726.03</w:t>
            </w:r>
          </w:p>
        </w:tc>
        <w:tc>
          <w:tcPr>
            <w:tcW w:w="1493" w:type="dxa"/>
            <w:vAlign w:val="center"/>
          </w:tcPr>
          <w:p w14:paraId="11542C6C" w14:textId="77777777" w:rsidR="006A17FB" w:rsidRDefault="002E7586">
            <w:pPr>
              <w:jc w:val="right"/>
            </w:pPr>
            <w:r>
              <w:rPr>
                <w:rFonts w:eastAsiaTheme="minorEastAsia"/>
                <w:color w:val="000000" w:themeColor="text1"/>
                <w:szCs w:val="21"/>
              </w:rPr>
              <w:t>3.81</w:t>
            </w:r>
          </w:p>
        </w:tc>
      </w:tr>
    </w:tbl>
    <w:p w14:paraId="54E6B9B5"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50" w:name="_Toc361324885"/>
      <w:bookmarkStart w:id="151" w:name="_Toc192864846"/>
      <w:r w:rsidRPr="007D057A">
        <w:rPr>
          <w:rFonts w:ascii="Times New Roman" w:eastAsiaTheme="minorEastAsia" w:hAnsi="Times New Roman"/>
          <w:color w:val="000000" w:themeColor="text1"/>
          <w:kern w:val="0"/>
          <w:sz w:val="21"/>
          <w:szCs w:val="21"/>
        </w:rPr>
        <w:t>8.7</w:t>
      </w:r>
      <w:r w:rsidR="008A0029"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期末按公允价值占基金资产净值比例大小</w:t>
      </w:r>
      <w:r w:rsidR="009819C9" w:rsidRPr="007D057A">
        <w:rPr>
          <w:rFonts w:ascii="Times New Roman" w:eastAsiaTheme="minorEastAsia" w:hAnsi="Times New Roman"/>
          <w:color w:val="000000" w:themeColor="text1"/>
          <w:kern w:val="0"/>
          <w:sz w:val="21"/>
          <w:szCs w:val="21"/>
        </w:rPr>
        <w:t>排序</w:t>
      </w:r>
      <w:r w:rsidRPr="007D057A">
        <w:rPr>
          <w:rFonts w:ascii="Times New Roman" w:eastAsiaTheme="minorEastAsia" w:hAnsi="Times New Roman"/>
          <w:color w:val="000000" w:themeColor="text1"/>
          <w:kern w:val="0"/>
          <w:sz w:val="21"/>
          <w:szCs w:val="21"/>
        </w:rPr>
        <w:t>的所有资产支持证券投资明细</w:t>
      </w:r>
      <w:bookmarkEnd w:id="150"/>
      <w:bookmarkEnd w:id="151"/>
    </w:p>
    <w:p w14:paraId="326F2F45" w14:textId="77777777" w:rsidR="001A59F9" w:rsidRPr="007D057A" w:rsidRDefault="001A59F9" w:rsidP="00AB5FEF">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本基金本报告期末未持有资产支持证券。</w:t>
      </w:r>
    </w:p>
    <w:p w14:paraId="6E752DB9" w14:textId="77777777" w:rsidR="001B3C1C" w:rsidRPr="007D057A" w:rsidRDefault="001B3C1C" w:rsidP="00751A4E">
      <w:pPr>
        <w:pStyle w:val="20"/>
        <w:spacing w:beforeLines="100" w:before="312" w:after="0"/>
        <w:rPr>
          <w:rFonts w:ascii="Times New Roman" w:eastAsiaTheme="minorEastAsia" w:hAnsi="Times New Roman"/>
          <w:color w:val="000000" w:themeColor="text1"/>
          <w:kern w:val="0"/>
          <w:sz w:val="21"/>
          <w:szCs w:val="21"/>
        </w:rPr>
      </w:pPr>
      <w:bookmarkStart w:id="152" w:name="_Toc192864847"/>
      <w:r w:rsidRPr="007D057A">
        <w:rPr>
          <w:rFonts w:ascii="Times New Roman" w:eastAsiaTheme="minorEastAsia" w:hAnsi="Times New Roman"/>
          <w:color w:val="000000" w:themeColor="text1"/>
          <w:kern w:val="0"/>
          <w:sz w:val="21"/>
          <w:szCs w:val="21"/>
        </w:rPr>
        <w:t xml:space="preserve">8.8 </w:t>
      </w:r>
      <w:r w:rsidRPr="007D057A">
        <w:rPr>
          <w:rFonts w:ascii="Times New Roman" w:eastAsiaTheme="minorEastAsia" w:hAnsi="Times New Roman"/>
          <w:color w:val="000000" w:themeColor="text1"/>
          <w:kern w:val="0"/>
          <w:sz w:val="21"/>
          <w:szCs w:val="21"/>
        </w:rPr>
        <w:t>报告期末按公允价值占基金资产净值比例大小排序的前五名贵金属投资明细</w:t>
      </w:r>
      <w:bookmarkEnd w:id="152"/>
    </w:p>
    <w:p w14:paraId="2068133C" w14:textId="77777777" w:rsidR="001B3C1C" w:rsidRPr="007D057A" w:rsidRDefault="001B3C1C" w:rsidP="00AB5FEF">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本基金本报告期末未持有贵金属。</w:t>
      </w:r>
    </w:p>
    <w:p w14:paraId="53B6B68B"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53" w:name="_Toc361324886"/>
      <w:bookmarkStart w:id="154" w:name="_Toc192864848"/>
      <w:r w:rsidRPr="007D057A">
        <w:rPr>
          <w:rFonts w:ascii="Times New Roman" w:eastAsiaTheme="minorEastAsia" w:hAnsi="Times New Roman"/>
          <w:color w:val="000000" w:themeColor="text1"/>
          <w:kern w:val="0"/>
          <w:sz w:val="21"/>
          <w:szCs w:val="21"/>
        </w:rPr>
        <w:t>8.9</w:t>
      </w:r>
      <w:r w:rsidR="008A0029"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期末按公允价值占基金资产净值比例大小排名的前五名权证投资明细</w:t>
      </w:r>
      <w:bookmarkEnd w:id="153"/>
      <w:bookmarkEnd w:id="154"/>
    </w:p>
    <w:p w14:paraId="2385D2DB" w14:textId="77777777" w:rsidR="001A59F9" w:rsidRPr="007D057A" w:rsidRDefault="001A59F9" w:rsidP="00AB5FEF">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本基金本报告期末未持有权证。</w:t>
      </w:r>
    </w:p>
    <w:p w14:paraId="5FF6E5A9" w14:textId="77777777" w:rsidR="00A4168A" w:rsidRPr="007D057A" w:rsidRDefault="00A4168A" w:rsidP="00A4168A">
      <w:pPr>
        <w:pStyle w:val="20"/>
        <w:spacing w:beforeLines="100" w:before="312" w:after="0"/>
        <w:rPr>
          <w:rFonts w:ascii="Times New Roman" w:eastAsiaTheme="minorEastAsia" w:hAnsi="Times New Roman"/>
          <w:color w:val="000000" w:themeColor="text1"/>
          <w:kern w:val="0"/>
          <w:sz w:val="21"/>
          <w:szCs w:val="21"/>
        </w:rPr>
      </w:pPr>
      <w:bookmarkStart w:id="155" w:name="_Toc192864849"/>
      <w:r w:rsidRPr="007D057A">
        <w:rPr>
          <w:rFonts w:ascii="Times New Roman" w:eastAsiaTheme="minorEastAsia" w:hAnsi="Times New Roman"/>
          <w:color w:val="000000" w:themeColor="text1"/>
          <w:kern w:val="0"/>
          <w:sz w:val="21"/>
          <w:szCs w:val="21"/>
        </w:rPr>
        <w:t xml:space="preserve">8.10 </w:t>
      </w:r>
      <w:r w:rsidRPr="007D057A">
        <w:rPr>
          <w:rFonts w:ascii="Times New Roman" w:eastAsiaTheme="minorEastAsia" w:hAnsi="Times New Roman"/>
          <w:color w:val="000000" w:themeColor="text1"/>
          <w:kern w:val="0"/>
          <w:sz w:val="21"/>
          <w:szCs w:val="21"/>
        </w:rPr>
        <w:t>本基金投资股指期货的投资政策</w:t>
      </w:r>
      <w:bookmarkEnd w:id="155"/>
    </w:p>
    <w:p w14:paraId="1DD576E3" w14:textId="77777777" w:rsidR="005D072B" w:rsidRPr="007D057A" w:rsidRDefault="005D072B" w:rsidP="001A093D">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本基金本报告期末未持有股指期货。</w:t>
      </w:r>
    </w:p>
    <w:p w14:paraId="213EAAEC" w14:textId="77777777" w:rsidR="00FF26CE" w:rsidRPr="007D057A" w:rsidRDefault="00FF26CE" w:rsidP="00751A4E">
      <w:pPr>
        <w:pStyle w:val="20"/>
        <w:spacing w:beforeLines="100" w:before="312" w:after="0"/>
        <w:rPr>
          <w:rFonts w:ascii="Times New Roman" w:eastAsiaTheme="minorEastAsia" w:hAnsi="Times New Roman"/>
          <w:color w:val="000000" w:themeColor="text1"/>
          <w:kern w:val="0"/>
          <w:sz w:val="21"/>
          <w:szCs w:val="21"/>
        </w:rPr>
      </w:pPr>
      <w:bookmarkStart w:id="156" w:name="_Toc192864850"/>
      <w:r w:rsidRPr="007D057A">
        <w:rPr>
          <w:rFonts w:ascii="Times New Roman" w:eastAsiaTheme="minorEastAsia" w:hAnsi="Times New Roman"/>
          <w:color w:val="000000" w:themeColor="text1"/>
          <w:kern w:val="0"/>
          <w:sz w:val="21"/>
          <w:szCs w:val="21"/>
        </w:rPr>
        <w:t>8.11</w:t>
      </w:r>
      <w:r w:rsidRPr="007D057A">
        <w:rPr>
          <w:rFonts w:ascii="Times New Roman" w:eastAsiaTheme="minorEastAsia" w:hAnsi="Times New Roman"/>
          <w:color w:val="000000" w:themeColor="text1"/>
          <w:kern w:val="0"/>
          <w:sz w:val="21"/>
          <w:szCs w:val="21"/>
        </w:rPr>
        <w:t>报告期末本基金投资的国债期货交易情况说明</w:t>
      </w:r>
      <w:bookmarkEnd w:id="156"/>
    </w:p>
    <w:p w14:paraId="7C2FEC02" w14:textId="77777777" w:rsidR="00FF26CE" w:rsidRPr="007D057A" w:rsidRDefault="00FF26CE" w:rsidP="00231A09">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本基金本报告期末未持有国债期货。</w:t>
      </w:r>
    </w:p>
    <w:p w14:paraId="557E057B" w14:textId="77777777" w:rsidR="00635AC4" w:rsidRPr="007D057A" w:rsidRDefault="00635AC4" w:rsidP="00751A4E">
      <w:pPr>
        <w:pStyle w:val="20"/>
        <w:spacing w:beforeLines="100" w:before="312" w:after="0"/>
        <w:rPr>
          <w:rFonts w:ascii="Times New Roman" w:eastAsiaTheme="minorEastAsia" w:hAnsi="Times New Roman"/>
          <w:color w:val="000000" w:themeColor="text1"/>
          <w:kern w:val="0"/>
          <w:sz w:val="21"/>
          <w:szCs w:val="21"/>
        </w:rPr>
      </w:pPr>
      <w:bookmarkStart w:id="157" w:name="_Toc192864851"/>
      <w:r w:rsidRPr="007D057A">
        <w:rPr>
          <w:rFonts w:ascii="Times New Roman" w:eastAsiaTheme="minorEastAsia" w:hAnsi="Times New Roman"/>
          <w:color w:val="000000" w:themeColor="text1"/>
          <w:kern w:val="0"/>
          <w:sz w:val="21"/>
          <w:szCs w:val="21"/>
        </w:rPr>
        <w:t xml:space="preserve">8.12 </w:t>
      </w:r>
      <w:r w:rsidRPr="007D057A">
        <w:rPr>
          <w:rFonts w:ascii="Times New Roman" w:eastAsiaTheme="minorEastAsia" w:hAnsi="Times New Roman" w:hint="eastAsia"/>
          <w:color w:val="000000" w:themeColor="text1"/>
          <w:kern w:val="0"/>
          <w:sz w:val="21"/>
          <w:szCs w:val="21"/>
        </w:rPr>
        <w:t>本报告期投资基金情况</w:t>
      </w:r>
      <w:bookmarkEnd w:id="157"/>
    </w:p>
    <w:p w14:paraId="5EA52A28" w14:textId="77777777" w:rsidR="00635AC4" w:rsidRPr="007D057A" w:rsidRDefault="00635AC4" w:rsidP="00635AC4">
      <w:pPr>
        <w:pStyle w:val="a0"/>
        <w:spacing w:line="360" w:lineRule="auto"/>
        <w:ind w:firstLineChars="0" w:firstLine="0"/>
        <w:rPr>
          <w:rFonts w:eastAsiaTheme="minorEastAsia"/>
          <w:color w:val="000000" w:themeColor="text1"/>
          <w:szCs w:val="21"/>
        </w:rPr>
      </w:pPr>
      <w:r w:rsidRPr="007D057A">
        <w:rPr>
          <w:rFonts w:eastAsiaTheme="minorEastAsia"/>
          <w:b/>
          <w:color w:val="000000" w:themeColor="text1"/>
          <w:szCs w:val="21"/>
        </w:rPr>
        <w:t>8.12.1</w:t>
      </w:r>
      <w:r w:rsidRPr="007D057A">
        <w:rPr>
          <w:rFonts w:eastAsiaTheme="minorEastAsia" w:hint="eastAsia"/>
          <w:b/>
          <w:color w:val="000000" w:themeColor="text1"/>
          <w:szCs w:val="21"/>
        </w:rPr>
        <w:t xml:space="preserve"> </w:t>
      </w:r>
      <w:r w:rsidRPr="007D057A">
        <w:rPr>
          <w:rFonts w:eastAsiaTheme="minorEastAsia" w:hint="eastAsia"/>
          <w:b/>
          <w:color w:val="000000" w:themeColor="text1"/>
          <w:szCs w:val="21"/>
        </w:rPr>
        <w:t>投资政策及风险说明</w:t>
      </w:r>
    </w:p>
    <w:p w14:paraId="014F1EA5" w14:textId="77777777" w:rsidR="00635AC4" w:rsidRPr="007D057A" w:rsidRDefault="00635AC4" w:rsidP="00635AC4">
      <w:pPr>
        <w:pStyle w:val="a0"/>
        <w:spacing w:line="360" w:lineRule="auto"/>
        <w:ind w:firstLineChars="0" w:firstLine="0"/>
        <w:rPr>
          <w:rFonts w:eastAsiaTheme="minorEastAsia"/>
          <w:color w:val="000000" w:themeColor="text1"/>
          <w:szCs w:val="21"/>
        </w:rPr>
      </w:pPr>
      <w:r w:rsidRPr="007D057A">
        <w:rPr>
          <w:rFonts w:eastAsiaTheme="minorEastAsia" w:hint="eastAsia"/>
          <w:color w:val="000000" w:themeColor="text1"/>
          <w:szCs w:val="21"/>
        </w:rPr>
        <w:t>本基金本报告期内未投资基金。</w:t>
      </w:r>
    </w:p>
    <w:p w14:paraId="535758D0" w14:textId="77777777" w:rsidR="00635AC4" w:rsidRPr="007D057A" w:rsidRDefault="00635AC4" w:rsidP="00751A4E">
      <w:pPr>
        <w:pStyle w:val="a0"/>
        <w:spacing w:beforeLines="50" w:before="156" w:line="360" w:lineRule="auto"/>
        <w:ind w:firstLineChars="0" w:firstLine="0"/>
        <w:rPr>
          <w:rFonts w:eastAsiaTheme="minorEastAsia"/>
          <w:b/>
          <w:color w:val="000000" w:themeColor="text1"/>
          <w:szCs w:val="21"/>
        </w:rPr>
      </w:pPr>
      <w:r w:rsidRPr="007D057A">
        <w:rPr>
          <w:rFonts w:eastAsiaTheme="minorEastAsia"/>
          <w:b/>
          <w:color w:val="000000" w:themeColor="text1"/>
          <w:szCs w:val="21"/>
        </w:rPr>
        <w:t>8.12.2</w:t>
      </w:r>
      <w:r w:rsidRPr="007D057A">
        <w:rPr>
          <w:rFonts w:eastAsiaTheme="minorEastAsia" w:hint="eastAsia"/>
          <w:b/>
          <w:color w:val="000000" w:themeColor="text1"/>
          <w:szCs w:val="21"/>
        </w:rPr>
        <w:t xml:space="preserve"> </w:t>
      </w:r>
      <w:r w:rsidRPr="007D057A">
        <w:rPr>
          <w:rFonts w:eastAsiaTheme="minorEastAsia" w:hint="eastAsia"/>
          <w:b/>
          <w:color w:val="000000" w:themeColor="text1"/>
          <w:szCs w:val="21"/>
        </w:rPr>
        <w:t>报告期末按公允价值占基金资产净值比例大小排序的基金投资明细</w:t>
      </w:r>
    </w:p>
    <w:p w14:paraId="58F6F83B" w14:textId="77777777" w:rsidR="00635AC4" w:rsidRDefault="00635AC4" w:rsidP="00635AC4">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本基金本报告期末未持有基金。</w:t>
      </w:r>
    </w:p>
    <w:p w14:paraId="159DDE7B"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58" w:name="_Toc361324887"/>
      <w:bookmarkStart w:id="159" w:name="_Toc192864852"/>
      <w:r w:rsidRPr="007D057A">
        <w:rPr>
          <w:rFonts w:ascii="Times New Roman" w:eastAsiaTheme="minorEastAsia" w:hAnsi="Times New Roman"/>
          <w:color w:val="000000" w:themeColor="text1"/>
          <w:kern w:val="0"/>
          <w:sz w:val="21"/>
          <w:szCs w:val="21"/>
        </w:rPr>
        <w:lastRenderedPageBreak/>
        <w:t xml:space="preserve">8.13 </w:t>
      </w:r>
      <w:r w:rsidRPr="007D057A">
        <w:rPr>
          <w:rFonts w:ascii="Times New Roman" w:eastAsiaTheme="minorEastAsia" w:hAnsi="Times New Roman"/>
          <w:color w:val="000000" w:themeColor="text1"/>
          <w:kern w:val="0"/>
          <w:sz w:val="21"/>
          <w:szCs w:val="21"/>
        </w:rPr>
        <w:t>投资组合报告附注</w:t>
      </w:r>
      <w:bookmarkEnd w:id="158"/>
      <w:bookmarkEnd w:id="159"/>
    </w:p>
    <w:p w14:paraId="646CCF80" w14:textId="77777777" w:rsidR="001A59F9" w:rsidRPr="007D057A" w:rsidRDefault="001A59F9" w:rsidP="00D4772B">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8.13.1</w:t>
      </w:r>
      <w:r w:rsidRPr="007D057A">
        <w:rPr>
          <w:rFonts w:eastAsiaTheme="minorEastAsia"/>
          <w:color w:val="000000" w:themeColor="text1"/>
          <w:kern w:val="0"/>
          <w:szCs w:val="21"/>
        </w:rPr>
        <w:t>本基金投资的前十名证券的发行主体中，交通银行股份有限公司报告编制日前一年内曾受到国家金融监督管理总局的处罚，国家开发银行报告编制日前一年内曾受到国家金融监督管理总局北京监管局的处罚。</w:t>
      </w:r>
    </w:p>
    <w:p w14:paraId="3D6151E5" w14:textId="77777777" w:rsidR="006A17FB" w:rsidRDefault="002E7586">
      <w:pPr>
        <w:widowControl/>
        <w:spacing w:line="360" w:lineRule="auto"/>
        <w:rPr>
          <w:rFonts w:eastAsiaTheme="minorEastAsia"/>
          <w:color w:val="000000" w:themeColor="text1"/>
          <w:kern w:val="0"/>
          <w:szCs w:val="21"/>
        </w:rPr>
      </w:pPr>
      <w:r>
        <w:rPr>
          <w:rFonts w:eastAsiaTheme="minorEastAsia"/>
          <w:color w:val="000000" w:themeColor="text1"/>
          <w:kern w:val="0"/>
          <w:szCs w:val="21"/>
        </w:rPr>
        <w:t>本基金对上述主体发行的相关证券的投资决策程序符合相关法律法规及基金合同的要求。除上述主体外，本基金投资的其他前十名证券的发行主体本期没有出现被监管部门立案调查，或在报告编制日前一年内受到公开谴责、处罚的情形。</w:t>
      </w:r>
    </w:p>
    <w:p w14:paraId="598F8359" w14:textId="77777777" w:rsidR="001A59F9" w:rsidRPr="007D057A" w:rsidRDefault="001A59F9" w:rsidP="00D4772B">
      <w:pPr>
        <w:widowControl/>
        <w:spacing w:line="360" w:lineRule="auto"/>
        <w:rPr>
          <w:rFonts w:eastAsiaTheme="minorEastAsia"/>
          <w:color w:val="000000" w:themeColor="text1"/>
          <w:kern w:val="0"/>
          <w:szCs w:val="21"/>
        </w:rPr>
      </w:pPr>
      <w:r w:rsidRPr="007D057A">
        <w:rPr>
          <w:rFonts w:eastAsiaTheme="minorEastAsia"/>
          <w:color w:val="000000" w:themeColor="text1"/>
          <w:kern w:val="0"/>
          <w:szCs w:val="21"/>
        </w:rPr>
        <w:t>8.13.2</w:t>
      </w:r>
      <w:r w:rsidRPr="007D057A">
        <w:rPr>
          <w:rFonts w:eastAsiaTheme="minorEastAsia"/>
          <w:color w:val="000000" w:themeColor="text1"/>
          <w:kern w:val="0"/>
          <w:szCs w:val="21"/>
        </w:rPr>
        <w:t>报告期内本基金投资的前十名股票中没有在基金合同规定备选股票库之外的股票。</w:t>
      </w:r>
    </w:p>
    <w:p w14:paraId="71AEE045" w14:textId="77777777" w:rsidR="001A59F9" w:rsidRPr="007D057A" w:rsidRDefault="001A59F9" w:rsidP="00D4772B">
      <w:pPr>
        <w:spacing w:line="360" w:lineRule="auto"/>
        <w:rPr>
          <w:rFonts w:eastAsiaTheme="minorEastAsia"/>
          <w:b/>
          <w:bCs/>
          <w:color w:val="000000" w:themeColor="text1"/>
          <w:szCs w:val="21"/>
        </w:rPr>
      </w:pPr>
      <w:r w:rsidRPr="007D057A">
        <w:rPr>
          <w:rFonts w:eastAsiaTheme="minorEastAsia"/>
          <w:b/>
          <w:color w:val="000000" w:themeColor="text1"/>
          <w:szCs w:val="21"/>
        </w:rPr>
        <w:t>8.13.3</w:t>
      </w:r>
      <w:r w:rsidR="008A0029" w:rsidRPr="007D057A">
        <w:rPr>
          <w:rFonts w:eastAsiaTheme="minorEastAsia"/>
          <w:b/>
          <w:color w:val="000000" w:themeColor="text1"/>
          <w:szCs w:val="21"/>
        </w:rPr>
        <w:t xml:space="preserve"> </w:t>
      </w:r>
      <w:r w:rsidRPr="007D057A">
        <w:rPr>
          <w:rFonts w:eastAsiaTheme="minorEastAsia"/>
          <w:b/>
          <w:bCs/>
          <w:color w:val="000000" w:themeColor="text1"/>
          <w:szCs w:val="21"/>
        </w:rPr>
        <w:t>期末其他各项资产构成</w:t>
      </w:r>
    </w:p>
    <w:p w14:paraId="5CDEA955"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kern w:val="0"/>
          <w:szCs w:val="21"/>
        </w:rPr>
      </w:pPr>
      <w:r w:rsidRPr="007D057A">
        <w:rPr>
          <w:rFonts w:eastAsiaTheme="minorEastAsia"/>
          <w:color w:val="000000" w:themeColor="text1"/>
          <w:szCs w:val="21"/>
        </w:rPr>
        <w:t>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65"/>
        <w:gridCol w:w="4117"/>
        <w:gridCol w:w="4118"/>
      </w:tblGrid>
      <w:tr w:rsidR="00940250" w:rsidRPr="007D057A" w14:paraId="43748699" w14:textId="77777777" w:rsidTr="006D141C">
        <w:tc>
          <w:tcPr>
            <w:tcW w:w="765" w:type="dxa"/>
            <w:vAlign w:val="center"/>
          </w:tcPr>
          <w:p w14:paraId="6512FBDE"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序号</w:t>
            </w:r>
          </w:p>
        </w:tc>
        <w:tc>
          <w:tcPr>
            <w:tcW w:w="4117" w:type="dxa"/>
          </w:tcPr>
          <w:p w14:paraId="24555342"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名称</w:t>
            </w:r>
          </w:p>
        </w:tc>
        <w:tc>
          <w:tcPr>
            <w:tcW w:w="4118" w:type="dxa"/>
          </w:tcPr>
          <w:p w14:paraId="7867DC1F"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金额</w:t>
            </w:r>
          </w:p>
        </w:tc>
      </w:tr>
      <w:tr w:rsidR="00940250" w:rsidRPr="007D057A" w14:paraId="70E495C0" w14:textId="77777777" w:rsidTr="006D141C">
        <w:tc>
          <w:tcPr>
            <w:tcW w:w="765" w:type="dxa"/>
          </w:tcPr>
          <w:p w14:paraId="685C86CD"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1</w:t>
            </w:r>
          </w:p>
        </w:tc>
        <w:tc>
          <w:tcPr>
            <w:tcW w:w="4117" w:type="dxa"/>
          </w:tcPr>
          <w:p w14:paraId="40AC63E7"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存出保证金</w:t>
            </w:r>
          </w:p>
        </w:tc>
        <w:tc>
          <w:tcPr>
            <w:tcW w:w="4118" w:type="dxa"/>
            <w:vAlign w:val="center"/>
          </w:tcPr>
          <w:p w14:paraId="3081714E"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177,442.22</w:t>
            </w:r>
          </w:p>
        </w:tc>
      </w:tr>
      <w:tr w:rsidR="00940250" w:rsidRPr="007D057A" w14:paraId="683D4350" w14:textId="77777777" w:rsidTr="006D141C">
        <w:tc>
          <w:tcPr>
            <w:tcW w:w="765" w:type="dxa"/>
          </w:tcPr>
          <w:p w14:paraId="0C51CD7B"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2</w:t>
            </w:r>
          </w:p>
        </w:tc>
        <w:tc>
          <w:tcPr>
            <w:tcW w:w="4117" w:type="dxa"/>
          </w:tcPr>
          <w:p w14:paraId="39449C5C" w14:textId="77777777" w:rsidR="001A59F9" w:rsidRPr="007D057A" w:rsidRDefault="00E939B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应收清算款</w:t>
            </w:r>
          </w:p>
        </w:tc>
        <w:tc>
          <w:tcPr>
            <w:tcW w:w="4118" w:type="dxa"/>
            <w:vAlign w:val="center"/>
          </w:tcPr>
          <w:p w14:paraId="182F4380"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925,483.60</w:t>
            </w:r>
          </w:p>
        </w:tc>
      </w:tr>
      <w:tr w:rsidR="00940250" w:rsidRPr="007D057A" w14:paraId="7B3081B8" w14:textId="77777777" w:rsidTr="006D141C">
        <w:tc>
          <w:tcPr>
            <w:tcW w:w="765" w:type="dxa"/>
          </w:tcPr>
          <w:p w14:paraId="114C4EA6"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3</w:t>
            </w:r>
          </w:p>
        </w:tc>
        <w:tc>
          <w:tcPr>
            <w:tcW w:w="4117" w:type="dxa"/>
          </w:tcPr>
          <w:p w14:paraId="3771F013"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应收股利</w:t>
            </w:r>
          </w:p>
        </w:tc>
        <w:tc>
          <w:tcPr>
            <w:tcW w:w="4118" w:type="dxa"/>
            <w:vAlign w:val="center"/>
          </w:tcPr>
          <w:p w14:paraId="2913E477"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5B9C69C0" w14:textId="77777777" w:rsidTr="006D141C">
        <w:tc>
          <w:tcPr>
            <w:tcW w:w="765" w:type="dxa"/>
          </w:tcPr>
          <w:p w14:paraId="0EED5D8B"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4</w:t>
            </w:r>
          </w:p>
        </w:tc>
        <w:tc>
          <w:tcPr>
            <w:tcW w:w="4117" w:type="dxa"/>
          </w:tcPr>
          <w:p w14:paraId="432A4DFA"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应收利息</w:t>
            </w:r>
          </w:p>
        </w:tc>
        <w:tc>
          <w:tcPr>
            <w:tcW w:w="4118" w:type="dxa"/>
            <w:vAlign w:val="center"/>
          </w:tcPr>
          <w:p w14:paraId="48FE374D"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5EDE3A62" w14:textId="77777777" w:rsidTr="006D141C">
        <w:tc>
          <w:tcPr>
            <w:tcW w:w="765" w:type="dxa"/>
          </w:tcPr>
          <w:p w14:paraId="1A91D05B"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5</w:t>
            </w:r>
          </w:p>
        </w:tc>
        <w:tc>
          <w:tcPr>
            <w:tcW w:w="4117" w:type="dxa"/>
          </w:tcPr>
          <w:p w14:paraId="66F2F239"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应收申购款</w:t>
            </w:r>
          </w:p>
        </w:tc>
        <w:tc>
          <w:tcPr>
            <w:tcW w:w="4118" w:type="dxa"/>
            <w:vAlign w:val="center"/>
          </w:tcPr>
          <w:p w14:paraId="11435345"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2,009,943.76</w:t>
            </w:r>
          </w:p>
        </w:tc>
      </w:tr>
      <w:tr w:rsidR="00940250" w:rsidRPr="007D057A" w14:paraId="06ACF3B9" w14:textId="77777777" w:rsidTr="006D141C">
        <w:tc>
          <w:tcPr>
            <w:tcW w:w="765" w:type="dxa"/>
          </w:tcPr>
          <w:p w14:paraId="0E72A3E9"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6</w:t>
            </w:r>
          </w:p>
        </w:tc>
        <w:tc>
          <w:tcPr>
            <w:tcW w:w="4117" w:type="dxa"/>
          </w:tcPr>
          <w:p w14:paraId="5F06E11B"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其他应收款</w:t>
            </w:r>
          </w:p>
        </w:tc>
        <w:tc>
          <w:tcPr>
            <w:tcW w:w="4118" w:type="dxa"/>
            <w:vAlign w:val="center"/>
          </w:tcPr>
          <w:p w14:paraId="25F6C33E"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5ABA20FC" w14:textId="77777777" w:rsidTr="006D141C">
        <w:tc>
          <w:tcPr>
            <w:tcW w:w="765" w:type="dxa"/>
          </w:tcPr>
          <w:p w14:paraId="340EBDA6"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7</w:t>
            </w:r>
          </w:p>
        </w:tc>
        <w:tc>
          <w:tcPr>
            <w:tcW w:w="4117" w:type="dxa"/>
          </w:tcPr>
          <w:p w14:paraId="348E610C"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待摊费用</w:t>
            </w:r>
          </w:p>
        </w:tc>
        <w:tc>
          <w:tcPr>
            <w:tcW w:w="4118" w:type="dxa"/>
            <w:vAlign w:val="center"/>
          </w:tcPr>
          <w:p w14:paraId="552DD7BC"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063CC28A" w14:textId="77777777" w:rsidTr="006D141C">
        <w:tc>
          <w:tcPr>
            <w:tcW w:w="765" w:type="dxa"/>
            <w:vAlign w:val="center"/>
          </w:tcPr>
          <w:p w14:paraId="31904DA6" w14:textId="77777777" w:rsidR="001A59F9" w:rsidRPr="007D057A" w:rsidRDefault="001A59F9" w:rsidP="00026C9C">
            <w:pPr>
              <w:autoSpaceDE w:val="0"/>
              <w:autoSpaceDN w:val="0"/>
              <w:adjustRightInd w:val="0"/>
              <w:spacing w:before="29" w:line="360" w:lineRule="auto"/>
              <w:ind w:left="15"/>
              <w:jc w:val="center"/>
              <w:rPr>
                <w:rFonts w:eastAsiaTheme="minorEastAsia"/>
                <w:color w:val="000000" w:themeColor="text1"/>
                <w:szCs w:val="21"/>
              </w:rPr>
            </w:pPr>
            <w:r w:rsidRPr="007D057A">
              <w:rPr>
                <w:rFonts w:eastAsiaTheme="minorEastAsia"/>
                <w:color w:val="000000" w:themeColor="text1"/>
                <w:szCs w:val="21"/>
              </w:rPr>
              <w:t>8</w:t>
            </w:r>
          </w:p>
        </w:tc>
        <w:tc>
          <w:tcPr>
            <w:tcW w:w="4117" w:type="dxa"/>
          </w:tcPr>
          <w:p w14:paraId="07FF9494"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其他</w:t>
            </w:r>
          </w:p>
        </w:tc>
        <w:tc>
          <w:tcPr>
            <w:tcW w:w="4118" w:type="dxa"/>
            <w:vAlign w:val="center"/>
          </w:tcPr>
          <w:p w14:paraId="72F398E0"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1DCCA80C" w14:textId="77777777" w:rsidTr="006D141C">
        <w:tc>
          <w:tcPr>
            <w:tcW w:w="765" w:type="dxa"/>
            <w:vAlign w:val="center"/>
          </w:tcPr>
          <w:p w14:paraId="63FFD0AB" w14:textId="77777777" w:rsidR="001A59F9" w:rsidRPr="007D057A" w:rsidRDefault="001A59F9" w:rsidP="00026C9C">
            <w:pPr>
              <w:autoSpaceDE w:val="0"/>
              <w:autoSpaceDN w:val="0"/>
              <w:adjustRightInd w:val="0"/>
              <w:spacing w:before="29" w:line="360" w:lineRule="auto"/>
              <w:ind w:left="15"/>
              <w:jc w:val="center"/>
              <w:rPr>
                <w:rFonts w:eastAsiaTheme="minorEastAsia"/>
                <w:color w:val="000000" w:themeColor="text1"/>
                <w:szCs w:val="21"/>
              </w:rPr>
            </w:pPr>
            <w:r w:rsidRPr="007D057A">
              <w:rPr>
                <w:rFonts w:eastAsiaTheme="minorEastAsia"/>
                <w:color w:val="000000" w:themeColor="text1"/>
                <w:szCs w:val="21"/>
              </w:rPr>
              <w:t>9</w:t>
            </w:r>
          </w:p>
        </w:tc>
        <w:tc>
          <w:tcPr>
            <w:tcW w:w="4117" w:type="dxa"/>
          </w:tcPr>
          <w:p w14:paraId="67F51439" w14:textId="77777777" w:rsidR="001A59F9" w:rsidRPr="007D057A" w:rsidRDefault="001A59F9" w:rsidP="00026C9C">
            <w:pPr>
              <w:spacing w:line="360" w:lineRule="auto"/>
              <w:ind w:leftChars="50" w:left="105"/>
              <w:rPr>
                <w:rFonts w:eastAsiaTheme="minorEastAsia"/>
                <w:color w:val="000000" w:themeColor="text1"/>
                <w:szCs w:val="21"/>
              </w:rPr>
            </w:pPr>
            <w:r w:rsidRPr="007D057A">
              <w:rPr>
                <w:rFonts w:eastAsiaTheme="minorEastAsia"/>
                <w:color w:val="000000" w:themeColor="text1"/>
                <w:szCs w:val="21"/>
              </w:rPr>
              <w:t>合计</w:t>
            </w:r>
          </w:p>
        </w:tc>
        <w:tc>
          <w:tcPr>
            <w:tcW w:w="4118" w:type="dxa"/>
            <w:vAlign w:val="center"/>
          </w:tcPr>
          <w:p w14:paraId="4015C252" w14:textId="77777777" w:rsidR="001A59F9" w:rsidRPr="007D057A" w:rsidRDefault="001A59F9" w:rsidP="00026C9C">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3,112,869.58</w:t>
            </w:r>
          </w:p>
        </w:tc>
      </w:tr>
    </w:tbl>
    <w:p w14:paraId="4F57892F"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color w:val="000000" w:themeColor="text1"/>
          <w:szCs w:val="21"/>
        </w:rPr>
        <w:t>8.13.4</w:t>
      </w:r>
      <w:r w:rsidR="008A0029" w:rsidRPr="007D057A">
        <w:rPr>
          <w:rFonts w:eastAsiaTheme="minorEastAsia"/>
          <w:b/>
          <w:color w:val="000000" w:themeColor="text1"/>
          <w:szCs w:val="21"/>
        </w:rPr>
        <w:t xml:space="preserve"> </w:t>
      </w:r>
      <w:r w:rsidRPr="007D057A">
        <w:rPr>
          <w:rFonts w:eastAsiaTheme="minorEastAsia"/>
          <w:b/>
          <w:bCs/>
          <w:color w:val="000000" w:themeColor="text1"/>
          <w:szCs w:val="21"/>
        </w:rPr>
        <w:t>期末持有的处于转股期的可转换债券明细</w:t>
      </w:r>
    </w:p>
    <w:p w14:paraId="6C36AC15" w14:textId="77777777" w:rsidR="001A59F9" w:rsidRPr="007D057A" w:rsidRDefault="001A59F9" w:rsidP="001A093D">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本基金本报告期末未持有处于转股期的可转换债券。</w:t>
      </w:r>
    </w:p>
    <w:p w14:paraId="0874A3EF" w14:textId="77777777" w:rsidR="001A59F9" w:rsidRPr="007D057A" w:rsidRDefault="001A59F9" w:rsidP="00751A4E">
      <w:pPr>
        <w:spacing w:beforeLines="100" w:before="312" w:line="360" w:lineRule="auto"/>
        <w:rPr>
          <w:rFonts w:eastAsiaTheme="minorEastAsia"/>
          <w:b/>
          <w:bCs/>
          <w:color w:val="000000" w:themeColor="text1"/>
          <w:szCs w:val="21"/>
        </w:rPr>
      </w:pPr>
      <w:r w:rsidRPr="007D057A">
        <w:rPr>
          <w:rFonts w:eastAsiaTheme="minorEastAsia"/>
          <w:b/>
          <w:color w:val="000000" w:themeColor="text1"/>
          <w:szCs w:val="21"/>
        </w:rPr>
        <w:t>8.13.5</w:t>
      </w:r>
      <w:r w:rsidR="008A0029" w:rsidRPr="007D057A">
        <w:rPr>
          <w:rFonts w:eastAsiaTheme="minorEastAsia"/>
          <w:b/>
          <w:color w:val="000000" w:themeColor="text1"/>
          <w:szCs w:val="21"/>
        </w:rPr>
        <w:t xml:space="preserve"> </w:t>
      </w:r>
      <w:r w:rsidRPr="007D057A">
        <w:rPr>
          <w:rFonts w:eastAsiaTheme="minorEastAsia"/>
          <w:b/>
          <w:bCs/>
          <w:color w:val="000000" w:themeColor="text1"/>
          <w:szCs w:val="21"/>
        </w:rPr>
        <w:t>期末前十名股票中存在流通受限情况的说明</w:t>
      </w:r>
    </w:p>
    <w:p w14:paraId="7DC1B680" w14:textId="77777777" w:rsidR="00E056A4" w:rsidRPr="007D057A" w:rsidRDefault="001A59F9" w:rsidP="001A093D">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本基金本报告期末前十名股票中不存在流通受限情况。</w:t>
      </w:r>
    </w:p>
    <w:p w14:paraId="0B8352ED" w14:textId="77777777" w:rsidR="001A59F9" w:rsidRPr="007D057A" w:rsidRDefault="001A59F9" w:rsidP="00751A4E">
      <w:pPr>
        <w:spacing w:beforeLines="100" w:before="312" w:line="360" w:lineRule="auto"/>
        <w:rPr>
          <w:rFonts w:eastAsiaTheme="minorEastAsia"/>
          <w:b/>
          <w:color w:val="000000" w:themeColor="text1"/>
          <w:szCs w:val="21"/>
        </w:rPr>
      </w:pPr>
      <w:r w:rsidRPr="007D057A">
        <w:rPr>
          <w:rFonts w:eastAsiaTheme="minorEastAsia"/>
          <w:b/>
          <w:color w:val="000000" w:themeColor="text1"/>
          <w:szCs w:val="21"/>
        </w:rPr>
        <w:t>8.13.6</w:t>
      </w:r>
      <w:r w:rsidR="008A0029" w:rsidRPr="007D057A">
        <w:rPr>
          <w:rFonts w:eastAsiaTheme="minorEastAsia"/>
          <w:b/>
          <w:color w:val="000000" w:themeColor="text1"/>
          <w:szCs w:val="21"/>
        </w:rPr>
        <w:t xml:space="preserve"> </w:t>
      </w:r>
      <w:r w:rsidRPr="007D057A">
        <w:rPr>
          <w:rFonts w:eastAsiaTheme="minorEastAsia"/>
          <w:b/>
          <w:color w:val="000000" w:themeColor="text1"/>
          <w:szCs w:val="21"/>
        </w:rPr>
        <w:t>投资组合报告附注的其他文字描述部分</w:t>
      </w:r>
    </w:p>
    <w:p w14:paraId="4810FC7A" w14:textId="77777777" w:rsidR="001A59F9" w:rsidRPr="007D057A" w:rsidRDefault="001A59F9" w:rsidP="00A90B96">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因四舍五入原因，投资组合报告中分项之和与合计可能存在尾差。</w:t>
      </w:r>
    </w:p>
    <w:p w14:paraId="4EB2BEDE"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color w:val="000000" w:themeColor="text1"/>
          <w:sz w:val="21"/>
          <w:szCs w:val="21"/>
        </w:rPr>
      </w:pPr>
      <w:bookmarkStart w:id="160" w:name="_Toc225500050"/>
      <w:bookmarkStart w:id="161" w:name="_Toc361324888"/>
      <w:bookmarkStart w:id="162" w:name="_Toc192864853"/>
      <w:r w:rsidRPr="007D057A">
        <w:rPr>
          <w:rFonts w:eastAsiaTheme="minorEastAsia"/>
          <w:b/>
          <w:bCs/>
          <w:color w:val="000000" w:themeColor="text1"/>
          <w:sz w:val="21"/>
          <w:szCs w:val="21"/>
          <w:lang w:val="en-US"/>
        </w:rPr>
        <w:lastRenderedPageBreak/>
        <w:t>§9</w:t>
      </w:r>
      <w:r w:rsidR="009153A3" w:rsidRPr="007D057A">
        <w:rPr>
          <w:rFonts w:eastAsiaTheme="minorEastAsia"/>
          <w:b/>
          <w:bCs/>
          <w:color w:val="000000" w:themeColor="text1"/>
          <w:sz w:val="21"/>
          <w:szCs w:val="21"/>
          <w:lang w:val="en-US"/>
        </w:rPr>
        <w:t xml:space="preserve">  </w:t>
      </w:r>
      <w:r w:rsidRPr="007D057A">
        <w:rPr>
          <w:rFonts w:eastAsiaTheme="minorEastAsia"/>
          <w:b/>
          <w:bCs/>
          <w:color w:val="000000" w:themeColor="text1"/>
          <w:sz w:val="21"/>
          <w:szCs w:val="21"/>
          <w:lang w:val="en-US"/>
        </w:rPr>
        <w:t>基金份额持有人信息</w:t>
      </w:r>
      <w:bookmarkEnd w:id="160"/>
      <w:bookmarkEnd w:id="161"/>
      <w:bookmarkEnd w:id="162"/>
    </w:p>
    <w:p w14:paraId="3A512FBA" w14:textId="77777777" w:rsidR="001A59F9" w:rsidRPr="007D057A" w:rsidRDefault="001A59F9" w:rsidP="00A90B96">
      <w:pPr>
        <w:pStyle w:val="20"/>
        <w:spacing w:before="0" w:after="0"/>
        <w:rPr>
          <w:rFonts w:ascii="Times New Roman" w:eastAsiaTheme="minorEastAsia" w:hAnsi="Times New Roman"/>
          <w:color w:val="000000" w:themeColor="text1"/>
          <w:kern w:val="0"/>
          <w:sz w:val="21"/>
          <w:szCs w:val="21"/>
        </w:rPr>
      </w:pPr>
      <w:bookmarkStart w:id="163" w:name="_Toc225500051"/>
      <w:bookmarkStart w:id="164" w:name="_Toc361324889"/>
      <w:bookmarkStart w:id="165" w:name="_Toc192864854"/>
      <w:r w:rsidRPr="007D057A">
        <w:rPr>
          <w:rFonts w:ascii="Times New Roman" w:eastAsiaTheme="minorEastAsia" w:hAnsi="Times New Roman"/>
          <w:color w:val="000000" w:themeColor="text1"/>
          <w:kern w:val="0"/>
          <w:sz w:val="21"/>
          <w:szCs w:val="21"/>
        </w:rPr>
        <w:t xml:space="preserve">9.1 </w:t>
      </w:r>
      <w:r w:rsidRPr="007D057A">
        <w:rPr>
          <w:rFonts w:ascii="Times New Roman" w:eastAsiaTheme="minorEastAsia" w:hAnsi="Times New Roman"/>
          <w:color w:val="000000" w:themeColor="text1"/>
          <w:kern w:val="0"/>
          <w:sz w:val="21"/>
          <w:szCs w:val="21"/>
        </w:rPr>
        <w:t>期末基金份额持有人户数及持有人结构</w:t>
      </w:r>
      <w:bookmarkEnd w:id="163"/>
      <w:bookmarkEnd w:id="164"/>
      <w:bookmarkEnd w:id="165"/>
    </w:p>
    <w:p w14:paraId="57A0CDAF" w14:textId="77777777" w:rsidR="00BC4245" w:rsidRPr="007D057A" w:rsidRDefault="00BC4245" w:rsidP="00BC4245">
      <w:pPr>
        <w:autoSpaceDE w:val="0"/>
        <w:autoSpaceDN w:val="0"/>
        <w:adjustRightInd w:val="0"/>
        <w:spacing w:before="29" w:line="360" w:lineRule="auto"/>
        <w:ind w:left="15"/>
        <w:jc w:val="right"/>
        <w:rPr>
          <w:rFonts w:eastAsiaTheme="minorEastAsia"/>
          <w:color w:val="000000" w:themeColor="text1"/>
          <w:szCs w:val="21"/>
        </w:rPr>
      </w:pPr>
      <w:r w:rsidRPr="007D057A">
        <w:rPr>
          <w:rFonts w:eastAsiaTheme="minorEastAsia"/>
          <w:color w:val="000000" w:themeColor="text1"/>
          <w:szCs w:val="21"/>
        </w:rPr>
        <w:t>份额单位：份</w:t>
      </w:r>
    </w:p>
    <w:tbl>
      <w:tblPr>
        <w:tblW w:w="5000" w:type="pct"/>
        <w:tblInd w:w="108" w:type="dxa"/>
        <w:tblLayout w:type="fixed"/>
        <w:tblLook w:val="00A0" w:firstRow="1" w:lastRow="0" w:firstColumn="1" w:lastColumn="0" w:noHBand="0" w:noVBand="0"/>
      </w:tblPr>
      <w:tblGrid>
        <w:gridCol w:w="1790"/>
        <w:gridCol w:w="1176"/>
        <w:gridCol w:w="1278"/>
        <w:gridCol w:w="1252"/>
        <w:gridCol w:w="1268"/>
        <w:gridCol w:w="1281"/>
        <w:gridCol w:w="1241"/>
      </w:tblGrid>
      <w:tr w:rsidR="00940250" w:rsidRPr="007D057A" w14:paraId="7A7EBF9E" w14:textId="77777777" w:rsidTr="007D593F">
        <w:tc>
          <w:tcPr>
            <w:tcW w:w="964" w:type="pct"/>
            <w:vMerge w:val="restart"/>
            <w:tcBorders>
              <w:top w:val="single" w:sz="8" w:space="0" w:color="000000"/>
              <w:left w:val="single" w:sz="8" w:space="0" w:color="000000"/>
              <w:right w:val="single" w:sz="8" w:space="0" w:color="000000"/>
            </w:tcBorders>
            <w:vAlign w:val="center"/>
          </w:tcPr>
          <w:p w14:paraId="4EFF879E"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color w:val="000000" w:themeColor="text1"/>
                <w:szCs w:val="21"/>
              </w:rPr>
              <w:t>份额级别</w:t>
            </w:r>
          </w:p>
        </w:tc>
        <w:tc>
          <w:tcPr>
            <w:tcW w:w="633" w:type="pct"/>
            <w:vMerge w:val="restart"/>
            <w:tcBorders>
              <w:top w:val="single" w:sz="8" w:space="0" w:color="000000"/>
              <w:left w:val="single" w:sz="8" w:space="0" w:color="000000"/>
              <w:bottom w:val="single" w:sz="8" w:space="0" w:color="000000"/>
              <w:right w:val="single" w:sz="8" w:space="0" w:color="000000"/>
            </w:tcBorders>
            <w:vAlign w:val="center"/>
          </w:tcPr>
          <w:p w14:paraId="3C029875"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持有人户数</w:t>
            </w:r>
            <w:r w:rsidRPr="007D057A">
              <w:rPr>
                <w:rFonts w:eastAsiaTheme="minorEastAsia"/>
                <w:bCs/>
                <w:color w:val="000000" w:themeColor="text1"/>
                <w:szCs w:val="21"/>
              </w:rPr>
              <w:t>(</w:t>
            </w:r>
            <w:r w:rsidRPr="007D057A">
              <w:rPr>
                <w:rFonts w:eastAsiaTheme="minorEastAsia"/>
                <w:bCs/>
                <w:color w:val="000000" w:themeColor="text1"/>
                <w:szCs w:val="21"/>
              </w:rPr>
              <w:t>户</w:t>
            </w:r>
            <w:r w:rsidRPr="007D057A">
              <w:rPr>
                <w:rFonts w:eastAsiaTheme="minorEastAsia"/>
                <w:bCs/>
                <w:color w:val="000000" w:themeColor="text1"/>
                <w:szCs w:val="21"/>
              </w:rPr>
              <w:t>)</w:t>
            </w:r>
          </w:p>
        </w:tc>
        <w:tc>
          <w:tcPr>
            <w:tcW w:w="688" w:type="pct"/>
            <w:vMerge w:val="restart"/>
            <w:tcBorders>
              <w:top w:val="single" w:sz="8" w:space="0" w:color="000000"/>
              <w:left w:val="single" w:sz="8" w:space="0" w:color="000000"/>
              <w:bottom w:val="single" w:sz="8" w:space="0" w:color="000000"/>
              <w:right w:val="single" w:sz="8" w:space="0" w:color="000000"/>
            </w:tcBorders>
            <w:vAlign w:val="center"/>
          </w:tcPr>
          <w:p w14:paraId="4A9F9519"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户均持有的基金份额</w:t>
            </w:r>
          </w:p>
        </w:tc>
        <w:tc>
          <w:tcPr>
            <w:tcW w:w="2715" w:type="pct"/>
            <w:gridSpan w:val="4"/>
            <w:tcBorders>
              <w:top w:val="single" w:sz="8" w:space="0" w:color="000000"/>
              <w:left w:val="single" w:sz="8" w:space="0" w:color="000000"/>
              <w:bottom w:val="single" w:sz="8" w:space="0" w:color="000000"/>
              <w:right w:val="single" w:sz="4" w:space="0" w:color="auto"/>
            </w:tcBorders>
            <w:vAlign w:val="center"/>
          </w:tcPr>
          <w:p w14:paraId="6727BCB1"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持有人结构</w:t>
            </w:r>
          </w:p>
        </w:tc>
      </w:tr>
      <w:tr w:rsidR="00940250" w:rsidRPr="007D057A" w14:paraId="3E643EDC" w14:textId="77777777" w:rsidTr="007D593F">
        <w:tc>
          <w:tcPr>
            <w:tcW w:w="964" w:type="pct"/>
            <w:vMerge/>
            <w:tcBorders>
              <w:left w:val="single" w:sz="8" w:space="0" w:color="000000"/>
              <w:right w:val="single" w:sz="8" w:space="0" w:color="000000"/>
            </w:tcBorders>
          </w:tcPr>
          <w:p w14:paraId="6B8A111F" w14:textId="77777777" w:rsidR="00BC4245" w:rsidRPr="007D057A" w:rsidRDefault="00BC4245" w:rsidP="00BC4245">
            <w:pPr>
              <w:widowControl/>
              <w:spacing w:line="360" w:lineRule="auto"/>
              <w:jc w:val="left"/>
              <w:rPr>
                <w:rFonts w:eastAsiaTheme="minorEastAsia"/>
                <w:bCs/>
                <w:color w:val="000000" w:themeColor="text1"/>
                <w:szCs w:val="21"/>
              </w:rPr>
            </w:pPr>
          </w:p>
        </w:tc>
        <w:tc>
          <w:tcPr>
            <w:tcW w:w="633" w:type="pct"/>
            <w:vMerge/>
            <w:tcBorders>
              <w:top w:val="single" w:sz="8" w:space="0" w:color="000000"/>
              <w:left w:val="single" w:sz="8" w:space="0" w:color="000000"/>
              <w:bottom w:val="single" w:sz="8" w:space="0" w:color="000000"/>
              <w:right w:val="single" w:sz="8" w:space="0" w:color="000000"/>
            </w:tcBorders>
            <w:vAlign w:val="center"/>
          </w:tcPr>
          <w:p w14:paraId="2ABFD4DD" w14:textId="77777777" w:rsidR="00BC4245" w:rsidRPr="007D057A" w:rsidRDefault="00BC4245" w:rsidP="00BC4245">
            <w:pPr>
              <w:widowControl/>
              <w:spacing w:line="360" w:lineRule="auto"/>
              <w:jc w:val="left"/>
              <w:rPr>
                <w:rFonts w:eastAsiaTheme="minorEastAsia"/>
                <w:bCs/>
                <w:color w:val="000000" w:themeColor="text1"/>
                <w:szCs w:val="21"/>
              </w:rPr>
            </w:pPr>
          </w:p>
        </w:tc>
        <w:tc>
          <w:tcPr>
            <w:tcW w:w="688" w:type="pct"/>
            <w:vMerge/>
            <w:tcBorders>
              <w:top w:val="single" w:sz="8" w:space="0" w:color="000000"/>
              <w:left w:val="single" w:sz="8" w:space="0" w:color="000000"/>
              <w:bottom w:val="single" w:sz="8" w:space="0" w:color="000000"/>
              <w:right w:val="single" w:sz="8" w:space="0" w:color="000000"/>
            </w:tcBorders>
            <w:vAlign w:val="center"/>
          </w:tcPr>
          <w:p w14:paraId="1C55ECD7" w14:textId="77777777" w:rsidR="00BC4245" w:rsidRPr="007D057A" w:rsidRDefault="00BC4245" w:rsidP="00BC4245">
            <w:pPr>
              <w:widowControl/>
              <w:spacing w:line="360" w:lineRule="auto"/>
              <w:jc w:val="left"/>
              <w:rPr>
                <w:rFonts w:eastAsiaTheme="minorEastAsia"/>
                <w:bCs/>
                <w:color w:val="000000" w:themeColor="text1"/>
                <w:szCs w:val="21"/>
              </w:rPr>
            </w:pPr>
          </w:p>
        </w:tc>
        <w:tc>
          <w:tcPr>
            <w:tcW w:w="1357" w:type="pct"/>
            <w:gridSpan w:val="2"/>
            <w:tcBorders>
              <w:top w:val="single" w:sz="8" w:space="0" w:color="000000"/>
              <w:left w:val="single" w:sz="8" w:space="0" w:color="000000"/>
              <w:bottom w:val="single" w:sz="8" w:space="0" w:color="000000"/>
              <w:right w:val="single" w:sz="8" w:space="0" w:color="000000"/>
            </w:tcBorders>
            <w:vAlign w:val="center"/>
          </w:tcPr>
          <w:p w14:paraId="276BC3AE"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机构投资者</w:t>
            </w:r>
          </w:p>
        </w:tc>
        <w:tc>
          <w:tcPr>
            <w:tcW w:w="1358" w:type="pct"/>
            <w:gridSpan w:val="2"/>
            <w:tcBorders>
              <w:top w:val="single" w:sz="8" w:space="0" w:color="000000"/>
              <w:left w:val="single" w:sz="8" w:space="0" w:color="000000"/>
              <w:bottom w:val="single" w:sz="8" w:space="0" w:color="000000"/>
              <w:right w:val="single" w:sz="8" w:space="0" w:color="000000"/>
            </w:tcBorders>
            <w:vAlign w:val="center"/>
          </w:tcPr>
          <w:p w14:paraId="6C3EC04D"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个人投资者</w:t>
            </w:r>
          </w:p>
        </w:tc>
      </w:tr>
      <w:tr w:rsidR="00940250" w:rsidRPr="007D057A" w14:paraId="278CD741" w14:textId="77777777" w:rsidTr="007D593F">
        <w:tc>
          <w:tcPr>
            <w:tcW w:w="964" w:type="pct"/>
            <w:vMerge/>
            <w:tcBorders>
              <w:left w:val="single" w:sz="8" w:space="0" w:color="000000"/>
              <w:bottom w:val="single" w:sz="8" w:space="0" w:color="000000"/>
              <w:right w:val="single" w:sz="8" w:space="0" w:color="000000"/>
            </w:tcBorders>
          </w:tcPr>
          <w:p w14:paraId="26CC658D" w14:textId="77777777" w:rsidR="00BC4245" w:rsidRPr="007D057A" w:rsidRDefault="00BC4245" w:rsidP="00BC4245">
            <w:pPr>
              <w:widowControl/>
              <w:spacing w:line="360" w:lineRule="auto"/>
              <w:jc w:val="left"/>
              <w:rPr>
                <w:rFonts w:eastAsiaTheme="minorEastAsia"/>
                <w:bCs/>
                <w:color w:val="000000" w:themeColor="text1"/>
                <w:szCs w:val="21"/>
              </w:rPr>
            </w:pPr>
          </w:p>
        </w:tc>
        <w:tc>
          <w:tcPr>
            <w:tcW w:w="633" w:type="pct"/>
            <w:vMerge/>
            <w:tcBorders>
              <w:top w:val="single" w:sz="8" w:space="0" w:color="000000"/>
              <w:left w:val="single" w:sz="8" w:space="0" w:color="000000"/>
              <w:bottom w:val="single" w:sz="8" w:space="0" w:color="000000"/>
              <w:right w:val="single" w:sz="8" w:space="0" w:color="000000"/>
            </w:tcBorders>
            <w:vAlign w:val="center"/>
          </w:tcPr>
          <w:p w14:paraId="0A608DB8" w14:textId="77777777" w:rsidR="00BC4245" w:rsidRPr="007D057A" w:rsidRDefault="00BC4245" w:rsidP="00BC4245">
            <w:pPr>
              <w:widowControl/>
              <w:spacing w:line="360" w:lineRule="auto"/>
              <w:jc w:val="left"/>
              <w:rPr>
                <w:rFonts w:eastAsiaTheme="minorEastAsia"/>
                <w:bCs/>
                <w:color w:val="000000" w:themeColor="text1"/>
                <w:szCs w:val="21"/>
              </w:rPr>
            </w:pPr>
          </w:p>
        </w:tc>
        <w:tc>
          <w:tcPr>
            <w:tcW w:w="688" w:type="pct"/>
            <w:vMerge/>
            <w:tcBorders>
              <w:top w:val="single" w:sz="8" w:space="0" w:color="000000"/>
              <w:left w:val="single" w:sz="8" w:space="0" w:color="000000"/>
              <w:bottom w:val="single" w:sz="8" w:space="0" w:color="000000"/>
              <w:right w:val="single" w:sz="8" w:space="0" w:color="000000"/>
            </w:tcBorders>
            <w:vAlign w:val="center"/>
          </w:tcPr>
          <w:p w14:paraId="352987DD" w14:textId="77777777" w:rsidR="00BC4245" w:rsidRPr="007D057A" w:rsidRDefault="00BC4245" w:rsidP="00BC4245">
            <w:pPr>
              <w:widowControl/>
              <w:spacing w:line="360" w:lineRule="auto"/>
              <w:jc w:val="left"/>
              <w:rPr>
                <w:rFonts w:eastAsiaTheme="minorEastAsia"/>
                <w:bCs/>
                <w:color w:val="000000" w:themeColor="text1"/>
                <w:szCs w:val="21"/>
              </w:rPr>
            </w:pPr>
          </w:p>
        </w:tc>
        <w:tc>
          <w:tcPr>
            <w:tcW w:w="674" w:type="pct"/>
            <w:tcBorders>
              <w:top w:val="single" w:sz="8" w:space="0" w:color="000000"/>
              <w:left w:val="single" w:sz="8" w:space="0" w:color="000000"/>
              <w:bottom w:val="single" w:sz="8" w:space="0" w:color="000000"/>
              <w:right w:val="single" w:sz="8" w:space="0" w:color="000000"/>
            </w:tcBorders>
            <w:vAlign w:val="center"/>
          </w:tcPr>
          <w:p w14:paraId="154DEFB8"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持有份额</w:t>
            </w:r>
          </w:p>
        </w:tc>
        <w:tc>
          <w:tcPr>
            <w:tcW w:w="683" w:type="pct"/>
            <w:tcBorders>
              <w:top w:val="single" w:sz="8" w:space="0" w:color="000000"/>
              <w:left w:val="single" w:sz="8" w:space="0" w:color="000000"/>
              <w:bottom w:val="single" w:sz="8" w:space="0" w:color="000000"/>
              <w:right w:val="single" w:sz="8" w:space="0" w:color="000000"/>
            </w:tcBorders>
            <w:vAlign w:val="center"/>
          </w:tcPr>
          <w:p w14:paraId="69F235CA"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占总份额比例</w:t>
            </w:r>
          </w:p>
        </w:tc>
        <w:tc>
          <w:tcPr>
            <w:tcW w:w="690" w:type="pct"/>
            <w:tcBorders>
              <w:top w:val="single" w:sz="8" w:space="0" w:color="000000"/>
              <w:left w:val="single" w:sz="8" w:space="0" w:color="000000"/>
              <w:bottom w:val="single" w:sz="8" w:space="0" w:color="000000"/>
              <w:right w:val="single" w:sz="8" w:space="0" w:color="000000"/>
            </w:tcBorders>
            <w:vAlign w:val="center"/>
          </w:tcPr>
          <w:p w14:paraId="0C067F52"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持有份额</w:t>
            </w:r>
          </w:p>
        </w:tc>
        <w:tc>
          <w:tcPr>
            <w:tcW w:w="668" w:type="pct"/>
            <w:tcBorders>
              <w:top w:val="single" w:sz="8" w:space="0" w:color="000000"/>
              <w:left w:val="single" w:sz="8" w:space="0" w:color="000000"/>
              <w:bottom w:val="single" w:sz="8" w:space="0" w:color="000000"/>
              <w:right w:val="single" w:sz="4" w:space="0" w:color="auto"/>
            </w:tcBorders>
            <w:vAlign w:val="center"/>
          </w:tcPr>
          <w:p w14:paraId="704F26B5"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占总份额比例</w:t>
            </w:r>
          </w:p>
        </w:tc>
      </w:tr>
      <w:tr w:rsidR="00940250" w:rsidRPr="007D057A" w14:paraId="33F290A8" w14:textId="77777777" w:rsidTr="007D593F">
        <w:tc>
          <w:tcPr>
            <w:tcW w:w="964" w:type="pct"/>
            <w:tcBorders>
              <w:left w:val="single" w:sz="8" w:space="0" w:color="000000"/>
              <w:bottom w:val="single" w:sz="8" w:space="0" w:color="000000"/>
              <w:right w:val="single" w:sz="8" w:space="0" w:color="000000"/>
            </w:tcBorders>
          </w:tcPr>
          <w:p w14:paraId="612AA8DC" w14:textId="77777777" w:rsidR="00BC4245" w:rsidRPr="007D057A" w:rsidRDefault="00BC4245" w:rsidP="00BC4245">
            <w:pPr>
              <w:widowControl/>
              <w:spacing w:line="360" w:lineRule="auto"/>
              <w:jc w:val="center"/>
              <w:rPr>
                <w:rFonts w:eastAsiaTheme="minorEastAsia"/>
                <w:bCs/>
                <w:color w:val="000000" w:themeColor="text1"/>
                <w:szCs w:val="21"/>
              </w:rPr>
            </w:pPr>
            <w:r w:rsidRPr="007D057A">
              <w:rPr>
                <w:rFonts w:eastAsiaTheme="minorEastAsia"/>
                <w:bCs/>
                <w:color w:val="000000" w:themeColor="text1"/>
                <w:szCs w:val="21"/>
              </w:rPr>
              <w:t>摩根双息平衡混合</w:t>
            </w:r>
            <w:r w:rsidRPr="007D057A">
              <w:rPr>
                <w:rFonts w:eastAsiaTheme="minorEastAsia"/>
                <w:bCs/>
                <w:color w:val="000000" w:themeColor="text1"/>
                <w:szCs w:val="21"/>
              </w:rPr>
              <w:t>A</w:t>
            </w:r>
          </w:p>
        </w:tc>
        <w:tc>
          <w:tcPr>
            <w:tcW w:w="633" w:type="pct"/>
            <w:tcBorders>
              <w:top w:val="single" w:sz="8" w:space="0" w:color="000000"/>
              <w:left w:val="single" w:sz="8" w:space="0" w:color="000000"/>
              <w:bottom w:val="single" w:sz="8" w:space="0" w:color="000000"/>
              <w:right w:val="single" w:sz="8" w:space="0" w:color="000000"/>
            </w:tcBorders>
            <w:vAlign w:val="center"/>
          </w:tcPr>
          <w:p w14:paraId="3C9CEE5E"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26,038</w:t>
            </w:r>
          </w:p>
        </w:tc>
        <w:tc>
          <w:tcPr>
            <w:tcW w:w="688" w:type="pct"/>
            <w:tcBorders>
              <w:top w:val="single" w:sz="8" w:space="0" w:color="000000"/>
              <w:left w:val="single" w:sz="8" w:space="0" w:color="000000"/>
              <w:bottom w:val="single" w:sz="8" w:space="0" w:color="000000"/>
              <w:right w:val="single" w:sz="8" w:space="0" w:color="000000"/>
            </w:tcBorders>
            <w:vAlign w:val="center"/>
          </w:tcPr>
          <w:p w14:paraId="6B715BF2"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35,854.56</w:t>
            </w:r>
          </w:p>
        </w:tc>
        <w:tc>
          <w:tcPr>
            <w:tcW w:w="674" w:type="pct"/>
            <w:tcBorders>
              <w:top w:val="single" w:sz="8" w:space="0" w:color="000000"/>
              <w:left w:val="single" w:sz="8" w:space="0" w:color="000000"/>
              <w:bottom w:val="single" w:sz="8" w:space="0" w:color="000000"/>
              <w:right w:val="single" w:sz="8" w:space="0" w:color="000000"/>
            </w:tcBorders>
            <w:vAlign w:val="center"/>
          </w:tcPr>
          <w:p w14:paraId="76E13DE9"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13,799,766.61</w:t>
            </w:r>
          </w:p>
        </w:tc>
        <w:tc>
          <w:tcPr>
            <w:tcW w:w="683" w:type="pct"/>
            <w:tcBorders>
              <w:top w:val="single" w:sz="8" w:space="0" w:color="000000"/>
              <w:left w:val="single" w:sz="8" w:space="0" w:color="000000"/>
              <w:bottom w:val="single" w:sz="8" w:space="0" w:color="000000"/>
              <w:right w:val="single" w:sz="8" w:space="0" w:color="000000"/>
            </w:tcBorders>
            <w:vAlign w:val="center"/>
          </w:tcPr>
          <w:p w14:paraId="3A10FC2C"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1.48%</w:t>
            </w:r>
          </w:p>
        </w:tc>
        <w:tc>
          <w:tcPr>
            <w:tcW w:w="690" w:type="pct"/>
            <w:tcBorders>
              <w:top w:val="single" w:sz="8" w:space="0" w:color="000000"/>
              <w:left w:val="single" w:sz="8" w:space="0" w:color="000000"/>
              <w:bottom w:val="single" w:sz="8" w:space="0" w:color="000000"/>
              <w:right w:val="single" w:sz="8" w:space="0" w:color="000000"/>
            </w:tcBorders>
            <w:vAlign w:val="center"/>
          </w:tcPr>
          <w:p w14:paraId="38A6E672"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919,781,309.01</w:t>
            </w:r>
          </w:p>
        </w:tc>
        <w:tc>
          <w:tcPr>
            <w:tcW w:w="668" w:type="pct"/>
            <w:tcBorders>
              <w:top w:val="single" w:sz="8" w:space="0" w:color="000000"/>
              <w:left w:val="single" w:sz="8" w:space="0" w:color="000000"/>
              <w:bottom w:val="single" w:sz="8" w:space="0" w:color="000000"/>
              <w:right w:val="single" w:sz="4" w:space="0" w:color="auto"/>
            </w:tcBorders>
            <w:vAlign w:val="center"/>
          </w:tcPr>
          <w:p w14:paraId="75E381AC"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98.52%</w:t>
            </w:r>
          </w:p>
        </w:tc>
      </w:tr>
      <w:tr w:rsidR="00940250" w:rsidRPr="007D057A" w14:paraId="2AD3E263" w14:textId="77777777" w:rsidTr="007D593F">
        <w:tc>
          <w:tcPr>
            <w:tcW w:w="964" w:type="pct"/>
            <w:tcBorders>
              <w:left w:val="single" w:sz="8" w:space="0" w:color="000000"/>
              <w:bottom w:val="single" w:sz="8" w:space="0" w:color="000000"/>
              <w:right w:val="single" w:sz="8" w:space="0" w:color="000000"/>
            </w:tcBorders>
          </w:tcPr>
          <w:p w14:paraId="7BA44988" w14:textId="77777777" w:rsidR="00BC4245" w:rsidRPr="007D057A" w:rsidRDefault="00BC4245" w:rsidP="00BC4245">
            <w:pPr>
              <w:widowControl/>
              <w:spacing w:line="360" w:lineRule="auto"/>
              <w:jc w:val="center"/>
              <w:rPr>
                <w:rFonts w:eastAsiaTheme="minorEastAsia"/>
                <w:bCs/>
                <w:color w:val="000000" w:themeColor="text1"/>
                <w:szCs w:val="21"/>
              </w:rPr>
            </w:pPr>
            <w:r w:rsidRPr="007D057A">
              <w:rPr>
                <w:rFonts w:eastAsiaTheme="minorEastAsia"/>
                <w:bCs/>
                <w:color w:val="000000" w:themeColor="text1"/>
                <w:szCs w:val="21"/>
              </w:rPr>
              <w:t>摩根双息平衡混合</w:t>
            </w:r>
            <w:r w:rsidRPr="007D057A">
              <w:rPr>
                <w:rFonts w:eastAsiaTheme="minorEastAsia"/>
                <w:bCs/>
                <w:color w:val="000000" w:themeColor="text1"/>
                <w:szCs w:val="21"/>
              </w:rPr>
              <w:t>H</w:t>
            </w:r>
          </w:p>
        </w:tc>
        <w:tc>
          <w:tcPr>
            <w:tcW w:w="633" w:type="pct"/>
            <w:tcBorders>
              <w:top w:val="single" w:sz="8" w:space="0" w:color="000000"/>
              <w:left w:val="single" w:sz="8" w:space="0" w:color="000000"/>
              <w:bottom w:val="single" w:sz="8" w:space="0" w:color="000000"/>
              <w:right w:val="single" w:sz="8" w:space="0" w:color="000000"/>
            </w:tcBorders>
            <w:vAlign w:val="center"/>
          </w:tcPr>
          <w:p w14:paraId="68A5D1B4"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1</w:t>
            </w:r>
          </w:p>
        </w:tc>
        <w:tc>
          <w:tcPr>
            <w:tcW w:w="688" w:type="pct"/>
            <w:tcBorders>
              <w:top w:val="single" w:sz="8" w:space="0" w:color="000000"/>
              <w:left w:val="single" w:sz="8" w:space="0" w:color="000000"/>
              <w:bottom w:val="single" w:sz="8" w:space="0" w:color="000000"/>
              <w:right w:val="single" w:sz="8" w:space="0" w:color="000000"/>
            </w:tcBorders>
            <w:vAlign w:val="center"/>
          </w:tcPr>
          <w:p w14:paraId="3C6AC46D"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1,164,037.51</w:t>
            </w:r>
          </w:p>
        </w:tc>
        <w:tc>
          <w:tcPr>
            <w:tcW w:w="674" w:type="pct"/>
            <w:tcBorders>
              <w:top w:val="single" w:sz="8" w:space="0" w:color="000000"/>
              <w:left w:val="single" w:sz="8" w:space="0" w:color="000000"/>
              <w:bottom w:val="single" w:sz="8" w:space="0" w:color="000000"/>
              <w:right w:val="single" w:sz="8" w:space="0" w:color="000000"/>
            </w:tcBorders>
            <w:vAlign w:val="center"/>
          </w:tcPr>
          <w:p w14:paraId="66FE61DC"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1,164,037.51</w:t>
            </w:r>
          </w:p>
        </w:tc>
        <w:tc>
          <w:tcPr>
            <w:tcW w:w="683" w:type="pct"/>
            <w:tcBorders>
              <w:top w:val="single" w:sz="8" w:space="0" w:color="000000"/>
              <w:left w:val="single" w:sz="8" w:space="0" w:color="000000"/>
              <w:bottom w:val="single" w:sz="8" w:space="0" w:color="000000"/>
              <w:right w:val="single" w:sz="8" w:space="0" w:color="000000"/>
            </w:tcBorders>
            <w:vAlign w:val="center"/>
          </w:tcPr>
          <w:p w14:paraId="47FD3413"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100.00%</w:t>
            </w:r>
          </w:p>
        </w:tc>
        <w:tc>
          <w:tcPr>
            <w:tcW w:w="690" w:type="pct"/>
            <w:tcBorders>
              <w:top w:val="single" w:sz="8" w:space="0" w:color="000000"/>
              <w:left w:val="single" w:sz="8" w:space="0" w:color="000000"/>
              <w:bottom w:val="single" w:sz="8" w:space="0" w:color="000000"/>
              <w:right w:val="single" w:sz="8" w:space="0" w:color="000000"/>
            </w:tcBorders>
            <w:vAlign w:val="center"/>
          </w:tcPr>
          <w:p w14:paraId="57C3A01B"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w:t>
            </w:r>
          </w:p>
        </w:tc>
        <w:tc>
          <w:tcPr>
            <w:tcW w:w="668" w:type="pct"/>
            <w:tcBorders>
              <w:top w:val="single" w:sz="8" w:space="0" w:color="000000"/>
              <w:left w:val="single" w:sz="8" w:space="0" w:color="000000"/>
              <w:bottom w:val="single" w:sz="8" w:space="0" w:color="000000"/>
              <w:right w:val="single" w:sz="4" w:space="0" w:color="auto"/>
            </w:tcBorders>
            <w:vAlign w:val="center"/>
          </w:tcPr>
          <w:p w14:paraId="06E21889"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0.00%</w:t>
            </w:r>
          </w:p>
        </w:tc>
      </w:tr>
      <w:tr w:rsidR="00940250" w:rsidRPr="007D057A" w14:paraId="691B586C" w14:textId="77777777" w:rsidTr="007D593F">
        <w:tc>
          <w:tcPr>
            <w:tcW w:w="964" w:type="pct"/>
            <w:tcBorders>
              <w:left w:val="single" w:sz="8" w:space="0" w:color="000000"/>
              <w:bottom w:val="single" w:sz="8" w:space="0" w:color="000000"/>
              <w:right w:val="single" w:sz="8" w:space="0" w:color="000000"/>
            </w:tcBorders>
          </w:tcPr>
          <w:p w14:paraId="1DA0C6A9" w14:textId="77777777" w:rsidR="00BC4245" w:rsidRPr="007D057A" w:rsidRDefault="00BC4245" w:rsidP="00BC4245">
            <w:pPr>
              <w:widowControl/>
              <w:spacing w:line="360" w:lineRule="auto"/>
              <w:jc w:val="center"/>
              <w:rPr>
                <w:rFonts w:eastAsiaTheme="minorEastAsia"/>
                <w:bCs/>
                <w:color w:val="000000" w:themeColor="text1"/>
                <w:szCs w:val="21"/>
              </w:rPr>
            </w:pPr>
            <w:r w:rsidRPr="007D057A">
              <w:rPr>
                <w:rFonts w:eastAsiaTheme="minorEastAsia"/>
                <w:bCs/>
                <w:color w:val="000000" w:themeColor="text1"/>
                <w:szCs w:val="21"/>
              </w:rPr>
              <w:t>摩根双息平衡混合</w:t>
            </w:r>
            <w:r w:rsidRPr="007D057A">
              <w:rPr>
                <w:rFonts w:eastAsiaTheme="minorEastAsia"/>
                <w:bCs/>
                <w:color w:val="000000" w:themeColor="text1"/>
                <w:szCs w:val="21"/>
              </w:rPr>
              <w:t>C</w:t>
            </w:r>
          </w:p>
        </w:tc>
        <w:tc>
          <w:tcPr>
            <w:tcW w:w="633" w:type="pct"/>
            <w:tcBorders>
              <w:top w:val="single" w:sz="8" w:space="0" w:color="000000"/>
              <w:left w:val="single" w:sz="8" w:space="0" w:color="000000"/>
              <w:bottom w:val="single" w:sz="8" w:space="0" w:color="000000"/>
              <w:right w:val="single" w:sz="8" w:space="0" w:color="000000"/>
            </w:tcBorders>
            <w:vAlign w:val="center"/>
          </w:tcPr>
          <w:p w14:paraId="3BF1FAF1"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22</w:t>
            </w:r>
          </w:p>
        </w:tc>
        <w:tc>
          <w:tcPr>
            <w:tcW w:w="688" w:type="pct"/>
            <w:tcBorders>
              <w:top w:val="single" w:sz="8" w:space="0" w:color="000000"/>
              <w:left w:val="single" w:sz="8" w:space="0" w:color="000000"/>
              <w:bottom w:val="single" w:sz="8" w:space="0" w:color="000000"/>
              <w:right w:val="single" w:sz="8" w:space="0" w:color="000000"/>
            </w:tcBorders>
            <w:vAlign w:val="center"/>
          </w:tcPr>
          <w:p w14:paraId="4D34B635"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689,852.80</w:t>
            </w:r>
          </w:p>
        </w:tc>
        <w:tc>
          <w:tcPr>
            <w:tcW w:w="674" w:type="pct"/>
            <w:tcBorders>
              <w:top w:val="single" w:sz="8" w:space="0" w:color="000000"/>
              <w:left w:val="single" w:sz="8" w:space="0" w:color="000000"/>
              <w:bottom w:val="single" w:sz="8" w:space="0" w:color="000000"/>
              <w:right w:val="single" w:sz="8" w:space="0" w:color="000000"/>
            </w:tcBorders>
            <w:vAlign w:val="center"/>
          </w:tcPr>
          <w:p w14:paraId="7A3EF41B"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14,934,704.08</w:t>
            </w:r>
          </w:p>
        </w:tc>
        <w:tc>
          <w:tcPr>
            <w:tcW w:w="683" w:type="pct"/>
            <w:tcBorders>
              <w:top w:val="single" w:sz="8" w:space="0" w:color="000000"/>
              <w:left w:val="single" w:sz="8" w:space="0" w:color="000000"/>
              <w:bottom w:val="single" w:sz="8" w:space="0" w:color="000000"/>
              <w:right w:val="single" w:sz="8" w:space="0" w:color="000000"/>
            </w:tcBorders>
            <w:vAlign w:val="center"/>
          </w:tcPr>
          <w:p w14:paraId="5C279C61"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98.41%</w:t>
            </w:r>
          </w:p>
        </w:tc>
        <w:tc>
          <w:tcPr>
            <w:tcW w:w="690" w:type="pct"/>
            <w:tcBorders>
              <w:top w:val="single" w:sz="8" w:space="0" w:color="000000"/>
              <w:left w:val="single" w:sz="8" w:space="0" w:color="000000"/>
              <w:bottom w:val="single" w:sz="8" w:space="0" w:color="000000"/>
              <w:right w:val="single" w:sz="8" w:space="0" w:color="000000"/>
            </w:tcBorders>
            <w:vAlign w:val="center"/>
          </w:tcPr>
          <w:p w14:paraId="76A716B8"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242,057.58</w:t>
            </w:r>
          </w:p>
        </w:tc>
        <w:tc>
          <w:tcPr>
            <w:tcW w:w="668" w:type="pct"/>
            <w:tcBorders>
              <w:top w:val="single" w:sz="8" w:space="0" w:color="000000"/>
              <w:left w:val="single" w:sz="8" w:space="0" w:color="000000"/>
              <w:bottom w:val="single" w:sz="8" w:space="0" w:color="000000"/>
              <w:right w:val="single" w:sz="4" w:space="0" w:color="auto"/>
            </w:tcBorders>
            <w:vAlign w:val="center"/>
          </w:tcPr>
          <w:p w14:paraId="031F76C0"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1.59%</w:t>
            </w:r>
          </w:p>
        </w:tc>
      </w:tr>
      <w:tr w:rsidR="00940250" w:rsidRPr="007D057A" w14:paraId="12B05C16" w14:textId="77777777" w:rsidTr="007D593F">
        <w:tc>
          <w:tcPr>
            <w:tcW w:w="964" w:type="pct"/>
            <w:tcBorders>
              <w:top w:val="single" w:sz="8" w:space="0" w:color="000000"/>
              <w:left w:val="single" w:sz="8" w:space="0" w:color="000000"/>
              <w:bottom w:val="single" w:sz="8" w:space="0" w:color="000000"/>
              <w:right w:val="single" w:sz="8" w:space="0" w:color="000000"/>
            </w:tcBorders>
          </w:tcPr>
          <w:p w14:paraId="591C1BAD"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合计</w:t>
            </w:r>
          </w:p>
        </w:tc>
        <w:tc>
          <w:tcPr>
            <w:tcW w:w="633" w:type="pct"/>
            <w:tcBorders>
              <w:top w:val="single" w:sz="8" w:space="0" w:color="000000"/>
              <w:left w:val="single" w:sz="8" w:space="0" w:color="000000"/>
              <w:bottom w:val="single" w:sz="8" w:space="0" w:color="000000"/>
              <w:right w:val="single" w:sz="8" w:space="0" w:color="000000"/>
            </w:tcBorders>
            <w:vAlign w:val="center"/>
          </w:tcPr>
          <w:p w14:paraId="265E90AB" w14:textId="77777777" w:rsidR="00BC4245" w:rsidRPr="007D057A" w:rsidRDefault="00BC4245" w:rsidP="00BC4245">
            <w:pPr>
              <w:spacing w:line="360" w:lineRule="auto"/>
              <w:jc w:val="center"/>
              <w:rPr>
                <w:rFonts w:eastAsiaTheme="minorEastAsia"/>
                <w:bCs/>
                <w:color w:val="000000" w:themeColor="text1"/>
                <w:szCs w:val="21"/>
              </w:rPr>
            </w:pPr>
            <w:r w:rsidRPr="007D057A">
              <w:rPr>
                <w:rFonts w:eastAsiaTheme="minorEastAsia"/>
                <w:bCs/>
                <w:color w:val="000000" w:themeColor="text1"/>
                <w:szCs w:val="21"/>
              </w:rPr>
              <w:t>26,061</w:t>
            </w:r>
          </w:p>
        </w:tc>
        <w:tc>
          <w:tcPr>
            <w:tcW w:w="688" w:type="pct"/>
            <w:tcBorders>
              <w:top w:val="single" w:sz="8" w:space="0" w:color="000000"/>
              <w:left w:val="single" w:sz="8" w:space="0" w:color="000000"/>
              <w:bottom w:val="single" w:sz="8" w:space="0" w:color="000000"/>
              <w:right w:val="single" w:sz="8" w:space="0" w:color="000000"/>
            </w:tcBorders>
            <w:vAlign w:val="center"/>
          </w:tcPr>
          <w:p w14:paraId="14E0BB47"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36,449.94</w:t>
            </w:r>
          </w:p>
        </w:tc>
        <w:tc>
          <w:tcPr>
            <w:tcW w:w="674" w:type="pct"/>
            <w:tcBorders>
              <w:top w:val="single" w:sz="8" w:space="0" w:color="000000"/>
              <w:left w:val="single" w:sz="8" w:space="0" w:color="000000"/>
              <w:bottom w:val="single" w:sz="8" w:space="0" w:color="000000"/>
              <w:right w:val="single" w:sz="8" w:space="0" w:color="000000"/>
            </w:tcBorders>
            <w:vAlign w:val="center"/>
          </w:tcPr>
          <w:p w14:paraId="0C7D4D64"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29,898,508.20</w:t>
            </w:r>
          </w:p>
        </w:tc>
        <w:tc>
          <w:tcPr>
            <w:tcW w:w="683" w:type="pct"/>
            <w:tcBorders>
              <w:top w:val="single" w:sz="8" w:space="0" w:color="000000"/>
              <w:left w:val="single" w:sz="8" w:space="0" w:color="000000"/>
              <w:bottom w:val="single" w:sz="8" w:space="0" w:color="000000"/>
              <w:right w:val="single" w:sz="8" w:space="0" w:color="000000"/>
            </w:tcBorders>
            <w:vAlign w:val="center"/>
          </w:tcPr>
          <w:p w14:paraId="3E0EAA74"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3.15%</w:t>
            </w:r>
          </w:p>
        </w:tc>
        <w:tc>
          <w:tcPr>
            <w:tcW w:w="690" w:type="pct"/>
            <w:tcBorders>
              <w:top w:val="single" w:sz="8" w:space="0" w:color="000000"/>
              <w:left w:val="single" w:sz="8" w:space="0" w:color="000000"/>
              <w:bottom w:val="single" w:sz="8" w:space="0" w:color="000000"/>
              <w:right w:val="single" w:sz="8" w:space="0" w:color="000000"/>
            </w:tcBorders>
            <w:vAlign w:val="center"/>
          </w:tcPr>
          <w:p w14:paraId="53ADF5A9"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920,023,366.59</w:t>
            </w:r>
          </w:p>
        </w:tc>
        <w:tc>
          <w:tcPr>
            <w:tcW w:w="668" w:type="pct"/>
            <w:tcBorders>
              <w:top w:val="single" w:sz="8" w:space="0" w:color="000000"/>
              <w:left w:val="single" w:sz="8" w:space="0" w:color="000000"/>
              <w:bottom w:val="single" w:sz="8" w:space="0" w:color="000000"/>
              <w:right w:val="single" w:sz="4" w:space="0" w:color="auto"/>
            </w:tcBorders>
            <w:vAlign w:val="center"/>
          </w:tcPr>
          <w:p w14:paraId="53B64636" w14:textId="77777777" w:rsidR="00BC4245" w:rsidRPr="007D057A" w:rsidRDefault="00BC4245" w:rsidP="00BC4245">
            <w:pPr>
              <w:spacing w:line="360" w:lineRule="auto"/>
              <w:jc w:val="right"/>
              <w:rPr>
                <w:rFonts w:eastAsiaTheme="minorEastAsia"/>
                <w:bCs/>
                <w:color w:val="000000" w:themeColor="text1"/>
                <w:szCs w:val="21"/>
              </w:rPr>
            </w:pPr>
            <w:r w:rsidRPr="007D057A">
              <w:rPr>
                <w:rFonts w:eastAsiaTheme="minorEastAsia"/>
                <w:bCs/>
                <w:color w:val="000000" w:themeColor="text1"/>
                <w:szCs w:val="21"/>
              </w:rPr>
              <w:t>96.85%</w:t>
            </w:r>
          </w:p>
        </w:tc>
      </w:tr>
    </w:tbl>
    <w:p w14:paraId="12C98300"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166" w:name="_Toc361324891"/>
      <w:bookmarkStart w:id="167" w:name="_Toc192864855"/>
      <w:r w:rsidRPr="007D057A">
        <w:rPr>
          <w:rFonts w:ascii="Times New Roman" w:eastAsiaTheme="minorEastAsia" w:hAnsi="Times New Roman"/>
          <w:color w:val="000000" w:themeColor="text1"/>
          <w:kern w:val="0"/>
          <w:sz w:val="21"/>
          <w:szCs w:val="21"/>
        </w:rPr>
        <w:t>9.2</w:t>
      </w:r>
      <w:r w:rsidR="008A0029"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期末基金管理人的从业人员持有本基金的情况</w:t>
      </w:r>
      <w:bookmarkEnd w:id="166"/>
      <w:bookmarkEnd w:id="167"/>
    </w:p>
    <w:tbl>
      <w:tblPr>
        <w:tblW w:w="96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839"/>
        <w:gridCol w:w="2421"/>
        <w:gridCol w:w="2384"/>
        <w:gridCol w:w="1971"/>
      </w:tblGrid>
      <w:tr w:rsidR="00940250" w:rsidRPr="007D057A" w14:paraId="7DBEA3B8" w14:textId="77777777" w:rsidTr="007D593F">
        <w:trPr>
          <w:trHeight w:val="285"/>
        </w:trPr>
        <w:tc>
          <w:tcPr>
            <w:tcW w:w="2839" w:type="dxa"/>
            <w:noWrap/>
            <w:vAlign w:val="center"/>
          </w:tcPr>
          <w:p w14:paraId="57B343A8" w14:textId="77777777" w:rsidR="00A9383C" w:rsidRPr="007D057A" w:rsidRDefault="00A9383C" w:rsidP="00A9383C">
            <w:pPr>
              <w:pStyle w:val="xl33"/>
              <w:widowControl w:val="0"/>
              <w:pBdr>
                <w:top w:val="none" w:sz="0" w:space="0" w:color="auto"/>
                <w:left w:val="none" w:sz="0" w:space="0" w:color="auto"/>
                <w:bottom w:val="none" w:sz="0" w:space="0" w:color="auto"/>
                <w:right w:val="none" w:sz="0" w:space="0" w:color="auto"/>
              </w:pBdr>
              <w:spacing w:before="0" w:beforeAutospacing="0" w:after="0" w:afterAutospacing="0" w:line="360" w:lineRule="auto"/>
              <w:jc w:val="center"/>
              <w:rPr>
                <w:rFonts w:ascii="Times New Roman" w:eastAsiaTheme="minorEastAsia" w:hAnsi="Times New Roman" w:cs="Times New Roman"/>
                <w:color w:val="000000" w:themeColor="text1"/>
                <w:kern w:val="2"/>
                <w:sz w:val="21"/>
                <w:szCs w:val="21"/>
              </w:rPr>
            </w:pPr>
            <w:r w:rsidRPr="007D057A">
              <w:rPr>
                <w:rFonts w:ascii="Times New Roman" w:eastAsiaTheme="minorEastAsia" w:hAnsi="Times New Roman" w:cs="Times New Roman"/>
                <w:color w:val="000000" w:themeColor="text1"/>
                <w:kern w:val="2"/>
                <w:sz w:val="21"/>
                <w:szCs w:val="21"/>
              </w:rPr>
              <w:t>项目</w:t>
            </w:r>
          </w:p>
        </w:tc>
        <w:tc>
          <w:tcPr>
            <w:tcW w:w="2421" w:type="dxa"/>
            <w:vAlign w:val="center"/>
          </w:tcPr>
          <w:p w14:paraId="133767C4" w14:textId="77777777" w:rsidR="00A9383C" w:rsidRPr="007D057A" w:rsidRDefault="00A9383C" w:rsidP="00A9383C">
            <w:pPr>
              <w:pStyle w:val="xl33"/>
              <w:widowControl w:val="0"/>
              <w:pBdr>
                <w:top w:val="none" w:sz="0" w:space="0" w:color="auto"/>
                <w:left w:val="none" w:sz="0" w:space="0" w:color="auto"/>
                <w:bottom w:val="none" w:sz="0" w:space="0" w:color="auto"/>
                <w:right w:val="none" w:sz="0" w:space="0" w:color="auto"/>
              </w:pBdr>
              <w:spacing w:before="0" w:beforeAutospacing="0" w:after="0" w:afterAutospacing="0" w:line="360" w:lineRule="auto"/>
              <w:jc w:val="center"/>
              <w:rPr>
                <w:rFonts w:ascii="Times New Roman" w:eastAsiaTheme="minorEastAsia" w:hAnsi="Times New Roman" w:cs="Times New Roman"/>
                <w:color w:val="000000" w:themeColor="text1"/>
                <w:kern w:val="2"/>
                <w:sz w:val="21"/>
                <w:szCs w:val="21"/>
              </w:rPr>
            </w:pPr>
            <w:r w:rsidRPr="007D057A">
              <w:rPr>
                <w:rFonts w:ascii="Times New Roman" w:eastAsiaTheme="minorEastAsia" w:hAnsi="Times New Roman" w:cs="Times New Roman"/>
                <w:color w:val="000000" w:themeColor="text1"/>
                <w:kern w:val="2"/>
                <w:sz w:val="21"/>
                <w:szCs w:val="21"/>
              </w:rPr>
              <w:t>份额级别</w:t>
            </w:r>
          </w:p>
        </w:tc>
        <w:tc>
          <w:tcPr>
            <w:tcW w:w="2384" w:type="dxa"/>
            <w:noWrap/>
            <w:vAlign w:val="center"/>
          </w:tcPr>
          <w:p w14:paraId="4F94749D" w14:textId="77777777" w:rsidR="00A9383C" w:rsidRPr="007D057A" w:rsidRDefault="00A9383C" w:rsidP="00A9383C">
            <w:pPr>
              <w:pStyle w:val="xl33"/>
              <w:widowControl w:val="0"/>
              <w:pBdr>
                <w:top w:val="none" w:sz="0" w:space="0" w:color="auto"/>
                <w:left w:val="none" w:sz="0" w:space="0" w:color="auto"/>
                <w:bottom w:val="none" w:sz="0" w:space="0" w:color="auto"/>
                <w:right w:val="none" w:sz="0" w:space="0" w:color="auto"/>
              </w:pBdr>
              <w:spacing w:before="0" w:beforeAutospacing="0" w:after="0" w:afterAutospacing="0" w:line="360" w:lineRule="auto"/>
              <w:rPr>
                <w:rFonts w:ascii="Times New Roman" w:eastAsiaTheme="minorEastAsia" w:hAnsi="Times New Roman" w:cs="Times New Roman"/>
                <w:color w:val="000000" w:themeColor="text1"/>
                <w:kern w:val="2"/>
                <w:sz w:val="21"/>
                <w:szCs w:val="21"/>
              </w:rPr>
            </w:pPr>
            <w:r w:rsidRPr="007D057A">
              <w:rPr>
                <w:rFonts w:ascii="Times New Roman" w:eastAsiaTheme="minorEastAsia" w:hAnsi="Times New Roman" w:cs="Times New Roman"/>
                <w:color w:val="000000" w:themeColor="text1"/>
                <w:kern w:val="2"/>
                <w:sz w:val="21"/>
                <w:szCs w:val="21"/>
              </w:rPr>
              <w:t>持有份额总数（份）</w:t>
            </w:r>
          </w:p>
        </w:tc>
        <w:tc>
          <w:tcPr>
            <w:tcW w:w="1971" w:type="dxa"/>
            <w:noWrap/>
            <w:vAlign w:val="center"/>
          </w:tcPr>
          <w:p w14:paraId="0D4A7D89" w14:textId="77777777" w:rsidR="00A9383C" w:rsidRPr="007D057A" w:rsidRDefault="00A9383C" w:rsidP="00A9383C">
            <w:pPr>
              <w:pStyle w:val="xl33"/>
              <w:widowControl w:val="0"/>
              <w:pBdr>
                <w:top w:val="none" w:sz="0" w:space="0" w:color="auto"/>
                <w:left w:val="none" w:sz="0" w:space="0" w:color="auto"/>
                <w:bottom w:val="none" w:sz="0" w:space="0" w:color="auto"/>
                <w:right w:val="none" w:sz="0" w:space="0" w:color="auto"/>
              </w:pBdr>
              <w:spacing w:before="0" w:beforeAutospacing="0" w:after="0" w:afterAutospacing="0" w:line="360" w:lineRule="auto"/>
              <w:rPr>
                <w:rFonts w:ascii="Times New Roman" w:eastAsiaTheme="minorEastAsia" w:hAnsi="Times New Roman" w:cs="Times New Roman"/>
                <w:color w:val="000000" w:themeColor="text1"/>
                <w:kern w:val="2"/>
                <w:sz w:val="21"/>
                <w:szCs w:val="21"/>
              </w:rPr>
            </w:pPr>
            <w:r w:rsidRPr="007D057A">
              <w:rPr>
                <w:rFonts w:ascii="Times New Roman" w:eastAsiaTheme="minorEastAsia" w:hAnsi="Times New Roman" w:cs="Times New Roman"/>
                <w:color w:val="000000" w:themeColor="text1"/>
                <w:kern w:val="2"/>
                <w:sz w:val="21"/>
                <w:szCs w:val="21"/>
              </w:rPr>
              <w:t>占基金总份额比例</w:t>
            </w:r>
          </w:p>
        </w:tc>
      </w:tr>
      <w:tr w:rsidR="00940250" w:rsidRPr="007D057A" w14:paraId="71CAC342" w14:textId="77777777" w:rsidTr="007D593F">
        <w:trPr>
          <w:trHeight w:val="285"/>
        </w:trPr>
        <w:tc>
          <w:tcPr>
            <w:tcW w:w="2839" w:type="dxa"/>
            <w:vMerge w:val="restart"/>
            <w:noWrap/>
            <w:vAlign w:val="center"/>
          </w:tcPr>
          <w:p w14:paraId="159BB777" w14:textId="77777777" w:rsidR="00A9383C" w:rsidRPr="007D057A" w:rsidRDefault="00A9383C" w:rsidP="00A9383C">
            <w:pPr>
              <w:spacing w:line="360" w:lineRule="auto"/>
              <w:rPr>
                <w:rFonts w:eastAsiaTheme="minorEastAsia"/>
                <w:color w:val="000000" w:themeColor="text1"/>
                <w:szCs w:val="21"/>
              </w:rPr>
            </w:pPr>
            <w:r w:rsidRPr="007D057A">
              <w:rPr>
                <w:rFonts w:eastAsiaTheme="minorEastAsia"/>
                <w:color w:val="000000" w:themeColor="text1"/>
                <w:szCs w:val="21"/>
              </w:rPr>
              <w:t>基金管理人所有从业人员持有本基金</w:t>
            </w:r>
          </w:p>
        </w:tc>
        <w:tc>
          <w:tcPr>
            <w:tcW w:w="2421" w:type="dxa"/>
            <w:vAlign w:val="center"/>
          </w:tcPr>
          <w:p w14:paraId="11DA202F" w14:textId="77777777" w:rsidR="00A9383C" w:rsidRPr="007D057A" w:rsidRDefault="00A9383C" w:rsidP="00A9383C">
            <w:pPr>
              <w:spacing w:line="360" w:lineRule="auto"/>
              <w:jc w:val="right"/>
              <w:rPr>
                <w:rFonts w:eastAsiaTheme="minorEastAsia"/>
                <w:color w:val="000000" w:themeColor="text1"/>
                <w:kern w:val="0"/>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2384" w:type="dxa"/>
            <w:noWrap/>
            <w:vAlign w:val="center"/>
          </w:tcPr>
          <w:p w14:paraId="78115747"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94,147.69</w:t>
            </w:r>
          </w:p>
        </w:tc>
        <w:tc>
          <w:tcPr>
            <w:tcW w:w="1971" w:type="dxa"/>
            <w:noWrap/>
            <w:vAlign w:val="center"/>
          </w:tcPr>
          <w:p w14:paraId="4C4E4570"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0.0101%</w:t>
            </w:r>
          </w:p>
        </w:tc>
      </w:tr>
      <w:tr w:rsidR="00940250" w:rsidRPr="007D057A" w14:paraId="42802F6A" w14:textId="77777777" w:rsidTr="007D593F">
        <w:trPr>
          <w:trHeight w:val="285"/>
        </w:trPr>
        <w:tc>
          <w:tcPr>
            <w:tcW w:w="2839" w:type="dxa"/>
            <w:vMerge/>
            <w:vAlign w:val="center"/>
          </w:tcPr>
          <w:p w14:paraId="0AB1B88F" w14:textId="77777777" w:rsidR="00A9383C" w:rsidRPr="007D057A" w:rsidRDefault="00A9383C" w:rsidP="00A9383C">
            <w:pPr>
              <w:widowControl/>
              <w:spacing w:line="360" w:lineRule="auto"/>
              <w:jc w:val="left"/>
              <w:rPr>
                <w:rFonts w:eastAsiaTheme="minorEastAsia"/>
                <w:color w:val="000000" w:themeColor="text1"/>
                <w:szCs w:val="21"/>
              </w:rPr>
            </w:pPr>
          </w:p>
        </w:tc>
        <w:tc>
          <w:tcPr>
            <w:tcW w:w="2421" w:type="dxa"/>
            <w:vAlign w:val="center"/>
          </w:tcPr>
          <w:p w14:paraId="5F0209E8" w14:textId="77777777" w:rsidR="00A9383C" w:rsidRPr="007D057A" w:rsidRDefault="00A9383C" w:rsidP="00A9383C">
            <w:pPr>
              <w:spacing w:line="360" w:lineRule="auto"/>
              <w:jc w:val="right"/>
              <w:rPr>
                <w:rFonts w:eastAsiaTheme="minorEastAsia"/>
                <w:color w:val="000000" w:themeColor="text1"/>
                <w:kern w:val="0"/>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2384" w:type="dxa"/>
            <w:noWrap/>
            <w:vAlign w:val="center"/>
          </w:tcPr>
          <w:p w14:paraId="6C42FFD1"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971" w:type="dxa"/>
            <w:noWrap/>
            <w:vAlign w:val="center"/>
          </w:tcPr>
          <w:p w14:paraId="615CDC66"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7ADD5867" w14:textId="77777777" w:rsidTr="007D593F">
        <w:trPr>
          <w:trHeight w:val="285"/>
        </w:trPr>
        <w:tc>
          <w:tcPr>
            <w:tcW w:w="2839" w:type="dxa"/>
            <w:vMerge/>
            <w:vAlign w:val="center"/>
          </w:tcPr>
          <w:p w14:paraId="4AA7C0BC" w14:textId="77777777" w:rsidR="00A9383C" w:rsidRPr="007D057A" w:rsidRDefault="00A9383C" w:rsidP="00A9383C">
            <w:pPr>
              <w:widowControl/>
              <w:spacing w:line="360" w:lineRule="auto"/>
              <w:jc w:val="left"/>
              <w:rPr>
                <w:rFonts w:eastAsiaTheme="minorEastAsia"/>
                <w:color w:val="000000" w:themeColor="text1"/>
                <w:szCs w:val="21"/>
              </w:rPr>
            </w:pPr>
          </w:p>
        </w:tc>
        <w:tc>
          <w:tcPr>
            <w:tcW w:w="2421" w:type="dxa"/>
            <w:vAlign w:val="center"/>
          </w:tcPr>
          <w:p w14:paraId="2099D43A" w14:textId="77777777" w:rsidR="00A9383C" w:rsidRPr="007D057A" w:rsidRDefault="00A9383C" w:rsidP="00A9383C">
            <w:pPr>
              <w:spacing w:line="360" w:lineRule="auto"/>
              <w:jc w:val="right"/>
              <w:rPr>
                <w:rFonts w:eastAsiaTheme="minorEastAsia"/>
                <w:color w:val="000000" w:themeColor="text1"/>
                <w:kern w:val="0"/>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c>
          <w:tcPr>
            <w:tcW w:w="2384" w:type="dxa"/>
            <w:noWrap/>
            <w:vAlign w:val="center"/>
          </w:tcPr>
          <w:p w14:paraId="486F6613"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c>
          <w:tcPr>
            <w:tcW w:w="1971" w:type="dxa"/>
            <w:noWrap/>
            <w:vAlign w:val="center"/>
          </w:tcPr>
          <w:p w14:paraId="74ABB8CC"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w:t>
            </w:r>
          </w:p>
        </w:tc>
      </w:tr>
      <w:tr w:rsidR="00940250" w:rsidRPr="007D057A" w14:paraId="349DFAA2" w14:textId="77777777" w:rsidTr="007D593F">
        <w:trPr>
          <w:trHeight w:val="285"/>
        </w:trPr>
        <w:tc>
          <w:tcPr>
            <w:tcW w:w="2839" w:type="dxa"/>
            <w:vMerge/>
            <w:vAlign w:val="center"/>
          </w:tcPr>
          <w:p w14:paraId="18954FA5" w14:textId="77777777" w:rsidR="00A9383C" w:rsidRPr="007D057A" w:rsidRDefault="00A9383C" w:rsidP="00A9383C">
            <w:pPr>
              <w:widowControl/>
              <w:spacing w:line="360" w:lineRule="auto"/>
              <w:jc w:val="left"/>
              <w:rPr>
                <w:rFonts w:eastAsiaTheme="minorEastAsia"/>
                <w:color w:val="000000" w:themeColor="text1"/>
                <w:szCs w:val="21"/>
              </w:rPr>
            </w:pPr>
          </w:p>
        </w:tc>
        <w:tc>
          <w:tcPr>
            <w:tcW w:w="2421" w:type="dxa"/>
            <w:vAlign w:val="center"/>
          </w:tcPr>
          <w:p w14:paraId="331D39E5" w14:textId="77777777" w:rsidR="00A9383C" w:rsidRPr="007D057A" w:rsidRDefault="00A9383C" w:rsidP="00A9383C">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合计</w:t>
            </w:r>
          </w:p>
        </w:tc>
        <w:tc>
          <w:tcPr>
            <w:tcW w:w="2384" w:type="dxa"/>
            <w:noWrap/>
            <w:vAlign w:val="center"/>
          </w:tcPr>
          <w:p w14:paraId="0342CE93"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94,147.69</w:t>
            </w:r>
          </w:p>
        </w:tc>
        <w:tc>
          <w:tcPr>
            <w:tcW w:w="1971" w:type="dxa"/>
            <w:noWrap/>
            <w:vAlign w:val="center"/>
          </w:tcPr>
          <w:p w14:paraId="34FBA2B6" w14:textId="77777777" w:rsidR="00A9383C" w:rsidRPr="007D057A" w:rsidRDefault="00A9383C" w:rsidP="00A9383C">
            <w:pPr>
              <w:widowControl/>
              <w:spacing w:line="360" w:lineRule="auto"/>
              <w:jc w:val="right"/>
              <w:rPr>
                <w:rFonts w:eastAsiaTheme="minorEastAsia"/>
                <w:color w:val="000000" w:themeColor="text1"/>
                <w:kern w:val="0"/>
                <w:szCs w:val="21"/>
              </w:rPr>
            </w:pPr>
            <w:r w:rsidRPr="007D057A">
              <w:rPr>
                <w:rFonts w:eastAsiaTheme="minorEastAsia"/>
                <w:color w:val="000000" w:themeColor="text1"/>
                <w:kern w:val="0"/>
                <w:szCs w:val="21"/>
              </w:rPr>
              <w:t>0.0099%</w:t>
            </w:r>
          </w:p>
        </w:tc>
      </w:tr>
    </w:tbl>
    <w:p w14:paraId="2BA4F384" w14:textId="77777777" w:rsidR="001C1C7F" w:rsidRPr="007D057A" w:rsidRDefault="001C1C7F" w:rsidP="00751A4E">
      <w:pPr>
        <w:pStyle w:val="20"/>
        <w:spacing w:beforeLines="100" w:before="312" w:after="0" w:line="240" w:lineRule="auto"/>
        <w:rPr>
          <w:rFonts w:ascii="Times New Roman" w:eastAsiaTheme="minorEastAsia" w:hAnsi="Times New Roman"/>
          <w:color w:val="000000" w:themeColor="text1"/>
          <w:sz w:val="21"/>
          <w:szCs w:val="21"/>
        </w:rPr>
      </w:pPr>
      <w:bookmarkStart w:id="168" w:name="_Toc192864856"/>
      <w:r w:rsidRPr="007D057A">
        <w:rPr>
          <w:rFonts w:ascii="Times New Roman" w:eastAsiaTheme="minorEastAsia" w:hAnsi="Times New Roman"/>
          <w:color w:val="000000" w:themeColor="text1"/>
          <w:kern w:val="0"/>
          <w:sz w:val="21"/>
          <w:szCs w:val="21"/>
        </w:rPr>
        <w:t>9.3</w:t>
      </w:r>
      <w:r w:rsidRPr="007D057A">
        <w:rPr>
          <w:rFonts w:ascii="Times New Roman" w:eastAsiaTheme="minorEastAsia" w:hAnsi="Times New Roman"/>
          <w:color w:val="000000" w:themeColor="text1"/>
          <w:sz w:val="21"/>
          <w:szCs w:val="21"/>
        </w:rPr>
        <w:t>期末基金管理人的从业人员持有本开放式基金份额总量区间的情况</w:t>
      </w:r>
      <w:bookmarkEnd w:id="168"/>
    </w:p>
    <w:tbl>
      <w:tblPr>
        <w:tblW w:w="9498"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2548"/>
        <w:gridCol w:w="2424"/>
        <w:gridCol w:w="4526"/>
      </w:tblGrid>
      <w:tr w:rsidR="00940250" w:rsidRPr="007D057A" w14:paraId="2F2CE943" w14:textId="77777777" w:rsidTr="007D593F">
        <w:trPr>
          <w:trHeight w:val="285"/>
        </w:trPr>
        <w:tc>
          <w:tcPr>
            <w:tcW w:w="2548" w:type="dxa"/>
            <w:shd w:val="clear" w:color="auto" w:fill="auto"/>
            <w:tcMar>
              <w:top w:w="0" w:type="dxa"/>
              <w:left w:w="108" w:type="dxa"/>
              <w:bottom w:w="0" w:type="dxa"/>
              <w:right w:w="108" w:type="dxa"/>
            </w:tcMar>
            <w:vAlign w:val="center"/>
            <w:hideMark/>
          </w:tcPr>
          <w:p w14:paraId="721EE08C"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项目</w:t>
            </w:r>
          </w:p>
        </w:tc>
        <w:tc>
          <w:tcPr>
            <w:tcW w:w="2424" w:type="dxa"/>
            <w:shd w:val="clear" w:color="auto" w:fill="auto"/>
            <w:tcMar>
              <w:top w:w="0" w:type="dxa"/>
              <w:left w:w="108" w:type="dxa"/>
              <w:bottom w:w="0" w:type="dxa"/>
              <w:right w:w="108" w:type="dxa"/>
            </w:tcMar>
            <w:vAlign w:val="center"/>
            <w:hideMark/>
          </w:tcPr>
          <w:p w14:paraId="259953A5"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份额级别</w:t>
            </w:r>
          </w:p>
        </w:tc>
        <w:tc>
          <w:tcPr>
            <w:tcW w:w="4526" w:type="dxa"/>
            <w:shd w:val="clear" w:color="auto" w:fill="auto"/>
            <w:tcMar>
              <w:top w:w="0" w:type="dxa"/>
              <w:left w:w="108" w:type="dxa"/>
              <w:bottom w:w="0" w:type="dxa"/>
              <w:right w:w="108" w:type="dxa"/>
            </w:tcMar>
            <w:vAlign w:val="center"/>
            <w:hideMark/>
          </w:tcPr>
          <w:p w14:paraId="062AB34B"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持有基金份额总量的数量区间（万份）</w:t>
            </w:r>
          </w:p>
        </w:tc>
      </w:tr>
      <w:tr w:rsidR="00940250" w:rsidRPr="007D057A" w14:paraId="68139D84" w14:textId="77777777" w:rsidTr="007D593F">
        <w:trPr>
          <w:trHeight w:val="772"/>
        </w:trPr>
        <w:tc>
          <w:tcPr>
            <w:tcW w:w="2548" w:type="dxa"/>
            <w:vMerge w:val="restart"/>
            <w:shd w:val="clear" w:color="auto" w:fill="auto"/>
            <w:tcMar>
              <w:top w:w="0" w:type="dxa"/>
              <w:left w:w="108" w:type="dxa"/>
              <w:bottom w:w="0" w:type="dxa"/>
              <w:right w:w="108" w:type="dxa"/>
            </w:tcMar>
            <w:vAlign w:val="center"/>
            <w:hideMark/>
          </w:tcPr>
          <w:p w14:paraId="68FD7ED6" w14:textId="77777777" w:rsidR="00A42336" w:rsidRPr="007D057A" w:rsidRDefault="00A42336" w:rsidP="00A42336">
            <w:pPr>
              <w:widowControl/>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本公司高级管理人员、基金投资和研究部门负责人持有本开放式基金</w:t>
            </w:r>
          </w:p>
        </w:tc>
        <w:tc>
          <w:tcPr>
            <w:tcW w:w="2424" w:type="dxa"/>
            <w:shd w:val="clear" w:color="auto" w:fill="auto"/>
            <w:tcMar>
              <w:top w:w="0" w:type="dxa"/>
              <w:left w:w="108" w:type="dxa"/>
              <w:bottom w:w="0" w:type="dxa"/>
              <w:right w:w="108" w:type="dxa"/>
            </w:tcMar>
            <w:vAlign w:val="center"/>
            <w:hideMark/>
          </w:tcPr>
          <w:p w14:paraId="5FF7CD3A"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摩根双息平衡混合</w:t>
            </w:r>
            <w:r w:rsidRPr="007D057A">
              <w:rPr>
                <w:rFonts w:eastAsiaTheme="minorEastAsia"/>
                <w:color w:val="000000" w:themeColor="text1"/>
                <w:kern w:val="0"/>
                <w:szCs w:val="21"/>
              </w:rPr>
              <w:t>A</w:t>
            </w:r>
          </w:p>
        </w:tc>
        <w:tc>
          <w:tcPr>
            <w:tcW w:w="4526" w:type="dxa"/>
            <w:shd w:val="clear" w:color="auto" w:fill="auto"/>
            <w:tcMar>
              <w:top w:w="0" w:type="dxa"/>
              <w:left w:w="108" w:type="dxa"/>
              <w:bottom w:w="0" w:type="dxa"/>
              <w:right w:w="108" w:type="dxa"/>
            </w:tcMar>
            <w:vAlign w:val="center"/>
            <w:hideMark/>
          </w:tcPr>
          <w:p w14:paraId="40892314"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329E68CB" w14:textId="77777777" w:rsidTr="007D593F">
        <w:trPr>
          <w:trHeight w:val="673"/>
        </w:trPr>
        <w:tc>
          <w:tcPr>
            <w:tcW w:w="2548" w:type="dxa"/>
            <w:vMerge/>
            <w:shd w:val="clear" w:color="auto" w:fill="auto"/>
            <w:vAlign w:val="center"/>
            <w:hideMark/>
          </w:tcPr>
          <w:p w14:paraId="538EB655" w14:textId="77777777" w:rsidR="00A42336" w:rsidRPr="007D057A" w:rsidRDefault="00A42336" w:rsidP="00A42336">
            <w:pPr>
              <w:widowControl/>
              <w:spacing w:line="360" w:lineRule="auto"/>
              <w:jc w:val="left"/>
              <w:rPr>
                <w:rFonts w:eastAsiaTheme="minorEastAsia"/>
                <w:color w:val="000000" w:themeColor="text1"/>
                <w:kern w:val="0"/>
                <w:szCs w:val="21"/>
              </w:rPr>
            </w:pPr>
          </w:p>
        </w:tc>
        <w:tc>
          <w:tcPr>
            <w:tcW w:w="2424" w:type="dxa"/>
            <w:shd w:val="clear" w:color="auto" w:fill="auto"/>
            <w:tcMar>
              <w:top w:w="0" w:type="dxa"/>
              <w:left w:w="108" w:type="dxa"/>
              <w:bottom w:w="0" w:type="dxa"/>
              <w:right w:w="108" w:type="dxa"/>
            </w:tcMar>
            <w:vAlign w:val="center"/>
            <w:hideMark/>
          </w:tcPr>
          <w:p w14:paraId="24F5AB81"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摩根双息平衡混合</w:t>
            </w:r>
            <w:r w:rsidRPr="007D057A">
              <w:rPr>
                <w:rFonts w:eastAsiaTheme="minorEastAsia"/>
                <w:color w:val="000000" w:themeColor="text1"/>
                <w:kern w:val="0"/>
                <w:szCs w:val="21"/>
              </w:rPr>
              <w:t>H</w:t>
            </w:r>
          </w:p>
        </w:tc>
        <w:tc>
          <w:tcPr>
            <w:tcW w:w="4526" w:type="dxa"/>
            <w:shd w:val="clear" w:color="auto" w:fill="auto"/>
            <w:tcMar>
              <w:top w:w="0" w:type="dxa"/>
              <w:left w:w="108" w:type="dxa"/>
              <w:bottom w:w="0" w:type="dxa"/>
              <w:right w:w="108" w:type="dxa"/>
            </w:tcMar>
            <w:vAlign w:val="center"/>
            <w:hideMark/>
          </w:tcPr>
          <w:p w14:paraId="7FC1386B"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51DF92A0" w14:textId="77777777" w:rsidTr="007D593F">
        <w:trPr>
          <w:trHeight w:val="842"/>
        </w:trPr>
        <w:tc>
          <w:tcPr>
            <w:tcW w:w="2548" w:type="dxa"/>
            <w:vMerge/>
            <w:shd w:val="clear" w:color="auto" w:fill="auto"/>
            <w:vAlign w:val="center"/>
          </w:tcPr>
          <w:p w14:paraId="0226FA68" w14:textId="77777777" w:rsidR="00A42336" w:rsidRPr="007D057A" w:rsidRDefault="00A42336" w:rsidP="00A42336">
            <w:pPr>
              <w:widowControl/>
              <w:spacing w:line="360" w:lineRule="auto"/>
              <w:jc w:val="left"/>
              <w:rPr>
                <w:rFonts w:eastAsiaTheme="minorEastAsia"/>
                <w:color w:val="000000" w:themeColor="text1"/>
                <w:kern w:val="0"/>
                <w:szCs w:val="21"/>
              </w:rPr>
            </w:pPr>
          </w:p>
        </w:tc>
        <w:tc>
          <w:tcPr>
            <w:tcW w:w="2424" w:type="dxa"/>
            <w:shd w:val="clear" w:color="auto" w:fill="auto"/>
            <w:tcMar>
              <w:top w:w="0" w:type="dxa"/>
              <w:left w:w="108" w:type="dxa"/>
              <w:bottom w:w="0" w:type="dxa"/>
              <w:right w:w="108" w:type="dxa"/>
            </w:tcMar>
            <w:vAlign w:val="center"/>
          </w:tcPr>
          <w:p w14:paraId="2C612646"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摩根双息平衡混合</w:t>
            </w:r>
            <w:r w:rsidRPr="007D057A">
              <w:rPr>
                <w:rFonts w:eastAsiaTheme="minorEastAsia"/>
                <w:color w:val="000000" w:themeColor="text1"/>
                <w:kern w:val="0"/>
                <w:szCs w:val="21"/>
              </w:rPr>
              <w:t>C</w:t>
            </w:r>
          </w:p>
        </w:tc>
        <w:tc>
          <w:tcPr>
            <w:tcW w:w="4526" w:type="dxa"/>
            <w:shd w:val="clear" w:color="auto" w:fill="auto"/>
            <w:tcMar>
              <w:top w:w="0" w:type="dxa"/>
              <w:left w:w="108" w:type="dxa"/>
              <w:bottom w:w="0" w:type="dxa"/>
              <w:right w:w="108" w:type="dxa"/>
            </w:tcMar>
            <w:vAlign w:val="center"/>
          </w:tcPr>
          <w:p w14:paraId="260611A4"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488AEEAD" w14:textId="77777777" w:rsidTr="007D593F">
        <w:trPr>
          <w:trHeight w:val="285"/>
        </w:trPr>
        <w:tc>
          <w:tcPr>
            <w:tcW w:w="2548" w:type="dxa"/>
            <w:vMerge/>
            <w:shd w:val="clear" w:color="auto" w:fill="auto"/>
            <w:vAlign w:val="center"/>
            <w:hideMark/>
          </w:tcPr>
          <w:p w14:paraId="0908D9FF" w14:textId="77777777" w:rsidR="00A42336" w:rsidRPr="007D057A" w:rsidRDefault="00A42336" w:rsidP="00A42336">
            <w:pPr>
              <w:widowControl/>
              <w:spacing w:line="360" w:lineRule="auto"/>
              <w:jc w:val="left"/>
              <w:rPr>
                <w:rFonts w:eastAsiaTheme="minorEastAsia"/>
                <w:color w:val="000000" w:themeColor="text1"/>
                <w:kern w:val="0"/>
                <w:szCs w:val="21"/>
              </w:rPr>
            </w:pPr>
          </w:p>
        </w:tc>
        <w:tc>
          <w:tcPr>
            <w:tcW w:w="2424" w:type="dxa"/>
            <w:shd w:val="clear" w:color="auto" w:fill="auto"/>
            <w:tcMar>
              <w:top w:w="0" w:type="dxa"/>
              <w:left w:w="108" w:type="dxa"/>
              <w:bottom w:w="0" w:type="dxa"/>
              <w:right w:w="108" w:type="dxa"/>
            </w:tcMar>
            <w:vAlign w:val="center"/>
            <w:hideMark/>
          </w:tcPr>
          <w:p w14:paraId="339FC542"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合计</w:t>
            </w:r>
          </w:p>
        </w:tc>
        <w:tc>
          <w:tcPr>
            <w:tcW w:w="4526" w:type="dxa"/>
            <w:shd w:val="clear" w:color="auto" w:fill="auto"/>
            <w:tcMar>
              <w:top w:w="0" w:type="dxa"/>
              <w:left w:w="108" w:type="dxa"/>
              <w:bottom w:w="0" w:type="dxa"/>
              <w:right w:w="108" w:type="dxa"/>
            </w:tcMar>
            <w:vAlign w:val="center"/>
            <w:hideMark/>
          </w:tcPr>
          <w:p w14:paraId="135F429B"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546ACEBE" w14:textId="77777777" w:rsidTr="007D593F">
        <w:trPr>
          <w:trHeight w:val="285"/>
        </w:trPr>
        <w:tc>
          <w:tcPr>
            <w:tcW w:w="2548" w:type="dxa"/>
            <w:vMerge w:val="restart"/>
            <w:shd w:val="clear" w:color="auto" w:fill="auto"/>
            <w:tcMar>
              <w:top w:w="0" w:type="dxa"/>
              <w:left w:w="108" w:type="dxa"/>
              <w:bottom w:w="0" w:type="dxa"/>
              <w:right w:w="108" w:type="dxa"/>
            </w:tcMar>
            <w:vAlign w:val="center"/>
            <w:hideMark/>
          </w:tcPr>
          <w:p w14:paraId="14F34FCC" w14:textId="77777777" w:rsidR="00A42336" w:rsidRPr="007D057A" w:rsidRDefault="00A42336" w:rsidP="00A42336">
            <w:pPr>
              <w:widowControl/>
              <w:spacing w:line="360" w:lineRule="auto"/>
              <w:jc w:val="left"/>
              <w:rPr>
                <w:rFonts w:eastAsiaTheme="minorEastAsia"/>
                <w:color w:val="000000" w:themeColor="text1"/>
                <w:kern w:val="0"/>
                <w:szCs w:val="21"/>
              </w:rPr>
            </w:pPr>
            <w:r w:rsidRPr="007D057A">
              <w:rPr>
                <w:rFonts w:eastAsiaTheme="minorEastAsia"/>
                <w:color w:val="000000" w:themeColor="text1"/>
                <w:kern w:val="0"/>
                <w:szCs w:val="21"/>
              </w:rPr>
              <w:t>本基金基金经理持有本开放式基金</w:t>
            </w:r>
          </w:p>
        </w:tc>
        <w:tc>
          <w:tcPr>
            <w:tcW w:w="2424" w:type="dxa"/>
            <w:shd w:val="clear" w:color="auto" w:fill="auto"/>
            <w:tcMar>
              <w:top w:w="0" w:type="dxa"/>
              <w:left w:w="108" w:type="dxa"/>
              <w:bottom w:w="0" w:type="dxa"/>
              <w:right w:w="108" w:type="dxa"/>
            </w:tcMar>
            <w:vAlign w:val="center"/>
            <w:hideMark/>
          </w:tcPr>
          <w:p w14:paraId="5548FCA1"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摩根双息平衡混合</w:t>
            </w:r>
            <w:r w:rsidRPr="007D057A">
              <w:rPr>
                <w:rFonts w:eastAsiaTheme="minorEastAsia"/>
                <w:color w:val="000000" w:themeColor="text1"/>
                <w:kern w:val="0"/>
                <w:szCs w:val="21"/>
              </w:rPr>
              <w:t>A</w:t>
            </w:r>
          </w:p>
        </w:tc>
        <w:tc>
          <w:tcPr>
            <w:tcW w:w="4526" w:type="dxa"/>
            <w:shd w:val="clear" w:color="auto" w:fill="auto"/>
            <w:tcMar>
              <w:top w:w="0" w:type="dxa"/>
              <w:left w:w="108" w:type="dxa"/>
              <w:bottom w:w="0" w:type="dxa"/>
              <w:right w:w="108" w:type="dxa"/>
            </w:tcMar>
            <w:vAlign w:val="center"/>
            <w:hideMark/>
          </w:tcPr>
          <w:p w14:paraId="6C109D2E"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71880782" w14:textId="77777777" w:rsidTr="007D593F">
        <w:trPr>
          <w:trHeight w:val="525"/>
        </w:trPr>
        <w:tc>
          <w:tcPr>
            <w:tcW w:w="2548" w:type="dxa"/>
            <w:vMerge/>
            <w:shd w:val="clear" w:color="auto" w:fill="auto"/>
            <w:vAlign w:val="center"/>
            <w:hideMark/>
          </w:tcPr>
          <w:p w14:paraId="208A318E" w14:textId="77777777" w:rsidR="00A42336" w:rsidRPr="007D057A" w:rsidRDefault="00A42336" w:rsidP="00A42336">
            <w:pPr>
              <w:widowControl/>
              <w:spacing w:line="360" w:lineRule="auto"/>
              <w:jc w:val="left"/>
              <w:rPr>
                <w:rFonts w:eastAsiaTheme="minorEastAsia"/>
                <w:color w:val="000000" w:themeColor="text1"/>
                <w:kern w:val="0"/>
                <w:szCs w:val="21"/>
              </w:rPr>
            </w:pPr>
          </w:p>
        </w:tc>
        <w:tc>
          <w:tcPr>
            <w:tcW w:w="2424" w:type="dxa"/>
            <w:shd w:val="clear" w:color="auto" w:fill="auto"/>
            <w:tcMar>
              <w:top w:w="0" w:type="dxa"/>
              <w:left w:w="108" w:type="dxa"/>
              <w:bottom w:w="0" w:type="dxa"/>
              <w:right w:w="108" w:type="dxa"/>
            </w:tcMar>
            <w:vAlign w:val="center"/>
            <w:hideMark/>
          </w:tcPr>
          <w:p w14:paraId="709BE8F4"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摩根双息平衡混合</w:t>
            </w:r>
            <w:r w:rsidRPr="007D057A">
              <w:rPr>
                <w:rFonts w:eastAsiaTheme="minorEastAsia"/>
                <w:color w:val="000000" w:themeColor="text1"/>
                <w:kern w:val="0"/>
                <w:szCs w:val="21"/>
              </w:rPr>
              <w:t>H</w:t>
            </w:r>
          </w:p>
        </w:tc>
        <w:tc>
          <w:tcPr>
            <w:tcW w:w="4526" w:type="dxa"/>
            <w:shd w:val="clear" w:color="auto" w:fill="auto"/>
            <w:tcMar>
              <w:top w:w="0" w:type="dxa"/>
              <w:left w:w="108" w:type="dxa"/>
              <w:bottom w:w="0" w:type="dxa"/>
              <w:right w:w="108" w:type="dxa"/>
            </w:tcMar>
            <w:vAlign w:val="center"/>
            <w:hideMark/>
          </w:tcPr>
          <w:p w14:paraId="2844C6B6"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051CECFD" w14:textId="77777777" w:rsidTr="007D593F">
        <w:trPr>
          <w:trHeight w:val="722"/>
        </w:trPr>
        <w:tc>
          <w:tcPr>
            <w:tcW w:w="2548" w:type="dxa"/>
            <w:vMerge/>
            <w:shd w:val="clear" w:color="auto" w:fill="auto"/>
            <w:vAlign w:val="center"/>
          </w:tcPr>
          <w:p w14:paraId="0A950CCD" w14:textId="77777777" w:rsidR="00A42336" w:rsidRPr="007D057A" w:rsidRDefault="00A42336" w:rsidP="00A42336">
            <w:pPr>
              <w:widowControl/>
              <w:spacing w:line="360" w:lineRule="auto"/>
              <w:jc w:val="left"/>
              <w:rPr>
                <w:rFonts w:eastAsiaTheme="minorEastAsia"/>
                <w:color w:val="000000" w:themeColor="text1"/>
                <w:kern w:val="0"/>
                <w:szCs w:val="21"/>
              </w:rPr>
            </w:pPr>
          </w:p>
        </w:tc>
        <w:tc>
          <w:tcPr>
            <w:tcW w:w="2424" w:type="dxa"/>
            <w:shd w:val="clear" w:color="auto" w:fill="auto"/>
            <w:tcMar>
              <w:top w:w="0" w:type="dxa"/>
              <w:left w:w="108" w:type="dxa"/>
              <w:bottom w:w="0" w:type="dxa"/>
              <w:right w:w="108" w:type="dxa"/>
            </w:tcMar>
            <w:vAlign w:val="center"/>
          </w:tcPr>
          <w:p w14:paraId="1318D0A5"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摩根双息平衡混合</w:t>
            </w:r>
            <w:r w:rsidRPr="007D057A">
              <w:rPr>
                <w:rFonts w:eastAsiaTheme="minorEastAsia"/>
                <w:color w:val="000000" w:themeColor="text1"/>
                <w:kern w:val="0"/>
                <w:szCs w:val="21"/>
              </w:rPr>
              <w:t>C</w:t>
            </w:r>
          </w:p>
        </w:tc>
        <w:tc>
          <w:tcPr>
            <w:tcW w:w="4526" w:type="dxa"/>
            <w:shd w:val="clear" w:color="auto" w:fill="auto"/>
            <w:tcMar>
              <w:top w:w="0" w:type="dxa"/>
              <w:left w:w="108" w:type="dxa"/>
              <w:bottom w:w="0" w:type="dxa"/>
              <w:right w:w="108" w:type="dxa"/>
            </w:tcMar>
            <w:vAlign w:val="center"/>
          </w:tcPr>
          <w:p w14:paraId="3A08F7F3"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r w:rsidR="00940250" w:rsidRPr="007D057A" w14:paraId="765A110A" w14:textId="77777777" w:rsidTr="007D593F">
        <w:trPr>
          <w:trHeight w:val="653"/>
        </w:trPr>
        <w:tc>
          <w:tcPr>
            <w:tcW w:w="2548" w:type="dxa"/>
            <w:vMerge/>
            <w:shd w:val="clear" w:color="auto" w:fill="auto"/>
            <w:vAlign w:val="center"/>
            <w:hideMark/>
          </w:tcPr>
          <w:p w14:paraId="41BC52DE" w14:textId="77777777" w:rsidR="00A42336" w:rsidRPr="007D057A" w:rsidRDefault="00A42336" w:rsidP="00A42336">
            <w:pPr>
              <w:widowControl/>
              <w:spacing w:line="360" w:lineRule="auto"/>
              <w:jc w:val="left"/>
              <w:rPr>
                <w:rFonts w:eastAsiaTheme="minorEastAsia"/>
                <w:color w:val="000000" w:themeColor="text1"/>
                <w:kern w:val="0"/>
                <w:szCs w:val="21"/>
              </w:rPr>
            </w:pPr>
          </w:p>
        </w:tc>
        <w:tc>
          <w:tcPr>
            <w:tcW w:w="2424" w:type="dxa"/>
            <w:shd w:val="clear" w:color="auto" w:fill="auto"/>
            <w:tcMar>
              <w:top w:w="0" w:type="dxa"/>
              <w:left w:w="108" w:type="dxa"/>
              <w:bottom w:w="0" w:type="dxa"/>
              <w:right w:w="108" w:type="dxa"/>
            </w:tcMar>
            <w:vAlign w:val="center"/>
            <w:hideMark/>
          </w:tcPr>
          <w:p w14:paraId="70C3E7E3"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合计</w:t>
            </w:r>
          </w:p>
        </w:tc>
        <w:tc>
          <w:tcPr>
            <w:tcW w:w="4526" w:type="dxa"/>
            <w:shd w:val="clear" w:color="auto" w:fill="auto"/>
            <w:tcMar>
              <w:top w:w="0" w:type="dxa"/>
              <w:left w:w="108" w:type="dxa"/>
              <w:bottom w:w="0" w:type="dxa"/>
              <w:right w:w="108" w:type="dxa"/>
            </w:tcMar>
            <w:vAlign w:val="center"/>
            <w:hideMark/>
          </w:tcPr>
          <w:p w14:paraId="26A3D61E" w14:textId="77777777" w:rsidR="00A42336" w:rsidRPr="007D057A" w:rsidRDefault="00A42336" w:rsidP="00A42336">
            <w:pPr>
              <w:widowControl/>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0</w:t>
            </w:r>
          </w:p>
        </w:tc>
      </w:tr>
    </w:tbl>
    <w:p w14:paraId="784CAC28" w14:textId="77777777" w:rsidR="00CF583D" w:rsidRPr="007D057A" w:rsidRDefault="00CF583D" w:rsidP="00CF583D">
      <w:pPr>
        <w:pStyle w:val="20"/>
        <w:spacing w:beforeLines="100" w:before="312" w:after="0"/>
        <w:rPr>
          <w:rFonts w:ascii="Times New Roman" w:eastAsiaTheme="minorEastAsia" w:hAnsi="Times New Roman"/>
          <w:color w:val="000000" w:themeColor="text1"/>
          <w:kern w:val="0"/>
          <w:sz w:val="21"/>
          <w:szCs w:val="21"/>
        </w:rPr>
      </w:pPr>
      <w:bookmarkStart w:id="169" w:name="_Toc192864857"/>
      <w:r w:rsidRPr="007D057A">
        <w:rPr>
          <w:rFonts w:ascii="Times New Roman" w:eastAsiaTheme="minorEastAsia" w:hAnsi="Times New Roman"/>
          <w:color w:val="000000" w:themeColor="text1"/>
          <w:kern w:val="0"/>
          <w:sz w:val="21"/>
          <w:szCs w:val="21"/>
        </w:rPr>
        <w:t>9.4</w:t>
      </w:r>
      <w:r w:rsidRPr="007D057A">
        <w:rPr>
          <w:rFonts w:ascii="Times New Roman" w:eastAsiaTheme="minorEastAsia" w:hAnsi="Times New Roman"/>
          <w:color w:val="000000" w:themeColor="text1"/>
          <w:kern w:val="0"/>
          <w:sz w:val="21"/>
          <w:szCs w:val="21"/>
        </w:rPr>
        <w:tab/>
      </w:r>
      <w:r w:rsidRPr="007D057A">
        <w:rPr>
          <w:rFonts w:ascii="Times New Roman" w:eastAsiaTheme="minorEastAsia" w:hAnsi="Times New Roman" w:hint="eastAsia"/>
          <w:color w:val="000000" w:themeColor="text1"/>
          <w:kern w:val="0"/>
          <w:sz w:val="21"/>
          <w:szCs w:val="21"/>
        </w:rPr>
        <w:t>期末兼任私募资产管理计划投资经理的基金经理本人及其直系亲属持有本人管理的产品情况</w:t>
      </w:r>
      <w:bookmarkEnd w:id="169"/>
    </w:p>
    <w:tbl>
      <w:tblPr>
        <w:tblW w:w="9405" w:type="dxa"/>
        <w:jc w:val="center"/>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891"/>
        <w:gridCol w:w="2738"/>
        <w:gridCol w:w="4776"/>
      </w:tblGrid>
      <w:tr w:rsidR="00940250" w:rsidRPr="007D057A" w14:paraId="7F6EFB61" w14:textId="77777777" w:rsidTr="00AC65CC">
        <w:trPr>
          <w:jc w:val="center"/>
        </w:trPr>
        <w:tc>
          <w:tcPr>
            <w:tcW w:w="1891" w:type="dxa"/>
            <w:tcBorders>
              <w:top w:val="single" w:sz="4" w:space="0" w:color="000000"/>
              <w:left w:val="single" w:sz="4" w:space="0" w:color="000000"/>
              <w:bottom w:val="single" w:sz="4" w:space="0" w:color="000000"/>
              <w:right w:val="single" w:sz="4" w:space="0" w:color="000000"/>
            </w:tcBorders>
            <w:vAlign w:val="center"/>
            <w:hideMark/>
          </w:tcPr>
          <w:p w14:paraId="307580BB" w14:textId="77777777" w:rsidR="00CF583D" w:rsidRPr="007D057A" w:rsidRDefault="00CF583D" w:rsidP="00AC65CC">
            <w:pPr>
              <w:adjustRightInd w:val="0"/>
              <w:snapToGrid w:val="0"/>
              <w:spacing w:line="300" w:lineRule="exact"/>
              <w:jc w:val="center"/>
              <w:rPr>
                <w:rFonts w:eastAsiaTheme="minorEastAsia"/>
                <w:color w:val="000000" w:themeColor="text1"/>
                <w:szCs w:val="21"/>
              </w:rPr>
            </w:pPr>
            <w:r w:rsidRPr="007D057A">
              <w:rPr>
                <w:rFonts w:eastAsiaTheme="minorEastAsia" w:hint="eastAsia"/>
                <w:color w:val="000000" w:themeColor="text1"/>
                <w:szCs w:val="21"/>
              </w:rPr>
              <w:t>基金经理姓名</w:t>
            </w:r>
          </w:p>
        </w:tc>
        <w:tc>
          <w:tcPr>
            <w:tcW w:w="2738" w:type="dxa"/>
            <w:tcBorders>
              <w:top w:val="single" w:sz="4" w:space="0" w:color="000000"/>
              <w:left w:val="single" w:sz="4" w:space="0" w:color="000000"/>
              <w:bottom w:val="single" w:sz="4" w:space="0" w:color="000000"/>
              <w:right w:val="single" w:sz="4" w:space="0" w:color="000000"/>
            </w:tcBorders>
            <w:vAlign w:val="center"/>
            <w:hideMark/>
          </w:tcPr>
          <w:p w14:paraId="26D845B3" w14:textId="77777777" w:rsidR="00CF583D" w:rsidRPr="007D057A" w:rsidRDefault="00CF583D" w:rsidP="00AC65CC">
            <w:pPr>
              <w:adjustRightInd w:val="0"/>
              <w:snapToGrid w:val="0"/>
              <w:spacing w:line="300" w:lineRule="exact"/>
              <w:jc w:val="center"/>
              <w:rPr>
                <w:rFonts w:eastAsiaTheme="minorEastAsia"/>
                <w:color w:val="000000" w:themeColor="text1"/>
                <w:szCs w:val="21"/>
              </w:rPr>
            </w:pPr>
            <w:r w:rsidRPr="007D057A">
              <w:rPr>
                <w:rFonts w:eastAsiaTheme="minorEastAsia" w:hint="eastAsia"/>
                <w:color w:val="000000" w:themeColor="text1"/>
                <w:szCs w:val="21"/>
              </w:rPr>
              <w:t>产品类型</w:t>
            </w:r>
          </w:p>
        </w:tc>
        <w:tc>
          <w:tcPr>
            <w:tcW w:w="4775" w:type="dxa"/>
            <w:tcBorders>
              <w:top w:val="single" w:sz="4" w:space="0" w:color="000000"/>
              <w:left w:val="single" w:sz="4" w:space="0" w:color="000000"/>
              <w:bottom w:val="single" w:sz="4" w:space="0" w:color="000000"/>
              <w:right w:val="single" w:sz="4" w:space="0" w:color="000000"/>
            </w:tcBorders>
            <w:vAlign w:val="center"/>
            <w:hideMark/>
          </w:tcPr>
          <w:p w14:paraId="51F6AD9B" w14:textId="77777777" w:rsidR="00CF583D" w:rsidRPr="007D057A" w:rsidRDefault="00CF583D" w:rsidP="00AC65CC">
            <w:pPr>
              <w:adjustRightInd w:val="0"/>
              <w:snapToGrid w:val="0"/>
              <w:spacing w:line="300" w:lineRule="exact"/>
              <w:jc w:val="center"/>
              <w:rPr>
                <w:rFonts w:eastAsiaTheme="minorEastAsia"/>
                <w:color w:val="000000" w:themeColor="text1"/>
                <w:szCs w:val="21"/>
              </w:rPr>
            </w:pPr>
            <w:r w:rsidRPr="007D057A">
              <w:rPr>
                <w:rFonts w:eastAsiaTheme="minorEastAsia" w:hint="eastAsia"/>
                <w:color w:val="000000" w:themeColor="text1"/>
                <w:szCs w:val="21"/>
              </w:rPr>
              <w:t>持有本人管理的产品份额总量的数量区间（万份）</w:t>
            </w:r>
          </w:p>
        </w:tc>
      </w:tr>
      <w:tr w:rsidR="00940250" w:rsidRPr="007D057A" w14:paraId="7E6E0CD4" w14:textId="77777777" w:rsidTr="00AC65CC">
        <w:trPr>
          <w:jc w:val="center"/>
        </w:trPr>
        <w:tc>
          <w:tcPr>
            <w:tcW w:w="1891" w:type="dxa"/>
            <w:vMerge w:val="restart"/>
            <w:tcBorders>
              <w:top w:val="single" w:sz="4" w:space="0" w:color="000000"/>
              <w:left w:val="single" w:sz="4" w:space="0" w:color="000000"/>
              <w:bottom w:val="single" w:sz="4" w:space="0" w:color="000000"/>
              <w:right w:val="single" w:sz="4" w:space="0" w:color="000000"/>
            </w:tcBorders>
            <w:vAlign w:val="center"/>
            <w:hideMark/>
          </w:tcPr>
          <w:p w14:paraId="5FAEC3E7" w14:textId="77777777" w:rsidR="00CF583D" w:rsidRPr="007D057A" w:rsidRDefault="00CF583D" w:rsidP="00AC65CC">
            <w:pPr>
              <w:widowControl/>
              <w:jc w:val="center"/>
              <w:rPr>
                <w:rFonts w:eastAsiaTheme="minorEastAsia"/>
                <w:color w:val="000000" w:themeColor="text1"/>
                <w:kern w:val="0"/>
                <w:szCs w:val="21"/>
              </w:rPr>
            </w:pPr>
            <w:r w:rsidRPr="007D057A">
              <w:rPr>
                <w:rFonts w:eastAsiaTheme="minorEastAsia"/>
                <w:color w:val="000000" w:themeColor="text1"/>
                <w:szCs w:val="21"/>
              </w:rPr>
              <w:t>梁鹏</w:t>
            </w:r>
          </w:p>
        </w:tc>
        <w:tc>
          <w:tcPr>
            <w:tcW w:w="2738" w:type="dxa"/>
            <w:tcBorders>
              <w:top w:val="single" w:sz="4" w:space="0" w:color="000000"/>
              <w:left w:val="single" w:sz="4" w:space="0" w:color="000000"/>
              <w:bottom w:val="single" w:sz="4" w:space="0" w:color="000000"/>
              <w:right w:val="single" w:sz="4" w:space="0" w:color="000000"/>
            </w:tcBorders>
            <w:hideMark/>
          </w:tcPr>
          <w:p w14:paraId="4E9E64EF" w14:textId="77777777" w:rsidR="00CF583D" w:rsidRPr="007D057A" w:rsidRDefault="00CF583D" w:rsidP="00AC65CC">
            <w:pPr>
              <w:widowControl/>
              <w:jc w:val="left"/>
              <w:rPr>
                <w:rFonts w:eastAsiaTheme="minorEastAsia"/>
                <w:color w:val="000000" w:themeColor="text1"/>
                <w:kern w:val="0"/>
                <w:szCs w:val="21"/>
              </w:rPr>
            </w:pPr>
            <w:r w:rsidRPr="007D057A">
              <w:rPr>
                <w:rFonts w:eastAsiaTheme="minorEastAsia" w:hint="eastAsia"/>
                <w:color w:val="000000" w:themeColor="text1"/>
                <w:szCs w:val="21"/>
              </w:rPr>
              <w:t>公募基金</w:t>
            </w:r>
          </w:p>
        </w:tc>
        <w:tc>
          <w:tcPr>
            <w:tcW w:w="4775" w:type="dxa"/>
            <w:tcBorders>
              <w:top w:val="single" w:sz="4" w:space="0" w:color="000000"/>
              <w:left w:val="single" w:sz="4" w:space="0" w:color="000000"/>
              <w:bottom w:val="single" w:sz="4" w:space="0" w:color="000000"/>
              <w:right w:val="single" w:sz="4" w:space="0" w:color="000000"/>
            </w:tcBorders>
            <w:vAlign w:val="center"/>
            <w:hideMark/>
          </w:tcPr>
          <w:p w14:paraId="2D9313DF" w14:textId="77777777" w:rsidR="00CF583D" w:rsidRPr="007D057A" w:rsidRDefault="00CF583D" w:rsidP="00AC65CC">
            <w:pPr>
              <w:widowControl/>
              <w:jc w:val="right"/>
              <w:rPr>
                <w:rFonts w:eastAsiaTheme="minorEastAsia"/>
                <w:color w:val="000000" w:themeColor="text1"/>
                <w:kern w:val="0"/>
                <w:szCs w:val="21"/>
              </w:rPr>
            </w:pPr>
            <w:r w:rsidRPr="007D057A">
              <w:rPr>
                <w:rFonts w:eastAsiaTheme="minorEastAsia"/>
                <w:color w:val="000000" w:themeColor="text1"/>
                <w:szCs w:val="21"/>
              </w:rPr>
              <w:t>&gt;100</w:t>
            </w:r>
          </w:p>
        </w:tc>
      </w:tr>
      <w:tr w:rsidR="00940250" w:rsidRPr="007D057A" w14:paraId="4C0E86E9" w14:textId="77777777" w:rsidTr="00AC65CC">
        <w:trPr>
          <w:jc w:val="center"/>
        </w:trPr>
        <w:tc>
          <w:tcPr>
            <w:tcW w:w="9404" w:type="dxa"/>
            <w:vMerge/>
            <w:tcBorders>
              <w:top w:val="single" w:sz="4" w:space="0" w:color="000000"/>
              <w:left w:val="single" w:sz="4" w:space="0" w:color="000000"/>
              <w:bottom w:val="single" w:sz="4" w:space="0" w:color="000000"/>
              <w:right w:val="single" w:sz="4" w:space="0" w:color="000000"/>
            </w:tcBorders>
            <w:vAlign w:val="center"/>
            <w:hideMark/>
          </w:tcPr>
          <w:p w14:paraId="5EEF1168" w14:textId="77777777" w:rsidR="00CF583D" w:rsidRPr="007D057A" w:rsidRDefault="00CF583D" w:rsidP="00AC65CC">
            <w:pPr>
              <w:widowControl/>
              <w:jc w:val="left"/>
              <w:rPr>
                <w:rFonts w:eastAsiaTheme="minorEastAsia"/>
                <w:color w:val="000000" w:themeColor="text1"/>
                <w:kern w:val="0"/>
                <w:szCs w:val="21"/>
              </w:rPr>
            </w:pPr>
          </w:p>
        </w:tc>
        <w:tc>
          <w:tcPr>
            <w:tcW w:w="2738" w:type="dxa"/>
            <w:tcBorders>
              <w:top w:val="single" w:sz="4" w:space="0" w:color="000000"/>
              <w:left w:val="single" w:sz="4" w:space="0" w:color="000000"/>
              <w:bottom w:val="single" w:sz="4" w:space="0" w:color="000000"/>
              <w:right w:val="single" w:sz="4" w:space="0" w:color="000000"/>
            </w:tcBorders>
            <w:hideMark/>
          </w:tcPr>
          <w:p w14:paraId="147BAE4E" w14:textId="77777777" w:rsidR="00CF583D" w:rsidRPr="007D057A" w:rsidRDefault="00CF583D" w:rsidP="00AC65CC">
            <w:pPr>
              <w:widowControl/>
              <w:jc w:val="left"/>
              <w:rPr>
                <w:rFonts w:eastAsiaTheme="minorEastAsia"/>
                <w:color w:val="000000" w:themeColor="text1"/>
                <w:kern w:val="0"/>
                <w:szCs w:val="21"/>
              </w:rPr>
            </w:pPr>
            <w:r w:rsidRPr="007D057A">
              <w:rPr>
                <w:rFonts w:eastAsiaTheme="minorEastAsia" w:hint="eastAsia"/>
                <w:color w:val="000000" w:themeColor="text1"/>
                <w:szCs w:val="21"/>
              </w:rPr>
              <w:t>私募资产管理计划</w:t>
            </w:r>
          </w:p>
        </w:tc>
        <w:tc>
          <w:tcPr>
            <w:tcW w:w="4775" w:type="dxa"/>
            <w:tcBorders>
              <w:top w:val="single" w:sz="4" w:space="0" w:color="000000"/>
              <w:left w:val="single" w:sz="4" w:space="0" w:color="000000"/>
              <w:bottom w:val="single" w:sz="4" w:space="0" w:color="000000"/>
              <w:right w:val="single" w:sz="4" w:space="0" w:color="000000"/>
            </w:tcBorders>
            <w:vAlign w:val="center"/>
            <w:hideMark/>
          </w:tcPr>
          <w:p w14:paraId="67DAB2E9" w14:textId="77777777" w:rsidR="00CF583D" w:rsidRPr="007D057A" w:rsidRDefault="00CF583D" w:rsidP="00AC65CC">
            <w:pPr>
              <w:widowControl/>
              <w:jc w:val="right"/>
              <w:rPr>
                <w:rFonts w:eastAsiaTheme="minorEastAsia"/>
                <w:color w:val="000000" w:themeColor="text1"/>
                <w:kern w:val="0"/>
                <w:szCs w:val="21"/>
              </w:rPr>
            </w:pPr>
            <w:r w:rsidRPr="007D057A">
              <w:rPr>
                <w:rFonts w:eastAsiaTheme="minorEastAsia"/>
                <w:color w:val="000000" w:themeColor="text1"/>
                <w:szCs w:val="21"/>
              </w:rPr>
              <w:t>0</w:t>
            </w:r>
          </w:p>
        </w:tc>
      </w:tr>
      <w:tr w:rsidR="00940250" w:rsidRPr="007D057A" w14:paraId="24E2A860" w14:textId="77777777" w:rsidTr="00AC65CC">
        <w:trPr>
          <w:jc w:val="center"/>
        </w:trPr>
        <w:tc>
          <w:tcPr>
            <w:tcW w:w="9404" w:type="dxa"/>
            <w:vMerge/>
            <w:tcBorders>
              <w:top w:val="single" w:sz="4" w:space="0" w:color="000000"/>
              <w:left w:val="single" w:sz="4" w:space="0" w:color="000000"/>
              <w:bottom w:val="single" w:sz="4" w:space="0" w:color="000000"/>
              <w:right w:val="single" w:sz="4" w:space="0" w:color="000000"/>
            </w:tcBorders>
            <w:vAlign w:val="center"/>
            <w:hideMark/>
          </w:tcPr>
          <w:p w14:paraId="645A728E" w14:textId="77777777" w:rsidR="00CF583D" w:rsidRPr="007D057A" w:rsidRDefault="00CF583D" w:rsidP="00AC65CC">
            <w:pPr>
              <w:widowControl/>
              <w:jc w:val="left"/>
              <w:rPr>
                <w:rFonts w:eastAsiaTheme="minorEastAsia"/>
                <w:color w:val="000000" w:themeColor="text1"/>
                <w:kern w:val="0"/>
                <w:szCs w:val="21"/>
              </w:rPr>
            </w:pPr>
          </w:p>
        </w:tc>
        <w:tc>
          <w:tcPr>
            <w:tcW w:w="2738" w:type="dxa"/>
            <w:tcBorders>
              <w:top w:val="single" w:sz="4" w:space="0" w:color="000000"/>
              <w:left w:val="single" w:sz="4" w:space="0" w:color="000000"/>
              <w:bottom w:val="single" w:sz="4" w:space="0" w:color="000000"/>
              <w:right w:val="single" w:sz="4" w:space="0" w:color="000000"/>
            </w:tcBorders>
            <w:hideMark/>
          </w:tcPr>
          <w:p w14:paraId="7CE9B096" w14:textId="77777777" w:rsidR="00CF583D" w:rsidRPr="007D057A" w:rsidRDefault="00CF583D" w:rsidP="00AC65CC">
            <w:pPr>
              <w:widowControl/>
              <w:jc w:val="left"/>
              <w:rPr>
                <w:rFonts w:eastAsiaTheme="minorEastAsia"/>
                <w:color w:val="000000" w:themeColor="text1"/>
                <w:szCs w:val="21"/>
              </w:rPr>
            </w:pPr>
            <w:r w:rsidRPr="007D057A">
              <w:rPr>
                <w:rFonts w:eastAsiaTheme="minorEastAsia" w:hint="eastAsia"/>
                <w:color w:val="000000" w:themeColor="text1"/>
                <w:szCs w:val="21"/>
              </w:rPr>
              <w:t>合计</w:t>
            </w:r>
          </w:p>
        </w:tc>
        <w:tc>
          <w:tcPr>
            <w:tcW w:w="4775" w:type="dxa"/>
            <w:tcBorders>
              <w:top w:val="single" w:sz="4" w:space="0" w:color="000000"/>
              <w:left w:val="single" w:sz="4" w:space="0" w:color="000000"/>
              <w:bottom w:val="single" w:sz="4" w:space="0" w:color="000000"/>
              <w:right w:val="single" w:sz="4" w:space="0" w:color="000000"/>
            </w:tcBorders>
            <w:vAlign w:val="center"/>
            <w:hideMark/>
          </w:tcPr>
          <w:p w14:paraId="2C286620" w14:textId="77777777" w:rsidR="00CF583D" w:rsidRPr="007D057A" w:rsidRDefault="00CF583D" w:rsidP="00AC65CC">
            <w:pPr>
              <w:jc w:val="right"/>
              <w:rPr>
                <w:rFonts w:eastAsiaTheme="minorEastAsia"/>
                <w:color w:val="000000" w:themeColor="text1"/>
                <w:szCs w:val="21"/>
              </w:rPr>
            </w:pPr>
            <w:r w:rsidRPr="007D057A">
              <w:rPr>
                <w:rFonts w:eastAsiaTheme="minorEastAsia"/>
                <w:color w:val="000000" w:themeColor="text1"/>
                <w:szCs w:val="21"/>
              </w:rPr>
              <w:t>&gt;100</w:t>
            </w:r>
          </w:p>
        </w:tc>
      </w:tr>
    </w:tbl>
    <w:p w14:paraId="2662410B"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170" w:name="_Toc225500053"/>
      <w:bookmarkStart w:id="171" w:name="_Toc361324892"/>
      <w:bookmarkStart w:id="172" w:name="_Toc192864858"/>
      <w:r w:rsidRPr="007D057A">
        <w:rPr>
          <w:rFonts w:eastAsiaTheme="minorEastAsia"/>
          <w:b/>
          <w:bCs/>
          <w:color w:val="000000" w:themeColor="text1"/>
          <w:sz w:val="21"/>
          <w:szCs w:val="21"/>
          <w:lang w:val="en-US"/>
        </w:rPr>
        <w:t>§</w:t>
      </w:r>
      <w:r w:rsidR="009153A3" w:rsidRPr="007D057A">
        <w:rPr>
          <w:rFonts w:eastAsiaTheme="minorEastAsia"/>
          <w:b/>
          <w:bCs/>
          <w:color w:val="000000" w:themeColor="text1"/>
          <w:sz w:val="21"/>
          <w:szCs w:val="21"/>
          <w:lang w:val="en-US"/>
        </w:rPr>
        <w:t xml:space="preserve">10  </w:t>
      </w:r>
      <w:r w:rsidRPr="007D057A">
        <w:rPr>
          <w:rFonts w:eastAsiaTheme="minorEastAsia"/>
          <w:b/>
          <w:bCs/>
          <w:color w:val="000000" w:themeColor="text1"/>
          <w:sz w:val="21"/>
          <w:szCs w:val="21"/>
          <w:lang w:val="en-US"/>
        </w:rPr>
        <w:t>开放式基金份额变动</w:t>
      </w:r>
      <w:bookmarkEnd w:id="170"/>
      <w:bookmarkEnd w:id="171"/>
      <w:bookmarkEnd w:id="172"/>
    </w:p>
    <w:p w14:paraId="2266187E" w14:textId="77777777" w:rsidR="001A59F9" w:rsidRPr="007D057A" w:rsidRDefault="001A59F9" w:rsidP="005B7BB7">
      <w:pPr>
        <w:spacing w:line="360" w:lineRule="auto"/>
        <w:jc w:val="right"/>
        <w:rPr>
          <w:rFonts w:eastAsiaTheme="minorEastAsia"/>
          <w:color w:val="000000" w:themeColor="text1"/>
          <w:szCs w:val="21"/>
        </w:rPr>
      </w:pPr>
      <w:r w:rsidRPr="007D057A">
        <w:rPr>
          <w:rFonts w:eastAsiaTheme="minorEastAsia"/>
          <w:color w:val="000000" w:themeColor="text1"/>
          <w:szCs w:val="21"/>
        </w:rPr>
        <w:t>单位：份</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99"/>
        <w:gridCol w:w="2554"/>
        <w:gridCol w:w="2552"/>
        <w:gridCol w:w="2481"/>
      </w:tblGrid>
      <w:tr w:rsidR="00940250" w:rsidRPr="007D057A" w14:paraId="3B60664A" w14:textId="77777777" w:rsidTr="007D593F">
        <w:tc>
          <w:tcPr>
            <w:tcW w:w="915" w:type="pct"/>
          </w:tcPr>
          <w:p w14:paraId="41C656EA" w14:textId="77777777" w:rsidR="00A42336" w:rsidRPr="007D057A" w:rsidRDefault="00A42336" w:rsidP="006E513B">
            <w:pPr>
              <w:spacing w:line="360" w:lineRule="auto"/>
              <w:jc w:val="center"/>
              <w:rPr>
                <w:rFonts w:eastAsiaTheme="minorEastAsia"/>
                <w:color w:val="000000" w:themeColor="text1"/>
                <w:szCs w:val="21"/>
              </w:rPr>
            </w:pPr>
            <w:r w:rsidRPr="007D057A">
              <w:rPr>
                <w:rFonts w:eastAsiaTheme="minorEastAsia"/>
                <w:color w:val="000000" w:themeColor="text1"/>
                <w:szCs w:val="21"/>
              </w:rPr>
              <w:t>项目</w:t>
            </w:r>
          </w:p>
        </w:tc>
        <w:tc>
          <w:tcPr>
            <w:tcW w:w="1375" w:type="pct"/>
            <w:vAlign w:val="center"/>
          </w:tcPr>
          <w:p w14:paraId="7101313C" w14:textId="77777777" w:rsidR="00A42336" w:rsidRPr="007D057A" w:rsidRDefault="00A42336" w:rsidP="006E513B">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A</w:t>
            </w:r>
          </w:p>
        </w:tc>
        <w:tc>
          <w:tcPr>
            <w:tcW w:w="1374" w:type="pct"/>
            <w:vAlign w:val="center"/>
          </w:tcPr>
          <w:p w14:paraId="55CAD005" w14:textId="77777777" w:rsidR="00A42336" w:rsidRPr="007D057A" w:rsidRDefault="00A42336" w:rsidP="006E513B">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H</w:t>
            </w:r>
          </w:p>
        </w:tc>
        <w:tc>
          <w:tcPr>
            <w:tcW w:w="1336" w:type="pct"/>
            <w:vAlign w:val="center"/>
          </w:tcPr>
          <w:p w14:paraId="609B2828" w14:textId="77777777" w:rsidR="00A42336" w:rsidRPr="007D057A" w:rsidRDefault="00A42336" w:rsidP="006E513B">
            <w:pPr>
              <w:spacing w:line="360" w:lineRule="auto"/>
              <w:jc w:val="center"/>
              <w:rPr>
                <w:rFonts w:eastAsiaTheme="minorEastAsia"/>
                <w:color w:val="000000" w:themeColor="text1"/>
                <w:szCs w:val="21"/>
              </w:rPr>
            </w:pPr>
            <w:r w:rsidRPr="007D057A">
              <w:rPr>
                <w:rFonts w:eastAsiaTheme="minorEastAsia"/>
                <w:color w:val="000000" w:themeColor="text1"/>
                <w:szCs w:val="21"/>
              </w:rPr>
              <w:t>摩根双息平衡混合</w:t>
            </w:r>
            <w:r w:rsidRPr="007D057A">
              <w:rPr>
                <w:rFonts w:eastAsiaTheme="minorEastAsia"/>
                <w:color w:val="000000" w:themeColor="text1"/>
                <w:szCs w:val="21"/>
              </w:rPr>
              <w:t>C</w:t>
            </w:r>
          </w:p>
        </w:tc>
      </w:tr>
      <w:tr w:rsidR="00940250" w:rsidRPr="007D057A" w14:paraId="137B9691" w14:textId="77777777" w:rsidTr="007D593F">
        <w:tc>
          <w:tcPr>
            <w:tcW w:w="915" w:type="pct"/>
          </w:tcPr>
          <w:p w14:paraId="7C4103F7" w14:textId="77777777" w:rsidR="00A42336" w:rsidRPr="007D057A" w:rsidRDefault="00A42336" w:rsidP="006E513B">
            <w:pPr>
              <w:spacing w:line="360" w:lineRule="auto"/>
              <w:rPr>
                <w:rFonts w:eastAsiaTheme="minorEastAsia"/>
                <w:color w:val="000000" w:themeColor="text1"/>
                <w:szCs w:val="21"/>
              </w:rPr>
            </w:pPr>
            <w:r w:rsidRPr="007D057A">
              <w:rPr>
                <w:rFonts w:eastAsiaTheme="minorEastAsia"/>
                <w:color w:val="000000" w:themeColor="text1"/>
                <w:szCs w:val="21"/>
              </w:rPr>
              <w:t>基金合同生效日（</w:t>
            </w:r>
            <w:r w:rsidRPr="007D057A">
              <w:rPr>
                <w:rFonts w:eastAsiaTheme="minorEastAsia"/>
                <w:color w:val="000000" w:themeColor="text1"/>
                <w:szCs w:val="21"/>
              </w:rPr>
              <w:t>2006</w:t>
            </w:r>
            <w:r w:rsidRPr="007D057A">
              <w:rPr>
                <w:rFonts w:eastAsiaTheme="minorEastAsia"/>
                <w:color w:val="000000" w:themeColor="text1"/>
                <w:szCs w:val="21"/>
              </w:rPr>
              <w:t>年</w:t>
            </w:r>
            <w:r w:rsidRPr="007D057A">
              <w:rPr>
                <w:rFonts w:eastAsiaTheme="minorEastAsia"/>
                <w:color w:val="000000" w:themeColor="text1"/>
                <w:szCs w:val="21"/>
              </w:rPr>
              <w:t>4</w:t>
            </w:r>
            <w:r w:rsidRPr="007D057A">
              <w:rPr>
                <w:rFonts w:eastAsiaTheme="minorEastAsia"/>
                <w:color w:val="000000" w:themeColor="text1"/>
                <w:szCs w:val="21"/>
              </w:rPr>
              <w:t>月</w:t>
            </w:r>
            <w:r w:rsidRPr="007D057A">
              <w:rPr>
                <w:rFonts w:eastAsiaTheme="minorEastAsia"/>
                <w:color w:val="000000" w:themeColor="text1"/>
                <w:szCs w:val="21"/>
              </w:rPr>
              <w:t>26</w:t>
            </w:r>
            <w:r w:rsidRPr="007D057A">
              <w:rPr>
                <w:rFonts w:eastAsiaTheme="minorEastAsia"/>
                <w:color w:val="000000" w:themeColor="text1"/>
                <w:szCs w:val="21"/>
              </w:rPr>
              <w:t>日）基金份额总额</w:t>
            </w:r>
          </w:p>
        </w:tc>
        <w:tc>
          <w:tcPr>
            <w:tcW w:w="1375" w:type="pct"/>
            <w:vAlign w:val="center"/>
          </w:tcPr>
          <w:p w14:paraId="654207D3"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6,435,738,977.50</w:t>
            </w:r>
          </w:p>
        </w:tc>
        <w:tc>
          <w:tcPr>
            <w:tcW w:w="1374" w:type="pct"/>
            <w:vAlign w:val="center"/>
          </w:tcPr>
          <w:p w14:paraId="3133157A"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336" w:type="pct"/>
            <w:vAlign w:val="center"/>
          </w:tcPr>
          <w:p w14:paraId="0FCBAB69"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CE57649" w14:textId="77777777" w:rsidTr="007D593F">
        <w:tc>
          <w:tcPr>
            <w:tcW w:w="915" w:type="pct"/>
          </w:tcPr>
          <w:p w14:paraId="074BEDBB" w14:textId="77777777" w:rsidR="00A42336" w:rsidRPr="007D057A" w:rsidRDefault="00A42336" w:rsidP="006E513B">
            <w:pPr>
              <w:spacing w:line="360" w:lineRule="auto"/>
              <w:rPr>
                <w:rFonts w:eastAsiaTheme="minorEastAsia"/>
                <w:color w:val="000000" w:themeColor="text1"/>
                <w:szCs w:val="21"/>
              </w:rPr>
            </w:pPr>
            <w:r w:rsidRPr="007D057A">
              <w:rPr>
                <w:rFonts w:eastAsiaTheme="minorEastAsia"/>
                <w:color w:val="000000" w:themeColor="text1"/>
                <w:szCs w:val="21"/>
              </w:rPr>
              <w:t>本报告期期初基金份额总额</w:t>
            </w:r>
          </w:p>
        </w:tc>
        <w:tc>
          <w:tcPr>
            <w:tcW w:w="1375" w:type="pct"/>
            <w:vAlign w:val="center"/>
          </w:tcPr>
          <w:p w14:paraId="06EBC321"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973,991,126.34</w:t>
            </w:r>
          </w:p>
        </w:tc>
        <w:tc>
          <w:tcPr>
            <w:tcW w:w="1374" w:type="pct"/>
            <w:vAlign w:val="center"/>
          </w:tcPr>
          <w:p w14:paraId="1DA97234"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2,425,195.61</w:t>
            </w:r>
          </w:p>
        </w:tc>
        <w:tc>
          <w:tcPr>
            <w:tcW w:w="1336" w:type="pct"/>
            <w:vAlign w:val="center"/>
          </w:tcPr>
          <w:p w14:paraId="088EE4A0"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3,964,296.83</w:t>
            </w:r>
          </w:p>
        </w:tc>
      </w:tr>
      <w:tr w:rsidR="00940250" w:rsidRPr="007D057A" w14:paraId="38AEA1A6" w14:textId="77777777" w:rsidTr="007D593F">
        <w:tc>
          <w:tcPr>
            <w:tcW w:w="915" w:type="pct"/>
          </w:tcPr>
          <w:p w14:paraId="39F7B625" w14:textId="77777777" w:rsidR="00A42336" w:rsidRPr="007D057A" w:rsidRDefault="00A42336" w:rsidP="006E513B">
            <w:pPr>
              <w:spacing w:line="360" w:lineRule="auto"/>
              <w:rPr>
                <w:rFonts w:eastAsiaTheme="minorEastAsia"/>
                <w:color w:val="000000" w:themeColor="text1"/>
                <w:szCs w:val="21"/>
              </w:rPr>
            </w:pPr>
            <w:r w:rsidRPr="007D057A">
              <w:rPr>
                <w:rFonts w:eastAsiaTheme="minorEastAsia"/>
                <w:color w:val="000000" w:themeColor="text1"/>
                <w:szCs w:val="21"/>
              </w:rPr>
              <w:t>本报告期基金总申购份额</w:t>
            </w:r>
          </w:p>
        </w:tc>
        <w:tc>
          <w:tcPr>
            <w:tcW w:w="1375" w:type="pct"/>
            <w:vAlign w:val="center"/>
          </w:tcPr>
          <w:p w14:paraId="6F138B5F"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95,156,351.02</w:t>
            </w:r>
          </w:p>
        </w:tc>
        <w:tc>
          <w:tcPr>
            <w:tcW w:w="1374" w:type="pct"/>
            <w:vAlign w:val="center"/>
          </w:tcPr>
          <w:p w14:paraId="5BD6A4DC"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864,341.67</w:t>
            </w:r>
          </w:p>
        </w:tc>
        <w:tc>
          <w:tcPr>
            <w:tcW w:w="1336" w:type="pct"/>
            <w:vAlign w:val="center"/>
          </w:tcPr>
          <w:p w14:paraId="547F74BF"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26,457,798.36</w:t>
            </w:r>
          </w:p>
        </w:tc>
      </w:tr>
      <w:tr w:rsidR="00940250" w:rsidRPr="007D057A" w14:paraId="59778754" w14:textId="77777777" w:rsidTr="007D593F">
        <w:tc>
          <w:tcPr>
            <w:tcW w:w="915" w:type="pct"/>
          </w:tcPr>
          <w:p w14:paraId="1E7C241D" w14:textId="77777777" w:rsidR="00A42336" w:rsidRPr="007D057A" w:rsidRDefault="00A42336" w:rsidP="006E513B">
            <w:pPr>
              <w:spacing w:line="360" w:lineRule="auto"/>
              <w:rPr>
                <w:rFonts w:eastAsiaTheme="minorEastAsia"/>
                <w:color w:val="000000" w:themeColor="text1"/>
                <w:szCs w:val="21"/>
              </w:rPr>
            </w:pPr>
            <w:r w:rsidRPr="007D057A">
              <w:rPr>
                <w:rFonts w:eastAsiaTheme="minorEastAsia"/>
                <w:color w:val="000000" w:themeColor="text1"/>
                <w:szCs w:val="21"/>
              </w:rPr>
              <w:t>减：本报告期基金总赎回份额</w:t>
            </w:r>
          </w:p>
        </w:tc>
        <w:tc>
          <w:tcPr>
            <w:tcW w:w="1375" w:type="pct"/>
            <w:vAlign w:val="center"/>
          </w:tcPr>
          <w:p w14:paraId="1B8238F7"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135,566,401.74</w:t>
            </w:r>
          </w:p>
        </w:tc>
        <w:tc>
          <w:tcPr>
            <w:tcW w:w="1374" w:type="pct"/>
            <w:vAlign w:val="center"/>
          </w:tcPr>
          <w:p w14:paraId="6DD019B2"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2,125,499.77</w:t>
            </w:r>
          </w:p>
        </w:tc>
        <w:tc>
          <w:tcPr>
            <w:tcW w:w="1336" w:type="pct"/>
            <w:vAlign w:val="center"/>
          </w:tcPr>
          <w:p w14:paraId="6376A3D1"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15,245,333.53</w:t>
            </w:r>
          </w:p>
        </w:tc>
      </w:tr>
      <w:tr w:rsidR="00940250" w:rsidRPr="007D057A" w14:paraId="4591DECD" w14:textId="77777777" w:rsidTr="007D593F">
        <w:tc>
          <w:tcPr>
            <w:tcW w:w="915" w:type="pct"/>
          </w:tcPr>
          <w:p w14:paraId="598F8BC3" w14:textId="77777777" w:rsidR="00A42336" w:rsidRPr="007D057A" w:rsidRDefault="00A42336" w:rsidP="006E513B">
            <w:pPr>
              <w:spacing w:line="360" w:lineRule="auto"/>
              <w:rPr>
                <w:rFonts w:eastAsiaTheme="minorEastAsia"/>
                <w:color w:val="000000" w:themeColor="text1"/>
                <w:szCs w:val="21"/>
              </w:rPr>
            </w:pPr>
            <w:r w:rsidRPr="007D057A">
              <w:rPr>
                <w:rFonts w:eastAsiaTheme="minorEastAsia"/>
                <w:color w:val="000000" w:themeColor="text1"/>
                <w:szCs w:val="21"/>
              </w:rPr>
              <w:t>本报告期基金拆分变动份额</w:t>
            </w:r>
          </w:p>
        </w:tc>
        <w:tc>
          <w:tcPr>
            <w:tcW w:w="1375" w:type="pct"/>
            <w:vAlign w:val="center"/>
          </w:tcPr>
          <w:p w14:paraId="72F1A768"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374" w:type="pct"/>
            <w:vAlign w:val="center"/>
          </w:tcPr>
          <w:p w14:paraId="3BB02C61"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c>
          <w:tcPr>
            <w:tcW w:w="1336" w:type="pct"/>
            <w:vAlign w:val="center"/>
          </w:tcPr>
          <w:p w14:paraId="70A358C8"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w:t>
            </w:r>
          </w:p>
        </w:tc>
      </w:tr>
      <w:tr w:rsidR="00940250" w:rsidRPr="007D057A" w14:paraId="68DE32F6" w14:textId="77777777" w:rsidTr="007D593F">
        <w:tc>
          <w:tcPr>
            <w:tcW w:w="915" w:type="pct"/>
          </w:tcPr>
          <w:p w14:paraId="081D38EA" w14:textId="77777777" w:rsidR="00A42336" w:rsidRPr="007D057A" w:rsidRDefault="00A42336" w:rsidP="006E513B">
            <w:pPr>
              <w:spacing w:line="360" w:lineRule="auto"/>
              <w:rPr>
                <w:rFonts w:eastAsiaTheme="minorEastAsia"/>
                <w:color w:val="000000" w:themeColor="text1"/>
                <w:szCs w:val="21"/>
              </w:rPr>
            </w:pPr>
            <w:r w:rsidRPr="007D057A">
              <w:rPr>
                <w:rFonts w:eastAsiaTheme="minorEastAsia"/>
                <w:color w:val="000000" w:themeColor="text1"/>
                <w:szCs w:val="21"/>
              </w:rPr>
              <w:t>本报告期期末基金份额总额</w:t>
            </w:r>
          </w:p>
        </w:tc>
        <w:tc>
          <w:tcPr>
            <w:tcW w:w="1375" w:type="pct"/>
            <w:vAlign w:val="center"/>
          </w:tcPr>
          <w:p w14:paraId="641D25B3"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933,581,075.62</w:t>
            </w:r>
          </w:p>
        </w:tc>
        <w:tc>
          <w:tcPr>
            <w:tcW w:w="1374" w:type="pct"/>
            <w:vAlign w:val="center"/>
          </w:tcPr>
          <w:p w14:paraId="4D3C22D0"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1,164,037.51</w:t>
            </w:r>
          </w:p>
        </w:tc>
        <w:tc>
          <w:tcPr>
            <w:tcW w:w="1336" w:type="pct"/>
            <w:vAlign w:val="center"/>
          </w:tcPr>
          <w:p w14:paraId="171056CA" w14:textId="77777777" w:rsidR="00A42336" w:rsidRPr="007D057A" w:rsidRDefault="00A42336" w:rsidP="006E513B">
            <w:pPr>
              <w:spacing w:line="360" w:lineRule="auto"/>
              <w:jc w:val="right"/>
              <w:rPr>
                <w:rFonts w:eastAsiaTheme="minorEastAsia"/>
                <w:color w:val="000000" w:themeColor="text1"/>
                <w:szCs w:val="21"/>
              </w:rPr>
            </w:pPr>
            <w:r w:rsidRPr="007D057A">
              <w:rPr>
                <w:rFonts w:eastAsiaTheme="minorEastAsia"/>
                <w:color w:val="000000" w:themeColor="text1"/>
                <w:szCs w:val="21"/>
              </w:rPr>
              <w:t>15,176,761.66</w:t>
            </w:r>
          </w:p>
        </w:tc>
      </w:tr>
    </w:tbl>
    <w:p w14:paraId="2F55EE52"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173" w:name="_Toc225500054"/>
      <w:bookmarkStart w:id="174" w:name="_Toc361324893"/>
      <w:bookmarkStart w:id="175" w:name="_Toc192864859"/>
      <w:r w:rsidRPr="007D057A">
        <w:rPr>
          <w:rFonts w:eastAsiaTheme="minorEastAsia"/>
          <w:b/>
          <w:bCs/>
          <w:color w:val="000000" w:themeColor="text1"/>
          <w:sz w:val="21"/>
          <w:szCs w:val="21"/>
          <w:lang w:val="en-US"/>
        </w:rPr>
        <w:lastRenderedPageBreak/>
        <w:t>§11</w:t>
      </w:r>
      <w:r w:rsidR="009153A3" w:rsidRPr="007D057A">
        <w:rPr>
          <w:rFonts w:eastAsiaTheme="minorEastAsia"/>
          <w:b/>
          <w:bCs/>
          <w:color w:val="000000" w:themeColor="text1"/>
          <w:sz w:val="21"/>
          <w:szCs w:val="21"/>
          <w:lang w:val="en-US"/>
        </w:rPr>
        <w:t xml:space="preserve">  </w:t>
      </w:r>
      <w:r w:rsidRPr="007D057A">
        <w:rPr>
          <w:rFonts w:eastAsiaTheme="minorEastAsia"/>
          <w:b/>
          <w:bCs/>
          <w:color w:val="000000" w:themeColor="text1"/>
          <w:sz w:val="21"/>
          <w:szCs w:val="21"/>
          <w:lang w:val="en-US"/>
        </w:rPr>
        <w:t>重大事件揭示</w:t>
      </w:r>
      <w:bookmarkEnd w:id="173"/>
      <w:bookmarkEnd w:id="174"/>
      <w:bookmarkEnd w:id="175"/>
    </w:p>
    <w:p w14:paraId="0EA4894C" w14:textId="77777777" w:rsidR="001A59F9" w:rsidRPr="007D057A" w:rsidRDefault="001A59F9" w:rsidP="00AB3B5F">
      <w:pPr>
        <w:pStyle w:val="20"/>
        <w:spacing w:before="0" w:after="0"/>
        <w:rPr>
          <w:rFonts w:ascii="Times New Roman" w:eastAsiaTheme="minorEastAsia" w:hAnsi="Times New Roman"/>
          <w:color w:val="000000" w:themeColor="text1"/>
          <w:kern w:val="0"/>
          <w:sz w:val="21"/>
          <w:szCs w:val="21"/>
        </w:rPr>
      </w:pPr>
      <w:bookmarkStart w:id="176" w:name="_Toc361324894"/>
      <w:bookmarkStart w:id="177" w:name="_Toc192864860"/>
      <w:r w:rsidRPr="007D057A">
        <w:rPr>
          <w:rFonts w:ascii="Times New Roman" w:eastAsiaTheme="minorEastAsia" w:hAnsi="Times New Roman"/>
          <w:color w:val="000000" w:themeColor="text1"/>
          <w:kern w:val="0"/>
          <w:sz w:val="21"/>
          <w:szCs w:val="21"/>
        </w:rPr>
        <w:t>11.1</w:t>
      </w:r>
      <w:r w:rsidRPr="007D057A">
        <w:rPr>
          <w:rFonts w:ascii="Times New Roman" w:eastAsiaTheme="minorEastAsia" w:hAnsi="Times New Roman"/>
          <w:color w:val="000000" w:themeColor="text1"/>
          <w:kern w:val="0"/>
          <w:sz w:val="21"/>
          <w:szCs w:val="21"/>
        </w:rPr>
        <w:t>基金份额持有人大会决议</w:t>
      </w:r>
      <w:bookmarkEnd w:id="176"/>
      <w:bookmarkEnd w:id="177"/>
    </w:p>
    <w:p w14:paraId="5933E35A" w14:textId="77777777" w:rsidR="001A59F9" w:rsidRPr="007D057A" w:rsidRDefault="001A59F9" w:rsidP="00AB3B5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本报告期内无基金份额持有人大会决议。</w:t>
      </w:r>
    </w:p>
    <w:p w14:paraId="36A5DD1F" w14:textId="77777777" w:rsidR="001A59F9" w:rsidRPr="007D057A" w:rsidRDefault="001A59F9" w:rsidP="00AB3B5F">
      <w:pPr>
        <w:pStyle w:val="20"/>
        <w:spacing w:before="0" w:after="0"/>
        <w:rPr>
          <w:rFonts w:ascii="Times New Roman" w:eastAsiaTheme="minorEastAsia" w:hAnsi="Times New Roman"/>
          <w:color w:val="000000" w:themeColor="text1"/>
          <w:kern w:val="0"/>
          <w:sz w:val="21"/>
          <w:szCs w:val="21"/>
        </w:rPr>
      </w:pPr>
      <w:bookmarkStart w:id="178" w:name="_Toc361324895"/>
      <w:bookmarkStart w:id="179" w:name="_Toc192864861"/>
      <w:r w:rsidRPr="007D057A">
        <w:rPr>
          <w:rFonts w:ascii="Times New Roman" w:eastAsiaTheme="minorEastAsia" w:hAnsi="Times New Roman"/>
          <w:color w:val="000000" w:themeColor="text1"/>
          <w:kern w:val="0"/>
          <w:sz w:val="21"/>
          <w:szCs w:val="21"/>
        </w:rPr>
        <w:t xml:space="preserve">11.2 </w:t>
      </w:r>
      <w:r w:rsidRPr="007D057A">
        <w:rPr>
          <w:rFonts w:ascii="Times New Roman" w:eastAsiaTheme="minorEastAsia" w:hAnsi="Times New Roman"/>
          <w:color w:val="000000" w:themeColor="text1"/>
          <w:kern w:val="0"/>
          <w:sz w:val="21"/>
          <w:szCs w:val="21"/>
        </w:rPr>
        <w:t>基金管理人、基金托管人的专门基金托管部门的重大人事变动</w:t>
      </w:r>
      <w:bookmarkEnd w:id="178"/>
      <w:bookmarkEnd w:id="179"/>
    </w:p>
    <w:p w14:paraId="1420B78B"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基金管理人：</w:t>
      </w:r>
    </w:p>
    <w:p w14:paraId="462E1BB3"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基金管理人于</w:t>
      </w:r>
      <w:r>
        <w:rPr>
          <w:rFonts w:eastAsiaTheme="minorEastAsia"/>
          <w:color w:val="000000" w:themeColor="text1"/>
          <w:kern w:val="0"/>
          <w:szCs w:val="21"/>
        </w:rPr>
        <w:t>2024</w:t>
      </w:r>
      <w:r>
        <w:rPr>
          <w:rFonts w:eastAsiaTheme="minorEastAsia"/>
          <w:color w:val="000000" w:themeColor="text1"/>
          <w:kern w:val="0"/>
          <w:szCs w:val="21"/>
        </w:rPr>
        <w:t>年</w:t>
      </w:r>
      <w:r>
        <w:rPr>
          <w:rFonts w:eastAsiaTheme="minorEastAsia"/>
          <w:color w:val="000000" w:themeColor="text1"/>
          <w:kern w:val="0"/>
          <w:szCs w:val="21"/>
        </w:rPr>
        <w:t>1</w:t>
      </w:r>
      <w:r>
        <w:rPr>
          <w:rFonts w:eastAsiaTheme="minorEastAsia"/>
          <w:color w:val="000000" w:themeColor="text1"/>
          <w:kern w:val="0"/>
          <w:szCs w:val="21"/>
        </w:rPr>
        <w:t>月</w:t>
      </w:r>
      <w:r>
        <w:rPr>
          <w:rFonts w:eastAsiaTheme="minorEastAsia"/>
          <w:color w:val="000000" w:themeColor="text1"/>
          <w:kern w:val="0"/>
          <w:szCs w:val="21"/>
        </w:rPr>
        <w:t>18</w:t>
      </w:r>
      <w:r>
        <w:rPr>
          <w:rFonts w:eastAsiaTheme="minorEastAsia"/>
          <w:color w:val="000000" w:themeColor="text1"/>
          <w:kern w:val="0"/>
          <w:szCs w:val="21"/>
        </w:rPr>
        <w:t>日公告，自</w:t>
      </w:r>
      <w:r>
        <w:rPr>
          <w:rFonts w:eastAsiaTheme="minorEastAsia"/>
          <w:color w:val="000000" w:themeColor="text1"/>
          <w:kern w:val="0"/>
          <w:szCs w:val="21"/>
        </w:rPr>
        <w:t>2024</w:t>
      </w:r>
      <w:r>
        <w:rPr>
          <w:rFonts w:eastAsiaTheme="minorEastAsia"/>
          <w:color w:val="000000" w:themeColor="text1"/>
          <w:kern w:val="0"/>
          <w:szCs w:val="21"/>
        </w:rPr>
        <w:t>年</w:t>
      </w:r>
      <w:r>
        <w:rPr>
          <w:rFonts w:eastAsiaTheme="minorEastAsia"/>
          <w:color w:val="000000" w:themeColor="text1"/>
          <w:kern w:val="0"/>
          <w:szCs w:val="21"/>
        </w:rPr>
        <w:t>1</w:t>
      </w:r>
      <w:r>
        <w:rPr>
          <w:rFonts w:eastAsiaTheme="minorEastAsia"/>
          <w:color w:val="000000" w:themeColor="text1"/>
          <w:kern w:val="0"/>
          <w:szCs w:val="21"/>
        </w:rPr>
        <w:t>月</w:t>
      </w:r>
      <w:r>
        <w:rPr>
          <w:rFonts w:eastAsiaTheme="minorEastAsia"/>
          <w:color w:val="000000" w:themeColor="text1"/>
          <w:kern w:val="0"/>
          <w:szCs w:val="21"/>
        </w:rPr>
        <w:t>18</w:t>
      </w:r>
      <w:r>
        <w:rPr>
          <w:rFonts w:eastAsiaTheme="minorEastAsia"/>
          <w:color w:val="000000" w:themeColor="text1"/>
          <w:kern w:val="0"/>
          <w:szCs w:val="21"/>
        </w:rPr>
        <w:t>日起，刘富伟先生担任公司副总经理。</w:t>
      </w:r>
    </w:p>
    <w:p w14:paraId="71E97173"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基金管理人于</w:t>
      </w:r>
      <w:r>
        <w:rPr>
          <w:rFonts w:eastAsiaTheme="minorEastAsia"/>
          <w:color w:val="000000" w:themeColor="text1"/>
          <w:kern w:val="0"/>
          <w:szCs w:val="21"/>
        </w:rPr>
        <w:t>2024</w:t>
      </w:r>
      <w:r>
        <w:rPr>
          <w:rFonts w:eastAsiaTheme="minorEastAsia"/>
          <w:color w:val="000000" w:themeColor="text1"/>
          <w:kern w:val="0"/>
          <w:szCs w:val="21"/>
        </w:rPr>
        <w:t>年</w:t>
      </w:r>
      <w:r>
        <w:rPr>
          <w:rFonts w:eastAsiaTheme="minorEastAsia"/>
          <w:color w:val="000000" w:themeColor="text1"/>
          <w:kern w:val="0"/>
          <w:szCs w:val="21"/>
        </w:rPr>
        <w:t>10</w:t>
      </w:r>
      <w:r>
        <w:rPr>
          <w:rFonts w:eastAsiaTheme="minorEastAsia"/>
          <w:color w:val="000000" w:themeColor="text1"/>
          <w:kern w:val="0"/>
          <w:szCs w:val="21"/>
        </w:rPr>
        <w:t>月</w:t>
      </w:r>
      <w:r>
        <w:rPr>
          <w:rFonts w:eastAsiaTheme="minorEastAsia"/>
          <w:color w:val="000000" w:themeColor="text1"/>
          <w:kern w:val="0"/>
          <w:szCs w:val="21"/>
        </w:rPr>
        <w:t>26</w:t>
      </w:r>
      <w:r>
        <w:rPr>
          <w:rFonts w:eastAsiaTheme="minorEastAsia"/>
          <w:color w:val="000000" w:themeColor="text1"/>
          <w:kern w:val="0"/>
          <w:szCs w:val="21"/>
        </w:rPr>
        <w:t>日公告，自</w:t>
      </w:r>
      <w:r>
        <w:rPr>
          <w:rFonts w:eastAsiaTheme="minorEastAsia"/>
          <w:color w:val="000000" w:themeColor="text1"/>
          <w:kern w:val="0"/>
          <w:szCs w:val="21"/>
        </w:rPr>
        <w:t>2024</w:t>
      </w:r>
      <w:r>
        <w:rPr>
          <w:rFonts w:eastAsiaTheme="minorEastAsia"/>
          <w:color w:val="000000" w:themeColor="text1"/>
          <w:kern w:val="0"/>
          <w:szCs w:val="21"/>
        </w:rPr>
        <w:t>年</w:t>
      </w:r>
      <w:r>
        <w:rPr>
          <w:rFonts w:eastAsiaTheme="minorEastAsia"/>
          <w:color w:val="000000" w:themeColor="text1"/>
          <w:kern w:val="0"/>
          <w:szCs w:val="21"/>
        </w:rPr>
        <w:t>10</w:t>
      </w:r>
      <w:r>
        <w:rPr>
          <w:rFonts w:eastAsiaTheme="minorEastAsia"/>
          <w:color w:val="000000" w:themeColor="text1"/>
          <w:kern w:val="0"/>
          <w:szCs w:val="21"/>
        </w:rPr>
        <w:t>月</w:t>
      </w:r>
      <w:r>
        <w:rPr>
          <w:rFonts w:eastAsiaTheme="minorEastAsia"/>
          <w:color w:val="000000" w:themeColor="text1"/>
          <w:kern w:val="0"/>
          <w:szCs w:val="21"/>
        </w:rPr>
        <w:t>25</w:t>
      </w:r>
      <w:r>
        <w:rPr>
          <w:rFonts w:eastAsiaTheme="minorEastAsia"/>
          <w:color w:val="000000" w:themeColor="text1"/>
          <w:kern w:val="0"/>
          <w:szCs w:val="21"/>
        </w:rPr>
        <w:t>日起，郭海明女士、胡海兰女士担任公司副总经理。</w:t>
      </w:r>
    </w:p>
    <w:p w14:paraId="23B2374C" w14:textId="77777777" w:rsidR="006A17FB" w:rsidRDefault="006A17FB">
      <w:pPr>
        <w:widowControl/>
        <w:spacing w:line="360" w:lineRule="auto"/>
        <w:ind w:firstLineChars="200" w:firstLine="420"/>
        <w:rPr>
          <w:rFonts w:eastAsiaTheme="minorEastAsia"/>
          <w:color w:val="000000" w:themeColor="text1"/>
          <w:kern w:val="0"/>
          <w:szCs w:val="21"/>
        </w:rPr>
      </w:pPr>
    </w:p>
    <w:p w14:paraId="07003574"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基金托管人：</w:t>
      </w:r>
    </w:p>
    <w:p w14:paraId="2E0F6AA0" w14:textId="77777777" w:rsidR="001A59F9" w:rsidRPr="007D057A" w:rsidRDefault="001A59F9" w:rsidP="00AB3B5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经中国建设银行股份有限公司（以下简称</w:t>
      </w:r>
      <w:r w:rsidRPr="007D057A">
        <w:rPr>
          <w:rFonts w:eastAsiaTheme="minorEastAsia"/>
          <w:color w:val="000000" w:themeColor="text1"/>
          <w:kern w:val="0"/>
          <w:szCs w:val="21"/>
        </w:rPr>
        <w:t>“</w:t>
      </w:r>
      <w:r w:rsidRPr="007D057A">
        <w:rPr>
          <w:rFonts w:eastAsiaTheme="minorEastAsia"/>
          <w:color w:val="000000" w:themeColor="text1"/>
          <w:kern w:val="0"/>
          <w:szCs w:val="21"/>
        </w:rPr>
        <w:t>中国建设银行</w:t>
      </w:r>
      <w:r w:rsidRPr="007D057A">
        <w:rPr>
          <w:rFonts w:eastAsiaTheme="minorEastAsia"/>
          <w:color w:val="000000" w:themeColor="text1"/>
          <w:kern w:val="0"/>
          <w:szCs w:val="21"/>
        </w:rPr>
        <w:t>”</w:t>
      </w:r>
      <w:r w:rsidRPr="007D057A">
        <w:rPr>
          <w:rFonts w:eastAsiaTheme="minorEastAsia"/>
          <w:color w:val="000000" w:themeColor="text1"/>
          <w:kern w:val="0"/>
          <w:szCs w:val="21"/>
        </w:rPr>
        <w:t>）研究决定，蔡亚蓉女士不再担任中国建设银行资产托管业务部总经理职务。</w:t>
      </w:r>
    </w:p>
    <w:p w14:paraId="207A3A8B" w14:textId="77777777" w:rsidR="001A59F9" w:rsidRPr="007D057A" w:rsidRDefault="001A59F9" w:rsidP="00AB3B5F">
      <w:pPr>
        <w:pStyle w:val="20"/>
        <w:spacing w:before="0" w:after="0"/>
        <w:rPr>
          <w:rFonts w:ascii="Times New Roman" w:eastAsiaTheme="minorEastAsia" w:hAnsi="Times New Roman"/>
          <w:color w:val="000000" w:themeColor="text1"/>
          <w:kern w:val="0"/>
          <w:sz w:val="21"/>
          <w:szCs w:val="21"/>
        </w:rPr>
      </w:pPr>
      <w:bookmarkStart w:id="180" w:name="_Toc361324896"/>
      <w:bookmarkStart w:id="181" w:name="_Toc192864862"/>
      <w:r w:rsidRPr="007D057A">
        <w:rPr>
          <w:rFonts w:ascii="Times New Roman" w:eastAsiaTheme="minorEastAsia" w:hAnsi="Times New Roman"/>
          <w:color w:val="000000" w:themeColor="text1"/>
          <w:kern w:val="0"/>
          <w:sz w:val="21"/>
          <w:szCs w:val="21"/>
        </w:rPr>
        <w:t xml:space="preserve">11.3 </w:t>
      </w:r>
      <w:r w:rsidRPr="007D057A">
        <w:rPr>
          <w:rFonts w:ascii="Times New Roman" w:eastAsiaTheme="minorEastAsia" w:hAnsi="Times New Roman"/>
          <w:color w:val="000000" w:themeColor="text1"/>
          <w:kern w:val="0"/>
          <w:sz w:val="21"/>
          <w:szCs w:val="21"/>
        </w:rPr>
        <w:t>涉及基金管理人、基金财产、基金托管业务的诉讼</w:t>
      </w:r>
      <w:bookmarkEnd w:id="180"/>
      <w:bookmarkEnd w:id="181"/>
    </w:p>
    <w:p w14:paraId="0C24A5BD" w14:textId="77777777" w:rsidR="001A59F9" w:rsidRPr="007D057A" w:rsidRDefault="001A59F9" w:rsidP="00AB3B5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本报告期内无涉及基金管理人、基金财产、基金托管业务的诉讼。</w:t>
      </w:r>
    </w:p>
    <w:p w14:paraId="74F702D2" w14:textId="77777777" w:rsidR="001A59F9" w:rsidRPr="007D057A" w:rsidRDefault="001A59F9" w:rsidP="00AB3B5F">
      <w:pPr>
        <w:pStyle w:val="20"/>
        <w:spacing w:before="0" w:after="0"/>
        <w:rPr>
          <w:rFonts w:ascii="Times New Roman" w:eastAsiaTheme="minorEastAsia" w:hAnsi="Times New Roman"/>
          <w:color w:val="000000" w:themeColor="text1"/>
          <w:kern w:val="0"/>
          <w:sz w:val="21"/>
          <w:szCs w:val="21"/>
        </w:rPr>
      </w:pPr>
      <w:bookmarkStart w:id="182" w:name="_Toc361324897"/>
      <w:bookmarkStart w:id="183" w:name="_Toc192864863"/>
      <w:r w:rsidRPr="007D057A">
        <w:rPr>
          <w:rFonts w:ascii="Times New Roman" w:eastAsiaTheme="minorEastAsia" w:hAnsi="Times New Roman"/>
          <w:color w:val="000000" w:themeColor="text1"/>
          <w:kern w:val="0"/>
          <w:sz w:val="21"/>
          <w:szCs w:val="21"/>
        </w:rPr>
        <w:t xml:space="preserve">11.4 </w:t>
      </w:r>
      <w:r w:rsidRPr="007D057A">
        <w:rPr>
          <w:rFonts w:ascii="Times New Roman" w:eastAsiaTheme="minorEastAsia" w:hAnsi="Times New Roman"/>
          <w:color w:val="000000" w:themeColor="text1"/>
          <w:kern w:val="0"/>
          <w:sz w:val="21"/>
          <w:szCs w:val="21"/>
        </w:rPr>
        <w:t>基金投资策略的改变</w:t>
      </w:r>
      <w:bookmarkEnd w:id="182"/>
      <w:bookmarkEnd w:id="183"/>
    </w:p>
    <w:p w14:paraId="43343736" w14:textId="77777777" w:rsidR="001A59F9" w:rsidRPr="007D057A" w:rsidRDefault="001A59F9" w:rsidP="00AB3B5F">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本报告期内无基金投资策略的改变。</w:t>
      </w:r>
    </w:p>
    <w:p w14:paraId="4536F573" w14:textId="77777777" w:rsidR="0001519F" w:rsidRPr="007D057A" w:rsidRDefault="0001519F" w:rsidP="0001519F">
      <w:pPr>
        <w:pStyle w:val="20"/>
        <w:spacing w:before="0" w:after="0"/>
        <w:rPr>
          <w:rFonts w:ascii="Times New Roman" w:eastAsiaTheme="minorEastAsia" w:hAnsi="Times New Roman"/>
          <w:color w:val="000000" w:themeColor="text1"/>
          <w:kern w:val="0"/>
          <w:sz w:val="21"/>
          <w:szCs w:val="21"/>
        </w:rPr>
      </w:pPr>
      <w:bookmarkStart w:id="184" w:name="_Toc361324898"/>
      <w:bookmarkStart w:id="185" w:name="_Toc409100466"/>
      <w:bookmarkStart w:id="186" w:name="_Toc409100103"/>
      <w:bookmarkStart w:id="187" w:name="_Toc192864864"/>
      <w:r w:rsidRPr="007D057A">
        <w:rPr>
          <w:rFonts w:ascii="Times New Roman" w:eastAsiaTheme="minorEastAsia" w:hAnsi="Times New Roman"/>
          <w:color w:val="000000" w:themeColor="text1"/>
          <w:kern w:val="0"/>
          <w:sz w:val="21"/>
          <w:szCs w:val="21"/>
        </w:rPr>
        <w:t>11.</w:t>
      </w:r>
      <w:bookmarkEnd w:id="184"/>
      <w:r w:rsidR="00B26109" w:rsidRPr="007D057A">
        <w:rPr>
          <w:rFonts w:ascii="Times New Roman" w:eastAsiaTheme="minorEastAsia" w:hAnsi="Times New Roman"/>
          <w:color w:val="000000" w:themeColor="text1"/>
          <w:kern w:val="0"/>
          <w:sz w:val="21"/>
          <w:szCs w:val="21"/>
        </w:rPr>
        <w:t xml:space="preserve">5 </w:t>
      </w:r>
      <w:r w:rsidRPr="007D057A">
        <w:rPr>
          <w:rFonts w:ascii="Times New Roman" w:eastAsiaTheme="minorEastAsia" w:hAnsi="Times New Roman"/>
          <w:color w:val="000000" w:themeColor="text1"/>
          <w:sz w:val="21"/>
          <w:szCs w:val="21"/>
        </w:rPr>
        <w:t>为基金进行审计的会计师事务所情况</w:t>
      </w:r>
      <w:bookmarkEnd w:id="185"/>
      <w:bookmarkEnd w:id="186"/>
      <w:bookmarkEnd w:id="187"/>
    </w:p>
    <w:p w14:paraId="687306A8" w14:textId="77777777" w:rsidR="0001519F" w:rsidRPr="007D057A" w:rsidRDefault="0001519F" w:rsidP="0001519F">
      <w:pPr>
        <w:spacing w:line="360" w:lineRule="auto"/>
        <w:ind w:firstLineChars="200" w:firstLine="420"/>
        <w:rPr>
          <w:rFonts w:eastAsiaTheme="minorEastAsia"/>
          <w:color w:val="000000" w:themeColor="text1"/>
          <w:szCs w:val="21"/>
        </w:rPr>
      </w:pPr>
      <w:bookmarkStart w:id="188" w:name="OLE_LINK3"/>
      <w:r w:rsidRPr="007D057A">
        <w:rPr>
          <w:rFonts w:eastAsiaTheme="minorEastAsia"/>
          <w:color w:val="000000" w:themeColor="text1"/>
          <w:szCs w:val="21"/>
        </w:rPr>
        <w:t>本报告期内，本基金改聘毕马威华振会计师事务所（特殊普通合伙）为其审计的会计师事务所。报告期内应支付给该事务所的报酬为</w:t>
      </w:r>
      <w:r w:rsidRPr="007D057A">
        <w:rPr>
          <w:rFonts w:eastAsiaTheme="minorEastAsia"/>
          <w:color w:val="000000" w:themeColor="text1"/>
          <w:szCs w:val="21"/>
        </w:rPr>
        <w:t xml:space="preserve"> 48,000.00 </w:t>
      </w:r>
      <w:r w:rsidRPr="007D057A">
        <w:rPr>
          <w:rFonts w:eastAsiaTheme="minorEastAsia"/>
          <w:color w:val="000000" w:themeColor="text1"/>
          <w:szCs w:val="21"/>
        </w:rPr>
        <w:t>元。</w:t>
      </w:r>
    </w:p>
    <w:p w14:paraId="1FD3389E" w14:textId="77777777" w:rsidR="00863DB0" w:rsidRPr="007D057A" w:rsidRDefault="00863DB0" w:rsidP="00863DB0">
      <w:pPr>
        <w:pStyle w:val="20"/>
        <w:spacing w:before="0" w:after="0"/>
        <w:rPr>
          <w:rFonts w:ascii="Times New Roman" w:eastAsiaTheme="minorEastAsia" w:hAnsi="Times New Roman"/>
          <w:color w:val="000000" w:themeColor="text1"/>
          <w:kern w:val="0"/>
          <w:sz w:val="21"/>
          <w:szCs w:val="21"/>
        </w:rPr>
      </w:pPr>
      <w:bookmarkStart w:id="189" w:name="_Toc409100104"/>
      <w:bookmarkStart w:id="190" w:name="_Toc64625426"/>
      <w:bookmarkStart w:id="191" w:name="_Toc361324899"/>
      <w:bookmarkStart w:id="192" w:name="_Toc409100467"/>
      <w:bookmarkStart w:id="193" w:name="_Toc192864865"/>
      <w:bookmarkStart w:id="194" w:name="_Toc361324900"/>
      <w:bookmarkStart w:id="195" w:name="_Toc409100468"/>
      <w:bookmarkStart w:id="196" w:name="_Toc409100105"/>
      <w:bookmarkEnd w:id="188"/>
      <w:r w:rsidRPr="007D057A">
        <w:rPr>
          <w:rFonts w:ascii="Times New Roman" w:eastAsiaTheme="minorEastAsia" w:hAnsi="Times New Roman"/>
          <w:color w:val="000000" w:themeColor="text1"/>
          <w:kern w:val="0"/>
          <w:sz w:val="21"/>
          <w:szCs w:val="21"/>
        </w:rPr>
        <w:t xml:space="preserve">11.6 </w:t>
      </w:r>
      <w:r w:rsidRPr="007D057A">
        <w:rPr>
          <w:rFonts w:ascii="Times New Roman" w:eastAsiaTheme="minorEastAsia" w:hAnsi="Times New Roman"/>
          <w:color w:val="000000" w:themeColor="text1"/>
          <w:kern w:val="0"/>
          <w:sz w:val="21"/>
          <w:szCs w:val="21"/>
        </w:rPr>
        <w:t>管理人、托管人及其高级管理人员受稽查或处罚等情况</w:t>
      </w:r>
      <w:bookmarkEnd w:id="189"/>
      <w:bookmarkEnd w:id="190"/>
      <w:bookmarkEnd w:id="191"/>
      <w:bookmarkEnd w:id="192"/>
      <w:bookmarkEnd w:id="193"/>
    </w:p>
    <w:p w14:paraId="052FDA39" w14:textId="77777777" w:rsidR="00863DB0" w:rsidRPr="007D057A" w:rsidRDefault="00863DB0" w:rsidP="00863DB0">
      <w:pPr>
        <w:pStyle w:val="20"/>
        <w:spacing w:before="0" w:after="0"/>
        <w:rPr>
          <w:rFonts w:ascii="Times New Roman" w:eastAsiaTheme="minorEastAsia" w:hAnsi="Times New Roman"/>
          <w:color w:val="000000" w:themeColor="text1"/>
          <w:kern w:val="0"/>
          <w:sz w:val="21"/>
          <w:szCs w:val="21"/>
        </w:rPr>
      </w:pPr>
      <w:bookmarkStart w:id="197" w:name="_Toc192864866"/>
      <w:r w:rsidRPr="007D057A">
        <w:rPr>
          <w:rFonts w:ascii="Times New Roman" w:eastAsiaTheme="minorEastAsia" w:hAnsi="Times New Roman"/>
          <w:color w:val="000000" w:themeColor="text1"/>
          <w:kern w:val="0"/>
          <w:sz w:val="21"/>
          <w:szCs w:val="21"/>
        </w:rPr>
        <w:t>11.6.1</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hint="eastAsia"/>
          <w:color w:val="000000" w:themeColor="text1"/>
          <w:kern w:val="0"/>
          <w:sz w:val="21"/>
          <w:szCs w:val="21"/>
        </w:rPr>
        <w:t>管理人及其高级管理人员受稽查或处罚等情况</w:t>
      </w:r>
      <w:bookmarkEnd w:id="197"/>
    </w:p>
    <w:p w14:paraId="17D36180" w14:textId="77777777" w:rsidR="00863DB0" w:rsidRPr="007D057A" w:rsidRDefault="00863DB0" w:rsidP="00863DB0">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报告期内，管理人未受稽查或处罚，亦未发现管理人的高级管理人员受稽查或处罚。</w:t>
      </w:r>
    </w:p>
    <w:p w14:paraId="23502619" w14:textId="77777777" w:rsidR="00863DB0" w:rsidRPr="007D057A" w:rsidRDefault="00863DB0" w:rsidP="00863DB0">
      <w:pPr>
        <w:pStyle w:val="20"/>
        <w:spacing w:before="0" w:after="0"/>
        <w:rPr>
          <w:rFonts w:ascii="Times New Roman" w:eastAsiaTheme="minorEastAsia" w:hAnsi="Times New Roman"/>
          <w:color w:val="000000" w:themeColor="text1"/>
          <w:kern w:val="0"/>
          <w:sz w:val="21"/>
          <w:szCs w:val="21"/>
        </w:rPr>
      </w:pPr>
      <w:bookmarkStart w:id="198" w:name="_Toc192864867"/>
      <w:r w:rsidRPr="007D057A">
        <w:rPr>
          <w:rFonts w:ascii="Times New Roman" w:eastAsiaTheme="minorEastAsia" w:hAnsi="Times New Roman"/>
          <w:color w:val="000000" w:themeColor="text1"/>
          <w:kern w:val="0"/>
          <w:sz w:val="21"/>
          <w:szCs w:val="21"/>
        </w:rPr>
        <w:t>11.6.2</w:t>
      </w:r>
      <w:r w:rsidRPr="007D057A">
        <w:rPr>
          <w:rFonts w:ascii="Times New Roman" w:eastAsiaTheme="minorEastAsia" w:hAnsi="Times New Roman" w:hint="eastAsia"/>
          <w:color w:val="000000" w:themeColor="text1"/>
          <w:kern w:val="0"/>
          <w:sz w:val="21"/>
          <w:szCs w:val="21"/>
        </w:rPr>
        <w:t xml:space="preserve"> </w:t>
      </w:r>
      <w:r w:rsidRPr="007D057A">
        <w:rPr>
          <w:rFonts w:ascii="Times New Roman" w:eastAsiaTheme="minorEastAsia" w:hAnsi="Times New Roman" w:hint="eastAsia"/>
          <w:color w:val="000000" w:themeColor="text1"/>
          <w:kern w:val="0"/>
          <w:sz w:val="21"/>
          <w:szCs w:val="21"/>
        </w:rPr>
        <w:t>托管人及其高级管理人员受稽查或处罚等情况</w:t>
      </w:r>
      <w:bookmarkEnd w:id="198"/>
    </w:p>
    <w:p w14:paraId="54D24235" w14:textId="77777777" w:rsidR="00863DB0" w:rsidRPr="007D057A" w:rsidRDefault="00863DB0" w:rsidP="00863DB0">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根据我行审计报告，本行不存在涉嫌犯罪被依法立案调查的情况，本行的控股股东、实际控制人、董事、监事、高级管理人员不存在涉嫌犯罪被依法采取强制措施、涉嫌严重违纪违法或者职务犯罪被纪检监察机关采取留置措施且影响其履行职责的情况</w:t>
      </w:r>
      <w:r w:rsidRPr="007D057A">
        <w:rPr>
          <w:rFonts w:eastAsiaTheme="minorEastAsia"/>
          <w:color w:val="000000" w:themeColor="text1"/>
          <w:szCs w:val="21"/>
        </w:rPr>
        <w:t xml:space="preserve"> </w:t>
      </w:r>
      <w:r w:rsidRPr="007D057A">
        <w:rPr>
          <w:rFonts w:eastAsiaTheme="minorEastAsia"/>
          <w:color w:val="000000" w:themeColor="text1"/>
          <w:szCs w:val="21"/>
        </w:rPr>
        <w:t>；本行或者本行的控股股东、实际控制人、董事、监事、高级管理人员不存在受到刑事处罚，涉嫌违法违规被中国证监会立案调查或者受到中国证监会行政处罚，或者受到其他有权机关重大行政处罚，或者被中国证监会采取行政监管措</w:t>
      </w:r>
      <w:r w:rsidRPr="007D057A">
        <w:rPr>
          <w:rFonts w:eastAsiaTheme="minorEastAsia"/>
          <w:color w:val="000000" w:themeColor="text1"/>
          <w:szCs w:val="21"/>
        </w:rPr>
        <w:lastRenderedPageBreak/>
        <w:t>施和被证券交易所采取纪律处分的情况</w:t>
      </w:r>
      <w:r w:rsidRPr="007D057A">
        <w:rPr>
          <w:rFonts w:eastAsiaTheme="minorEastAsia"/>
          <w:color w:val="000000" w:themeColor="text1"/>
          <w:szCs w:val="21"/>
        </w:rPr>
        <w:t xml:space="preserve"> </w:t>
      </w:r>
      <w:r w:rsidRPr="007D057A">
        <w:rPr>
          <w:rFonts w:eastAsiaTheme="minorEastAsia"/>
          <w:color w:val="000000" w:themeColor="text1"/>
          <w:szCs w:val="21"/>
        </w:rPr>
        <w:t>；本行董事、监事、高级管理人员不存在因涉嫌违法违规被其他有权机关采取强制措施且影响其履行职责的情况。</w:t>
      </w:r>
    </w:p>
    <w:p w14:paraId="2142BCC7" w14:textId="77777777" w:rsidR="0001519F" w:rsidRPr="007D057A" w:rsidRDefault="0001519F" w:rsidP="0001519F">
      <w:pPr>
        <w:pStyle w:val="20"/>
        <w:spacing w:before="0" w:after="0"/>
        <w:rPr>
          <w:rFonts w:ascii="Times New Roman" w:eastAsiaTheme="minorEastAsia" w:hAnsi="Times New Roman"/>
          <w:color w:val="000000" w:themeColor="text1"/>
          <w:kern w:val="0"/>
          <w:sz w:val="21"/>
          <w:szCs w:val="21"/>
        </w:rPr>
      </w:pPr>
      <w:bookmarkStart w:id="199" w:name="_Toc192864868"/>
      <w:r w:rsidRPr="007D057A">
        <w:rPr>
          <w:rFonts w:ascii="Times New Roman" w:eastAsiaTheme="minorEastAsia" w:hAnsi="Times New Roman"/>
          <w:color w:val="000000" w:themeColor="text1"/>
          <w:kern w:val="0"/>
          <w:sz w:val="21"/>
          <w:szCs w:val="21"/>
        </w:rPr>
        <w:t>11.</w:t>
      </w:r>
      <w:r w:rsidR="00B26109" w:rsidRPr="007D057A">
        <w:rPr>
          <w:rFonts w:ascii="Times New Roman" w:eastAsiaTheme="minorEastAsia" w:hAnsi="Times New Roman"/>
          <w:color w:val="000000" w:themeColor="text1"/>
          <w:kern w:val="0"/>
          <w:sz w:val="21"/>
          <w:szCs w:val="21"/>
        </w:rPr>
        <w:t>7</w:t>
      </w:r>
      <w:r w:rsidRPr="007D057A">
        <w:rPr>
          <w:rFonts w:ascii="Times New Roman" w:eastAsiaTheme="minorEastAsia" w:hAnsi="Times New Roman"/>
          <w:color w:val="000000" w:themeColor="text1"/>
          <w:kern w:val="0"/>
          <w:sz w:val="21"/>
          <w:szCs w:val="21"/>
        </w:rPr>
        <w:t xml:space="preserve"> </w:t>
      </w:r>
      <w:r w:rsidRPr="007D057A">
        <w:rPr>
          <w:rFonts w:ascii="Times New Roman" w:eastAsiaTheme="minorEastAsia" w:hAnsi="Times New Roman"/>
          <w:color w:val="000000" w:themeColor="text1"/>
          <w:kern w:val="0"/>
          <w:sz w:val="21"/>
          <w:szCs w:val="21"/>
        </w:rPr>
        <w:t>基金租用证券公司交易单元的有关情况</w:t>
      </w:r>
      <w:bookmarkEnd w:id="194"/>
      <w:bookmarkEnd w:id="195"/>
      <w:bookmarkEnd w:id="196"/>
      <w:bookmarkEnd w:id="199"/>
    </w:p>
    <w:p w14:paraId="1850E9C0" w14:textId="77777777" w:rsidR="0001519F" w:rsidRPr="007D057A" w:rsidRDefault="0001519F" w:rsidP="0001519F">
      <w:pPr>
        <w:spacing w:line="360" w:lineRule="auto"/>
        <w:rPr>
          <w:rFonts w:eastAsiaTheme="minorEastAsia"/>
          <w:b/>
          <w:color w:val="000000" w:themeColor="text1"/>
          <w:szCs w:val="21"/>
        </w:rPr>
      </w:pPr>
      <w:bookmarkStart w:id="200" w:name="_Toc249760070"/>
      <w:r w:rsidRPr="007D057A">
        <w:rPr>
          <w:rFonts w:eastAsiaTheme="minorEastAsia"/>
          <w:b/>
          <w:color w:val="000000" w:themeColor="text1"/>
          <w:szCs w:val="21"/>
        </w:rPr>
        <w:t>11.</w:t>
      </w:r>
      <w:r w:rsidR="00B26109" w:rsidRPr="007D057A">
        <w:rPr>
          <w:rFonts w:eastAsiaTheme="minorEastAsia"/>
          <w:b/>
          <w:color w:val="000000" w:themeColor="text1"/>
          <w:szCs w:val="21"/>
        </w:rPr>
        <w:t>7</w:t>
      </w:r>
      <w:r w:rsidRPr="007D057A">
        <w:rPr>
          <w:rFonts w:eastAsiaTheme="minorEastAsia"/>
          <w:b/>
          <w:color w:val="000000" w:themeColor="text1"/>
          <w:szCs w:val="21"/>
        </w:rPr>
        <w:t>.</w:t>
      </w:r>
      <w:r w:rsidR="00B26109" w:rsidRPr="007D057A">
        <w:rPr>
          <w:rFonts w:eastAsiaTheme="minorEastAsia"/>
          <w:b/>
          <w:color w:val="000000" w:themeColor="text1"/>
          <w:szCs w:val="21"/>
        </w:rPr>
        <w:t xml:space="preserve">1 </w:t>
      </w:r>
      <w:r w:rsidRPr="007D057A">
        <w:rPr>
          <w:rFonts w:eastAsiaTheme="minorEastAsia"/>
          <w:b/>
          <w:color w:val="000000" w:themeColor="text1"/>
          <w:szCs w:val="21"/>
        </w:rPr>
        <w:t>基金租用证券公司交易单元进行股票投资及佣金支付情况</w:t>
      </w:r>
      <w:bookmarkEnd w:id="200"/>
    </w:p>
    <w:p w14:paraId="73241ADA" w14:textId="77777777" w:rsidR="001A59F9" w:rsidRPr="007D057A" w:rsidRDefault="001A59F9" w:rsidP="00D564C7">
      <w:pPr>
        <w:pStyle w:val="a0"/>
        <w:spacing w:line="360" w:lineRule="auto"/>
        <w:ind w:firstLineChars="2600" w:firstLine="5460"/>
        <w:jc w:val="right"/>
        <w:rPr>
          <w:rFonts w:eastAsiaTheme="minorEastAsia"/>
          <w:color w:val="000000" w:themeColor="text1"/>
          <w:szCs w:val="21"/>
        </w:rPr>
      </w:pPr>
      <w:r w:rsidRPr="007D057A">
        <w:rPr>
          <w:rFonts w:eastAsiaTheme="minorEastAsia"/>
          <w:color w:val="000000" w:themeColor="text1"/>
          <w:szCs w:val="21"/>
        </w:rPr>
        <w:t>金额单位：人民币元</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560"/>
        <w:gridCol w:w="780"/>
        <w:gridCol w:w="1800"/>
        <w:gridCol w:w="1080"/>
        <w:gridCol w:w="1620"/>
        <w:gridCol w:w="1080"/>
        <w:gridCol w:w="1080"/>
      </w:tblGrid>
      <w:tr w:rsidR="00940250" w:rsidRPr="007D057A" w14:paraId="13062C55" w14:textId="77777777" w:rsidTr="006D141C">
        <w:tc>
          <w:tcPr>
            <w:tcW w:w="1560" w:type="dxa"/>
            <w:vMerge w:val="restart"/>
            <w:vAlign w:val="center"/>
          </w:tcPr>
          <w:p w14:paraId="4B270E90" w14:textId="77777777" w:rsidR="001A59F9" w:rsidRPr="007D057A" w:rsidRDefault="001A59F9" w:rsidP="00026C9C">
            <w:pPr>
              <w:spacing w:line="360" w:lineRule="auto"/>
              <w:jc w:val="center"/>
              <w:rPr>
                <w:rFonts w:eastAsiaTheme="minorEastAsia"/>
                <w:color w:val="000000" w:themeColor="text1"/>
                <w:szCs w:val="21"/>
              </w:rPr>
            </w:pPr>
            <w:bookmarkStart w:id="201" w:name="_Toc249760071"/>
            <w:r w:rsidRPr="007D057A">
              <w:rPr>
                <w:rFonts w:eastAsiaTheme="minorEastAsia"/>
                <w:color w:val="000000" w:themeColor="text1"/>
                <w:szCs w:val="21"/>
              </w:rPr>
              <w:t>券商名称</w:t>
            </w:r>
          </w:p>
        </w:tc>
        <w:tc>
          <w:tcPr>
            <w:tcW w:w="780" w:type="dxa"/>
            <w:vMerge w:val="restart"/>
            <w:vAlign w:val="center"/>
          </w:tcPr>
          <w:p w14:paraId="34667D69"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交易单元数量</w:t>
            </w:r>
          </w:p>
        </w:tc>
        <w:tc>
          <w:tcPr>
            <w:tcW w:w="2880" w:type="dxa"/>
            <w:gridSpan w:val="2"/>
            <w:vAlign w:val="center"/>
          </w:tcPr>
          <w:p w14:paraId="5AE5E97A"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股票交易</w:t>
            </w:r>
          </w:p>
        </w:tc>
        <w:tc>
          <w:tcPr>
            <w:tcW w:w="2700" w:type="dxa"/>
            <w:gridSpan w:val="2"/>
            <w:vAlign w:val="center"/>
          </w:tcPr>
          <w:p w14:paraId="413AE056"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应支付该券商的佣金</w:t>
            </w:r>
          </w:p>
        </w:tc>
        <w:tc>
          <w:tcPr>
            <w:tcW w:w="1080" w:type="dxa"/>
            <w:vMerge w:val="restart"/>
            <w:vAlign w:val="center"/>
          </w:tcPr>
          <w:p w14:paraId="0ABD161E" w14:textId="77777777" w:rsidR="001A59F9" w:rsidRPr="007D057A" w:rsidRDefault="001A59F9" w:rsidP="00026C9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备注</w:t>
            </w:r>
          </w:p>
        </w:tc>
      </w:tr>
      <w:tr w:rsidR="00940250" w:rsidRPr="007D057A" w14:paraId="22374463" w14:textId="77777777" w:rsidTr="006D141C">
        <w:tc>
          <w:tcPr>
            <w:tcW w:w="9000" w:type="dxa"/>
            <w:vMerge/>
            <w:vAlign w:val="center"/>
          </w:tcPr>
          <w:p w14:paraId="6EDF6B87" w14:textId="77777777" w:rsidR="001A59F9" w:rsidRPr="007D057A" w:rsidRDefault="001A59F9" w:rsidP="00026C9C">
            <w:pPr>
              <w:widowControl/>
              <w:spacing w:line="360" w:lineRule="auto"/>
              <w:jc w:val="left"/>
              <w:rPr>
                <w:rFonts w:eastAsiaTheme="minorEastAsia"/>
                <w:color w:val="000000" w:themeColor="text1"/>
                <w:szCs w:val="21"/>
              </w:rPr>
            </w:pPr>
          </w:p>
        </w:tc>
        <w:tc>
          <w:tcPr>
            <w:tcW w:w="780" w:type="dxa"/>
            <w:vMerge/>
            <w:vAlign w:val="center"/>
          </w:tcPr>
          <w:p w14:paraId="0C2D1228" w14:textId="77777777" w:rsidR="001A59F9" w:rsidRPr="007D057A" w:rsidRDefault="001A59F9" w:rsidP="00026C9C">
            <w:pPr>
              <w:widowControl/>
              <w:spacing w:line="360" w:lineRule="auto"/>
              <w:jc w:val="left"/>
              <w:rPr>
                <w:rFonts w:eastAsiaTheme="minorEastAsia"/>
                <w:color w:val="000000" w:themeColor="text1"/>
                <w:szCs w:val="21"/>
              </w:rPr>
            </w:pPr>
          </w:p>
        </w:tc>
        <w:tc>
          <w:tcPr>
            <w:tcW w:w="1800" w:type="dxa"/>
            <w:vAlign w:val="center"/>
          </w:tcPr>
          <w:p w14:paraId="381E429A"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成交金额</w:t>
            </w:r>
          </w:p>
        </w:tc>
        <w:tc>
          <w:tcPr>
            <w:tcW w:w="1080" w:type="dxa"/>
            <w:vAlign w:val="center"/>
          </w:tcPr>
          <w:p w14:paraId="7BEDDF04"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占当期股票成交总额的比例</w:t>
            </w:r>
          </w:p>
        </w:tc>
        <w:tc>
          <w:tcPr>
            <w:tcW w:w="1620" w:type="dxa"/>
            <w:vAlign w:val="center"/>
          </w:tcPr>
          <w:p w14:paraId="6F918AD2" w14:textId="77777777" w:rsidR="001A59F9" w:rsidRPr="007D057A" w:rsidRDefault="001A59F9" w:rsidP="00026C9C">
            <w:pPr>
              <w:spacing w:line="360" w:lineRule="auto"/>
              <w:jc w:val="center"/>
              <w:rPr>
                <w:rFonts w:eastAsiaTheme="minorEastAsia"/>
                <w:color w:val="000000" w:themeColor="text1"/>
                <w:kern w:val="0"/>
                <w:szCs w:val="21"/>
              </w:rPr>
            </w:pPr>
            <w:r w:rsidRPr="007D057A">
              <w:rPr>
                <w:rFonts w:eastAsiaTheme="minorEastAsia"/>
                <w:color w:val="000000" w:themeColor="text1"/>
                <w:kern w:val="0"/>
                <w:szCs w:val="21"/>
              </w:rPr>
              <w:t>佣金</w:t>
            </w:r>
          </w:p>
        </w:tc>
        <w:tc>
          <w:tcPr>
            <w:tcW w:w="1080" w:type="dxa"/>
            <w:vAlign w:val="center"/>
          </w:tcPr>
          <w:p w14:paraId="3D87898F"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占当期佣金总量的比例</w:t>
            </w:r>
          </w:p>
        </w:tc>
        <w:tc>
          <w:tcPr>
            <w:tcW w:w="1080" w:type="dxa"/>
            <w:vMerge/>
            <w:vAlign w:val="center"/>
          </w:tcPr>
          <w:p w14:paraId="13B502C0" w14:textId="77777777" w:rsidR="001A59F9" w:rsidRPr="007D057A" w:rsidRDefault="001A59F9" w:rsidP="00026C9C">
            <w:pPr>
              <w:widowControl/>
              <w:spacing w:line="360" w:lineRule="auto"/>
              <w:jc w:val="left"/>
              <w:rPr>
                <w:rFonts w:eastAsiaTheme="minorEastAsia"/>
                <w:color w:val="000000" w:themeColor="text1"/>
                <w:kern w:val="0"/>
                <w:szCs w:val="21"/>
              </w:rPr>
            </w:pPr>
          </w:p>
        </w:tc>
      </w:tr>
      <w:tr w:rsidR="006A17FB" w14:paraId="2CDF52F9" w14:textId="77777777">
        <w:tc>
          <w:tcPr>
            <w:tcW w:w="1560" w:type="dxa"/>
            <w:vAlign w:val="center"/>
          </w:tcPr>
          <w:p w14:paraId="3D474C21" w14:textId="77777777" w:rsidR="006A17FB" w:rsidRDefault="002E7586">
            <w:pPr>
              <w:jc w:val="left"/>
            </w:pPr>
            <w:r>
              <w:rPr>
                <w:rFonts w:eastAsiaTheme="minorEastAsia"/>
                <w:color w:val="000000" w:themeColor="text1"/>
                <w:szCs w:val="21"/>
              </w:rPr>
              <w:t>银河证券</w:t>
            </w:r>
          </w:p>
        </w:tc>
        <w:tc>
          <w:tcPr>
            <w:tcW w:w="780" w:type="dxa"/>
            <w:vAlign w:val="center"/>
          </w:tcPr>
          <w:p w14:paraId="7340505F" w14:textId="77777777" w:rsidR="006A17FB" w:rsidRDefault="002E7586">
            <w:pPr>
              <w:jc w:val="right"/>
            </w:pPr>
            <w:r>
              <w:rPr>
                <w:rFonts w:eastAsiaTheme="minorEastAsia"/>
                <w:color w:val="000000" w:themeColor="text1"/>
                <w:szCs w:val="21"/>
              </w:rPr>
              <w:t>3</w:t>
            </w:r>
          </w:p>
        </w:tc>
        <w:tc>
          <w:tcPr>
            <w:tcW w:w="1800" w:type="dxa"/>
            <w:vAlign w:val="center"/>
          </w:tcPr>
          <w:p w14:paraId="05584A2C" w14:textId="77777777" w:rsidR="006A17FB" w:rsidRDefault="002E7586">
            <w:pPr>
              <w:jc w:val="right"/>
            </w:pPr>
            <w:r>
              <w:rPr>
                <w:rFonts w:eastAsiaTheme="minorEastAsia"/>
                <w:color w:val="000000" w:themeColor="text1"/>
                <w:szCs w:val="21"/>
              </w:rPr>
              <w:t>-</w:t>
            </w:r>
          </w:p>
        </w:tc>
        <w:tc>
          <w:tcPr>
            <w:tcW w:w="1080" w:type="dxa"/>
            <w:vAlign w:val="center"/>
          </w:tcPr>
          <w:p w14:paraId="27221EA0" w14:textId="77777777" w:rsidR="006A17FB" w:rsidRDefault="002E7586">
            <w:pPr>
              <w:jc w:val="right"/>
            </w:pPr>
            <w:r>
              <w:rPr>
                <w:rFonts w:eastAsiaTheme="minorEastAsia"/>
                <w:color w:val="000000" w:themeColor="text1"/>
                <w:szCs w:val="21"/>
              </w:rPr>
              <w:t>-</w:t>
            </w:r>
          </w:p>
        </w:tc>
        <w:tc>
          <w:tcPr>
            <w:tcW w:w="1620" w:type="dxa"/>
            <w:vAlign w:val="center"/>
          </w:tcPr>
          <w:p w14:paraId="62FDB325" w14:textId="77777777" w:rsidR="006A17FB" w:rsidRDefault="002E7586">
            <w:pPr>
              <w:jc w:val="right"/>
            </w:pPr>
            <w:r>
              <w:rPr>
                <w:rFonts w:eastAsiaTheme="minorEastAsia"/>
                <w:color w:val="000000" w:themeColor="text1"/>
                <w:szCs w:val="21"/>
              </w:rPr>
              <w:t>-</w:t>
            </w:r>
          </w:p>
        </w:tc>
        <w:tc>
          <w:tcPr>
            <w:tcW w:w="1080" w:type="dxa"/>
            <w:vAlign w:val="center"/>
          </w:tcPr>
          <w:p w14:paraId="39CE762C" w14:textId="77777777" w:rsidR="006A17FB" w:rsidRDefault="002E7586">
            <w:pPr>
              <w:jc w:val="right"/>
            </w:pPr>
            <w:r>
              <w:rPr>
                <w:rFonts w:eastAsiaTheme="minorEastAsia"/>
                <w:color w:val="000000" w:themeColor="text1"/>
                <w:szCs w:val="21"/>
              </w:rPr>
              <w:t>-</w:t>
            </w:r>
          </w:p>
        </w:tc>
        <w:tc>
          <w:tcPr>
            <w:tcW w:w="1080" w:type="dxa"/>
            <w:vAlign w:val="center"/>
          </w:tcPr>
          <w:p w14:paraId="409846C2" w14:textId="77777777" w:rsidR="006A17FB" w:rsidRDefault="002E7586">
            <w:pPr>
              <w:jc w:val="left"/>
            </w:pPr>
            <w:r>
              <w:rPr>
                <w:rFonts w:eastAsiaTheme="minorEastAsia"/>
                <w:color w:val="000000" w:themeColor="text1"/>
                <w:szCs w:val="21"/>
              </w:rPr>
              <w:t>-</w:t>
            </w:r>
          </w:p>
        </w:tc>
      </w:tr>
      <w:tr w:rsidR="006A17FB" w14:paraId="7C4FF12D" w14:textId="77777777">
        <w:tc>
          <w:tcPr>
            <w:tcW w:w="1560" w:type="dxa"/>
            <w:vAlign w:val="center"/>
          </w:tcPr>
          <w:p w14:paraId="0E7EF3C6" w14:textId="77777777" w:rsidR="006A17FB" w:rsidRDefault="002E7586">
            <w:pPr>
              <w:jc w:val="left"/>
            </w:pPr>
            <w:r>
              <w:rPr>
                <w:rFonts w:eastAsiaTheme="minorEastAsia"/>
                <w:color w:val="000000" w:themeColor="text1"/>
                <w:szCs w:val="21"/>
              </w:rPr>
              <w:t>长城证券</w:t>
            </w:r>
          </w:p>
        </w:tc>
        <w:tc>
          <w:tcPr>
            <w:tcW w:w="780" w:type="dxa"/>
            <w:vAlign w:val="center"/>
          </w:tcPr>
          <w:p w14:paraId="375ABA30" w14:textId="77777777" w:rsidR="006A17FB" w:rsidRDefault="002E7586">
            <w:pPr>
              <w:jc w:val="right"/>
            </w:pPr>
            <w:r>
              <w:rPr>
                <w:rFonts w:eastAsiaTheme="minorEastAsia"/>
                <w:color w:val="000000" w:themeColor="text1"/>
                <w:szCs w:val="21"/>
              </w:rPr>
              <w:t>1</w:t>
            </w:r>
          </w:p>
        </w:tc>
        <w:tc>
          <w:tcPr>
            <w:tcW w:w="1800" w:type="dxa"/>
            <w:vAlign w:val="center"/>
          </w:tcPr>
          <w:p w14:paraId="2EA59350" w14:textId="77777777" w:rsidR="006A17FB" w:rsidRDefault="002E7586">
            <w:pPr>
              <w:jc w:val="right"/>
            </w:pPr>
            <w:r>
              <w:rPr>
                <w:rFonts w:eastAsiaTheme="minorEastAsia"/>
                <w:color w:val="000000" w:themeColor="text1"/>
                <w:szCs w:val="21"/>
              </w:rPr>
              <w:t>-</w:t>
            </w:r>
          </w:p>
        </w:tc>
        <w:tc>
          <w:tcPr>
            <w:tcW w:w="1080" w:type="dxa"/>
            <w:vAlign w:val="center"/>
          </w:tcPr>
          <w:p w14:paraId="21112FAB" w14:textId="77777777" w:rsidR="006A17FB" w:rsidRDefault="002E7586">
            <w:pPr>
              <w:jc w:val="right"/>
            </w:pPr>
            <w:r>
              <w:rPr>
                <w:rFonts w:eastAsiaTheme="minorEastAsia"/>
                <w:color w:val="000000" w:themeColor="text1"/>
                <w:szCs w:val="21"/>
              </w:rPr>
              <w:t>-</w:t>
            </w:r>
          </w:p>
        </w:tc>
        <w:tc>
          <w:tcPr>
            <w:tcW w:w="1620" w:type="dxa"/>
            <w:vAlign w:val="center"/>
          </w:tcPr>
          <w:p w14:paraId="2B5E712A" w14:textId="77777777" w:rsidR="006A17FB" w:rsidRDefault="002E7586">
            <w:pPr>
              <w:jc w:val="right"/>
            </w:pPr>
            <w:r>
              <w:rPr>
                <w:rFonts w:eastAsiaTheme="minorEastAsia"/>
                <w:color w:val="000000" w:themeColor="text1"/>
                <w:szCs w:val="21"/>
              </w:rPr>
              <w:t>-</w:t>
            </w:r>
          </w:p>
        </w:tc>
        <w:tc>
          <w:tcPr>
            <w:tcW w:w="1080" w:type="dxa"/>
            <w:vAlign w:val="center"/>
          </w:tcPr>
          <w:p w14:paraId="61281B04" w14:textId="77777777" w:rsidR="006A17FB" w:rsidRDefault="002E7586">
            <w:pPr>
              <w:jc w:val="right"/>
            </w:pPr>
            <w:r>
              <w:rPr>
                <w:rFonts w:eastAsiaTheme="minorEastAsia"/>
                <w:color w:val="000000" w:themeColor="text1"/>
                <w:szCs w:val="21"/>
              </w:rPr>
              <w:t>-</w:t>
            </w:r>
          </w:p>
        </w:tc>
        <w:tc>
          <w:tcPr>
            <w:tcW w:w="1080" w:type="dxa"/>
            <w:vAlign w:val="center"/>
          </w:tcPr>
          <w:p w14:paraId="5AA16296" w14:textId="77777777" w:rsidR="006A17FB" w:rsidRDefault="002E7586">
            <w:pPr>
              <w:jc w:val="left"/>
            </w:pPr>
            <w:r>
              <w:rPr>
                <w:rFonts w:eastAsiaTheme="minorEastAsia"/>
                <w:color w:val="000000" w:themeColor="text1"/>
                <w:szCs w:val="21"/>
              </w:rPr>
              <w:t>-</w:t>
            </w:r>
          </w:p>
        </w:tc>
      </w:tr>
      <w:tr w:rsidR="006A17FB" w14:paraId="51C15C12" w14:textId="77777777">
        <w:tc>
          <w:tcPr>
            <w:tcW w:w="1560" w:type="dxa"/>
            <w:vAlign w:val="center"/>
          </w:tcPr>
          <w:p w14:paraId="21E43FA3" w14:textId="77777777" w:rsidR="006A17FB" w:rsidRDefault="002E7586">
            <w:pPr>
              <w:jc w:val="left"/>
            </w:pPr>
            <w:r>
              <w:rPr>
                <w:rFonts w:eastAsiaTheme="minorEastAsia"/>
                <w:color w:val="000000" w:themeColor="text1"/>
                <w:szCs w:val="21"/>
              </w:rPr>
              <w:t>太平洋证券</w:t>
            </w:r>
          </w:p>
        </w:tc>
        <w:tc>
          <w:tcPr>
            <w:tcW w:w="780" w:type="dxa"/>
            <w:vAlign w:val="center"/>
          </w:tcPr>
          <w:p w14:paraId="4C6A2675" w14:textId="77777777" w:rsidR="006A17FB" w:rsidRDefault="002E7586">
            <w:pPr>
              <w:jc w:val="right"/>
            </w:pPr>
            <w:r>
              <w:rPr>
                <w:rFonts w:eastAsiaTheme="minorEastAsia"/>
                <w:color w:val="000000" w:themeColor="text1"/>
                <w:szCs w:val="21"/>
              </w:rPr>
              <w:t>1</w:t>
            </w:r>
          </w:p>
        </w:tc>
        <w:tc>
          <w:tcPr>
            <w:tcW w:w="1800" w:type="dxa"/>
            <w:vAlign w:val="center"/>
          </w:tcPr>
          <w:p w14:paraId="1F5232F8" w14:textId="77777777" w:rsidR="006A17FB" w:rsidRDefault="002E7586">
            <w:pPr>
              <w:jc w:val="right"/>
            </w:pPr>
            <w:r>
              <w:rPr>
                <w:rFonts w:eastAsiaTheme="minorEastAsia"/>
                <w:color w:val="000000" w:themeColor="text1"/>
                <w:szCs w:val="21"/>
              </w:rPr>
              <w:t>-</w:t>
            </w:r>
          </w:p>
        </w:tc>
        <w:tc>
          <w:tcPr>
            <w:tcW w:w="1080" w:type="dxa"/>
            <w:vAlign w:val="center"/>
          </w:tcPr>
          <w:p w14:paraId="2F7A0D1E" w14:textId="77777777" w:rsidR="006A17FB" w:rsidRDefault="002E7586">
            <w:pPr>
              <w:jc w:val="right"/>
            </w:pPr>
            <w:r>
              <w:rPr>
                <w:rFonts w:eastAsiaTheme="minorEastAsia"/>
                <w:color w:val="000000" w:themeColor="text1"/>
                <w:szCs w:val="21"/>
              </w:rPr>
              <w:t>-</w:t>
            </w:r>
          </w:p>
        </w:tc>
        <w:tc>
          <w:tcPr>
            <w:tcW w:w="1620" w:type="dxa"/>
            <w:vAlign w:val="center"/>
          </w:tcPr>
          <w:p w14:paraId="7855F423" w14:textId="77777777" w:rsidR="006A17FB" w:rsidRDefault="002E7586">
            <w:pPr>
              <w:jc w:val="right"/>
            </w:pPr>
            <w:r>
              <w:rPr>
                <w:rFonts w:eastAsiaTheme="minorEastAsia"/>
                <w:color w:val="000000" w:themeColor="text1"/>
                <w:szCs w:val="21"/>
              </w:rPr>
              <w:t>-</w:t>
            </w:r>
          </w:p>
        </w:tc>
        <w:tc>
          <w:tcPr>
            <w:tcW w:w="1080" w:type="dxa"/>
            <w:vAlign w:val="center"/>
          </w:tcPr>
          <w:p w14:paraId="1483E46B" w14:textId="77777777" w:rsidR="006A17FB" w:rsidRDefault="002E7586">
            <w:pPr>
              <w:jc w:val="right"/>
            </w:pPr>
            <w:r>
              <w:rPr>
                <w:rFonts w:eastAsiaTheme="minorEastAsia"/>
                <w:color w:val="000000" w:themeColor="text1"/>
                <w:szCs w:val="21"/>
              </w:rPr>
              <w:t>-</w:t>
            </w:r>
          </w:p>
        </w:tc>
        <w:tc>
          <w:tcPr>
            <w:tcW w:w="1080" w:type="dxa"/>
            <w:vAlign w:val="center"/>
          </w:tcPr>
          <w:p w14:paraId="22DEA089" w14:textId="77777777" w:rsidR="006A17FB" w:rsidRDefault="002E7586">
            <w:pPr>
              <w:jc w:val="left"/>
            </w:pPr>
            <w:r>
              <w:rPr>
                <w:rFonts w:eastAsiaTheme="minorEastAsia"/>
                <w:color w:val="000000" w:themeColor="text1"/>
                <w:szCs w:val="21"/>
              </w:rPr>
              <w:t>-</w:t>
            </w:r>
          </w:p>
        </w:tc>
      </w:tr>
      <w:tr w:rsidR="006A17FB" w14:paraId="5669751A" w14:textId="77777777">
        <w:tc>
          <w:tcPr>
            <w:tcW w:w="1560" w:type="dxa"/>
            <w:vAlign w:val="center"/>
          </w:tcPr>
          <w:p w14:paraId="01F5F024" w14:textId="77777777" w:rsidR="006A17FB" w:rsidRDefault="002E7586">
            <w:pPr>
              <w:jc w:val="left"/>
            </w:pPr>
            <w:r>
              <w:rPr>
                <w:rFonts w:eastAsiaTheme="minorEastAsia"/>
                <w:color w:val="000000" w:themeColor="text1"/>
                <w:szCs w:val="21"/>
              </w:rPr>
              <w:t>中金证券</w:t>
            </w:r>
          </w:p>
        </w:tc>
        <w:tc>
          <w:tcPr>
            <w:tcW w:w="780" w:type="dxa"/>
            <w:vAlign w:val="center"/>
          </w:tcPr>
          <w:p w14:paraId="530A4123" w14:textId="77777777" w:rsidR="006A17FB" w:rsidRDefault="002E7586">
            <w:pPr>
              <w:jc w:val="right"/>
            </w:pPr>
            <w:r>
              <w:rPr>
                <w:rFonts w:eastAsiaTheme="minorEastAsia"/>
                <w:color w:val="000000" w:themeColor="text1"/>
                <w:szCs w:val="21"/>
              </w:rPr>
              <w:t>1</w:t>
            </w:r>
          </w:p>
        </w:tc>
        <w:tc>
          <w:tcPr>
            <w:tcW w:w="1800" w:type="dxa"/>
            <w:vAlign w:val="center"/>
          </w:tcPr>
          <w:p w14:paraId="4B71AE10" w14:textId="77777777" w:rsidR="006A17FB" w:rsidRDefault="002E7586">
            <w:pPr>
              <w:jc w:val="right"/>
            </w:pPr>
            <w:r>
              <w:rPr>
                <w:rFonts w:eastAsiaTheme="minorEastAsia"/>
                <w:color w:val="000000" w:themeColor="text1"/>
                <w:szCs w:val="21"/>
              </w:rPr>
              <w:t>-</w:t>
            </w:r>
          </w:p>
        </w:tc>
        <w:tc>
          <w:tcPr>
            <w:tcW w:w="1080" w:type="dxa"/>
            <w:vAlign w:val="center"/>
          </w:tcPr>
          <w:p w14:paraId="632F7E31" w14:textId="77777777" w:rsidR="006A17FB" w:rsidRDefault="002E7586">
            <w:pPr>
              <w:jc w:val="right"/>
            </w:pPr>
            <w:r>
              <w:rPr>
                <w:rFonts w:eastAsiaTheme="minorEastAsia"/>
                <w:color w:val="000000" w:themeColor="text1"/>
                <w:szCs w:val="21"/>
              </w:rPr>
              <w:t>-</w:t>
            </w:r>
          </w:p>
        </w:tc>
        <w:tc>
          <w:tcPr>
            <w:tcW w:w="1620" w:type="dxa"/>
            <w:vAlign w:val="center"/>
          </w:tcPr>
          <w:p w14:paraId="30090A99" w14:textId="77777777" w:rsidR="006A17FB" w:rsidRDefault="002E7586">
            <w:pPr>
              <w:jc w:val="right"/>
            </w:pPr>
            <w:r>
              <w:rPr>
                <w:rFonts w:eastAsiaTheme="minorEastAsia"/>
                <w:color w:val="000000" w:themeColor="text1"/>
                <w:szCs w:val="21"/>
              </w:rPr>
              <w:t>-</w:t>
            </w:r>
          </w:p>
        </w:tc>
        <w:tc>
          <w:tcPr>
            <w:tcW w:w="1080" w:type="dxa"/>
            <w:vAlign w:val="center"/>
          </w:tcPr>
          <w:p w14:paraId="65E85F87" w14:textId="77777777" w:rsidR="006A17FB" w:rsidRDefault="002E7586">
            <w:pPr>
              <w:jc w:val="right"/>
            </w:pPr>
            <w:r>
              <w:rPr>
                <w:rFonts w:eastAsiaTheme="minorEastAsia"/>
                <w:color w:val="000000" w:themeColor="text1"/>
                <w:szCs w:val="21"/>
              </w:rPr>
              <w:t>-</w:t>
            </w:r>
          </w:p>
        </w:tc>
        <w:tc>
          <w:tcPr>
            <w:tcW w:w="1080" w:type="dxa"/>
            <w:vAlign w:val="center"/>
          </w:tcPr>
          <w:p w14:paraId="1EA5B6FB" w14:textId="77777777" w:rsidR="006A17FB" w:rsidRDefault="002E7586">
            <w:pPr>
              <w:jc w:val="left"/>
            </w:pPr>
            <w:r>
              <w:rPr>
                <w:rFonts w:eastAsiaTheme="minorEastAsia"/>
                <w:color w:val="000000" w:themeColor="text1"/>
                <w:szCs w:val="21"/>
              </w:rPr>
              <w:t>-</w:t>
            </w:r>
          </w:p>
        </w:tc>
      </w:tr>
      <w:tr w:rsidR="006A17FB" w14:paraId="67EFD60F" w14:textId="77777777">
        <w:tc>
          <w:tcPr>
            <w:tcW w:w="1560" w:type="dxa"/>
            <w:vAlign w:val="center"/>
          </w:tcPr>
          <w:p w14:paraId="26BE4FF2" w14:textId="77777777" w:rsidR="006A17FB" w:rsidRDefault="002E7586">
            <w:pPr>
              <w:jc w:val="left"/>
            </w:pPr>
            <w:r>
              <w:rPr>
                <w:rFonts w:eastAsiaTheme="minorEastAsia"/>
                <w:color w:val="000000" w:themeColor="text1"/>
                <w:szCs w:val="21"/>
              </w:rPr>
              <w:t>国信证券</w:t>
            </w:r>
          </w:p>
        </w:tc>
        <w:tc>
          <w:tcPr>
            <w:tcW w:w="780" w:type="dxa"/>
            <w:vAlign w:val="center"/>
          </w:tcPr>
          <w:p w14:paraId="6E0DC729" w14:textId="77777777" w:rsidR="006A17FB" w:rsidRDefault="002E7586">
            <w:pPr>
              <w:jc w:val="right"/>
            </w:pPr>
            <w:r>
              <w:rPr>
                <w:rFonts w:eastAsiaTheme="minorEastAsia"/>
                <w:color w:val="000000" w:themeColor="text1"/>
                <w:szCs w:val="21"/>
              </w:rPr>
              <w:t>1</w:t>
            </w:r>
          </w:p>
        </w:tc>
        <w:tc>
          <w:tcPr>
            <w:tcW w:w="1800" w:type="dxa"/>
            <w:vAlign w:val="center"/>
          </w:tcPr>
          <w:p w14:paraId="219E5E57" w14:textId="77777777" w:rsidR="006A17FB" w:rsidRDefault="002E7586">
            <w:pPr>
              <w:jc w:val="right"/>
            </w:pPr>
            <w:r>
              <w:rPr>
                <w:rFonts w:eastAsiaTheme="minorEastAsia"/>
                <w:color w:val="000000" w:themeColor="text1"/>
                <w:szCs w:val="21"/>
              </w:rPr>
              <w:t>963,210,068.23</w:t>
            </w:r>
          </w:p>
        </w:tc>
        <w:tc>
          <w:tcPr>
            <w:tcW w:w="1080" w:type="dxa"/>
            <w:vAlign w:val="center"/>
          </w:tcPr>
          <w:p w14:paraId="5395FF8E" w14:textId="77777777" w:rsidR="006A17FB" w:rsidRDefault="002E7586">
            <w:pPr>
              <w:jc w:val="right"/>
            </w:pPr>
            <w:r>
              <w:rPr>
                <w:rFonts w:eastAsiaTheme="minorEastAsia"/>
                <w:color w:val="000000" w:themeColor="text1"/>
                <w:szCs w:val="21"/>
              </w:rPr>
              <w:t>30.70%</w:t>
            </w:r>
          </w:p>
        </w:tc>
        <w:tc>
          <w:tcPr>
            <w:tcW w:w="1620" w:type="dxa"/>
            <w:vAlign w:val="center"/>
          </w:tcPr>
          <w:p w14:paraId="3C79BD28" w14:textId="77777777" w:rsidR="006A17FB" w:rsidRDefault="002E7586">
            <w:pPr>
              <w:jc w:val="right"/>
            </w:pPr>
            <w:r>
              <w:rPr>
                <w:rFonts w:eastAsiaTheme="minorEastAsia"/>
                <w:color w:val="000000" w:themeColor="text1"/>
                <w:szCs w:val="21"/>
              </w:rPr>
              <w:t>704,862.48</w:t>
            </w:r>
          </w:p>
        </w:tc>
        <w:tc>
          <w:tcPr>
            <w:tcW w:w="1080" w:type="dxa"/>
            <w:vAlign w:val="center"/>
          </w:tcPr>
          <w:p w14:paraId="255A87D1" w14:textId="77777777" w:rsidR="006A17FB" w:rsidRDefault="002E7586">
            <w:pPr>
              <w:jc w:val="right"/>
            </w:pPr>
            <w:r>
              <w:rPr>
                <w:rFonts w:eastAsiaTheme="minorEastAsia"/>
                <w:color w:val="000000" w:themeColor="text1"/>
                <w:szCs w:val="21"/>
              </w:rPr>
              <w:t>31.48%</w:t>
            </w:r>
          </w:p>
        </w:tc>
        <w:tc>
          <w:tcPr>
            <w:tcW w:w="1080" w:type="dxa"/>
            <w:vAlign w:val="center"/>
          </w:tcPr>
          <w:p w14:paraId="1D192010" w14:textId="77777777" w:rsidR="006A17FB" w:rsidRDefault="002E7586">
            <w:pPr>
              <w:jc w:val="left"/>
            </w:pPr>
            <w:r>
              <w:rPr>
                <w:rFonts w:eastAsiaTheme="minorEastAsia"/>
                <w:color w:val="000000" w:themeColor="text1"/>
                <w:szCs w:val="21"/>
              </w:rPr>
              <w:t>-</w:t>
            </w:r>
          </w:p>
        </w:tc>
      </w:tr>
      <w:tr w:rsidR="006A17FB" w14:paraId="449DB150" w14:textId="77777777">
        <w:tc>
          <w:tcPr>
            <w:tcW w:w="1560" w:type="dxa"/>
            <w:vAlign w:val="center"/>
          </w:tcPr>
          <w:p w14:paraId="76F3EBE4" w14:textId="77777777" w:rsidR="006A17FB" w:rsidRDefault="002E7586">
            <w:pPr>
              <w:jc w:val="left"/>
            </w:pPr>
            <w:r>
              <w:rPr>
                <w:rFonts w:eastAsiaTheme="minorEastAsia"/>
                <w:color w:val="000000" w:themeColor="text1"/>
                <w:szCs w:val="21"/>
              </w:rPr>
              <w:t>浙商证券股份有限公司</w:t>
            </w:r>
          </w:p>
        </w:tc>
        <w:tc>
          <w:tcPr>
            <w:tcW w:w="780" w:type="dxa"/>
            <w:vAlign w:val="center"/>
          </w:tcPr>
          <w:p w14:paraId="06AD7FFE" w14:textId="77777777" w:rsidR="006A17FB" w:rsidRDefault="002E7586">
            <w:pPr>
              <w:jc w:val="right"/>
            </w:pPr>
            <w:r>
              <w:rPr>
                <w:rFonts w:eastAsiaTheme="minorEastAsia"/>
                <w:color w:val="000000" w:themeColor="text1"/>
                <w:szCs w:val="21"/>
              </w:rPr>
              <w:t>1</w:t>
            </w:r>
          </w:p>
        </w:tc>
        <w:tc>
          <w:tcPr>
            <w:tcW w:w="1800" w:type="dxa"/>
            <w:vAlign w:val="center"/>
          </w:tcPr>
          <w:p w14:paraId="4913F7FC" w14:textId="77777777" w:rsidR="006A17FB" w:rsidRDefault="002E7586">
            <w:pPr>
              <w:jc w:val="right"/>
            </w:pPr>
            <w:r>
              <w:rPr>
                <w:rFonts w:eastAsiaTheme="minorEastAsia"/>
                <w:color w:val="000000" w:themeColor="text1"/>
                <w:szCs w:val="21"/>
              </w:rPr>
              <w:t>561,839,112.16</w:t>
            </w:r>
          </w:p>
        </w:tc>
        <w:tc>
          <w:tcPr>
            <w:tcW w:w="1080" w:type="dxa"/>
            <w:vAlign w:val="center"/>
          </w:tcPr>
          <w:p w14:paraId="1E1D47AE" w14:textId="77777777" w:rsidR="006A17FB" w:rsidRDefault="002E7586">
            <w:pPr>
              <w:jc w:val="right"/>
            </w:pPr>
            <w:r>
              <w:rPr>
                <w:rFonts w:eastAsiaTheme="minorEastAsia"/>
                <w:color w:val="000000" w:themeColor="text1"/>
                <w:szCs w:val="21"/>
              </w:rPr>
              <w:t>17.91%</w:t>
            </w:r>
          </w:p>
        </w:tc>
        <w:tc>
          <w:tcPr>
            <w:tcW w:w="1620" w:type="dxa"/>
            <w:vAlign w:val="center"/>
          </w:tcPr>
          <w:p w14:paraId="64539C79" w14:textId="77777777" w:rsidR="006A17FB" w:rsidRDefault="002E7586">
            <w:pPr>
              <w:jc w:val="right"/>
            </w:pPr>
            <w:r>
              <w:rPr>
                <w:rFonts w:eastAsiaTheme="minorEastAsia"/>
                <w:color w:val="000000" w:themeColor="text1"/>
                <w:szCs w:val="21"/>
              </w:rPr>
              <w:t>454,861.84</w:t>
            </w:r>
          </w:p>
        </w:tc>
        <w:tc>
          <w:tcPr>
            <w:tcW w:w="1080" w:type="dxa"/>
            <w:vAlign w:val="center"/>
          </w:tcPr>
          <w:p w14:paraId="76A6CBFC" w14:textId="77777777" w:rsidR="006A17FB" w:rsidRDefault="002E7586">
            <w:pPr>
              <w:jc w:val="right"/>
            </w:pPr>
            <w:r>
              <w:rPr>
                <w:rFonts w:eastAsiaTheme="minorEastAsia"/>
                <w:color w:val="000000" w:themeColor="text1"/>
                <w:szCs w:val="21"/>
              </w:rPr>
              <w:t>20.31%</w:t>
            </w:r>
          </w:p>
        </w:tc>
        <w:tc>
          <w:tcPr>
            <w:tcW w:w="1080" w:type="dxa"/>
            <w:vAlign w:val="center"/>
          </w:tcPr>
          <w:p w14:paraId="77EC7050" w14:textId="77777777" w:rsidR="006A17FB" w:rsidRDefault="002E7586">
            <w:pPr>
              <w:jc w:val="left"/>
            </w:pPr>
            <w:r>
              <w:rPr>
                <w:rFonts w:eastAsiaTheme="minorEastAsia"/>
                <w:color w:val="000000" w:themeColor="text1"/>
                <w:szCs w:val="21"/>
              </w:rPr>
              <w:t>-</w:t>
            </w:r>
          </w:p>
        </w:tc>
      </w:tr>
      <w:tr w:rsidR="006A17FB" w14:paraId="109F80C6" w14:textId="77777777">
        <w:tc>
          <w:tcPr>
            <w:tcW w:w="1560" w:type="dxa"/>
            <w:vAlign w:val="center"/>
          </w:tcPr>
          <w:p w14:paraId="70A81477" w14:textId="77777777" w:rsidR="006A17FB" w:rsidRDefault="002E7586">
            <w:pPr>
              <w:jc w:val="left"/>
            </w:pPr>
            <w:r>
              <w:rPr>
                <w:rFonts w:eastAsiaTheme="minorEastAsia"/>
                <w:color w:val="000000" w:themeColor="text1"/>
                <w:szCs w:val="21"/>
              </w:rPr>
              <w:t>国泰君安证券</w:t>
            </w:r>
          </w:p>
        </w:tc>
        <w:tc>
          <w:tcPr>
            <w:tcW w:w="780" w:type="dxa"/>
            <w:vAlign w:val="center"/>
          </w:tcPr>
          <w:p w14:paraId="7B26013A" w14:textId="77777777" w:rsidR="006A17FB" w:rsidRDefault="002E7586">
            <w:pPr>
              <w:jc w:val="right"/>
            </w:pPr>
            <w:r>
              <w:rPr>
                <w:rFonts w:eastAsiaTheme="minorEastAsia"/>
                <w:color w:val="000000" w:themeColor="text1"/>
                <w:szCs w:val="21"/>
              </w:rPr>
              <w:t>1</w:t>
            </w:r>
          </w:p>
        </w:tc>
        <w:tc>
          <w:tcPr>
            <w:tcW w:w="1800" w:type="dxa"/>
            <w:vAlign w:val="center"/>
          </w:tcPr>
          <w:p w14:paraId="7C0A12C4" w14:textId="77777777" w:rsidR="006A17FB" w:rsidRDefault="002E7586">
            <w:pPr>
              <w:jc w:val="right"/>
            </w:pPr>
            <w:r>
              <w:rPr>
                <w:rFonts w:eastAsiaTheme="minorEastAsia"/>
                <w:color w:val="000000" w:themeColor="text1"/>
                <w:szCs w:val="21"/>
              </w:rPr>
              <w:t>384,849,773.10</w:t>
            </w:r>
          </w:p>
        </w:tc>
        <w:tc>
          <w:tcPr>
            <w:tcW w:w="1080" w:type="dxa"/>
            <w:vAlign w:val="center"/>
          </w:tcPr>
          <w:p w14:paraId="297EDD6B" w14:textId="77777777" w:rsidR="006A17FB" w:rsidRDefault="002E7586">
            <w:pPr>
              <w:jc w:val="right"/>
            </w:pPr>
            <w:r>
              <w:rPr>
                <w:rFonts w:eastAsiaTheme="minorEastAsia"/>
                <w:color w:val="000000" w:themeColor="text1"/>
                <w:szCs w:val="21"/>
              </w:rPr>
              <w:t>12.27%</w:t>
            </w:r>
          </w:p>
        </w:tc>
        <w:tc>
          <w:tcPr>
            <w:tcW w:w="1620" w:type="dxa"/>
            <w:vAlign w:val="center"/>
          </w:tcPr>
          <w:p w14:paraId="03012139" w14:textId="77777777" w:rsidR="006A17FB" w:rsidRDefault="002E7586">
            <w:pPr>
              <w:jc w:val="right"/>
            </w:pPr>
            <w:r>
              <w:rPr>
                <w:rFonts w:eastAsiaTheme="minorEastAsia"/>
                <w:color w:val="000000" w:themeColor="text1"/>
                <w:szCs w:val="21"/>
              </w:rPr>
              <w:t>231,898.64</w:t>
            </w:r>
          </w:p>
        </w:tc>
        <w:tc>
          <w:tcPr>
            <w:tcW w:w="1080" w:type="dxa"/>
            <w:vAlign w:val="center"/>
          </w:tcPr>
          <w:p w14:paraId="5D6448E5" w14:textId="77777777" w:rsidR="006A17FB" w:rsidRDefault="002E7586">
            <w:pPr>
              <w:jc w:val="right"/>
            </w:pPr>
            <w:r>
              <w:rPr>
                <w:rFonts w:eastAsiaTheme="minorEastAsia"/>
                <w:color w:val="000000" w:themeColor="text1"/>
                <w:szCs w:val="21"/>
              </w:rPr>
              <w:t>10.36%</w:t>
            </w:r>
          </w:p>
        </w:tc>
        <w:tc>
          <w:tcPr>
            <w:tcW w:w="1080" w:type="dxa"/>
            <w:vAlign w:val="center"/>
          </w:tcPr>
          <w:p w14:paraId="6B4D5414" w14:textId="77777777" w:rsidR="006A17FB" w:rsidRDefault="002E7586">
            <w:pPr>
              <w:jc w:val="left"/>
            </w:pPr>
            <w:r>
              <w:rPr>
                <w:rFonts w:eastAsiaTheme="minorEastAsia"/>
                <w:color w:val="000000" w:themeColor="text1"/>
                <w:szCs w:val="21"/>
              </w:rPr>
              <w:t>-</w:t>
            </w:r>
          </w:p>
        </w:tc>
      </w:tr>
      <w:tr w:rsidR="006A17FB" w14:paraId="14010F19" w14:textId="77777777">
        <w:tc>
          <w:tcPr>
            <w:tcW w:w="1560" w:type="dxa"/>
            <w:vAlign w:val="center"/>
          </w:tcPr>
          <w:p w14:paraId="521BE8FF" w14:textId="77777777" w:rsidR="006A17FB" w:rsidRDefault="002E7586">
            <w:pPr>
              <w:jc w:val="left"/>
            </w:pPr>
            <w:r>
              <w:rPr>
                <w:rFonts w:eastAsiaTheme="minorEastAsia"/>
                <w:color w:val="000000" w:themeColor="text1"/>
                <w:szCs w:val="21"/>
              </w:rPr>
              <w:t>东吴证券</w:t>
            </w:r>
          </w:p>
        </w:tc>
        <w:tc>
          <w:tcPr>
            <w:tcW w:w="780" w:type="dxa"/>
            <w:vAlign w:val="center"/>
          </w:tcPr>
          <w:p w14:paraId="13C659E7" w14:textId="77777777" w:rsidR="006A17FB" w:rsidRDefault="002E7586">
            <w:pPr>
              <w:jc w:val="right"/>
            </w:pPr>
            <w:r>
              <w:rPr>
                <w:rFonts w:eastAsiaTheme="minorEastAsia"/>
                <w:color w:val="000000" w:themeColor="text1"/>
                <w:szCs w:val="21"/>
              </w:rPr>
              <w:t>1</w:t>
            </w:r>
          </w:p>
        </w:tc>
        <w:tc>
          <w:tcPr>
            <w:tcW w:w="1800" w:type="dxa"/>
            <w:vAlign w:val="center"/>
          </w:tcPr>
          <w:p w14:paraId="3B73AF89" w14:textId="77777777" w:rsidR="006A17FB" w:rsidRDefault="002E7586">
            <w:pPr>
              <w:jc w:val="right"/>
            </w:pPr>
            <w:r>
              <w:rPr>
                <w:rFonts w:eastAsiaTheme="minorEastAsia"/>
                <w:color w:val="000000" w:themeColor="text1"/>
                <w:szCs w:val="21"/>
              </w:rPr>
              <w:t>261,660,326.57</w:t>
            </w:r>
          </w:p>
        </w:tc>
        <w:tc>
          <w:tcPr>
            <w:tcW w:w="1080" w:type="dxa"/>
            <w:vAlign w:val="center"/>
          </w:tcPr>
          <w:p w14:paraId="6021F295" w14:textId="77777777" w:rsidR="006A17FB" w:rsidRDefault="002E7586">
            <w:pPr>
              <w:jc w:val="right"/>
            </w:pPr>
            <w:r>
              <w:rPr>
                <w:rFonts w:eastAsiaTheme="minorEastAsia"/>
                <w:color w:val="000000" w:themeColor="text1"/>
                <w:szCs w:val="21"/>
              </w:rPr>
              <w:t>8.34%</w:t>
            </w:r>
          </w:p>
        </w:tc>
        <w:tc>
          <w:tcPr>
            <w:tcW w:w="1620" w:type="dxa"/>
            <w:vAlign w:val="center"/>
          </w:tcPr>
          <w:p w14:paraId="116439D7" w14:textId="77777777" w:rsidR="006A17FB" w:rsidRDefault="002E7586">
            <w:pPr>
              <w:jc w:val="right"/>
            </w:pPr>
            <w:r>
              <w:rPr>
                <w:rFonts w:eastAsiaTheme="minorEastAsia"/>
                <w:color w:val="000000" w:themeColor="text1"/>
                <w:szCs w:val="21"/>
              </w:rPr>
              <w:t>178,701.45</w:t>
            </w:r>
          </w:p>
        </w:tc>
        <w:tc>
          <w:tcPr>
            <w:tcW w:w="1080" w:type="dxa"/>
            <w:vAlign w:val="center"/>
          </w:tcPr>
          <w:p w14:paraId="4D0B9C4F" w14:textId="77777777" w:rsidR="006A17FB" w:rsidRDefault="002E7586">
            <w:pPr>
              <w:jc w:val="right"/>
            </w:pPr>
            <w:r>
              <w:rPr>
                <w:rFonts w:eastAsiaTheme="minorEastAsia"/>
                <w:color w:val="000000" w:themeColor="text1"/>
                <w:szCs w:val="21"/>
              </w:rPr>
              <w:t>7.98%</w:t>
            </w:r>
          </w:p>
        </w:tc>
        <w:tc>
          <w:tcPr>
            <w:tcW w:w="1080" w:type="dxa"/>
            <w:vAlign w:val="center"/>
          </w:tcPr>
          <w:p w14:paraId="51786D2C" w14:textId="77777777" w:rsidR="006A17FB" w:rsidRDefault="002E7586">
            <w:pPr>
              <w:jc w:val="left"/>
            </w:pPr>
            <w:r>
              <w:rPr>
                <w:rFonts w:eastAsiaTheme="minorEastAsia"/>
                <w:color w:val="000000" w:themeColor="text1"/>
                <w:szCs w:val="21"/>
              </w:rPr>
              <w:t>-</w:t>
            </w:r>
          </w:p>
        </w:tc>
      </w:tr>
      <w:tr w:rsidR="006A17FB" w14:paraId="20DEC59A" w14:textId="77777777">
        <w:tc>
          <w:tcPr>
            <w:tcW w:w="1560" w:type="dxa"/>
            <w:vAlign w:val="center"/>
          </w:tcPr>
          <w:p w14:paraId="07ACEAF5" w14:textId="77777777" w:rsidR="006A17FB" w:rsidRDefault="002E7586">
            <w:pPr>
              <w:jc w:val="left"/>
            </w:pPr>
            <w:r>
              <w:rPr>
                <w:rFonts w:eastAsiaTheme="minorEastAsia"/>
                <w:color w:val="000000" w:themeColor="text1"/>
                <w:szCs w:val="21"/>
              </w:rPr>
              <w:t>广发证券</w:t>
            </w:r>
          </w:p>
        </w:tc>
        <w:tc>
          <w:tcPr>
            <w:tcW w:w="780" w:type="dxa"/>
            <w:vAlign w:val="center"/>
          </w:tcPr>
          <w:p w14:paraId="0FBE6750" w14:textId="77777777" w:rsidR="006A17FB" w:rsidRDefault="002E7586">
            <w:pPr>
              <w:jc w:val="right"/>
            </w:pPr>
            <w:r>
              <w:rPr>
                <w:rFonts w:eastAsiaTheme="minorEastAsia"/>
                <w:color w:val="000000" w:themeColor="text1"/>
                <w:szCs w:val="21"/>
              </w:rPr>
              <w:t>1</w:t>
            </w:r>
          </w:p>
        </w:tc>
        <w:tc>
          <w:tcPr>
            <w:tcW w:w="1800" w:type="dxa"/>
            <w:vAlign w:val="center"/>
          </w:tcPr>
          <w:p w14:paraId="168E2548" w14:textId="77777777" w:rsidR="006A17FB" w:rsidRDefault="002E7586">
            <w:pPr>
              <w:jc w:val="right"/>
            </w:pPr>
            <w:r>
              <w:rPr>
                <w:rFonts w:eastAsiaTheme="minorEastAsia"/>
                <w:color w:val="000000" w:themeColor="text1"/>
                <w:szCs w:val="21"/>
              </w:rPr>
              <w:t>259,518,743.80</w:t>
            </w:r>
          </w:p>
        </w:tc>
        <w:tc>
          <w:tcPr>
            <w:tcW w:w="1080" w:type="dxa"/>
            <w:vAlign w:val="center"/>
          </w:tcPr>
          <w:p w14:paraId="6638FDFE" w14:textId="77777777" w:rsidR="006A17FB" w:rsidRDefault="002E7586">
            <w:pPr>
              <w:jc w:val="right"/>
            </w:pPr>
            <w:r>
              <w:rPr>
                <w:rFonts w:eastAsiaTheme="minorEastAsia"/>
                <w:color w:val="000000" w:themeColor="text1"/>
                <w:szCs w:val="21"/>
              </w:rPr>
              <w:t>8.27%</w:t>
            </w:r>
          </w:p>
        </w:tc>
        <w:tc>
          <w:tcPr>
            <w:tcW w:w="1620" w:type="dxa"/>
            <w:vAlign w:val="center"/>
          </w:tcPr>
          <w:p w14:paraId="3374D403" w14:textId="77777777" w:rsidR="006A17FB" w:rsidRDefault="002E7586">
            <w:pPr>
              <w:jc w:val="right"/>
            </w:pPr>
            <w:r>
              <w:rPr>
                <w:rFonts w:eastAsiaTheme="minorEastAsia"/>
                <w:color w:val="000000" w:themeColor="text1"/>
                <w:szCs w:val="21"/>
              </w:rPr>
              <w:t>199,946.07</w:t>
            </w:r>
          </w:p>
        </w:tc>
        <w:tc>
          <w:tcPr>
            <w:tcW w:w="1080" w:type="dxa"/>
            <w:vAlign w:val="center"/>
          </w:tcPr>
          <w:p w14:paraId="23F64FA8" w14:textId="77777777" w:rsidR="006A17FB" w:rsidRDefault="002E7586">
            <w:pPr>
              <w:jc w:val="right"/>
            </w:pPr>
            <w:r>
              <w:rPr>
                <w:rFonts w:eastAsiaTheme="minorEastAsia"/>
                <w:color w:val="000000" w:themeColor="text1"/>
                <w:szCs w:val="21"/>
              </w:rPr>
              <w:t>8.93%</w:t>
            </w:r>
          </w:p>
        </w:tc>
        <w:tc>
          <w:tcPr>
            <w:tcW w:w="1080" w:type="dxa"/>
            <w:vAlign w:val="center"/>
          </w:tcPr>
          <w:p w14:paraId="3B5AAE55" w14:textId="77777777" w:rsidR="006A17FB" w:rsidRDefault="002E7586">
            <w:pPr>
              <w:jc w:val="left"/>
            </w:pPr>
            <w:r>
              <w:rPr>
                <w:rFonts w:eastAsiaTheme="minorEastAsia"/>
                <w:color w:val="000000" w:themeColor="text1"/>
                <w:szCs w:val="21"/>
              </w:rPr>
              <w:t>-</w:t>
            </w:r>
          </w:p>
        </w:tc>
      </w:tr>
      <w:tr w:rsidR="006A17FB" w14:paraId="00637D5B" w14:textId="77777777">
        <w:tc>
          <w:tcPr>
            <w:tcW w:w="1560" w:type="dxa"/>
            <w:vAlign w:val="center"/>
          </w:tcPr>
          <w:p w14:paraId="1D4F6CCE" w14:textId="77777777" w:rsidR="006A17FB" w:rsidRDefault="002E7586">
            <w:pPr>
              <w:jc w:val="left"/>
            </w:pPr>
            <w:r>
              <w:rPr>
                <w:rFonts w:eastAsiaTheme="minorEastAsia"/>
                <w:color w:val="000000" w:themeColor="text1"/>
                <w:szCs w:val="21"/>
              </w:rPr>
              <w:t>光大证券</w:t>
            </w:r>
          </w:p>
        </w:tc>
        <w:tc>
          <w:tcPr>
            <w:tcW w:w="780" w:type="dxa"/>
            <w:vAlign w:val="center"/>
          </w:tcPr>
          <w:p w14:paraId="0B0DD5BC" w14:textId="77777777" w:rsidR="006A17FB" w:rsidRDefault="002E7586">
            <w:pPr>
              <w:jc w:val="right"/>
            </w:pPr>
            <w:r>
              <w:rPr>
                <w:rFonts w:eastAsiaTheme="minorEastAsia"/>
                <w:color w:val="000000" w:themeColor="text1"/>
                <w:szCs w:val="21"/>
              </w:rPr>
              <w:t>1</w:t>
            </w:r>
          </w:p>
        </w:tc>
        <w:tc>
          <w:tcPr>
            <w:tcW w:w="1800" w:type="dxa"/>
            <w:vAlign w:val="center"/>
          </w:tcPr>
          <w:p w14:paraId="2CCD37EF" w14:textId="77777777" w:rsidR="006A17FB" w:rsidRDefault="002E7586">
            <w:pPr>
              <w:jc w:val="right"/>
            </w:pPr>
            <w:r>
              <w:rPr>
                <w:rFonts w:eastAsiaTheme="minorEastAsia"/>
                <w:color w:val="000000" w:themeColor="text1"/>
                <w:szCs w:val="21"/>
              </w:rPr>
              <w:t>217,603,919.15</w:t>
            </w:r>
          </w:p>
        </w:tc>
        <w:tc>
          <w:tcPr>
            <w:tcW w:w="1080" w:type="dxa"/>
            <w:vAlign w:val="center"/>
          </w:tcPr>
          <w:p w14:paraId="57E78CDC" w14:textId="77777777" w:rsidR="006A17FB" w:rsidRDefault="002E7586">
            <w:pPr>
              <w:jc w:val="right"/>
            </w:pPr>
            <w:r>
              <w:rPr>
                <w:rFonts w:eastAsiaTheme="minorEastAsia"/>
                <w:color w:val="000000" w:themeColor="text1"/>
                <w:szCs w:val="21"/>
              </w:rPr>
              <w:t>6.94%</w:t>
            </w:r>
          </w:p>
        </w:tc>
        <w:tc>
          <w:tcPr>
            <w:tcW w:w="1620" w:type="dxa"/>
            <w:vAlign w:val="center"/>
          </w:tcPr>
          <w:p w14:paraId="6913C73C" w14:textId="77777777" w:rsidR="006A17FB" w:rsidRDefault="002E7586">
            <w:pPr>
              <w:jc w:val="right"/>
            </w:pPr>
            <w:r>
              <w:rPr>
                <w:rFonts w:eastAsiaTheme="minorEastAsia"/>
                <w:color w:val="000000" w:themeColor="text1"/>
                <w:szCs w:val="21"/>
              </w:rPr>
              <w:t>202,257.07</w:t>
            </w:r>
          </w:p>
        </w:tc>
        <w:tc>
          <w:tcPr>
            <w:tcW w:w="1080" w:type="dxa"/>
            <w:vAlign w:val="center"/>
          </w:tcPr>
          <w:p w14:paraId="36CF378B" w14:textId="77777777" w:rsidR="006A17FB" w:rsidRDefault="002E7586">
            <w:pPr>
              <w:jc w:val="right"/>
            </w:pPr>
            <w:r>
              <w:rPr>
                <w:rFonts w:eastAsiaTheme="minorEastAsia"/>
                <w:color w:val="000000" w:themeColor="text1"/>
                <w:szCs w:val="21"/>
              </w:rPr>
              <w:t>9.03%</w:t>
            </w:r>
          </w:p>
        </w:tc>
        <w:tc>
          <w:tcPr>
            <w:tcW w:w="1080" w:type="dxa"/>
            <w:vAlign w:val="center"/>
          </w:tcPr>
          <w:p w14:paraId="469294CE" w14:textId="77777777" w:rsidR="006A17FB" w:rsidRDefault="002E7586">
            <w:pPr>
              <w:jc w:val="left"/>
            </w:pPr>
            <w:r>
              <w:rPr>
                <w:rFonts w:eastAsiaTheme="minorEastAsia"/>
                <w:color w:val="000000" w:themeColor="text1"/>
                <w:szCs w:val="21"/>
              </w:rPr>
              <w:t>-</w:t>
            </w:r>
          </w:p>
        </w:tc>
      </w:tr>
      <w:tr w:rsidR="006A17FB" w14:paraId="663C991E" w14:textId="77777777">
        <w:tc>
          <w:tcPr>
            <w:tcW w:w="1560" w:type="dxa"/>
            <w:vAlign w:val="center"/>
          </w:tcPr>
          <w:p w14:paraId="03CCA95C" w14:textId="77777777" w:rsidR="006A17FB" w:rsidRDefault="002E7586">
            <w:pPr>
              <w:jc w:val="left"/>
            </w:pPr>
            <w:r>
              <w:rPr>
                <w:rFonts w:eastAsiaTheme="minorEastAsia"/>
                <w:color w:val="000000" w:themeColor="text1"/>
                <w:szCs w:val="21"/>
              </w:rPr>
              <w:t>招商证券</w:t>
            </w:r>
          </w:p>
        </w:tc>
        <w:tc>
          <w:tcPr>
            <w:tcW w:w="780" w:type="dxa"/>
            <w:vAlign w:val="center"/>
          </w:tcPr>
          <w:p w14:paraId="5D89E2B9" w14:textId="77777777" w:rsidR="006A17FB" w:rsidRDefault="002E7586">
            <w:pPr>
              <w:jc w:val="right"/>
            </w:pPr>
            <w:r>
              <w:rPr>
                <w:rFonts w:eastAsiaTheme="minorEastAsia"/>
                <w:color w:val="000000" w:themeColor="text1"/>
                <w:szCs w:val="21"/>
              </w:rPr>
              <w:t>2</w:t>
            </w:r>
          </w:p>
        </w:tc>
        <w:tc>
          <w:tcPr>
            <w:tcW w:w="1800" w:type="dxa"/>
            <w:vAlign w:val="center"/>
          </w:tcPr>
          <w:p w14:paraId="0DCBB32E" w14:textId="77777777" w:rsidR="006A17FB" w:rsidRDefault="002E7586">
            <w:pPr>
              <w:jc w:val="right"/>
            </w:pPr>
            <w:r>
              <w:rPr>
                <w:rFonts w:eastAsiaTheme="minorEastAsia"/>
                <w:color w:val="000000" w:themeColor="text1"/>
                <w:szCs w:val="21"/>
              </w:rPr>
              <w:t>214,994,150.60</w:t>
            </w:r>
          </w:p>
        </w:tc>
        <w:tc>
          <w:tcPr>
            <w:tcW w:w="1080" w:type="dxa"/>
            <w:vAlign w:val="center"/>
          </w:tcPr>
          <w:p w14:paraId="5AA5A27B" w14:textId="77777777" w:rsidR="006A17FB" w:rsidRDefault="002E7586">
            <w:pPr>
              <w:jc w:val="right"/>
            </w:pPr>
            <w:r>
              <w:rPr>
                <w:rFonts w:eastAsiaTheme="minorEastAsia"/>
                <w:color w:val="000000" w:themeColor="text1"/>
                <w:szCs w:val="21"/>
              </w:rPr>
              <w:t>6.85%</w:t>
            </w:r>
          </w:p>
        </w:tc>
        <w:tc>
          <w:tcPr>
            <w:tcW w:w="1620" w:type="dxa"/>
            <w:vAlign w:val="center"/>
          </w:tcPr>
          <w:p w14:paraId="1F57406C" w14:textId="77777777" w:rsidR="006A17FB" w:rsidRDefault="002E7586">
            <w:pPr>
              <w:jc w:val="right"/>
            </w:pPr>
            <w:r>
              <w:rPr>
                <w:rFonts w:eastAsiaTheme="minorEastAsia"/>
                <w:color w:val="000000" w:themeColor="text1"/>
                <w:szCs w:val="21"/>
              </w:rPr>
              <w:t>97,687.11</w:t>
            </w:r>
          </w:p>
        </w:tc>
        <w:tc>
          <w:tcPr>
            <w:tcW w:w="1080" w:type="dxa"/>
            <w:vAlign w:val="center"/>
          </w:tcPr>
          <w:p w14:paraId="714F2CBF" w14:textId="77777777" w:rsidR="006A17FB" w:rsidRDefault="002E7586">
            <w:pPr>
              <w:jc w:val="right"/>
            </w:pPr>
            <w:r>
              <w:rPr>
                <w:rFonts w:eastAsiaTheme="minorEastAsia"/>
                <w:color w:val="000000" w:themeColor="text1"/>
                <w:szCs w:val="21"/>
              </w:rPr>
              <w:t>4.36%</w:t>
            </w:r>
          </w:p>
        </w:tc>
        <w:tc>
          <w:tcPr>
            <w:tcW w:w="1080" w:type="dxa"/>
            <w:vAlign w:val="center"/>
          </w:tcPr>
          <w:p w14:paraId="0574A077" w14:textId="77777777" w:rsidR="006A17FB" w:rsidRDefault="002E7586">
            <w:pPr>
              <w:jc w:val="left"/>
            </w:pPr>
            <w:r>
              <w:rPr>
                <w:rFonts w:eastAsiaTheme="minorEastAsia"/>
                <w:color w:val="000000" w:themeColor="text1"/>
                <w:szCs w:val="21"/>
              </w:rPr>
              <w:t>-</w:t>
            </w:r>
          </w:p>
        </w:tc>
      </w:tr>
      <w:tr w:rsidR="006A17FB" w14:paraId="2EFBE04F" w14:textId="77777777">
        <w:tc>
          <w:tcPr>
            <w:tcW w:w="1560" w:type="dxa"/>
            <w:vAlign w:val="center"/>
          </w:tcPr>
          <w:p w14:paraId="3DCB1453" w14:textId="77777777" w:rsidR="006A17FB" w:rsidRDefault="002E7586">
            <w:pPr>
              <w:jc w:val="left"/>
            </w:pPr>
            <w:r>
              <w:rPr>
                <w:rFonts w:eastAsiaTheme="minorEastAsia"/>
                <w:color w:val="000000" w:themeColor="text1"/>
                <w:szCs w:val="21"/>
              </w:rPr>
              <w:t>中泰证券</w:t>
            </w:r>
          </w:p>
        </w:tc>
        <w:tc>
          <w:tcPr>
            <w:tcW w:w="780" w:type="dxa"/>
            <w:vAlign w:val="center"/>
          </w:tcPr>
          <w:p w14:paraId="32D79ABB" w14:textId="77777777" w:rsidR="006A17FB" w:rsidRDefault="002E7586">
            <w:pPr>
              <w:jc w:val="right"/>
            </w:pPr>
            <w:r>
              <w:rPr>
                <w:rFonts w:eastAsiaTheme="minorEastAsia"/>
                <w:color w:val="000000" w:themeColor="text1"/>
                <w:szCs w:val="21"/>
              </w:rPr>
              <w:t>1</w:t>
            </w:r>
          </w:p>
        </w:tc>
        <w:tc>
          <w:tcPr>
            <w:tcW w:w="1800" w:type="dxa"/>
            <w:vAlign w:val="center"/>
          </w:tcPr>
          <w:p w14:paraId="1457C4F6" w14:textId="77777777" w:rsidR="006A17FB" w:rsidRDefault="002E7586">
            <w:pPr>
              <w:jc w:val="right"/>
            </w:pPr>
            <w:r>
              <w:rPr>
                <w:rFonts w:eastAsiaTheme="minorEastAsia"/>
                <w:color w:val="000000" w:themeColor="text1"/>
                <w:szCs w:val="21"/>
              </w:rPr>
              <w:t>168,440,196.30</w:t>
            </w:r>
          </w:p>
        </w:tc>
        <w:tc>
          <w:tcPr>
            <w:tcW w:w="1080" w:type="dxa"/>
            <w:vAlign w:val="center"/>
          </w:tcPr>
          <w:p w14:paraId="062BE0B8" w14:textId="77777777" w:rsidR="006A17FB" w:rsidRDefault="002E7586">
            <w:pPr>
              <w:jc w:val="right"/>
            </w:pPr>
            <w:r>
              <w:rPr>
                <w:rFonts w:eastAsiaTheme="minorEastAsia"/>
                <w:color w:val="000000" w:themeColor="text1"/>
                <w:szCs w:val="21"/>
              </w:rPr>
              <w:t>5.37%</w:t>
            </w:r>
          </w:p>
        </w:tc>
        <w:tc>
          <w:tcPr>
            <w:tcW w:w="1620" w:type="dxa"/>
            <w:vAlign w:val="center"/>
          </w:tcPr>
          <w:p w14:paraId="5C58B408" w14:textId="77777777" w:rsidR="006A17FB" w:rsidRDefault="002E7586">
            <w:pPr>
              <w:jc w:val="right"/>
            </w:pPr>
            <w:r>
              <w:rPr>
                <w:rFonts w:eastAsiaTheme="minorEastAsia"/>
                <w:color w:val="000000" w:themeColor="text1"/>
                <w:szCs w:val="21"/>
              </w:rPr>
              <w:t>123,061.89</w:t>
            </w:r>
          </w:p>
        </w:tc>
        <w:tc>
          <w:tcPr>
            <w:tcW w:w="1080" w:type="dxa"/>
            <w:vAlign w:val="center"/>
          </w:tcPr>
          <w:p w14:paraId="51FF71CB" w14:textId="77777777" w:rsidR="006A17FB" w:rsidRDefault="002E7586">
            <w:pPr>
              <w:jc w:val="right"/>
            </w:pPr>
            <w:r>
              <w:rPr>
                <w:rFonts w:eastAsiaTheme="minorEastAsia"/>
                <w:color w:val="000000" w:themeColor="text1"/>
                <w:szCs w:val="21"/>
              </w:rPr>
              <w:t>5.50%</w:t>
            </w:r>
          </w:p>
        </w:tc>
        <w:tc>
          <w:tcPr>
            <w:tcW w:w="1080" w:type="dxa"/>
            <w:vAlign w:val="center"/>
          </w:tcPr>
          <w:p w14:paraId="4FBD5F3F" w14:textId="77777777" w:rsidR="006A17FB" w:rsidRDefault="002E7586">
            <w:pPr>
              <w:jc w:val="left"/>
            </w:pPr>
            <w:r>
              <w:rPr>
                <w:rFonts w:eastAsiaTheme="minorEastAsia"/>
                <w:color w:val="000000" w:themeColor="text1"/>
                <w:szCs w:val="21"/>
              </w:rPr>
              <w:t>-</w:t>
            </w:r>
          </w:p>
        </w:tc>
      </w:tr>
      <w:tr w:rsidR="006A17FB" w14:paraId="18F6C436" w14:textId="77777777">
        <w:tc>
          <w:tcPr>
            <w:tcW w:w="1560" w:type="dxa"/>
            <w:vAlign w:val="center"/>
          </w:tcPr>
          <w:p w14:paraId="0FD90A2C" w14:textId="77777777" w:rsidR="006A17FB" w:rsidRDefault="002E7586">
            <w:pPr>
              <w:jc w:val="left"/>
            </w:pPr>
            <w:r>
              <w:rPr>
                <w:rFonts w:eastAsiaTheme="minorEastAsia"/>
                <w:color w:val="000000" w:themeColor="text1"/>
                <w:szCs w:val="21"/>
              </w:rPr>
              <w:t>中信建投证券</w:t>
            </w:r>
          </w:p>
        </w:tc>
        <w:tc>
          <w:tcPr>
            <w:tcW w:w="780" w:type="dxa"/>
            <w:vAlign w:val="center"/>
          </w:tcPr>
          <w:p w14:paraId="1467FACD" w14:textId="77777777" w:rsidR="006A17FB" w:rsidRDefault="002E7586">
            <w:pPr>
              <w:jc w:val="right"/>
            </w:pPr>
            <w:r>
              <w:rPr>
                <w:rFonts w:eastAsiaTheme="minorEastAsia"/>
                <w:color w:val="000000" w:themeColor="text1"/>
                <w:szCs w:val="21"/>
              </w:rPr>
              <w:t>1</w:t>
            </w:r>
          </w:p>
        </w:tc>
        <w:tc>
          <w:tcPr>
            <w:tcW w:w="1800" w:type="dxa"/>
            <w:vAlign w:val="center"/>
          </w:tcPr>
          <w:p w14:paraId="740D4284" w14:textId="77777777" w:rsidR="006A17FB" w:rsidRDefault="002E7586">
            <w:pPr>
              <w:jc w:val="right"/>
            </w:pPr>
            <w:r>
              <w:rPr>
                <w:rFonts w:eastAsiaTheme="minorEastAsia"/>
                <w:color w:val="000000" w:themeColor="text1"/>
                <w:szCs w:val="21"/>
              </w:rPr>
              <w:t>68,652,454.21</w:t>
            </w:r>
          </w:p>
        </w:tc>
        <w:tc>
          <w:tcPr>
            <w:tcW w:w="1080" w:type="dxa"/>
            <w:vAlign w:val="center"/>
          </w:tcPr>
          <w:p w14:paraId="3BBDBD10" w14:textId="77777777" w:rsidR="006A17FB" w:rsidRDefault="002E7586">
            <w:pPr>
              <w:jc w:val="right"/>
            </w:pPr>
            <w:r>
              <w:rPr>
                <w:rFonts w:eastAsiaTheme="minorEastAsia"/>
                <w:color w:val="000000" w:themeColor="text1"/>
                <w:szCs w:val="21"/>
              </w:rPr>
              <w:t>2.19%</w:t>
            </w:r>
          </w:p>
        </w:tc>
        <w:tc>
          <w:tcPr>
            <w:tcW w:w="1620" w:type="dxa"/>
            <w:vAlign w:val="center"/>
          </w:tcPr>
          <w:p w14:paraId="790AD312" w14:textId="77777777" w:rsidR="006A17FB" w:rsidRDefault="002E7586">
            <w:pPr>
              <w:jc w:val="right"/>
            </w:pPr>
            <w:r>
              <w:rPr>
                <w:rFonts w:eastAsiaTheme="minorEastAsia"/>
                <w:color w:val="000000" w:themeColor="text1"/>
                <w:szCs w:val="21"/>
              </w:rPr>
              <w:t>29,925.16</w:t>
            </w:r>
          </w:p>
        </w:tc>
        <w:tc>
          <w:tcPr>
            <w:tcW w:w="1080" w:type="dxa"/>
            <w:vAlign w:val="center"/>
          </w:tcPr>
          <w:p w14:paraId="2F504596" w14:textId="77777777" w:rsidR="006A17FB" w:rsidRDefault="002E7586">
            <w:pPr>
              <w:jc w:val="right"/>
            </w:pPr>
            <w:r>
              <w:rPr>
                <w:rFonts w:eastAsiaTheme="minorEastAsia"/>
                <w:color w:val="000000" w:themeColor="text1"/>
                <w:szCs w:val="21"/>
              </w:rPr>
              <w:t>1.34%</w:t>
            </w:r>
          </w:p>
        </w:tc>
        <w:tc>
          <w:tcPr>
            <w:tcW w:w="1080" w:type="dxa"/>
            <w:vAlign w:val="center"/>
          </w:tcPr>
          <w:p w14:paraId="358A62A2" w14:textId="77777777" w:rsidR="006A17FB" w:rsidRDefault="002E7586">
            <w:pPr>
              <w:jc w:val="left"/>
            </w:pPr>
            <w:r>
              <w:rPr>
                <w:rFonts w:eastAsiaTheme="minorEastAsia"/>
                <w:color w:val="000000" w:themeColor="text1"/>
                <w:szCs w:val="21"/>
              </w:rPr>
              <w:t>-</w:t>
            </w:r>
          </w:p>
        </w:tc>
      </w:tr>
      <w:tr w:rsidR="006A17FB" w14:paraId="3B5A8611" w14:textId="77777777">
        <w:tc>
          <w:tcPr>
            <w:tcW w:w="1560" w:type="dxa"/>
            <w:vAlign w:val="center"/>
          </w:tcPr>
          <w:p w14:paraId="4DD1F98C" w14:textId="77777777" w:rsidR="006A17FB" w:rsidRDefault="002E7586">
            <w:pPr>
              <w:jc w:val="left"/>
            </w:pPr>
            <w:r>
              <w:rPr>
                <w:rFonts w:eastAsiaTheme="minorEastAsia"/>
                <w:color w:val="000000" w:themeColor="text1"/>
                <w:szCs w:val="21"/>
              </w:rPr>
              <w:t>申万宏源证券</w:t>
            </w:r>
          </w:p>
        </w:tc>
        <w:tc>
          <w:tcPr>
            <w:tcW w:w="780" w:type="dxa"/>
            <w:vAlign w:val="center"/>
          </w:tcPr>
          <w:p w14:paraId="0B5F56F7" w14:textId="77777777" w:rsidR="006A17FB" w:rsidRDefault="002E7586">
            <w:pPr>
              <w:jc w:val="right"/>
            </w:pPr>
            <w:r>
              <w:rPr>
                <w:rFonts w:eastAsiaTheme="minorEastAsia"/>
                <w:color w:val="000000" w:themeColor="text1"/>
                <w:szCs w:val="21"/>
              </w:rPr>
              <w:t>3</w:t>
            </w:r>
          </w:p>
        </w:tc>
        <w:tc>
          <w:tcPr>
            <w:tcW w:w="1800" w:type="dxa"/>
            <w:vAlign w:val="center"/>
          </w:tcPr>
          <w:p w14:paraId="6397F2CF" w14:textId="77777777" w:rsidR="006A17FB" w:rsidRDefault="002E7586">
            <w:pPr>
              <w:jc w:val="right"/>
            </w:pPr>
            <w:r>
              <w:rPr>
                <w:rFonts w:eastAsiaTheme="minorEastAsia"/>
                <w:color w:val="000000" w:themeColor="text1"/>
                <w:szCs w:val="21"/>
              </w:rPr>
              <w:t>36,517,318.71</w:t>
            </w:r>
          </w:p>
        </w:tc>
        <w:tc>
          <w:tcPr>
            <w:tcW w:w="1080" w:type="dxa"/>
            <w:vAlign w:val="center"/>
          </w:tcPr>
          <w:p w14:paraId="574AC810" w14:textId="77777777" w:rsidR="006A17FB" w:rsidRDefault="002E7586">
            <w:pPr>
              <w:jc w:val="right"/>
            </w:pPr>
            <w:r>
              <w:rPr>
                <w:rFonts w:eastAsiaTheme="minorEastAsia"/>
                <w:color w:val="000000" w:themeColor="text1"/>
                <w:szCs w:val="21"/>
              </w:rPr>
              <w:t>1.16%</w:t>
            </w:r>
          </w:p>
        </w:tc>
        <w:tc>
          <w:tcPr>
            <w:tcW w:w="1620" w:type="dxa"/>
            <w:vAlign w:val="center"/>
          </w:tcPr>
          <w:p w14:paraId="6AE9F7FC" w14:textId="77777777" w:rsidR="006A17FB" w:rsidRDefault="002E7586">
            <w:pPr>
              <w:jc w:val="right"/>
            </w:pPr>
            <w:r>
              <w:rPr>
                <w:rFonts w:eastAsiaTheme="minorEastAsia"/>
                <w:color w:val="000000" w:themeColor="text1"/>
                <w:szCs w:val="21"/>
              </w:rPr>
              <w:t>15,914.79</w:t>
            </w:r>
          </w:p>
        </w:tc>
        <w:tc>
          <w:tcPr>
            <w:tcW w:w="1080" w:type="dxa"/>
            <w:vAlign w:val="center"/>
          </w:tcPr>
          <w:p w14:paraId="2CDB6726" w14:textId="77777777" w:rsidR="006A17FB" w:rsidRDefault="002E7586">
            <w:pPr>
              <w:jc w:val="right"/>
            </w:pPr>
            <w:r>
              <w:rPr>
                <w:rFonts w:eastAsiaTheme="minorEastAsia"/>
                <w:color w:val="000000" w:themeColor="text1"/>
                <w:szCs w:val="21"/>
              </w:rPr>
              <w:t>0.71%</w:t>
            </w:r>
          </w:p>
        </w:tc>
        <w:tc>
          <w:tcPr>
            <w:tcW w:w="1080" w:type="dxa"/>
            <w:vAlign w:val="center"/>
          </w:tcPr>
          <w:p w14:paraId="7810E628" w14:textId="77777777" w:rsidR="006A17FB" w:rsidRDefault="002E7586">
            <w:pPr>
              <w:jc w:val="left"/>
            </w:pPr>
            <w:r>
              <w:rPr>
                <w:rFonts w:eastAsiaTheme="minorEastAsia"/>
                <w:color w:val="000000" w:themeColor="text1"/>
                <w:szCs w:val="21"/>
              </w:rPr>
              <w:t>-</w:t>
            </w:r>
          </w:p>
        </w:tc>
      </w:tr>
    </w:tbl>
    <w:p w14:paraId="09A52CE5" w14:textId="77777777" w:rsidR="001360F0" w:rsidRDefault="002E7586" w:rsidP="001360F0">
      <w:pPr>
        <w:widowControl/>
        <w:spacing w:line="360" w:lineRule="auto"/>
        <w:ind w:firstLineChars="200" w:firstLine="420"/>
        <w:jc w:val="left"/>
        <w:rPr>
          <w:rFonts w:eastAsiaTheme="minorEastAsia"/>
          <w:szCs w:val="21"/>
        </w:rPr>
      </w:pPr>
      <w:r>
        <w:rPr>
          <w:rFonts w:eastAsiaTheme="minorEastAsia"/>
          <w:color w:val="000000" w:themeColor="text1"/>
          <w:szCs w:val="21"/>
        </w:rPr>
        <w:t>注：</w:t>
      </w:r>
      <w:r w:rsidR="001360F0">
        <w:rPr>
          <w:rFonts w:eastAsiaTheme="minorEastAsia"/>
          <w:szCs w:val="21"/>
        </w:rPr>
        <w:t xml:space="preserve">1. </w:t>
      </w:r>
      <w:r w:rsidR="001360F0">
        <w:rPr>
          <w:rFonts w:eastAsiaTheme="minorEastAsia" w:hint="eastAsia"/>
          <w:szCs w:val="21"/>
        </w:rPr>
        <w:t>上述佣金按市场佣金率计算，以扣除由中国证券登记结算有限责任公司收取的证管费、经手费和适用期间内由券商承担的证券结算风险基金后的净额列示。</w:t>
      </w:r>
    </w:p>
    <w:p w14:paraId="20B814E6"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2.</w:t>
      </w:r>
      <w:r>
        <w:rPr>
          <w:rFonts w:eastAsiaTheme="minorEastAsia" w:hint="eastAsia"/>
          <w:szCs w:val="21"/>
        </w:rPr>
        <w:t>证券公司的选择标准：</w:t>
      </w:r>
    </w:p>
    <w:p w14:paraId="51068EE0"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1</w:t>
      </w:r>
      <w:r>
        <w:rPr>
          <w:rFonts w:eastAsiaTheme="minorEastAsia" w:hint="eastAsia"/>
          <w:szCs w:val="21"/>
        </w:rPr>
        <w:t>）资本金雄厚，信誉良好。</w:t>
      </w:r>
    </w:p>
    <w:p w14:paraId="03A4009E"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2</w:t>
      </w:r>
      <w:r>
        <w:rPr>
          <w:rFonts w:eastAsiaTheme="minorEastAsia" w:hint="eastAsia"/>
          <w:szCs w:val="21"/>
        </w:rPr>
        <w:t>）财务状况良好，经营行为规范，最近一年未因发生重大违规行为而受到有关管理机关处罚。</w:t>
      </w:r>
    </w:p>
    <w:p w14:paraId="45B86DB0"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3</w:t>
      </w:r>
      <w:r>
        <w:rPr>
          <w:rFonts w:eastAsiaTheme="minorEastAsia" w:hint="eastAsia"/>
          <w:szCs w:val="21"/>
        </w:rPr>
        <w:t>）合规风控能力较强，内部管理规范、严格，具备健全的内控制度，并能满足基金运作高度保密的要求。</w:t>
      </w:r>
    </w:p>
    <w:p w14:paraId="4F54CCEE"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4</w:t>
      </w:r>
      <w:r>
        <w:rPr>
          <w:rFonts w:eastAsiaTheme="minorEastAsia" w:hint="eastAsia"/>
          <w:szCs w:val="21"/>
        </w:rPr>
        <w:t>）具备基金运作所需的高效、安全的通讯条件，交易设施满足基金进行证券交易的需要。</w:t>
      </w:r>
    </w:p>
    <w:p w14:paraId="0346B80E"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5</w:t>
      </w:r>
      <w:r>
        <w:rPr>
          <w:rFonts w:eastAsiaTheme="minorEastAsia" w:hint="eastAsia"/>
          <w:szCs w:val="21"/>
        </w:rPr>
        <w:t>）具备较完善的清算系统，能及时、高效地完成资金的结算交收。</w:t>
      </w:r>
    </w:p>
    <w:p w14:paraId="4B0FB2A6"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6</w:t>
      </w:r>
      <w:r>
        <w:rPr>
          <w:rFonts w:eastAsiaTheme="minorEastAsia" w:hint="eastAsia"/>
          <w:szCs w:val="21"/>
        </w:rPr>
        <w:t>）研究实力较强，有固定的研究机构和专门研究人员，能及时、定期、全面地为本基金提供宏观经济、行业情况、市场走向、个股分析的研究报告及周到的信息服务。</w:t>
      </w:r>
    </w:p>
    <w:p w14:paraId="344561AD"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lastRenderedPageBreak/>
        <w:t>3.</w:t>
      </w:r>
      <w:r>
        <w:rPr>
          <w:rFonts w:eastAsiaTheme="minorEastAsia" w:hint="eastAsia"/>
          <w:szCs w:val="21"/>
        </w:rPr>
        <w:t>证券公司的选择程序：</w:t>
      </w:r>
    </w:p>
    <w:p w14:paraId="64C0EC62"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1</w:t>
      </w:r>
      <w:r>
        <w:rPr>
          <w:rFonts w:eastAsiaTheme="minorEastAsia" w:hint="eastAsia"/>
          <w:szCs w:val="21"/>
        </w:rPr>
        <w:t>）本基金管理人定期组织相关部门依据证券公司的选择标准对候选券商进行评估，确定选用的券商。</w:t>
      </w:r>
    </w:p>
    <w:p w14:paraId="583950D4" w14:textId="77777777" w:rsidR="001360F0" w:rsidRDefault="001360F0" w:rsidP="001360F0">
      <w:pPr>
        <w:widowControl/>
        <w:spacing w:line="360" w:lineRule="auto"/>
        <w:ind w:firstLineChars="200" w:firstLine="420"/>
        <w:jc w:val="left"/>
        <w:rPr>
          <w:rFonts w:eastAsiaTheme="minorEastAsia"/>
          <w:szCs w:val="21"/>
        </w:rPr>
      </w:pPr>
      <w:r>
        <w:rPr>
          <w:rFonts w:eastAsiaTheme="minorEastAsia"/>
          <w:szCs w:val="21"/>
        </w:rPr>
        <w:t>2</w:t>
      </w:r>
      <w:r>
        <w:rPr>
          <w:rFonts w:eastAsiaTheme="minorEastAsia" w:hint="eastAsia"/>
          <w:szCs w:val="21"/>
        </w:rPr>
        <w:t>）本基金管理人与券商签订协议，并通知基金托管人。</w:t>
      </w:r>
    </w:p>
    <w:p w14:paraId="6D0C1740" w14:textId="2DF9E08A" w:rsidR="001A59F9" w:rsidRDefault="001A59F9" w:rsidP="001360F0">
      <w:pPr>
        <w:widowControl/>
        <w:spacing w:line="360" w:lineRule="auto"/>
        <w:ind w:firstLineChars="200" w:firstLine="420"/>
        <w:jc w:val="left"/>
        <w:rPr>
          <w:rFonts w:eastAsiaTheme="minorEastAsia"/>
          <w:color w:val="000000" w:themeColor="text1"/>
          <w:szCs w:val="21"/>
        </w:rPr>
      </w:pPr>
      <w:r w:rsidRPr="007D057A">
        <w:rPr>
          <w:rFonts w:eastAsiaTheme="minorEastAsia"/>
          <w:color w:val="000000" w:themeColor="text1"/>
          <w:szCs w:val="21"/>
        </w:rPr>
        <w:t xml:space="preserve">4. </w:t>
      </w:r>
      <w:r w:rsidRPr="007D057A">
        <w:rPr>
          <w:rFonts w:eastAsiaTheme="minorEastAsia"/>
          <w:color w:val="000000" w:themeColor="text1"/>
          <w:szCs w:val="21"/>
        </w:rPr>
        <w:t>本基金本年度无新增券席位，注销中国银河证券</w:t>
      </w:r>
      <w:r w:rsidRPr="007D057A">
        <w:rPr>
          <w:rFonts w:eastAsiaTheme="minorEastAsia"/>
          <w:color w:val="000000" w:themeColor="text1"/>
          <w:szCs w:val="21"/>
        </w:rPr>
        <w:t>1</w:t>
      </w:r>
      <w:r w:rsidRPr="007D057A">
        <w:rPr>
          <w:rFonts w:eastAsiaTheme="minorEastAsia"/>
          <w:color w:val="000000" w:themeColor="text1"/>
          <w:szCs w:val="21"/>
        </w:rPr>
        <w:t>个席位。</w:t>
      </w:r>
    </w:p>
    <w:p w14:paraId="6627CC2C" w14:textId="1F18AAE3" w:rsidR="00D05039" w:rsidRPr="007D057A" w:rsidRDefault="00D05039" w:rsidP="001A093D">
      <w:pPr>
        <w:widowControl/>
        <w:spacing w:line="360" w:lineRule="auto"/>
        <w:ind w:firstLineChars="200" w:firstLine="420"/>
        <w:jc w:val="left"/>
        <w:rPr>
          <w:rFonts w:eastAsiaTheme="minorEastAsia"/>
          <w:color w:val="000000" w:themeColor="text1"/>
          <w:szCs w:val="21"/>
        </w:rPr>
      </w:pPr>
      <w:r w:rsidRPr="00D05039">
        <w:rPr>
          <w:rFonts w:eastAsiaTheme="minorEastAsia" w:hint="eastAsia"/>
          <w:color w:val="000000" w:themeColor="text1"/>
          <w:szCs w:val="21"/>
        </w:rPr>
        <w:t>5.</w:t>
      </w:r>
      <w:r w:rsidRPr="00D05039">
        <w:rPr>
          <w:rFonts w:eastAsiaTheme="minorEastAsia" w:hint="eastAsia"/>
          <w:color w:val="000000" w:themeColor="text1"/>
          <w:szCs w:val="21"/>
        </w:rPr>
        <w:t>《公开募集证券投资基金证券交易费用管理规定》自</w:t>
      </w:r>
      <w:r w:rsidRPr="00D05039">
        <w:rPr>
          <w:rFonts w:eastAsiaTheme="minorEastAsia" w:hint="eastAsia"/>
          <w:color w:val="000000" w:themeColor="text1"/>
          <w:szCs w:val="21"/>
        </w:rPr>
        <w:t>2024</w:t>
      </w:r>
      <w:r w:rsidRPr="00D05039">
        <w:rPr>
          <w:rFonts w:eastAsiaTheme="minorEastAsia" w:hint="eastAsia"/>
          <w:color w:val="000000" w:themeColor="text1"/>
          <w:szCs w:val="21"/>
        </w:rPr>
        <w:t>年</w:t>
      </w:r>
      <w:r w:rsidRPr="00D05039">
        <w:rPr>
          <w:rFonts w:eastAsiaTheme="minorEastAsia" w:hint="eastAsia"/>
          <w:color w:val="000000" w:themeColor="text1"/>
          <w:szCs w:val="21"/>
        </w:rPr>
        <w:t>7</w:t>
      </w:r>
      <w:r w:rsidRPr="00D05039">
        <w:rPr>
          <w:rFonts w:eastAsiaTheme="minorEastAsia" w:hint="eastAsia"/>
          <w:color w:val="000000" w:themeColor="text1"/>
          <w:szCs w:val="21"/>
        </w:rPr>
        <w:t>月</w:t>
      </w:r>
      <w:r w:rsidRPr="00D05039">
        <w:rPr>
          <w:rFonts w:eastAsiaTheme="minorEastAsia" w:hint="eastAsia"/>
          <w:color w:val="000000" w:themeColor="text1"/>
          <w:szCs w:val="21"/>
        </w:rPr>
        <w:t>1</w:t>
      </w:r>
      <w:r w:rsidRPr="00D05039">
        <w:rPr>
          <w:rFonts w:eastAsiaTheme="minorEastAsia" w:hint="eastAsia"/>
          <w:color w:val="000000" w:themeColor="text1"/>
          <w:szCs w:val="21"/>
        </w:rPr>
        <w:t>日起实施，</w:t>
      </w:r>
      <w:r w:rsidRPr="00D05039">
        <w:rPr>
          <w:rFonts w:eastAsiaTheme="minorEastAsia" w:hint="eastAsia"/>
          <w:color w:val="000000" w:themeColor="text1"/>
          <w:szCs w:val="21"/>
        </w:rPr>
        <w:t>2024</w:t>
      </w:r>
      <w:r w:rsidRPr="00D05039">
        <w:rPr>
          <w:rFonts w:eastAsiaTheme="minorEastAsia" w:hint="eastAsia"/>
          <w:color w:val="000000" w:themeColor="text1"/>
          <w:szCs w:val="21"/>
        </w:rPr>
        <w:t>年</w:t>
      </w:r>
      <w:r w:rsidRPr="00D05039">
        <w:rPr>
          <w:rFonts w:eastAsiaTheme="minorEastAsia" w:hint="eastAsia"/>
          <w:color w:val="000000" w:themeColor="text1"/>
          <w:szCs w:val="21"/>
        </w:rPr>
        <w:t>7</w:t>
      </w:r>
      <w:r w:rsidRPr="00D05039">
        <w:rPr>
          <w:rFonts w:eastAsiaTheme="minorEastAsia" w:hint="eastAsia"/>
          <w:color w:val="000000" w:themeColor="text1"/>
          <w:szCs w:val="21"/>
        </w:rPr>
        <w:t>月</w:t>
      </w:r>
      <w:r w:rsidRPr="00D05039">
        <w:rPr>
          <w:rFonts w:eastAsiaTheme="minorEastAsia" w:hint="eastAsia"/>
          <w:color w:val="000000" w:themeColor="text1"/>
          <w:szCs w:val="21"/>
        </w:rPr>
        <w:t>1</w:t>
      </w:r>
      <w:r w:rsidRPr="00D05039">
        <w:rPr>
          <w:rFonts w:eastAsiaTheme="minorEastAsia" w:hint="eastAsia"/>
          <w:color w:val="000000" w:themeColor="text1"/>
          <w:szCs w:val="21"/>
        </w:rPr>
        <w:t>日至</w:t>
      </w:r>
      <w:r w:rsidRPr="00D05039">
        <w:rPr>
          <w:rFonts w:eastAsiaTheme="minorEastAsia" w:hint="eastAsia"/>
          <w:color w:val="000000" w:themeColor="text1"/>
          <w:szCs w:val="21"/>
        </w:rPr>
        <w:t>2024</w:t>
      </w:r>
      <w:r w:rsidRPr="00D05039">
        <w:rPr>
          <w:rFonts w:eastAsiaTheme="minorEastAsia" w:hint="eastAsia"/>
          <w:color w:val="000000" w:themeColor="text1"/>
          <w:szCs w:val="21"/>
        </w:rPr>
        <w:t>年</w:t>
      </w:r>
      <w:r w:rsidRPr="00D05039">
        <w:rPr>
          <w:rFonts w:eastAsiaTheme="minorEastAsia" w:hint="eastAsia"/>
          <w:color w:val="000000" w:themeColor="text1"/>
          <w:szCs w:val="21"/>
        </w:rPr>
        <w:t>12</w:t>
      </w:r>
      <w:r w:rsidRPr="00D05039">
        <w:rPr>
          <w:rFonts w:eastAsiaTheme="minorEastAsia" w:hint="eastAsia"/>
          <w:color w:val="000000" w:themeColor="text1"/>
          <w:szCs w:val="21"/>
        </w:rPr>
        <w:t>月</w:t>
      </w:r>
      <w:r w:rsidRPr="00D05039">
        <w:rPr>
          <w:rFonts w:eastAsiaTheme="minorEastAsia" w:hint="eastAsia"/>
          <w:color w:val="000000" w:themeColor="text1"/>
          <w:szCs w:val="21"/>
        </w:rPr>
        <w:t>31</w:t>
      </w:r>
      <w:r w:rsidRPr="00D05039">
        <w:rPr>
          <w:rFonts w:eastAsiaTheme="minorEastAsia" w:hint="eastAsia"/>
          <w:color w:val="000000" w:themeColor="text1"/>
          <w:szCs w:val="21"/>
        </w:rPr>
        <w:t>日期间，本公司旗下管理基金的股票交易佣金费率符合法规要求，即被动股票型基金的股票交易佣金费率不得超过市场平均股票交易佣金费率，其他类型基金的股票交易佣金费率不得超过市场平均股票交易佣金费率的两倍。市场平均股票交易佣金费率由中国证券业协会定期测算并向行业机构通报。</w:t>
      </w:r>
    </w:p>
    <w:p w14:paraId="03E4E412" w14:textId="77777777" w:rsidR="001A59F9" w:rsidRPr="007D057A" w:rsidRDefault="00B26109" w:rsidP="00751A4E">
      <w:pPr>
        <w:spacing w:beforeLines="100" w:before="312" w:line="360" w:lineRule="auto"/>
        <w:rPr>
          <w:rFonts w:eastAsiaTheme="minorEastAsia"/>
          <w:b/>
          <w:color w:val="000000" w:themeColor="text1"/>
          <w:szCs w:val="21"/>
        </w:rPr>
      </w:pPr>
      <w:r w:rsidRPr="007D057A">
        <w:rPr>
          <w:rFonts w:eastAsiaTheme="minorEastAsia"/>
          <w:b/>
          <w:color w:val="000000" w:themeColor="text1"/>
          <w:szCs w:val="21"/>
        </w:rPr>
        <w:t>11.7.</w:t>
      </w:r>
      <w:r w:rsidR="001A59F9" w:rsidRPr="007D057A">
        <w:rPr>
          <w:rFonts w:eastAsiaTheme="minorEastAsia"/>
          <w:b/>
          <w:color w:val="000000" w:themeColor="text1"/>
          <w:szCs w:val="21"/>
        </w:rPr>
        <w:t>2</w:t>
      </w:r>
      <w:r w:rsidR="009153A3" w:rsidRPr="007D057A">
        <w:rPr>
          <w:rFonts w:eastAsiaTheme="minorEastAsia"/>
          <w:b/>
          <w:color w:val="000000" w:themeColor="text1"/>
          <w:szCs w:val="21"/>
        </w:rPr>
        <w:t xml:space="preserve"> </w:t>
      </w:r>
      <w:r w:rsidR="001A59F9" w:rsidRPr="007D057A">
        <w:rPr>
          <w:rFonts w:eastAsiaTheme="minorEastAsia"/>
          <w:b/>
          <w:color w:val="000000" w:themeColor="text1"/>
          <w:szCs w:val="21"/>
        </w:rPr>
        <w:t>基金租用证券公司交易单元进行其他证券投资的情况</w:t>
      </w:r>
      <w:bookmarkEnd w:id="201"/>
    </w:p>
    <w:p w14:paraId="7F0E36B7" w14:textId="77777777" w:rsidR="001A59F9" w:rsidRPr="007D057A" w:rsidRDefault="001A59F9" w:rsidP="00026C9C">
      <w:pPr>
        <w:spacing w:line="360" w:lineRule="auto"/>
        <w:ind w:firstLine="420"/>
        <w:jc w:val="right"/>
        <w:rPr>
          <w:rFonts w:eastAsiaTheme="minorEastAsia"/>
          <w:color w:val="000000" w:themeColor="text1"/>
          <w:szCs w:val="21"/>
        </w:rPr>
      </w:pPr>
      <w:bookmarkStart w:id="202" w:name="_Toc249707408"/>
      <w:r w:rsidRPr="007D057A">
        <w:rPr>
          <w:rFonts w:eastAsiaTheme="minorEastAsia"/>
          <w:color w:val="000000" w:themeColor="text1"/>
          <w:szCs w:val="21"/>
        </w:rPr>
        <w:t>金额单位</w:t>
      </w:r>
      <w:r w:rsidRPr="007D057A">
        <w:rPr>
          <w:rFonts w:eastAsiaTheme="minorEastAsia"/>
          <w:color w:val="000000" w:themeColor="text1"/>
          <w:kern w:val="0"/>
          <w:szCs w:val="21"/>
        </w:rPr>
        <w:t>：</w:t>
      </w:r>
      <w:r w:rsidRPr="007D057A">
        <w:rPr>
          <w:rFonts w:eastAsiaTheme="minorEastAsia"/>
          <w:color w:val="000000" w:themeColor="text1"/>
          <w:kern w:val="0"/>
          <w:szCs w:val="21"/>
          <w:lang w:val="zh-CN"/>
        </w:rPr>
        <w:t>人民币元</w:t>
      </w:r>
      <w:bookmarkEnd w:id="202"/>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560"/>
        <w:gridCol w:w="1320"/>
        <w:gridCol w:w="1080"/>
        <w:gridCol w:w="1143"/>
        <w:gridCol w:w="1197"/>
        <w:gridCol w:w="1497"/>
        <w:gridCol w:w="1203"/>
      </w:tblGrid>
      <w:tr w:rsidR="00940250" w:rsidRPr="007D057A" w14:paraId="77DFD23B" w14:textId="77777777" w:rsidTr="00EC47EE">
        <w:tc>
          <w:tcPr>
            <w:tcW w:w="1560" w:type="dxa"/>
            <w:vMerge w:val="restart"/>
            <w:vAlign w:val="center"/>
          </w:tcPr>
          <w:p w14:paraId="5F5602D0" w14:textId="77777777" w:rsidR="006E344B" w:rsidRPr="007D057A" w:rsidRDefault="006E344B" w:rsidP="00EC47EE">
            <w:pPr>
              <w:spacing w:line="360" w:lineRule="auto"/>
              <w:jc w:val="center"/>
              <w:rPr>
                <w:rFonts w:eastAsiaTheme="minorEastAsia"/>
                <w:color w:val="000000" w:themeColor="text1"/>
                <w:kern w:val="0"/>
                <w:szCs w:val="21"/>
              </w:rPr>
            </w:pPr>
            <w:r w:rsidRPr="007D057A">
              <w:rPr>
                <w:rFonts w:eastAsiaTheme="minorEastAsia"/>
                <w:color w:val="000000" w:themeColor="text1"/>
                <w:szCs w:val="21"/>
              </w:rPr>
              <w:t>券商名称</w:t>
            </w:r>
          </w:p>
        </w:tc>
        <w:tc>
          <w:tcPr>
            <w:tcW w:w="2400" w:type="dxa"/>
            <w:gridSpan w:val="2"/>
            <w:vAlign w:val="center"/>
          </w:tcPr>
          <w:p w14:paraId="01B6DAFB"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债券交易</w:t>
            </w:r>
          </w:p>
        </w:tc>
        <w:tc>
          <w:tcPr>
            <w:tcW w:w="2340" w:type="dxa"/>
            <w:gridSpan w:val="2"/>
            <w:vAlign w:val="center"/>
          </w:tcPr>
          <w:p w14:paraId="5EFB747F"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回购交易</w:t>
            </w:r>
          </w:p>
        </w:tc>
        <w:tc>
          <w:tcPr>
            <w:tcW w:w="2700" w:type="dxa"/>
            <w:gridSpan w:val="2"/>
            <w:vAlign w:val="center"/>
          </w:tcPr>
          <w:p w14:paraId="6FB11782"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权证交易</w:t>
            </w:r>
          </w:p>
        </w:tc>
      </w:tr>
      <w:tr w:rsidR="00940250" w:rsidRPr="007D057A" w14:paraId="7ECD9800" w14:textId="77777777" w:rsidTr="00EC47EE">
        <w:tc>
          <w:tcPr>
            <w:tcW w:w="1560" w:type="dxa"/>
            <w:vMerge/>
            <w:vAlign w:val="center"/>
          </w:tcPr>
          <w:p w14:paraId="609112F3" w14:textId="77777777" w:rsidR="006E344B" w:rsidRPr="007D057A" w:rsidRDefault="006E344B" w:rsidP="00EC47EE">
            <w:pPr>
              <w:widowControl/>
              <w:spacing w:line="360" w:lineRule="auto"/>
              <w:jc w:val="left"/>
              <w:rPr>
                <w:rFonts w:eastAsiaTheme="minorEastAsia"/>
                <w:color w:val="000000" w:themeColor="text1"/>
                <w:kern w:val="0"/>
                <w:szCs w:val="21"/>
              </w:rPr>
            </w:pPr>
          </w:p>
        </w:tc>
        <w:tc>
          <w:tcPr>
            <w:tcW w:w="1320" w:type="dxa"/>
            <w:vAlign w:val="center"/>
          </w:tcPr>
          <w:p w14:paraId="3890D54F"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成交金额</w:t>
            </w:r>
          </w:p>
        </w:tc>
        <w:tc>
          <w:tcPr>
            <w:tcW w:w="1080" w:type="dxa"/>
            <w:vAlign w:val="center"/>
          </w:tcPr>
          <w:p w14:paraId="27541A28"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占当期债券成交总额的比例</w:t>
            </w:r>
          </w:p>
        </w:tc>
        <w:tc>
          <w:tcPr>
            <w:tcW w:w="1143" w:type="dxa"/>
            <w:vAlign w:val="center"/>
          </w:tcPr>
          <w:p w14:paraId="607C3DEE"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成交金额</w:t>
            </w:r>
          </w:p>
        </w:tc>
        <w:tc>
          <w:tcPr>
            <w:tcW w:w="1197" w:type="dxa"/>
            <w:vAlign w:val="center"/>
          </w:tcPr>
          <w:p w14:paraId="1960C5A8"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占当期回购成交总额的比例</w:t>
            </w:r>
          </w:p>
        </w:tc>
        <w:tc>
          <w:tcPr>
            <w:tcW w:w="1497" w:type="dxa"/>
            <w:vAlign w:val="center"/>
          </w:tcPr>
          <w:p w14:paraId="308B6A9D"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成交金额</w:t>
            </w:r>
          </w:p>
        </w:tc>
        <w:tc>
          <w:tcPr>
            <w:tcW w:w="1203" w:type="dxa"/>
            <w:vAlign w:val="center"/>
          </w:tcPr>
          <w:p w14:paraId="6F85E5CB" w14:textId="77777777" w:rsidR="006E344B" w:rsidRPr="007D057A" w:rsidRDefault="006E344B" w:rsidP="00EC47EE">
            <w:pPr>
              <w:spacing w:line="360" w:lineRule="auto"/>
              <w:jc w:val="center"/>
              <w:rPr>
                <w:rFonts w:eastAsiaTheme="minorEastAsia"/>
                <w:color w:val="000000" w:themeColor="text1"/>
                <w:szCs w:val="21"/>
              </w:rPr>
            </w:pPr>
            <w:r w:rsidRPr="007D057A">
              <w:rPr>
                <w:rFonts w:eastAsiaTheme="minorEastAsia"/>
                <w:color w:val="000000" w:themeColor="text1"/>
                <w:szCs w:val="21"/>
              </w:rPr>
              <w:t>占当期权证成交总额的比例</w:t>
            </w:r>
          </w:p>
        </w:tc>
      </w:tr>
      <w:tr w:rsidR="006A17FB" w14:paraId="02008EEB" w14:textId="77777777">
        <w:tc>
          <w:tcPr>
            <w:tcW w:w="1560" w:type="dxa"/>
            <w:vAlign w:val="center"/>
          </w:tcPr>
          <w:p w14:paraId="304D3090" w14:textId="77777777" w:rsidR="006A17FB" w:rsidRDefault="002E7586">
            <w:pPr>
              <w:jc w:val="left"/>
            </w:pPr>
            <w:r>
              <w:rPr>
                <w:rFonts w:eastAsiaTheme="minorEastAsia"/>
                <w:color w:val="000000" w:themeColor="text1"/>
                <w:szCs w:val="21"/>
              </w:rPr>
              <w:t>银河证券</w:t>
            </w:r>
          </w:p>
        </w:tc>
        <w:tc>
          <w:tcPr>
            <w:tcW w:w="1320" w:type="dxa"/>
            <w:vAlign w:val="center"/>
          </w:tcPr>
          <w:p w14:paraId="1C4CC1D5" w14:textId="77777777" w:rsidR="006A17FB" w:rsidRDefault="002E7586">
            <w:pPr>
              <w:jc w:val="right"/>
            </w:pPr>
            <w:r>
              <w:rPr>
                <w:rFonts w:eastAsiaTheme="minorEastAsia"/>
                <w:color w:val="000000" w:themeColor="text1"/>
                <w:szCs w:val="21"/>
              </w:rPr>
              <w:t>-</w:t>
            </w:r>
          </w:p>
        </w:tc>
        <w:tc>
          <w:tcPr>
            <w:tcW w:w="1080" w:type="dxa"/>
            <w:vAlign w:val="center"/>
          </w:tcPr>
          <w:p w14:paraId="47B4C0BA" w14:textId="77777777" w:rsidR="006A17FB" w:rsidRDefault="002E7586">
            <w:pPr>
              <w:jc w:val="right"/>
            </w:pPr>
            <w:r>
              <w:rPr>
                <w:rFonts w:eastAsiaTheme="minorEastAsia"/>
                <w:color w:val="000000" w:themeColor="text1"/>
                <w:szCs w:val="21"/>
              </w:rPr>
              <w:t>-</w:t>
            </w:r>
          </w:p>
        </w:tc>
        <w:tc>
          <w:tcPr>
            <w:tcW w:w="1143" w:type="dxa"/>
            <w:vAlign w:val="center"/>
          </w:tcPr>
          <w:p w14:paraId="7C5269D2" w14:textId="77777777" w:rsidR="006A17FB" w:rsidRDefault="002E7586">
            <w:pPr>
              <w:jc w:val="right"/>
            </w:pPr>
            <w:r>
              <w:rPr>
                <w:rFonts w:eastAsiaTheme="minorEastAsia"/>
                <w:color w:val="000000" w:themeColor="text1"/>
                <w:szCs w:val="21"/>
              </w:rPr>
              <w:t>-</w:t>
            </w:r>
          </w:p>
        </w:tc>
        <w:tc>
          <w:tcPr>
            <w:tcW w:w="1197" w:type="dxa"/>
            <w:vAlign w:val="center"/>
          </w:tcPr>
          <w:p w14:paraId="00B29DB8" w14:textId="77777777" w:rsidR="006A17FB" w:rsidRDefault="002E7586">
            <w:pPr>
              <w:jc w:val="right"/>
            </w:pPr>
            <w:r>
              <w:rPr>
                <w:rFonts w:eastAsiaTheme="minorEastAsia"/>
                <w:color w:val="000000" w:themeColor="text1"/>
                <w:szCs w:val="21"/>
              </w:rPr>
              <w:t>-</w:t>
            </w:r>
          </w:p>
        </w:tc>
        <w:tc>
          <w:tcPr>
            <w:tcW w:w="1497" w:type="dxa"/>
            <w:vAlign w:val="center"/>
          </w:tcPr>
          <w:p w14:paraId="5F595C35" w14:textId="77777777" w:rsidR="006A17FB" w:rsidRDefault="002E7586">
            <w:pPr>
              <w:jc w:val="right"/>
            </w:pPr>
            <w:r>
              <w:rPr>
                <w:rFonts w:eastAsiaTheme="minorEastAsia"/>
                <w:color w:val="000000" w:themeColor="text1"/>
                <w:szCs w:val="21"/>
              </w:rPr>
              <w:t>-</w:t>
            </w:r>
          </w:p>
        </w:tc>
        <w:tc>
          <w:tcPr>
            <w:tcW w:w="1203" w:type="dxa"/>
            <w:vAlign w:val="center"/>
          </w:tcPr>
          <w:p w14:paraId="02333839" w14:textId="77777777" w:rsidR="006A17FB" w:rsidRDefault="002E7586">
            <w:pPr>
              <w:jc w:val="right"/>
            </w:pPr>
            <w:r>
              <w:rPr>
                <w:rFonts w:eastAsiaTheme="minorEastAsia"/>
                <w:color w:val="000000" w:themeColor="text1"/>
                <w:szCs w:val="21"/>
              </w:rPr>
              <w:t>-</w:t>
            </w:r>
          </w:p>
        </w:tc>
      </w:tr>
      <w:tr w:rsidR="006A17FB" w14:paraId="2C6F983D" w14:textId="77777777">
        <w:tc>
          <w:tcPr>
            <w:tcW w:w="1560" w:type="dxa"/>
            <w:vAlign w:val="center"/>
          </w:tcPr>
          <w:p w14:paraId="6A77874A" w14:textId="77777777" w:rsidR="006A17FB" w:rsidRDefault="002E7586">
            <w:pPr>
              <w:jc w:val="left"/>
            </w:pPr>
            <w:r>
              <w:rPr>
                <w:rFonts w:eastAsiaTheme="minorEastAsia"/>
                <w:color w:val="000000" w:themeColor="text1"/>
                <w:szCs w:val="21"/>
              </w:rPr>
              <w:t>长城证券</w:t>
            </w:r>
          </w:p>
        </w:tc>
        <w:tc>
          <w:tcPr>
            <w:tcW w:w="1320" w:type="dxa"/>
            <w:vAlign w:val="center"/>
          </w:tcPr>
          <w:p w14:paraId="068E2262" w14:textId="77777777" w:rsidR="006A17FB" w:rsidRDefault="002E7586">
            <w:pPr>
              <w:jc w:val="right"/>
            </w:pPr>
            <w:r>
              <w:rPr>
                <w:rFonts w:eastAsiaTheme="minorEastAsia"/>
                <w:color w:val="000000" w:themeColor="text1"/>
                <w:szCs w:val="21"/>
              </w:rPr>
              <w:t>-</w:t>
            </w:r>
          </w:p>
        </w:tc>
        <w:tc>
          <w:tcPr>
            <w:tcW w:w="1080" w:type="dxa"/>
            <w:vAlign w:val="center"/>
          </w:tcPr>
          <w:p w14:paraId="15C9C925" w14:textId="77777777" w:rsidR="006A17FB" w:rsidRDefault="002E7586">
            <w:pPr>
              <w:jc w:val="right"/>
            </w:pPr>
            <w:r>
              <w:rPr>
                <w:rFonts w:eastAsiaTheme="minorEastAsia"/>
                <w:color w:val="000000" w:themeColor="text1"/>
                <w:szCs w:val="21"/>
              </w:rPr>
              <w:t>-</w:t>
            </w:r>
          </w:p>
        </w:tc>
        <w:tc>
          <w:tcPr>
            <w:tcW w:w="1143" w:type="dxa"/>
            <w:vAlign w:val="center"/>
          </w:tcPr>
          <w:p w14:paraId="7936451D" w14:textId="77777777" w:rsidR="006A17FB" w:rsidRDefault="002E7586">
            <w:pPr>
              <w:jc w:val="right"/>
            </w:pPr>
            <w:r>
              <w:rPr>
                <w:rFonts w:eastAsiaTheme="minorEastAsia"/>
                <w:color w:val="000000" w:themeColor="text1"/>
                <w:szCs w:val="21"/>
              </w:rPr>
              <w:t>-</w:t>
            </w:r>
          </w:p>
        </w:tc>
        <w:tc>
          <w:tcPr>
            <w:tcW w:w="1197" w:type="dxa"/>
            <w:vAlign w:val="center"/>
          </w:tcPr>
          <w:p w14:paraId="32065DFA" w14:textId="77777777" w:rsidR="006A17FB" w:rsidRDefault="002E7586">
            <w:pPr>
              <w:jc w:val="right"/>
            </w:pPr>
            <w:r>
              <w:rPr>
                <w:rFonts w:eastAsiaTheme="minorEastAsia"/>
                <w:color w:val="000000" w:themeColor="text1"/>
                <w:szCs w:val="21"/>
              </w:rPr>
              <w:t>-</w:t>
            </w:r>
          </w:p>
        </w:tc>
        <w:tc>
          <w:tcPr>
            <w:tcW w:w="1497" w:type="dxa"/>
            <w:vAlign w:val="center"/>
          </w:tcPr>
          <w:p w14:paraId="394FFDC9" w14:textId="77777777" w:rsidR="006A17FB" w:rsidRDefault="002E7586">
            <w:pPr>
              <w:jc w:val="right"/>
            </w:pPr>
            <w:r>
              <w:rPr>
                <w:rFonts w:eastAsiaTheme="minorEastAsia"/>
                <w:color w:val="000000" w:themeColor="text1"/>
                <w:szCs w:val="21"/>
              </w:rPr>
              <w:t>-</w:t>
            </w:r>
          </w:p>
        </w:tc>
        <w:tc>
          <w:tcPr>
            <w:tcW w:w="1203" w:type="dxa"/>
            <w:vAlign w:val="center"/>
          </w:tcPr>
          <w:p w14:paraId="4CC7EA2D" w14:textId="77777777" w:rsidR="006A17FB" w:rsidRDefault="002E7586">
            <w:pPr>
              <w:jc w:val="right"/>
            </w:pPr>
            <w:r>
              <w:rPr>
                <w:rFonts w:eastAsiaTheme="minorEastAsia"/>
                <w:color w:val="000000" w:themeColor="text1"/>
                <w:szCs w:val="21"/>
              </w:rPr>
              <w:t>-</w:t>
            </w:r>
          </w:p>
        </w:tc>
      </w:tr>
      <w:tr w:rsidR="006A17FB" w14:paraId="7DBB1511" w14:textId="77777777">
        <w:tc>
          <w:tcPr>
            <w:tcW w:w="1560" w:type="dxa"/>
            <w:vAlign w:val="center"/>
          </w:tcPr>
          <w:p w14:paraId="50303879" w14:textId="77777777" w:rsidR="006A17FB" w:rsidRDefault="002E7586">
            <w:pPr>
              <w:jc w:val="left"/>
            </w:pPr>
            <w:r>
              <w:rPr>
                <w:rFonts w:eastAsiaTheme="minorEastAsia"/>
                <w:color w:val="000000" w:themeColor="text1"/>
                <w:szCs w:val="21"/>
              </w:rPr>
              <w:t>太平洋证券</w:t>
            </w:r>
          </w:p>
        </w:tc>
        <w:tc>
          <w:tcPr>
            <w:tcW w:w="1320" w:type="dxa"/>
            <w:vAlign w:val="center"/>
          </w:tcPr>
          <w:p w14:paraId="64F34B67" w14:textId="77777777" w:rsidR="006A17FB" w:rsidRDefault="002E7586">
            <w:pPr>
              <w:jc w:val="right"/>
            </w:pPr>
            <w:r>
              <w:rPr>
                <w:rFonts w:eastAsiaTheme="minorEastAsia"/>
                <w:color w:val="000000" w:themeColor="text1"/>
                <w:szCs w:val="21"/>
              </w:rPr>
              <w:t>-</w:t>
            </w:r>
          </w:p>
        </w:tc>
        <w:tc>
          <w:tcPr>
            <w:tcW w:w="1080" w:type="dxa"/>
            <w:vAlign w:val="center"/>
          </w:tcPr>
          <w:p w14:paraId="64A09944" w14:textId="77777777" w:rsidR="006A17FB" w:rsidRDefault="002E7586">
            <w:pPr>
              <w:jc w:val="right"/>
            </w:pPr>
            <w:r>
              <w:rPr>
                <w:rFonts w:eastAsiaTheme="minorEastAsia"/>
                <w:color w:val="000000" w:themeColor="text1"/>
                <w:szCs w:val="21"/>
              </w:rPr>
              <w:t>-</w:t>
            </w:r>
          </w:p>
        </w:tc>
        <w:tc>
          <w:tcPr>
            <w:tcW w:w="1143" w:type="dxa"/>
            <w:vAlign w:val="center"/>
          </w:tcPr>
          <w:p w14:paraId="0024A04C" w14:textId="77777777" w:rsidR="006A17FB" w:rsidRDefault="002E7586">
            <w:pPr>
              <w:jc w:val="right"/>
            </w:pPr>
            <w:r>
              <w:rPr>
                <w:rFonts w:eastAsiaTheme="minorEastAsia"/>
                <w:color w:val="000000" w:themeColor="text1"/>
                <w:szCs w:val="21"/>
              </w:rPr>
              <w:t>-</w:t>
            </w:r>
          </w:p>
        </w:tc>
        <w:tc>
          <w:tcPr>
            <w:tcW w:w="1197" w:type="dxa"/>
            <w:vAlign w:val="center"/>
          </w:tcPr>
          <w:p w14:paraId="182627E1" w14:textId="77777777" w:rsidR="006A17FB" w:rsidRDefault="002E7586">
            <w:pPr>
              <w:jc w:val="right"/>
            </w:pPr>
            <w:r>
              <w:rPr>
                <w:rFonts w:eastAsiaTheme="minorEastAsia"/>
                <w:color w:val="000000" w:themeColor="text1"/>
                <w:szCs w:val="21"/>
              </w:rPr>
              <w:t>-</w:t>
            </w:r>
          </w:p>
        </w:tc>
        <w:tc>
          <w:tcPr>
            <w:tcW w:w="1497" w:type="dxa"/>
            <w:vAlign w:val="center"/>
          </w:tcPr>
          <w:p w14:paraId="0AD492EC" w14:textId="77777777" w:rsidR="006A17FB" w:rsidRDefault="002E7586">
            <w:pPr>
              <w:jc w:val="right"/>
            </w:pPr>
            <w:r>
              <w:rPr>
                <w:rFonts w:eastAsiaTheme="minorEastAsia"/>
                <w:color w:val="000000" w:themeColor="text1"/>
                <w:szCs w:val="21"/>
              </w:rPr>
              <w:t>-</w:t>
            </w:r>
          </w:p>
        </w:tc>
        <w:tc>
          <w:tcPr>
            <w:tcW w:w="1203" w:type="dxa"/>
            <w:vAlign w:val="center"/>
          </w:tcPr>
          <w:p w14:paraId="181521B7" w14:textId="77777777" w:rsidR="006A17FB" w:rsidRDefault="002E7586">
            <w:pPr>
              <w:jc w:val="right"/>
            </w:pPr>
            <w:r>
              <w:rPr>
                <w:rFonts w:eastAsiaTheme="minorEastAsia"/>
                <w:color w:val="000000" w:themeColor="text1"/>
                <w:szCs w:val="21"/>
              </w:rPr>
              <w:t>-</w:t>
            </w:r>
          </w:p>
        </w:tc>
      </w:tr>
      <w:tr w:rsidR="006A17FB" w14:paraId="72FC28A0" w14:textId="77777777">
        <w:tc>
          <w:tcPr>
            <w:tcW w:w="1560" w:type="dxa"/>
            <w:vAlign w:val="center"/>
          </w:tcPr>
          <w:p w14:paraId="0D242A4A" w14:textId="77777777" w:rsidR="006A17FB" w:rsidRDefault="002E7586">
            <w:pPr>
              <w:jc w:val="left"/>
            </w:pPr>
            <w:r>
              <w:rPr>
                <w:rFonts w:eastAsiaTheme="minorEastAsia"/>
                <w:color w:val="000000" w:themeColor="text1"/>
                <w:szCs w:val="21"/>
              </w:rPr>
              <w:t>中金证券</w:t>
            </w:r>
          </w:p>
        </w:tc>
        <w:tc>
          <w:tcPr>
            <w:tcW w:w="1320" w:type="dxa"/>
            <w:vAlign w:val="center"/>
          </w:tcPr>
          <w:p w14:paraId="3F772157" w14:textId="77777777" w:rsidR="006A17FB" w:rsidRDefault="002E7586">
            <w:pPr>
              <w:jc w:val="right"/>
            </w:pPr>
            <w:r>
              <w:rPr>
                <w:rFonts w:eastAsiaTheme="minorEastAsia"/>
                <w:color w:val="000000" w:themeColor="text1"/>
                <w:szCs w:val="21"/>
              </w:rPr>
              <w:t>-</w:t>
            </w:r>
          </w:p>
        </w:tc>
        <w:tc>
          <w:tcPr>
            <w:tcW w:w="1080" w:type="dxa"/>
            <w:vAlign w:val="center"/>
          </w:tcPr>
          <w:p w14:paraId="5846D2E2" w14:textId="77777777" w:rsidR="006A17FB" w:rsidRDefault="002E7586">
            <w:pPr>
              <w:jc w:val="right"/>
            </w:pPr>
            <w:r>
              <w:rPr>
                <w:rFonts w:eastAsiaTheme="minorEastAsia"/>
                <w:color w:val="000000" w:themeColor="text1"/>
                <w:szCs w:val="21"/>
              </w:rPr>
              <w:t>-</w:t>
            </w:r>
          </w:p>
        </w:tc>
        <w:tc>
          <w:tcPr>
            <w:tcW w:w="1143" w:type="dxa"/>
            <w:vAlign w:val="center"/>
          </w:tcPr>
          <w:p w14:paraId="3014FE7F" w14:textId="77777777" w:rsidR="006A17FB" w:rsidRDefault="002E7586">
            <w:pPr>
              <w:jc w:val="right"/>
            </w:pPr>
            <w:r>
              <w:rPr>
                <w:rFonts w:eastAsiaTheme="minorEastAsia"/>
                <w:color w:val="000000" w:themeColor="text1"/>
                <w:szCs w:val="21"/>
              </w:rPr>
              <w:t>-</w:t>
            </w:r>
          </w:p>
        </w:tc>
        <w:tc>
          <w:tcPr>
            <w:tcW w:w="1197" w:type="dxa"/>
            <w:vAlign w:val="center"/>
          </w:tcPr>
          <w:p w14:paraId="3074122C" w14:textId="77777777" w:rsidR="006A17FB" w:rsidRDefault="002E7586">
            <w:pPr>
              <w:jc w:val="right"/>
            </w:pPr>
            <w:r>
              <w:rPr>
                <w:rFonts w:eastAsiaTheme="minorEastAsia"/>
                <w:color w:val="000000" w:themeColor="text1"/>
                <w:szCs w:val="21"/>
              </w:rPr>
              <w:t>-</w:t>
            </w:r>
          </w:p>
        </w:tc>
        <w:tc>
          <w:tcPr>
            <w:tcW w:w="1497" w:type="dxa"/>
            <w:vAlign w:val="center"/>
          </w:tcPr>
          <w:p w14:paraId="6FE9F920" w14:textId="77777777" w:rsidR="006A17FB" w:rsidRDefault="002E7586">
            <w:pPr>
              <w:jc w:val="right"/>
            </w:pPr>
            <w:r>
              <w:rPr>
                <w:rFonts w:eastAsiaTheme="minorEastAsia"/>
                <w:color w:val="000000" w:themeColor="text1"/>
                <w:szCs w:val="21"/>
              </w:rPr>
              <w:t>-</w:t>
            </w:r>
          </w:p>
        </w:tc>
        <w:tc>
          <w:tcPr>
            <w:tcW w:w="1203" w:type="dxa"/>
            <w:vAlign w:val="center"/>
          </w:tcPr>
          <w:p w14:paraId="7E0723FA" w14:textId="77777777" w:rsidR="006A17FB" w:rsidRDefault="002E7586">
            <w:pPr>
              <w:jc w:val="right"/>
            </w:pPr>
            <w:r>
              <w:rPr>
                <w:rFonts w:eastAsiaTheme="minorEastAsia"/>
                <w:color w:val="000000" w:themeColor="text1"/>
                <w:szCs w:val="21"/>
              </w:rPr>
              <w:t>-</w:t>
            </w:r>
          </w:p>
        </w:tc>
      </w:tr>
      <w:tr w:rsidR="006A17FB" w14:paraId="2B9571B4" w14:textId="77777777">
        <w:tc>
          <w:tcPr>
            <w:tcW w:w="1560" w:type="dxa"/>
            <w:vAlign w:val="center"/>
          </w:tcPr>
          <w:p w14:paraId="4EAF773D" w14:textId="77777777" w:rsidR="006A17FB" w:rsidRDefault="002E7586">
            <w:pPr>
              <w:jc w:val="left"/>
            </w:pPr>
            <w:r>
              <w:rPr>
                <w:rFonts w:eastAsiaTheme="minorEastAsia"/>
                <w:color w:val="000000" w:themeColor="text1"/>
                <w:szCs w:val="21"/>
              </w:rPr>
              <w:t>国信证券</w:t>
            </w:r>
          </w:p>
        </w:tc>
        <w:tc>
          <w:tcPr>
            <w:tcW w:w="1320" w:type="dxa"/>
            <w:vAlign w:val="center"/>
          </w:tcPr>
          <w:p w14:paraId="3C7E3567" w14:textId="77777777" w:rsidR="006A17FB" w:rsidRDefault="002E7586">
            <w:pPr>
              <w:jc w:val="right"/>
            </w:pPr>
            <w:r>
              <w:rPr>
                <w:rFonts w:eastAsiaTheme="minorEastAsia"/>
                <w:color w:val="000000" w:themeColor="text1"/>
                <w:szCs w:val="21"/>
              </w:rPr>
              <w:t>-</w:t>
            </w:r>
          </w:p>
        </w:tc>
        <w:tc>
          <w:tcPr>
            <w:tcW w:w="1080" w:type="dxa"/>
            <w:vAlign w:val="center"/>
          </w:tcPr>
          <w:p w14:paraId="50D38CE1" w14:textId="77777777" w:rsidR="006A17FB" w:rsidRDefault="002E7586">
            <w:pPr>
              <w:jc w:val="right"/>
            </w:pPr>
            <w:r>
              <w:rPr>
                <w:rFonts w:eastAsiaTheme="minorEastAsia"/>
                <w:color w:val="000000" w:themeColor="text1"/>
                <w:szCs w:val="21"/>
              </w:rPr>
              <w:t>-</w:t>
            </w:r>
          </w:p>
        </w:tc>
        <w:tc>
          <w:tcPr>
            <w:tcW w:w="1143" w:type="dxa"/>
            <w:vAlign w:val="center"/>
          </w:tcPr>
          <w:p w14:paraId="5ED0731F" w14:textId="77777777" w:rsidR="006A17FB" w:rsidRDefault="002E7586">
            <w:pPr>
              <w:jc w:val="right"/>
            </w:pPr>
            <w:r>
              <w:rPr>
                <w:rFonts w:eastAsiaTheme="minorEastAsia"/>
                <w:color w:val="000000" w:themeColor="text1"/>
                <w:szCs w:val="21"/>
              </w:rPr>
              <w:t>117,941,000.00</w:t>
            </w:r>
          </w:p>
        </w:tc>
        <w:tc>
          <w:tcPr>
            <w:tcW w:w="1197" w:type="dxa"/>
            <w:vAlign w:val="center"/>
          </w:tcPr>
          <w:p w14:paraId="7DDD4EDD" w14:textId="77777777" w:rsidR="006A17FB" w:rsidRDefault="002E7586">
            <w:pPr>
              <w:jc w:val="right"/>
            </w:pPr>
            <w:r>
              <w:rPr>
                <w:rFonts w:eastAsiaTheme="minorEastAsia"/>
                <w:color w:val="000000" w:themeColor="text1"/>
                <w:szCs w:val="21"/>
              </w:rPr>
              <w:t>77.12%</w:t>
            </w:r>
          </w:p>
        </w:tc>
        <w:tc>
          <w:tcPr>
            <w:tcW w:w="1497" w:type="dxa"/>
            <w:vAlign w:val="center"/>
          </w:tcPr>
          <w:p w14:paraId="2E2775FD" w14:textId="77777777" w:rsidR="006A17FB" w:rsidRDefault="002E7586">
            <w:pPr>
              <w:jc w:val="right"/>
            </w:pPr>
            <w:r>
              <w:rPr>
                <w:rFonts w:eastAsiaTheme="minorEastAsia"/>
                <w:color w:val="000000" w:themeColor="text1"/>
                <w:szCs w:val="21"/>
              </w:rPr>
              <w:t>-</w:t>
            </w:r>
          </w:p>
        </w:tc>
        <w:tc>
          <w:tcPr>
            <w:tcW w:w="1203" w:type="dxa"/>
            <w:vAlign w:val="center"/>
          </w:tcPr>
          <w:p w14:paraId="3AE62E92" w14:textId="77777777" w:rsidR="006A17FB" w:rsidRDefault="002E7586">
            <w:pPr>
              <w:jc w:val="right"/>
            </w:pPr>
            <w:r>
              <w:rPr>
                <w:rFonts w:eastAsiaTheme="minorEastAsia"/>
                <w:color w:val="000000" w:themeColor="text1"/>
                <w:szCs w:val="21"/>
              </w:rPr>
              <w:t>-</w:t>
            </w:r>
          </w:p>
        </w:tc>
      </w:tr>
      <w:tr w:rsidR="006A17FB" w14:paraId="777B79B4" w14:textId="77777777">
        <w:tc>
          <w:tcPr>
            <w:tcW w:w="1560" w:type="dxa"/>
            <w:vAlign w:val="center"/>
          </w:tcPr>
          <w:p w14:paraId="1F37D7FD" w14:textId="77777777" w:rsidR="006A17FB" w:rsidRDefault="002E7586">
            <w:pPr>
              <w:jc w:val="left"/>
            </w:pPr>
            <w:r>
              <w:rPr>
                <w:rFonts w:eastAsiaTheme="minorEastAsia"/>
                <w:color w:val="000000" w:themeColor="text1"/>
                <w:szCs w:val="21"/>
              </w:rPr>
              <w:t>浙商证券股份有限公司</w:t>
            </w:r>
          </w:p>
        </w:tc>
        <w:tc>
          <w:tcPr>
            <w:tcW w:w="1320" w:type="dxa"/>
            <w:vAlign w:val="center"/>
          </w:tcPr>
          <w:p w14:paraId="3C65D755" w14:textId="77777777" w:rsidR="006A17FB" w:rsidRDefault="002E7586">
            <w:pPr>
              <w:jc w:val="right"/>
            </w:pPr>
            <w:r>
              <w:rPr>
                <w:rFonts w:eastAsiaTheme="minorEastAsia"/>
                <w:color w:val="000000" w:themeColor="text1"/>
                <w:szCs w:val="21"/>
              </w:rPr>
              <w:t>7,998,480.00</w:t>
            </w:r>
          </w:p>
        </w:tc>
        <w:tc>
          <w:tcPr>
            <w:tcW w:w="1080" w:type="dxa"/>
            <w:vAlign w:val="center"/>
          </w:tcPr>
          <w:p w14:paraId="2A02AA3A" w14:textId="77777777" w:rsidR="006A17FB" w:rsidRDefault="002E7586">
            <w:pPr>
              <w:jc w:val="right"/>
            </w:pPr>
            <w:r>
              <w:rPr>
                <w:rFonts w:eastAsiaTheme="minorEastAsia"/>
                <w:color w:val="000000" w:themeColor="text1"/>
                <w:szCs w:val="21"/>
              </w:rPr>
              <w:t>99.99%</w:t>
            </w:r>
          </w:p>
        </w:tc>
        <w:tc>
          <w:tcPr>
            <w:tcW w:w="1143" w:type="dxa"/>
            <w:vAlign w:val="center"/>
          </w:tcPr>
          <w:p w14:paraId="43493E73" w14:textId="77777777" w:rsidR="006A17FB" w:rsidRDefault="002E7586">
            <w:pPr>
              <w:jc w:val="right"/>
            </w:pPr>
            <w:r>
              <w:rPr>
                <w:rFonts w:eastAsiaTheme="minorEastAsia"/>
                <w:color w:val="000000" w:themeColor="text1"/>
                <w:szCs w:val="21"/>
              </w:rPr>
              <w:t>10,000,000.00</w:t>
            </w:r>
          </w:p>
        </w:tc>
        <w:tc>
          <w:tcPr>
            <w:tcW w:w="1197" w:type="dxa"/>
            <w:vAlign w:val="center"/>
          </w:tcPr>
          <w:p w14:paraId="6BED9146" w14:textId="77777777" w:rsidR="006A17FB" w:rsidRDefault="002E7586">
            <w:pPr>
              <w:jc w:val="right"/>
            </w:pPr>
            <w:r>
              <w:rPr>
                <w:rFonts w:eastAsiaTheme="minorEastAsia"/>
                <w:color w:val="000000" w:themeColor="text1"/>
                <w:szCs w:val="21"/>
              </w:rPr>
              <w:t>6.54%</w:t>
            </w:r>
          </w:p>
        </w:tc>
        <w:tc>
          <w:tcPr>
            <w:tcW w:w="1497" w:type="dxa"/>
            <w:vAlign w:val="center"/>
          </w:tcPr>
          <w:p w14:paraId="13EB1FEC" w14:textId="77777777" w:rsidR="006A17FB" w:rsidRDefault="002E7586">
            <w:pPr>
              <w:jc w:val="right"/>
            </w:pPr>
            <w:r>
              <w:rPr>
                <w:rFonts w:eastAsiaTheme="minorEastAsia"/>
                <w:color w:val="000000" w:themeColor="text1"/>
                <w:szCs w:val="21"/>
              </w:rPr>
              <w:t>-</w:t>
            </w:r>
          </w:p>
        </w:tc>
        <w:tc>
          <w:tcPr>
            <w:tcW w:w="1203" w:type="dxa"/>
            <w:vAlign w:val="center"/>
          </w:tcPr>
          <w:p w14:paraId="3E344D04" w14:textId="77777777" w:rsidR="006A17FB" w:rsidRDefault="002E7586">
            <w:pPr>
              <w:jc w:val="right"/>
            </w:pPr>
            <w:r>
              <w:rPr>
                <w:rFonts w:eastAsiaTheme="minorEastAsia"/>
                <w:color w:val="000000" w:themeColor="text1"/>
                <w:szCs w:val="21"/>
              </w:rPr>
              <w:t>-</w:t>
            </w:r>
          </w:p>
        </w:tc>
      </w:tr>
      <w:tr w:rsidR="006A17FB" w14:paraId="7525958E" w14:textId="77777777">
        <w:tc>
          <w:tcPr>
            <w:tcW w:w="1560" w:type="dxa"/>
            <w:vAlign w:val="center"/>
          </w:tcPr>
          <w:p w14:paraId="56F8D3C4" w14:textId="77777777" w:rsidR="006A17FB" w:rsidRDefault="002E7586">
            <w:pPr>
              <w:jc w:val="left"/>
            </w:pPr>
            <w:r>
              <w:rPr>
                <w:rFonts w:eastAsiaTheme="minorEastAsia"/>
                <w:color w:val="000000" w:themeColor="text1"/>
                <w:szCs w:val="21"/>
              </w:rPr>
              <w:t>国泰君安证券</w:t>
            </w:r>
          </w:p>
        </w:tc>
        <w:tc>
          <w:tcPr>
            <w:tcW w:w="1320" w:type="dxa"/>
            <w:vAlign w:val="center"/>
          </w:tcPr>
          <w:p w14:paraId="22E0FD44" w14:textId="77777777" w:rsidR="006A17FB" w:rsidRDefault="002E7586">
            <w:pPr>
              <w:jc w:val="right"/>
            </w:pPr>
            <w:r>
              <w:rPr>
                <w:rFonts w:eastAsiaTheme="minorEastAsia"/>
                <w:color w:val="000000" w:themeColor="text1"/>
                <w:szCs w:val="21"/>
              </w:rPr>
              <w:t>-</w:t>
            </w:r>
          </w:p>
        </w:tc>
        <w:tc>
          <w:tcPr>
            <w:tcW w:w="1080" w:type="dxa"/>
            <w:vAlign w:val="center"/>
          </w:tcPr>
          <w:p w14:paraId="2C60E53B" w14:textId="77777777" w:rsidR="006A17FB" w:rsidRDefault="002E7586">
            <w:pPr>
              <w:jc w:val="right"/>
            </w:pPr>
            <w:r>
              <w:rPr>
                <w:rFonts w:eastAsiaTheme="minorEastAsia"/>
                <w:color w:val="000000" w:themeColor="text1"/>
                <w:szCs w:val="21"/>
              </w:rPr>
              <w:t>-</w:t>
            </w:r>
          </w:p>
        </w:tc>
        <w:tc>
          <w:tcPr>
            <w:tcW w:w="1143" w:type="dxa"/>
            <w:vAlign w:val="center"/>
          </w:tcPr>
          <w:p w14:paraId="1C46E5DF" w14:textId="77777777" w:rsidR="006A17FB" w:rsidRDefault="002E7586">
            <w:pPr>
              <w:jc w:val="right"/>
            </w:pPr>
            <w:r>
              <w:rPr>
                <w:rFonts w:eastAsiaTheme="minorEastAsia"/>
                <w:color w:val="000000" w:themeColor="text1"/>
                <w:szCs w:val="21"/>
              </w:rPr>
              <w:t>-</w:t>
            </w:r>
          </w:p>
        </w:tc>
        <w:tc>
          <w:tcPr>
            <w:tcW w:w="1197" w:type="dxa"/>
            <w:vAlign w:val="center"/>
          </w:tcPr>
          <w:p w14:paraId="66ED62E4" w14:textId="77777777" w:rsidR="006A17FB" w:rsidRDefault="002E7586">
            <w:pPr>
              <w:jc w:val="right"/>
            </w:pPr>
            <w:r>
              <w:rPr>
                <w:rFonts w:eastAsiaTheme="minorEastAsia"/>
                <w:color w:val="000000" w:themeColor="text1"/>
                <w:szCs w:val="21"/>
              </w:rPr>
              <w:t>-</w:t>
            </w:r>
          </w:p>
        </w:tc>
        <w:tc>
          <w:tcPr>
            <w:tcW w:w="1497" w:type="dxa"/>
            <w:vAlign w:val="center"/>
          </w:tcPr>
          <w:p w14:paraId="3BF7BE96" w14:textId="77777777" w:rsidR="006A17FB" w:rsidRDefault="002E7586">
            <w:pPr>
              <w:jc w:val="right"/>
            </w:pPr>
            <w:r>
              <w:rPr>
                <w:rFonts w:eastAsiaTheme="minorEastAsia"/>
                <w:color w:val="000000" w:themeColor="text1"/>
                <w:szCs w:val="21"/>
              </w:rPr>
              <w:t>-</w:t>
            </w:r>
          </w:p>
        </w:tc>
        <w:tc>
          <w:tcPr>
            <w:tcW w:w="1203" w:type="dxa"/>
            <w:vAlign w:val="center"/>
          </w:tcPr>
          <w:p w14:paraId="2A5760B4" w14:textId="77777777" w:rsidR="006A17FB" w:rsidRDefault="002E7586">
            <w:pPr>
              <w:jc w:val="right"/>
            </w:pPr>
            <w:r>
              <w:rPr>
                <w:rFonts w:eastAsiaTheme="minorEastAsia"/>
                <w:color w:val="000000" w:themeColor="text1"/>
                <w:szCs w:val="21"/>
              </w:rPr>
              <w:t>-</w:t>
            </w:r>
          </w:p>
        </w:tc>
      </w:tr>
      <w:tr w:rsidR="006A17FB" w14:paraId="35814BD7" w14:textId="77777777">
        <w:tc>
          <w:tcPr>
            <w:tcW w:w="1560" w:type="dxa"/>
            <w:vAlign w:val="center"/>
          </w:tcPr>
          <w:p w14:paraId="3DE76352" w14:textId="77777777" w:rsidR="006A17FB" w:rsidRDefault="002E7586">
            <w:pPr>
              <w:jc w:val="left"/>
            </w:pPr>
            <w:r>
              <w:rPr>
                <w:rFonts w:eastAsiaTheme="minorEastAsia"/>
                <w:color w:val="000000" w:themeColor="text1"/>
                <w:szCs w:val="21"/>
              </w:rPr>
              <w:t>东吴证券</w:t>
            </w:r>
          </w:p>
        </w:tc>
        <w:tc>
          <w:tcPr>
            <w:tcW w:w="1320" w:type="dxa"/>
            <w:vAlign w:val="center"/>
          </w:tcPr>
          <w:p w14:paraId="70DA08A5" w14:textId="77777777" w:rsidR="006A17FB" w:rsidRDefault="002E7586">
            <w:pPr>
              <w:jc w:val="right"/>
            </w:pPr>
            <w:r>
              <w:rPr>
                <w:rFonts w:eastAsiaTheme="minorEastAsia"/>
                <w:color w:val="000000" w:themeColor="text1"/>
                <w:szCs w:val="21"/>
              </w:rPr>
              <w:t>723.66</w:t>
            </w:r>
          </w:p>
        </w:tc>
        <w:tc>
          <w:tcPr>
            <w:tcW w:w="1080" w:type="dxa"/>
            <w:vAlign w:val="center"/>
          </w:tcPr>
          <w:p w14:paraId="778A8332" w14:textId="77777777" w:rsidR="006A17FB" w:rsidRDefault="002E7586">
            <w:pPr>
              <w:jc w:val="right"/>
            </w:pPr>
            <w:r>
              <w:rPr>
                <w:rFonts w:eastAsiaTheme="minorEastAsia"/>
                <w:color w:val="000000" w:themeColor="text1"/>
                <w:szCs w:val="21"/>
              </w:rPr>
              <w:t>0.01%</w:t>
            </w:r>
          </w:p>
        </w:tc>
        <w:tc>
          <w:tcPr>
            <w:tcW w:w="1143" w:type="dxa"/>
            <w:vAlign w:val="center"/>
          </w:tcPr>
          <w:p w14:paraId="17D80CAD" w14:textId="77777777" w:rsidR="006A17FB" w:rsidRDefault="002E7586">
            <w:pPr>
              <w:jc w:val="right"/>
            </w:pPr>
            <w:r>
              <w:rPr>
                <w:rFonts w:eastAsiaTheme="minorEastAsia"/>
                <w:color w:val="000000" w:themeColor="text1"/>
                <w:szCs w:val="21"/>
              </w:rPr>
              <w:t>-</w:t>
            </w:r>
          </w:p>
        </w:tc>
        <w:tc>
          <w:tcPr>
            <w:tcW w:w="1197" w:type="dxa"/>
            <w:vAlign w:val="center"/>
          </w:tcPr>
          <w:p w14:paraId="566B17E5" w14:textId="77777777" w:rsidR="006A17FB" w:rsidRDefault="002E7586">
            <w:pPr>
              <w:jc w:val="right"/>
            </w:pPr>
            <w:r>
              <w:rPr>
                <w:rFonts w:eastAsiaTheme="minorEastAsia"/>
                <w:color w:val="000000" w:themeColor="text1"/>
                <w:szCs w:val="21"/>
              </w:rPr>
              <w:t>-</w:t>
            </w:r>
          </w:p>
        </w:tc>
        <w:tc>
          <w:tcPr>
            <w:tcW w:w="1497" w:type="dxa"/>
            <w:vAlign w:val="center"/>
          </w:tcPr>
          <w:p w14:paraId="65809E3B" w14:textId="77777777" w:rsidR="006A17FB" w:rsidRDefault="002E7586">
            <w:pPr>
              <w:jc w:val="right"/>
            </w:pPr>
            <w:r>
              <w:rPr>
                <w:rFonts w:eastAsiaTheme="minorEastAsia"/>
                <w:color w:val="000000" w:themeColor="text1"/>
                <w:szCs w:val="21"/>
              </w:rPr>
              <w:t>-</w:t>
            </w:r>
          </w:p>
        </w:tc>
        <w:tc>
          <w:tcPr>
            <w:tcW w:w="1203" w:type="dxa"/>
            <w:vAlign w:val="center"/>
          </w:tcPr>
          <w:p w14:paraId="124328CF" w14:textId="77777777" w:rsidR="006A17FB" w:rsidRDefault="002E7586">
            <w:pPr>
              <w:jc w:val="right"/>
            </w:pPr>
            <w:r>
              <w:rPr>
                <w:rFonts w:eastAsiaTheme="minorEastAsia"/>
                <w:color w:val="000000" w:themeColor="text1"/>
                <w:szCs w:val="21"/>
              </w:rPr>
              <w:t>-</w:t>
            </w:r>
          </w:p>
        </w:tc>
      </w:tr>
      <w:tr w:rsidR="006A17FB" w14:paraId="401D291B" w14:textId="77777777">
        <w:tc>
          <w:tcPr>
            <w:tcW w:w="1560" w:type="dxa"/>
            <w:vAlign w:val="center"/>
          </w:tcPr>
          <w:p w14:paraId="3C474B40" w14:textId="77777777" w:rsidR="006A17FB" w:rsidRDefault="002E7586">
            <w:pPr>
              <w:jc w:val="left"/>
            </w:pPr>
            <w:r>
              <w:rPr>
                <w:rFonts w:eastAsiaTheme="minorEastAsia"/>
                <w:color w:val="000000" w:themeColor="text1"/>
                <w:szCs w:val="21"/>
              </w:rPr>
              <w:t>广发证券</w:t>
            </w:r>
          </w:p>
        </w:tc>
        <w:tc>
          <w:tcPr>
            <w:tcW w:w="1320" w:type="dxa"/>
            <w:vAlign w:val="center"/>
          </w:tcPr>
          <w:p w14:paraId="161EAF6B" w14:textId="77777777" w:rsidR="006A17FB" w:rsidRDefault="002E7586">
            <w:pPr>
              <w:jc w:val="right"/>
            </w:pPr>
            <w:r>
              <w:rPr>
                <w:rFonts w:eastAsiaTheme="minorEastAsia"/>
                <w:color w:val="000000" w:themeColor="text1"/>
                <w:szCs w:val="21"/>
              </w:rPr>
              <w:t>-</w:t>
            </w:r>
          </w:p>
        </w:tc>
        <w:tc>
          <w:tcPr>
            <w:tcW w:w="1080" w:type="dxa"/>
            <w:vAlign w:val="center"/>
          </w:tcPr>
          <w:p w14:paraId="323C5531" w14:textId="77777777" w:rsidR="006A17FB" w:rsidRDefault="002E7586">
            <w:pPr>
              <w:jc w:val="right"/>
            </w:pPr>
            <w:r>
              <w:rPr>
                <w:rFonts w:eastAsiaTheme="minorEastAsia"/>
                <w:color w:val="000000" w:themeColor="text1"/>
                <w:szCs w:val="21"/>
              </w:rPr>
              <w:t>-</w:t>
            </w:r>
          </w:p>
        </w:tc>
        <w:tc>
          <w:tcPr>
            <w:tcW w:w="1143" w:type="dxa"/>
            <w:vAlign w:val="center"/>
          </w:tcPr>
          <w:p w14:paraId="4F9D10EA" w14:textId="77777777" w:rsidR="006A17FB" w:rsidRDefault="002E7586">
            <w:pPr>
              <w:jc w:val="right"/>
            </w:pPr>
            <w:r>
              <w:rPr>
                <w:rFonts w:eastAsiaTheme="minorEastAsia"/>
                <w:color w:val="000000" w:themeColor="text1"/>
                <w:szCs w:val="21"/>
              </w:rPr>
              <w:t>-</w:t>
            </w:r>
          </w:p>
        </w:tc>
        <w:tc>
          <w:tcPr>
            <w:tcW w:w="1197" w:type="dxa"/>
            <w:vAlign w:val="center"/>
          </w:tcPr>
          <w:p w14:paraId="579ED239" w14:textId="77777777" w:rsidR="006A17FB" w:rsidRDefault="002E7586">
            <w:pPr>
              <w:jc w:val="right"/>
            </w:pPr>
            <w:r>
              <w:rPr>
                <w:rFonts w:eastAsiaTheme="minorEastAsia"/>
                <w:color w:val="000000" w:themeColor="text1"/>
                <w:szCs w:val="21"/>
              </w:rPr>
              <w:t>-</w:t>
            </w:r>
          </w:p>
        </w:tc>
        <w:tc>
          <w:tcPr>
            <w:tcW w:w="1497" w:type="dxa"/>
            <w:vAlign w:val="center"/>
          </w:tcPr>
          <w:p w14:paraId="02F3C029" w14:textId="77777777" w:rsidR="006A17FB" w:rsidRDefault="002E7586">
            <w:pPr>
              <w:jc w:val="right"/>
            </w:pPr>
            <w:r>
              <w:rPr>
                <w:rFonts w:eastAsiaTheme="minorEastAsia"/>
                <w:color w:val="000000" w:themeColor="text1"/>
                <w:szCs w:val="21"/>
              </w:rPr>
              <w:t>-</w:t>
            </w:r>
          </w:p>
        </w:tc>
        <w:tc>
          <w:tcPr>
            <w:tcW w:w="1203" w:type="dxa"/>
            <w:vAlign w:val="center"/>
          </w:tcPr>
          <w:p w14:paraId="5C1F8423" w14:textId="77777777" w:rsidR="006A17FB" w:rsidRDefault="002E7586">
            <w:pPr>
              <w:jc w:val="right"/>
            </w:pPr>
            <w:r>
              <w:rPr>
                <w:rFonts w:eastAsiaTheme="minorEastAsia"/>
                <w:color w:val="000000" w:themeColor="text1"/>
                <w:szCs w:val="21"/>
              </w:rPr>
              <w:t>-</w:t>
            </w:r>
          </w:p>
        </w:tc>
      </w:tr>
      <w:tr w:rsidR="006A17FB" w14:paraId="1BA02A4D" w14:textId="77777777">
        <w:tc>
          <w:tcPr>
            <w:tcW w:w="1560" w:type="dxa"/>
            <w:vAlign w:val="center"/>
          </w:tcPr>
          <w:p w14:paraId="39BEBAFD" w14:textId="77777777" w:rsidR="006A17FB" w:rsidRDefault="002E7586">
            <w:pPr>
              <w:jc w:val="left"/>
            </w:pPr>
            <w:r>
              <w:rPr>
                <w:rFonts w:eastAsiaTheme="minorEastAsia"/>
                <w:color w:val="000000" w:themeColor="text1"/>
                <w:szCs w:val="21"/>
              </w:rPr>
              <w:t>光大证券</w:t>
            </w:r>
          </w:p>
        </w:tc>
        <w:tc>
          <w:tcPr>
            <w:tcW w:w="1320" w:type="dxa"/>
            <w:vAlign w:val="center"/>
          </w:tcPr>
          <w:p w14:paraId="65184F01" w14:textId="77777777" w:rsidR="006A17FB" w:rsidRDefault="002E7586">
            <w:pPr>
              <w:jc w:val="right"/>
            </w:pPr>
            <w:r>
              <w:rPr>
                <w:rFonts w:eastAsiaTheme="minorEastAsia"/>
                <w:color w:val="000000" w:themeColor="text1"/>
                <w:szCs w:val="21"/>
              </w:rPr>
              <w:t>-</w:t>
            </w:r>
          </w:p>
        </w:tc>
        <w:tc>
          <w:tcPr>
            <w:tcW w:w="1080" w:type="dxa"/>
            <w:vAlign w:val="center"/>
          </w:tcPr>
          <w:p w14:paraId="709BC40F" w14:textId="77777777" w:rsidR="006A17FB" w:rsidRDefault="002E7586">
            <w:pPr>
              <w:jc w:val="right"/>
            </w:pPr>
            <w:r>
              <w:rPr>
                <w:rFonts w:eastAsiaTheme="minorEastAsia"/>
                <w:color w:val="000000" w:themeColor="text1"/>
                <w:szCs w:val="21"/>
              </w:rPr>
              <w:t>-</w:t>
            </w:r>
          </w:p>
        </w:tc>
        <w:tc>
          <w:tcPr>
            <w:tcW w:w="1143" w:type="dxa"/>
            <w:vAlign w:val="center"/>
          </w:tcPr>
          <w:p w14:paraId="22BD6677" w14:textId="77777777" w:rsidR="006A17FB" w:rsidRDefault="002E7586">
            <w:pPr>
              <w:jc w:val="right"/>
            </w:pPr>
            <w:r>
              <w:rPr>
                <w:rFonts w:eastAsiaTheme="minorEastAsia"/>
                <w:color w:val="000000" w:themeColor="text1"/>
                <w:szCs w:val="21"/>
              </w:rPr>
              <w:t>-</w:t>
            </w:r>
          </w:p>
        </w:tc>
        <w:tc>
          <w:tcPr>
            <w:tcW w:w="1197" w:type="dxa"/>
            <w:vAlign w:val="center"/>
          </w:tcPr>
          <w:p w14:paraId="5710B62D" w14:textId="77777777" w:rsidR="006A17FB" w:rsidRDefault="002E7586">
            <w:pPr>
              <w:jc w:val="right"/>
            </w:pPr>
            <w:r>
              <w:rPr>
                <w:rFonts w:eastAsiaTheme="minorEastAsia"/>
                <w:color w:val="000000" w:themeColor="text1"/>
                <w:szCs w:val="21"/>
              </w:rPr>
              <w:t>-</w:t>
            </w:r>
          </w:p>
        </w:tc>
        <w:tc>
          <w:tcPr>
            <w:tcW w:w="1497" w:type="dxa"/>
            <w:vAlign w:val="center"/>
          </w:tcPr>
          <w:p w14:paraId="3729B91C" w14:textId="77777777" w:rsidR="006A17FB" w:rsidRDefault="002E7586">
            <w:pPr>
              <w:jc w:val="right"/>
            </w:pPr>
            <w:r>
              <w:rPr>
                <w:rFonts w:eastAsiaTheme="minorEastAsia"/>
                <w:color w:val="000000" w:themeColor="text1"/>
                <w:szCs w:val="21"/>
              </w:rPr>
              <w:t>-</w:t>
            </w:r>
          </w:p>
        </w:tc>
        <w:tc>
          <w:tcPr>
            <w:tcW w:w="1203" w:type="dxa"/>
            <w:vAlign w:val="center"/>
          </w:tcPr>
          <w:p w14:paraId="56AF3C11" w14:textId="77777777" w:rsidR="006A17FB" w:rsidRDefault="002E7586">
            <w:pPr>
              <w:jc w:val="right"/>
            </w:pPr>
            <w:r>
              <w:rPr>
                <w:rFonts w:eastAsiaTheme="minorEastAsia"/>
                <w:color w:val="000000" w:themeColor="text1"/>
                <w:szCs w:val="21"/>
              </w:rPr>
              <w:t>-</w:t>
            </w:r>
          </w:p>
        </w:tc>
      </w:tr>
      <w:tr w:rsidR="006A17FB" w14:paraId="0A06E382" w14:textId="77777777">
        <w:tc>
          <w:tcPr>
            <w:tcW w:w="1560" w:type="dxa"/>
            <w:vAlign w:val="center"/>
          </w:tcPr>
          <w:p w14:paraId="6A838271" w14:textId="77777777" w:rsidR="006A17FB" w:rsidRDefault="002E7586">
            <w:pPr>
              <w:jc w:val="left"/>
            </w:pPr>
            <w:r>
              <w:rPr>
                <w:rFonts w:eastAsiaTheme="minorEastAsia"/>
                <w:color w:val="000000" w:themeColor="text1"/>
                <w:szCs w:val="21"/>
              </w:rPr>
              <w:t>招商证券</w:t>
            </w:r>
          </w:p>
        </w:tc>
        <w:tc>
          <w:tcPr>
            <w:tcW w:w="1320" w:type="dxa"/>
            <w:vAlign w:val="center"/>
          </w:tcPr>
          <w:p w14:paraId="52302B46" w14:textId="77777777" w:rsidR="006A17FB" w:rsidRDefault="002E7586">
            <w:pPr>
              <w:jc w:val="right"/>
            </w:pPr>
            <w:r>
              <w:rPr>
                <w:rFonts w:eastAsiaTheme="minorEastAsia"/>
                <w:color w:val="000000" w:themeColor="text1"/>
                <w:szCs w:val="21"/>
              </w:rPr>
              <w:t>-</w:t>
            </w:r>
          </w:p>
        </w:tc>
        <w:tc>
          <w:tcPr>
            <w:tcW w:w="1080" w:type="dxa"/>
            <w:vAlign w:val="center"/>
          </w:tcPr>
          <w:p w14:paraId="1CF910CC" w14:textId="77777777" w:rsidR="006A17FB" w:rsidRDefault="002E7586">
            <w:pPr>
              <w:jc w:val="right"/>
            </w:pPr>
            <w:r>
              <w:rPr>
                <w:rFonts w:eastAsiaTheme="minorEastAsia"/>
                <w:color w:val="000000" w:themeColor="text1"/>
                <w:szCs w:val="21"/>
              </w:rPr>
              <w:t>-</w:t>
            </w:r>
          </w:p>
        </w:tc>
        <w:tc>
          <w:tcPr>
            <w:tcW w:w="1143" w:type="dxa"/>
            <w:vAlign w:val="center"/>
          </w:tcPr>
          <w:p w14:paraId="1A0618F6" w14:textId="77777777" w:rsidR="006A17FB" w:rsidRDefault="002E7586">
            <w:pPr>
              <w:jc w:val="right"/>
            </w:pPr>
            <w:r>
              <w:rPr>
                <w:rFonts w:eastAsiaTheme="minorEastAsia"/>
                <w:color w:val="000000" w:themeColor="text1"/>
                <w:szCs w:val="21"/>
              </w:rPr>
              <w:t>-</w:t>
            </w:r>
          </w:p>
        </w:tc>
        <w:tc>
          <w:tcPr>
            <w:tcW w:w="1197" w:type="dxa"/>
            <w:vAlign w:val="center"/>
          </w:tcPr>
          <w:p w14:paraId="76F84757" w14:textId="77777777" w:rsidR="006A17FB" w:rsidRDefault="002E7586">
            <w:pPr>
              <w:jc w:val="right"/>
            </w:pPr>
            <w:r>
              <w:rPr>
                <w:rFonts w:eastAsiaTheme="minorEastAsia"/>
                <w:color w:val="000000" w:themeColor="text1"/>
                <w:szCs w:val="21"/>
              </w:rPr>
              <w:t>-</w:t>
            </w:r>
          </w:p>
        </w:tc>
        <w:tc>
          <w:tcPr>
            <w:tcW w:w="1497" w:type="dxa"/>
            <w:vAlign w:val="center"/>
          </w:tcPr>
          <w:p w14:paraId="2DD5DABB" w14:textId="77777777" w:rsidR="006A17FB" w:rsidRDefault="002E7586">
            <w:pPr>
              <w:jc w:val="right"/>
            </w:pPr>
            <w:r>
              <w:rPr>
                <w:rFonts w:eastAsiaTheme="minorEastAsia"/>
                <w:color w:val="000000" w:themeColor="text1"/>
                <w:szCs w:val="21"/>
              </w:rPr>
              <w:t>-</w:t>
            </w:r>
          </w:p>
        </w:tc>
        <w:tc>
          <w:tcPr>
            <w:tcW w:w="1203" w:type="dxa"/>
            <w:vAlign w:val="center"/>
          </w:tcPr>
          <w:p w14:paraId="0034F0CF" w14:textId="77777777" w:rsidR="006A17FB" w:rsidRDefault="002E7586">
            <w:pPr>
              <w:jc w:val="right"/>
            </w:pPr>
            <w:r>
              <w:rPr>
                <w:rFonts w:eastAsiaTheme="minorEastAsia"/>
                <w:color w:val="000000" w:themeColor="text1"/>
                <w:szCs w:val="21"/>
              </w:rPr>
              <w:t>-</w:t>
            </w:r>
          </w:p>
        </w:tc>
      </w:tr>
      <w:tr w:rsidR="006A17FB" w14:paraId="626FEE33" w14:textId="77777777">
        <w:tc>
          <w:tcPr>
            <w:tcW w:w="1560" w:type="dxa"/>
            <w:vAlign w:val="center"/>
          </w:tcPr>
          <w:p w14:paraId="4552AF72" w14:textId="77777777" w:rsidR="006A17FB" w:rsidRDefault="002E7586">
            <w:pPr>
              <w:jc w:val="left"/>
            </w:pPr>
            <w:r>
              <w:rPr>
                <w:rFonts w:eastAsiaTheme="minorEastAsia"/>
                <w:color w:val="000000" w:themeColor="text1"/>
                <w:szCs w:val="21"/>
              </w:rPr>
              <w:t>中泰证券</w:t>
            </w:r>
          </w:p>
        </w:tc>
        <w:tc>
          <w:tcPr>
            <w:tcW w:w="1320" w:type="dxa"/>
            <w:vAlign w:val="center"/>
          </w:tcPr>
          <w:p w14:paraId="102179A1" w14:textId="77777777" w:rsidR="006A17FB" w:rsidRDefault="002E7586">
            <w:pPr>
              <w:jc w:val="right"/>
            </w:pPr>
            <w:r>
              <w:rPr>
                <w:rFonts w:eastAsiaTheme="minorEastAsia"/>
                <w:color w:val="000000" w:themeColor="text1"/>
                <w:szCs w:val="21"/>
              </w:rPr>
              <w:t>-</w:t>
            </w:r>
          </w:p>
        </w:tc>
        <w:tc>
          <w:tcPr>
            <w:tcW w:w="1080" w:type="dxa"/>
            <w:vAlign w:val="center"/>
          </w:tcPr>
          <w:p w14:paraId="6F43DC25" w14:textId="77777777" w:rsidR="006A17FB" w:rsidRDefault="002E7586">
            <w:pPr>
              <w:jc w:val="right"/>
            </w:pPr>
            <w:r>
              <w:rPr>
                <w:rFonts w:eastAsiaTheme="minorEastAsia"/>
                <w:color w:val="000000" w:themeColor="text1"/>
                <w:szCs w:val="21"/>
              </w:rPr>
              <w:t>-</w:t>
            </w:r>
          </w:p>
        </w:tc>
        <w:tc>
          <w:tcPr>
            <w:tcW w:w="1143" w:type="dxa"/>
            <w:vAlign w:val="center"/>
          </w:tcPr>
          <w:p w14:paraId="19615C4C" w14:textId="77777777" w:rsidR="006A17FB" w:rsidRDefault="002E7586">
            <w:pPr>
              <w:jc w:val="right"/>
            </w:pPr>
            <w:r>
              <w:rPr>
                <w:rFonts w:eastAsiaTheme="minorEastAsia"/>
                <w:color w:val="000000" w:themeColor="text1"/>
                <w:szCs w:val="21"/>
              </w:rPr>
              <w:t>5,000,000.00</w:t>
            </w:r>
          </w:p>
        </w:tc>
        <w:tc>
          <w:tcPr>
            <w:tcW w:w="1197" w:type="dxa"/>
            <w:vAlign w:val="center"/>
          </w:tcPr>
          <w:p w14:paraId="471E95F8" w14:textId="77777777" w:rsidR="006A17FB" w:rsidRDefault="002E7586">
            <w:pPr>
              <w:jc w:val="right"/>
            </w:pPr>
            <w:r>
              <w:rPr>
                <w:rFonts w:eastAsiaTheme="minorEastAsia"/>
                <w:color w:val="000000" w:themeColor="text1"/>
                <w:szCs w:val="21"/>
              </w:rPr>
              <w:t>3.27%</w:t>
            </w:r>
          </w:p>
        </w:tc>
        <w:tc>
          <w:tcPr>
            <w:tcW w:w="1497" w:type="dxa"/>
            <w:vAlign w:val="center"/>
          </w:tcPr>
          <w:p w14:paraId="7B6C1412" w14:textId="77777777" w:rsidR="006A17FB" w:rsidRDefault="002E7586">
            <w:pPr>
              <w:jc w:val="right"/>
            </w:pPr>
            <w:r>
              <w:rPr>
                <w:rFonts w:eastAsiaTheme="minorEastAsia"/>
                <w:color w:val="000000" w:themeColor="text1"/>
                <w:szCs w:val="21"/>
              </w:rPr>
              <w:t>-</w:t>
            </w:r>
          </w:p>
        </w:tc>
        <w:tc>
          <w:tcPr>
            <w:tcW w:w="1203" w:type="dxa"/>
            <w:vAlign w:val="center"/>
          </w:tcPr>
          <w:p w14:paraId="7C4AF397" w14:textId="77777777" w:rsidR="006A17FB" w:rsidRDefault="002E7586">
            <w:pPr>
              <w:jc w:val="right"/>
            </w:pPr>
            <w:r>
              <w:rPr>
                <w:rFonts w:eastAsiaTheme="minorEastAsia"/>
                <w:color w:val="000000" w:themeColor="text1"/>
                <w:szCs w:val="21"/>
              </w:rPr>
              <w:t>-</w:t>
            </w:r>
          </w:p>
        </w:tc>
      </w:tr>
      <w:tr w:rsidR="006A17FB" w14:paraId="5FE45D71" w14:textId="77777777">
        <w:tc>
          <w:tcPr>
            <w:tcW w:w="1560" w:type="dxa"/>
            <w:vAlign w:val="center"/>
          </w:tcPr>
          <w:p w14:paraId="7B120E97" w14:textId="77777777" w:rsidR="006A17FB" w:rsidRDefault="002E7586">
            <w:pPr>
              <w:jc w:val="left"/>
            </w:pPr>
            <w:r>
              <w:rPr>
                <w:rFonts w:eastAsiaTheme="minorEastAsia"/>
                <w:color w:val="000000" w:themeColor="text1"/>
                <w:szCs w:val="21"/>
              </w:rPr>
              <w:t>中信建投证券</w:t>
            </w:r>
          </w:p>
        </w:tc>
        <w:tc>
          <w:tcPr>
            <w:tcW w:w="1320" w:type="dxa"/>
            <w:vAlign w:val="center"/>
          </w:tcPr>
          <w:p w14:paraId="7EC69E8D" w14:textId="77777777" w:rsidR="006A17FB" w:rsidRDefault="002E7586">
            <w:pPr>
              <w:jc w:val="right"/>
            </w:pPr>
            <w:r>
              <w:rPr>
                <w:rFonts w:eastAsiaTheme="minorEastAsia"/>
                <w:color w:val="000000" w:themeColor="text1"/>
                <w:szCs w:val="21"/>
              </w:rPr>
              <w:t>-</w:t>
            </w:r>
          </w:p>
        </w:tc>
        <w:tc>
          <w:tcPr>
            <w:tcW w:w="1080" w:type="dxa"/>
            <w:vAlign w:val="center"/>
          </w:tcPr>
          <w:p w14:paraId="24BD966A" w14:textId="77777777" w:rsidR="006A17FB" w:rsidRDefault="002E7586">
            <w:pPr>
              <w:jc w:val="right"/>
            </w:pPr>
            <w:r>
              <w:rPr>
                <w:rFonts w:eastAsiaTheme="minorEastAsia"/>
                <w:color w:val="000000" w:themeColor="text1"/>
                <w:szCs w:val="21"/>
              </w:rPr>
              <w:t>-</w:t>
            </w:r>
          </w:p>
        </w:tc>
        <w:tc>
          <w:tcPr>
            <w:tcW w:w="1143" w:type="dxa"/>
            <w:vAlign w:val="center"/>
          </w:tcPr>
          <w:p w14:paraId="1840187B" w14:textId="77777777" w:rsidR="006A17FB" w:rsidRDefault="002E7586">
            <w:pPr>
              <w:jc w:val="right"/>
            </w:pPr>
            <w:r>
              <w:rPr>
                <w:rFonts w:eastAsiaTheme="minorEastAsia"/>
                <w:color w:val="000000" w:themeColor="text1"/>
                <w:szCs w:val="21"/>
              </w:rPr>
              <w:t>10,000,000.00</w:t>
            </w:r>
          </w:p>
        </w:tc>
        <w:tc>
          <w:tcPr>
            <w:tcW w:w="1197" w:type="dxa"/>
            <w:vAlign w:val="center"/>
          </w:tcPr>
          <w:p w14:paraId="6DF7F475" w14:textId="77777777" w:rsidR="006A17FB" w:rsidRDefault="002E7586">
            <w:pPr>
              <w:jc w:val="right"/>
            </w:pPr>
            <w:r>
              <w:rPr>
                <w:rFonts w:eastAsiaTheme="minorEastAsia"/>
                <w:color w:val="000000" w:themeColor="text1"/>
                <w:szCs w:val="21"/>
              </w:rPr>
              <w:t>6.54%</w:t>
            </w:r>
          </w:p>
        </w:tc>
        <w:tc>
          <w:tcPr>
            <w:tcW w:w="1497" w:type="dxa"/>
            <w:vAlign w:val="center"/>
          </w:tcPr>
          <w:p w14:paraId="5C6A1B2C" w14:textId="77777777" w:rsidR="006A17FB" w:rsidRDefault="002E7586">
            <w:pPr>
              <w:jc w:val="right"/>
            </w:pPr>
            <w:r>
              <w:rPr>
                <w:rFonts w:eastAsiaTheme="minorEastAsia"/>
                <w:color w:val="000000" w:themeColor="text1"/>
                <w:szCs w:val="21"/>
              </w:rPr>
              <w:t>-</w:t>
            </w:r>
          </w:p>
        </w:tc>
        <w:tc>
          <w:tcPr>
            <w:tcW w:w="1203" w:type="dxa"/>
            <w:vAlign w:val="center"/>
          </w:tcPr>
          <w:p w14:paraId="6DA14BC3" w14:textId="77777777" w:rsidR="006A17FB" w:rsidRDefault="002E7586">
            <w:pPr>
              <w:jc w:val="right"/>
            </w:pPr>
            <w:r>
              <w:rPr>
                <w:rFonts w:eastAsiaTheme="minorEastAsia"/>
                <w:color w:val="000000" w:themeColor="text1"/>
                <w:szCs w:val="21"/>
              </w:rPr>
              <w:t>-</w:t>
            </w:r>
          </w:p>
        </w:tc>
      </w:tr>
      <w:tr w:rsidR="006A17FB" w14:paraId="4A03E11D" w14:textId="77777777">
        <w:tc>
          <w:tcPr>
            <w:tcW w:w="1560" w:type="dxa"/>
            <w:vAlign w:val="center"/>
          </w:tcPr>
          <w:p w14:paraId="56E19D94" w14:textId="77777777" w:rsidR="006A17FB" w:rsidRDefault="002E7586">
            <w:pPr>
              <w:jc w:val="left"/>
            </w:pPr>
            <w:r>
              <w:rPr>
                <w:rFonts w:eastAsiaTheme="minorEastAsia"/>
                <w:color w:val="000000" w:themeColor="text1"/>
                <w:szCs w:val="21"/>
              </w:rPr>
              <w:t>申万宏源证券</w:t>
            </w:r>
          </w:p>
        </w:tc>
        <w:tc>
          <w:tcPr>
            <w:tcW w:w="1320" w:type="dxa"/>
            <w:vAlign w:val="center"/>
          </w:tcPr>
          <w:p w14:paraId="28671554" w14:textId="77777777" w:rsidR="006A17FB" w:rsidRDefault="002E7586">
            <w:pPr>
              <w:jc w:val="right"/>
            </w:pPr>
            <w:r>
              <w:rPr>
                <w:rFonts w:eastAsiaTheme="minorEastAsia"/>
                <w:color w:val="000000" w:themeColor="text1"/>
                <w:szCs w:val="21"/>
              </w:rPr>
              <w:t>-</w:t>
            </w:r>
          </w:p>
        </w:tc>
        <w:tc>
          <w:tcPr>
            <w:tcW w:w="1080" w:type="dxa"/>
            <w:vAlign w:val="center"/>
          </w:tcPr>
          <w:p w14:paraId="15A9F3D6" w14:textId="77777777" w:rsidR="006A17FB" w:rsidRDefault="002E7586">
            <w:pPr>
              <w:jc w:val="right"/>
            </w:pPr>
            <w:r>
              <w:rPr>
                <w:rFonts w:eastAsiaTheme="minorEastAsia"/>
                <w:color w:val="000000" w:themeColor="text1"/>
                <w:szCs w:val="21"/>
              </w:rPr>
              <w:t>-</w:t>
            </w:r>
          </w:p>
        </w:tc>
        <w:tc>
          <w:tcPr>
            <w:tcW w:w="1143" w:type="dxa"/>
            <w:vAlign w:val="center"/>
          </w:tcPr>
          <w:p w14:paraId="33FC14B0" w14:textId="77777777" w:rsidR="006A17FB" w:rsidRDefault="002E7586">
            <w:pPr>
              <w:jc w:val="right"/>
            </w:pPr>
            <w:r>
              <w:rPr>
                <w:rFonts w:eastAsiaTheme="minorEastAsia"/>
                <w:color w:val="000000" w:themeColor="text1"/>
                <w:szCs w:val="21"/>
              </w:rPr>
              <w:t>10,000,000.00</w:t>
            </w:r>
          </w:p>
        </w:tc>
        <w:tc>
          <w:tcPr>
            <w:tcW w:w="1197" w:type="dxa"/>
            <w:vAlign w:val="center"/>
          </w:tcPr>
          <w:p w14:paraId="68B26366" w14:textId="77777777" w:rsidR="006A17FB" w:rsidRDefault="002E7586">
            <w:pPr>
              <w:jc w:val="right"/>
            </w:pPr>
            <w:r>
              <w:rPr>
                <w:rFonts w:eastAsiaTheme="minorEastAsia"/>
                <w:color w:val="000000" w:themeColor="text1"/>
                <w:szCs w:val="21"/>
              </w:rPr>
              <w:t>6.54%</w:t>
            </w:r>
          </w:p>
        </w:tc>
        <w:tc>
          <w:tcPr>
            <w:tcW w:w="1497" w:type="dxa"/>
            <w:vAlign w:val="center"/>
          </w:tcPr>
          <w:p w14:paraId="1E9C3A7D" w14:textId="77777777" w:rsidR="006A17FB" w:rsidRDefault="002E7586">
            <w:pPr>
              <w:jc w:val="right"/>
            </w:pPr>
            <w:r>
              <w:rPr>
                <w:rFonts w:eastAsiaTheme="minorEastAsia"/>
                <w:color w:val="000000" w:themeColor="text1"/>
                <w:szCs w:val="21"/>
              </w:rPr>
              <w:t>-</w:t>
            </w:r>
          </w:p>
        </w:tc>
        <w:tc>
          <w:tcPr>
            <w:tcW w:w="1203" w:type="dxa"/>
            <w:vAlign w:val="center"/>
          </w:tcPr>
          <w:p w14:paraId="6A7C9F9B" w14:textId="77777777" w:rsidR="006A17FB" w:rsidRDefault="002E7586">
            <w:pPr>
              <w:jc w:val="right"/>
            </w:pPr>
            <w:r>
              <w:rPr>
                <w:rFonts w:eastAsiaTheme="minorEastAsia"/>
                <w:color w:val="000000" w:themeColor="text1"/>
                <w:szCs w:val="21"/>
              </w:rPr>
              <w:t>-</w:t>
            </w:r>
          </w:p>
        </w:tc>
      </w:tr>
    </w:tbl>
    <w:p w14:paraId="11DFED48" w14:textId="77777777" w:rsidR="006E344B" w:rsidRPr="007D057A" w:rsidRDefault="006E344B" w:rsidP="006E344B">
      <w:pPr>
        <w:autoSpaceDE w:val="0"/>
        <w:autoSpaceDN w:val="0"/>
        <w:adjustRightInd w:val="0"/>
        <w:spacing w:line="360" w:lineRule="auto"/>
        <w:jc w:val="left"/>
        <w:rPr>
          <w:rFonts w:eastAsiaTheme="minorEastAsia"/>
          <w:color w:val="000000" w:themeColor="text1"/>
          <w:szCs w:val="21"/>
        </w:rPr>
      </w:pPr>
    </w:p>
    <w:p w14:paraId="569E8B2B" w14:textId="77777777" w:rsidR="001A59F9" w:rsidRPr="007D057A" w:rsidRDefault="001A59F9" w:rsidP="00751A4E">
      <w:pPr>
        <w:pStyle w:val="20"/>
        <w:spacing w:beforeLines="100" w:before="312" w:after="0"/>
        <w:rPr>
          <w:rFonts w:ascii="Times New Roman" w:eastAsiaTheme="minorEastAsia" w:hAnsi="Times New Roman"/>
          <w:color w:val="000000" w:themeColor="text1"/>
          <w:kern w:val="0"/>
          <w:sz w:val="21"/>
          <w:szCs w:val="21"/>
        </w:rPr>
      </w:pPr>
      <w:bookmarkStart w:id="203" w:name="_Toc361324901"/>
      <w:bookmarkStart w:id="204" w:name="_Toc192864869"/>
      <w:r w:rsidRPr="007D057A">
        <w:rPr>
          <w:rFonts w:ascii="Times New Roman" w:eastAsiaTheme="minorEastAsia" w:hAnsi="Times New Roman"/>
          <w:color w:val="000000" w:themeColor="text1"/>
          <w:sz w:val="21"/>
          <w:szCs w:val="21"/>
        </w:rPr>
        <w:t>11.8</w:t>
      </w:r>
      <w:r w:rsidR="009153A3" w:rsidRPr="007D057A">
        <w:rPr>
          <w:rFonts w:ascii="Times New Roman" w:eastAsiaTheme="minorEastAsia" w:hAnsi="Times New Roman"/>
          <w:color w:val="000000" w:themeColor="text1"/>
          <w:sz w:val="21"/>
          <w:szCs w:val="21"/>
        </w:rPr>
        <w:t xml:space="preserve"> </w:t>
      </w:r>
      <w:r w:rsidRPr="007D057A">
        <w:rPr>
          <w:rFonts w:ascii="Times New Roman" w:eastAsiaTheme="minorEastAsia" w:hAnsi="Times New Roman"/>
          <w:color w:val="000000" w:themeColor="text1"/>
          <w:kern w:val="0"/>
          <w:sz w:val="21"/>
          <w:szCs w:val="21"/>
        </w:rPr>
        <w:t>其他重大事件</w:t>
      </w:r>
      <w:bookmarkEnd w:id="203"/>
      <w:bookmarkEnd w:id="204"/>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20"/>
        <w:gridCol w:w="4320"/>
        <w:gridCol w:w="2331"/>
        <w:gridCol w:w="1629"/>
      </w:tblGrid>
      <w:tr w:rsidR="00940250" w:rsidRPr="007D057A" w14:paraId="43CA644C" w14:textId="77777777" w:rsidTr="006A1878">
        <w:tc>
          <w:tcPr>
            <w:tcW w:w="720" w:type="dxa"/>
            <w:vAlign w:val="center"/>
          </w:tcPr>
          <w:p w14:paraId="1B4DCA50"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序号</w:t>
            </w:r>
          </w:p>
        </w:tc>
        <w:tc>
          <w:tcPr>
            <w:tcW w:w="4320" w:type="dxa"/>
            <w:vAlign w:val="center"/>
          </w:tcPr>
          <w:p w14:paraId="125722CD"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公告事项</w:t>
            </w:r>
          </w:p>
        </w:tc>
        <w:tc>
          <w:tcPr>
            <w:tcW w:w="2331" w:type="dxa"/>
            <w:vAlign w:val="center"/>
          </w:tcPr>
          <w:p w14:paraId="33DECDBE"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法定披露方式</w:t>
            </w:r>
          </w:p>
        </w:tc>
        <w:tc>
          <w:tcPr>
            <w:tcW w:w="1629" w:type="dxa"/>
            <w:vAlign w:val="center"/>
          </w:tcPr>
          <w:p w14:paraId="0587BF81" w14:textId="77777777" w:rsidR="001A59F9" w:rsidRPr="007D057A" w:rsidRDefault="001A59F9" w:rsidP="00026C9C">
            <w:pPr>
              <w:spacing w:line="360" w:lineRule="auto"/>
              <w:jc w:val="center"/>
              <w:rPr>
                <w:rFonts w:eastAsiaTheme="minorEastAsia"/>
                <w:color w:val="000000" w:themeColor="text1"/>
                <w:szCs w:val="21"/>
              </w:rPr>
            </w:pPr>
            <w:r w:rsidRPr="007D057A">
              <w:rPr>
                <w:rFonts w:eastAsiaTheme="minorEastAsia"/>
                <w:color w:val="000000" w:themeColor="text1"/>
                <w:szCs w:val="21"/>
              </w:rPr>
              <w:t>法定披露日期</w:t>
            </w:r>
          </w:p>
        </w:tc>
      </w:tr>
      <w:tr w:rsidR="006A17FB" w14:paraId="3D2AA758" w14:textId="77777777">
        <w:tc>
          <w:tcPr>
            <w:tcW w:w="720" w:type="dxa"/>
            <w:vAlign w:val="center"/>
          </w:tcPr>
          <w:p w14:paraId="4676866F" w14:textId="77777777" w:rsidR="006A17FB" w:rsidRDefault="002E7586">
            <w:pPr>
              <w:jc w:val="center"/>
            </w:pPr>
            <w:r>
              <w:rPr>
                <w:rFonts w:eastAsiaTheme="minorEastAsia"/>
                <w:color w:val="000000" w:themeColor="text1"/>
                <w:szCs w:val="21"/>
              </w:rPr>
              <w:t>1</w:t>
            </w:r>
          </w:p>
        </w:tc>
        <w:tc>
          <w:tcPr>
            <w:tcW w:w="4320" w:type="dxa"/>
            <w:vAlign w:val="center"/>
          </w:tcPr>
          <w:p w14:paraId="4C102D76" w14:textId="77777777" w:rsidR="006A17FB" w:rsidRDefault="002E7586">
            <w:pPr>
              <w:jc w:val="left"/>
            </w:pPr>
            <w:r>
              <w:rPr>
                <w:rFonts w:eastAsiaTheme="minorEastAsia"/>
                <w:color w:val="000000" w:themeColor="text1"/>
                <w:szCs w:val="21"/>
              </w:rPr>
              <w:t>摩根基金管理（中国）有限公司关于高级管理人员变更的公告</w:t>
            </w:r>
          </w:p>
        </w:tc>
        <w:tc>
          <w:tcPr>
            <w:tcW w:w="2331" w:type="dxa"/>
            <w:vAlign w:val="center"/>
          </w:tcPr>
          <w:p w14:paraId="23ACD93E" w14:textId="77777777" w:rsidR="006A17FB" w:rsidRDefault="002E7586">
            <w:pPr>
              <w:jc w:val="center"/>
            </w:pPr>
            <w:r>
              <w:rPr>
                <w:rFonts w:eastAsiaTheme="minorEastAsia"/>
                <w:color w:val="000000" w:themeColor="text1"/>
                <w:szCs w:val="21"/>
              </w:rPr>
              <w:t>基金管理人公司网站及本基金选定的信息披露报纸</w:t>
            </w:r>
          </w:p>
        </w:tc>
        <w:tc>
          <w:tcPr>
            <w:tcW w:w="1629" w:type="dxa"/>
            <w:vAlign w:val="center"/>
          </w:tcPr>
          <w:p w14:paraId="3916DD0A" w14:textId="77777777" w:rsidR="006A17FB" w:rsidRDefault="002E7586">
            <w:pPr>
              <w:jc w:val="center"/>
            </w:pPr>
            <w:r>
              <w:rPr>
                <w:rFonts w:eastAsiaTheme="minorEastAsia"/>
                <w:color w:val="000000" w:themeColor="text1"/>
                <w:szCs w:val="21"/>
              </w:rPr>
              <w:t>2024-01-18</w:t>
            </w:r>
          </w:p>
        </w:tc>
      </w:tr>
      <w:tr w:rsidR="006A17FB" w14:paraId="565D17D0" w14:textId="77777777">
        <w:tc>
          <w:tcPr>
            <w:tcW w:w="720" w:type="dxa"/>
            <w:vAlign w:val="center"/>
          </w:tcPr>
          <w:p w14:paraId="2862A539" w14:textId="77777777" w:rsidR="006A17FB" w:rsidRDefault="002E7586">
            <w:pPr>
              <w:jc w:val="center"/>
            </w:pPr>
            <w:r>
              <w:rPr>
                <w:rFonts w:eastAsiaTheme="minorEastAsia"/>
                <w:color w:val="000000" w:themeColor="text1"/>
                <w:szCs w:val="21"/>
              </w:rPr>
              <w:t>2</w:t>
            </w:r>
          </w:p>
        </w:tc>
        <w:tc>
          <w:tcPr>
            <w:tcW w:w="4320" w:type="dxa"/>
            <w:vAlign w:val="center"/>
          </w:tcPr>
          <w:p w14:paraId="6B6955C5" w14:textId="77777777" w:rsidR="006A17FB" w:rsidRDefault="002E7586">
            <w:pPr>
              <w:jc w:val="left"/>
            </w:pPr>
            <w:r>
              <w:rPr>
                <w:rFonts w:eastAsiaTheme="minorEastAsia"/>
                <w:color w:val="000000" w:themeColor="text1"/>
                <w:szCs w:val="21"/>
              </w:rPr>
              <w:t>摩根双息平衡混合型证券投资基金基金经理变更公告</w:t>
            </w:r>
          </w:p>
        </w:tc>
        <w:tc>
          <w:tcPr>
            <w:tcW w:w="2331" w:type="dxa"/>
            <w:vAlign w:val="center"/>
          </w:tcPr>
          <w:p w14:paraId="430C4D25" w14:textId="77777777" w:rsidR="006A17FB" w:rsidRDefault="002E7586">
            <w:pPr>
              <w:jc w:val="center"/>
            </w:pPr>
            <w:r>
              <w:rPr>
                <w:rFonts w:eastAsiaTheme="minorEastAsia"/>
                <w:color w:val="000000" w:themeColor="text1"/>
                <w:szCs w:val="21"/>
              </w:rPr>
              <w:t>同上</w:t>
            </w:r>
          </w:p>
        </w:tc>
        <w:tc>
          <w:tcPr>
            <w:tcW w:w="1629" w:type="dxa"/>
            <w:vAlign w:val="center"/>
          </w:tcPr>
          <w:p w14:paraId="49F8518B" w14:textId="77777777" w:rsidR="006A17FB" w:rsidRDefault="002E7586">
            <w:pPr>
              <w:jc w:val="center"/>
            </w:pPr>
            <w:r>
              <w:rPr>
                <w:rFonts w:eastAsiaTheme="minorEastAsia"/>
                <w:color w:val="000000" w:themeColor="text1"/>
                <w:szCs w:val="21"/>
              </w:rPr>
              <w:t>2024-02-08</w:t>
            </w:r>
          </w:p>
        </w:tc>
      </w:tr>
      <w:tr w:rsidR="006A17FB" w14:paraId="514F2305" w14:textId="77777777">
        <w:tc>
          <w:tcPr>
            <w:tcW w:w="720" w:type="dxa"/>
            <w:vAlign w:val="center"/>
          </w:tcPr>
          <w:p w14:paraId="4C6769FE" w14:textId="77777777" w:rsidR="006A17FB" w:rsidRDefault="002E7586">
            <w:pPr>
              <w:jc w:val="center"/>
            </w:pPr>
            <w:r>
              <w:rPr>
                <w:rFonts w:eastAsiaTheme="minorEastAsia"/>
                <w:color w:val="000000" w:themeColor="text1"/>
                <w:szCs w:val="21"/>
              </w:rPr>
              <w:t>3</w:t>
            </w:r>
          </w:p>
        </w:tc>
        <w:tc>
          <w:tcPr>
            <w:tcW w:w="4320" w:type="dxa"/>
            <w:vAlign w:val="center"/>
          </w:tcPr>
          <w:p w14:paraId="365A1089" w14:textId="77777777" w:rsidR="006A17FB" w:rsidRDefault="002E7586">
            <w:pPr>
              <w:jc w:val="left"/>
            </w:pPr>
            <w:r>
              <w:rPr>
                <w:rFonts w:eastAsiaTheme="minorEastAsia"/>
                <w:color w:val="000000" w:themeColor="text1"/>
                <w:szCs w:val="21"/>
              </w:rPr>
              <w:t>摩根基金管理（中国）有限公司关于旗下基金所持停牌股票估值调整的公告</w:t>
            </w:r>
          </w:p>
        </w:tc>
        <w:tc>
          <w:tcPr>
            <w:tcW w:w="2331" w:type="dxa"/>
            <w:vAlign w:val="center"/>
          </w:tcPr>
          <w:p w14:paraId="38393AC0" w14:textId="77777777" w:rsidR="006A17FB" w:rsidRDefault="002E7586">
            <w:pPr>
              <w:jc w:val="center"/>
            </w:pPr>
            <w:r>
              <w:rPr>
                <w:rFonts w:eastAsiaTheme="minorEastAsia"/>
                <w:color w:val="000000" w:themeColor="text1"/>
                <w:szCs w:val="21"/>
              </w:rPr>
              <w:t>同上</w:t>
            </w:r>
          </w:p>
        </w:tc>
        <w:tc>
          <w:tcPr>
            <w:tcW w:w="1629" w:type="dxa"/>
            <w:vAlign w:val="center"/>
          </w:tcPr>
          <w:p w14:paraId="068FAF92" w14:textId="77777777" w:rsidR="006A17FB" w:rsidRDefault="002E7586">
            <w:pPr>
              <w:jc w:val="center"/>
            </w:pPr>
            <w:r>
              <w:rPr>
                <w:rFonts w:eastAsiaTheme="minorEastAsia"/>
                <w:color w:val="000000" w:themeColor="text1"/>
                <w:szCs w:val="21"/>
              </w:rPr>
              <w:t>2024-09-27</w:t>
            </w:r>
          </w:p>
        </w:tc>
      </w:tr>
      <w:tr w:rsidR="006A17FB" w14:paraId="2C68CBD3" w14:textId="77777777">
        <w:tc>
          <w:tcPr>
            <w:tcW w:w="720" w:type="dxa"/>
            <w:vAlign w:val="center"/>
          </w:tcPr>
          <w:p w14:paraId="63FF4C62" w14:textId="77777777" w:rsidR="006A17FB" w:rsidRDefault="002E7586">
            <w:pPr>
              <w:jc w:val="center"/>
            </w:pPr>
            <w:r>
              <w:rPr>
                <w:rFonts w:eastAsiaTheme="minorEastAsia"/>
                <w:color w:val="000000" w:themeColor="text1"/>
                <w:szCs w:val="21"/>
              </w:rPr>
              <w:t>4</w:t>
            </w:r>
          </w:p>
        </w:tc>
        <w:tc>
          <w:tcPr>
            <w:tcW w:w="4320" w:type="dxa"/>
            <w:vAlign w:val="center"/>
          </w:tcPr>
          <w:p w14:paraId="54223613" w14:textId="77777777" w:rsidR="006A17FB" w:rsidRDefault="002E7586">
            <w:pPr>
              <w:jc w:val="left"/>
            </w:pPr>
            <w:r>
              <w:rPr>
                <w:rFonts w:eastAsiaTheme="minorEastAsia"/>
                <w:color w:val="000000" w:themeColor="text1"/>
                <w:szCs w:val="21"/>
              </w:rPr>
              <w:t>摩根基金管理（中国）有限公司关于增聘高级管理人员的公告</w:t>
            </w:r>
          </w:p>
        </w:tc>
        <w:tc>
          <w:tcPr>
            <w:tcW w:w="2331" w:type="dxa"/>
            <w:vAlign w:val="center"/>
          </w:tcPr>
          <w:p w14:paraId="3F815503" w14:textId="77777777" w:rsidR="006A17FB" w:rsidRDefault="002E7586">
            <w:pPr>
              <w:jc w:val="center"/>
            </w:pPr>
            <w:r>
              <w:rPr>
                <w:rFonts w:eastAsiaTheme="minorEastAsia"/>
                <w:color w:val="000000" w:themeColor="text1"/>
                <w:szCs w:val="21"/>
              </w:rPr>
              <w:t>同上</w:t>
            </w:r>
          </w:p>
        </w:tc>
        <w:tc>
          <w:tcPr>
            <w:tcW w:w="1629" w:type="dxa"/>
            <w:vAlign w:val="center"/>
          </w:tcPr>
          <w:p w14:paraId="5FA73352" w14:textId="77777777" w:rsidR="006A17FB" w:rsidRDefault="002E7586">
            <w:pPr>
              <w:jc w:val="center"/>
            </w:pPr>
            <w:r>
              <w:rPr>
                <w:rFonts w:eastAsiaTheme="minorEastAsia"/>
                <w:color w:val="000000" w:themeColor="text1"/>
                <w:szCs w:val="21"/>
              </w:rPr>
              <w:t>2024-10-26</w:t>
            </w:r>
          </w:p>
        </w:tc>
      </w:tr>
      <w:tr w:rsidR="006A17FB" w14:paraId="7AF3EF9B" w14:textId="77777777">
        <w:tc>
          <w:tcPr>
            <w:tcW w:w="720" w:type="dxa"/>
            <w:vAlign w:val="center"/>
          </w:tcPr>
          <w:p w14:paraId="4B601ADE" w14:textId="77777777" w:rsidR="006A17FB" w:rsidRDefault="002E7586">
            <w:pPr>
              <w:jc w:val="center"/>
            </w:pPr>
            <w:r>
              <w:rPr>
                <w:rFonts w:eastAsiaTheme="minorEastAsia"/>
                <w:color w:val="000000" w:themeColor="text1"/>
                <w:szCs w:val="21"/>
              </w:rPr>
              <w:t>5</w:t>
            </w:r>
          </w:p>
        </w:tc>
        <w:tc>
          <w:tcPr>
            <w:tcW w:w="4320" w:type="dxa"/>
            <w:vAlign w:val="center"/>
          </w:tcPr>
          <w:p w14:paraId="40F39FD9" w14:textId="77777777" w:rsidR="006A17FB" w:rsidRDefault="002E7586">
            <w:pPr>
              <w:jc w:val="left"/>
            </w:pPr>
            <w:r>
              <w:rPr>
                <w:rFonts w:eastAsiaTheme="minorEastAsia"/>
                <w:color w:val="000000" w:themeColor="text1"/>
                <w:szCs w:val="21"/>
              </w:rPr>
              <w:t>摩根基金管理（中国）有限公司关于旗下基金增加临时基金管理人条款并修改基金合同和托管协议的公告</w:t>
            </w:r>
          </w:p>
        </w:tc>
        <w:tc>
          <w:tcPr>
            <w:tcW w:w="2331" w:type="dxa"/>
            <w:vAlign w:val="center"/>
          </w:tcPr>
          <w:p w14:paraId="5D482292" w14:textId="77777777" w:rsidR="006A17FB" w:rsidRDefault="002E7586">
            <w:pPr>
              <w:jc w:val="center"/>
            </w:pPr>
            <w:r>
              <w:rPr>
                <w:rFonts w:eastAsiaTheme="minorEastAsia"/>
                <w:color w:val="000000" w:themeColor="text1"/>
                <w:szCs w:val="21"/>
              </w:rPr>
              <w:t>同上</w:t>
            </w:r>
          </w:p>
        </w:tc>
        <w:tc>
          <w:tcPr>
            <w:tcW w:w="1629" w:type="dxa"/>
            <w:vAlign w:val="center"/>
          </w:tcPr>
          <w:p w14:paraId="3363139B" w14:textId="77777777" w:rsidR="006A17FB" w:rsidRDefault="002E7586">
            <w:pPr>
              <w:jc w:val="center"/>
            </w:pPr>
            <w:r>
              <w:rPr>
                <w:rFonts w:eastAsiaTheme="minorEastAsia"/>
                <w:color w:val="000000" w:themeColor="text1"/>
                <w:szCs w:val="21"/>
              </w:rPr>
              <w:t>2024-12-20</w:t>
            </w:r>
          </w:p>
        </w:tc>
      </w:tr>
      <w:tr w:rsidR="006A17FB" w14:paraId="1841897C" w14:textId="77777777">
        <w:tc>
          <w:tcPr>
            <w:tcW w:w="720" w:type="dxa"/>
            <w:vAlign w:val="center"/>
          </w:tcPr>
          <w:p w14:paraId="7B3C0664" w14:textId="77777777" w:rsidR="006A17FB" w:rsidRDefault="002E7586">
            <w:pPr>
              <w:jc w:val="center"/>
            </w:pPr>
            <w:r>
              <w:rPr>
                <w:rFonts w:eastAsiaTheme="minorEastAsia"/>
                <w:color w:val="000000" w:themeColor="text1"/>
                <w:szCs w:val="21"/>
              </w:rPr>
              <w:t>6</w:t>
            </w:r>
          </w:p>
        </w:tc>
        <w:tc>
          <w:tcPr>
            <w:tcW w:w="4320" w:type="dxa"/>
            <w:vAlign w:val="center"/>
          </w:tcPr>
          <w:p w14:paraId="48CE188C" w14:textId="77777777" w:rsidR="006A17FB" w:rsidRDefault="002E7586">
            <w:pPr>
              <w:jc w:val="left"/>
            </w:pPr>
            <w:r>
              <w:rPr>
                <w:rFonts w:eastAsiaTheme="minorEastAsia"/>
                <w:color w:val="000000" w:themeColor="text1"/>
                <w:szCs w:val="21"/>
              </w:rPr>
              <w:t>摩根基金管理（中国）有限公司关于旗下基金改聘会计师事务所的公告</w:t>
            </w:r>
          </w:p>
        </w:tc>
        <w:tc>
          <w:tcPr>
            <w:tcW w:w="2331" w:type="dxa"/>
            <w:vAlign w:val="center"/>
          </w:tcPr>
          <w:p w14:paraId="25909431" w14:textId="77777777" w:rsidR="006A17FB" w:rsidRDefault="002E7586">
            <w:pPr>
              <w:jc w:val="center"/>
            </w:pPr>
            <w:r>
              <w:rPr>
                <w:rFonts w:eastAsiaTheme="minorEastAsia"/>
                <w:color w:val="000000" w:themeColor="text1"/>
                <w:szCs w:val="21"/>
              </w:rPr>
              <w:t>同上</w:t>
            </w:r>
          </w:p>
        </w:tc>
        <w:tc>
          <w:tcPr>
            <w:tcW w:w="1629" w:type="dxa"/>
            <w:vAlign w:val="center"/>
          </w:tcPr>
          <w:p w14:paraId="3691F3C4" w14:textId="77777777" w:rsidR="006A17FB" w:rsidRDefault="002E7586">
            <w:pPr>
              <w:jc w:val="center"/>
            </w:pPr>
            <w:r>
              <w:rPr>
                <w:rFonts w:eastAsiaTheme="minorEastAsia"/>
                <w:color w:val="000000" w:themeColor="text1"/>
                <w:szCs w:val="21"/>
              </w:rPr>
              <w:t>2024-12-28</w:t>
            </w:r>
          </w:p>
        </w:tc>
      </w:tr>
    </w:tbl>
    <w:p w14:paraId="25442760" w14:textId="77777777" w:rsidR="000C6213" w:rsidRPr="007D057A" w:rsidRDefault="000C6213"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205" w:name="_Toc374532345"/>
      <w:bookmarkStart w:id="206" w:name="_Toc192864870"/>
      <w:bookmarkStart w:id="207" w:name="_Toc225500055"/>
      <w:bookmarkStart w:id="208" w:name="_Toc361324903"/>
      <w:r w:rsidRPr="007D057A">
        <w:rPr>
          <w:rFonts w:eastAsiaTheme="minorEastAsia"/>
          <w:b/>
          <w:bCs/>
          <w:color w:val="000000" w:themeColor="text1"/>
          <w:sz w:val="21"/>
          <w:szCs w:val="21"/>
          <w:lang w:val="en-US"/>
        </w:rPr>
        <w:t xml:space="preserve">12  </w:t>
      </w:r>
      <w:r w:rsidRPr="007D057A">
        <w:rPr>
          <w:rFonts w:eastAsiaTheme="minorEastAsia"/>
          <w:b/>
          <w:bCs/>
          <w:color w:val="000000" w:themeColor="text1"/>
          <w:sz w:val="21"/>
          <w:szCs w:val="21"/>
          <w:lang w:val="en-US"/>
        </w:rPr>
        <w:t>影响投资者决策的其他重要信息</w:t>
      </w:r>
      <w:bookmarkEnd w:id="205"/>
      <w:bookmarkEnd w:id="206"/>
    </w:p>
    <w:p w14:paraId="42A752BC" w14:textId="77777777" w:rsidR="000C6213" w:rsidRPr="007D057A" w:rsidRDefault="000C6213" w:rsidP="000C6213">
      <w:pPr>
        <w:autoSpaceDE w:val="0"/>
        <w:autoSpaceDN w:val="0"/>
        <w:adjustRightInd w:val="0"/>
        <w:spacing w:line="360" w:lineRule="auto"/>
        <w:jc w:val="left"/>
        <w:rPr>
          <w:rFonts w:ascii="宋体" w:hAnsi="宋体"/>
          <w:b/>
          <w:bCs/>
          <w:color w:val="000000" w:themeColor="text1"/>
          <w:kern w:val="0"/>
          <w:szCs w:val="21"/>
        </w:rPr>
      </w:pPr>
      <w:r w:rsidRPr="007D057A">
        <w:rPr>
          <w:rFonts w:ascii="宋体" w:hAnsi="宋体" w:hint="eastAsia"/>
          <w:b/>
          <w:bCs/>
          <w:color w:val="000000" w:themeColor="text1"/>
          <w:kern w:val="0"/>
          <w:szCs w:val="21"/>
        </w:rPr>
        <w:t>12.1 影响投资者决策的其他重要信息</w:t>
      </w:r>
    </w:p>
    <w:p w14:paraId="281DCD5E" w14:textId="77777777" w:rsidR="000C6213" w:rsidRPr="007D057A" w:rsidRDefault="000C6213" w:rsidP="000C6213">
      <w:pPr>
        <w:spacing w:line="360" w:lineRule="auto"/>
        <w:ind w:firstLineChars="200" w:firstLine="420"/>
        <w:rPr>
          <w:rFonts w:ascii="宋体" w:hAnsi="宋体"/>
          <w:color w:val="000000" w:themeColor="text1"/>
          <w:szCs w:val="21"/>
        </w:rPr>
      </w:pPr>
      <w:r w:rsidRPr="007D057A">
        <w:rPr>
          <w:rFonts w:ascii="宋体" w:hAnsi="宋体"/>
          <w:color w:val="000000" w:themeColor="text1"/>
          <w:szCs w:val="21"/>
        </w:rPr>
        <w:t>无。</w:t>
      </w:r>
    </w:p>
    <w:p w14:paraId="1A5C452D" w14:textId="77777777" w:rsidR="001A59F9" w:rsidRPr="007D057A" w:rsidRDefault="001A59F9" w:rsidP="00751A4E">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209" w:name="_Toc192864871"/>
      <w:r w:rsidRPr="007D057A">
        <w:rPr>
          <w:rFonts w:eastAsiaTheme="minorEastAsia"/>
          <w:b/>
          <w:bCs/>
          <w:color w:val="000000" w:themeColor="text1"/>
          <w:sz w:val="21"/>
          <w:szCs w:val="21"/>
          <w:lang w:val="en-US"/>
        </w:rPr>
        <w:t>§13</w:t>
      </w:r>
      <w:r w:rsidR="009153A3" w:rsidRPr="007D057A">
        <w:rPr>
          <w:rFonts w:eastAsiaTheme="minorEastAsia"/>
          <w:b/>
          <w:bCs/>
          <w:color w:val="000000" w:themeColor="text1"/>
          <w:sz w:val="21"/>
          <w:szCs w:val="21"/>
          <w:lang w:val="en-US"/>
        </w:rPr>
        <w:t xml:space="preserve">  </w:t>
      </w:r>
      <w:r w:rsidRPr="007D057A">
        <w:rPr>
          <w:rFonts w:eastAsiaTheme="minorEastAsia"/>
          <w:b/>
          <w:bCs/>
          <w:color w:val="000000" w:themeColor="text1"/>
          <w:sz w:val="21"/>
          <w:szCs w:val="21"/>
          <w:lang w:val="en-US"/>
        </w:rPr>
        <w:t>备查文件目录</w:t>
      </w:r>
      <w:bookmarkEnd w:id="207"/>
      <w:bookmarkEnd w:id="208"/>
      <w:bookmarkEnd w:id="209"/>
    </w:p>
    <w:p w14:paraId="60D68166" w14:textId="77777777" w:rsidR="001A59F9" w:rsidRPr="007D057A" w:rsidRDefault="001A59F9" w:rsidP="003448E5">
      <w:pPr>
        <w:pStyle w:val="20"/>
        <w:spacing w:before="0" w:after="0"/>
        <w:rPr>
          <w:rFonts w:ascii="Times New Roman" w:eastAsiaTheme="minorEastAsia" w:hAnsi="Times New Roman"/>
          <w:color w:val="000000" w:themeColor="text1"/>
          <w:kern w:val="0"/>
          <w:sz w:val="21"/>
          <w:szCs w:val="21"/>
        </w:rPr>
      </w:pPr>
      <w:bookmarkStart w:id="210" w:name="_Toc361324904"/>
      <w:bookmarkStart w:id="211" w:name="_Toc192864872"/>
      <w:r w:rsidRPr="007D057A">
        <w:rPr>
          <w:rFonts w:ascii="Times New Roman" w:eastAsiaTheme="minorEastAsia" w:hAnsi="Times New Roman"/>
          <w:color w:val="000000" w:themeColor="text1"/>
          <w:kern w:val="0"/>
          <w:sz w:val="21"/>
          <w:szCs w:val="21"/>
        </w:rPr>
        <w:t xml:space="preserve">13.1 </w:t>
      </w:r>
      <w:r w:rsidRPr="007D057A">
        <w:rPr>
          <w:rFonts w:ascii="Times New Roman" w:eastAsiaTheme="minorEastAsia" w:hAnsi="Times New Roman"/>
          <w:color w:val="000000" w:themeColor="text1"/>
          <w:kern w:val="0"/>
          <w:sz w:val="21"/>
          <w:szCs w:val="21"/>
        </w:rPr>
        <w:t>备查文件目录</w:t>
      </w:r>
      <w:bookmarkEnd w:id="210"/>
      <w:bookmarkEnd w:id="211"/>
    </w:p>
    <w:p w14:paraId="202F0CC9"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一</w:t>
      </w:r>
      <w:r>
        <w:rPr>
          <w:rFonts w:eastAsiaTheme="minorEastAsia"/>
          <w:color w:val="000000" w:themeColor="text1"/>
          <w:kern w:val="0"/>
          <w:szCs w:val="21"/>
        </w:rPr>
        <w:t xml:space="preserve">) </w:t>
      </w:r>
      <w:r>
        <w:rPr>
          <w:rFonts w:eastAsiaTheme="minorEastAsia"/>
          <w:color w:val="000000" w:themeColor="text1"/>
          <w:kern w:val="0"/>
          <w:szCs w:val="21"/>
        </w:rPr>
        <w:t>中国证监会批准本基金募集的文件</w:t>
      </w:r>
    </w:p>
    <w:p w14:paraId="480A2F9E"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二</w:t>
      </w:r>
      <w:r>
        <w:rPr>
          <w:rFonts w:eastAsiaTheme="minorEastAsia"/>
          <w:color w:val="000000" w:themeColor="text1"/>
          <w:kern w:val="0"/>
          <w:szCs w:val="21"/>
        </w:rPr>
        <w:t xml:space="preserve">) </w:t>
      </w:r>
      <w:r>
        <w:rPr>
          <w:rFonts w:eastAsiaTheme="minorEastAsia"/>
          <w:color w:val="000000" w:themeColor="text1"/>
          <w:kern w:val="0"/>
          <w:szCs w:val="21"/>
        </w:rPr>
        <w:t>摩根双息平衡混合型证券投资基金基金合同</w:t>
      </w:r>
    </w:p>
    <w:p w14:paraId="49D1ADDE"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三</w:t>
      </w:r>
      <w:r>
        <w:rPr>
          <w:rFonts w:eastAsiaTheme="minorEastAsia"/>
          <w:color w:val="000000" w:themeColor="text1"/>
          <w:kern w:val="0"/>
          <w:szCs w:val="21"/>
        </w:rPr>
        <w:t xml:space="preserve">) </w:t>
      </w:r>
      <w:r>
        <w:rPr>
          <w:rFonts w:eastAsiaTheme="minorEastAsia"/>
          <w:color w:val="000000" w:themeColor="text1"/>
          <w:kern w:val="0"/>
          <w:szCs w:val="21"/>
        </w:rPr>
        <w:t>摩根双息平衡混合型证券投资基金托管协议</w:t>
      </w:r>
    </w:p>
    <w:p w14:paraId="0C0805F4"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四</w:t>
      </w:r>
      <w:r>
        <w:rPr>
          <w:rFonts w:eastAsiaTheme="minorEastAsia"/>
          <w:color w:val="000000" w:themeColor="text1"/>
          <w:kern w:val="0"/>
          <w:szCs w:val="21"/>
        </w:rPr>
        <w:t xml:space="preserve">) </w:t>
      </w:r>
      <w:r>
        <w:rPr>
          <w:rFonts w:eastAsiaTheme="minorEastAsia"/>
          <w:color w:val="000000" w:themeColor="text1"/>
          <w:kern w:val="0"/>
          <w:szCs w:val="21"/>
        </w:rPr>
        <w:t>法律意见书</w:t>
      </w:r>
    </w:p>
    <w:p w14:paraId="2AD90F20"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五</w:t>
      </w:r>
      <w:r>
        <w:rPr>
          <w:rFonts w:eastAsiaTheme="minorEastAsia"/>
          <w:color w:val="000000" w:themeColor="text1"/>
          <w:kern w:val="0"/>
          <w:szCs w:val="21"/>
        </w:rPr>
        <w:t xml:space="preserve">) </w:t>
      </w:r>
      <w:r>
        <w:rPr>
          <w:rFonts w:eastAsiaTheme="minorEastAsia"/>
          <w:color w:val="000000" w:themeColor="text1"/>
          <w:kern w:val="0"/>
          <w:szCs w:val="21"/>
        </w:rPr>
        <w:t>基金管理人业务资格批件、营业执照</w:t>
      </w:r>
    </w:p>
    <w:p w14:paraId="6425FBEA"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六</w:t>
      </w:r>
      <w:r>
        <w:rPr>
          <w:rFonts w:eastAsiaTheme="minorEastAsia"/>
          <w:color w:val="000000" w:themeColor="text1"/>
          <w:kern w:val="0"/>
          <w:szCs w:val="21"/>
        </w:rPr>
        <w:t xml:space="preserve">) </w:t>
      </w:r>
      <w:r>
        <w:rPr>
          <w:rFonts w:eastAsiaTheme="minorEastAsia"/>
          <w:color w:val="000000" w:themeColor="text1"/>
          <w:kern w:val="0"/>
          <w:szCs w:val="21"/>
        </w:rPr>
        <w:t>基金托管人业务资格批件、营业执照</w:t>
      </w:r>
    </w:p>
    <w:p w14:paraId="203E302D" w14:textId="77777777" w:rsidR="006A17FB" w:rsidRDefault="002E7586">
      <w:pPr>
        <w:widowControl/>
        <w:spacing w:line="360" w:lineRule="auto"/>
        <w:ind w:firstLineChars="200" w:firstLine="420"/>
        <w:rPr>
          <w:rFonts w:eastAsiaTheme="minorEastAsia"/>
          <w:color w:val="000000" w:themeColor="text1"/>
          <w:kern w:val="0"/>
          <w:szCs w:val="21"/>
        </w:rPr>
      </w:pPr>
      <w:r>
        <w:rPr>
          <w:rFonts w:eastAsiaTheme="minorEastAsia"/>
          <w:color w:val="000000" w:themeColor="text1"/>
          <w:kern w:val="0"/>
          <w:szCs w:val="21"/>
        </w:rPr>
        <w:t>(</w:t>
      </w:r>
      <w:r>
        <w:rPr>
          <w:rFonts w:eastAsiaTheme="minorEastAsia"/>
          <w:color w:val="000000" w:themeColor="text1"/>
          <w:kern w:val="0"/>
          <w:szCs w:val="21"/>
        </w:rPr>
        <w:t>七</w:t>
      </w:r>
      <w:r>
        <w:rPr>
          <w:rFonts w:eastAsiaTheme="minorEastAsia"/>
          <w:color w:val="000000" w:themeColor="text1"/>
          <w:kern w:val="0"/>
          <w:szCs w:val="21"/>
        </w:rPr>
        <w:t xml:space="preserve">) </w:t>
      </w:r>
      <w:r>
        <w:rPr>
          <w:rFonts w:eastAsiaTheme="minorEastAsia"/>
          <w:color w:val="000000" w:themeColor="text1"/>
          <w:kern w:val="0"/>
          <w:szCs w:val="21"/>
        </w:rPr>
        <w:t>摩根基金管理（中国）有限公司开放式基金业务规则</w:t>
      </w:r>
    </w:p>
    <w:p w14:paraId="0CCB04F8" w14:textId="77777777" w:rsidR="001A59F9" w:rsidRPr="007D057A" w:rsidRDefault="001A59F9" w:rsidP="001A093D">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w:t>
      </w:r>
      <w:r w:rsidRPr="007D057A">
        <w:rPr>
          <w:rFonts w:eastAsiaTheme="minorEastAsia"/>
          <w:color w:val="000000" w:themeColor="text1"/>
          <w:kern w:val="0"/>
          <w:szCs w:val="21"/>
        </w:rPr>
        <w:t>八</w:t>
      </w:r>
      <w:r w:rsidRPr="007D057A">
        <w:rPr>
          <w:rFonts w:eastAsiaTheme="minorEastAsia"/>
          <w:color w:val="000000" w:themeColor="text1"/>
          <w:kern w:val="0"/>
          <w:szCs w:val="21"/>
        </w:rPr>
        <w:t xml:space="preserve">) </w:t>
      </w:r>
      <w:r w:rsidRPr="007D057A">
        <w:rPr>
          <w:rFonts w:eastAsiaTheme="minorEastAsia"/>
          <w:color w:val="000000" w:themeColor="text1"/>
          <w:kern w:val="0"/>
          <w:szCs w:val="21"/>
        </w:rPr>
        <w:t>中国证监会要求的其他文件</w:t>
      </w:r>
    </w:p>
    <w:p w14:paraId="638A50AB" w14:textId="77777777" w:rsidR="001A59F9" w:rsidRPr="007D057A" w:rsidRDefault="001A59F9" w:rsidP="00751A4E">
      <w:pPr>
        <w:pStyle w:val="20"/>
        <w:spacing w:beforeLines="100" w:before="312" w:after="0"/>
        <w:rPr>
          <w:rFonts w:ascii="Times New Roman" w:eastAsiaTheme="minorEastAsia" w:hAnsi="Times New Roman"/>
          <w:color w:val="000000" w:themeColor="text1"/>
          <w:sz w:val="21"/>
          <w:szCs w:val="21"/>
        </w:rPr>
      </w:pPr>
      <w:bookmarkStart w:id="212" w:name="_Toc361324905"/>
      <w:bookmarkStart w:id="213" w:name="_Toc192864873"/>
      <w:r w:rsidRPr="007D057A">
        <w:rPr>
          <w:rFonts w:ascii="Times New Roman" w:eastAsiaTheme="minorEastAsia" w:hAnsi="Times New Roman"/>
          <w:color w:val="000000" w:themeColor="text1"/>
          <w:kern w:val="0"/>
          <w:sz w:val="21"/>
          <w:szCs w:val="21"/>
        </w:rPr>
        <w:lastRenderedPageBreak/>
        <w:t>13</w:t>
      </w:r>
      <w:r w:rsidRPr="007D057A">
        <w:rPr>
          <w:rFonts w:ascii="Times New Roman" w:eastAsiaTheme="minorEastAsia" w:hAnsi="Times New Roman"/>
          <w:color w:val="000000" w:themeColor="text1"/>
          <w:sz w:val="21"/>
          <w:szCs w:val="21"/>
        </w:rPr>
        <w:t>.2</w:t>
      </w:r>
      <w:r w:rsidR="009153A3" w:rsidRPr="007D057A">
        <w:rPr>
          <w:rFonts w:ascii="Times New Roman" w:eastAsiaTheme="minorEastAsia" w:hAnsi="Times New Roman"/>
          <w:color w:val="000000" w:themeColor="text1"/>
          <w:sz w:val="21"/>
          <w:szCs w:val="21"/>
        </w:rPr>
        <w:t xml:space="preserve"> </w:t>
      </w:r>
      <w:r w:rsidRPr="007D057A">
        <w:rPr>
          <w:rFonts w:ascii="Times New Roman" w:eastAsiaTheme="minorEastAsia" w:hAnsi="Times New Roman"/>
          <w:color w:val="000000" w:themeColor="text1"/>
          <w:sz w:val="21"/>
          <w:szCs w:val="21"/>
        </w:rPr>
        <w:t>存放地点</w:t>
      </w:r>
      <w:bookmarkEnd w:id="212"/>
      <w:bookmarkEnd w:id="213"/>
    </w:p>
    <w:p w14:paraId="4C45A143" w14:textId="77777777" w:rsidR="001A59F9" w:rsidRPr="007D057A" w:rsidRDefault="001A59F9" w:rsidP="001A093D">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基金管理人或基金托管人处。</w:t>
      </w:r>
    </w:p>
    <w:p w14:paraId="26486BD2" w14:textId="77777777" w:rsidR="001A59F9" w:rsidRPr="007D057A" w:rsidRDefault="001A59F9" w:rsidP="00751A4E">
      <w:pPr>
        <w:pStyle w:val="20"/>
        <w:spacing w:beforeLines="100" w:before="312" w:after="0"/>
        <w:rPr>
          <w:rFonts w:ascii="Times New Roman" w:eastAsiaTheme="minorEastAsia" w:hAnsi="Times New Roman"/>
          <w:color w:val="000000" w:themeColor="text1"/>
          <w:sz w:val="21"/>
          <w:szCs w:val="21"/>
        </w:rPr>
      </w:pPr>
      <w:bookmarkStart w:id="214" w:name="_Toc361324906"/>
      <w:bookmarkStart w:id="215" w:name="_Toc192864874"/>
      <w:r w:rsidRPr="007D057A">
        <w:rPr>
          <w:rFonts w:ascii="Times New Roman" w:eastAsiaTheme="minorEastAsia" w:hAnsi="Times New Roman"/>
          <w:color w:val="000000" w:themeColor="text1"/>
          <w:kern w:val="0"/>
          <w:sz w:val="21"/>
          <w:szCs w:val="21"/>
        </w:rPr>
        <w:t>13</w:t>
      </w:r>
      <w:r w:rsidRPr="007D057A">
        <w:rPr>
          <w:rFonts w:ascii="Times New Roman" w:eastAsiaTheme="minorEastAsia" w:hAnsi="Times New Roman"/>
          <w:color w:val="000000" w:themeColor="text1"/>
          <w:sz w:val="21"/>
          <w:szCs w:val="21"/>
        </w:rPr>
        <w:t>.3</w:t>
      </w:r>
      <w:r w:rsidR="009153A3" w:rsidRPr="007D057A">
        <w:rPr>
          <w:rFonts w:ascii="Times New Roman" w:eastAsiaTheme="minorEastAsia" w:hAnsi="Times New Roman"/>
          <w:color w:val="000000" w:themeColor="text1"/>
          <w:sz w:val="21"/>
          <w:szCs w:val="21"/>
        </w:rPr>
        <w:t xml:space="preserve"> </w:t>
      </w:r>
      <w:r w:rsidRPr="007D057A">
        <w:rPr>
          <w:rFonts w:ascii="Times New Roman" w:eastAsiaTheme="minorEastAsia" w:hAnsi="Times New Roman"/>
          <w:color w:val="000000" w:themeColor="text1"/>
          <w:sz w:val="21"/>
          <w:szCs w:val="21"/>
        </w:rPr>
        <w:t>查阅方式</w:t>
      </w:r>
      <w:bookmarkEnd w:id="214"/>
      <w:bookmarkEnd w:id="215"/>
    </w:p>
    <w:p w14:paraId="435D2105" w14:textId="77777777" w:rsidR="001A59F9" w:rsidRPr="007D057A" w:rsidRDefault="001A59F9" w:rsidP="003448E5">
      <w:pPr>
        <w:widowControl/>
        <w:spacing w:line="360" w:lineRule="auto"/>
        <w:ind w:firstLineChars="200" w:firstLine="420"/>
        <w:rPr>
          <w:rFonts w:eastAsiaTheme="minorEastAsia"/>
          <w:color w:val="000000" w:themeColor="text1"/>
          <w:kern w:val="0"/>
          <w:szCs w:val="21"/>
        </w:rPr>
      </w:pPr>
      <w:r w:rsidRPr="007D057A">
        <w:rPr>
          <w:rFonts w:eastAsiaTheme="minorEastAsia"/>
          <w:color w:val="000000" w:themeColor="text1"/>
          <w:kern w:val="0"/>
          <w:szCs w:val="21"/>
        </w:rPr>
        <w:t>投资者可在营业时间免费查阅，也可按工本费购买复印件。</w:t>
      </w:r>
    </w:p>
    <w:p w14:paraId="66C88C77"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21A9BBC5" w14:textId="77777777" w:rsidR="00016DE3" w:rsidRPr="00C56D9D" w:rsidRDefault="00016DE3" w:rsidP="00016DE3">
      <w:pPr>
        <w:pStyle w:val="1"/>
        <w:keepNext/>
        <w:keepLines/>
        <w:widowControl w:val="0"/>
        <w:spacing w:beforeLines="100" w:before="312" w:afterLines="100" w:after="312" w:line="360" w:lineRule="auto"/>
        <w:jc w:val="center"/>
        <w:rPr>
          <w:rFonts w:eastAsiaTheme="minorEastAsia"/>
          <w:b/>
          <w:bCs/>
          <w:color w:val="000000" w:themeColor="text1"/>
          <w:sz w:val="21"/>
          <w:szCs w:val="21"/>
          <w:lang w:val="en-US"/>
        </w:rPr>
      </w:pPr>
      <w:bookmarkStart w:id="216" w:name="_Toc38630271"/>
      <w:bookmarkStart w:id="217" w:name="_Toc459800650"/>
      <w:bookmarkStart w:id="218" w:name="_Toc476853944"/>
      <w:bookmarkStart w:id="219" w:name="_Toc509912819"/>
      <w:bookmarkStart w:id="220" w:name="_Toc4430038"/>
      <w:r>
        <w:rPr>
          <w:rFonts w:eastAsiaTheme="minorEastAsia"/>
          <w:b/>
          <w:bCs/>
          <w:color w:val="000000" w:themeColor="text1"/>
          <w:sz w:val="21"/>
          <w:szCs w:val="21"/>
          <w:lang w:val="en-US"/>
        </w:rPr>
        <w:t>§14</w:t>
      </w:r>
      <w:r w:rsidRPr="00C56D9D">
        <w:rPr>
          <w:rFonts w:eastAsiaTheme="minorEastAsia"/>
          <w:b/>
          <w:bCs/>
          <w:color w:val="000000" w:themeColor="text1"/>
          <w:sz w:val="21"/>
          <w:szCs w:val="21"/>
          <w:lang w:val="en-US"/>
        </w:rPr>
        <w:t xml:space="preserve">  </w:t>
      </w:r>
      <w:r>
        <w:rPr>
          <w:rFonts w:eastAsiaTheme="minorEastAsia" w:hint="eastAsia"/>
          <w:b/>
          <w:bCs/>
          <w:color w:val="000000" w:themeColor="text1"/>
          <w:sz w:val="21"/>
          <w:szCs w:val="21"/>
          <w:lang w:val="en-US"/>
        </w:rPr>
        <w:t>补充披露</w:t>
      </w:r>
      <w:bookmarkEnd w:id="216"/>
    </w:p>
    <w:bookmarkEnd w:id="217"/>
    <w:bookmarkEnd w:id="218"/>
    <w:bookmarkEnd w:id="219"/>
    <w:bookmarkEnd w:id="220"/>
    <w:p w14:paraId="07954A70" w14:textId="77777777" w:rsidR="00016DE3" w:rsidRPr="00EF620B" w:rsidRDefault="00016DE3" w:rsidP="00016DE3">
      <w:pPr>
        <w:autoSpaceDE w:val="0"/>
        <w:autoSpaceDN w:val="0"/>
        <w:adjustRightInd w:val="0"/>
        <w:spacing w:before="29" w:line="360" w:lineRule="auto"/>
        <w:ind w:right="420"/>
        <w:rPr>
          <w:rFonts w:eastAsiaTheme="minorEastAsia"/>
          <w:b/>
          <w:color w:val="000000" w:themeColor="text1"/>
          <w:kern w:val="0"/>
          <w:szCs w:val="21"/>
        </w:rPr>
      </w:pPr>
      <w:r w:rsidRPr="00EF620B">
        <w:rPr>
          <w:rFonts w:eastAsiaTheme="minorEastAsia" w:hint="eastAsia"/>
          <w:b/>
          <w:color w:val="000000" w:themeColor="text1"/>
          <w:kern w:val="0"/>
          <w:szCs w:val="21"/>
        </w:rPr>
        <w:t>补充披露</w:t>
      </w:r>
      <w:r w:rsidRPr="00EF620B">
        <w:rPr>
          <w:rFonts w:eastAsiaTheme="minorEastAsia" w:hint="eastAsia"/>
          <w:b/>
          <w:color w:val="000000" w:themeColor="text1"/>
          <w:kern w:val="0"/>
          <w:szCs w:val="21"/>
        </w:rPr>
        <w:t xml:space="preserve">1: </w:t>
      </w:r>
      <w:r w:rsidRPr="00EF620B">
        <w:rPr>
          <w:rFonts w:eastAsiaTheme="minorEastAsia" w:hint="eastAsia"/>
          <w:b/>
          <w:color w:val="000000" w:themeColor="text1"/>
          <w:kern w:val="0"/>
          <w:szCs w:val="21"/>
        </w:rPr>
        <w:t>期末基金资产组合情况</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20"/>
        <w:gridCol w:w="2836"/>
        <w:gridCol w:w="2675"/>
      </w:tblGrid>
      <w:tr w:rsidR="00016DE3" w:rsidRPr="00A52D12" w14:paraId="4578930C" w14:textId="77777777" w:rsidTr="00AE1B49">
        <w:tc>
          <w:tcPr>
            <w:tcW w:w="3420" w:type="dxa"/>
            <w:vAlign w:val="center"/>
          </w:tcPr>
          <w:p w14:paraId="05556450" w14:textId="77777777" w:rsidR="00016DE3" w:rsidRPr="00EF620B" w:rsidRDefault="00016DE3" w:rsidP="00AE1B49">
            <w:pPr>
              <w:spacing w:line="360" w:lineRule="auto"/>
              <w:jc w:val="center"/>
              <w:rPr>
                <w:rFonts w:eastAsiaTheme="minorEastAsia"/>
                <w:b/>
                <w:color w:val="000000" w:themeColor="text1"/>
                <w:szCs w:val="21"/>
              </w:rPr>
            </w:pPr>
            <w:r w:rsidRPr="00EF620B">
              <w:rPr>
                <w:rFonts w:eastAsiaTheme="minorEastAsia" w:hint="eastAsia"/>
                <w:b/>
                <w:color w:val="000000" w:themeColor="text1"/>
                <w:szCs w:val="21"/>
              </w:rPr>
              <w:t>名称</w:t>
            </w:r>
          </w:p>
        </w:tc>
        <w:tc>
          <w:tcPr>
            <w:tcW w:w="2836" w:type="dxa"/>
            <w:vAlign w:val="center"/>
          </w:tcPr>
          <w:p w14:paraId="37F5F853" w14:textId="77777777" w:rsidR="00016DE3" w:rsidRPr="00EF620B" w:rsidRDefault="00016DE3" w:rsidP="00AE1B49">
            <w:pPr>
              <w:spacing w:line="360" w:lineRule="auto"/>
              <w:jc w:val="center"/>
              <w:rPr>
                <w:rFonts w:eastAsiaTheme="minorEastAsia"/>
                <w:b/>
                <w:color w:val="000000" w:themeColor="text1"/>
                <w:szCs w:val="21"/>
              </w:rPr>
            </w:pPr>
            <w:r w:rsidRPr="00EF620B">
              <w:rPr>
                <w:rFonts w:eastAsiaTheme="minorEastAsia" w:hint="eastAsia"/>
                <w:b/>
                <w:color w:val="000000" w:themeColor="text1"/>
                <w:szCs w:val="21"/>
              </w:rPr>
              <w:t>数量</w:t>
            </w:r>
            <w:r w:rsidRPr="00EF620B">
              <w:rPr>
                <w:rFonts w:eastAsiaTheme="minorEastAsia" w:hint="eastAsia"/>
                <w:b/>
                <w:color w:val="000000" w:themeColor="text1"/>
                <w:szCs w:val="21"/>
              </w:rPr>
              <w:t>(</w:t>
            </w:r>
            <w:r w:rsidRPr="00EF620B">
              <w:rPr>
                <w:rFonts w:eastAsiaTheme="minorEastAsia" w:hint="eastAsia"/>
                <w:b/>
                <w:color w:val="000000" w:themeColor="text1"/>
                <w:szCs w:val="21"/>
              </w:rPr>
              <w:t>股</w:t>
            </w:r>
            <w:r w:rsidRPr="00EF620B">
              <w:rPr>
                <w:rFonts w:eastAsiaTheme="minorEastAsia" w:hint="eastAsia"/>
                <w:b/>
                <w:color w:val="000000" w:themeColor="text1"/>
                <w:szCs w:val="21"/>
              </w:rPr>
              <w:t>)</w:t>
            </w:r>
          </w:p>
        </w:tc>
        <w:tc>
          <w:tcPr>
            <w:tcW w:w="2675" w:type="dxa"/>
            <w:vAlign w:val="center"/>
          </w:tcPr>
          <w:p w14:paraId="724468E2" w14:textId="77777777" w:rsidR="00016DE3" w:rsidRPr="00EF620B" w:rsidRDefault="00016DE3" w:rsidP="00AE1B49">
            <w:pPr>
              <w:spacing w:line="360" w:lineRule="auto"/>
              <w:jc w:val="center"/>
              <w:rPr>
                <w:rFonts w:eastAsiaTheme="minorEastAsia"/>
                <w:b/>
                <w:color w:val="000000" w:themeColor="text1"/>
                <w:szCs w:val="21"/>
              </w:rPr>
            </w:pPr>
            <w:r w:rsidRPr="00EF620B">
              <w:rPr>
                <w:rFonts w:eastAsiaTheme="minorEastAsia" w:hint="eastAsia"/>
                <w:b/>
                <w:color w:val="000000" w:themeColor="text1"/>
                <w:szCs w:val="21"/>
              </w:rPr>
              <w:t>公允价值</w:t>
            </w:r>
            <w:r w:rsidRPr="00EF620B">
              <w:rPr>
                <w:rFonts w:eastAsiaTheme="minorEastAsia" w:hint="eastAsia"/>
                <w:b/>
                <w:color w:val="000000" w:themeColor="text1"/>
                <w:szCs w:val="21"/>
              </w:rPr>
              <w:t>(</w:t>
            </w:r>
            <w:r w:rsidRPr="00EF620B">
              <w:rPr>
                <w:rFonts w:eastAsiaTheme="minorEastAsia" w:hint="eastAsia"/>
                <w:b/>
                <w:color w:val="000000" w:themeColor="text1"/>
                <w:szCs w:val="21"/>
              </w:rPr>
              <w:t>人民币元</w:t>
            </w:r>
            <w:r w:rsidRPr="00EF620B">
              <w:rPr>
                <w:rFonts w:eastAsiaTheme="minorEastAsia" w:hint="eastAsia"/>
                <w:b/>
                <w:color w:val="000000" w:themeColor="text1"/>
                <w:szCs w:val="21"/>
              </w:rPr>
              <w:t>)</w:t>
            </w:r>
          </w:p>
        </w:tc>
      </w:tr>
      <w:tr w:rsidR="00016DE3" w:rsidRPr="00A52D12" w14:paraId="59DE27F5" w14:textId="77777777" w:rsidTr="00AE1B49">
        <w:tc>
          <w:tcPr>
            <w:tcW w:w="8931" w:type="dxa"/>
            <w:gridSpan w:val="3"/>
            <w:vAlign w:val="center"/>
          </w:tcPr>
          <w:p w14:paraId="3DAE1165" w14:textId="77777777" w:rsidR="00016DE3" w:rsidRPr="00EF620B" w:rsidRDefault="00016DE3" w:rsidP="00AE1B49">
            <w:pPr>
              <w:spacing w:line="360" w:lineRule="auto"/>
              <w:rPr>
                <w:rFonts w:eastAsiaTheme="minorEastAsia"/>
                <w:b/>
                <w:color w:val="000000" w:themeColor="text1"/>
                <w:szCs w:val="21"/>
              </w:rPr>
            </w:pPr>
            <w:r w:rsidRPr="00EF620B">
              <w:rPr>
                <w:rFonts w:eastAsiaTheme="minorEastAsia" w:hint="eastAsia"/>
                <w:b/>
                <w:color w:val="000000" w:themeColor="text1"/>
                <w:szCs w:val="21"/>
              </w:rPr>
              <w:t xml:space="preserve">(1) </w:t>
            </w:r>
            <w:r w:rsidRPr="00EF620B">
              <w:rPr>
                <w:rFonts w:eastAsiaTheme="minorEastAsia" w:hint="eastAsia"/>
                <w:b/>
                <w:color w:val="000000" w:themeColor="text1"/>
                <w:szCs w:val="21"/>
              </w:rPr>
              <w:t>股票投资</w:t>
            </w:r>
          </w:p>
        </w:tc>
      </w:tr>
      <w:tr w:rsidR="00016DE3" w:rsidRPr="00A52D12" w14:paraId="029DE0F5" w14:textId="77777777" w:rsidTr="00AE1B49">
        <w:tc>
          <w:tcPr>
            <w:tcW w:w="8931" w:type="dxa"/>
            <w:gridSpan w:val="3"/>
            <w:vAlign w:val="center"/>
          </w:tcPr>
          <w:p w14:paraId="3AAFBACB" w14:textId="77777777" w:rsidR="00016DE3" w:rsidRPr="00EF620B" w:rsidRDefault="00016DE3" w:rsidP="00AE1B49">
            <w:pPr>
              <w:spacing w:before="29" w:line="360" w:lineRule="auto"/>
              <w:ind w:left="17"/>
              <w:jc w:val="left"/>
              <w:rPr>
                <w:rFonts w:eastAsiaTheme="minorEastAsia"/>
                <w:b/>
                <w:color w:val="000000" w:themeColor="text1"/>
                <w:szCs w:val="21"/>
              </w:rPr>
            </w:pPr>
            <w:r w:rsidRPr="00EF620B">
              <w:rPr>
                <w:rFonts w:eastAsiaTheme="minorEastAsia" w:hint="eastAsia"/>
                <w:b/>
                <w:color w:val="000000" w:themeColor="text1"/>
                <w:szCs w:val="21"/>
              </w:rPr>
              <w:t>中国</w:t>
            </w:r>
            <w:r w:rsidRPr="00EF620B">
              <w:rPr>
                <w:rFonts w:eastAsiaTheme="minorEastAsia" w:hint="eastAsia"/>
                <w:b/>
                <w:color w:val="000000" w:themeColor="text1"/>
                <w:szCs w:val="21"/>
              </w:rPr>
              <w:t>(100%)</w:t>
            </w:r>
          </w:p>
        </w:tc>
      </w:tr>
      <w:tr w:rsidR="00016DE3" w:rsidRPr="00A52D12" w14:paraId="52AD2B73" w14:textId="77777777" w:rsidTr="00AE1B49">
        <w:tc>
          <w:tcPr>
            <w:tcW w:w="3420" w:type="dxa"/>
            <w:vAlign w:val="center"/>
          </w:tcPr>
          <w:p w14:paraId="7DCBB6FF" w14:textId="2E7E0509" w:rsidR="00016DE3" w:rsidRDefault="00016DE3" w:rsidP="00016DE3">
            <w:pPr>
              <w:widowControl/>
              <w:jc w:val="center"/>
              <w:rPr>
                <w:color w:val="000000"/>
                <w:kern w:val="0"/>
                <w:szCs w:val="21"/>
              </w:rPr>
            </w:pPr>
            <w:r>
              <w:rPr>
                <w:rFonts w:eastAsiaTheme="minorEastAsia"/>
                <w:color w:val="000000" w:themeColor="text1"/>
                <w:szCs w:val="21"/>
              </w:rPr>
              <w:t>农业银行</w:t>
            </w:r>
          </w:p>
        </w:tc>
        <w:tc>
          <w:tcPr>
            <w:tcW w:w="2836" w:type="dxa"/>
            <w:vAlign w:val="center"/>
          </w:tcPr>
          <w:p w14:paraId="0B3843FC" w14:textId="4B94AFB6" w:rsidR="00016DE3" w:rsidRDefault="00016DE3" w:rsidP="00016DE3">
            <w:pPr>
              <w:jc w:val="right"/>
              <w:rPr>
                <w:rFonts w:eastAsia="等线"/>
                <w:color w:val="000000"/>
                <w:szCs w:val="21"/>
              </w:rPr>
            </w:pPr>
            <w:r>
              <w:rPr>
                <w:rFonts w:eastAsiaTheme="minorEastAsia"/>
                <w:color w:val="000000" w:themeColor="text1"/>
                <w:szCs w:val="21"/>
              </w:rPr>
              <w:t>4,689,313</w:t>
            </w:r>
          </w:p>
        </w:tc>
        <w:tc>
          <w:tcPr>
            <w:tcW w:w="2675" w:type="dxa"/>
            <w:vAlign w:val="center"/>
          </w:tcPr>
          <w:p w14:paraId="0894E1F5" w14:textId="1D93D88E" w:rsidR="00016DE3" w:rsidRDefault="00016DE3" w:rsidP="00016DE3">
            <w:pPr>
              <w:jc w:val="right"/>
              <w:rPr>
                <w:rFonts w:eastAsia="等线"/>
                <w:color w:val="000000"/>
                <w:szCs w:val="21"/>
              </w:rPr>
            </w:pPr>
            <w:r>
              <w:rPr>
                <w:rFonts w:eastAsiaTheme="minorEastAsia"/>
                <w:color w:val="000000" w:themeColor="text1"/>
                <w:szCs w:val="21"/>
              </w:rPr>
              <w:t>25,040,931.42</w:t>
            </w:r>
          </w:p>
        </w:tc>
      </w:tr>
      <w:tr w:rsidR="00016DE3" w:rsidRPr="00A52D12" w14:paraId="5EC09DAC" w14:textId="77777777" w:rsidTr="00AE1B49">
        <w:tc>
          <w:tcPr>
            <w:tcW w:w="3420" w:type="dxa"/>
            <w:vAlign w:val="center"/>
          </w:tcPr>
          <w:p w14:paraId="5868C480" w14:textId="0ADF6B59" w:rsidR="00016DE3" w:rsidRDefault="00016DE3" w:rsidP="00016DE3">
            <w:pPr>
              <w:jc w:val="center"/>
              <w:rPr>
                <w:rFonts w:ascii="宋体" w:hAnsi="宋体" w:cs="宋体"/>
                <w:color w:val="000000"/>
                <w:szCs w:val="21"/>
              </w:rPr>
            </w:pPr>
            <w:r>
              <w:rPr>
                <w:rFonts w:eastAsiaTheme="minorEastAsia"/>
                <w:color w:val="000000" w:themeColor="text1"/>
                <w:szCs w:val="21"/>
              </w:rPr>
              <w:t>宝钢股份</w:t>
            </w:r>
          </w:p>
        </w:tc>
        <w:tc>
          <w:tcPr>
            <w:tcW w:w="2836" w:type="dxa"/>
            <w:vAlign w:val="center"/>
          </w:tcPr>
          <w:p w14:paraId="464747A7" w14:textId="21E558ED" w:rsidR="00016DE3" w:rsidRDefault="00016DE3" w:rsidP="00016DE3">
            <w:pPr>
              <w:jc w:val="right"/>
              <w:rPr>
                <w:rFonts w:eastAsia="等线"/>
                <w:color w:val="000000"/>
                <w:szCs w:val="21"/>
              </w:rPr>
            </w:pPr>
            <w:r>
              <w:rPr>
                <w:rFonts w:eastAsiaTheme="minorEastAsia"/>
                <w:color w:val="000000" w:themeColor="text1"/>
                <w:szCs w:val="21"/>
              </w:rPr>
              <w:t>3,484,816</w:t>
            </w:r>
          </w:p>
        </w:tc>
        <w:tc>
          <w:tcPr>
            <w:tcW w:w="2675" w:type="dxa"/>
            <w:vAlign w:val="center"/>
          </w:tcPr>
          <w:p w14:paraId="3794B3C0" w14:textId="3B1FE8F9" w:rsidR="00016DE3" w:rsidRDefault="00016DE3" w:rsidP="00016DE3">
            <w:pPr>
              <w:jc w:val="right"/>
              <w:rPr>
                <w:rFonts w:eastAsia="等线"/>
                <w:color w:val="000000"/>
                <w:szCs w:val="21"/>
              </w:rPr>
            </w:pPr>
            <w:r>
              <w:rPr>
                <w:rFonts w:eastAsiaTheme="minorEastAsia"/>
                <w:color w:val="000000" w:themeColor="text1"/>
                <w:szCs w:val="21"/>
              </w:rPr>
              <w:t>24,393,712.00</w:t>
            </w:r>
          </w:p>
        </w:tc>
      </w:tr>
      <w:tr w:rsidR="00016DE3" w:rsidRPr="00A52D12" w14:paraId="303EF424" w14:textId="77777777" w:rsidTr="00AE1B49">
        <w:tc>
          <w:tcPr>
            <w:tcW w:w="3420" w:type="dxa"/>
            <w:vAlign w:val="center"/>
          </w:tcPr>
          <w:p w14:paraId="1E6DAFEB" w14:textId="7D844613" w:rsidR="00016DE3" w:rsidRDefault="00016DE3" w:rsidP="00016DE3">
            <w:pPr>
              <w:jc w:val="center"/>
              <w:rPr>
                <w:rFonts w:ascii="宋体" w:hAnsi="宋体" w:cs="宋体"/>
                <w:color w:val="000000"/>
                <w:szCs w:val="21"/>
              </w:rPr>
            </w:pPr>
            <w:r>
              <w:rPr>
                <w:rFonts w:eastAsiaTheme="minorEastAsia"/>
                <w:color w:val="000000" w:themeColor="text1"/>
                <w:szCs w:val="21"/>
              </w:rPr>
              <w:t>中国神华</w:t>
            </w:r>
          </w:p>
        </w:tc>
        <w:tc>
          <w:tcPr>
            <w:tcW w:w="2836" w:type="dxa"/>
            <w:vAlign w:val="center"/>
          </w:tcPr>
          <w:p w14:paraId="71029B71" w14:textId="39CDDA55" w:rsidR="00016DE3" w:rsidRDefault="00016DE3" w:rsidP="00016DE3">
            <w:pPr>
              <w:jc w:val="right"/>
              <w:rPr>
                <w:rFonts w:eastAsia="等线"/>
                <w:color w:val="000000"/>
                <w:szCs w:val="21"/>
              </w:rPr>
            </w:pPr>
            <w:r>
              <w:rPr>
                <w:rFonts w:eastAsiaTheme="minorEastAsia"/>
                <w:color w:val="000000" w:themeColor="text1"/>
                <w:szCs w:val="21"/>
              </w:rPr>
              <w:t>548,975</w:t>
            </w:r>
          </w:p>
        </w:tc>
        <w:tc>
          <w:tcPr>
            <w:tcW w:w="2675" w:type="dxa"/>
            <w:vAlign w:val="center"/>
          </w:tcPr>
          <w:p w14:paraId="0C122C6C" w14:textId="3E929753" w:rsidR="00016DE3" w:rsidRDefault="00016DE3" w:rsidP="00016DE3">
            <w:pPr>
              <w:jc w:val="right"/>
              <w:rPr>
                <w:rFonts w:eastAsia="等线"/>
                <w:color w:val="000000"/>
                <w:szCs w:val="21"/>
              </w:rPr>
            </w:pPr>
            <w:r>
              <w:rPr>
                <w:rFonts w:eastAsiaTheme="minorEastAsia"/>
                <w:color w:val="000000" w:themeColor="text1"/>
                <w:szCs w:val="21"/>
              </w:rPr>
              <w:t>23,869,433.00</w:t>
            </w:r>
          </w:p>
        </w:tc>
      </w:tr>
      <w:tr w:rsidR="00016DE3" w:rsidRPr="00A52D12" w14:paraId="78B6D6AF" w14:textId="77777777" w:rsidTr="00AE1B49">
        <w:tc>
          <w:tcPr>
            <w:tcW w:w="3420" w:type="dxa"/>
            <w:vAlign w:val="center"/>
          </w:tcPr>
          <w:p w14:paraId="7A28D8CC" w14:textId="352E3414" w:rsidR="00016DE3" w:rsidRDefault="00016DE3" w:rsidP="00016DE3">
            <w:pPr>
              <w:jc w:val="center"/>
              <w:rPr>
                <w:rFonts w:ascii="宋体" w:hAnsi="宋体" w:cs="宋体"/>
                <w:color w:val="000000"/>
                <w:szCs w:val="21"/>
              </w:rPr>
            </w:pPr>
            <w:r>
              <w:rPr>
                <w:rFonts w:eastAsiaTheme="minorEastAsia"/>
                <w:color w:val="000000" w:themeColor="text1"/>
                <w:szCs w:val="21"/>
              </w:rPr>
              <w:t>华菱钢铁</w:t>
            </w:r>
          </w:p>
        </w:tc>
        <w:tc>
          <w:tcPr>
            <w:tcW w:w="2836" w:type="dxa"/>
            <w:vAlign w:val="center"/>
          </w:tcPr>
          <w:p w14:paraId="0C121481" w14:textId="73CD6550" w:rsidR="00016DE3" w:rsidRDefault="00016DE3" w:rsidP="00016DE3">
            <w:pPr>
              <w:jc w:val="right"/>
              <w:rPr>
                <w:rFonts w:eastAsia="等线"/>
                <w:color w:val="000000"/>
                <w:szCs w:val="21"/>
              </w:rPr>
            </w:pPr>
            <w:r>
              <w:rPr>
                <w:rFonts w:eastAsiaTheme="minorEastAsia"/>
                <w:color w:val="000000" w:themeColor="text1"/>
                <w:szCs w:val="21"/>
              </w:rPr>
              <w:t>5,676,900</w:t>
            </w:r>
          </w:p>
        </w:tc>
        <w:tc>
          <w:tcPr>
            <w:tcW w:w="2675" w:type="dxa"/>
            <w:vAlign w:val="center"/>
          </w:tcPr>
          <w:p w14:paraId="2CA95F39" w14:textId="13ADD71B" w:rsidR="00016DE3" w:rsidRDefault="00016DE3" w:rsidP="00016DE3">
            <w:pPr>
              <w:jc w:val="right"/>
              <w:rPr>
                <w:rFonts w:eastAsia="等线"/>
                <w:color w:val="000000"/>
                <w:szCs w:val="21"/>
              </w:rPr>
            </w:pPr>
            <w:r>
              <w:rPr>
                <w:rFonts w:eastAsiaTheme="minorEastAsia"/>
                <w:color w:val="000000" w:themeColor="text1"/>
                <w:szCs w:val="21"/>
              </w:rPr>
              <w:t>23,729,442.00</w:t>
            </w:r>
          </w:p>
        </w:tc>
      </w:tr>
      <w:tr w:rsidR="00016DE3" w:rsidRPr="00A52D12" w14:paraId="3739CBDD" w14:textId="77777777" w:rsidTr="00AE1B49">
        <w:tc>
          <w:tcPr>
            <w:tcW w:w="3420" w:type="dxa"/>
            <w:vAlign w:val="center"/>
          </w:tcPr>
          <w:p w14:paraId="1956F4A2" w14:textId="21BA08F1" w:rsidR="00016DE3" w:rsidRDefault="00016DE3" w:rsidP="00016DE3">
            <w:pPr>
              <w:jc w:val="center"/>
              <w:rPr>
                <w:rFonts w:ascii="宋体" w:hAnsi="宋体" w:cs="宋体"/>
                <w:color w:val="000000"/>
                <w:szCs w:val="21"/>
              </w:rPr>
            </w:pPr>
            <w:r>
              <w:rPr>
                <w:rFonts w:eastAsiaTheme="minorEastAsia"/>
                <w:color w:val="000000" w:themeColor="text1"/>
                <w:szCs w:val="21"/>
              </w:rPr>
              <w:t>鸿路钢构</w:t>
            </w:r>
          </w:p>
        </w:tc>
        <w:tc>
          <w:tcPr>
            <w:tcW w:w="2836" w:type="dxa"/>
            <w:vAlign w:val="center"/>
          </w:tcPr>
          <w:p w14:paraId="37F3A479" w14:textId="0979C8AC" w:rsidR="00016DE3" w:rsidRDefault="00016DE3" w:rsidP="00016DE3">
            <w:pPr>
              <w:jc w:val="right"/>
              <w:rPr>
                <w:rFonts w:eastAsia="等线"/>
                <w:color w:val="000000"/>
                <w:szCs w:val="21"/>
              </w:rPr>
            </w:pPr>
            <w:r>
              <w:rPr>
                <w:rFonts w:eastAsiaTheme="minorEastAsia"/>
                <w:color w:val="000000" w:themeColor="text1"/>
                <w:szCs w:val="21"/>
              </w:rPr>
              <w:t>1,319,621</w:t>
            </w:r>
          </w:p>
        </w:tc>
        <w:tc>
          <w:tcPr>
            <w:tcW w:w="2675" w:type="dxa"/>
            <w:vAlign w:val="center"/>
          </w:tcPr>
          <w:p w14:paraId="18F98396" w14:textId="3D624351" w:rsidR="00016DE3" w:rsidRDefault="00016DE3" w:rsidP="00016DE3">
            <w:pPr>
              <w:jc w:val="right"/>
              <w:rPr>
                <w:rFonts w:eastAsia="等线"/>
                <w:color w:val="000000"/>
                <w:szCs w:val="21"/>
              </w:rPr>
            </w:pPr>
            <w:r>
              <w:rPr>
                <w:rFonts w:eastAsiaTheme="minorEastAsia"/>
                <w:color w:val="000000" w:themeColor="text1"/>
                <w:szCs w:val="21"/>
              </w:rPr>
              <w:t>23,660,804.53</w:t>
            </w:r>
          </w:p>
        </w:tc>
      </w:tr>
      <w:tr w:rsidR="00016DE3" w:rsidRPr="00A52D12" w14:paraId="318B4B1E" w14:textId="77777777" w:rsidTr="00AE1B49">
        <w:tc>
          <w:tcPr>
            <w:tcW w:w="3420" w:type="dxa"/>
            <w:vAlign w:val="center"/>
          </w:tcPr>
          <w:p w14:paraId="3F4EA3DE" w14:textId="6533B0E8" w:rsidR="00016DE3" w:rsidRDefault="00016DE3" w:rsidP="00016DE3">
            <w:pPr>
              <w:jc w:val="center"/>
              <w:rPr>
                <w:rFonts w:ascii="宋体" w:hAnsi="宋体" w:cs="宋体"/>
                <w:color w:val="000000"/>
                <w:szCs w:val="21"/>
              </w:rPr>
            </w:pPr>
            <w:r>
              <w:rPr>
                <w:rFonts w:eastAsiaTheme="minorEastAsia"/>
                <w:color w:val="000000" w:themeColor="text1"/>
                <w:szCs w:val="21"/>
              </w:rPr>
              <w:t>海螺水泥</w:t>
            </w:r>
          </w:p>
        </w:tc>
        <w:tc>
          <w:tcPr>
            <w:tcW w:w="2836" w:type="dxa"/>
            <w:vAlign w:val="center"/>
          </w:tcPr>
          <w:p w14:paraId="46F15989" w14:textId="7C3D0296" w:rsidR="00016DE3" w:rsidRDefault="00016DE3" w:rsidP="00016DE3">
            <w:pPr>
              <w:jc w:val="right"/>
              <w:rPr>
                <w:rFonts w:eastAsia="等线"/>
                <w:color w:val="000000"/>
                <w:szCs w:val="21"/>
              </w:rPr>
            </w:pPr>
            <w:r>
              <w:rPr>
                <w:rFonts w:eastAsiaTheme="minorEastAsia"/>
                <w:color w:val="000000" w:themeColor="text1"/>
                <w:szCs w:val="21"/>
              </w:rPr>
              <w:t>994,515</w:t>
            </w:r>
          </w:p>
        </w:tc>
        <w:tc>
          <w:tcPr>
            <w:tcW w:w="2675" w:type="dxa"/>
            <w:vAlign w:val="center"/>
          </w:tcPr>
          <w:p w14:paraId="3404A719" w14:textId="4C0C4A80" w:rsidR="00016DE3" w:rsidRDefault="00016DE3" w:rsidP="00016DE3">
            <w:pPr>
              <w:jc w:val="right"/>
              <w:rPr>
                <w:rFonts w:eastAsia="等线"/>
                <w:color w:val="000000"/>
                <w:szCs w:val="21"/>
              </w:rPr>
            </w:pPr>
            <w:r>
              <w:rPr>
                <w:rFonts w:eastAsiaTheme="minorEastAsia"/>
                <w:color w:val="000000" w:themeColor="text1"/>
                <w:szCs w:val="21"/>
              </w:rPr>
              <w:t>23,649,566.70</w:t>
            </w:r>
          </w:p>
        </w:tc>
      </w:tr>
      <w:tr w:rsidR="00016DE3" w:rsidRPr="00A52D12" w14:paraId="2B2B79CB" w14:textId="77777777" w:rsidTr="00AE1B49">
        <w:tc>
          <w:tcPr>
            <w:tcW w:w="3420" w:type="dxa"/>
            <w:vAlign w:val="center"/>
          </w:tcPr>
          <w:p w14:paraId="47CD79FE" w14:textId="37E99E1C" w:rsidR="00016DE3" w:rsidRDefault="00016DE3" w:rsidP="00016DE3">
            <w:pPr>
              <w:jc w:val="center"/>
              <w:rPr>
                <w:rFonts w:ascii="宋体" w:hAnsi="宋体" w:cs="宋体"/>
                <w:color w:val="000000"/>
                <w:szCs w:val="21"/>
              </w:rPr>
            </w:pPr>
            <w:r>
              <w:rPr>
                <w:rFonts w:eastAsiaTheme="minorEastAsia"/>
                <w:color w:val="000000" w:themeColor="text1"/>
                <w:szCs w:val="21"/>
              </w:rPr>
              <w:t>陕西煤业</w:t>
            </w:r>
          </w:p>
        </w:tc>
        <w:tc>
          <w:tcPr>
            <w:tcW w:w="2836" w:type="dxa"/>
            <w:vAlign w:val="center"/>
          </w:tcPr>
          <w:p w14:paraId="30CDD2AD" w14:textId="3AAC482B" w:rsidR="00016DE3" w:rsidRDefault="00016DE3" w:rsidP="00016DE3">
            <w:pPr>
              <w:jc w:val="right"/>
              <w:rPr>
                <w:rFonts w:eastAsia="等线"/>
                <w:color w:val="000000"/>
                <w:szCs w:val="21"/>
              </w:rPr>
            </w:pPr>
            <w:r>
              <w:rPr>
                <w:rFonts w:eastAsiaTheme="minorEastAsia"/>
                <w:color w:val="000000" w:themeColor="text1"/>
                <w:szCs w:val="21"/>
              </w:rPr>
              <w:t>1,015,673</w:t>
            </w:r>
          </w:p>
        </w:tc>
        <w:tc>
          <w:tcPr>
            <w:tcW w:w="2675" w:type="dxa"/>
            <w:vAlign w:val="center"/>
          </w:tcPr>
          <w:p w14:paraId="631802AC" w14:textId="45DDC800" w:rsidR="00016DE3" w:rsidRDefault="00016DE3" w:rsidP="00016DE3">
            <w:pPr>
              <w:jc w:val="right"/>
              <w:rPr>
                <w:rFonts w:eastAsia="等线"/>
                <w:color w:val="000000"/>
                <w:szCs w:val="21"/>
              </w:rPr>
            </w:pPr>
            <w:r>
              <w:rPr>
                <w:rFonts w:eastAsiaTheme="minorEastAsia"/>
                <w:color w:val="000000" w:themeColor="text1"/>
                <w:szCs w:val="21"/>
              </w:rPr>
              <w:t>23,624,553.98</w:t>
            </w:r>
          </w:p>
        </w:tc>
      </w:tr>
      <w:tr w:rsidR="00016DE3" w:rsidRPr="00A52D12" w14:paraId="6BD1C86F" w14:textId="77777777" w:rsidTr="00AE1B49">
        <w:tc>
          <w:tcPr>
            <w:tcW w:w="3420" w:type="dxa"/>
            <w:vAlign w:val="center"/>
          </w:tcPr>
          <w:p w14:paraId="3DEC3D82" w14:textId="2692E9E2" w:rsidR="00016DE3" w:rsidRDefault="00016DE3" w:rsidP="00016DE3">
            <w:pPr>
              <w:jc w:val="center"/>
              <w:rPr>
                <w:rFonts w:ascii="宋体" w:hAnsi="宋体" w:cs="宋体"/>
                <w:color w:val="000000"/>
                <w:szCs w:val="21"/>
              </w:rPr>
            </w:pPr>
            <w:r>
              <w:rPr>
                <w:rFonts w:eastAsiaTheme="minorEastAsia"/>
                <w:color w:val="000000" w:themeColor="text1"/>
                <w:szCs w:val="21"/>
              </w:rPr>
              <w:t>中国建筑</w:t>
            </w:r>
          </w:p>
        </w:tc>
        <w:tc>
          <w:tcPr>
            <w:tcW w:w="2836" w:type="dxa"/>
            <w:vAlign w:val="center"/>
          </w:tcPr>
          <w:p w14:paraId="2B00791F" w14:textId="7E3337EE" w:rsidR="00016DE3" w:rsidRDefault="00016DE3" w:rsidP="00016DE3">
            <w:pPr>
              <w:jc w:val="right"/>
              <w:rPr>
                <w:rFonts w:eastAsia="等线"/>
                <w:color w:val="000000"/>
                <w:szCs w:val="21"/>
              </w:rPr>
            </w:pPr>
            <w:r>
              <w:rPr>
                <w:rFonts w:eastAsiaTheme="minorEastAsia"/>
                <w:color w:val="000000" w:themeColor="text1"/>
                <w:szCs w:val="21"/>
              </w:rPr>
              <w:t>3,871,407</w:t>
            </w:r>
          </w:p>
        </w:tc>
        <w:tc>
          <w:tcPr>
            <w:tcW w:w="2675" w:type="dxa"/>
            <w:vAlign w:val="center"/>
          </w:tcPr>
          <w:p w14:paraId="4C336C62" w14:textId="22EFC75F" w:rsidR="00016DE3" w:rsidRDefault="00016DE3" w:rsidP="00016DE3">
            <w:pPr>
              <w:jc w:val="right"/>
              <w:rPr>
                <w:rFonts w:eastAsia="等线"/>
                <w:color w:val="000000"/>
                <w:szCs w:val="21"/>
              </w:rPr>
            </w:pPr>
            <w:r>
              <w:rPr>
                <w:rFonts w:eastAsiaTheme="minorEastAsia"/>
                <w:color w:val="000000" w:themeColor="text1"/>
                <w:szCs w:val="21"/>
              </w:rPr>
              <w:t>23,228,442.00</w:t>
            </w:r>
          </w:p>
        </w:tc>
      </w:tr>
      <w:tr w:rsidR="00016DE3" w:rsidRPr="00A52D12" w14:paraId="7155717D" w14:textId="77777777" w:rsidTr="00AE1B49">
        <w:tc>
          <w:tcPr>
            <w:tcW w:w="3420" w:type="dxa"/>
            <w:vAlign w:val="center"/>
          </w:tcPr>
          <w:p w14:paraId="6A034C8C" w14:textId="61C060C7" w:rsidR="00016DE3" w:rsidRDefault="00016DE3" w:rsidP="00016DE3">
            <w:pPr>
              <w:jc w:val="center"/>
              <w:rPr>
                <w:rFonts w:ascii="宋体" w:hAnsi="宋体" w:cs="宋体"/>
                <w:color w:val="000000"/>
                <w:szCs w:val="21"/>
              </w:rPr>
            </w:pPr>
            <w:r>
              <w:rPr>
                <w:rFonts w:eastAsiaTheme="minorEastAsia"/>
                <w:color w:val="000000" w:themeColor="text1"/>
                <w:szCs w:val="21"/>
              </w:rPr>
              <w:t>中国太保</w:t>
            </w:r>
          </w:p>
        </w:tc>
        <w:tc>
          <w:tcPr>
            <w:tcW w:w="2836" w:type="dxa"/>
            <w:vAlign w:val="center"/>
          </w:tcPr>
          <w:p w14:paraId="1B9C8B60" w14:textId="380E0E9E" w:rsidR="00016DE3" w:rsidRDefault="00016DE3" w:rsidP="00016DE3">
            <w:pPr>
              <w:jc w:val="right"/>
              <w:rPr>
                <w:rFonts w:eastAsia="等线"/>
                <w:color w:val="000000"/>
                <w:szCs w:val="21"/>
              </w:rPr>
            </w:pPr>
            <w:r>
              <w:rPr>
                <w:rFonts w:eastAsiaTheme="minorEastAsia"/>
                <w:color w:val="000000" w:themeColor="text1"/>
                <w:szCs w:val="21"/>
              </w:rPr>
              <w:t>659,436</w:t>
            </w:r>
          </w:p>
        </w:tc>
        <w:tc>
          <w:tcPr>
            <w:tcW w:w="2675" w:type="dxa"/>
            <w:vAlign w:val="center"/>
          </w:tcPr>
          <w:p w14:paraId="5F9BA6A8" w14:textId="36263CF7" w:rsidR="00016DE3" w:rsidRDefault="00016DE3" w:rsidP="00016DE3">
            <w:pPr>
              <w:jc w:val="right"/>
              <w:rPr>
                <w:rFonts w:eastAsia="等线"/>
                <w:color w:val="000000"/>
                <w:szCs w:val="21"/>
              </w:rPr>
            </w:pPr>
            <w:r>
              <w:rPr>
                <w:rFonts w:eastAsiaTheme="minorEastAsia"/>
                <w:color w:val="000000" w:themeColor="text1"/>
                <w:szCs w:val="21"/>
              </w:rPr>
              <w:t>22,473,578.88</w:t>
            </w:r>
          </w:p>
        </w:tc>
      </w:tr>
      <w:tr w:rsidR="00016DE3" w:rsidRPr="00A52D12" w14:paraId="53889095" w14:textId="77777777" w:rsidTr="00AE1B49">
        <w:tc>
          <w:tcPr>
            <w:tcW w:w="3420" w:type="dxa"/>
            <w:vAlign w:val="center"/>
          </w:tcPr>
          <w:p w14:paraId="75EFCF47" w14:textId="6578F68C" w:rsidR="00016DE3" w:rsidRDefault="00016DE3" w:rsidP="00016DE3">
            <w:pPr>
              <w:jc w:val="center"/>
              <w:rPr>
                <w:rFonts w:ascii="宋体" w:hAnsi="宋体" w:cs="宋体"/>
                <w:color w:val="000000"/>
                <w:szCs w:val="21"/>
              </w:rPr>
            </w:pPr>
            <w:r>
              <w:rPr>
                <w:rFonts w:eastAsiaTheme="minorEastAsia"/>
                <w:color w:val="000000" w:themeColor="text1"/>
                <w:szCs w:val="21"/>
              </w:rPr>
              <w:t>交通银行</w:t>
            </w:r>
          </w:p>
        </w:tc>
        <w:tc>
          <w:tcPr>
            <w:tcW w:w="2836" w:type="dxa"/>
            <w:vAlign w:val="center"/>
          </w:tcPr>
          <w:p w14:paraId="0BEFD533" w14:textId="7FA34D25" w:rsidR="00016DE3" w:rsidRDefault="00016DE3" w:rsidP="00016DE3">
            <w:pPr>
              <w:jc w:val="right"/>
              <w:rPr>
                <w:rFonts w:eastAsia="等线"/>
                <w:color w:val="000000"/>
                <w:szCs w:val="21"/>
              </w:rPr>
            </w:pPr>
            <w:r>
              <w:rPr>
                <w:rFonts w:eastAsiaTheme="minorEastAsia"/>
                <w:color w:val="000000" w:themeColor="text1"/>
                <w:szCs w:val="21"/>
              </w:rPr>
              <w:t>2,878,547</w:t>
            </w:r>
          </w:p>
        </w:tc>
        <w:tc>
          <w:tcPr>
            <w:tcW w:w="2675" w:type="dxa"/>
            <w:vAlign w:val="center"/>
          </w:tcPr>
          <w:p w14:paraId="0AD2C97E" w14:textId="69DF9358" w:rsidR="00016DE3" w:rsidRDefault="00016DE3" w:rsidP="00016DE3">
            <w:pPr>
              <w:jc w:val="right"/>
              <w:rPr>
                <w:rFonts w:eastAsia="等线"/>
                <w:color w:val="000000"/>
                <w:szCs w:val="21"/>
              </w:rPr>
            </w:pPr>
            <w:r>
              <w:rPr>
                <w:rFonts w:eastAsiaTheme="minorEastAsia"/>
                <w:color w:val="000000" w:themeColor="text1"/>
                <w:szCs w:val="21"/>
              </w:rPr>
              <w:t>22,366,310.19</w:t>
            </w:r>
          </w:p>
        </w:tc>
      </w:tr>
      <w:tr w:rsidR="00016DE3" w:rsidRPr="00A52D12" w14:paraId="59DD7659" w14:textId="77777777" w:rsidTr="00AE1B49">
        <w:tc>
          <w:tcPr>
            <w:tcW w:w="3420" w:type="dxa"/>
            <w:vAlign w:val="center"/>
          </w:tcPr>
          <w:p w14:paraId="391F8B9B" w14:textId="30E585E5" w:rsidR="00016DE3" w:rsidRDefault="00016DE3" w:rsidP="00016DE3">
            <w:pPr>
              <w:jc w:val="center"/>
              <w:rPr>
                <w:rFonts w:ascii="宋体" w:hAnsi="宋体" w:cs="宋体"/>
                <w:color w:val="000000"/>
                <w:szCs w:val="21"/>
              </w:rPr>
            </w:pPr>
            <w:r>
              <w:rPr>
                <w:rFonts w:eastAsiaTheme="minorEastAsia"/>
                <w:color w:val="000000" w:themeColor="text1"/>
                <w:szCs w:val="21"/>
              </w:rPr>
              <w:t>徐工机械</w:t>
            </w:r>
          </w:p>
        </w:tc>
        <w:tc>
          <w:tcPr>
            <w:tcW w:w="2836" w:type="dxa"/>
            <w:vAlign w:val="center"/>
          </w:tcPr>
          <w:p w14:paraId="0A3B8D3B" w14:textId="0BA60B5A" w:rsidR="00016DE3" w:rsidRDefault="00016DE3" w:rsidP="00016DE3">
            <w:pPr>
              <w:jc w:val="right"/>
              <w:rPr>
                <w:rFonts w:eastAsia="等线"/>
                <w:color w:val="000000"/>
                <w:szCs w:val="21"/>
              </w:rPr>
            </w:pPr>
            <w:r>
              <w:rPr>
                <w:rFonts w:eastAsiaTheme="minorEastAsia"/>
                <w:color w:val="000000" w:themeColor="text1"/>
                <w:szCs w:val="21"/>
              </w:rPr>
              <w:t>2,389,012</w:t>
            </w:r>
          </w:p>
        </w:tc>
        <w:tc>
          <w:tcPr>
            <w:tcW w:w="2675" w:type="dxa"/>
            <w:vAlign w:val="center"/>
          </w:tcPr>
          <w:p w14:paraId="29A5D4B2" w14:textId="4881EDA7" w:rsidR="00016DE3" w:rsidRDefault="00016DE3" w:rsidP="00016DE3">
            <w:pPr>
              <w:jc w:val="right"/>
              <w:rPr>
                <w:rFonts w:eastAsia="等线"/>
                <w:color w:val="000000"/>
                <w:szCs w:val="21"/>
              </w:rPr>
            </w:pPr>
            <w:r>
              <w:rPr>
                <w:rFonts w:eastAsiaTheme="minorEastAsia"/>
                <w:color w:val="000000" w:themeColor="text1"/>
                <w:szCs w:val="21"/>
              </w:rPr>
              <w:t>18,944,865.16</w:t>
            </w:r>
          </w:p>
        </w:tc>
      </w:tr>
      <w:tr w:rsidR="00016DE3" w:rsidRPr="00A52D12" w14:paraId="5289FAD4" w14:textId="77777777" w:rsidTr="00AE1B49">
        <w:tc>
          <w:tcPr>
            <w:tcW w:w="3420" w:type="dxa"/>
            <w:vAlign w:val="center"/>
          </w:tcPr>
          <w:p w14:paraId="20120B53" w14:textId="472C9EB9" w:rsidR="00016DE3" w:rsidRDefault="00016DE3" w:rsidP="00016DE3">
            <w:pPr>
              <w:jc w:val="center"/>
              <w:rPr>
                <w:rFonts w:ascii="宋体" w:hAnsi="宋体" w:cs="宋体"/>
                <w:color w:val="000000"/>
                <w:szCs w:val="21"/>
              </w:rPr>
            </w:pPr>
            <w:r>
              <w:rPr>
                <w:rFonts w:eastAsiaTheme="minorEastAsia"/>
                <w:color w:val="000000" w:themeColor="text1"/>
                <w:szCs w:val="21"/>
              </w:rPr>
              <w:t>中国移动</w:t>
            </w:r>
          </w:p>
        </w:tc>
        <w:tc>
          <w:tcPr>
            <w:tcW w:w="2836" w:type="dxa"/>
            <w:vAlign w:val="center"/>
          </w:tcPr>
          <w:p w14:paraId="6F494491" w14:textId="31F8E24B" w:rsidR="00016DE3" w:rsidRDefault="00016DE3" w:rsidP="00016DE3">
            <w:pPr>
              <w:jc w:val="right"/>
              <w:rPr>
                <w:rFonts w:eastAsia="等线"/>
                <w:color w:val="000000"/>
                <w:szCs w:val="21"/>
              </w:rPr>
            </w:pPr>
            <w:r>
              <w:rPr>
                <w:rFonts w:eastAsiaTheme="minorEastAsia"/>
                <w:color w:val="000000" w:themeColor="text1"/>
                <w:szCs w:val="21"/>
              </w:rPr>
              <w:t>148,200</w:t>
            </w:r>
          </w:p>
        </w:tc>
        <w:tc>
          <w:tcPr>
            <w:tcW w:w="2675" w:type="dxa"/>
            <w:vAlign w:val="center"/>
          </w:tcPr>
          <w:p w14:paraId="68D87193" w14:textId="1D8F80E9" w:rsidR="00016DE3" w:rsidRDefault="00016DE3" w:rsidP="00016DE3">
            <w:pPr>
              <w:jc w:val="right"/>
              <w:rPr>
                <w:rFonts w:eastAsia="等线"/>
                <w:color w:val="000000"/>
                <w:szCs w:val="21"/>
              </w:rPr>
            </w:pPr>
            <w:r>
              <w:rPr>
                <w:rFonts w:eastAsiaTheme="minorEastAsia"/>
                <w:color w:val="000000" w:themeColor="text1"/>
                <w:szCs w:val="21"/>
              </w:rPr>
              <w:t>17,511,312.00</w:t>
            </w:r>
          </w:p>
        </w:tc>
      </w:tr>
      <w:tr w:rsidR="00016DE3" w:rsidRPr="00A52D12" w14:paraId="1218174F" w14:textId="77777777" w:rsidTr="00AE1B49">
        <w:tc>
          <w:tcPr>
            <w:tcW w:w="3420" w:type="dxa"/>
            <w:vAlign w:val="center"/>
          </w:tcPr>
          <w:p w14:paraId="12687C79" w14:textId="36A97E28" w:rsidR="00016DE3" w:rsidRDefault="00016DE3" w:rsidP="00016DE3">
            <w:pPr>
              <w:jc w:val="center"/>
              <w:rPr>
                <w:rFonts w:ascii="宋体" w:hAnsi="宋体" w:cs="宋体"/>
                <w:color w:val="000000"/>
                <w:szCs w:val="21"/>
              </w:rPr>
            </w:pPr>
            <w:r>
              <w:rPr>
                <w:rFonts w:eastAsiaTheme="minorEastAsia"/>
                <w:color w:val="000000" w:themeColor="text1"/>
                <w:szCs w:val="21"/>
              </w:rPr>
              <w:t>山东高速</w:t>
            </w:r>
          </w:p>
        </w:tc>
        <w:tc>
          <w:tcPr>
            <w:tcW w:w="2836" w:type="dxa"/>
            <w:vAlign w:val="center"/>
          </w:tcPr>
          <w:p w14:paraId="4D7BDF2F" w14:textId="48CA9A77" w:rsidR="00016DE3" w:rsidRDefault="00016DE3" w:rsidP="00016DE3">
            <w:pPr>
              <w:jc w:val="right"/>
              <w:rPr>
                <w:rFonts w:eastAsia="等线"/>
                <w:color w:val="000000"/>
                <w:szCs w:val="21"/>
              </w:rPr>
            </w:pPr>
            <w:r>
              <w:rPr>
                <w:rFonts w:eastAsiaTheme="minorEastAsia"/>
                <w:color w:val="000000" w:themeColor="text1"/>
                <w:szCs w:val="21"/>
              </w:rPr>
              <w:t>1,491,442</w:t>
            </w:r>
          </w:p>
        </w:tc>
        <w:tc>
          <w:tcPr>
            <w:tcW w:w="2675" w:type="dxa"/>
            <w:vAlign w:val="center"/>
          </w:tcPr>
          <w:p w14:paraId="242DF4E1" w14:textId="22B7CF70" w:rsidR="00016DE3" w:rsidRDefault="00016DE3" w:rsidP="00016DE3">
            <w:pPr>
              <w:jc w:val="right"/>
              <w:rPr>
                <w:rFonts w:eastAsia="等线"/>
                <w:color w:val="000000"/>
                <w:szCs w:val="21"/>
              </w:rPr>
            </w:pPr>
            <w:r>
              <w:rPr>
                <w:rFonts w:eastAsiaTheme="minorEastAsia"/>
                <w:color w:val="000000" w:themeColor="text1"/>
                <w:szCs w:val="21"/>
              </w:rPr>
              <w:t>15,332,023.76</w:t>
            </w:r>
          </w:p>
        </w:tc>
      </w:tr>
      <w:tr w:rsidR="00016DE3" w:rsidRPr="00A52D12" w14:paraId="0A52B775" w14:textId="77777777" w:rsidTr="00AE1B49">
        <w:tc>
          <w:tcPr>
            <w:tcW w:w="3420" w:type="dxa"/>
            <w:vAlign w:val="center"/>
          </w:tcPr>
          <w:p w14:paraId="4142F4AF" w14:textId="40F5FAA6" w:rsidR="00016DE3" w:rsidRDefault="00016DE3" w:rsidP="00016DE3">
            <w:pPr>
              <w:jc w:val="center"/>
              <w:rPr>
                <w:rFonts w:ascii="宋体" w:hAnsi="宋体" w:cs="宋体"/>
                <w:color w:val="000000"/>
                <w:szCs w:val="21"/>
              </w:rPr>
            </w:pPr>
            <w:r>
              <w:rPr>
                <w:rFonts w:eastAsiaTheme="minorEastAsia"/>
                <w:color w:val="000000" w:themeColor="text1"/>
                <w:szCs w:val="21"/>
              </w:rPr>
              <w:t>渝农商行</w:t>
            </w:r>
          </w:p>
        </w:tc>
        <w:tc>
          <w:tcPr>
            <w:tcW w:w="2836" w:type="dxa"/>
            <w:vAlign w:val="center"/>
          </w:tcPr>
          <w:p w14:paraId="40B1C640" w14:textId="3089966D" w:rsidR="00016DE3" w:rsidRDefault="00016DE3" w:rsidP="00016DE3">
            <w:pPr>
              <w:jc w:val="right"/>
              <w:rPr>
                <w:rFonts w:eastAsia="等线"/>
                <w:color w:val="000000"/>
                <w:szCs w:val="21"/>
              </w:rPr>
            </w:pPr>
            <w:r>
              <w:rPr>
                <w:rFonts w:eastAsiaTheme="minorEastAsia"/>
                <w:color w:val="000000" w:themeColor="text1"/>
                <w:szCs w:val="21"/>
              </w:rPr>
              <w:t>2,372,900</w:t>
            </w:r>
          </w:p>
        </w:tc>
        <w:tc>
          <w:tcPr>
            <w:tcW w:w="2675" w:type="dxa"/>
            <w:vAlign w:val="center"/>
          </w:tcPr>
          <w:p w14:paraId="7F0F5592" w14:textId="612EED9C" w:rsidR="00016DE3" w:rsidRDefault="00016DE3" w:rsidP="00016DE3">
            <w:pPr>
              <w:jc w:val="right"/>
              <w:rPr>
                <w:rFonts w:eastAsia="等线"/>
                <w:color w:val="000000"/>
                <w:szCs w:val="21"/>
              </w:rPr>
            </w:pPr>
            <w:r>
              <w:rPr>
                <w:rFonts w:eastAsiaTheme="minorEastAsia"/>
                <w:color w:val="000000" w:themeColor="text1"/>
                <w:szCs w:val="21"/>
              </w:rPr>
              <w:t>14,356,045.00</w:t>
            </w:r>
          </w:p>
        </w:tc>
      </w:tr>
      <w:tr w:rsidR="00016DE3" w:rsidRPr="00A52D12" w14:paraId="599F0062" w14:textId="77777777" w:rsidTr="00AE1B49">
        <w:tc>
          <w:tcPr>
            <w:tcW w:w="3420" w:type="dxa"/>
            <w:vAlign w:val="center"/>
          </w:tcPr>
          <w:p w14:paraId="2254A8E5" w14:textId="224885A1" w:rsidR="00016DE3" w:rsidRDefault="00016DE3" w:rsidP="00016DE3">
            <w:pPr>
              <w:jc w:val="center"/>
              <w:rPr>
                <w:rFonts w:ascii="宋体" w:hAnsi="宋体" w:cs="宋体"/>
                <w:color w:val="000000"/>
                <w:szCs w:val="21"/>
              </w:rPr>
            </w:pPr>
            <w:r>
              <w:rPr>
                <w:rFonts w:eastAsiaTheme="minorEastAsia"/>
                <w:color w:val="000000" w:themeColor="text1"/>
                <w:szCs w:val="21"/>
              </w:rPr>
              <w:t>南钢股份</w:t>
            </w:r>
          </w:p>
        </w:tc>
        <w:tc>
          <w:tcPr>
            <w:tcW w:w="2836" w:type="dxa"/>
            <w:vAlign w:val="center"/>
          </w:tcPr>
          <w:p w14:paraId="24E0252C" w14:textId="208FB7B0" w:rsidR="00016DE3" w:rsidRDefault="00016DE3" w:rsidP="00016DE3">
            <w:pPr>
              <w:jc w:val="right"/>
              <w:rPr>
                <w:rFonts w:eastAsia="等线"/>
                <w:color w:val="000000"/>
                <w:szCs w:val="21"/>
              </w:rPr>
            </w:pPr>
            <w:r>
              <w:rPr>
                <w:rFonts w:eastAsiaTheme="minorEastAsia"/>
                <w:color w:val="000000" w:themeColor="text1"/>
                <w:szCs w:val="21"/>
              </w:rPr>
              <w:t>3,028,700</w:t>
            </w:r>
          </w:p>
        </w:tc>
        <w:tc>
          <w:tcPr>
            <w:tcW w:w="2675" w:type="dxa"/>
            <w:vAlign w:val="center"/>
          </w:tcPr>
          <w:p w14:paraId="45FEC381" w14:textId="7AA1D833" w:rsidR="00016DE3" w:rsidRDefault="00016DE3" w:rsidP="00016DE3">
            <w:pPr>
              <w:jc w:val="right"/>
              <w:rPr>
                <w:rFonts w:eastAsia="等线"/>
                <w:color w:val="000000"/>
                <w:szCs w:val="21"/>
              </w:rPr>
            </w:pPr>
            <w:r>
              <w:rPr>
                <w:rFonts w:eastAsiaTheme="minorEastAsia"/>
                <w:color w:val="000000" w:themeColor="text1"/>
                <w:szCs w:val="21"/>
              </w:rPr>
              <w:t>14,204,603.00</w:t>
            </w:r>
          </w:p>
        </w:tc>
      </w:tr>
      <w:tr w:rsidR="00016DE3" w:rsidRPr="00A52D12" w14:paraId="6057A773" w14:textId="77777777" w:rsidTr="00AE1B49">
        <w:tc>
          <w:tcPr>
            <w:tcW w:w="3420" w:type="dxa"/>
            <w:vAlign w:val="center"/>
          </w:tcPr>
          <w:p w14:paraId="43DE853F" w14:textId="6FDE5FDA" w:rsidR="00016DE3" w:rsidRDefault="00016DE3" w:rsidP="00016DE3">
            <w:pPr>
              <w:jc w:val="center"/>
              <w:rPr>
                <w:rFonts w:ascii="宋体" w:hAnsi="宋体" w:cs="宋体"/>
                <w:color w:val="000000"/>
                <w:szCs w:val="21"/>
              </w:rPr>
            </w:pPr>
            <w:r>
              <w:rPr>
                <w:rFonts w:eastAsiaTheme="minorEastAsia"/>
                <w:color w:val="000000" w:themeColor="text1"/>
                <w:szCs w:val="21"/>
              </w:rPr>
              <w:t>柳</w:t>
            </w:r>
            <w:r>
              <w:rPr>
                <w:rFonts w:eastAsiaTheme="minorEastAsia"/>
                <w:color w:val="000000" w:themeColor="text1"/>
                <w:szCs w:val="21"/>
              </w:rPr>
              <w:t xml:space="preserve">    </w:t>
            </w:r>
            <w:r>
              <w:rPr>
                <w:rFonts w:eastAsiaTheme="minorEastAsia"/>
                <w:color w:val="000000" w:themeColor="text1"/>
                <w:szCs w:val="21"/>
              </w:rPr>
              <w:t>工</w:t>
            </w:r>
          </w:p>
        </w:tc>
        <w:tc>
          <w:tcPr>
            <w:tcW w:w="2836" w:type="dxa"/>
            <w:vAlign w:val="center"/>
          </w:tcPr>
          <w:p w14:paraId="4AAA8CF7" w14:textId="2415F949" w:rsidR="00016DE3" w:rsidRDefault="00016DE3" w:rsidP="00016DE3">
            <w:pPr>
              <w:jc w:val="right"/>
              <w:rPr>
                <w:rFonts w:eastAsia="等线"/>
                <w:color w:val="000000"/>
                <w:szCs w:val="21"/>
              </w:rPr>
            </w:pPr>
            <w:r>
              <w:rPr>
                <w:rFonts w:eastAsiaTheme="minorEastAsia"/>
                <w:color w:val="000000" w:themeColor="text1"/>
                <w:szCs w:val="21"/>
              </w:rPr>
              <w:t>1,155,800</w:t>
            </w:r>
          </w:p>
        </w:tc>
        <w:tc>
          <w:tcPr>
            <w:tcW w:w="2675" w:type="dxa"/>
            <w:vAlign w:val="center"/>
          </w:tcPr>
          <w:p w14:paraId="0BEEB9B9" w14:textId="4BFC4A32" w:rsidR="00016DE3" w:rsidRDefault="00016DE3" w:rsidP="00016DE3">
            <w:pPr>
              <w:jc w:val="right"/>
              <w:rPr>
                <w:rFonts w:eastAsia="等线"/>
                <w:color w:val="000000"/>
                <w:szCs w:val="21"/>
              </w:rPr>
            </w:pPr>
            <w:r>
              <w:rPr>
                <w:rFonts w:eastAsiaTheme="minorEastAsia"/>
                <w:color w:val="000000" w:themeColor="text1"/>
                <w:szCs w:val="21"/>
              </w:rPr>
              <w:t>13,938,948.00</w:t>
            </w:r>
          </w:p>
        </w:tc>
      </w:tr>
      <w:tr w:rsidR="00016DE3" w:rsidRPr="00A52D12" w14:paraId="7DAD7EFA" w14:textId="77777777" w:rsidTr="00AE1B49">
        <w:tc>
          <w:tcPr>
            <w:tcW w:w="3420" w:type="dxa"/>
            <w:vAlign w:val="center"/>
          </w:tcPr>
          <w:p w14:paraId="1DBFDE4A" w14:textId="160B6321" w:rsidR="00016DE3" w:rsidRDefault="00016DE3" w:rsidP="00016DE3">
            <w:pPr>
              <w:jc w:val="center"/>
              <w:rPr>
                <w:rFonts w:ascii="宋体" w:hAnsi="宋体" w:cs="宋体"/>
                <w:color w:val="000000"/>
                <w:szCs w:val="21"/>
              </w:rPr>
            </w:pPr>
            <w:r>
              <w:rPr>
                <w:rFonts w:eastAsiaTheme="minorEastAsia"/>
                <w:color w:val="000000" w:themeColor="text1"/>
                <w:szCs w:val="21"/>
              </w:rPr>
              <w:t>厦门象屿</w:t>
            </w:r>
          </w:p>
        </w:tc>
        <w:tc>
          <w:tcPr>
            <w:tcW w:w="2836" w:type="dxa"/>
            <w:vAlign w:val="center"/>
          </w:tcPr>
          <w:p w14:paraId="64BF8BDB" w14:textId="22105E49" w:rsidR="00016DE3" w:rsidRDefault="00016DE3" w:rsidP="00016DE3">
            <w:pPr>
              <w:jc w:val="right"/>
              <w:rPr>
                <w:rFonts w:eastAsia="等线"/>
                <w:color w:val="000000"/>
                <w:szCs w:val="21"/>
              </w:rPr>
            </w:pPr>
            <w:r>
              <w:rPr>
                <w:rFonts w:eastAsiaTheme="minorEastAsia"/>
                <w:color w:val="000000" w:themeColor="text1"/>
                <w:szCs w:val="21"/>
              </w:rPr>
              <w:t>2,081,900</w:t>
            </w:r>
          </w:p>
        </w:tc>
        <w:tc>
          <w:tcPr>
            <w:tcW w:w="2675" w:type="dxa"/>
            <w:vAlign w:val="center"/>
          </w:tcPr>
          <w:p w14:paraId="23653BA2" w14:textId="6DC4B014" w:rsidR="00016DE3" w:rsidRDefault="00016DE3" w:rsidP="00016DE3">
            <w:pPr>
              <w:jc w:val="right"/>
              <w:rPr>
                <w:rFonts w:eastAsia="等线"/>
                <w:color w:val="000000"/>
                <w:szCs w:val="21"/>
              </w:rPr>
            </w:pPr>
            <w:r>
              <w:rPr>
                <w:rFonts w:eastAsiaTheme="minorEastAsia"/>
                <w:color w:val="000000" w:themeColor="text1"/>
                <w:szCs w:val="21"/>
              </w:rPr>
              <w:t>13,511,531.00</w:t>
            </w:r>
          </w:p>
        </w:tc>
      </w:tr>
      <w:tr w:rsidR="00016DE3" w:rsidRPr="00A52D12" w14:paraId="1EA1A3CF" w14:textId="77777777" w:rsidTr="00AE1B49">
        <w:tc>
          <w:tcPr>
            <w:tcW w:w="3420" w:type="dxa"/>
            <w:vAlign w:val="center"/>
          </w:tcPr>
          <w:p w14:paraId="03ED47D1" w14:textId="037D337C" w:rsidR="00016DE3" w:rsidRDefault="00016DE3" w:rsidP="00016DE3">
            <w:pPr>
              <w:jc w:val="center"/>
              <w:rPr>
                <w:rFonts w:ascii="宋体" w:hAnsi="宋体" w:cs="宋体"/>
                <w:color w:val="000000"/>
                <w:szCs w:val="21"/>
              </w:rPr>
            </w:pPr>
            <w:r>
              <w:rPr>
                <w:rFonts w:eastAsiaTheme="minorEastAsia"/>
                <w:color w:val="000000" w:themeColor="text1"/>
                <w:szCs w:val="21"/>
              </w:rPr>
              <w:t>华新水泥</w:t>
            </w:r>
          </w:p>
        </w:tc>
        <w:tc>
          <w:tcPr>
            <w:tcW w:w="2836" w:type="dxa"/>
            <w:vAlign w:val="center"/>
          </w:tcPr>
          <w:p w14:paraId="40E8CE4E" w14:textId="5386B4D3" w:rsidR="00016DE3" w:rsidRDefault="00016DE3" w:rsidP="00016DE3">
            <w:pPr>
              <w:jc w:val="right"/>
              <w:rPr>
                <w:rFonts w:eastAsia="等线"/>
                <w:color w:val="000000"/>
                <w:szCs w:val="21"/>
              </w:rPr>
            </w:pPr>
            <w:r>
              <w:rPr>
                <w:rFonts w:eastAsiaTheme="minorEastAsia"/>
                <w:color w:val="000000" w:themeColor="text1"/>
                <w:szCs w:val="21"/>
              </w:rPr>
              <w:t>1,038,800</w:t>
            </w:r>
          </w:p>
        </w:tc>
        <w:tc>
          <w:tcPr>
            <w:tcW w:w="2675" w:type="dxa"/>
            <w:vAlign w:val="center"/>
          </w:tcPr>
          <w:p w14:paraId="3E3F54B6" w14:textId="6911D02F" w:rsidR="00016DE3" w:rsidRDefault="00016DE3" w:rsidP="00016DE3">
            <w:pPr>
              <w:jc w:val="right"/>
              <w:rPr>
                <w:rFonts w:eastAsia="等线"/>
                <w:color w:val="000000"/>
                <w:szCs w:val="21"/>
              </w:rPr>
            </w:pPr>
            <w:r>
              <w:rPr>
                <w:rFonts w:eastAsiaTheme="minorEastAsia"/>
                <w:color w:val="000000" w:themeColor="text1"/>
                <w:szCs w:val="21"/>
              </w:rPr>
              <w:t>12,569,480.00</w:t>
            </w:r>
          </w:p>
        </w:tc>
      </w:tr>
      <w:tr w:rsidR="00016DE3" w:rsidRPr="00A52D12" w14:paraId="0F210E22" w14:textId="77777777" w:rsidTr="00AE1B49">
        <w:tc>
          <w:tcPr>
            <w:tcW w:w="3420" w:type="dxa"/>
            <w:vAlign w:val="center"/>
          </w:tcPr>
          <w:p w14:paraId="3A15FFEF" w14:textId="3C99F1FD" w:rsidR="00016DE3" w:rsidRDefault="00016DE3" w:rsidP="00016DE3">
            <w:pPr>
              <w:jc w:val="center"/>
              <w:rPr>
                <w:rFonts w:ascii="宋体" w:hAnsi="宋体" w:cs="宋体"/>
                <w:color w:val="000000"/>
                <w:szCs w:val="21"/>
              </w:rPr>
            </w:pPr>
            <w:r>
              <w:rPr>
                <w:rFonts w:eastAsiaTheme="minorEastAsia"/>
                <w:color w:val="000000" w:themeColor="text1"/>
                <w:szCs w:val="21"/>
              </w:rPr>
              <w:t>川投能源</w:t>
            </w:r>
          </w:p>
        </w:tc>
        <w:tc>
          <w:tcPr>
            <w:tcW w:w="2836" w:type="dxa"/>
            <w:vAlign w:val="center"/>
          </w:tcPr>
          <w:p w14:paraId="79085574" w14:textId="0F38345C" w:rsidR="00016DE3" w:rsidRDefault="00016DE3" w:rsidP="00016DE3">
            <w:pPr>
              <w:jc w:val="right"/>
              <w:rPr>
                <w:rFonts w:eastAsia="等线"/>
                <w:color w:val="000000"/>
                <w:szCs w:val="21"/>
              </w:rPr>
            </w:pPr>
            <w:r>
              <w:rPr>
                <w:rFonts w:eastAsiaTheme="minorEastAsia"/>
                <w:color w:val="000000" w:themeColor="text1"/>
                <w:szCs w:val="21"/>
              </w:rPr>
              <w:t>710,500</w:t>
            </w:r>
          </w:p>
        </w:tc>
        <w:tc>
          <w:tcPr>
            <w:tcW w:w="2675" w:type="dxa"/>
            <w:vAlign w:val="center"/>
          </w:tcPr>
          <w:p w14:paraId="4FC336FB" w14:textId="1E343AD1" w:rsidR="00016DE3" w:rsidRDefault="00016DE3" w:rsidP="00016DE3">
            <w:pPr>
              <w:jc w:val="right"/>
              <w:rPr>
                <w:rFonts w:eastAsia="等线"/>
                <w:color w:val="000000"/>
                <w:szCs w:val="21"/>
              </w:rPr>
            </w:pPr>
            <w:r>
              <w:rPr>
                <w:rFonts w:eastAsiaTheme="minorEastAsia"/>
                <w:color w:val="000000" w:themeColor="text1"/>
                <w:szCs w:val="21"/>
              </w:rPr>
              <w:t>12,256,125.00</w:t>
            </w:r>
          </w:p>
        </w:tc>
      </w:tr>
      <w:tr w:rsidR="00016DE3" w:rsidRPr="00A52D12" w14:paraId="1BBE93A7" w14:textId="77777777" w:rsidTr="00AE1B49">
        <w:tc>
          <w:tcPr>
            <w:tcW w:w="3420" w:type="dxa"/>
            <w:vAlign w:val="center"/>
          </w:tcPr>
          <w:p w14:paraId="0227E4C1" w14:textId="1220F443" w:rsidR="00016DE3" w:rsidRDefault="00016DE3" w:rsidP="00016DE3">
            <w:pPr>
              <w:jc w:val="center"/>
              <w:rPr>
                <w:rFonts w:ascii="宋体" w:hAnsi="宋体" w:cs="宋体"/>
                <w:color w:val="000000"/>
                <w:szCs w:val="21"/>
              </w:rPr>
            </w:pPr>
            <w:r>
              <w:rPr>
                <w:rFonts w:eastAsiaTheme="minorEastAsia"/>
                <w:color w:val="000000" w:themeColor="text1"/>
                <w:szCs w:val="21"/>
              </w:rPr>
              <w:t>江苏金租</w:t>
            </w:r>
          </w:p>
        </w:tc>
        <w:tc>
          <w:tcPr>
            <w:tcW w:w="2836" w:type="dxa"/>
            <w:vAlign w:val="center"/>
          </w:tcPr>
          <w:p w14:paraId="4F7F6EA5" w14:textId="6DF0A710" w:rsidR="00016DE3" w:rsidRDefault="00016DE3" w:rsidP="00016DE3">
            <w:pPr>
              <w:jc w:val="right"/>
              <w:rPr>
                <w:rFonts w:eastAsia="等线"/>
                <w:color w:val="000000"/>
                <w:szCs w:val="21"/>
              </w:rPr>
            </w:pPr>
            <w:r>
              <w:rPr>
                <w:rFonts w:eastAsiaTheme="minorEastAsia"/>
                <w:color w:val="000000" w:themeColor="text1"/>
                <w:szCs w:val="21"/>
              </w:rPr>
              <w:t>2,330,000</w:t>
            </w:r>
          </w:p>
        </w:tc>
        <w:tc>
          <w:tcPr>
            <w:tcW w:w="2675" w:type="dxa"/>
            <w:vAlign w:val="center"/>
          </w:tcPr>
          <w:p w14:paraId="66C48210" w14:textId="4B58C29E" w:rsidR="00016DE3" w:rsidRDefault="00016DE3" w:rsidP="00016DE3">
            <w:pPr>
              <w:jc w:val="right"/>
              <w:rPr>
                <w:rFonts w:eastAsia="等线"/>
                <w:color w:val="000000"/>
                <w:szCs w:val="21"/>
              </w:rPr>
            </w:pPr>
            <w:r>
              <w:rPr>
                <w:rFonts w:eastAsiaTheme="minorEastAsia"/>
                <w:color w:val="000000" w:themeColor="text1"/>
                <w:szCs w:val="21"/>
              </w:rPr>
              <w:t>12,162,600.00</w:t>
            </w:r>
          </w:p>
        </w:tc>
      </w:tr>
      <w:tr w:rsidR="00016DE3" w:rsidRPr="00A52D12" w14:paraId="162BBE15" w14:textId="77777777" w:rsidTr="00AE1B49">
        <w:tc>
          <w:tcPr>
            <w:tcW w:w="3420" w:type="dxa"/>
            <w:vAlign w:val="center"/>
          </w:tcPr>
          <w:p w14:paraId="79334076" w14:textId="53A25810" w:rsidR="00016DE3" w:rsidRDefault="00016DE3" w:rsidP="00016DE3">
            <w:pPr>
              <w:jc w:val="center"/>
              <w:rPr>
                <w:rFonts w:ascii="宋体" w:hAnsi="宋体" w:cs="宋体"/>
                <w:color w:val="000000"/>
                <w:szCs w:val="21"/>
              </w:rPr>
            </w:pPr>
            <w:r>
              <w:rPr>
                <w:rFonts w:eastAsiaTheme="minorEastAsia"/>
                <w:color w:val="000000" w:themeColor="text1"/>
                <w:szCs w:val="21"/>
              </w:rPr>
              <w:t>工商银行</w:t>
            </w:r>
          </w:p>
        </w:tc>
        <w:tc>
          <w:tcPr>
            <w:tcW w:w="2836" w:type="dxa"/>
            <w:vAlign w:val="center"/>
          </w:tcPr>
          <w:p w14:paraId="3E3CE40E" w14:textId="5F0BC3C3" w:rsidR="00016DE3" w:rsidRDefault="00016DE3" w:rsidP="00016DE3">
            <w:pPr>
              <w:jc w:val="right"/>
              <w:rPr>
                <w:rFonts w:eastAsia="等线"/>
                <w:color w:val="000000"/>
                <w:szCs w:val="21"/>
              </w:rPr>
            </w:pPr>
            <w:r>
              <w:rPr>
                <w:rFonts w:eastAsiaTheme="minorEastAsia"/>
                <w:color w:val="000000" w:themeColor="text1"/>
                <w:szCs w:val="21"/>
              </w:rPr>
              <w:t>1,747,531</w:t>
            </w:r>
          </w:p>
        </w:tc>
        <w:tc>
          <w:tcPr>
            <w:tcW w:w="2675" w:type="dxa"/>
            <w:vAlign w:val="center"/>
          </w:tcPr>
          <w:p w14:paraId="4105CA39" w14:textId="07EF001D" w:rsidR="00016DE3" w:rsidRDefault="00016DE3" w:rsidP="00016DE3">
            <w:pPr>
              <w:jc w:val="right"/>
              <w:rPr>
                <w:rFonts w:eastAsia="等线"/>
                <w:color w:val="000000"/>
                <w:szCs w:val="21"/>
              </w:rPr>
            </w:pPr>
            <w:r>
              <w:rPr>
                <w:rFonts w:eastAsiaTheme="minorEastAsia"/>
                <w:color w:val="000000" w:themeColor="text1"/>
                <w:szCs w:val="21"/>
              </w:rPr>
              <w:t>12,092,914.52</w:t>
            </w:r>
          </w:p>
        </w:tc>
      </w:tr>
      <w:tr w:rsidR="00016DE3" w:rsidRPr="00A52D12" w14:paraId="2174AA4D" w14:textId="77777777" w:rsidTr="00AE1B49">
        <w:tc>
          <w:tcPr>
            <w:tcW w:w="3420" w:type="dxa"/>
            <w:vAlign w:val="center"/>
          </w:tcPr>
          <w:p w14:paraId="2727E926" w14:textId="2759ED7E" w:rsidR="00016DE3" w:rsidRDefault="00016DE3" w:rsidP="00016DE3">
            <w:pPr>
              <w:jc w:val="center"/>
              <w:rPr>
                <w:rFonts w:ascii="宋体" w:hAnsi="宋体" w:cs="宋体"/>
                <w:color w:val="000000"/>
                <w:szCs w:val="21"/>
              </w:rPr>
            </w:pPr>
            <w:r>
              <w:rPr>
                <w:rFonts w:eastAsiaTheme="minorEastAsia"/>
                <w:color w:val="000000" w:themeColor="text1"/>
                <w:szCs w:val="21"/>
              </w:rPr>
              <w:t>巨化股份</w:t>
            </w:r>
          </w:p>
        </w:tc>
        <w:tc>
          <w:tcPr>
            <w:tcW w:w="2836" w:type="dxa"/>
            <w:vAlign w:val="center"/>
          </w:tcPr>
          <w:p w14:paraId="41280F27" w14:textId="47EA5DBE" w:rsidR="00016DE3" w:rsidRDefault="00016DE3" w:rsidP="00016DE3">
            <w:pPr>
              <w:jc w:val="right"/>
              <w:rPr>
                <w:rFonts w:eastAsia="等线"/>
                <w:color w:val="000000"/>
                <w:szCs w:val="21"/>
              </w:rPr>
            </w:pPr>
            <w:r>
              <w:rPr>
                <w:rFonts w:eastAsiaTheme="minorEastAsia"/>
                <w:color w:val="000000" w:themeColor="text1"/>
                <w:szCs w:val="21"/>
              </w:rPr>
              <w:t>498,600</w:t>
            </w:r>
          </w:p>
        </w:tc>
        <w:tc>
          <w:tcPr>
            <w:tcW w:w="2675" w:type="dxa"/>
            <w:vAlign w:val="center"/>
          </w:tcPr>
          <w:p w14:paraId="38DA156C" w14:textId="7B28890B" w:rsidR="00016DE3" w:rsidRDefault="00016DE3" w:rsidP="00016DE3">
            <w:pPr>
              <w:jc w:val="right"/>
              <w:rPr>
                <w:rFonts w:eastAsia="等线"/>
                <w:color w:val="000000"/>
                <w:szCs w:val="21"/>
              </w:rPr>
            </w:pPr>
            <w:r>
              <w:rPr>
                <w:rFonts w:eastAsiaTheme="minorEastAsia"/>
                <w:color w:val="000000" w:themeColor="text1"/>
                <w:szCs w:val="21"/>
              </w:rPr>
              <w:t>12,026,232.00</w:t>
            </w:r>
          </w:p>
        </w:tc>
      </w:tr>
      <w:tr w:rsidR="00016DE3" w:rsidRPr="00A52D12" w14:paraId="08C35352" w14:textId="77777777" w:rsidTr="00AE1B49">
        <w:tc>
          <w:tcPr>
            <w:tcW w:w="3420" w:type="dxa"/>
            <w:vAlign w:val="center"/>
          </w:tcPr>
          <w:p w14:paraId="13B60C30" w14:textId="6F5FFF2C" w:rsidR="00016DE3" w:rsidRDefault="00016DE3" w:rsidP="00016DE3">
            <w:pPr>
              <w:jc w:val="center"/>
              <w:rPr>
                <w:rFonts w:ascii="宋体" w:hAnsi="宋体" w:cs="宋体"/>
                <w:color w:val="000000"/>
                <w:szCs w:val="21"/>
              </w:rPr>
            </w:pPr>
            <w:r>
              <w:rPr>
                <w:rFonts w:eastAsiaTheme="minorEastAsia"/>
                <w:color w:val="000000" w:themeColor="text1"/>
                <w:szCs w:val="21"/>
              </w:rPr>
              <w:t>格力电器</w:t>
            </w:r>
          </w:p>
        </w:tc>
        <w:tc>
          <w:tcPr>
            <w:tcW w:w="2836" w:type="dxa"/>
            <w:vAlign w:val="center"/>
          </w:tcPr>
          <w:p w14:paraId="49FE5A77" w14:textId="6C3F13F0" w:rsidR="00016DE3" w:rsidRDefault="00016DE3" w:rsidP="00016DE3">
            <w:pPr>
              <w:jc w:val="right"/>
              <w:rPr>
                <w:rFonts w:eastAsia="等线"/>
                <w:color w:val="000000"/>
                <w:szCs w:val="21"/>
              </w:rPr>
            </w:pPr>
            <w:r>
              <w:rPr>
                <w:rFonts w:eastAsiaTheme="minorEastAsia"/>
                <w:color w:val="000000" w:themeColor="text1"/>
                <w:szCs w:val="21"/>
              </w:rPr>
              <w:t>258,446</w:t>
            </w:r>
          </w:p>
        </w:tc>
        <w:tc>
          <w:tcPr>
            <w:tcW w:w="2675" w:type="dxa"/>
            <w:vAlign w:val="center"/>
          </w:tcPr>
          <w:p w14:paraId="3DE15694" w14:textId="7AA9A4D4" w:rsidR="00016DE3" w:rsidRDefault="00016DE3" w:rsidP="00016DE3">
            <w:pPr>
              <w:jc w:val="right"/>
              <w:rPr>
                <w:rFonts w:eastAsia="等线"/>
                <w:color w:val="000000"/>
                <w:szCs w:val="21"/>
              </w:rPr>
            </w:pPr>
            <w:r>
              <w:rPr>
                <w:rFonts w:eastAsiaTheme="minorEastAsia"/>
                <w:color w:val="000000" w:themeColor="text1"/>
                <w:szCs w:val="21"/>
              </w:rPr>
              <w:t>11,746,370.70</w:t>
            </w:r>
          </w:p>
        </w:tc>
      </w:tr>
      <w:tr w:rsidR="00016DE3" w:rsidRPr="00A52D12" w14:paraId="1E9B73C5" w14:textId="77777777" w:rsidTr="00AE1B49">
        <w:tc>
          <w:tcPr>
            <w:tcW w:w="3420" w:type="dxa"/>
            <w:vAlign w:val="center"/>
          </w:tcPr>
          <w:p w14:paraId="48602550" w14:textId="0A101D55" w:rsidR="00016DE3" w:rsidRDefault="00016DE3" w:rsidP="00016DE3">
            <w:pPr>
              <w:jc w:val="center"/>
              <w:rPr>
                <w:rFonts w:ascii="宋体" w:hAnsi="宋体" w:cs="宋体"/>
                <w:color w:val="000000"/>
                <w:szCs w:val="21"/>
              </w:rPr>
            </w:pPr>
            <w:r>
              <w:rPr>
                <w:rFonts w:eastAsiaTheme="minorEastAsia"/>
                <w:color w:val="000000" w:themeColor="text1"/>
                <w:szCs w:val="21"/>
              </w:rPr>
              <w:t>贵阳银行</w:t>
            </w:r>
          </w:p>
        </w:tc>
        <w:tc>
          <w:tcPr>
            <w:tcW w:w="2836" w:type="dxa"/>
            <w:vAlign w:val="center"/>
          </w:tcPr>
          <w:p w14:paraId="2B845491" w14:textId="2836132C" w:rsidR="00016DE3" w:rsidRDefault="00016DE3" w:rsidP="00016DE3">
            <w:pPr>
              <w:jc w:val="right"/>
              <w:rPr>
                <w:rFonts w:eastAsia="等线"/>
                <w:color w:val="000000"/>
                <w:szCs w:val="21"/>
              </w:rPr>
            </w:pPr>
            <w:r>
              <w:rPr>
                <w:rFonts w:eastAsiaTheme="minorEastAsia"/>
                <w:color w:val="000000" w:themeColor="text1"/>
                <w:szCs w:val="21"/>
              </w:rPr>
              <w:t>1,947,250</w:t>
            </w:r>
          </w:p>
        </w:tc>
        <w:tc>
          <w:tcPr>
            <w:tcW w:w="2675" w:type="dxa"/>
            <w:vAlign w:val="center"/>
          </w:tcPr>
          <w:p w14:paraId="0EAD04BD" w14:textId="7E845392" w:rsidR="00016DE3" w:rsidRDefault="00016DE3" w:rsidP="00016DE3">
            <w:pPr>
              <w:jc w:val="right"/>
              <w:rPr>
                <w:rFonts w:eastAsia="等线"/>
                <w:color w:val="000000"/>
                <w:szCs w:val="21"/>
              </w:rPr>
            </w:pPr>
            <w:r>
              <w:rPr>
                <w:rFonts w:eastAsiaTheme="minorEastAsia"/>
                <w:color w:val="000000" w:themeColor="text1"/>
                <w:szCs w:val="21"/>
              </w:rPr>
              <w:t>11,683,500.00</w:t>
            </w:r>
          </w:p>
        </w:tc>
      </w:tr>
      <w:tr w:rsidR="00016DE3" w:rsidRPr="00A52D12" w14:paraId="15DF97E9" w14:textId="77777777" w:rsidTr="00AE1B49">
        <w:tc>
          <w:tcPr>
            <w:tcW w:w="3420" w:type="dxa"/>
            <w:vAlign w:val="center"/>
          </w:tcPr>
          <w:p w14:paraId="4CB50D61" w14:textId="1A3F8E3C" w:rsidR="00016DE3" w:rsidRDefault="00016DE3" w:rsidP="00016DE3">
            <w:pPr>
              <w:jc w:val="center"/>
              <w:rPr>
                <w:rFonts w:ascii="宋体" w:hAnsi="宋体" w:cs="宋体"/>
                <w:color w:val="000000"/>
                <w:szCs w:val="21"/>
              </w:rPr>
            </w:pPr>
            <w:r>
              <w:rPr>
                <w:rFonts w:eastAsiaTheme="minorEastAsia"/>
                <w:color w:val="000000" w:themeColor="text1"/>
                <w:szCs w:val="21"/>
              </w:rPr>
              <w:t>保利发展</w:t>
            </w:r>
          </w:p>
        </w:tc>
        <w:tc>
          <w:tcPr>
            <w:tcW w:w="2836" w:type="dxa"/>
            <w:vAlign w:val="center"/>
          </w:tcPr>
          <w:p w14:paraId="58CF20A6" w14:textId="23E13B44" w:rsidR="00016DE3" w:rsidRDefault="00016DE3" w:rsidP="00016DE3">
            <w:pPr>
              <w:jc w:val="right"/>
              <w:rPr>
                <w:rFonts w:eastAsia="等线"/>
                <w:color w:val="000000"/>
                <w:szCs w:val="21"/>
              </w:rPr>
            </w:pPr>
            <w:r>
              <w:rPr>
                <w:rFonts w:eastAsiaTheme="minorEastAsia"/>
                <w:color w:val="000000" w:themeColor="text1"/>
                <w:szCs w:val="21"/>
              </w:rPr>
              <w:t>1,309,110</w:t>
            </w:r>
          </w:p>
        </w:tc>
        <w:tc>
          <w:tcPr>
            <w:tcW w:w="2675" w:type="dxa"/>
            <w:vAlign w:val="center"/>
          </w:tcPr>
          <w:p w14:paraId="1D24550D" w14:textId="57207E24" w:rsidR="00016DE3" w:rsidRDefault="00016DE3" w:rsidP="00016DE3">
            <w:pPr>
              <w:jc w:val="right"/>
              <w:rPr>
                <w:rFonts w:eastAsia="等线"/>
                <w:color w:val="000000"/>
                <w:szCs w:val="21"/>
              </w:rPr>
            </w:pPr>
            <w:r>
              <w:rPr>
                <w:rFonts w:eastAsiaTheme="minorEastAsia"/>
                <w:color w:val="000000" w:themeColor="text1"/>
                <w:szCs w:val="21"/>
              </w:rPr>
              <w:t>11,598,714.60</w:t>
            </w:r>
          </w:p>
        </w:tc>
      </w:tr>
      <w:tr w:rsidR="00016DE3" w:rsidRPr="00A52D12" w14:paraId="7932CFB1" w14:textId="77777777" w:rsidTr="00AE1B49">
        <w:tc>
          <w:tcPr>
            <w:tcW w:w="3420" w:type="dxa"/>
            <w:vAlign w:val="center"/>
          </w:tcPr>
          <w:p w14:paraId="3DD3845C" w14:textId="1030FEA8" w:rsidR="00016DE3" w:rsidRDefault="00016DE3" w:rsidP="00016DE3">
            <w:pPr>
              <w:jc w:val="center"/>
              <w:rPr>
                <w:rFonts w:ascii="宋体" w:hAnsi="宋体" w:cs="宋体"/>
                <w:color w:val="000000"/>
                <w:szCs w:val="21"/>
              </w:rPr>
            </w:pPr>
            <w:r>
              <w:rPr>
                <w:rFonts w:eastAsiaTheme="minorEastAsia"/>
                <w:color w:val="000000" w:themeColor="text1"/>
                <w:szCs w:val="21"/>
              </w:rPr>
              <w:t>三美股份</w:t>
            </w:r>
          </w:p>
        </w:tc>
        <w:tc>
          <w:tcPr>
            <w:tcW w:w="2836" w:type="dxa"/>
            <w:vAlign w:val="center"/>
          </w:tcPr>
          <w:p w14:paraId="76899888" w14:textId="79A78BD6" w:rsidR="00016DE3" w:rsidRDefault="00016DE3" w:rsidP="00016DE3">
            <w:pPr>
              <w:jc w:val="right"/>
              <w:rPr>
                <w:rFonts w:eastAsia="等线"/>
                <w:color w:val="000000"/>
                <w:szCs w:val="21"/>
              </w:rPr>
            </w:pPr>
            <w:r>
              <w:rPr>
                <w:rFonts w:eastAsiaTheme="minorEastAsia"/>
                <w:color w:val="000000" w:themeColor="text1"/>
                <w:szCs w:val="21"/>
              </w:rPr>
              <w:t>291,900</w:t>
            </w:r>
          </w:p>
        </w:tc>
        <w:tc>
          <w:tcPr>
            <w:tcW w:w="2675" w:type="dxa"/>
            <w:vAlign w:val="center"/>
          </w:tcPr>
          <w:p w14:paraId="17AD94D1" w14:textId="169A81BB" w:rsidR="00016DE3" w:rsidRDefault="00016DE3" w:rsidP="00016DE3">
            <w:pPr>
              <w:jc w:val="right"/>
              <w:rPr>
                <w:rFonts w:eastAsia="等线"/>
                <w:color w:val="000000"/>
                <w:szCs w:val="21"/>
              </w:rPr>
            </w:pPr>
            <w:r>
              <w:rPr>
                <w:rFonts w:eastAsiaTheme="minorEastAsia"/>
                <w:color w:val="000000" w:themeColor="text1"/>
                <w:szCs w:val="21"/>
              </w:rPr>
              <w:t>11,203,122.00</w:t>
            </w:r>
          </w:p>
        </w:tc>
      </w:tr>
      <w:tr w:rsidR="00016DE3" w:rsidRPr="00A52D12" w14:paraId="1386ABB8" w14:textId="77777777" w:rsidTr="00AE1B49">
        <w:tc>
          <w:tcPr>
            <w:tcW w:w="3420" w:type="dxa"/>
            <w:vAlign w:val="center"/>
          </w:tcPr>
          <w:p w14:paraId="2D56BB3A" w14:textId="1409AA66" w:rsidR="00016DE3" w:rsidRDefault="00016DE3" w:rsidP="00016DE3">
            <w:pPr>
              <w:jc w:val="center"/>
              <w:rPr>
                <w:rFonts w:ascii="宋体" w:hAnsi="宋体" w:cs="宋体"/>
                <w:color w:val="000000"/>
                <w:szCs w:val="21"/>
              </w:rPr>
            </w:pPr>
            <w:r>
              <w:rPr>
                <w:rFonts w:eastAsiaTheme="minorEastAsia"/>
                <w:color w:val="000000" w:themeColor="text1"/>
                <w:szCs w:val="21"/>
              </w:rPr>
              <w:lastRenderedPageBreak/>
              <w:t>南京银行</w:t>
            </w:r>
          </w:p>
        </w:tc>
        <w:tc>
          <w:tcPr>
            <w:tcW w:w="2836" w:type="dxa"/>
            <w:vAlign w:val="center"/>
          </w:tcPr>
          <w:p w14:paraId="735978B5" w14:textId="4EAFA5E1" w:rsidR="00016DE3" w:rsidRDefault="00016DE3" w:rsidP="00016DE3">
            <w:pPr>
              <w:jc w:val="right"/>
              <w:rPr>
                <w:rFonts w:eastAsia="等线"/>
                <w:color w:val="000000"/>
                <w:szCs w:val="21"/>
              </w:rPr>
            </w:pPr>
            <w:r>
              <w:rPr>
                <w:rFonts w:eastAsiaTheme="minorEastAsia"/>
                <w:color w:val="000000" w:themeColor="text1"/>
                <w:szCs w:val="21"/>
              </w:rPr>
              <w:t>1,000,000</w:t>
            </w:r>
          </w:p>
        </w:tc>
        <w:tc>
          <w:tcPr>
            <w:tcW w:w="2675" w:type="dxa"/>
            <w:vAlign w:val="center"/>
          </w:tcPr>
          <w:p w14:paraId="4A78B363" w14:textId="77E2302E" w:rsidR="00016DE3" w:rsidRDefault="00016DE3" w:rsidP="00016DE3">
            <w:pPr>
              <w:jc w:val="right"/>
              <w:rPr>
                <w:rFonts w:eastAsia="等线"/>
                <w:color w:val="000000"/>
                <w:szCs w:val="21"/>
              </w:rPr>
            </w:pPr>
            <w:r>
              <w:rPr>
                <w:rFonts w:eastAsiaTheme="minorEastAsia"/>
                <w:color w:val="000000" w:themeColor="text1"/>
                <w:szCs w:val="21"/>
              </w:rPr>
              <w:t>10,650,000.00</w:t>
            </w:r>
          </w:p>
        </w:tc>
      </w:tr>
      <w:tr w:rsidR="00016DE3" w:rsidRPr="00A52D12" w14:paraId="009FEC45" w14:textId="77777777" w:rsidTr="00AE1B49">
        <w:tc>
          <w:tcPr>
            <w:tcW w:w="3420" w:type="dxa"/>
            <w:vAlign w:val="center"/>
          </w:tcPr>
          <w:p w14:paraId="307661A6" w14:textId="51AE592C" w:rsidR="00016DE3" w:rsidRDefault="00016DE3" w:rsidP="00016DE3">
            <w:pPr>
              <w:jc w:val="center"/>
              <w:rPr>
                <w:rFonts w:ascii="宋体" w:hAnsi="宋体" w:cs="宋体"/>
                <w:color w:val="000000"/>
                <w:szCs w:val="21"/>
              </w:rPr>
            </w:pPr>
            <w:r>
              <w:rPr>
                <w:rFonts w:eastAsiaTheme="minorEastAsia"/>
                <w:color w:val="000000" w:themeColor="text1"/>
                <w:szCs w:val="21"/>
              </w:rPr>
              <w:t>大秦铁路</w:t>
            </w:r>
          </w:p>
        </w:tc>
        <w:tc>
          <w:tcPr>
            <w:tcW w:w="2836" w:type="dxa"/>
            <w:vAlign w:val="center"/>
          </w:tcPr>
          <w:p w14:paraId="488CF2CC" w14:textId="169DE72D" w:rsidR="00016DE3" w:rsidRDefault="00016DE3" w:rsidP="00016DE3">
            <w:pPr>
              <w:jc w:val="right"/>
              <w:rPr>
                <w:rFonts w:eastAsia="等线"/>
                <w:color w:val="000000"/>
                <w:szCs w:val="21"/>
              </w:rPr>
            </w:pPr>
            <w:r>
              <w:rPr>
                <w:rFonts w:eastAsiaTheme="minorEastAsia"/>
                <w:color w:val="000000" w:themeColor="text1"/>
                <w:szCs w:val="21"/>
              </w:rPr>
              <w:t>1,499,469</w:t>
            </w:r>
          </w:p>
        </w:tc>
        <w:tc>
          <w:tcPr>
            <w:tcW w:w="2675" w:type="dxa"/>
            <w:vAlign w:val="center"/>
          </w:tcPr>
          <w:p w14:paraId="624B5F9D" w14:textId="06E60A05" w:rsidR="00016DE3" w:rsidRDefault="00016DE3" w:rsidP="00016DE3">
            <w:pPr>
              <w:jc w:val="right"/>
              <w:rPr>
                <w:rFonts w:eastAsia="等线"/>
                <w:color w:val="000000"/>
                <w:szCs w:val="21"/>
              </w:rPr>
            </w:pPr>
            <w:r>
              <w:rPr>
                <w:rFonts w:eastAsiaTheme="minorEastAsia"/>
                <w:color w:val="000000" w:themeColor="text1"/>
                <w:szCs w:val="21"/>
              </w:rPr>
              <w:t>10,166,399.82</w:t>
            </w:r>
          </w:p>
        </w:tc>
      </w:tr>
      <w:tr w:rsidR="00016DE3" w:rsidRPr="00A52D12" w14:paraId="4BA3EE0D" w14:textId="77777777" w:rsidTr="00AE1B49">
        <w:tc>
          <w:tcPr>
            <w:tcW w:w="3420" w:type="dxa"/>
            <w:vAlign w:val="center"/>
          </w:tcPr>
          <w:p w14:paraId="1237CB91" w14:textId="2534C299" w:rsidR="00016DE3" w:rsidRDefault="00016DE3" w:rsidP="00016DE3">
            <w:pPr>
              <w:jc w:val="center"/>
              <w:rPr>
                <w:rFonts w:ascii="宋体" w:hAnsi="宋体" w:cs="宋体"/>
                <w:color w:val="000000"/>
                <w:szCs w:val="21"/>
              </w:rPr>
            </w:pPr>
            <w:r>
              <w:rPr>
                <w:rFonts w:eastAsiaTheme="minorEastAsia"/>
                <w:color w:val="000000" w:themeColor="text1"/>
                <w:szCs w:val="21"/>
              </w:rPr>
              <w:t>恺英网络</w:t>
            </w:r>
          </w:p>
        </w:tc>
        <w:tc>
          <w:tcPr>
            <w:tcW w:w="2836" w:type="dxa"/>
            <w:vAlign w:val="center"/>
          </w:tcPr>
          <w:p w14:paraId="01892B82" w14:textId="2DDC82F4" w:rsidR="00016DE3" w:rsidRDefault="00016DE3" w:rsidP="00016DE3">
            <w:pPr>
              <w:jc w:val="right"/>
              <w:rPr>
                <w:rFonts w:eastAsia="等线"/>
                <w:color w:val="000000"/>
                <w:szCs w:val="21"/>
              </w:rPr>
            </w:pPr>
            <w:r>
              <w:rPr>
                <w:rFonts w:eastAsiaTheme="minorEastAsia"/>
                <w:color w:val="000000" w:themeColor="text1"/>
                <w:szCs w:val="21"/>
              </w:rPr>
              <w:t>733,000</w:t>
            </w:r>
          </w:p>
        </w:tc>
        <w:tc>
          <w:tcPr>
            <w:tcW w:w="2675" w:type="dxa"/>
            <w:vAlign w:val="center"/>
          </w:tcPr>
          <w:p w14:paraId="0656D131" w14:textId="19338AAD" w:rsidR="00016DE3" w:rsidRDefault="00016DE3" w:rsidP="00016DE3">
            <w:pPr>
              <w:jc w:val="right"/>
              <w:rPr>
                <w:rFonts w:eastAsia="等线"/>
                <w:color w:val="000000"/>
                <w:szCs w:val="21"/>
              </w:rPr>
            </w:pPr>
            <w:r>
              <w:rPr>
                <w:rFonts w:eastAsiaTheme="minorEastAsia"/>
                <w:color w:val="000000" w:themeColor="text1"/>
                <w:szCs w:val="21"/>
              </w:rPr>
              <w:t>9,976,130.00</w:t>
            </w:r>
          </w:p>
        </w:tc>
      </w:tr>
      <w:tr w:rsidR="00016DE3" w:rsidRPr="00A52D12" w14:paraId="631999CB" w14:textId="77777777" w:rsidTr="00AE1B49">
        <w:tc>
          <w:tcPr>
            <w:tcW w:w="3420" w:type="dxa"/>
            <w:vAlign w:val="center"/>
          </w:tcPr>
          <w:p w14:paraId="6AF03A9D" w14:textId="00DBB496" w:rsidR="00016DE3" w:rsidRDefault="00016DE3" w:rsidP="00016DE3">
            <w:pPr>
              <w:jc w:val="center"/>
              <w:rPr>
                <w:rFonts w:ascii="宋体" w:hAnsi="宋体" w:cs="宋体"/>
                <w:color w:val="000000"/>
                <w:szCs w:val="21"/>
              </w:rPr>
            </w:pPr>
            <w:r>
              <w:rPr>
                <w:rFonts w:eastAsiaTheme="minorEastAsia"/>
                <w:color w:val="000000" w:themeColor="text1"/>
                <w:szCs w:val="21"/>
              </w:rPr>
              <w:t>江苏银行</w:t>
            </w:r>
          </w:p>
        </w:tc>
        <w:tc>
          <w:tcPr>
            <w:tcW w:w="2836" w:type="dxa"/>
            <w:vAlign w:val="center"/>
          </w:tcPr>
          <w:p w14:paraId="1D057FB0" w14:textId="5BE36A93" w:rsidR="00016DE3" w:rsidRDefault="00016DE3" w:rsidP="00016DE3">
            <w:pPr>
              <w:jc w:val="right"/>
              <w:rPr>
                <w:rFonts w:eastAsia="等线"/>
                <w:color w:val="000000"/>
                <w:szCs w:val="21"/>
              </w:rPr>
            </w:pPr>
            <w:r>
              <w:rPr>
                <w:rFonts w:eastAsiaTheme="minorEastAsia"/>
                <w:color w:val="000000" w:themeColor="text1"/>
                <w:szCs w:val="21"/>
              </w:rPr>
              <w:t>1,000,000</w:t>
            </w:r>
          </w:p>
        </w:tc>
        <w:tc>
          <w:tcPr>
            <w:tcW w:w="2675" w:type="dxa"/>
            <w:vAlign w:val="center"/>
          </w:tcPr>
          <w:p w14:paraId="77005714" w14:textId="4985AECA" w:rsidR="00016DE3" w:rsidRDefault="00016DE3" w:rsidP="00016DE3">
            <w:pPr>
              <w:jc w:val="right"/>
              <w:rPr>
                <w:rFonts w:eastAsia="等线"/>
                <w:color w:val="000000"/>
                <w:szCs w:val="21"/>
              </w:rPr>
            </w:pPr>
            <w:r>
              <w:rPr>
                <w:rFonts w:eastAsiaTheme="minorEastAsia"/>
                <w:color w:val="000000" w:themeColor="text1"/>
                <w:szCs w:val="21"/>
              </w:rPr>
              <w:t>9,820,000.00</w:t>
            </w:r>
          </w:p>
        </w:tc>
      </w:tr>
      <w:tr w:rsidR="00016DE3" w:rsidRPr="00A52D12" w14:paraId="6B52C0C0" w14:textId="77777777" w:rsidTr="00AE1B49">
        <w:tc>
          <w:tcPr>
            <w:tcW w:w="3420" w:type="dxa"/>
            <w:vAlign w:val="center"/>
          </w:tcPr>
          <w:p w14:paraId="682DE094" w14:textId="20C1DAFB" w:rsidR="00016DE3" w:rsidRDefault="00016DE3" w:rsidP="00016DE3">
            <w:pPr>
              <w:jc w:val="center"/>
              <w:rPr>
                <w:rFonts w:ascii="宋体" w:hAnsi="宋体" w:cs="宋体"/>
                <w:color w:val="000000"/>
                <w:szCs w:val="21"/>
              </w:rPr>
            </w:pPr>
            <w:r>
              <w:rPr>
                <w:rFonts w:eastAsiaTheme="minorEastAsia"/>
                <w:color w:val="000000" w:themeColor="text1"/>
                <w:szCs w:val="21"/>
              </w:rPr>
              <w:t>鲁西化工</w:t>
            </w:r>
          </w:p>
        </w:tc>
        <w:tc>
          <w:tcPr>
            <w:tcW w:w="2836" w:type="dxa"/>
            <w:vAlign w:val="center"/>
          </w:tcPr>
          <w:p w14:paraId="430D73D1" w14:textId="72D4C3A6" w:rsidR="00016DE3" w:rsidRDefault="00016DE3" w:rsidP="00016DE3">
            <w:pPr>
              <w:jc w:val="right"/>
              <w:rPr>
                <w:rFonts w:eastAsia="等线"/>
                <w:color w:val="000000"/>
                <w:szCs w:val="21"/>
              </w:rPr>
            </w:pPr>
            <w:r>
              <w:rPr>
                <w:rFonts w:eastAsiaTheme="minorEastAsia"/>
                <w:color w:val="000000" w:themeColor="text1"/>
                <w:szCs w:val="21"/>
              </w:rPr>
              <w:t>774,509</w:t>
            </w:r>
          </w:p>
        </w:tc>
        <w:tc>
          <w:tcPr>
            <w:tcW w:w="2675" w:type="dxa"/>
            <w:vAlign w:val="center"/>
          </w:tcPr>
          <w:p w14:paraId="762101E6" w14:textId="4CA33BF6" w:rsidR="00016DE3" w:rsidRDefault="00016DE3" w:rsidP="00016DE3">
            <w:pPr>
              <w:jc w:val="right"/>
              <w:rPr>
                <w:rFonts w:eastAsia="等线"/>
                <w:color w:val="000000"/>
                <w:szCs w:val="21"/>
              </w:rPr>
            </w:pPr>
            <w:r>
              <w:rPr>
                <w:rFonts w:eastAsiaTheme="minorEastAsia"/>
                <w:color w:val="000000" w:themeColor="text1"/>
                <w:szCs w:val="21"/>
              </w:rPr>
              <w:t>9,054,010.21</w:t>
            </w:r>
          </w:p>
        </w:tc>
      </w:tr>
      <w:tr w:rsidR="00016DE3" w:rsidRPr="00A52D12" w14:paraId="4053D973" w14:textId="77777777" w:rsidTr="00AE1B49">
        <w:tc>
          <w:tcPr>
            <w:tcW w:w="3420" w:type="dxa"/>
            <w:vAlign w:val="center"/>
          </w:tcPr>
          <w:p w14:paraId="60B96AAD" w14:textId="130ED985" w:rsidR="00016DE3" w:rsidRDefault="00016DE3" w:rsidP="00016DE3">
            <w:pPr>
              <w:jc w:val="center"/>
              <w:rPr>
                <w:rFonts w:ascii="宋体" w:hAnsi="宋体" w:cs="宋体"/>
                <w:color w:val="000000"/>
                <w:szCs w:val="21"/>
              </w:rPr>
            </w:pPr>
            <w:r>
              <w:rPr>
                <w:rFonts w:eastAsiaTheme="minorEastAsia"/>
                <w:color w:val="000000" w:themeColor="text1"/>
                <w:szCs w:val="21"/>
              </w:rPr>
              <w:t>中国石油</w:t>
            </w:r>
          </w:p>
        </w:tc>
        <w:tc>
          <w:tcPr>
            <w:tcW w:w="2836" w:type="dxa"/>
            <w:vAlign w:val="center"/>
          </w:tcPr>
          <w:p w14:paraId="443E6276" w14:textId="24EB1757" w:rsidR="00016DE3" w:rsidRDefault="00016DE3" w:rsidP="00016DE3">
            <w:pPr>
              <w:jc w:val="right"/>
              <w:rPr>
                <w:rFonts w:eastAsia="等线"/>
                <w:color w:val="000000"/>
                <w:szCs w:val="21"/>
              </w:rPr>
            </w:pPr>
            <w:r>
              <w:rPr>
                <w:rFonts w:eastAsiaTheme="minorEastAsia"/>
                <w:color w:val="000000" w:themeColor="text1"/>
                <w:szCs w:val="21"/>
              </w:rPr>
              <w:t>958,815</w:t>
            </w:r>
          </w:p>
        </w:tc>
        <w:tc>
          <w:tcPr>
            <w:tcW w:w="2675" w:type="dxa"/>
            <w:vAlign w:val="center"/>
          </w:tcPr>
          <w:p w14:paraId="28542D1F" w14:textId="7B218E22" w:rsidR="00016DE3" w:rsidRDefault="00016DE3" w:rsidP="00016DE3">
            <w:pPr>
              <w:jc w:val="right"/>
              <w:rPr>
                <w:rFonts w:eastAsia="等线"/>
                <w:color w:val="000000"/>
                <w:szCs w:val="21"/>
              </w:rPr>
            </w:pPr>
            <w:r>
              <w:rPr>
                <w:rFonts w:eastAsiaTheme="minorEastAsia"/>
                <w:color w:val="000000" w:themeColor="text1"/>
                <w:szCs w:val="21"/>
              </w:rPr>
              <w:t>8,571,806.10</w:t>
            </w:r>
          </w:p>
        </w:tc>
      </w:tr>
      <w:tr w:rsidR="00016DE3" w:rsidRPr="00A52D12" w14:paraId="5553EFB3" w14:textId="77777777" w:rsidTr="00AE1B49">
        <w:tc>
          <w:tcPr>
            <w:tcW w:w="3420" w:type="dxa"/>
            <w:vAlign w:val="center"/>
          </w:tcPr>
          <w:p w14:paraId="61E28313" w14:textId="5156AF61" w:rsidR="00016DE3" w:rsidRDefault="00016DE3" w:rsidP="00016DE3">
            <w:pPr>
              <w:jc w:val="center"/>
              <w:rPr>
                <w:rFonts w:eastAsiaTheme="minorEastAsia"/>
                <w:color w:val="000000" w:themeColor="text1"/>
                <w:szCs w:val="21"/>
              </w:rPr>
            </w:pPr>
            <w:r>
              <w:rPr>
                <w:rFonts w:eastAsiaTheme="minorEastAsia"/>
                <w:color w:val="000000" w:themeColor="text1"/>
                <w:szCs w:val="21"/>
              </w:rPr>
              <w:t>中国石化</w:t>
            </w:r>
          </w:p>
        </w:tc>
        <w:tc>
          <w:tcPr>
            <w:tcW w:w="2836" w:type="dxa"/>
            <w:vAlign w:val="center"/>
          </w:tcPr>
          <w:p w14:paraId="49CB5701" w14:textId="0592EDFD" w:rsidR="00016DE3" w:rsidRDefault="00016DE3" w:rsidP="00016DE3">
            <w:pPr>
              <w:jc w:val="right"/>
              <w:rPr>
                <w:rFonts w:eastAsiaTheme="minorEastAsia"/>
                <w:color w:val="000000" w:themeColor="text1"/>
                <w:szCs w:val="21"/>
              </w:rPr>
            </w:pPr>
            <w:r>
              <w:rPr>
                <w:rFonts w:eastAsiaTheme="minorEastAsia"/>
                <w:color w:val="000000" w:themeColor="text1"/>
                <w:szCs w:val="21"/>
              </w:rPr>
              <w:t>1,280,186</w:t>
            </w:r>
          </w:p>
        </w:tc>
        <w:tc>
          <w:tcPr>
            <w:tcW w:w="2675" w:type="dxa"/>
            <w:vAlign w:val="center"/>
          </w:tcPr>
          <w:p w14:paraId="18D598CF" w14:textId="70C0BCE7" w:rsidR="00016DE3" w:rsidRDefault="00016DE3" w:rsidP="00016DE3">
            <w:pPr>
              <w:jc w:val="right"/>
              <w:rPr>
                <w:rFonts w:eastAsiaTheme="minorEastAsia"/>
                <w:color w:val="000000" w:themeColor="text1"/>
                <w:szCs w:val="21"/>
              </w:rPr>
            </w:pPr>
            <w:r>
              <w:rPr>
                <w:rFonts w:eastAsiaTheme="minorEastAsia"/>
                <w:color w:val="000000" w:themeColor="text1"/>
                <w:szCs w:val="21"/>
              </w:rPr>
              <w:t>8,551,642.48</w:t>
            </w:r>
          </w:p>
        </w:tc>
      </w:tr>
      <w:tr w:rsidR="00016DE3" w:rsidRPr="00A52D12" w14:paraId="6B32F601" w14:textId="77777777" w:rsidTr="00AE1B49">
        <w:tc>
          <w:tcPr>
            <w:tcW w:w="3420" w:type="dxa"/>
            <w:vAlign w:val="center"/>
          </w:tcPr>
          <w:p w14:paraId="3C051603" w14:textId="2D1BDA63" w:rsidR="00016DE3" w:rsidRDefault="00016DE3" w:rsidP="00016DE3">
            <w:pPr>
              <w:jc w:val="center"/>
              <w:rPr>
                <w:rFonts w:eastAsiaTheme="minorEastAsia"/>
                <w:color w:val="000000" w:themeColor="text1"/>
                <w:szCs w:val="21"/>
              </w:rPr>
            </w:pPr>
            <w:r>
              <w:rPr>
                <w:rFonts w:eastAsiaTheme="minorEastAsia"/>
                <w:color w:val="000000" w:themeColor="text1"/>
                <w:szCs w:val="21"/>
              </w:rPr>
              <w:t>四川路桥</w:t>
            </w:r>
          </w:p>
        </w:tc>
        <w:tc>
          <w:tcPr>
            <w:tcW w:w="2836" w:type="dxa"/>
            <w:vAlign w:val="center"/>
          </w:tcPr>
          <w:p w14:paraId="2A2A4802" w14:textId="2095D42B" w:rsidR="00016DE3" w:rsidRDefault="00016DE3" w:rsidP="00016DE3">
            <w:pPr>
              <w:jc w:val="right"/>
              <w:rPr>
                <w:rFonts w:eastAsiaTheme="minorEastAsia"/>
                <w:color w:val="000000" w:themeColor="text1"/>
                <w:szCs w:val="21"/>
              </w:rPr>
            </w:pPr>
            <w:r>
              <w:rPr>
                <w:rFonts w:eastAsiaTheme="minorEastAsia"/>
                <w:color w:val="000000" w:themeColor="text1"/>
                <w:szCs w:val="21"/>
              </w:rPr>
              <w:t>1,155,500</w:t>
            </w:r>
          </w:p>
        </w:tc>
        <w:tc>
          <w:tcPr>
            <w:tcW w:w="2675" w:type="dxa"/>
            <w:vAlign w:val="center"/>
          </w:tcPr>
          <w:p w14:paraId="3319432D" w14:textId="2EF9450C" w:rsidR="00016DE3" w:rsidRDefault="00016DE3" w:rsidP="00016DE3">
            <w:pPr>
              <w:jc w:val="right"/>
              <w:rPr>
                <w:rFonts w:eastAsiaTheme="minorEastAsia"/>
                <w:color w:val="000000" w:themeColor="text1"/>
                <w:szCs w:val="21"/>
              </w:rPr>
            </w:pPr>
            <w:r>
              <w:rPr>
                <w:rFonts w:eastAsiaTheme="minorEastAsia"/>
                <w:color w:val="000000" w:themeColor="text1"/>
                <w:szCs w:val="21"/>
              </w:rPr>
              <w:t>8,412,040.00</w:t>
            </w:r>
          </w:p>
        </w:tc>
      </w:tr>
      <w:tr w:rsidR="00016DE3" w:rsidRPr="00A52D12" w14:paraId="18DEC119" w14:textId="77777777" w:rsidTr="00AE1B49">
        <w:tc>
          <w:tcPr>
            <w:tcW w:w="3420" w:type="dxa"/>
            <w:vAlign w:val="center"/>
          </w:tcPr>
          <w:p w14:paraId="2CA92961" w14:textId="2BDAA584" w:rsidR="00016DE3" w:rsidRDefault="00016DE3" w:rsidP="00016DE3">
            <w:pPr>
              <w:jc w:val="center"/>
              <w:rPr>
                <w:rFonts w:eastAsiaTheme="minorEastAsia"/>
                <w:color w:val="000000" w:themeColor="text1"/>
                <w:szCs w:val="21"/>
              </w:rPr>
            </w:pPr>
            <w:r>
              <w:rPr>
                <w:rFonts w:eastAsiaTheme="minorEastAsia"/>
                <w:color w:val="000000" w:themeColor="text1"/>
                <w:szCs w:val="21"/>
              </w:rPr>
              <w:t>中联重科</w:t>
            </w:r>
          </w:p>
        </w:tc>
        <w:tc>
          <w:tcPr>
            <w:tcW w:w="2836" w:type="dxa"/>
            <w:vAlign w:val="center"/>
          </w:tcPr>
          <w:p w14:paraId="70A52F0C" w14:textId="7E0C8FB7" w:rsidR="00016DE3" w:rsidRDefault="00016DE3" w:rsidP="00016DE3">
            <w:pPr>
              <w:jc w:val="right"/>
              <w:rPr>
                <w:rFonts w:eastAsiaTheme="minorEastAsia"/>
                <w:color w:val="000000" w:themeColor="text1"/>
                <w:szCs w:val="21"/>
              </w:rPr>
            </w:pPr>
            <w:r>
              <w:rPr>
                <w:rFonts w:eastAsiaTheme="minorEastAsia"/>
                <w:color w:val="000000" w:themeColor="text1"/>
                <w:szCs w:val="21"/>
              </w:rPr>
              <w:t>1,083,400</w:t>
            </w:r>
          </w:p>
        </w:tc>
        <w:tc>
          <w:tcPr>
            <w:tcW w:w="2675" w:type="dxa"/>
            <w:vAlign w:val="center"/>
          </w:tcPr>
          <w:p w14:paraId="0C0AE423" w14:textId="42F26CB8" w:rsidR="00016DE3" w:rsidRDefault="00016DE3" w:rsidP="00016DE3">
            <w:pPr>
              <w:jc w:val="right"/>
              <w:rPr>
                <w:rFonts w:eastAsiaTheme="minorEastAsia"/>
                <w:color w:val="000000" w:themeColor="text1"/>
                <w:szCs w:val="21"/>
              </w:rPr>
            </w:pPr>
            <w:r>
              <w:rPr>
                <w:rFonts w:eastAsiaTheme="minorEastAsia"/>
                <w:color w:val="000000" w:themeColor="text1"/>
                <w:szCs w:val="21"/>
              </w:rPr>
              <w:t>7,832,982.00</w:t>
            </w:r>
          </w:p>
        </w:tc>
      </w:tr>
      <w:tr w:rsidR="00016DE3" w:rsidRPr="00A52D12" w14:paraId="1BE65741" w14:textId="77777777" w:rsidTr="00AE1B49">
        <w:tc>
          <w:tcPr>
            <w:tcW w:w="3420" w:type="dxa"/>
            <w:vAlign w:val="center"/>
          </w:tcPr>
          <w:p w14:paraId="6A98DD5A" w14:textId="6941B7D1" w:rsidR="00016DE3" w:rsidRDefault="00016DE3" w:rsidP="00016DE3">
            <w:pPr>
              <w:jc w:val="center"/>
              <w:rPr>
                <w:rFonts w:eastAsiaTheme="minorEastAsia"/>
                <w:color w:val="000000" w:themeColor="text1"/>
                <w:szCs w:val="21"/>
              </w:rPr>
            </w:pPr>
            <w:r>
              <w:rPr>
                <w:rFonts w:eastAsiaTheme="minorEastAsia"/>
                <w:color w:val="000000" w:themeColor="text1"/>
                <w:szCs w:val="21"/>
              </w:rPr>
              <w:t>海澜之家</w:t>
            </w:r>
          </w:p>
        </w:tc>
        <w:tc>
          <w:tcPr>
            <w:tcW w:w="2836" w:type="dxa"/>
            <w:vAlign w:val="center"/>
          </w:tcPr>
          <w:p w14:paraId="0570BD23" w14:textId="1935B920" w:rsidR="00016DE3" w:rsidRDefault="00016DE3" w:rsidP="00016DE3">
            <w:pPr>
              <w:jc w:val="right"/>
              <w:rPr>
                <w:rFonts w:eastAsiaTheme="minorEastAsia"/>
                <w:color w:val="000000" w:themeColor="text1"/>
                <w:szCs w:val="21"/>
              </w:rPr>
            </w:pPr>
            <w:r>
              <w:rPr>
                <w:rFonts w:eastAsiaTheme="minorEastAsia"/>
                <w:color w:val="000000" w:themeColor="text1"/>
                <w:szCs w:val="21"/>
              </w:rPr>
              <w:t>1,000,000</w:t>
            </w:r>
          </w:p>
        </w:tc>
        <w:tc>
          <w:tcPr>
            <w:tcW w:w="2675" w:type="dxa"/>
            <w:vAlign w:val="center"/>
          </w:tcPr>
          <w:p w14:paraId="5114895B" w14:textId="3D0BBF31" w:rsidR="00016DE3" w:rsidRDefault="00016DE3" w:rsidP="00016DE3">
            <w:pPr>
              <w:jc w:val="right"/>
              <w:rPr>
                <w:rFonts w:eastAsiaTheme="minorEastAsia"/>
                <w:color w:val="000000" w:themeColor="text1"/>
                <w:szCs w:val="21"/>
              </w:rPr>
            </w:pPr>
            <w:r>
              <w:rPr>
                <w:rFonts w:eastAsiaTheme="minorEastAsia"/>
                <w:color w:val="000000" w:themeColor="text1"/>
                <w:szCs w:val="21"/>
              </w:rPr>
              <w:t>7,500,000.00</w:t>
            </w:r>
          </w:p>
        </w:tc>
      </w:tr>
      <w:tr w:rsidR="00016DE3" w:rsidRPr="00A52D12" w14:paraId="7CCC8698" w14:textId="77777777" w:rsidTr="00AE1B49">
        <w:tc>
          <w:tcPr>
            <w:tcW w:w="3420" w:type="dxa"/>
            <w:vAlign w:val="center"/>
          </w:tcPr>
          <w:p w14:paraId="5DA67723" w14:textId="06B287FB" w:rsidR="00016DE3" w:rsidRDefault="00016DE3" w:rsidP="00016DE3">
            <w:pPr>
              <w:jc w:val="center"/>
              <w:rPr>
                <w:rFonts w:eastAsiaTheme="minorEastAsia"/>
                <w:color w:val="000000" w:themeColor="text1"/>
                <w:szCs w:val="21"/>
              </w:rPr>
            </w:pPr>
            <w:r>
              <w:rPr>
                <w:rFonts w:eastAsiaTheme="minorEastAsia"/>
                <w:color w:val="000000" w:themeColor="text1"/>
                <w:szCs w:val="21"/>
              </w:rPr>
              <w:t>杭州银行</w:t>
            </w:r>
          </w:p>
        </w:tc>
        <w:tc>
          <w:tcPr>
            <w:tcW w:w="2836" w:type="dxa"/>
            <w:vAlign w:val="center"/>
          </w:tcPr>
          <w:p w14:paraId="56356B61" w14:textId="0A175F1C" w:rsidR="00016DE3" w:rsidRDefault="00016DE3" w:rsidP="00016DE3">
            <w:pPr>
              <w:jc w:val="right"/>
              <w:rPr>
                <w:rFonts w:eastAsiaTheme="minorEastAsia"/>
                <w:color w:val="000000" w:themeColor="text1"/>
                <w:szCs w:val="21"/>
              </w:rPr>
            </w:pPr>
            <w:r>
              <w:rPr>
                <w:rFonts w:eastAsiaTheme="minorEastAsia"/>
                <w:color w:val="000000" w:themeColor="text1"/>
                <w:szCs w:val="21"/>
              </w:rPr>
              <w:t>271,300</w:t>
            </w:r>
          </w:p>
        </w:tc>
        <w:tc>
          <w:tcPr>
            <w:tcW w:w="2675" w:type="dxa"/>
            <w:vAlign w:val="center"/>
          </w:tcPr>
          <w:p w14:paraId="5A655722" w14:textId="3DA86E1E" w:rsidR="00016DE3" w:rsidRDefault="00016DE3" w:rsidP="00016DE3">
            <w:pPr>
              <w:jc w:val="right"/>
              <w:rPr>
                <w:rFonts w:eastAsiaTheme="minorEastAsia"/>
                <w:color w:val="000000" w:themeColor="text1"/>
                <w:szCs w:val="21"/>
              </w:rPr>
            </w:pPr>
            <w:r>
              <w:rPr>
                <w:rFonts w:eastAsiaTheme="minorEastAsia"/>
                <w:color w:val="000000" w:themeColor="text1"/>
                <w:szCs w:val="21"/>
              </w:rPr>
              <w:t>3,963,693.00</w:t>
            </w:r>
          </w:p>
        </w:tc>
      </w:tr>
      <w:tr w:rsidR="00016DE3" w:rsidRPr="00A52D12" w14:paraId="584C3670" w14:textId="77777777" w:rsidTr="00AE1B49">
        <w:tc>
          <w:tcPr>
            <w:tcW w:w="3420" w:type="dxa"/>
            <w:vAlign w:val="center"/>
          </w:tcPr>
          <w:p w14:paraId="6BC9ECC9" w14:textId="77777777" w:rsidR="00016DE3" w:rsidRPr="00EF620B" w:rsidRDefault="00016DE3" w:rsidP="00AE1B49">
            <w:pPr>
              <w:spacing w:line="360" w:lineRule="auto"/>
              <w:rPr>
                <w:rFonts w:eastAsiaTheme="minorEastAsia"/>
                <w:b/>
                <w:color w:val="000000" w:themeColor="text1"/>
                <w:szCs w:val="21"/>
              </w:rPr>
            </w:pPr>
            <w:r w:rsidRPr="00EF620B">
              <w:rPr>
                <w:rFonts w:eastAsiaTheme="minorEastAsia" w:hint="eastAsia"/>
                <w:b/>
                <w:color w:val="000000" w:themeColor="text1"/>
                <w:szCs w:val="21"/>
              </w:rPr>
              <w:t>合计</w:t>
            </w:r>
          </w:p>
        </w:tc>
        <w:tc>
          <w:tcPr>
            <w:tcW w:w="2836" w:type="dxa"/>
            <w:vAlign w:val="center"/>
          </w:tcPr>
          <w:p w14:paraId="3C8DDD52" w14:textId="77777777" w:rsidR="00016DE3" w:rsidRPr="00EF620B" w:rsidRDefault="00016DE3" w:rsidP="00AE1B49">
            <w:pPr>
              <w:spacing w:before="29" w:line="360" w:lineRule="auto"/>
              <w:ind w:left="17"/>
              <w:jc w:val="right"/>
              <w:rPr>
                <w:rFonts w:eastAsiaTheme="minorEastAsia"/>
                <w:b/>
                <w:color w:val="000000" w:themeColor="text1"/>
                <w:szCs w:val="21"/>
              </w:rPr>
            </w:pPr>
          </w:p>
        </w:tc>
        <w:tc>
          <w:tcPr>
            <w:tcW w:w="2675" w:type="dxa"/>
            <w:vAlign w:val="center"/>
          </w:tcPr>
          <w:p w14:paraId="297067D6" w14:textId="4854EEE5" w:rsidR="00016DE3" w:rsidRPr="00735666" w:rsidRDefault="00016DE3" w:rsidP="00AE1B49">
            <w:pPr>
              <w:spacing w:before="29" w:line="360" w:lineRule="auto"/>
              <w:ind w:left="17"/>
              <w:jc w:val="right"/>
              <w:rPr>
                <w:rFonts w:eastAsiaTheme="minorEastAsia"/>
                <w:b/>
                <w:color w:val="000000" w:themeColor="text1"/>
                <w:szCs w:val="21"/>
              </w:rPr>
            </w:pPr>
            <w:r w:rsidRPr="00016DE3">
              <w:rPr>
                <w:rFonts w:eastAsiaTheme="minorEastAsia"/>
                <w:b/>
                <w:color w:val="000000" w:themeColor="text1"/>
                <w:szCs w:val="21"/>
              </w:rPr>
              <w:t>545,673,865.05</w:t>
            </w:r>
          </w:p>
        </w:tc>
      </w:tr>
      <w:tr w:rsidR="00016DE3" w:rsidRPr="00A52D12" w14:paraId="3BDC15C5" w14:textId="77777777" w:rsidTr="00AE1B49">
        <w:tc>
          <w:tcPr>
            <w:tcW w:w="8931" w:type="dxa"/>
            <w:gridSpan w:val="3"/>
            <w:vAlign w:val="center"/>
          </w:tcPr>
          <w:p w14:paraId="7ED13B47" w14:textId="77777777" w:rsidR="00016DE3" w:rsidRPr="00A52D12" w:rsidRDefault="00016DE3" w:rsidP="00AE1B49">
            <w:pPr>
              <w:spacing w:before="29" w:line="360" w:lineRule="auto"/>
              <w:ind w:left="17"/>
              <w:jc w:val="right"/>
              <w:rPr>
                <w:rFonts w:eastAsiaTheme="minorEastAsia"/>
                <w:color w:val="000000" w:themeColor="text1"/>
                <w:szCs w:val="21"/>
              </w:rPr>
            </w:pPr>
          </w:p>
        </w:tc>
      </w:tr>
      <w:tr w:rsidR="00016DE3" w:rsidRPr="00A52D12" w14:paraId="6714080B" w14:textId="77777777" w:rsidTr="00AE1B49">
        <w:tc>
          <w:tcPr>
            <w:tcW w:w="8931" w:type="dxa"/>
            <w:gridSpan w:val="3"/>
            <w:vAlign w:val="center"/>
          </w:tcPr>
          <w:p w14:paraId="053BED87" w14:textId="77777777" w:rsidR="00016DE3" w:rsidRPr="00EF620B" w:rsidRDefault="00016DE3" w:rsidP="00AE1B49">
            <w:pPr>
              <w:spacing w:before="29" w:line="360" w:lineRule="auto"/>
              <w:ind w:left="17"/>
              <w:jc w:val="left"/>
              <w:rPr>
                <w:rFonts w:eastAsiaTheme="minorEastAsia"/>
                <w:b/>
                <w:color w:val="000000" w:themeColor="text1"/>
                <w:szCs w:val="21"/>
              </w:rPr>
            </w:pPr>
            <w:r w:rsidRPr="00EF620B">
              <w:rPr>
                <w:rFonts w:eastAsiaTheme="minorEastAsia" w:hint="eastAsia"/>
                <w:b/>
                <w:color w:val="000000" w:themeColor="text1"/>
                <w:szCs w:val="21"/>
              </w:rPr>
              <w:t>(2)</w:t>
            </w:r>
            <w:r w:rsidRPr="00EF620B">
              <w:rPr>
                <w:rFonts w:eastAsiaTheme="minorEastAsia" w:hint="eastAsia"/>
                <w:b/>
                <w:color w:val="000000" w:themeColor="text1"/>
                <w:szCs w:val="21"/>
              </w:rPr>
              <w:t>债券投资</w:t>
            </w:r>
          </w:p>
        </w:tc>
      </w:tr>
      <w:tr w:rsidR="00016DE3" w:rsidRPr="00A52D12" w14:paraId="47438A89" w14:textId="77777777" w:rsidTr="00AE1B49">
        <w:tc>
          <w:tcPr>
            <w:tcW w:w="8931" w:type="dxa"/>
            <w:gridSpan w:val="3"/>
            <w:vAlign w:val="center"/>
          </w:tcPr>
          <w:p w14:paraId="06856A16" w14:textId="77777777" w:rsidR="00016DE3" w:rsidRPr="00EF620B" w:rsidRDefault="00016DE3" w:rsidP="00AE1B49">
            <w:pPr>
              <w:spacing w:before="29" w:line="360" w:lineRule="auto"/>
              <w:ind w:left="17"/>
              <w:jc w:val="left"/>
              <w:rPr>
                <w:rFonts w:eastAsiaTheme="minorEastAsia"/>
                <w:b/>
                <w:color w:val="000000" w:themeColor="text1"/>
                <w:szCs w:val="21"/>
              </w:rPr>
            </w:pPr>
            <w:r w:rsidRPr="00EF620B">
              <w:rPr>
                <w:rFonts w:eastAsiaTheme="minorEastAsia" w:hint="eastAsia"/>
                <w:b/>
                <w:color w:val="000000" w:themeColor="text1"/>
                <w:szCs w:val="21"/>
              </w:rPr>
              <w:t>中国</w:t>
            </w:r>
            <w:r w:rsidRPr="00EF620B">
              <w:rPr>
                <w:rFonts w:eastAsiaTheme="minorEastAsia" w:hint="eastAsia"/>
                <w:b/>
                <w:color w:val="000000" w:themeColor="text1"/>
                <w:szCs w:val="21"/>
              </w:rPr>
              <w:t>(100%)</w:t>
            </w:r>
          </w:p>
        </w:tc>
      </w:tr>
      <w:tr w:rsidR="000A61D4" w:rsidRPr="00A52D12" w14:paraId="448E1551" w14:textId="77777777" w:rsidTr="00AE1B49">
        <w:tc>
          <w:tcPr>
            <w:tcW w:w="3420" w:type="dxa"/>
            <w:vAlign w:val="center"/>
          </w:tcPr>
          <w:p w14:paraId="05267A9F" w14:textId="60F6DD18" w:rsidR="000A61D4" w:rsidRDefault="000A61D4" w:rsidP="000A61D4">
            <w:pPr>
              <w:jc w:val="center"/>
            </w:pPr>
            <w:r>
              <w:rPr>
                <w:rFonts w:hint="eastAsia"/>
                <w:color w:val="000000"/>
                <w:sz w:val="20"/>
                <w:szCs w:val="20"/>
              </w:rPr>
              <w:t>18</w:t>
            </w:r>
            <w:r>
              <w:rPr>
                <w:rFonts w:hint="eastAsia"/>
                <w:color w:val="000000"/>
                <w:sz w:val="20"/>
                <w:szCs w:val="20"/>
              </w:rPr>
              <w:t>国开</w:t>
            </w:r>
            <w:r>
              <w:rPr>
                <w:rFonts w:hint="eastAsia"/>
                <w:color w:val="000000"/>
                <w:sz w:val="20"/>
                <w:szCs w:val="20"/>
              </w:rPr>
              <w:t>06</w:t>
            </w:r>
          </w:p>
        </w:tc>
        <w:tc>
          <w:tcPr>
            <w:tcW w:w="2836" w:type="dxa"/>
            <w:vAlign w:val="center"/>
          </w:tcPr>
          <w:p w14:paraId="303AD8DD" w14:textId="10A6589F" w:rsidR="000A61D4" w:rsidRDefault="000A61D4" w:rsidP="000A61D4">
            <w:pPr>
              <w:jc w:val="right"/>
            </w:pPr>
            <w:r>
              <w:rPr>
                <w:rFonts w:hint="eastAsia"/>
                <w:color w:val="000000"/>
                <w:sz w:val="20"/>
                <w:szCs w:val="20"/>
              </w:rPr>
              <w:t xml:space="preserve">300,000 </w:t>
            </w:r>
          </w:p>
        </w:tc>
        <w:tc>
          <w:tcPr>
            <w:tcW w:w="2675" w:type="dxa"/>
            <w:vAlign w:val="center"/>
          </w:tcPr>
          <w:p w14:paraId="5C9E6B7A" w14:textId="2F938A4E" w:rsidR="000A61D4" w:rsidRDefault="000A61D4" w:rsidP="000A61D4">
            <w:pPr>
              <w:jc w:val="right"/>
            </w:pPr>
            <w:r>
              <w:rPr>
                <w:rFonts w:hint="eastAsia"/>
                <w:color w:val="000000"/>
                <w:sz w:val="20"/>
                <w:szCs w:val="20"/>
              </w:rPr>
              <w:t xml:space="preserve">31,341,221.92 </w:t>
            </w:r>
          </w:p>
        </w:tc>
      </w:tr>
      <w:tr w:rsidR="000A61D4" w:rsidRPr="00A52D12" w14:paraId="435D0E6E" w14:textId="77777777" w:rsidTr="00AE1B49">
        <w:tc>
          <w:tcPr>
            <w:tcW w:w="3420" w:type="dxa"/>
            <w:vAlign w:val="center"/>
          </w:tcPr>
          <w:p w14:paraId="19D490C8" w14:textId="295A13B9" w:rsidR="000A61D4" w:rsidRDefault="000A61D4" w:rsidP="000A61D4">
            <w:pPr>
              <w:jc w:val="center"/>
            </w:pPr>
            <w:r>
              <w:rPr>
                <w:rFonts w:hint="eastAsia"/>
                <w:color w:val="000000"/>
                <w:sz w:val="20"/>
                <w:szCs w:val="20"/>
              </w:rPr>
              <w:t>20</w:t>
            </w:r>
            <w:r>
              <w:rPr>
                <w:rFonts w:hint="eastAsia"/>
                <w:color w:val="000000"/>
                <w:sz w:val="20"/>
                <w:szCs w:val="20"/>
              </w:rPr>
              <w:t>交通银行二级</w:t>
            </w:r>
          </w:p>
        </w:tc>
        <w:tc>
          <w:tcPr>
            <w:tcW w:w="2836" w:type="dxa"/>
            <w:vAlign w:val="center"/>
          </w:tcPr>
          <w:p w14:paraId="0AC2FFA8" w14:textId="70B54DC4" w:rsidR="000A61D4" w:rsidRDefault="000A61D4" w:rsidP="000A61D4">
            <w:pPr>
              <w:jc w:val="right"/>
            </w:pPr>
            <w:r>
              <w:rPr>
                <w:rFonts w:hint="eastAsia"/>
                <w:color w:val="000000"/>
                <w:sz w:val="20"/>
                <w:szCs w:val="20"/>
              </w:rPr>
              <w:t xml:space="preserve">300,000 </w:t>
            </w:r>
          </w:p>
        </w:tc>
        <w:tc>
          <w:tcPr>
            <w:tcW w:w="2675" w:type="dxa"/>
            <w:vAlign w:val="center"/>
          </w:tcPr>
          <w:p w14:paraId="75D68FF1" w14:textId="52C34815" w:rsidR="000A61D4" w:rsidRDefault="000A61D4" w:rsidP="000A61D4">
            <w:pPr>
              <w:jc w:val="right"/>
            </w:pPr>
            <w:r>
              <w:rPr>
                <w:rFonts w:hint="eastAsia"/>
                <w:color w:val="000000"/>
                <w:sz w:val="20"/>
                <w:szCs w:val="20"/>
              </w:rPr>
              <w:t xml:space="preserve">30,779,342.47 </w:t>
            </w:r>
          </w:p>
        </w:tc>
      </w:tr>
      <w:tr w:rsidR="000A61D4" w:rsidRPr="00A52D12" w14:paraId="54328ED3" w14:textId="77777777" w:rsidTr="00AE1B49">
        <w:tc>
          <w:tcPr>
            <w:tcW w:w="3420" w:type="dxa"/>
            <w:vAlign w:val="center"/>
          </w:tcPr>
          <w:p w14:paraId="63FF71CB" w14:textId="21588750" w:rsidR="000A61D4" w:rsidRDefault="000A61D4" w:rsidP="000A61D4">
            <w:pPr>
              <w:jc w:val="center"/>
            </w:pPr>
            <w:r>
              <w:rPr>
                <w:rFonts w:hint="eastAsia"/>
                <w:color w:val="000000"/>
                <w:sz w:val="20"/>
                <w:szCs w:val="20"/>
              </w:rPr>
              <w:t>24</w:t>
            </w:r>
            <w:r>
              <w:rPr>
                <w:rFonts w:hint="eastAsia"/>
                <w:color w:val="000000"/>
                <w:sz w:val="20"/>
                <w:szCs w:val="20"/>
              </w:rPr>
              <w:t>成都银行二级资本债</w:t>
            </w:r>
            <w:r>
              <w:rPr>
                <w:rFonts w:hint="eastAsia"/>
                <w:color w:val="000000"/>
                <w:sz w:val="20"/>
                <w:szCs w:val="20"/>
              </w:rPr>
              <w:t>01</w:t>
            </w:r>
          </w:p>
        </w:tc>
        <w:tc>
          <w:tcPr>
            <w:tcW w:w="2836" w:type="dxa"/>
            <w:vAlign w:val="center"/>
          </w:tcPr>
          <w:p w14:paraId="59BD5ECC" w14:textId="0A4CB377" w:rsidR="000A61D4" w:rsidRDefault="000A61D4" w:rsidP="000A61D4">
            <w:pPr>
              <w:jc w:val="right"/>
            </w:pPr>
            <w:r>
              <w:rPr>
                <w:rFonts w:hint="eastAsia"/>
                <w:color w:val="000000"/>
                <w:sz w:val="20"/>
                <w:szCs w:val="20"/>
              </w:rPr>
              <w:t xml:space="preserve">300,000 </w:t>
            </w:r>
          </w:p>
        </w:tc>
        <w:tc>
          <w:tcPr>
            <w:tcW w:w="2675" w:type="dxa"/>
            <w:vAlign w:val="center"/>
          </w:tcPr>
          <w:p w14:paraId="50EAA115" w14:textId="30FBC47B" w:rsidR="000A61D4" w:rsidRDefault="000A61D4" w:rsidP="000A61D4">
            <w:pPr>
              <w:jc w:val="right"/>
            </w:pPr>
            <w:r>
              <w:rPr>
                <w:rFonts w:hint="eastAsia"/>
                <w:color w:val="000000"/>
                <w:sz w:val="20"/>
                <w:szCs w:val="20"/>
              </w:rPr>
              <w:t xml:space="preserve">30,770,158.36 </w:t>
            </w:r>
          </w:p>
        </w:tc>
      </w:tr>
      <w:tr w:rsidR="000A61D4" w:rsidRPr="00A52D12" w14:paraId="108E5226" w14:textId="77777777" w:rsidTr="00AE1B49">
        <w:tc>
          <w:tcPr>
            <w:tcW w:w="3420" w:type="dxa"/>
            <w:vAlign w:val="center"/>
          </w:tcPr>
          <w:p w14:paraId="329E1995" w14:textId="62495913" w:rsidR="000A61D4" w:rsidRDefault="000A61D4" w:rsidP="000A61D4">
            <w:pPr>
              <w:jc w:val="center"/>
            </w:pPr>
            <w:r>
              <w:rPr>
                <w:rFonts w:hint="eastAsia"/>
                <w:color w:val="000000"/>
                <w:sz w:val="20"/>
                <w:szCs w:val="20"/>
              </w:rPr>
              <w:t>20</w:t>
            </w:r>
            <w:r>
              <w:rPr>
                <w:rFonts w:hint="eastAsia"/>
                <w:color w:val="000000"/>
                <w:sz w:val="20"/>
                <w:szCs w:val="20"/>
              </w:rPr>
              <w:t>农业银行二级</w:t>
            </w:r>
            <w:r>
              <w:rPr>
                <w:rFonts w:hint="eastAsia"/>
                <w:color w:val="000000"/>
                <w:sz w:val="20"/>
                <w:szCs w:val="20"/>
              </w:rPr>
              <w:t>01</w:t>
            </w:r>
          </w:p>
        </w:tc>
        <w:tc>
          <w:tcPr>
            <w:tcW w:w="2836" w:type="dxa"/>
            <w:vAlign w:val="center"/>
          </w:tcPr>
          <w:p w14:paraId="7648364D" w14:textId="434747F9" w:rsidR="000A61D4" w:rsidRDefault="000A61D4" w:rsidP="000A61D4">
            <w:pPr>
              <w:jc w:val="right"/>
            </w:pPr>
            <w:r>
              <w:rPr>
                <w:rFonts w:hint="eastAsia"/>
                <w:color w:val="000000"/>
                <w:sz w:val="20"/>
                <w:szCs w:val="20"/>
              </w:rPr>
              <w:t xml:space="preserve">300,000 </w:t>
            </w:r>
          </w:p>
        </w:tc>
        <w:tc>
          <w:tcPr>
            <w:tcW w:w="2675" w:type="dxa"/>
            <w:vAlign w:val="center"/>
          </w:tcPr>
          <w:p w14:paraId="4B582B9F" w14:textId="28FCAFF8" w:rsidR="000A61D4" w:rsidRDefault="000A61D4" w:rsidP="000A61D4">
            <w:pPr>
              <w:jc w:val="right"/>
            </w:pPr>
            <w:r>
              <w:rPr>
                <w:rFonts w:hint="eastAsia"/>
                <w:color w:val="000000"/>
                <w:sz w:val="20"/>
                <w:szCs w:val="20"/>
              </w:rPr>
              <w:t xml:space="preserve">30,759,205.48 </w:t>
            </w:r>
          </w:p>
        </w:tc>
      </w:tr>
      <w:tr w:rsidR="000A61D4" w:rsidRPr="00A52D12" w14:paraId="20110FE2" w14:textId="77777777" w:rsidTr="00AE1B49">
        <w:tc>
          <w:tcPr>
            <w:tcW w:w="3420" w:type="dxa"/>
            <w:vAlign w:val="center"/>
          </w:tcPr>
          <w:p w14:paraId="3EF2380C" w14:textId="02FE575D" w:rsidR="000A61D4" w:rsidRDefault="000A61D4" w:rsidP="000A61D4">
            <w:pPr>
              <w:jc w:val="center"/>
              <w:rPr>
                <w:rFonts w:eastAsiaTheme="minorEastAsia"/>
                <w:color w:val="000000" w:themeColor="text1"/>
                <w:szCs w:val="21"/>
              </w:rPr>
            </w:pPr>
            <w:r>
              <w:rPr>
                <w:rFonts w:hint="eastAsia"/>
                <w:color w:val="000000"/>
                <w:sz w:val="20"/>
                <w:szCs w:val="20"/>
              </w:rPr>
              <w:t>23</w:t>
            </w:r>
            <w:r>
              <w:rPr>
                <w:rFonts w:hint="eastAsia"/>
                <w:color w:val="000000"/>
                <w:sz w:val="20"/>
                <w:szCs w:val="20"/>
              </w:rPr>
              <w:t>农发清发</w:t>
            </w:r>
            <w:r>
              <w:rPr>
                <w:rFonts w:hint="eastAsia"/>
                <w:color w:val="000000"/>
                <w:sz w:val="20"/>
                <w:szCs w:val="20"/>
              </w:rPr>
              <w:t>12</w:t>
            </w:r>
          </w:p>
        </w:tc>
        <w:tc>
          <w:tcPr>
            <w:tcW w:w="2836" w:type="dxa"/>
            <w:vAlign w:val="center"/>
          </w:tcPr>
          <w:p w14:paraId="6D5CFFB2" w14:textId="5BFA5EBE" w:rsidR="000A61D4" w:rsidRDefault="000A61D4" w:rsidP="000A61D4">
            <w:pPr>
              <w:jc w:val="right"/>
              <w:rPr>
                <w:rFonts w:eastAsiaTheme="minorEastAsia"/>
                <w:color w:val="000000" w:themeColor="text1"/>
                <w:szCs w:val="21"/>
              </w:rPr>
            </w:pPr>
            <w:r>
              <w:rPr>
                <w:rFonts w:hint="eastAsia"/>
                <w:color w:val="000000"/>
                <w:sz w:val="20"/>
                <w:szCs w:val="20"/>
              </w:rPr>
              <w:t xml:space="preserve">300,000 </w:t>
            </w:r>
          </w:p>
        </w:tc>
        <w:tc>
          <w:tcPr>
            <w:tcW w:w="2675" w:type="dxa"/>
            <w:vAlign w:val="center"/>
          </w:tcPr>
          <w:p w14:paraId="23CA399D" w14:textId="33079BC9" w:rsidR="000A61D4" w:rsidRDefault="000A61D4" w:rsidP="000A61D4">
            <w:pPr>
              <w:jc w:val="right"/>
              <w:rPr>
                <w:rFonts w:eastAsiaTheme="minorEastAsia"/>
                <w:color w:val="000000" w:themeColor="text1"/>
                <w:szCs w:val="21"/>
              </w:rPr>
            </w:pPr>
            <w:r>
              <w:rPr>
                <w:rFonts w:hint="eastAsia"/>
                <w:color w:val="000000"/>
                <w:sz w:val="20"/>
                <w:szCs w:val="20"/>
              </w:rPr>
              <w:t xml:space="preserve">30,415,726.03 </w:t>
            </w:r>
          </w:p>
        </w:tc>
      </w:tr>
      <w:tr w:rsidR="000A61D4" w:rsidRPr="00A52D12" w14:paraId="47D0FD0E" w14:textId="77777777" w:rsidTr="00AE1B49">
        <w:tc>
          <w:tcPr>
            <w:tcW w:w="3420" w:type="dxa"/>
            <w:vAlign w:val="center"/>
          </w:tcPr>
          <w:p w14:paraId="499B0E65" w14:textId="7219D40B" w:rsidR="000A61D4" w:rsidRDefault="000A61D4" w:rsidP="000A61D4">
            <w:pPr>
              <w:jc w:val="center"/>
              <w:rPr>
                <w:rFonts w:eastAsiaTheme="minorEastAsia"/>
                <w:color w:val="000000" w:themeColor="text1"/>
                <w:szCs w:val="21"/>
              </w:rPr>
            </w:pPr>
            <w:r>
              <w:rPr>
                <w:rFonts w:hint="eastAsia"/>
                <w:color w:val="000000"/>
                <w:sz w:val="20"/>
                <w:szCs w:val="20"/>
              </w:rPr>
              <w:t>20</w:t>
            </w:r>
            <w:r>
              <w:rPr>
                <w:rFonts w:hint="eastAsia"/>
                <w:color w:val="000000"/>
                <w:sz w:val="20"/>
                <w:szCs w:val="20"/>
              </w:rPr>
              <w:t>国开</w:t>
            </w:r>
            <w:r>
              <w:rPr>
                <w:rFonts w:hint="eastAsia"/>
                <w:color w:val="000000"/>
                <w:sz w:val="20"/>
                <w:szCs w:val="20"/>
              </w:rPr>
              <w:t>12</w:t>
            </w:r>
          </w:p>
        </w:tc>
        <w:tc>
          <w:tcPr>
            <w:tcW w:w="2836" w:type="dxa"/>
            <w:vAlign w:val="center"/>
          </w:tcPr>
          <w:p w14:paraId="5C84027F" w14:textId="4EDA6AFD" w:rsidR="000A61D4" w:rsidRDefault="000A61D4" w:rsidP="000A61D4">
            <w:pPr>
              <w:jc w:val="right"/>
              <w:rPr>
                <w:rFonts w:eastAsiaTheme="minorEastAsia"/>
                <w:color w:val="000000" w:themeColor="text1"/>
                <w:szCs w:val="21"/>
              </w:rPr>
            </w:pPr>
            <w:r>
              <w:rPr>
                <w:rFonts w:hint="eastAsia"/>
                <w:color w:val="000000"/>
                <w:sz w:val="20"/>
                <w:szCs w:val="20"/>
              </w:rPr>
              <w:t xml:space="preserve">100,000 </w:t>
            </w:r>
          </w:p>
        </w:tc>
        <w:tc>
          <w:tcPr>
            <w:tcW w:w="2675" w:type="dxa"/>
            <w:vAlign w:val="center"/>
          </w:tcPr>
          <w:p w14:paraId="4F6098C1" w14:textId="2C04D6FD" w:rsidR="000A61D4" w:rsidRDefault="000A61D4" w:rsidP="000A61D4">
            <w:pPr>
              <w:jc w:val="right"/>
              <w:rPr>
                <w:rFonts w:eastAsiaTheme="minorEastAsia"/>
                <w:color w:val="000000" w:themeColor="text1"/>
                <w:szCs w:val="21"/>
              </w:rPr>
            </w:pPr>
            <w:r>
              <w:rPr>
                <w:rFonts w:hint="eastAsia"/>
                <w:color w:val="000000"/>
                <w:sz w:val="20"/>
                <w:szCs w:val="20"/>
              </w:rPr>
              <w:t xml:space="preserve">10,271,476.71 </w:t>
            </w:r>
          </w:p>
        </w:tc>
      </w:tr>
      <w:tr w:rsidR="000A61D4" w:rsidRPr="00A52D12" w14:paraId="2116B67A" w14:textId="77777777" w:rsidTr="00AE1B49">
        <w:tc>
          <w:tcPr>
            <w:tcW w:w="3420" w:type="dxa"/>
            <w:vAlign w:val="center"/>
          </w:tcPr>
          <w:p w14:paraId="3788CCDD" w14:textId="6FC4F90C" w:rsidR="000A61D4" w:rsidRDefault="000A61D4" w:rsidP="000A61D4">
            <w:pPr>
              <w:jc w:val="center"/>
              <w:rPr>
                <w:rFonts w:eastAsiaTheme="minorEastAsia"/>
                <w:color w:val="000000" w:themeColor="text1"/>
                <w:szCs w:val="21"/>
              </w:rPr>
            </w:pPr>
            <w:r>
              <w:rPr>
                <w:rFonts w:hint="eastAsia"/>
                <w:color w:val="000000"/>
                <w:sz w:val="20"/>
                <w:szCs w:val="20"/>
              </w:rPr>
              <w:t>22</w:t>
            </w:r>
            <w:r>
              <w:rPr>
                <w:rFonts w:hint="eastAsia"/>
                <w:color w:val="000000"/>
                <w:sz w:val="20"/>
                <w:szCs w:val="20"/>
              </w:rPr>
              <w:t>中信银行</w:t>
            </w:r>
            <w:r>
              <w:rPr>
                <w:rFonts w:hint="eastAsia"/>
                <w:color w:val="000000"/>
                <w:sz w:val="20"/>
                <w:szCs w:val="20"/>
              </w:rPr>
              <w:t>01</w:t>
            </w:r>
          </w:p>
        </w:tc>
        <w:tc>
          <w:tcPr>
            <w:tcW w:w="2836" w:type="dxa"/>
            <w:vAlign w:val="center"/>
          </w:tcPr>
          <w:p w14:paraId="16281EC4" w14:textId="44DE6D56" w:rsidR="000A61D4" w:rsidRDefault="000A61D4" w:rsidP="000A61D4">
            <w:pPr>
              <w:jc w:val="right"/>
              <w:rPr>
                <w:rFonts w:eastAsiaTheme="minorEastAsia"/>
                <w:color w:val="000000" w:themeColor="text1"/>
                <w:szCs w:val="21"/>
              </w:rPr>
            </w:pPr>
            <w:r>
              <w:rPr>
                <w:rFonts w:hint="eastAsia"/>
                <w:color w:val="000000"/>
                <w:sz w:val="20"/>
                <w:szCs w:val="20"/>
              </w:rPr>
              <w:t xml:space="preserve">100,000 </w:t>
            </w:r>
          </w:p>
        </w:tc>
        <w:tc>
          <w:tcPr>
            <w:tcW w:w="2675" w:type="dxa"/>
            <w:vAlign w:val="center"/>
          </w:tcPr>
          <w:p w14:paraId="1C310EEF" w14:textId="4DCCFD29" w:rsidR="000A61D4" w:rsidRDefault="000A61D4" w:rsidP="000A61D4">
            <w:pPr>
              <w:jc w:val="right"/>
              <w:rPr>
                <w:rFonts w:eastAsiaTheme="minorEastAsia"/>
                <w:color w:val="000000" w:themeColor="text1"/>
                <w:szCs w:val="21"/>
              </w:rPr>
            </w:pPr>
            <w:r>
              <w:rPr>
                <w:rFonts w:hint="eastAsia"/>
                <w:color w:val="000000"/>
                <w:sz w:val="20"/>
                <w:szCs w:val="20"/>
              </w:rPr>
              <w:t xml:space="preserve">10,231,197.26 </w:t>
            </w:r>
          </w:p>
        </w:tc>
      </w:tr>
      <w:tr w:rsidR="000A61D4" w:rsidRPr="00A52D12" w14:paraId="5612AC31" w14:textId="77777777" w:rsidTr="00AE1B49">
        <w:tc>
          <w:tcPr>
            <w:tcW w:w="3420" w:type="dxa"/>
            <w:vAlign w:val="center"/>
          </w:tcPr>
          <w:p w14:paraId="2953D443" w14:textId="72933A71" w:rsidR="000A61D4" w:rsidRDefault="000A61D4" w:rsidP="000A61D4">
            <w:pPr>
              <w:jc w:val="center"/>
              <w:rPr>
                <w:rFonts w:eastAsiaTheme="minorEastAsia"/>
                <w:color w:val="000000" w:themeColor="text1"/>
                <w:szCs w:val="21"/>
              </w:rPr>
            </w:pPr>
            <w:r>
              <w:rPr>
                <w:rFonts w:hint="eastAsia"/>
                <w:color w:val="000000"/>
                <w:sz w:val="20"/>
                <w:szCs w:val="20"/>
              </w:rPr>
              <w:t>23</w:t>
            </w:r>
            <w:r>
              <w:rPr>
                <w:rFonts w:hint="eastAsia"/>
                <w:color w:val="000000"/>
                <w:sz w:val="20"/>
                <w:szCs w:val="20"/>
              </w:rPr>
              <w:t>农发清发</w:t>
            </w:r>
            <w:r>
              <w:rPr>
                <w:rFonts w:hint="eastAsia"/>
                <w:color w:val="000000"/>
                <w:sz w:val="20"/>
                <w:szCs w:val="20"/>
              </w:rPr>
              <w:t>22</w:t>
            </w:r>
          </w:p>
        </w:tc>
        <w:tc>
          <w:tcPr>
            <w:tcW w:w="2836" w:type="dxa"/>
            <w:vAlign w:val="center"/>
          </w:tcPr>
          <w:p w14:paraId="1002C677" w14:textId="61FBB0A5" w:rsidR="000A61D4" w:rsidRDefault="000A61D4" w:rsidP="000A61D4">
            <w:pPr>
              <w:jc w:val="right"/>
              <w:rPr>
                <w:rFonts w:eastAsiaTheme="minorEastAsia"/>
                <w:color w:val="000000" w:themeColor="text1"/>
                <w:szCs w:val="21"/>
              </w:rPr>
            </w:pPr>
            <w:r>
              <w:rPr>
                <w:rFonts w:hint="eastAsia"/>
                <w:color w:val="000000"/>
                <w:sz w:val="20"/>
                <w:szCs w:val="20"/>
              </w:rPr>
              <w:t xml:space="preserve">100,000 </w:t>
            </w:r>
          </w:p>
        </w:tc>
        <w:tc>
          <w:tcPr>
            <w:tcW w:w="2675" w:type="dxa"/>
            <w:vAlign w:val="center"/>
          </w:tcPr>
          <w:p w14:paraId="55847894" w14:textId="4C18E111" w:rsidR="000A61D4" w:rsidRDefault="000A61D4" w:rsidP="000A61D4">
            <w:pPr>
              <w:jc w:val="right"/>
              <w:rPr>
                <w:rFonts w:eastAsiaTheme="minorEastAsia"/>
                <w:color w:val="000000" w:themeColor="text1"/>
                <w:szCs w:val="21"/>
              </w:rPr>
            </w:pPr>
            <w:r>
              <w:rPr>
                <w:rFonts w:hint="eastAsia"/>
                <w:color w:val="000000"/>
                <w:sz w:val="20"/>
                <w:szCs w:val="20"/>
              </w:rPr>
              <w:t xml:space="preserve">10,144,657.53 </w:t>
            </w:r>
          </w:p>
        </w:tc>
      </w:tr>
      <w:tr w:rsidR="00016DE3" w:rsidRPr="00A52D12" w14:paraId="203C752D" w14:textId="77777777" w:rsidTr="00AE1B49">
        <w:tc>
          <w:tcPr>
            <w:tcW w:w="3420" w:type="dxa"/>
            <w:vAlign w:val="center"/>
          </w:tcPr>
          <w:p w14:paraId="7F631D04" w14:textId="77777777" w:rsidR="00016DE3" w:rsidRPr="00EF620B" w:rsidRDefault="00016DE3" w:rsidP="00AE1B49">
            <w:pPr>
              <w:spacing w:line="360" w:lineRule="auto"/>
              <w:ind w:leftChars="50" w:left="105"/>
              <w:rPr>
                <w:rFonts w:eastAsiaTheme="minorEastAsia"/>
                <w:b/>
                <w:color w:val="000000" w:themeColor="text1"/>
                <w:szCs w:val="21"/>
              </w:rPr>
            </w:pPr>
            <w:r w:rsidRPr="00EF620B">
              <w:rPr>
                <w:rFonts w:eastAsiaTheme="minorEastAsia" w:hint="eastAsia"/>
                <w:b/>
                <w:color w:val="000000" w:themeColor="text1"/>
                <w:szCs w:val="21"/>
              </w:rPr>
              <w:t>合计</w:t>
            </w:r>
          </w:p>
        </w:tc>
        <w:tc>
          <w:tcPr>
            <w:tcW w:w="2836" w:type="dxa"/>
            <w:vAlign w:val="center"/>
          </w:tcPr>
          <w:p w14:paraId="185D1339" w14:textId="77777777" w:rsidR="00016DE3" w:rsidRPr="00EF620B" w:rsidRDefault="00016DE3" w:rsidP="00AE1B49">
            <w:pPr>
              <w:spacing w:before="29" w:line="360" w:lineRule="auto"/>
              <w:ind w:left="17"/>
              <w:jc w:val="right"/>
              <w:rPr>
                <w:rFonts w:eastAsiaTheme="minorEastAsia"/>
                <w:b/>
                <w:color w:val="000000" w:themeColor="text1"/>
                <w:szCs w:val="21"/>
              </w:rPr>
            </w:pPr>
          </w:p>
        </w:tc>
        <w:tc>
          <w:tcPr>
            <w:tcW w:w="2675" w:type="dxa"/>
            <w:vAlign w:val="center"/>
          </w:tcPr>
          <w:p w14:paraId="45B7336B" w14:textId="3B5BCF0F" w:rsidR="00016DE3" w:rsidRPr="00735666" w:rsidRDefault="000A61D4" w:rsidP="00AE1B49">
            <w:pPr>
              <w:spacing w:before="29" w:line="360" w:lineRule="auto"/>
              <w:ind w:left="17"/>
              <w:jc w:val="right"/>
              <w:rPr>
                <w:rFonts w:eastAsiaTheme="minorEastAsia"/>
                <w:b/>
                <w:color w:val="000000" w:themeColor="text1"/>
                <w:szCs w:val="21"/>
              </w:rPr>
            </w:pPr>
            <w:r w:rsidRPr="000A61D4">
              <w:rPr>
                <w:rFonts w:eastAsiaTheme="minorEastAsia"/>
                <w:b/>
                <w:color w:val="000000" w:themeColor="text1"/>
                <w:szCs w:val="21"/>
              </w:rPr>
              <w:t>184,712,985.76</w:t>
            </w:r>
          </w:p>
        </w:tc>
      </w:tr>
      <w:tr w:rsidR="00016DE3" w:rsidRPr="00A52D12" w14:paraId="142E340C" w14:textId="77777777" w:rsidTr="00AE1B49">
        <w:tc>
          <w:tcPr>
            <w:tcW w:w="8931" w:type="dxa"/>
            <w:gridSpan w:val="3"/>
            <w:vAlign w:val="center"/>
          </w:tcPr>
          <w:p w14:paraId="4A680900" w14:textId="77777777" w:rsidR="00016DE3" w:rsidRPr="00A52D12" w:rsidRDefault="00016DE3" w:rsidP="00AE1B49">
            <w:pPr>
              <w:spacing w:before="29" w:line="360" w:lineRule="auto"/>
              <w:ind w:left="17"/>
              <w:jc w:val="right"/>
              <w:rPr>
                <w:rFonts w:eastAsiaTheme="minorEastAsia"/>
                <w:color w:val="000000" w:themeColor="text1"/>
                <w:szCs w:val="21"/>
              </w:rPr>
            </w:pPr>
          </w:p>
        </w:tc>
      </w:tr>
      <w:tr w:rsidR="00016DE3" w:rsidRPr="00A52D12" w14:paraId="6A9212A6" w14:textId="77777777" w:rsidTr="00AE1B49">
        <w:tc>
          <w:tcPr>
            <w:tcW w:w="3420" w:type="dxa"/>
            <w:vAlign w:val="center"/>
          </w:tcPr>
          <w:p w14:paraId="4B8F6B2D" w14:textId="77777777" w:rsidR="00016DE3" w:rsidRPr="00EF620B" w:rsidRDefault="00016DE3" w:rsidP="00AE1B49">
            <w:pPr>
              <w:spacing w:line="360" w:lineRule="auto"/>
              <w:rPr>
                <w:rFonts w:eastAsiaTheme="minorEastAsia"/>
                <w:b/>
                <w:color w:val="000000" w:themeColor="text1"/>
                <w:szCs w:val="21"/>
              </w:rPr>
            </w:pPr>
            <w:r w:rsidRPr="00EF620B">
              <w:rPr>
                <w:rFonts w:eastAsiaTheme="minorEastAsia" w:hint="eastAsia"/>
                <w:b/>
                <w:color w:val="000000" w:themeColor="text1"/>
                <w:szCs w:val="21"/>
              </w:rPr>
              <w:t>总投资资产</w:t>
            </w:r>
          </w:p>
        </w:tc>
        <w:tc>
          <w:tcPr>
            <w:tcW w:w="2836" w:type="dxa"/>
            <w:vAlign w:val="center"/>
          </w:tcPr>
          <w:p w14:paraId="580F8DBD" w14:textId="77777777" w:rsidR="00016DE3" w:rsidRPr="00EF620B" w:rsidRDefault="00016DE3" w:rsidP="00AE1B49">
            <w:pPr>
              <w:spacing w:before="29" w:line="360" w:lineRule="auto"/>
              <w:ind w:left="17"/>
              <w:jc w:val="right"/>
              <w:rPr>
                <w:rFonts w:eastAsiaTheme="minorEastAsia"/>
                <w:b/>
                <w:color w:val="000000" w:themeColor="text1"/>
                <w:szCs w:val="21"/>
              </w:rPr>
            </w:pPr>
          </w:p>
        </w:tc>
        <w:tc>
          <w:tcPr>
            <w:tcW w:w="2675" w:type="dxa"/>
            <w:vAlign w:val="center"/>
          </w:tcPr>
          <w:p w14:paraId="67BD772E" w14:textId="3C92474D" w:rsidR="00016DE3" w:rsidRPr="00016DE3" w:rsidRDefault="00B70699" w:rsidP="00AE1B49">
            <w:pPr>
              <w:spacing w:before="29" w:line="360" w:lineRule="auto"/>
              <w:ind w:left="17"/>
              <w:jc w:val="right"/>
              <w:rPr>
                <w:rFonts w:eastAsiaTheme="minorEastAsia"/>
                <w:b/>
                <w:color w:val="000000" w:themeColor="text1"/>
                <w:szCs w:val="21"/>
              </w:rPr>
            </w:pPr>
            <w:r w:rsidRPr="00B70699">
              <w:rPr>
                <w:rFonts w:eastAsiaTheme="minorEastAsia"/>
                <w:b/>
                <w:color w:val="000000" w:themeColor="text1"/>
                <w:szCs w:val="21"/>
              </w:rPr>
              <w:t>730,386,850.81</w:t>
            </w:r>
          </w:p>
        </w:tc>
      </w:tr>
      <w:tr w:rsidR="00016DE3" w:rsidRPr="00A52D12" w14:paraId="3982A5ED" w14:textId="77777777" w:rsidTr="00965DC9">
        <w:tc>
          <w:tcPr>
            <w:tcW w:w="3420" w:type="dxa"/>
            <w:vAlign w:val="center"/>
          </w:tcPr>
          <w:p w14:paraId="00E25C93" w14:textId="77777777" w:rsidR="00016DE3" w:rsidRPr="00EF620B" w:rsidRDefault="00016DE3" w:rsidP="00016DE3">
            <w:pPr>
              <w:spacing w:line="360" w:lineRule="auto"/>
              <w:ind w:leftChars="50" w:left="105"/>
              <w:rPr>
                <w:rFonts w:eastAsiaTheme="minorEastAsia"/>
                <w:b/>
                <w:color w:val="000000" w:themeColor="text1"/>
                <w:szCs w:val="21"/>
              </w:rPr>
            </w:pPr>
            <w:r w:rsidRPr="00EF620B">
              <w:rPr>
                <w:rFonts w:eastAsiaTheme="minorEastAsia"/>
                <w:b/>
                <w:color w:val="000000" w:themeColor="text1"/>
                <w:szCs w:val="21"/>
              </w:rPr>
              <w:t>银行存款和结算备付金</w:t>
            </w:r>
          </w:p>
        </w:tc>
        <w:tc>
          <w:tcPr>
            <w:tcW w:w="2836" w:type="dxa"/>
            <w:vAlign w:val="center"/>
          </w:tcPr>
          <w:p w14:paraId="070626F5" w14:textId="77777777" w:rsidR="00016DE3" w:rsidRPr="00EF620B" w:rsidRDefault="00016DE3" w:rsidP="00016DE3">
            <w:pPr>
              <w:spacing w:before="29" w:line="360" w:lineRule="auto"/>
              <w:ind w:left="17"/>
              <w:jc w:val="right"/>
              <w:rPr>
                <w:rFonts w:eastAsiaTheme="minorEastAsia"/>
                <w:b/>
                <w:color w:val="000000" w:themeColor="text1"/>
                <w:szCs w:val="21"/>
              </w:rPr>
            </w:pPr>
          </w:p>
        </w:tc>
        <w:tc>
          <w:tcPr>
            <w:tcW w:w="2675" w:type="dxa"/>
          </w:tcPr>
          <w:p w14:paraId="12113749" w14:textId="148E1F53" w:rsidR="00016DE3" w:rsidRPr="00016DE3" w:rsidRDefault="00016DE3" w:rsidP="00016DE3">
            <w:pPr>
              <w:spacing w:before="29" w:line="276" w:lineRule="auto"/>
              <w:ind w:left="17"/>
              <w:jc w:val="right"/>
              <w:rPr>
                <w:rFonts w:eastAsiaTheme="minorEastAsia"/>
                <w:b/>
                <w:color w:val="000000" w:themeColor="text1"/>
                <w:szCs w:val="21"/>
              </w:rPr>
            </w:pPr>
            <w:r w:rsidRPr="00016DE3">
              <w:rPr>
                <w:b/>
              </w:rPr>
              <w:t>74,594,177.86</w:t>
            </w:r>
          </w:p>
        </w:tc>
      </w:tr>
      <w:tr w:rsidR="00016DE3" w:rsidRPr="00A52D12" w14:paraId="0591BC76" w14:textId="77777777" w:rsidTr="00965DC9">
        <w:tc>
          <w:tcPr>
            <w:tcW w:w="3420" w:type="dxa"/>
            <w:vAlign w:val="center"/>
          </w:tcPr>
          <w:p w14:paraId="64245258" w14:textId="77777777" w:rsidR="00016DE3" w:rsidRPr="00EF620B" w:rsidRDefault="00016DE3" w:rsidP="00016DE3">
            <w:pPr>
              <w:spacing w:line="360" w:lineRule="auto"/>
              <w:ind w:leftChars="50" w:left="105"/>
              <w:rPr>
                <w:rFonts w:eastAsiaTheme="minorEastAsia"/>
                <w:b/>
                <w:color w:val="000000" w:themeColor="text1"/>
                <w:szCs w:val="21"/>
              </w:rPr>
            </w:pPr>
            <w:r w:rsidRPr="00EF620B">
              <w:rPr>
                <w:rFonts w:eastAsiaTheme="minorEastAsia"/>
                <w:b/>
                <w:color w:val="000000" w:themeColor="text1"/>
                <w:szCs w:val="21"/>
              </w:rPr>
              <w:t>其他各项资产</w:t>
            </w:r>
          </w:p>
        </w:tc>
        <w:tc>
          <w:tcPr>
            <w:tcW w:w="2836" w:type="dxa"/>
            <w:vAlign w:val="center"/>
          </w:tcPr>
          <w:p w14:paraId="6077E903" w14:textId="77777777" w:rsidR="00016DE3" w:rsidRPr="00EF620B" w:rsidRDefault="00016DE3" w:rsidP="00016DE3">
            <w:pPr>
              <w:spacing w:line="360" w:lineRule="auto"/>
              <w:jc w:val="right"/>
              <w:rPr>
                <w:rFonts w:eastAsiaTheme="minorEastAsia"/>
                <w:b/>
                <w:color w:val="000000" w:themeColor="text1"/>
                <w:szCs w:val="21"/>
              </w:rPr>
            </w:pPr>
          </w:p>
        </w:tc>
        <w:tc>
          <w:tcPr>
            <w:tcW w:w="2675" w:type="dxa"/>
          </w:tcPr>
          <w:p w14:paraId="7332F945" w14:textId="6259247C" w:rsidR="00016DE3" w:rsidRPr="00016DE3" w:rsidRDefault="00016DE3" w:rsidP="00016DE3">
            <w:pPr>
              <w:spacing w:line="276" w:lineRule="auto"/>
              <w:jc w:val="right"/>
              <w:rPr>
                <w:rFonts w:eastAsiaTheme="minorEastAsia"/>
                <w:b/>
                <w:color w:val="000000" w:themeColor="text1"/>
                <w:szCs w:val="21"/>
              </w:rPr>
            </w:pPr>
            <w:r w:rsidRPr="00016DE3">
              <w:rPr>
                <w:b/>
              </w:rPr>
              <w:t>3,112,869.58</w:t>
            </w:r>
          </w:p>
        </w:tc>
      </w:tr>
      <w:tr w:rsidR="00016DE3" w:rsidRPr="00A52D12" w14:paraId="021A532D" w14:textId="77777777" w:rsidTr="00AE1B49">
        <w:tc>
          <w:tcPr>
            <w:tcW w:w="3420" w:type="dxa"/>
            <w:vAlign w:val="center"/>
          </w:tcPr>
          <w:p w14:paraId="42F7C007" w14:textId="77777777" w:rsidR="00016DE3" w:rsidRPr="00EF620B" w:rsidRDefault="00016DE3" w:rsidP="00AE1B49">
            <w:pPr>
              <w:spacing w:line="360" w:lineRule="auto"/>
              <w:ind w:leftChars="50" w:left="105"/>
              <w:rPr>
                <w:rFonts w:eastAsiaTheme="minorEastAsia"/>
                <w:b/>
                <w:color w:val="000000" w:themeColor="text1"/>
                <w:szCs w:val="21"/>
              </w:rPr>
            </w:pPr>
            <w:r w:rsidRPr="00EF620B">
              <w:rPr>
                <w:rFonts w:eastAsiaTheme="minorEastAsia" w:hint="eastAsia"/>
                <w:b/>
                <w:color w:val="000000" w:themeColor="text1"/>
                <w:szCs w:val="21"/>
              </w:rPr>
              <w:t>资产</w:t>
            </w:r>
            <w:r w:rsidRPr="00EF620B">
              <w:rPr>
                <w:rFonts w:eastAsiaTheme="minorEastAsia"/>
                <w:b/>
                <w:color w:val="000000" w:themeColor="text1"/>
                <w:szCs w:val="21"/>
              </w:rPr>
              <w:t>合计</w:t>
            </w:r>
          </w:p>
        </w:tc>
        <w:tc>
          <w:tcPr>
            <w:tcW w:w="2836" w:type="dxa"/>
            <w:vAlign w:val="center"/>
          </w:tcPr>
          <w:p w14:paraId="358E991F" w14:textId="77777777" w:rsidR="00016DE3" w:rsidRPr="00C56D9D" w:rsidRDefault="00016DE3" w:rsidP="00AE1B49">
            <w:pPr>
              <w:spacing w:line="360" w:lineRule="auto"/>
              <w:jc w:val="right"/>
              <w:rPr>
                <w:rFonts w:eastAsiaTheme="minorEastAsia"/>
                <w:color w:val="000000" w:themeColor="text1"/>
                <w:szCs w:val="21"/>
              </w:rPr>
            </w:pPr>
          </w:p>
        </w:tc>
        <w:tc>
          <w:tcPr>
            <w:tcW w:w="2675" w:type="dxa"/>
            <w:vAlign w:val="center"/>
          </w:tcPr>
          <w:p w14:paraId="3A95062A" w14:textId="0037FFEC" w:rsidR="00016DE3" w:rsidRPr="00016DE3" w:rsidRDefault="00016DE3" w:rsidP="00AE1B49">
            <w:pPr>
              <w:spacing w:line="360" w:lineRule="auto"/>
              <w:jc w:val="right"/>
              <w:rPr>
                <w:rFonts w:eastAsiaTheme="minorEastAsia"/>
                <w:b/>
                <w:color w:val="000000" w:themeColor="text1"/>
                <w:szCs w:val="21"/>
              </w:rPr>
            </w:pPr>
            <w:r w:rsidRPr="00016DE3">
              <w:rPr>
                <w:rFonts w:eastAsiaTheme="minorEastAsia"/>
                <w:b/>
                <w:color w:val="000000" w:themeColor="text1"/>
                <w:szCs w:val="21"/>
              </w:rPr>
              <w:t>808,093,898.25</w:t>
            </w:r>
          </w:p>
        </w:tc>
      </w:tr>
    </w:tbl>
    <w:p w14:paraId="46F597A0" w14:textId="77777777" w:rsidR="00016DE3" w:rsidRDefault="00016DE3" w:rsidP="00016DE3">
      <w:pPr>
        <w:spacing w:line="360" w:lineRule="auto"/>
        <w:ind w:left="840"/>
        <w:jc w:val="right"/>
        <w:rPr>
          <w:rFonts w:eastAsiaTheme="minorEastAsia"/>
          <w:color w:val="000000" w:themeColor="text1"/>
          <w:szCs w:val="21"/>
        </w:rPr>
      </w:pPr>
    </w:p>
    <w:p w14:paraId="56C6AA65" w14:textId="77777777" w:rsidR="00016DE3" w:rsidRPr="009410FF" w:rsidRDefault="00016DE3" w:rsidP="00016DE3">
      <w:pPr>
        <w:spacing w:line="360" w:lineRule="auto"/>
        <w:ind w:leftChars="-2" w:left="-4" w:firstLineChars="5" w:firstLine="11"/>
        <w:jc w:val="left"/>
        <w:rPr>
          <w:rFonts w:eastAsiaTheme="minorEastAsia"/>
          <w:b/>
          <w:color w:val="000000" w:themeColor="text1"/>
          <w:szCs w:val="21"/>
        </w:rPr>
      </w:pPr>
      <w:r w:rsidRPr="009410FF">
        <w:rPr>
          <w:rFonts w:eastAsiaTheme="minorEastAsia" w:hint="eastAsia"/>
          <w:b/>
          <w:color w:val="000000" w:themeColor="text1"/>
          <w:szCs w:val="21"/>
        </w:rPr>
        <w:t>补充披露</w:t>
      </w:r>
      <w:r w:rsidRPr="009410FF">
        <w:rPr>
          <w:rFonts w:eastAsiaTheme="minorEastAsia" w:hint="eastAsia"/>
          <w:b/>
          <w:color w:val="000000" w:themeColor="text1"/>
          <w:szCs w:val="21"/>
        </w:rPr>
        <w:t xml:space="preserve">2: </w:t>
      </w:r>
      <w:r w:rsidRPr="009410FF">
        <w:rPr>
          <w:rFonts w:eastAsiaTheme="minorEastAsia" w:hint="eastAsia"/>
          <w:b/>
          <w:color w:val="000000" w:themeColor="text1"/>
          <w:szCs w:val="21"/>
        </w:rPr>
        <w:t>投资组合变动表</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080"/>
        <w:gridCol w:w="2322"/>
        <w:gridCol w:w="2835"/>
        <w:gridCol w:w="2763"/>
      </w:tblGrid>
      <w:tr w:rsidR="00016DE3" w:rsidRPr="00A52D12" w14:paraId="782765AA" w14:textId="77777777" w:rsidTr="00AE1B49">
        <w:tc>
          <w:tcPr>
            <w:tcW w:w="1080" w:type="dxa"/>
            <w:vAlign w:val="center"/>
          </w:tcPr>
          <w:p w14:paraId="1E83CA4C" w14:textId="77777777" w:rsidR="00016DE3" w:rsidRPr="00A52D12" w:rsidRDefault="00016DE3" w:rsidP="00AE1B49">
            <w:pPr>
              <w:spacing w:line="360" w:lineRule="auto"/>
              <w:jc w:val="center"/>
              <w:rPr>
                <w:rFonts w:eastAsiaTheme="minorEastAsia"/>
                <w:color w:val="000000" w:themeColor="text1"/>
                <w:szCs w:val="21"/>
              </w:rPr>
            </w:pPr>
            <w:r w:rsidRPr="00A52D12">
              <w:rPr>
                <w:rFonts w:eastAsiaTheme="minorEastAsia"/>
                <w:color w:val="000000" w:themeColor="text1"/>
                <w:szCs w:val="21"/>
              </w:rPr>
              <w:t>序号</w:t>
            </w:r>
          </w:p>
        </w:tc>
        <w:tc>
          <w:tcPr>
            <w:tcW w:w="2322" w:type="dxa"/>
            <w:vAlign w:val="center"/>
          </w:tcPr>
          <w:p w14:paraId="40F484C6" w14:textId="77777777" w:rsidR="00016DE3" w:rsidRPr="00A52D12" w:rsidRDefault="00016DE3" w:rsidP="00AE1B49">
            <w:pPr>
              <w:spacing w:line="360" w:lineRule="auto"/>
              <w:jc w:val="center"/>
              <w:rPr>
                <w:rFonts w:eastAsiaTheme="minorEastAsia"/>
                <w:color w:val="000000" w:themeColor="text1"/>
                <w:szCs w:val="21"/>
              </w:rPr>
            </w:pPr>
            <w:r>
              <w:rPr>
                <w:rFonts w:eastAsiaTheme="minorEastAsia" w:hint="eastAsia"/>
                <w:color w:val="000000" w:themeColor="text1"/>
                <w:szCs w:val="21"/>
              </w:rPr>
              <w:t>证券类别</w:t>
            </w:r>
          </w:p>
        </w:tc>
        <w:tc>
          <w:tcPr>
            <w:tcW w:w="2835" w:type="dxa"/>
            <w:vAlign w:val="center"/>
          </w:tcPr>
          <w:p w14:paraId="7F967E7C" w14:textId="77777777" w:rsidR="00016DE3" w:rsidRDefault="00016DE3" w:rsidP="00AE1B49">
            <w:pPr>
              <w:spacing w:line="360" w:lineRule="auto"/>
              <w:jc w:val="center"/>
              <w:rPr>
                <w:rFonts w:eastAsiaTheme="minorEastAsia"/>
                <w:color w:val="000000" w:themeColor="text1"/>
                <w:szCs w:val="21"/>
              </w:rPr>
            </w:pPr>
            <w:r w:rsidRPr="00A52D12">
              <w:rPr>
                <w:rFonts w:eastAsiaTheme="minorEastAsia"/>
                <w:color w:val="000000" w:themeColor="text1"/>
                <w:szCs w:val="21"/>
              </w:rPr>
              <w:t>占基金</w:t>
            </w:r>
            <w:r>
              <w:rPr>
                <w:rFonts w:eastAsiaTheme="minorEastAsia" w:hint="eastAsia"/>
                <w:color w:val="000000" w:themeColor="text1"/>
                <w:szCs w:val="21"/>
              </w:rPr>
              <w:t>资产净值</w:t>
            </w:r>
            <w:r w:rsidRPr="00A52D12">
              <w:rPr>
                <w:rFonts w:eastAsiaTheme="minorEastAsia"/>
                <w:color w:val="000000" w:themeColor="text1"/>
                <w:szCs w:val="21"/>
              </w:rPr>
              <w:t>的比例（</w:t>
            </w:r>
            <w:r w:rsidRPr="00A52D12">
              <w:rPr>
                <w:rFonts w:eastAsiaTheme="minorEastAsia"/>
                <w:color w:val="000000" w:themeColor="text1"/>
                <w:szCs w:val="21"/>
              </w:rPr>
              <w:t>%</w:t>
            </w:r>
            <w:r w:rsidRPr="00A52D12">
              <w:rPr>
                <w:rFonts w:eastAsiaTheme="minorEastAsia"/>
                <w:color w:val="000000" w:themeColor="text1"/>
                <w:szCs w:val="21"/>
              </w:rPr>
              <w:t>）</w:t>
            </w:r>
          </w:p>
          <w:p w14:paraId="4B7F6417" w14:textId="7C32749C" w:rsidR="00016DE3" w:rsidRPr="004F2355" w:rsidRDefault="00016DE3" w:rsidP="00AE1B49">
            <w:pPr>
              <w:spacing w:line="360" w:lineRule="auto"/>
              <w:jc w:val="center"/>
              <w:rPr>
                <w:rFonts w:eastAsiaTheme="minorEastAsia"/>
                <w:color w:val="000000" w:themeColor="text1"/>
                <w:szCs w:val="21"/>
              </w:rPr>
            </w:pPr>
            <w:r>
              <w:rPr>
                <w:rFonts w:eastAsiaTheme="minorEastAsia" w:hint="eastAsia"/>
                <w:color w:val="000000" w:themeColor="text1"/>
                <w:szCs w:val="21"/>
              </w:rPr>
              <w:t>202</w:t>
            </w:r>
            <w:r>
              <w:rPr>
                <w:rFonts w:eastAsiaTheme="minorEastAsia"/>
                <w:color w:val="000000" w:themeColor="text1"/>
                <w:szCs w:val="21"/>
              </w:rPr>
              <w:t>4</w:t>
            </w:r>
            <w:r>
              <w:rPr>
                <w:rFonts w:eastAsiaTheme="minorEastAsia" w:hint="eastAsia"/>
                <w:color w:val="000000" w:themeColor="text1"/>
                <w:szCs w:val="21"/>
              </w:rPr>
              <w:t>年</w:t>
            </w:r>
            <w:r>
              <w:rPr>
                <w:rFonts w:eastAsiaTheme="minorEastAsia"/>
                <w:color w:val="000000" w:themeColor="text1"/>
                <w:szCs w:val="21"/>
              </w:rPr>
              <w:t>12</w:t>
            </w:r>
            <w:r>
              <w:rPr>
                <w:rFonts w:eastAsiaTheme="minorEastAsia" w:hint="eastAsia"/>
                <w:color w:val="000000" w:themeColor="text1"/>
                <w:szCs w:val="21"/>
              </w:rPr>
              <w:t>月</w:t>
            </w:r>
            <w:r>
              <w:rPr>
                <w:rFonts w:eastAsiaTheme="minorEastAsia" w:hint="eastAsia"/>
                <w:color w:val="000000" w:themeColor="text1"/>
                <w:szCs w:val="21"/>
              </w:rPr>
              <w:t>3</w:t>
            </w:r>
            <w:r>
              <w:rPr>
                <w:rFonts w:eastAsiaTheme="minorEastAsia"/>
                <w:color w:val="000000" w:themeColor="text1"/>
                <w:szCs w:val="21"/>
              </w:rPr>
              <w:t>1</w:t>
            </w:r>
            <w:r>
              <w:rPr>
                <w:rFonts w:eastAsiaTheme="minorEastAsia" w:hint="eastAsia"/>
                <w:color w:val="000000" w:themeColor="text1"/>
                <w:szCs w:val="21"/>
              </w:rPr>
              <w:t>日</w:t>
            </w:r>
          </w:p>
        </w:tc>
        <w:tc>
          <w:tcPr>
            <w:tcW w:w="2763" w:type="dxa"/>
            <w:vAlign w:val="center"/>
          </w:tcPr>
          <w:p w14:paraId="712FA8BC" w14:textId="77777777" w:rsidR="00016DE3" w:rsidRDefault="00016DE3" w:rsidP="00AE1B49">
            <w:pPr>
              <w:spacing w:line="360" w:lineRule="auto"/>
              <w:jc w:val="center"/>
              <w:rPr>
                <w:rFonts w:eastAsiaTheme="minorEastAsia"/>
                <w:color w:val="000000" w:themeColor="text1"/>
                <w:szCs w:val="21"/>
              </w:rPr>
            </w:pPr>
            <w:r w:rsidRPr="00A52D12">
              <w:rPr>
                <w:rFonts w:eastAsiaTheme="minorEastAsia"/>
                <w:color w:val="000000" w:themeColor="text1"/>
                <w:szCs w:val="21"/>
              </w:rPr>
              <w:t>占基金</w:t>
            </w:r>
            <w:r>
              <w:rPr>
                <w:rFonts w:eastAsiaTheme="minorEastAsia" w:hint="eastAsia"/>
                <w:color w:val="000000" w:themeColor="text1"/>
                <w:szCs w:val="21"/>
              </w:rPr>
              <w:t>资产净值</w:t>
            </w:r>
            <w:r w:rsidRPr="00A52D12">
              <w:rPr>
                <w:rFonts w:eastAsiaTheme="minorEastAsia"/>
                <w:color w:val="000000" w:themeColor="text1"/>
                <w:szCs w:val="21"/>
              </w:rPr>
              <w:t>的比例（</w:t>
            </w:r>
            <w:r w:rsidRPr="00A52D12">
              <w:rPr>
                <w:rFonts w:eastAsiaTheme="minorEastAsia"/>
                <w:color w:val="000000" w:themeColor="text1"/>
                <w:szCs w:val="21"/>
              </w:rPr>
              <w:t>%</w:t>
            </w:r>
            <w:r w:rsidRPr="00A52D12">
              <w:rPr>
                <w:rFonts w:eastAsiaTheme="minorEastAsia"/>
                <w:color w:val="000000" w:themeColor="text1"/>
                <w:szCs w:val="21"/>
              </w:rPr>
              <w:t>）</w:t>
            </w:r>
          </w:p>
          <w:p w14:paraId="4C692118" w14:textId="5A281A26" w:rsidR="00016DE3" w:rsidRPr="00A52D12" w:rsidRDefault="00016DE3" w:rsidP="00AE1B49">
            <w:pPr>
              <w:spacing w:line="360" w:lineRule="auto"/>
              <w:jc w:val="center"/>
              <w:rPr>
                <w:rFonts w:eastAsiaTheme="minorEastAsia"/>
                <w:color w:val="000000" w:themeColor="text1"/>
                <w:szCs w:val="21"/>
              </w:rPr>
            </w:pPr>
            <w:r>
              <w:rPr>
                <w:rFonts w:eastAsiaTheme="minorEastAsia" w:hint="eastAsia"/>
                <w:color w:val="000000" w:themeColor="text1"/>
                <w:szCs w:val="21"/>
              </w:rPr>
              <w:t>202</w:t>
            </w:r>
            <w:r>
              <w:rPr>
                <w:rFonts w:eastAsiaTheme="minorEastAsia"/>
                <w:color w:val="000000" w:themeColor="text1"/>
                <w:szCs w:val="21"/>
              </w:rPr>
              <w:t>3</w:t>
            </w:r>
            <w:r>
              <w:rPr>
                <w:rFonts w:eastAsiaTheme="minorEastAsia" w:hint="eastAsia"/>
                <w:color w:val="000000" w:themeColor="text1"/>
                <w:szCs w:val="21"/>
              </w:rPr>
              <w:t>年</w:t>
            </w:r>
            <w:r>
              <w:rPr>
                <w:rFonts w:eastAsiaTheme="minorEastAsia"/>
                <w:color w:val="000000" w:themeColor="text1"/>
                <w:szCs w:val="21"/>
              </w:rPr>
              <w:t>12</w:t>
            </w:r>
            <w:r>
              <w:rPr>
                <w:rFonts w:eastAsiaTheme="minorEastAsia" w:hint="eastAsia"/>
                <w:color w:val="000000" w:themeColor="text1"/>
                <w:szCs w:val="21"/>
              </w:rPr>
              <w:t>月</w:t>
            </w:r>
            <w:r>
              <w:rPr>
                <w:rFonts w:eastAsiaTheme="minorEastAsia" w:hint="eastAsia"/>
                <w:color w:val="000000" w:themeColor="text1"/>
                <w:szCs w:val="21"/>
              </w:rPr>
              <w:t>3</w:t>
            </w:r>
            <w:r>
              <w:rPr>
                <w:rFonts w:eastAsiaTheme="minorEastAsia"/>
                <w:color w:val="000000" w:themeColor="text1"/>
                <w:szCs w:val="21"/>
              </w:rPr>
              <w:t>1</w:t>
            </w:r>
            <w:r>
              <w:rPr>
                <w:rFonts w:eastAsiaTheme="minorEastAsia" w:hint="eastAsia"/>
                <w:color w:val="000000" w:themeColor="text1"/>
                <w:szCs w:val="21"/>
              </w:rPr>
              <w:t>日</w:t>
            </w:r>
          </w:p>
        </w:tc>
      </w:tr>
      <w:tr w:rsidR="00016DE3" w:rsidRPr="00A52D12" w14:paraId="63E120F6" w14:textId="77777777" w:rsidTr="00AE1B49">
        <w:tc>
          <w:tcPr>
            <w:tcW w:w="1080" w:type="dxa"/>
            <w:vAlign w:val="center"/>
          </w:tcPr>
          <w:p w14:paraId="1A7423B2" w14:textId="77777777" w:rsidR="00016DE3" w:rsidRPr="00A52D12" w:rsidRDefault="00016DE3" w:rsidP="00016DE3">
            <w:pPr>
              <w:spacing w:line="360" w:lineRule="auto"/>
              <w:jc w:val="center"/>
              <w:rPr>
                <w:rFonts w:eastAsiaTheme="minorEastAsia"/>
                <w:color w:val="000000" w:themeColor="text1"/>
                <w:szCs w:val="21"/>
              </w:rPr>
            </w:pPr>
            <w:r w:rsidRPr="00A52D12">
              <w:rPr>
                <w:rFonts w:eastAsiaTheme="minorEastAsia"/>
                <w:color w:val="000000" w:themeColor="text1"/>
                <w:szCs w:val="21"/>
              </w:rPr>
              <w:t>1</w:t>
            </w:r>
          </w:p>
        </w:tc>
        <w:tc>
          <w:tcPr>
            <w:tcW w:w="2322" w:type="dxa"/>
            <w:vAlign w:val="center"/>
          </w:tcPr>
          <w:p w14:paraId="748A1DBB" w14:textId="77777777" w:rsidR="00016DE3" w:rsidRPr="00A52D12" w:rsidRDefault="00016DE3" w:rsidP="00016DE3">
            <w:pPr>
              <w:spacing w:line="360" w:lineRule="auto"/>
              <w:ind w:leftChars="50" w:left="105"/>
              <w:rPr>
                <w:rFonts w:eastAsiaTheme="minorEastAsia"/>
                <w:color w:val="000000" w:themeColor="text1"/>
                <w:szCs w:val="21"/>
              </w:rPr>
            </w:pPr>
            <w:r w:rsidRPr="00A52D12">
              <w:rPr>
                <w:rFonts w:eastAsiaTheme="minorEastAsia"/>
                <w:color w:val="000000" w:themeColor="text1"/>
                <w:szCs w:val="21"/>
              </w:rPr>
              <w:t>股票</w:t>
            </w:r>
          </w:p>
        </w:tc>
        <w:tc>
          <w:tcPr>
            <w:tcW w:w="2835" w:type="dxa"/>
            <w:vAlign w:val="center"/>
          </w:tcPr>
          <w:p w14:paraId="71A3865E" w14:textId="02B2F795" w:rsidR="00016DE3" w:rsidRPr="00C56D9D" w:rsidRDefault="00016DE3" w:rsidP="00016DE3">
            <w:pPr>
              <w:spacing w:line="360" w:lineRule="auto"/>
              <w:jc w:val="right"/>
              <w:rPr>
                <w:rFonts w:eastAsiaTheme="minorEastAsia"/>
                <w:color w:val="000000" w:themeColor="text1"/>
                <w:szCs w:val="21"/>
              </w:rPr>
            </w:pPr>
            <w:r>
              <w:rPr>
                <w:rFonts w:eastAsiaTheme="minorEastAsia"/>
                <w:color w:val="000000" w:themeColor="text1"/>
                <w:szCs w:val="21"/>
              </w:rPr>
              <w:t>68</w:t>
            </w:r>
            <w:r w:rsidRPr="007D057A">
              <w:rPr>
                <w:rFonts w:eastAsiaTheme="minorEastAsia"/>
                <w:color w:val="000000" w:themeColor="text1"/>
                <w:szCs w:val="21"/>
              </w:rPr>
              <w:t>.</w:t>
            </w:r>
            <w:r>
              <w:rPr>
                <w:rFonts w:eastAsiaTheme="minorEastAsia"/>
                <w:color w:val="000000" w:themeColor="text1"/>
                <w:szCs w:val="21"/>
              </w:rPr>
              <w:t>27</w:t>
            </w:r>
          </w:p>
        </w:tc>
        <w:tc>
          <w:tcPr>
            <w:tcW w:w="2763" w:type="dxa"/>
            <w:vAlign w:val="center"/>
          </w:tcPr>
          <w:p w14:paraId="2966B2AB" w14:textId="5B3C7E0C" w:rsidR="00016DE3" w:rsidRPr="00C56D9D" w:rsidRDefault="00016DE3" w:rsidP="00016DE3">
            <w:pPr>
              <w:spacing w:line="360" w:lineRule="auto"/>
              <w:jc w:val="right"/>
              <w:rPr>
                <w:rFonts w:eastAsiaTheme="minorEastAsia"/>
                <w:color w:val="000000" w:themeColor="text1"/>
                <w:szCs w:val="21"/>
              </w:rPr>
            </w:pPr>
            <w:r w:rsidRPr="007D057A">
              <w:rPr>
                <w:rFonts w:eastAsiaTheme="minorEastAsia"/>
                <w:color w:val="000000" w:themeColor="text1"/>
                <w:szCs w:val="21"/>
              </w:rPr>
              <w:t>71.41</w:t>
            </w:r>
          </w:p>
        </w:tc>
      </w:tr>
      <w:tr w:rsidR="00016DE3" w:rsidRPr="00A52D12" w14:paraId="426C737D" w14:textId="77777777" w:rsidTr="00AE1B49">
        <w:tc>
          <w:tcPr>
            <w:tcW w:w="1080" w:type="dxa"/>
            <w:vAlign w:val="center"/>
          </w:tcPr>
          <w:p w14:paraId="4EBA6B36" w14:textId="77777777" w:rsidR="00016DE3" w:rsidRPr="00A52D12" w:rsidRDefault="00016DE3" w:rsidP="00016DE3">
            <w:pPr>
              <w:spacing w:line="360" w:lineRule="auto"/>
              <w:jc w:val="center"/>
              <w:rPr>
                <w:rFonts w:eastAsiaTheme="minorEastAsia"/>
                <w:color w:val="000000" w:themeColor="text1"/>
                <w:szCs w:val="21"/>
              </w:rPr>
            </w:pPr>
            <w:r w:rsidRPr="00A52D12">
              <w:rPr>
                <w:rFonts w:eastAsiaTheme="minorEastAsia"/>
                <w:color w:val="000000" w:themeColor="text1"/>
                <w:szCs w:val="21"/>
              </w:rPr>
              <w:t>2</w:t>
            </w:r>
          </w:p>
        </w:tc>
        <w:tc>
          <w:tcPr>
            <w:tcW w:w="2322" w:type="dxa"/>
            <w:vAlign w:val="center"/>
          </w:tcPr>
          <w:p w14:paraId="60AFDB65" w14:textId="77777777" w:rsidR="00016DE3" w:rsidRPr="00A52D12" w:rsidRDefault="00016DE3" w:rsidP="00016DE3">
            <w:pPr>
              <w:spacing w:line="360" w:lineRule="auto"/>
              <w:ind w:leftChars="50" w:left="105"/>
              <w:rPr>
                <w:rFonts w:eastAsiaTheme="minorEastAsia"/>
                <w:color w:val="000000" w:themeColor="text1"/>
                <w:szCs w:val="21"/>
              </w:rPr>
            </w:pPr>
            <w:r w:rsidRPr="00A52D12">
              <w:rPr>
                <w:rFonts w:eastAsiaTheme="minorEastAsia"/>
                <w:color w:val="000000" w:themeColor="text1"/>
                <w:szCs w:val="21"/>
              </w:rPr>
              <w:t>债券</w:t>
            </w:r>
          </w:p>
        </w:tc>
        <w:tc>
          <w:tcPr>
            <w:tcW w:w="2835" w:type="dxa"/>
            <w:vAlign w:val="center"/>
          </w:tcPr>
          <w:p w14:paraId="5580974B" w14:textId="47756902" w:rsidR="00016DE3" w:rsidRPr="00A52D12" w:rsidRDefault="00016DE3" w:rsidP="00016DE3">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2</w:t>
            </w:r>
            <w:r>
              <w:rPr>
                <w:rFonts w:eastAsiaTheme="minorEastAsia"/>
                <w:color w:val="000000" w:themeColor="text1"/>
                <w:szCs w:val="21"/>
              </w:rPr>
              <w:t>3</w:t>
            </w:r>
            <w:r w:rsidRPr="007D057A">
              <w:rPr>
                <w:rFonts w:eastAsiaTheme="minorEastAsia"/>
                <w:color w:val="000000" w:themeColor="text1"/>
                <w:szCs w:val="21"/>
              </w:rPr>
              <w:t>.</w:t>
            </w:r>
            <w:r>
              <w:rPr>
                <w:rFonts w:eastAsiaTheme="minorEastAsia"/>
                <w:color w:val="000000" w:themeColor="text1"/>
                <w:szCs w:val="21"/>
              </w:rPr>
              <w:t>11</w:t>
            </w:r>
          </w:p>
        </w:tc>
        <w:tc>
          <w:tcPr>
            <w:tcW w:w="2763" w:type="dxa"/>
            <w:vAlign w:val="center"/>
          </w:tcPr>
          <w:p w14:paraId="4138FDC6" w14:textId="6B899B6F" w:rsidR="00016DE3" w:rsidRPr="00A52D12" w:rsidRDefault="00016DE3" w:rsidP="00016DE3">
            <w:pPr>
              <w:spacing w:before="29" w:line="360" w:lineRule="auto"/>
              <w:ind w:left="17"/>
              <w:jc w:val="right"/>
              <w:rPr>
                <w:rFonts w:eastAsiaTheme="minorEastAsia"/>
                <w:color w:val="000000" w:themeColor="text1"/>
                <w:szCs w:val="21"/>
              </w:rPr>
            </w:pPr>
            <w:r w:rsidRPr="007D057A">
              <w:rPr>
                <w:rFonts w:eastAsiaTheme="minorEastAsia"/>
                <w:color w:val="000000" w:themeColor="text1"/>
                <w:szCs w:val="21"/>
              </w:rPr>
              <w:t>22.59</w:t>
            </w:r>
          </w:p>
        </w:tc>
      </w:tr>
    </w:tbl>
    <w:p w14:paraId="55976517" w14:textId="77777777" w:rsidR="00016DE3" w:rsidRPr="00C56D9D" w:rsidRDefault="00016DE3" w:rsidP="00016DE3">
      <w:pPr>
        <w:spacing w:line="360" w:lineRule="auto"/>
        <w:rPr>
          <w:rFonts w:eastAsiaTheme="minorEastAsia"/>
          <w:color w:val="000000" w:themeColor="text1"/>
          <w:szCs w:val="21"/>
        </w:rPr>
      </w:pPr>
    </w:p>
    <w:p w14:paraId="2C0E05AA" w14:textId="77777777" w:rsidR="00016DE3" w:rsidRPr="007D057A" w:rsidRDefault="00016DE3" w:rsidP="00016DE3">
      <w:pPr>
        <w:spacing w:line="360" w:lineRule="auto"/>
        <w:ind w:firstLineChars="150" w:firstLine="315"/>
        <w:rPr>
          <w:rFonts w:eastAsiaTheme="minorEastAsia"/>
          <w:bCs/>
          <w:color w:val="000000" w:themeColor="text1"/>
          <w:szCs w:val="21"/>
        </w:rPr>
      </w:pPr>
    </w:p>
    <w:p w14:paraId="36C18E4B"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3A7C9DA7"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59B8D14E"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22427BAC"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6B8F4342"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721429A5" w14:textId="77777777" w:rsidR="001A59F9" w:rsidRPr="007D057A" w:rsidRDefault="001A59F9" w:rsidP="00D564C7">
      <w:pPr>
        <w:spacing w:line="360" w:lineRule="auto"/>
        <w:ind w:firstLineChars="150" w:firstLine="315"/>
        <w:rPr>
          <w:rFonts w:eastAsiaTheme="minorEastAsia"/>
          <w:bCs/>
          <w:color w:val="000000" w:themeColor="text1"/>
          <w:szCs w:val="21"/>
        </w:rPr>
      </w:pPr>
    </w:p>
    <w:p w14:paraId="0A8E83B9" w14:textId="77777777" w:rsidR="001A59F9" w:rsidRPr="007D057A" w:rsidRDefault="001A59F9" w:rsidP="000C397A">
      <w:pPr>
        <w:spacing w:line="360" w:lineRule="auto"/>
        <w:ind w:left="840"/>
        <w:jc w:val="right"/>
        <w:rPr>
          <w:rFonts w:eastAsiaTheme="minorEastAsia"/>
          <w:b/>
          <w:bCs/>
          <w:color w:val="000000" w:themeColor="text1"/>
          <w:szCs w:val="21"/>
        </w:rPr>
      </w:pPr>
      <w:r w:rsidRPr="007D057A">
        <w:rPr>
          <w:rFonts w:eastAsiaTheme="minorEastAsia"/>
          <w:b/>
          <w:bCs/>
          <w:color w:val="000000" w:themeColor="text1"/>
          <w:szCs w:val="21"/>
        </w:rPr>
        <w:t>摩根基金管理（中国）有限公司</w:t>
      </w:r>
    </w:p>
    <w:p w14:paraId="18600F86" w14:textId="77777777" w:rsidR="001A59F9" w:rsidRPr="007D057A" w:rsidRDefault="00A77C51" w:rsidP="000C397A">
      <w:pPr>
        <w:autoSpaceDE w:val="0"/>
        <w:autoSpaceDN w:val="0"/>
        <w:adjustRightInd w:val="0"/>
        <w:spacing w:line="360" w:lineRule="auto"/>
        <w:jc w:val="right"/>
        <w:rPr>
          <w:rFonts w:eastAsiaTheme="minorEastAsia"/>
          <w:b/>
          <w:bCs/>
          <w:color w:val="000000" w:themeColor="text1"/>
          <w:szCs w:val="21"/>
        </w:rPr>
      </w:pPr>
      <w:r w:rsidRPr="007D057A">
        <w:rPr>
          <w:rFonts w:eastAsiaTheme="minorEastAsia"/>
          <w:b/>
          <w:bCs/>
          <w:color w:val="000000" w:themeColor="text1"/>
          <w:szCs w:val="21"/>
        </w:rPr>
        <w:t>二〇二五年三月三十一日</w:t>
      </w:r>
    </w:p>
    <w:p w14:paraId="38404DD0" w14:textId="77777777" w:rsidR="001A59F9" w:rsidRPr="007D057A" w:rsidRDefault="001A59F9" w:rsidP="00026C9C">
      <w:pPr>
        <w:spacing w:line="360" w:lineRule="auto"/>
        <w:rPr>
          <w:rFonts w:eastAsiaTheme="minorEastAsia"/>
          <w:color w:val="000000" w:themeColor="text1"/>
          <w:szCs w:val="21"/>
        </w:rPr>
      </w:pPr>
    </w:p>
    <w:sectPr w:rsidR="001A59F9" w:rsidRPr="007D057A" w:rsidSect="00937AC9">
      <w:footerReference w:type="even" r:id="rId15"/>
      <w:footerReference w:type="default" r:id="rId16"/>
      <w:pgSz w:w="11906" w:h="16838" w:code="9"/>
      <w:pgMar w:top="1418" w:right="1418" w:bottom="851" w:left="141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3A04D6" w14:textId="77777777" w:rsidR="00CC59F5" w:rsidRDefault="00CC59F5">
      <w:r>
        <w:separator/>
      </w:r>
    </w:p>
  </w:endnote>
  <w:endnote w:type="continuationSeparator" w:id="0">
    <w:p w14:paraId="1D2F157F" w14:textId="77777777" w:rsidR="00CC59F5" w:rsidRDefault="00CC5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F095B" w14:textId="77777777" w:rsidR="00AC65CC" w:rsidRDefault="00AC65CC" w:rsidP="00C03B3A">
    <w:pPr>
      <w:pStyle w:val="aa"/>
      <w:framePr w:wrap="around" w:vAnchor="text" w:hAnchor="margin" w:xAlign="right" w:y="1"/>
      <w:rPr>
        <w:rStyle w:val="ac"/>
      </w:rPr>
    </w:pPr>
    <w:r>
      <w:rPr>
        <w:rStyle w:val="ac"/>
      </w:rPr>
      <w:fldChar w:fldCharType="begin"/>
    </w:r>
    <w:r>
      <w:rPr>
        <w:rStyle w:val="ac"/>
      </w:rPr>
      <w:instrText xml:space="preserve">PAGE  </w:instrText>
    </w:r>
    <w:r>
      <w:rPr>
        <w:rStyle w:val="ac"/>
      </w:rPr>
      <w:fldChar w:fldCharType="end"/>
    </w:r>
  </w:p>
  <w:p w14:paraId="3C96F00E" w14:textId="77777777" w:rsidR="00AC65CC" w:rsidRDefault="00AC65CC" w:rsidP="00C03B3A">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544FB" w14:textId="40BCA74F" w:rsidR="00AC65CC" w:rsidRDefault="00AC65CC" w:rsidP="00C03B3A">
    <w:pPr>
      <w:pStyle w:val="aa"/>
      <w:ind w:right="360"/>
      <w:jc w:val="center"/>
    </w:pPr>
    <w:r>
      <w:rPr>
        <w:rFonts w:hint="eastAsia"/>
        <w:kern w:val="0"/>
        <w:szCs w:val="21"/>
      </w:rPr>
      <w:t>第</w:t>
    </w:r>
    <w:r>
      <w:rPr>
        <w:kern w:val="0"/>
        <w:szCs w:val="21"/>
      </w:rPr>
      <w:fldChar w:fldCharType="begin"/>
    </w:r>
    <w:r>
      <w:rPr>
        <w:kern w:val="0"/>
        <w:szCs w:val="21"/>
      </w:rPr>
      <w:instrText xml:space="preserve"> PAGE </w:instrText>
    </w:r>
    <w:r>
      <w:rPr>
        <w:kern w:val="0"/>
        <w:szCs w:val="21"/>
      </w:rPr>
      <w:fldChar w:fldCharType="separate"/>
    </w:r>
    <w:r w:rsidR="001431D1">
      <w:rPr>
        <w:noProof/>
        <w:kern w:val="0"/>
        <w:szCs w:val="21"/>
      </w:rPr>
      <w:t>23</w:t>
    </w:r>
    <w:r>
      <w:rPr>
        <w:kern w:val="0"/>
        <w:szCs w:val="21"/>
      </w:rPr>
      <w:fldChar w:fldCharType="end"/>
    </w:r>
    <w:r>
      <w:rPr>
        <w:rFonts w:hint="eastAsia"/>
        <w:kern w:val="0"/>
        <w:szCs w:val="21"/>
      </w:rPr>
      <w:t>页共</w:t>
    </w:r>
    <w:r>
      <w:rPr>
        <w:kern w:val="0"/>
        <w:szCs w:val="21"/>
      </w:rPr>
      <w:fldChar w:fldCharType="begin"/>
    </w:r>
    <w:r>
      <w:rPr>
        <w:kern w:val="0"/>
        <w:szCs w:val="21"/>
      </w:rPr>
      <w:instrText xml:space="preserve"> NUMPAGES </w:instrText>
    </w:r>
    <w:r>
      <w:rPr>
        <w:kern w:val="0"/>
        <w:szCs w:val="21"/>
      </w:rPr>
      <w:fldChar w:fldCharType="separate"/>
    </w:r>
    <w:r w:rsidR="001431D1">
      <w:rPr>
        <w:noProof/>
        <w:kern w:val="0"/>
        <w:szCs w:val="21"/>
      </w:rPr>
      <w:t>76</w:t>
    </w:r>
    <w:r>
      <w:rPr>
        <w:kern w:val="0"/>
        <w:szCs w:val="21"/>
      </w:rPr>
      <w:fldChar w:fldCharType="end"/>
    </w:r>
    <w:r>
      <w:rPr>
        <w:rFonts w:hint="eastAsia"/>
        <w:kern w:val="0"/>
        <w:szCs w:val="21"/>
      </w:rPr>
      <w:t>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57093A" w14:textId="77777777" w:rsidR="00CC59F5" w:rsidRDefault="00CC59F5">
      <w:r>
        <w:separator/>
      </w:r>
    </w:p>
  </w:footnote>
  <w:footnote w:type="continuationSeparator" w:id="0">
    <w:p w14:paraId="7CE0911B" w14:textId="77777777" w:rsidR="00CC59F5" w:rsidRDefault="00CC59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4A071" w14:textId="77777777" w:rsidR="00AC65CC" w:rsidRPr="00C2542B" w:rsidRDefault="00AC65CC" w:rsidP="00C2542B">
    <w:pPr>
      <w:pStyle w:val="ae"/>
      <w:pBdr>
        <w:bottom w:val="single" w:sz="6" w:space="0" w:color="auto"/>
      </w:pBdr>
      <w:jc w:val="right"/>
    </w:pPr>
    <w:r w:rsidRPr="0098122D">
      <w:rPr>
        <w:sz w:val="21"/>
        <w:szCs w:val="21"/>
      </w:rPr>
      <w:t>摩根双息平衡混合型证券投资基金</w:t>
    </w:r>
    <w:r w:rsidRPr="0098122D">
      <w:rPr>
        <w:sz w:val="21"/>
        <w:szCs w:val="21"/>
      </w:rPr>
      <w:t>2024</w:t>
    </w:r>
    <w:r w:rsidRPr="0098122D">
      <w:rPr>
        <w:sz w:val="21"/>
        <w:szCs w:val="21"/>
      </w:rPr>
      <w:t>年年度报告</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055987"/>
    <w:multiLevelType w:val="hybridMultilevel"/>
    <w:tmpl w:val="6DACDB38"/>
    <w:lvl w:ilvl="0" w:tplc="307C87E8">
      <w:start w:val="2006"/>
      <w:numFmt w:val="bullet"/>
      <w:lvlText w:val="●"/>
      <w:lvlJc w:val="left"/>
      <w:pPr>
        <w:tabs>
          <w:tab w:val="num" w:pos="780"/>
        </w:tabs>
        <w:ind w:left="780" w:hanging="360"/>
      </w:pPr>
      <w:rPr>
        <w:rFonts w:ascii="Times New Roman" w:eastAsia="宋体" w:hAnsi="Times New Roman" w:hint="default"/>
      </w:rPr>
    </w:lvl>
    <w:lvl w:ilvl="1" w:tplc="04090003" w:tentative="1">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1" w15:restartNumberingAfterBreak="0">
    <w:nsid w:val="1DF74DBA"/>
    <w:multiLevelType w:val="multilevel"/>
    <w:tmpl w:val="B7D01BBA"/>
    <w:lvl w:ilvl="0">
      <w:start w:val="3"/>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 w15:restartNumberingAfterBreak="0">
    <w:nsid w:val="211D1A1B"/>
    <w:multiLevelType w:val="multilevel"/>
    <w:tmpl w:val="6E2E530C"/>
    <w:lvl w:ilvl="0">
      <w:start w:val="12"/>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15:restartNumberingAfterBreak="0">
    <w:nsid w:val="29793D9F"/>
    <w:multiLevelType w:val="multilevel"/>
    <w:tmpl w:val="0409001D"/>
    <w:numStyleLink w:val="3"/>
  </w:abstractNum>
  <w:abstractNum w:abstractNumId="4" w15:restartNumberingAfterBreak="0">
    <w:nsid w:val="42C9614F"/>
    <w:multiLevelType w:val="multilevel"/>
    <w:tmpl w:val="1A94FD26"/>
    <w:lvl w:ilvl="0">
      <w:start w:val="9"/>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15:restartNumberingAfterBreak="0">
    <w:nsid w:val="45342383"/>
    <w:multiLevelType w:val="multilevel"/>
    <w:tmpl w:val="0409001D"/>
    <w:styleLink w:val="5"/>
    <w:lvl w:ilvl="0">
      <w:start w:val="1"/>
      <w:numFmt w:val="decimal"/>
      <w:lvlText w:val="%1"/>
      <w:lvlJc w:val="left"/>
      <w:pPr>
        <w:tabs>
          <w:tab w:val="num" w:pos="425"/>
        </w:tabs>
        <w:ind w:left="425" w:hanging="425"/>
      </w:pPr>
      <w:rPr>
        <w:rFonts w:cs="Times New Roman"/>
      </w:rPr>
    </w:lvl>
    <w:lvl w:ilvl="1">
      <w:start w:val="1"/>
      <w:numFmt w:val="decimal"/>
      <w:lvlText w:val="%1.%2"/>
      <w:lvlJc w:val="left"/>
      <w:pPr>
        <w:tabs>
          <w:tab w:val="num" w:pos="992"/>
        </w:tabs>
        <w:ind w:left="992" w:hanging="567"/>
      </w:pPr>
      <w:rPr>
        <w:rFonts w:cs="Times New Roman"/>
      </w:rPr>
    </w:lvl>
    <w:lvl w:ilvl="2">
      <w:start w:val="1"/>
      <w:numFmt w:val="decimal"/>
      <w:lvlText w:val="%1.%2.%3"/>
      <w:lvlJc w:val="left"/>
      <w:pPr>
        <w:tabs>
          <w:tab w:val="num" w:pos="1418"/>
        </w:tabs>
        <w:ind w:left="1418" w:hanging="567"/>
      </w:pPr>
      <w:rPr>
        <w:rFonts w:cs="Times New Roman"/>
      </w:rPr>
    </w:lvl>
    <w:lvl w:ilvl="3">
      <w:start w:val="1"/>
      <w:numFmt w:val="decimal"/>
      <w:lvlText w:val="%1.%2.%3.%4"/>
      <w:lvlJc w:val="left"/>
      <w:pPr>
        <w:tabs>
          <w:tab w:val="num" w:pos="1984"/>
        </w:tabs>
        <w:ind w:left="1984" w:hanging="708"/>
      </w:pPr>
      <w:rPr>
        <w:rFonts w:cs="Times New Roman"/>
      </w:rPr>
    </w:lvl>
    <w:lvl w:ilvl="4">
      <w:start w:val="1"/>
      <w:numFmt w:val="decimal"/>
      <w:lvlText w:val="%1.%2.%3.%4.%5"/>
      <w:lvlJc w:val="left"/>
      <w:pPr>
        <w:tabs>
          <w:tab w:val="num" w:pos="2551"/>
        </w:tabs>
        <w:ind w:left="2551" w:hanging="850"/>
      </w:pPr>
      <w:rPr>
        <w:rFonts w:cs="Times New Roman"/>
      </w:rPr>
    </w:lvl>
    <w:lvl w:ilvl="5">
      <w:start w:val="1"/>
      <w:numFmt w:val="decimal"/>
      <w:lvlText w:val="%1.%2.%3.%4.%5.%6"/>
      <w:lvlJc w:val="left"/>
      <w:pPr>
        <w:tabs>
          <w:tab w:val="num" w:pos="3260"/>
        </w:tabs>
        <w:ind w:left="3260" w:hanging="1134"/>
      </w:pPr>
      <w:rPr>
        <w:rFonts w:cs="Times New Roman"/>
      </w:rPr>
    </w:lvl>
    <w:lvl w:ilvl="6">
      <w:start w:val="1"/>
      <w:numFmt w:val="decimal"/>
      <w:lvlText w:val="%1.%2.%3.%4.%5.%6.%7"/>
      <w:lvlJc w:val="left"/>
      <w:pPr>
        <w:tabs>
          <w:tab w:val="num" w:pos="3827"/>
        </w:tabs>
        <w:ind w:left="3827" w:hanging="1276"/>
      </w:pPr>
      <w:rPr>
        <w:rFonts w:cs="Times New Roman"/>
      </w:rPr>
    </w:lvl>
    <w:lvl w:ilvl="7">
      <w:start w:val="1"/>
      <w:numFmt w:val="decimal"/>
      <w:lvlText w:val="%1.%2.%3.%4.%5.%6.%7.%8"/>
      <w:lvlJc w:val="left"/>
      <w:pPr>
        <w:tabs>
          <w:tab w:val="num" w:pos="4394"/>
        </w:tabs>
        <w:ind w:left="4394" w:hanging="1418"/>
      </w:pPr>
      <w:rPr>
        <w:rFonts w:cs="Times New Roman"/>
      </w:rPr>
    </w:lvl>
    <w:lvl w:ilvl="8">
      <w:start w:val="1"/>
      <w:numFmt w:val="decimal"/>
      <w:lvlText w:val="%1.%2.%3.%4.%5.%6.%7.%8.%9"/>
      <w:lvlJc w:val="left"/>
      <w:pPr>
        <w:tabs>
          <w:tab w:val="num" w:pos="5102"/>
        </w:tabs>
        <w:ind w:left="5102" w:hanging="1700"/>
      </w:pPr>
      <w:rPr>
        <w:rFonts w:cs="Times New Roman"/>
      </w:rPr>
    </w:lvl>
  </w:abstractNum>
  <w:abstractNum w:abstractNumId="6" w15:restartNumberingAfterBreak="0">
    <w:nsid w:val="52D86888"/>
    <w:multiLevelType w:val="multilevel"/>
    <w:tmpl w:val="DD2C7036"/>
    <w:lvl w:ilvl="0">
      <w:start w:val="10"/>
      <w:numFmt w:val="decimal"/>
      <w:lvlText w:val="%1"/>
      <w:lvlJc w:val="left"/>
      <w:pPr>
        <w:tabs>
          <w:tab w:val="num" w:pos="480"/>
        </w:tabs>
        <w:ind w:left="480" w:hanging="48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15:restartNumberingAfterBreak="0">
    <w:nsid w:val="57E8240C"/>
    <w:multiLevelType w:val="hybridMultilevel"/>
    <w:tmpl w:val="300A7112"/>
    <w:lvl w:ilvl="0" w:tplc="3782FDB8">
      <w:start w:val="1"/>
      <w:numFmt w:val="decimal"/>
      <w:lvlText w:val="（%1）"/>
      <w:lvlJc w:val="left"/>
      <w:pPr>
        <w:tabs>
          <w:tab w:val="num" w:pos="1200"/>
        </w:tabs>
        <w:ind w:left="1200" w:hanging="720"/>
      </w:pPr>
      <w:rPr>
        <w:rFonts w:cs="Times New Roman" w:hint="eastAsia"/>
        <w:sz w:val="24"/>
      </w:rPr>
    </w:lvl>
    <w:lvl w:ilvl="1" w:tplc="04090019" w:tentative="1">
      <w:start w:val="1"/>
      <w:numFmt w:val="lowerLetter"/>
      <w:lvlText w:val="%2)"/>
      <w:lvlJc w:val="left"/>
      <w:pPr>
        <w:tabs>
          <w:tab w:val="num" w:pos="1320"/>
        </w:tabs>
        <w:ind w:left="1320" w:hanging="420"/>
      </w:pPr>
      <w:rPr>
        <w:rFonts w:cs="Times New Roman"/>
      </w:rPr>
    </w:lvl>
    <w:lvl w:ilvl="2" w:tplc="0409001B" w:tentative="1">
      <w:start w:val="1"/>
      <w:numFmt w:val="lowerRoman"/>
      <w:lvlText w:val="%3."/>
      <w:lvlJc w:val="right"/>
      <w:pPr>
        <w:tabs>
          <w:tab w:val="num" w:pos="1740"/>
        </w:tabs>
        <w:ind w:left="1740" w:hanging="420"/>
      </w:pPr>
      <w:rPr>
        <w:rFonts w:cs="Times New Roman"/>
      </w:rPr>
    </w:lvl>
    <w:lvl w:ilvl="3" w:tplc="0409000F" w:tentative="1">
      <w:start w:val="1"/>
      <w:numFmt w:val="decimal"/>
      <w:lvlText w:val="%4."/>
      <w:lvlJc w:val="left"/>
      <w:pPr>
        <w:tabs>
          <w:tab w:val="num" w:pos="2160"/>
        </w:tabs>
        <w:ind w:left="2160" w:hanging="420"/>
      </w:pPr>
      <w:rPr>
        <w:rFonts w:cs="Times New Roman"/>
      </w:rPr>
    </w:lvl>
    <w:lvl w:ilvl="4" w:tplc="04090019" w:tentative="1">
      <w:start w:val="1"/>
      <w:numFmt w:val="lowerLetter"/>
      <w:lvlText w:val="%5)"/>
      <w:lvlJc w:val="left"/>
      <w:pPr>
        <w:tabs>
          <w:tab w:val="num" w:pos="2580"/>
        </w:tabs>
        <w:ind w:left="2580" w:hanging="420"/>
      </w:pPr>
      <w:rPr>
        <w:rFonts w:cs="Times New Roman"/>
      </w:rPr>
    </w:lvl>
    <w:lvl w:ilvl="5" w:tplc="0409001B" w:tentative="1">
      <w:start w:val="1"/>
      <w:numFmt w:val="lowerRoman"/>
      <w:lvlText w:val="%6."/>
      <w:lvlJc w:val="right"/>
      <w:pPr>
        <w:tabs>
          <w:tab w:val="num" w:pos="3000"/>
        </w:tabs>
        <w:ind w:left="3000" w:hanging="420"/>
      </w:pPr>
      <w:rPr>
        <w:rFonts w:cs="Times New Roman"/>
      </w:rPr>
    </w:lvl>
    <w:lvl w:ilvl="6" w:tplc="0409000F" w:tentative="1">
      <w:start w:val="1"/>
      <w:numFmt w:val="decimal"/>
      <w:lvlText w:val="%7."/>
      <w:lvlJc w:val="left"/>
      <w:pPr>
        <w:tabs>
          <w:tab w:val="num" w:pos="3420"/>
        </w:tabs>
        <w:ind w:left="3420" w:hanging="420"/>
      </w:pPr>
      <w:rPr>
        <w:rFonts w:cs="Times New Roman"/>
      </w:rPr>
    </w:lvl>
    <w:lvl w:ilvl="7" w:tplc="04090019" w:tentative="1">
      <w:start w:val="1"/>
      <w:numFmt w:val="lowerLetter"/>
      <w:lvlText w:val="%8)"/>
      <w:lvlJc w:val="left"/>
      <w:pPr>
        <w:tabs>
          <w:tab w:val="num" w:pos="3840"/>
        </w:tabs>
        <w:ind w:left="3840" w:hanging="420"/>
      </w:pPr>
      <w:rPr>
        <w:rFonts w:cs="Times New Roman"/>
      </w:rPr>
    </w:lvl>
    <w:lvl w:ilvl="8" w:tplc="0409001B" w:tentative="1">
      <w:start w:val="1"/>
      <w:numFmt w:val="lowerRoman"/>
      <w:lvlText w:val="%9."/>
      <w:lvlJc w:val="right"/>
      <w:pPr>
        <w:tabs>
          <w:tab w:val="num" w:pos="4260"/>
        </w:tabs>
        <w:ind w:left="4260" w:hanging="420"/>
      </w:pPr>
      <w:rPr>
        <w:rFonts w:cs="Times New Roman"/>
      </w:rPr>
    </w:lvl>
  </w:abstractNum>
  <w:abstractNum w:abstractNumId="8" w15:restartNumberingAfterBreak="0">
    <w:nsid w:val="64C22724"/>
    <w:multiLevelType w:val="multilevel"/>
    <w:tmpl w:val="0409001D"/>
    <w:numStyleLink w:val="5"/>
  </w:abstractNum>
  <w:abstractNum w:abstractNumId="9" w15:restartNumberingAfterBreak="0">
    <w:nsid w:val="651823B1"/>
    <w:multiLevelType w:val="multilevel"/>
    <w:tmpl w:val="0409001D"/>
    <w:styleLink w:val="3"/>
    <w:lvl w:ilvl="0">
      <w:start w:val="1"/>
      <w:numFmt w:val="decimal"/>
      <w:lvlText w:val="%1"/>
      <w:lvlJc w:val="left"/>
      <w:pPr>
        <w:tabs>
          <w:tab w:val="num" w:pos="425"/>
        </w:tabs>
        <w:ind w:left="425" w:hanging="425"/>
      </w:pPr>
      <w:rPr>
        <w:rFonts w:cs="Times New Roman"/>
      </w:rPr>
    </w:lvl>
    <w:lvl w:ilvl="1">
      <w:start w:val="1"/>
      <w:numFmt w:val="decimal"/>
      <w:lvlText w:val="%1.%2"/>
      <w:lvlJc w:val="left"/>
      <w:pPr>
        <w:tabs>
          <w:tab w:val="num" w:pos="992"/>
        </w:tabs>
        <w:ind w:left="992" w:hanging="567"/>
      </w:pPr>
      <w:rPr>
        <w:rFonts w:cs="Times New Roman"/>
      </w:rPr>
    </w:lvl>
    <w:lvl w:ilvl="2">
      <w:start w:val="1"/>
      <w:numFmt w:val="decimal"/>
      <w:lvlText w:val="%1.%2.%3"/>
      <w:lvlJc w:val="left"/>
      <w:pPr>
        <w:tabs>
          <w:tab w:val="num" w:pos="1571"/>
        </w:tabs>
        <w:ind w:left="1418" w:hanging="567"/>
      </w:pPr>
      <w:rPr>
        <w:rFonts w:eastAsia="宋体" w:cs="Times New Roman" w:hint="eastAsia"/>
      </w:rPr>
    </w:lvl>
    <w:lvl w:ilvl="3">
      <w:start w:val="1"/>
      <w:numFmt w:val="decimal"/>
      <w:lvlText w:val="%1.%2.%3.%4"/>
      <w:lvlJc w:val="left"/>
      <w:pPr>
        <w:tabs>
          <w:tab w:val="num" w:pos="2356"/>
        </w:tabs>
        <w:ind w:left="1984" w:hanging="708"/>
      </w:pPr>
      <w:rPr>
        <w:rFonts w:cs="Times New Roman"/>
      </w:rPr>
    </w:lvl>
    <w:lvl w:ilvl="4">
      <w:start w:val="1"/>
      <w:numFmt w:val="decimal"/>
      <w:lvlText w:val="%1.%2.%3.%4.%5"/>
      <w:lvlJc w:val="left"/>
      <w:pPr>
        <w:tabs>
          <w:tab w:val="num" w:pos="2781"/>
        </w:tabs>
        <w:ind w:left="2551" w:hanging="850"/>
      </w:pPr>
      <w:rPr>
        <w:rFonts w:cs="Times New Roman"/>
      </w:rPr>
    </w:lvl>
    <w:lvl w:ilvl="5">
      <w:start w:val="1"/>
      <w:numFmt w:val="decimal"/>
      <w:lvlText w:val="%1.%2.%3.%4.%5.%6"/>
      <w:lvlJc w:val="left"/>
      <w:pPr>
        <w:tabs>
          <w:tab w:val="num" w:pos="3566"/>
        </w:tabs>
        <w:ind w:left="3260" w:hanging="1134"/>
      </w:pPr>
      <w:rPr>
        <w:rFonts w:cs="Times New Roman"/>
      </w:rPr>
    </w:lvl>
    <w:lvl w:ilvl="6">
      <w:start w:val="1"/>
      <w:numFmt w:val="decimal"/>
      <w:lvlText w:val="%1.%2.%3.%4.%5.%6.%7"/>
      <w:lvlJc w:val="left"/>
      <w:pPr>
        <w:tabs>
          <w:tab w:val="num" w:pos="4351"/>
        </w:tabs>
        <w:ind w:left="3827" w:hanging="1276"/>
      </w:pPr>
      <w:rPr>
        <w:rFonts w:cs="Times New Roman"/>
      </w:rPr>
    </w:lvl>
    <w:lvl w:ilvl="7">
      <w:start w:val="1"/>
      <w:numFmt w:val="decimal"/>
      <w:lvlText w:val="%1.%2.%3.%4.%5.%6.%7.%8"/>
      <w:lvlJc w:val="left"/>
      <w:pPr>
        <w:tabs>
          <w:tab w:val="num" w:pos="4776"/>
        </w:tabs>
        <w:ind w:left="4394" w:hanging="1418"/>
      </w:pPr>
      <w:rPr>
        <w:rFonts w:cs="Times New Roman"/>
      </w:rPr>
    </w:lvl>
    <w:lvl w:ilvl="8">
      <w:start w:val="1"/>
      <w:numFmt w:val="decimal"/>
      <w:lvlText w:val="%1.%2.%3.%4.%5.%6.%7.%8.%9"/>
      <w:lvlJc w:val="left"/>
      <w:pPr>
        <w:tabs>
          <w:tab w:val="num" w:pos="5562"/>
        </w:tabs>
        <w:ind w:left="5102" w:hanging="1700"/>
      </w:pPr>
      <w:rPr>
        <w:rFonts w:cs="Times New Roman"/>
      </w:rPr>
    </w:lvl>
  </w:abstractNum>
  <w:abstractNum w:abstractNumId="10" w15:restartNumberingAfterBreak="0">
    <w:nsid w:val="6E5C03DC"/>
    <w:multiLevelType w:val="multilevel"/>
    <w:tmpl w:val="0409001D"/>
    <w:styleLink w:val="4"/>
    <w:lvl w:ilvl="0">
      <w:start w:val="1"/>
      <w:numFmt w:val="decimal"/>
      <w:lvlText w:val="%1"/>
      <w:lvlJc w:val="left"/>
      <w:pPr>
        <w:tabs>
          <w:tab w:val="num" w:pos="425"/>
        </w:tabs>
        <w:ind w:left="425" w:hanging="425"/>
      </w:pPr>
      <w:rPr>
        <w:rFonts w:cs="Times New Roman"/>
      </w:rPr>
    </w:lvl>
    <w:lvl w:ilvl="1">
      <w:start w:val="1"/>
      <w:numFmt w:val="decimal"/>
      <w:lvlText w:val="%1.%2"/>
      <w:lvlJc w:val="left"/>
      <w:pPr>
        <w:tabs>
          <w:tab w:val="num" w:pos="992"/>
        </w:tabs>
        <w:ind w:left="992" w:hanging="567"/>
      </w:pPr>
      <w:rPr>
        <w:rFonts w:cs="Times New Roman"/>
      </w:rPr>
    </w:lvl>
    <w:lvl w:ilvl="2">
      <w:start w:val="1"/>
      <w:numFmt w:val="decimal"/>
      <w:lvlText w:val="%1.%2.%3"/>
      <w:lvlJc w:val="left"/>
      <w:pPr>
        <w:tabs>
          <w:tab w:val="num" w:pos="1418"/>
        </w:tabs>
        <w:ind w:left="1418" w:hanging="567"/>
      </w:pPr>
      <w:rPr>
        <w:rFonts w:cs="Times New Roman"/>
      </w:rPr>
    </w:lvl>
    <w:lvl w:ilvl="3">
      <w:start w:val="1"/>
      <w:numFmt w:val="decimal"/>
      <w:lvlText w:val="%1.%2.%3.%4"/>
      <w:lvlJc w:val="left"/>
      <w:pPr>
        <w:tabs>
          <w:tab w:val="num" w:pos="1984"/>
        </w:tabs>
        <w:ind w:left="1984" w:hanging="708"/>
      </w:pPr>
      <w:rPr>
        <w:rFonts w:cs="Times New Roman"/>
      </w:rPr>
    </w:lvl>
    <w:lvl w:ilvl="4">
      <w:start w:val="1"/>
      <w:numFmt w:val="decimal"/>
      <w:lvlText w:val="%1.%2.%3.%4.%5"/>
      <w:lvlJc w:val="left"/>
      <w:pPr>
        <w:tabs>
          <w:tab w:val="num" w:pos="2551"/>
        </w:tabs>
        <w:ind w:left="2551" w:hanging="850"/>
      </w:pPr>
      <w:rPr>
        <w:rFonts w:cs="Times New Roman"/>
      </w:rPr>
    </w:lvl>
    <w:lvl w:ilvl="5">
      <w:start w:val="1"/>
      <w:numFmt w:val="decimal"/>
      <w:lvlText w:val="%1.%2.%3.%4.%5.%6"/>
      <w:lvlJc w:val="left"/>
      <w:pPr>
        <w:tabs>
          <w:tab w:val="num" w:pos="3260"/>
        </w:tabs>
        <w:ind w:left="3260" w:hanging="1134"/>
      </w:pPr>
      <w:rPr>
        <w:rFonts w:cs="Times New Roman"/>
      </w:rPr>
    </w:lvl>
    <w:lvl w:ilvl="6">
      <w:start w:val="1"/>
      <w:numFmt w:val="decimal"/>
      <w:lvlText w:val="%1.%2.%3.%4.%5.%6.%7"/>
      <w:lvlJc w:val="left"/>
      <w:pPr>
        <w:tabs>
          <w:tab w:val="num" w:pos="3827"/>
        </w:tabs>
        <w:ind w:left="3827" w:hanging="1276"/>
      </w:pPr>
      <w:rPr>
        <w:rFonts w:cs="Times New Roman"/>
      </w:rPr>
    </w:lvl>
    <w:lvl w:ilvl="7">
      <w:start w:val="1"/>
      <w:numFmt w:val="decimal"/>
      <w:lvlText w:val="%1.%2.%3.%4.%5.%6.%7.%8"/>
      <w:lvlJc w:val="left"/>
      <w:pPr>
        <w:tabs>
          <w:tab w:val="num" w:pos="4394"/>
        </w:tabs>
        <w:ind w:left="4394" w:hanging="1418"/>
      </w:pPr>
      <w:rPr>
        <w:rFonts w:cs="Times New Roman"/>
      </w:rPr>
    </w:lvl>
    <w:lvl w:ilvl="8">
      <w:start w:val="1"/>
      <w:numFmt w:val="decimal"/>
      <w:lvlText w:val="%1.%2.%3.%4.%5.%6.%7.%8.%9"/>
      <w:lvlJc w:val="left"/>
      <w:pPr>
        <w:tabs>
          <w:tab w:val="num" w:pos="5102"/>
        </w:tabs>
        <w:ind w:left="5102" w:hanging="1700"/>
      </w:pPr>
      <w:rPr>
        <w:rFonts w:cs="Times New Roman"/>
      </w:rPr>
    </w:lvl>
  </w:abstractNum>
  <w:abstractNum w:abstractNumId="11" w15:restartNumberingAfterBreak="0">
    <w:nsid w:val="730968E3"/>
    <w:multiLevelType w:val="multilevel"/>
    <w:tmpl w:val="C72EB838"/>
    <w:styleLink w:val="2"/>
    <w:lvl w:ilvl="0">
      <w:start w:val="1"/>
      <w:numFmt w:val="decimal"/>
      <w:lvlText w:val="§%1"/>
      <w:lvlJc w:val="left"/>
      <w:pPr>
        <w:tabs>
          <w:tab w:val="num" w:pos="425"/>
        </w:tabs>
        <w:ind w:left="425" w:hanging="425"/>
      </w:pPr>
      <w:rPr>
        <w:rFonts w:cs="Times New Roman" w:hint="eastAsia"/>
      </w:rPr>
    </w:lvl>
    <w:lvl w:ilvl="1">
      <w:start w:val="1"/>
      <w:numFmt w:val="decimal"/>
      <w:lvlText w:val="%1.%2"/>
      <w:lvlJc w:val="left"/>
      <w:pPr>
        <w:tabs>
          <w:tab w:val="num" w:pos="992"/>
        </w:tabs>
        <w:ind w:left="992" w:hanging="567"/>
      </w:pPr>
      <w:rPr>
        <w:rFonts w:cs="Times New Roman" w:hint="eastAsia"/>
      </w:rPr>
    </w:lvl>
    <w:lvl w:ilvl="2">
      <w:start w:val="1"/>
      <w:numFmt w:val="decimal"/>
      <w:lvlText w:val="%1.%2.%3"/>
      <w:lvlJc w:val="left"/>
      <w:pPr>
        <w:tabs>
          <w:tab w:val="num" w:pos="1571"/>
        </w:tabs>
        <w:ind w:left="1418" w:hanging="567"/>
      </w:pPr>
      <w:rPr>
        <w:rFonts w:cs="Times New Roman" w:hint="eastAsia"/>
      </w:rPr>
    </w:lvl>
    <w:lvl w:ilvl="3">
      <w:start w:val="1"/>
      <w:numFmt w:val="decimal"/>
      <w:lvlText w:val="%1.%2.%3.%4"/>
      <w:lvlJc w:val="left"/>
      <w:pPr>
        <w:tabs>
          <w:tab w:val="num" w:pos="2356"/>
        </w:tabs>
        <w:ind w:left="1984" w:hanging="708"/>
      </w:pPr>
      <w:rPr>
        <w:rFonts w:cs="Times New Roman" w:hint="eastAsia"/>
      </w:rPr>
    </w:lvl>
    <w:lvl w:ilvl="4">
      <w:start w:val="1"/>
      <w:numFmt w:val="decimal"/>
      <w:lvlText w:val="%1.%2.%3.%4.%5"/>
      <w:lvlJc w:val="left"/>
      <w:pPr>
        <w:tabs>
          <w:tab w:val="num" w:pos="3141"/>
        </w:tabs>
        <w:ind w:left="2551" w:hanging="850"/>
      </w:pPr>
      <w:rPr>
        <w:rFonts w:cs="Times New Roman" w:hint="eastAsia"/>
      </w:rPr>
    </w:lvl>
    <w:lvl w:ilvl="5">
      <w:start w:val="1"/>
      <w:numFmt w:val="decimal"/>
      <w:lvlText w:val="%1.%2.%3.%4.%5.%6"/>
      <w:lvlJc w:val="left"/>
      <w:pPr>
        <w:tabs>
          <w:tab w:val="num" w:pos="3566"/>
        </w:tabs>
        <w:ind w:left="3260" w:hanging="1134"/>
      </w:pPr>
      <w:rPr>
        <w:rFonts w:cs="Times New Roman" w:hint="eastAsia"/>
      </w:rPr>
    </w:lvl>
    <w:lvl w:ilvl="6">
      <w:start w:val="1"/>
      <w:numFmt w:val="decimal"/>
      <w:lvlText w:val="%1.%2.%3.%4.%5.%6.%7"/>
      <w:lvlJc w:val="left"/>
      <w:pPr>
        <w:tabs>
          <w:tab w:val="num" w:pos="4351"/>
        </w:tabs>
        <w:ind w:left="3827" w:hanging="1276"/>
      </w:pPr>
      <w:rPr>
        <w:rFonts w:cs="Times New Roman" w:hint="eastAsia"/>
      </w:rPr>
    </w:lvl>
    <w:lvl w:ilvl="7">
      <w:start w:val="1"/>
      <w:numFmt w:val="decimal"/>
      <w:lvlText w:val="%1.%2.%3.%4.%5.%6.%7.%8"/>
      <w:lvlJc w:val="left"/>
      <w:pPr>
        <w:tabs>
          <w:tab w:val="num" w:pos="5136"/>
        </w:tabs>
        <w:ind w:left="4394" w:hanging="1418"/>
      </w:pPr>
      <w:rPr>
        <w:rFonts w:cs="Times New Roman" w:hint="eastAsia"/>
      </w:rPr>
    </w:lvl>
    <w:lvl w:ilvl="8">
      <w:start w:val="1"/>
      <w:numFmt w:val="decimal"/>
      <w:lvlText w:val="%1.%2.%3.%4.%5.%6.%7.%8.%9"/>
      <w:lvlJc w:val="left"/>
      <w:pPr>
        <w:tabs>
          <w:tab w:val="num" w:pos="5562"/>
        </w:tabs>
        <w:ind w:left="5102" w:hanging="1700"/>
      </w:pPr>
      <w:rPr>
        <w:rFonts w:cs="Times New Roman" w:hint="eastAsia"/>
      </w:rPr>
    </w:lvl>
  </w:abstractNum>
  <w:abstractNum w:abstractNumId="12" w15:restartNumberingAfterBreak="0">
    <w:nsid w:val="7C2F7AB8"/>
    <w:multiLevelType w:val="multilevel"/>
    <w:tmpl w:val="7F5C4A20"/>
    <w:lvl w:ilvl="0">
      <w:start w:val="10"/>
      <w:numFmt w:val="decimal"/>
      <w:lvlText w:val="%1"/>
      <w:lvlJc w:val="left"/>
      <w:pPr>
        <w:tabs>
          <w:tab w:val="num" w:pos="480"/>
        </w:tabs>
        <w:ind w:left="480" w:hanging="48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15:restartNumberingAfterBreak="0">
    <w:nsid w:val="7EC34207"/>
    <w:multiLevelType w:val="hybridMultilevel"/>
    <w:tmpl w:val="58FC50DE"/>
    <w:lvl w:ilvl="0" w:tplc="788C0680">
      <w:start w:val="1"/>
      <w:numFmt w:val="japaneseCounting"/>
      <w:lvlText w:val="%1、"/>
      <w:lvlJc w:val="left"/>
      <w:pPr>
        <w:tabs>
          <w:tab w:val="num" w:pos="480"/>
        </w:tabs>
        <w:ind w:left="480" w:hanging="480"/>
      </w:pPr>
      <w:rPr>
        <w:rFonts w:eastAsia="宋体" w:cs="Times New Roman" w:hint="eastAsia"/>
        <w:color w:val="auto"/>
      </w:rPr>
    </w:lvl>
    <w:lvl w:ilvl="1" w:tplc="D5ACC954">
      <w:start w:val="1"/>
      <w:numFmt w:val="japaneseCounting"/>
      <w:lvlText w:val="(%2)"/>
      <w:lvlJc w:val="left"/>
      <w:pPr>
        <w:tabs>
          <w:tab w:val="num" w:pos="810"/>
        </w:tabs>
        <w:ind w:left="810" w:hanging="390"/>
      </w:pPr>
      <w:rPr>
        <w:rFonts w:cs="Times New Roman" w:hint="eastAsia"/>
      </w:rPr>
    </w:lvl>
    <w:lvl w:ilvl="2" w:tplc="E2F6B948">
      <w:start w:val="1"/>
      <w:numFmt w:val="decimal"/>
      <w:lvlText w:val="%3、"/>
      <w:lvlJc w:val="left"/>
      <w:pPr>
        <w:tabs>
          <w:tab w:val="num" w:pos="1200"/>
        </w:tabs>
        <w:ind w:left="1200" w:hanging="360"/>
      </w:pPr>
      <w:rPr>
        <w:rFonts w:cs="Times New Roman" w:hint="eastAsia"/>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num w:numId="1">
    <w:abstractNumId w:val="13"/>
  </w:num>
  <w:num w:numId="2">
    <w:abstractNumId w:val="7"/>
  </w:num>
  <w:num w:numId="3">
    <w:abstractNumId w:val="0"/>
  </w:num>
  <w:num w:numId="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8"/>
    <w:lvlOverride w:ilvl="0">
      <w:lvl w:ilvl="0">
        <w:numFmt w:val="decimal"/>
        <w:lvlText w:val=""/>
        <w:lvlJc w:val="left"/>
        <w:rPr>
          <w:rFonts w:cs="Times New Roman"/>
        </w:rPr>
      </w:lvl>
    </w:lvlOverride>
    <w:lvlOverride w:ilvl="1">
      <w:lvl w:ilvl="1">
        <w:start w:val="1"/>
        <w:numFmt w:val="decimal"/>
        <w:lvlText w:val="%1.%2"/>
        <w:lvlJc w:val="left"/>
        <w:pPr>
          <w:tabs>
            <w:tab w:val="num" w:pos="1107"/>
          </w:tabs>
          <w:ind w:left="1107" w:hanging="567"/>
        </w:pPr>
        <w:rPr>
          <w:rFonts w:cs="Times New Roman"/>
        </w:rPr>
      </w:lvl>
    </w:lvlOverride>
  </w:num>
  <w:num w:numId="7">
    <w:abstractNumId w:val="9"/>
  </w:num>
  <w:num w:numId="8">
    <w:abstractNumId w:val="5"/>
  </w:num>
  <w:num w:numId="9">
    <w:abstractNumId w:val="10"/>
  </w:num>
  <w:num w:numId="10">
    <w:abstractNumId w:val="1"/>
  </w:num>
  <w:num w:numId="11">
    <w:abstractNumId w:val="8"/>
    <w:lvlOverride w:ilvl="0">
      <w:lvl w:ilvl="0">
        <w:numFmt w:val="decimal"/>
        <w:lvlText w:val=""/>
        <w:lvlJc w:val="left"/>
        <w:rPr>
          <w:rFonts w:cs="Times New Roman"/>
        </w:rPr>
      </w:lvl>
    </w:lvlOverride>
    <w:lvlOverride w:ilvl="1">
      <w:lvl w:ilvl="1">
        <w:start w:val="1"/>
        <w:numFmt w:val="decimal"/>
        <w:lvlText w:val="%1.%2"/>
        <w:lvlJc w:val="left"/>
        <w:pPr>
          <w:tabs>
            <w:tab w:val="num" w:pos="992"/>
          </w:tabs>
          <w:ind w:left="992" w:hanging="567"/>
        </w:pPr>
        <w:rPr>
          <w:rFonts w:cs="Times New Roman"/>
        </w:rPr>
      </w:lvl>
    </w:lvlOverride>
  </w:num>
  <w:num w:numId="12">
    <w:abstractNumId w:val="4"/>
  </w:num>
  <w:num w:numId="13">
    <w:abstractNumId w:val="6"/>
  </w:num>
  <w:num w:numId="14">
    <w:abstractNumId w:val="12"/>
  </w:num>
  <w:num w:numId="15">
    <w:abstractNumId w:val="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intPostScriptOverText/>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662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D53929"/>
    <w:rsid w:val="00000EBD"/>
    <w:rsid w:val="000019B6"/>
    <w:rsid w:val="00001B39"/>
    <w:rsid w:val="00002644"/>
    <w:rsid w:val="00003577"/>
    <w:rsid w:val="0000403B"/>
    <w:rsid w:val="00004337"/>
    <w:rsid w:val="00005172"/>
    <w:rsid w:val="0000551D"/>
    <w:rsid w:val="00005911"/>
    <w:rsid w:val="00007B52"/>
    <w:rsid w:val="000102A7"/>
    <w:rsid w:val="00010918"/>
    <w:rsid w:val="00010A83"/>
    <w:rsid w:val="00010A8E"/>
    <w:rsid w:val="00010AC3"/>
    <w:rsid w:val="00010C1F"/>
    <w:rsid w:val="00010F11"/>
    <w:rsid w:val="00011081"/>
    <w:rsid w:val="00011850"/>
    <w:rsid w:val="00011EB5"/>
    <w:rsid w:val="0001200B"/>
    <w:rsid w:val="0001280C"/>
    <w:rsid w:val="00012FE0"/>
    <w:rsid w:val="00013CAE"/>
    <w:rsid w:val="0001519F"/>
    <w:rsid w:val="000162AF"/>
    <w:rsid w:val="00016DE3"/>
    <w:rsid w:val="00017581"/>
    <w:rsid w:val="0001767C"/>
    <w:rsid w:val="00020583"/>
    <w:rsid w:val="00021813"/>
    <w:rsid w:val="0002185B"/>
    <w:rsid w:val="00021DD4"/>
    <w:rsid w:val="000221FE"/>
    <w:rsid w:val="000222C9"/>
    <w:rsid w:val="00022C23"/>
    <w:rsid w:val="00023BE7"/>
    <w:rsid w:val="00023BEF"/>
    <w:rsid w:val="00024200"/>
    <w:rsid w:val="00024201"/>
    <w:rsid w:val="0002453B"/>
    <w:rsid w:val="00024877"/>
    <w:rsid w:val="00024C15"/>
    <w:rsid w:val="00024C62"/>
    <w:rsid w:val="00024CA0"/>
    <w:rsid w:val="000254D2"/>
    <w:rsid w:val="00026C9C"/>
    <w:rsid w:val="000274FE"/>
    <w:rsid w:val="000276C9"/>
    <w:rsid w:val="00030EF6"/>
    <w:rsid w:val="0003228A"/>
    <w:rsid w:val="000322D5"/>
    <w:rsid w:val="0003271C"/>
    <w:rsid w:val="00032ADD"/>
    <w:rsid w:val="00032FE1"/>
    <w:rsid w:val="000331EA"/>
    <w:rsid w:val="00033EC1"/>
    <w:rsid w:val="00034BA5"/>
    <w:rsid w:val="000358FE"/>
    <w:rsid w:val="00036BD5"/>
    <w:rsid w:val="00037267"/>
    <w:rsid w:val="000378BC"/>
    <w:rsid w:val="000379E9"/>
    <w:rsid w:val="00037CF2"/>
    <w:rsid w:val="00037FCF"/>
    <w:rsid w:val="000415E6"/>
    <w:rsid w:val="00041BC8"/>
    <w:rsid w:val="000421B8"/>
    <w:rsid w:val="000429DF"/>
    <w:rsid w:val="00042AAD"/>
    <w:rsid w:val="000430CA"/>
    <w:rsid w:val="0004381B"/>
    <w:rsid w:val="00043A23"/>
    <w:rsid w:val="00043ABF"/>
    <w:rsid w:val="00044158"/>
    <w:rsid w:val="000445E4"/>
    <w:rsid w:val="00044C1A"/>
    <w:rsid w:val="00045A44"/>
    <w:rsid w:val="00045D10"/>
    <w:rsid w:val="00046C7D"/>
    <w:rsid w:val="000471B4"/>
    <w:rsid w:val="00050260"/>
    <w:rsid w:val="000510AB"/>
    <w:rsid w:val="000514E0"/>
    <w:rsid w:val="000525D9"/>
    <w:rsid w:val="00053091"/>
    <w:rsid w:val="0005346A"/>
    <w:rsid w:val="000534CD"/>
    <w:rsid w:val="00053EED"/>
    <w:rsid w:val="0005448A"/>
    <w:rsid w:val="00054499"/>
    <w:rsid w:val="00054AFA"/>
    <w:rsid w:val="00055AF1"/>
    <w:rsid w:val="0005717D"/>
    <w:rsid w:val="000573B5"/>
    <w:rsid w:val="00057665"/>
    <w:rsid w:val="00060597"/>
    <w:rsid w:val="00060A2C"/>
    <w:rsid w:val="00060CB4"/>
    <w:rsid w:val="00061167"/>
    <w:rsid w:val="00061C56"/>
    <w:rsid w:val="00062997"/>
    <w:rsid w:val="00063D34"/>
    <w:rsid w:val="0006475F"/>
    <w:rsid w:val="00064AE3"/>
    <w:rsid w:val="00064FC8"/>
    <w:rsid w:val="00065208"/>
    <w:rsid w:val="0006549D"/>
    <w:rsid w:val="00066524"/>
    <w:rsid w:val="000671A3"/>
    <w:rsid w:val="00070549"/>
    <w:rsid w:val="00070854"/>
    <w:rsid w:val="00070AEB"/>
    <w:rsid w:val="00070CD1"/>
    <w:rsid w:val="00071022"/>
    <w:rsid w:val="0007171B"/>
    <w:rsid w:val="000717A1"/>
    <w:rsid w:val="0007191F"/>
    <w:rsid w:val="00072507"/>
    <w:rsid w:val="00072DE0"/>
    <w:rsid w:val="00073DB1"/>
    <w:rsid w:val="00073EA5"/>
    <w:rsid w:val="00073F87"/>
    <w:rsid w:val="00075473"/>
    <w:rsid w:val="00076397"/>
    <w:rsid w:val="000764CB"/>
    <w:rsid w:val="00076CC5"/>
    <w:rsid w:val="000801F4"/>
    <w:rsid w:val="00080423"/>
    <w:rsid w:val="00081344"/>
    <w:rsid w:val="0008141B"/>
    <w:rsid w:val="00081923"/>
    <w:rsid w:val="00081A3D"/>
    <w:rsid w:val="00081D05"/>
    <w:rsid w:val="0008226A"/>
    <w:rsid w:val="00082367"/>
    <w:rsid w:val="00082B63"/>
    <w:rsid w:val="00083BAF"/>
    <w:rsid w:val="000847EE"/>
    <w:rsid w:val="00084ADE"/>
    <w:rsid w:val="0008506D"/>
    <w:rsid w:val="00085834"/>
    <w:rsid w:val="00085F3E"/>
    <w:rsid w:val="000861D6"/>
    <w:rsid w:val="0008624A"/>
    <w:rsid w:val="000863CA"/>
    <w:rsid w:val="00086622"/>
    <w:rsid w:val="000866EC"/>
    <w:rsid w:val="00087011"/>
    <w:rsid w:val="000874BC"/>
    <w:rsid w:val="00087CF7"/>
    <w:rsid w:val="00087D8D"/>
    <w:rsid w:val="0009000C"/>
    <w:rsid w:val="000908ED"/>
    <w:rsid w:val="0009091B"/>
    <w:rsid w:val="00090C3E"/>
    <w:rsid w:val="0009135B"/>
    <w:rsid w:val="000917D5"/>
    <w:rsid w:val="000919B7"/>
    <w:rsid w:val="0009357E"/>
    <w:rsid w:val="00094876"/>
    <w:rsid w:val="000951F7"/>
    <w:rsid w:val="00095912"/>
    <w:rsid w:val="00095C31"/>
    <w:rsid w:val="00095CE0"/>
    <w:rsid w:val="00095DE8"/>
    <w:rsid w:val="00096566"/>
    <w:rsid w:val="000968C8"/>
    <w:rsid w:val="00096933"/>
    <w:rsid w:val="00096995"/>
    <w:rsid w:val="00096A1F"/>
    <w:rsid w:val="00096B18"/>
    <w:rsid w:val="00097230"/>
    <w:rsid w:val="00097CBA"/>
    <w:rsid w:val="00097DB0"/>
    <w:rsid w:val="000A1448"/>
    <w:rsid w:val="000A1BD6"/>
    <w:rsid w:val="000A1BFB"/>
    <w:rsid w:val="000A2781"/>
    <w:rsid w:val="000A3022"/>
    <w:rsid w:val="000A335B"/>
    <w:rsid w:val="000A379E"/>
    <w:rsid w:val="000A38DE"/>
    <w:rsid w:val="000A3C31"/>
    <w:rsid w:val="000A457E"/>
    <w:rsid w:val="000A4672"/>
    <w:rsid w:val="000A4FEF"/>
    <w:rsid w:val="000A53FD"/>
    <w:rsid w:val="000A549A"/>
    <w:rsid w:val="000A578A"/>
    <w:rsid w:val="000A61D4"/>
    <w:rsid w:val="000A72DD"/>
    <w:rsid w:val="000A72F2"/>
    <w:rsid w:val="000A76A2"/>
    <w:rsid w:val="000B0C56"/>
    <w:rsid w:val="000B0E6B"/>
    <w:rsid w:val="000B1D26"/>
    <w:rsid w:val="000B1F87"/>
    <w:rsid w:val="000B2661"/>
    <w:rsid w:val="000B2B57"/>
    <w:rsid w:val="000B2C76"/>
    <w:rsid w:val="000B2C8D"/>
    <w:rsid w:val="000B3435"/>
    <w:rsid w:val="000B36CC"/>
    <w:rsid w:val="000B3E43"/>
    <w:rsid w:val="000B417C"/>
    <w:rsid w:val="000B4365"/>
    <w:rsid w:val="000B5CC0"/>
    <w:rsid w:val="000C01F9"/>
    <w:rsid w:val="000C05AB"/>
    <w:rsid w:val="000C0871"/>
    <w:rsid w:val="000C0CA5"/>
    <w:rsid w:val="000C0F55"/>
    <w:rsid w:val="000C127D"/>
    <w:rsid w:val="000C15BE"/>
    <w:rsid w:val="000C1723"/>
    <w:rsid w:val="000C1774"/>
    <w:rsid w:val="000C1B20"/>
    <w:rsid w:val="000C224F"/>
    <w:rsid w:val="000C397A"/>
    <w:rsid w:val="000C3FD9"/>
    <w:rsid w:val="000C4107"/>
    <w:rsid w:val="000C45E7"/>
    <w:rsid w:val="000C45F5"/>
    <w:rsid w:val="000C5C31"/>
    <w:rsid w:val="000C5E98"/>
    <w:rsid w:val="000C6213"/>
    <w:rsid w:val="000C698D"/>
    <w:rsid w:val="000C705C"/>
    <w:rsid w:val="000C7AE4"/>
    <w:rsid w:val="000D01F4"/>
    <w:rsid w:val="000D0B89"/>
    <w:rsid w:val="000D1519"/>
    <w:rsid w:val="000D1562"/>
    <w:rsid w:val="000D3145"/>
    <w:rsid w:val="000D36D1"/>
    <w:rsid w:val="000D3B18"/>
    <w:rsid w:val="000D4AAD"/>
    <w:rsid w:val="000D52B3"/>
    <w:rsid w:val="000D52DC"/>
    <w:rsid w:val="000D6054"/>
    <w:rsid w:val="000D619B"/>
    <w:rsid w:val="000D6C3B"/>
    <w:rsid w:val="000D7602"/>
    <w:rsid w:val="000D788B"/>
    <w:rsid w:val="000D7898"/>
    <w:rsid w:val="000D7D7C"/>
    <w:rsid w:val="000E0379"/>
    <w:rsid w:val="000E34ED"/>
    <w:rsid w:val="000E4456"/>
    <w:rsid w:val="000E6184"/>
    <w:rsid w:val="000E67FE"/>
    <w:rsid w:val="000E7B5C"/>
    <w:rsid w:val="000F0C0A"/>
    <w:rsid w:val="000F175F"/>
    <w:rsid w:val="000F17D1"/>
    <w:rsid w:val="000F255E"/>
    <w:rsid w:val="000F2C75"/>
    <w:rsid w:val="000F3506"/>
    <w:rsid w:val="000F452E"/>
    <w:rsid w:val="000F5314"/>
    <w:rsid w:val="000F5396"/>
    <w:rsid w:val="000F5704"/>
    <w:rsid w:val="000F593E"/>
    <w:rsid w:val="000F60F3"/>
    <w:rsid w:val="000F60FF"/>
    <w:rsid w:val="000F635F"/>
    <w:rsid w:val="000F6C61"/>
    <w:rsid w:val="000F754C"/>
    <w:rsid w:val="00100C12"/>
    <w:rsid w:val="001013A8"/>
    <w:rsid w:val="00101C35"/>
    <w:rsid w:val="00102CC8"/>
    <w:rsid w:val="001030B5"/>
    <w:rsid w:val="0010352B"/>
    <w:rsid w:val="00103589"/>
    <w:rsid w:val="0010401E"/>
    <w:rsid w:val="001049B6"/>
    <w:rsid w:val="00104DE3"/>
    <w:rsid w:val="00104F1F"/>
    <w:rsid w:val="001051C6"/>
    <w:rsid w:val="0010577B"/>
    <w:rsid w:val="00105C9C"/>
    <w:rsid w:val="001069ED"/>
    <w:rsid w:val="00106C1F"/>
    <w:rsid w:val="001075D3"/>
    <w:rsid w:val="001103A7"/>
    <w:rsid w:val="001116BA"/>
    <w:rsid w:val="0011177A"/>
    <w:rsid w:val="0011179E"/>
    <w:rsid w:val="00111C71"/>
    <w:rsid w:val="001134F0"/>
    <w:rsid w:val="00113763"/>
    <w:rsid w:val="00113C8F"/>
    <w:rsid w:val="001141C0"/>
    <w:rsid w:val="00116568"/>
    <w:rsid w:val="00116B7D"/>
    <w:rsid w:val="00116E31"/>
    <w:rsid w:val="00117ABF"/>
    <w:rsid w:val="0012049C"/>
    <w:rsid w:val="0012065E"/>
    <w:rsid w:val="00120825"/>
    <w:rsid w:val="00120EED"/>
    <w:rsid w:val="001212B4"/>
    <w:rsid w:val="0012304E"/>
    <w:rsid w:val="00123252"/>
    <w:rsid w:val="001239C8"/>
    <w:rsid w:val="00123A56"/>
    <w:rsid w:val="001248EF"/>
    <w:rsid w:val="001257C7"/>
    <w:rsid w:val="001263E7"/>
    <w:rsid w:val="00126502"/>
    <w:rsid w:val="001268F9"/>
    <w:rsid w:val="00126AF2"/>
    <w:rsid w:val="00126DDF"/>
    <w:rsid w:val="001270BF"/>
    <w:rsid w:val="001275C7"/>
    <w:rsid w:val="00127BAC"/>
    <w:rsid w:val="00127FF5"/>
    <w:rsid w:val="00130E9F"/>
    <w:rsid w:val="001318D2"/>
    <w:rsid w:val="00131EC2"/>
    <w:rsid w:val="00132E82"/>
    <w:rsid w:val="0013374F"/>
    <w:rsid w:val="00135467"/>
    <w:rsid w:val="001360F0"/>
    <w:rsid w:val="001364D3"/>
    <w:rsid w:val="001366C4"/>
    <w:rsid w:val="0013686A"/>
    <w:rsid w:val="0013718B"/>
    <w:rsid w:val="00137BB5"/>
    <w:rsid w:val="00137BB9"/>
    <w:rsid w:val="00137D50"/>
    <w:rsid w:val="00140038"/>
    <w:rsid w:val="00141BF1"/>
    <w:rsid w:val="00142280"/>
    <w:rsid w:val="001422A5"/>
    <w:rsid w:val="0014241E"/>
    <w:rsid w:val="001424C6"/>
    <w:rsid w:val="00142A56"/>
    <w:rsid w:val="00142C11"/>
    <w:rsid w:val="001431D1"/>
    <w:rsid w:val="001432A7"/>
    <w:rsid w:val="00143BE5"/>
    <w:rsid w:val="00143C09"/>
    <w:rsid w:val="00144AAD"/>
    <w:rsid w:val="00144DF5"/>
    <w:rsid w:val="001455C7"/>
    <w:rsid w:val="00145A97"/>
    <w:rsid w:val="00146153"/>
    <w:rsid w:val="00146485"/>
    <w:rsid w:val="00146A28"/>
    <w:rsid w:val="00147394"/>
    <w:rsid w:val="00147492"/>
    <w:rsid w:val="00147D41"/>
    <w:rsid w:val="0015080E"/>
    <w:rsid w:val="00150AD6"/>
    <w:rsid w:val="0015173F"/>
    <w:rsid w:val="00151B23"/>
    <w:rsid w:val="0015258A"/>
    <w:rsid w:val="00152B88"/>
    <w:rsid w:val="001535AE"/>
    <w:rsid w:val="00153B40"/>
    <w:rsid w:val="00153BCF"/>
    <w:rsid w:val="00154ADA"/>
    <w:rsid w:val="00154B08"/>
    <w:rsid w:val="00154C47"/>
    <w:rsid w:val="0015531A"/>
    <w:rsid w:val="001561DA"/>
    <w:rsid w:val="001569B7"/>
    <w:rsid w:val="00157418"/>
    <w:rsid w:val="00157B5A"/>
    <w:rsid w:val="0016050B"/>
    <w:rsid w:val="00162C6F"/>
    <w:rsid w:val="00163220"/>
    <w:rsid w:val="001633D1"/>
    <w:rsid w:val="0016380C"/>
    <w:rsid w:val="00163816"/>
    <w:rsid w:val="00163B27"/>
    <w:rsid w:val="0016425E"/>
    <w:rsid w:val="00164BA1"/>
    <w:rsid w:val="00164BF7"/>
    <w:rsid w:val="00165317"/>
    <w:rsid w:val="001657AB"/>
    <w:rsid w:val="001663FB"/>
    <w:rsid w:val="0016724C"/>
    <w:rsid w:val="00167E89"/>
    <w:rsid w:val="0017073D"/>
    <w:rsid w:val="00170984"/>
    <w:rsid w:val="00170D38"/>
    <w:rsid w:val="00171484"/>
    <w:rsid w:val="00171A8D"/>
    <w:rsid w:val="00171BAD"/>
    <w:rsid w:val="00171F2C"/>
    <w:rsid w:val="00172F05"/>
    <w:rsid w:val="0017369E"/>
    <w:rsid w:val="00173AF1"/>
    <w:rsid w:val="00173BF8"/>
    <w:rsid w:val="001744B4"/>
    <w:rsid w:val="00174FE6"/>
    <w:rsid w:val="001751EF"/>
    <w:rsid w:val="001756A1"/>
    <w:rsid w:val="001761EE"/>
    <w:rsid w:val="00176EAA"/>
    <w:rsid w:val="00177030"/>
    <w:rsid w:val="0017725A"/>
    <w:rsid w:val="00177C4B"/>
    <w:rsid w:val="00177D32"/>
    <w:rsid w:val="00177F6A"/>
    <w:rsid w:val="00181001"/>
    <w:rsid w:val="001819A8"/>
    <w:rsid w:val="00182A38"/>
    <w:rsid w:val="0018325A"/>
    <w:rsid w:val="00183D7A"/>
    <w:rsid w:val="00184CAE"/>
    <w:rsid w:val="00186199"/>
    <w:rsid w:val="00186F7A"/>
    <w:rsid w:val="0019036C"/>
    <w:rsid w:val="00190AE2"/>
    <w:rsid w:val="00190E27"/>
    <w:rsid w:val="001919DA"/>
    <w:rsid w:val="001928F7"/>
    <w:rsid w:val="00193182"/>
    <w:rsid w:val="001933C2"/>
    <w:rsid w:val="00193575"/>
    <w:rsid w:val="00193871"/>
    <w:rsid w:val="0019389D"/>
    <w:rsid w:val="00193B62"/>
    <w:rsid w:val="00194537"/>
    <w:rsid w:val="0019563C"/>
    <w:rsid w:val="001956CA"/>
    <w:rsid w:val="00195781"/>
    <w:rsid w:val="00195B79"/>
    <w:rsid w:val="00196D76"/>
    <w:rsid w:val="00197C86"/>
    <w:rsid w:val="00197E15"/>
    <w:rsid w:val="001A088E"/>
    <w:rsid w:val="001A093D"/>
    <w:rsid w:val="001A0F4A"/>
    <w:rsid w:val="001A1B13"/>
    <w:rsid w:val="001A1D38"/>
    <w:rsid w:val="001A21A9"/>
    <w:rsid w:val="001A2A97"/>
    <w:rsid w:val="001A360D"/>
    <w:rsid w:val="001A364F"/>
    <w:rsid w:val="001A39B7"/>
    <w:rsid w:val="001A3D7C"/>
    <w:rsid w:val="001A42FA"/>
    <w:rsid w:val="001A4AEC"/>
    <w:rsid w:val="001A59D8"/>
    <w:rsid w:val="001A59F9"/>
    <w:rsid w:val="001A5FA6"/>
    <w:rsid w:val="001A6157"/>
    <w:rsid w:val="001A6685"/>
    <w:rsid w:val="001A668F"/>
    <w:rsid w:val="001A7053"/>
    <w:rsid w:val="001A71CC"/>
    <w:rsid w:val="001A7F30"/>
    <w:rsid w:val="001B0708"/>
    <w:rsid w:val="001B0A5D"/>
    <w:rsid w:val="001B25CD"/>
    <w:rsid w:val="001B261A"/>
    <w:rsid w:val="001B2F0C"/>
    <w:rsid w:val="001B30CA"/>
    <w:rsid w:val="001B3513"/>
    <w:rsid w:val="001B353A"/>
    <w:rsid w:val="001B3C1C"/>
    <w:rsid w:val="001B3D3E"/>
    <w:rsid w:val="001B4060"/>
    <w:rsid w:val="001B50CD"/>
    <w:rsid w:val="001B52FE"/>
    <w:rsid w:val="001B7890"/>
    <w:rsid w:val="001C005A"/>
    <w:rsid w:val="001C00CF"/>
    <w:rsid w:val="001C0806"/>
    <w:rsid w:val="001C1C7F"/>
    <w:rsid w:val="001C2F9C"/>
    <w:rsid w:val="001C3399"/>
    <w:rsid w:val="001C37F6"/>
    <w:rsid w:val="001C4D9F"/>
    <w:rsid w:val="001C5289"/>
    <w:rsid w:val="001C6288"/>
    <w:rsid w:val="001C67A1"/>
    <w:rsid w:val="001C72BF"/>
    <w:rsid w:val="001C7C6D"/>
    <w:rsid w:val="001C7CC2"/>
    <w:rsid w:val="001D0538"/>
    <w:rsid w:val="001D0634"/>
    <w:rsid w:val="001D0F6A"/>
    <w:rsid w:val="001D1BBC"/>
    <w:rsid w:val="001D21BC"/>
    <w:rsid w:val="001D2E47"/>
    <w:rsid w:val="001D2E79"/>
    <w:rsid w:val="001D2FA5"/>
    <w:rsid w:val="001D35E0"/>
    <w:rsid w:val="001D5045"/>
    <w:rsid w:val="001D5494"/>
    <w:rsid w:val="001D5A44"/>
    <w:rsid w:val="001D5A62"/>
    <w:rsid w:val="001D6213"/>
    <w:rsid w:val="001D68BB"/>
    <w:rsid w:val="001D724B"/>
    <w:rsid w:val="001E03BE"/>
    <w:rsid w:val="001E0AAA"/>
    <w:rsid w:val="001E0F28"/>
    <w:rsid w:val="001E11D3"/>
    <w:rsid w:val="001E15F1"/>
    <w:rsid w:val="001E1C4F"/>
    <w:rsid w:val="001E287E"/>
    <w:rsid w:val="001E2A6A"/>
    <w:rsid w:val="001E34ED"/>
    <w:rsid w:val="001E3DC2"/>
    <w:rsid w:val="001E5488"/>
    <w:rsid w:val="001E56FF"/>
    <w:rsid w:val="001E59BF"/>
    <w:rsid w:val="001E5C6B"/>
    <w:rsid w:val="001E63C3"/>
    <w:rsid w:val="001E6EBF"/>
    <w:rsid w:val="001F0307"/>
    <w:rsid w:val="001F03E1"/>
    <w:rsid w:val="001F221F"/>
    <w:rsid w:val="001F3CC6"/>
    <w:rsid w:val="001F3EE3"/>
    <w:rsid w:val="001F3F50"/>
    <w:rsid w:val="001F4530"/>
    <w:rsid w:val="001F5CE2"/>
    <w:rsid w:val="001F5DBA"/>
    <w:rsid w:val="001F5DE3"/>
    <w:rsid w:val="001F5F74"/>
    <w:rsid w:val="001F790F"/>
    <w:rsid w:val="002010DE"/>
    <w:rsid w:val="00201962"/>
    <w:rsid w:val="00201B58"/>
    <w:rsid w:val="00201E80"/>
    <w:rsid w:val="00202968"/>
    <w:rsid w:val="00202C32"/>
    <w:rsid w:val="00203973"/>
    <w:rsid w:val="00203AEF"/>
    <w:rsid w:val="00204CB6"/>
    <w:rsid w:val="00205401"/>
    <w:rsid w:val="0020719A"/>
    <w:rsid w:val="002072C5"/>
    <w:rsid w:val="00211520"/>
    <w:rsid w:val="00211615"/>
    <w:rsid w:val="00211A26"/>
    <w:rsid w:val="00212249"/>
    <w:rsid w:val="002125F7"/>
    <w:rsid w:val="00212901"/>
    <w:rsid w:val="00212DFE"/>
    <w:rsid w:val="0021397C"/>
    <w:rsid w:val="00214463"/>
    <w:rsid w:val="00214756"/>
    <w:rsid w:val="00215824"/>
    <w:rsid w:val="00215C8E"/>
    <w:rsid w:val="00215CF2"/>
    <w:rsid w:val="00215D9F"/>
    <w:rsid w:val="00216310"/>
    <w:rsid w:val="00216BCE"/>
    <w:rsid w:val="00217867"/>
    <w:rsid w:val="002179E9"/>
    <w:rsid w:val="00220542"/>
    <w:rsid w:val="00220D7F"/>
    <w:rsid w:val="00220E1F"/>
    <w:rsid w:val="002210EB"/>
    <w:rsid w:val="00221174"/>
    <w:rsid w:val="0022193C"/>
    <w:rsid w:val="00222B4E"/>
    <w:rsid w:val="00222C0F"/>
    <w:rsid w:val="00222DD6"/>
    <w:rsid w:val="00222DE3"/>
    <w:rsid w:val="002233F0"/>
    <w:rsid w:val="0022347C"/>
    <w:rsid w:val="0022498A"/>
    <w:rsid w:val="00225756"/>
    <w:rsid w:val="00225ADC"/>
    <w:rsid w:val="00225CEB"/>
    <w:rsid w:val="00225FC3"/>
    <w:rsid w:val="0022692D"/>
    <w:rsid w:val="0022727A"/>
    <w:rsid w:val="00227F33"/>
    <w:rsid w:val="00230AC6"/>
    <w:rsid w:val="002318F3"/>
    <w:rsid w:val="00231955"/>
    <w:rsid w:val="00231A09"/>
    <w:rsid w:val="00231CA5"/>
    <w:rsid w:val="0023307D"/>
    <w:rsid w:val="002330CE"/>
    <w:rsid w:val="0023323F"/>
    <w:rsid w:val="002332C7"/>
    <w:rsid w:val="002334A5"/>
    <w:rsid w:val="00234202"/>
    <w:rsid w:val="002349AF"/>
    <w:rsid w:val="002359EB"/>
    <w:rsid w:val="002363AB"/>
    <w:rsid w:val="00236933"/>
    <w:rsid w:val="0023727B"/>
    <w:rsid w:val="00237579"/>
    <w:rsid w:val="00237675"/>
    <w:rsid w:val="00237C6D"/>
    <w:rsid w:val="0024096B"/>
    <w:rsid w:val="0024112E"/>
    <w:rsid w:val="00241582"/>
    <w:rsid w:val="00241B45"/>
    <w:rsid w:val="002424D7"/>
    <w:rsid w:val="0024260D"/>
    <w:rsid w:val="00242657"/>
    <w:rsid w:val="002428F6"/>
    <w:rsid w:val="00242F49"/>
    <w:rsid w:val="00242FA2"/>
    <w:rsid w:val="00245012"/>
    <w:rsid w:val="0024504E"/>
    <w:rsid w:val="00245761"/>
    <w:rsid w:val="002462DE"/>
    <w:rsid w:val="0024651F"/>
    <w:rsid w:val="00246775"/>
    <w:rsid w:val="00247729"/>
    <w:rsid w:val="0025158D"/>
    <w:rsid w:val="00251C7E"/>
    <w:rsid w:val="00252697"/>
    <w:rsid w:val="0025281A"/>
    <w:rsid w:val="00253D3C"/>
    <w:rsid w:val="002544D7"/>
    <w:rsid w:val="00255292"/>
    <w:rsid w:val="00255A23"/>
    <w:rsid w:val="00257578"/>
    <w:rsid w:val="00260200"/>
    <w:rsid w:val="00260B06"/>
    <w:rsid w:val="00261D93"/>
    <w:rsid w:val="00262029"/>
    <w:rsid w:val="002624ED"/>
    <w:rsid w:val="002627A1"/>
    <w:rsid w:val="00262C73"/>
    <w:rsid w:val="002637E8"/>
    <w:rsid w:val="00263BBD"/>
    <w:rsid w:val="00264345"/>
    <w:rsid w:val="002643C2"/>
    <w:rsid w:val="002648D8"/>
    <w:rsid w:val="002652C1"/>
    <w:rsid w:val="00265AFB"/>
    <w:rsid w:val="00265B8A"/>
    <w:rsid w:val="00267133"/>
    <w:rsid w:val="00267EE3"/>
    <w:rsid w:val="00267F59"/>
    <w:rsid w:val="002700E9"/>
    <w:rsid w:val="00270CE9"/>
    <w:rsid w:val="00271DCB"/>
    <w:rsid w:val="0027235A"/>
    <w:rsid w:val="00273F86"/>
    <w:rsid w:val="002741BE"/>
    <w:rsid w:val="002752EA"/>
    <w:rsid w:val="00275EAD"/>
    <w:rsid w:val="00276B03"/>
    <w:rsid w:val="002773FB"/>
    <w:rsid w:val="002774F0"/>
    <w:rsid w:val="00277722"/>
    <w:rsid w:val="00280DB6"/>
    <w:rsid w:val="002813C5"/>
    <w:rsid w:val="00282969"/>
    <w:rsid w:val="00282C23"/>
    <w:rsid w:val="0028315D"/>
    <w:rsid w:val="00283885"/>
    <w:rsid w:val="002838F1"/>
    <w:rsid w:val="002839A4"/>
    <w:rsid w:val="0028459B"/>
    <w:rsid w:val="00284C5F"/>
    <w:rsid w:val="0028507E"/>
    <w:rsid w:val="00285905"/>
    <w:rsid w:val="00286183"/>
    <w:rsid w:val="002873F0"/>
    <w:rsid w:val="00287762"/>
    <w:rsid w:val="00287CA6"/>
    <w:rsid w:val="00290793"/>
    <w:rsid w:val="00291097"/>
    <w:rsid w:val="002916E3"/>
    <w:rsid w:val="00291A70"/>
    <w:rsid w:val="00291F6F"/>
    <w:rsid w:val="00292DE2"/>
    <w:rsid w:val="0029379A"/>
    <w:rsid w:val="00293C97"/>
    <w:rsid w:val="002942CB"/>
    <w:rsid w:val="00294D8F"/>
    <w:rsid w:val="00295D5A"/>
    <w:rsid w:val="00295E0F"/>
    <w:rsid w:val="002964F9"/>
    <w:rsid w:val="0029690F"/>
    <w:rsid w:val="002969CC"/>
    <w:rsid w:val="00297BC2"/>
    <w:rsid w:val="00297D85"/>
    <w:rsid w:val="002A07F4"/>
    <w:rsid w:val="002A090A"/>
    <w:rsid w:val="002A0B47"/>
    <w:rsid w:val="002A0EA9"/>
    <w:rsid w:val="002A1381"/>
    <w:rsid w:val="002A1F14"/>
    <w:rsid w:val="002A2678"/>
    <w:rsid w:val="002A2901"/>
    <w:rsid w:val="002A2E01"/>
    <w:rsid w:val="002A32E5"/>
    <w:rsid w:val="002A35B1"/>
    <w:rsid w:val="002A398F"/>
    <w:rsid w:val="002A3D81"/>
    <w:rsid w:val="002A3DFD"/>
    <w:rsid w:val="002A46A7"/>
    <w:rsid w:val="002A5C6B"/>
    <w:rsid w:val="002A5D31"/>
    <w:rsid w:val="002A5EF1"/>
    <w:rsid w:val="002A711D"/>
    <w:rsid w:val="002A714F"/>
    <w:rsid w:val="002A75D7"/>
    <w:rsid w:val="002B02AE"/>
    <w:rsid w:val="002B09C0"/>
    <w:rsid w:val="002B1851"/>
    <w:rsid w:val="002B27FF"/>
    <w:rsid w:val="002B2F4E"/>
    <w:rsid w:val="002B4BC3"/>
    <w:rsid w:val="002B5C8E"/>
    <w:rsid w:val="002B6793"/>
    <w:rsid w:val="002B68E9"/>
    <w:rsid w:val="002B6CD9"/>
    <w:rsid w:val="002B6F27"/>
    <w:rsid w:val="002B780B"/>
    <w:rsid w:val="002B7F59"/>
    <w:rsid w:val="002C1260"/>
    <w:rsid w:val="002C1726"/>
    <w:rsid w:val="002C21A6"/>
    <w:rsid w:val="002C26D5"/>
    <w:rsid w:val="002C3EAB"/>
    <w:rsid w:val="002C4E82"/>
    <w:rsid w:val="002C5777"/>
    <w:rsid w:val="002C5889"/>
    <w:rsid w:val="002C65FA"/>
    <w:rsid w:val="002C661D"/>
    <w:rsid w:val="002C7C89"/>
    <w:rsid w:val="002D0054"/>
    <w:rsid w:val="002D1A0F"/>
    <w:rsid w:val="002D22BF"/>
    <w:rsid w:val="002D237C"/>
    <w:rsid w:val="002D32E3"/>
    <w:rsid w:val="002D33F1"/>
    <w:rsid w:val="002D344B"/>
    <w:rsid w:val="002D353D"/>
    <w:rsid w:val="002D5076"/>
    <w:rsid w:val="002D52AD"/>
    <w:rsid w:val="002D58D8"/>
    <w:rsid w:val="002D5EB1"/>
    <w:rsid w:val="002E0394"/>
    <w:rsid w:val="002E0644"/>
    <w:rsid w:val="002E0FEB"/>
    <w:rsid w:val="002E171B"/>
    <w:rsid w:val="002E2E3E"/>
    <w:rsid w:val="002E319D"/>
    <w:rsid w:val="002E3AEC"/>
    <w:rsid w:val="002E4AD5"/>
    <w:rsid w:val="002E4C2D"/>
    <w:rsid w:val="002E63B8"/>
    <w:rsid w:val="002E6526"/>
    <w:rsid w:val="002E7586"/>
    <w:rsid w:val="002F0F79"/>
    <w:rsid w:val="002F1C9E"/>
    <w:rsid w:val="002F1EB2"/>
    <w:rsid w:val="002F25C3"/>
    <w:rsid w:val="002F280E"/>
    <w:rsid w:val="002F2CBB"/>
    <w:rsid w:val="002F3470"/>
    <w:rsid w:val="002F3709"/>
    <w:rsid w:val="002F3A1D"/>
    <w:rsid w:val="002F3A6C"/>
    <w:rsid w:val="002F419C"/>
    <w:rsid w:val="002F4296"/>
    <w:rsid w:val="002F5777"/>
    <w:rsid w:val="002F5A37"/>
    <w:rsid w:val="002F60EA"/>
    <w:rsid w:val="002F680E"/>
    <w:rsid w:val="002F6FFD"/>
    <w:rsid w:val="003002AB"/>
    <w:rsid w:val="0030084A"/>
    <w:rsid w:val="00300951"/>
    <w:rsid w:val="00300E8A"/>
    <w:rsid w:val="00301EE5"/>
    <w:rsid w:val="003023C9"/>
    <w:rsid w:val="0030275A"/>
    <w:rsid w:val="00302C17"/>
    <w:rsid w:val="00302CA8"/>
    <w:rsid w:val="00302DE9"/>
    <w:rsid w:val="00304860"/>
    <w:rsid w:val="00304DAF"/>
    <w:rsid w:val="00304E23"/>
    <w:rsid w:val="00305084"/>
    <w:rsid w:val="00306408"/>
    <w:rsid w:val="00306B90"/>
    <w:rsid w:val="00307249"/>
    <w:rsid w:val="0031007A"/>
    <w:rsid w:val="00310315"/>
    <w:rsid w:val="003104B9"/>
    <w:rsid w:val="003106DD"/>
    <w:rsid w:val="003125AB"/>
    <w:rsid w:val="00312C47"/>
    <w:rsid w:val="00312DAE"/>
    <w:rsid w:val="00313000"/>
    <w:rsid w:val="003132DB"/>
    <w:rsid w:val="00313336"/>
    <w:rsid w:val="003137CA"/>
    <w:rsid w:val="00313918"/>
    <w:rsid w:val="003153CB"/>
    <w:rsid w:val="003166DE"/>
    <w:rsid w:val="003171A3"/>
    <w:rsid w:val="00317226"/>
    <w:rsid w:val="003201F9"/>
    <w:rsid w:val="003204E9"/>
    <w:rsid w:val="0032050A"/>
    <w:rsid w:val="00320AF3"/>
    <w:rsid w:val="00320B7B"/>
    <w:rsid w:val="00320D99"/>
    <w:rsid w:val="0032160D"/>
    <w:rsid w:val="00321618"/>
    <w:rsid w:val="00321E8C"/>
    <w:rsid w:val="00321FDA"/>
    <w:rsid w:val="00322318"/>
    <w:rsid w:val="00322A86"/>
    <w:rsid w:val="00322C5B"/>
    <w:rsid w:val="00323041"/>
    <w:rsid w:val="00323AE8"/>
    <w:rsid w:val="00323B32"/>
    <w:rsid w:val="00324548"/>
    <w:rsid w:val="003251F4"/>
    <w:rsid w:val="003253A7"/>
    <w:rsid w:val="00325408"/>
    <w:rsid w:val="00326927"/>
    <w:rsid w:val="00327090"/>
    <w:rsid w:val="003303E3"/>
    <w:rsid w:val="00330651"/>
    <w:rsid w:val="00330905"/>
    <w:rsid w:val="00331A88"/>
    <w:rsid w:val="003329EA"/>
    <w:rsid w:val="00332C6E"/>
    <w:rsid w:val="00332D73"/>
    <w:rsid w:val="00332F24"/>
    <w:rsid w:val="003338BE"/>
    <w:rsid w:val="00333D8E"/>
    <w:rsid w:val="00336AA2"/>
    <w:rsid w:val="00337B1B"/>
    <w:rsid w:val="00337FC0"/>
    <w:rsid w:val="003405DA"/>
    <w:rsid w:val="003407A5"/>
    <w:rsid w:val="0034096C"/>
    <w:rsid w:val="003410A1"/>
    <w:rsid w:val="00341188"/>
    <w:rsid w:val="0034147B"/>
    <w:rsid w:val="003424CB"/>
    <w:rsid w:val="003439DB"/>
    <w:rsid w:val="003444EB"/>
    <w:rsid w:val="003448E5"/>
    <w:rsid w:val="00344FBE"/>
    <w:rsid w:val="00345666"/>
    <w:rsid w:val="00345861"/>
    <w:rsid w:val="00346330"/>
    <w:rsid w:val="00346759"/>
    <w:rsid w:val="00350238"/>
    <w:rsid w:val="003502AD"/>
    <w:rsid w:val="0035109C"/>
    <w:rsid w:val="00351752"/>
    <w:rsid w:val="00351F0A"/>
    <w:rsid w:val="00352648"/>
    <w:rsid w:val="00352C73"/>
    <w:rsid w:val="00352EBB"/>
    <w:rsid w:val="00353AC6"/>
    <w:rsid w:val="003542B7"/>
    <w:rsid w:val="0035432B"/>
    <w:rsid w:val="00354765"/>
    <w:rsid w:val="00354E10"/>
    <w:rsid w:val="00355CDA"/>
    <w:rsid w:val="00357838"/>
    <w:rsid w:val="00357B15"/>
    <w:rsid w:val="00357BA8"/>
    <w:rsid w:val="00357BB3"/>
    <w:rsid w:val="003602EA"/>
    <w:rsid w:val="00360905"/>
    <w:rsid w:val="00360F81"/>
    <w:rsid w:val="00361E7E"/>
    <w:rsid w:val="003648CB"/>
    <w:rsid w:val="003648F2"/>
    <w:rsid w:val="00364FA1"/>
    <w:rsid w:val="00366B02"/>
    <w:rsid w:val="003671F1"/>
    <w:rsid w:val="003671F5"/>
    <w:rsid w:val="0036741D"/>
    <w:rsid w:val="00370AA4"/>
    <w:rsid w:val="00370FB7"/>
    <w:rsid w:val="003711F2"/>
    <w:rsid w:val="003717FC"/>
    <w:rsid w:val="00371FF4"/>
    <w:rsid w:val="003723C2"/>
    <w:rsid w:val="0037269C"/>
    <w:rsid w:val="0037275D"/>
    <w:rsid w:val="00372797"/>
    <w:rsid w:val="0037470E"/>
    <w:rsid w:val="00375CC4"/>
    <w:rsid w:val="00376103"/>
    <w:rsid w:val="0037647D"/>
    <w:rsid w:val="003767B3"/>
    <w:rsid w:val="00376B49"/>
    <w:rsid w:val="00376FC5"/>
    <w:rsid w:val="00377520"/>
    <w:rsid w:val="00380D36"/>
    <w:rsid w:val="00380F06"/>
    <w:rsid w:val="00380F49"/>
    <w:rsid w:val="003813FC"/>
    <w:rsid w:val="00381A73"/>
    <w:rsid w:val="003822D3"/>
    <w:rsid w:val="00383251"/>
    <w:rsid w:val="0038480C"/>
    <w:rsid w:val="00384DC9"/>
    <w:rsid w:val="0038566E"/>
    <w:rsid w:val="00385C66"/>
    <w:rsid w:val="00386630"/>
    <w:rsid w:val="00386A6C"/>
    <w:rsid w:val="00387876"/>
    <w:rsid w:val="00390379"/>
    <w:rsid w:val="00390741"/>
    <w:rsid w:val="003909FB"/>
    <w:rsid w:val="00390A37"/>
    <w:rsid w:val="00390B25"/>
    <w:rsid w:val="00390DD9"/>
    <w:rsid w:val="00390F1C"/>
    <w:rsid w:val="0039116E"/>
    <w:rsid w:val="00391597"/>
    <w:rsid w:val="003918D2"/>
    <w:rsid w:val="00392958"/>
    <w:rsid w:val="00392AE5"/>
    <w:rsid w:val="003936FD"/>
    <w:rsid w:val="003953ED"/>
    <w:rsid w:val="00395684"/>
    <w:rsid w:val="00395ABE"/>
    <w:rsid w:val="00395B3E"/>
    <w:rsid w:val="00395CAA"/>
    <w:rsid w:val="00396588"/>
    <w:rsid w:val="00396863"/>
    <w:rsid w:val="00396CEA"/>
    <w:rsid w:val="00397156"/>
    <w:rsid w:val="00397960"/>
    <w:rsid w:val="003A0255"/>
    <w:rsid w:val="003A0663"/>
    <w:rsid w:val="003A0BF6"/>
    <w:rsid w:val="003A0FD0"/>
    <w:rsid w:val="003A1FE0"/>
    <w:rsid w:val="003A3B3B"/>
    <w:rsid w:val="003A3BC4"/>
    <w:rsid w:val="003A458A"/>
    <w:rsid w:val="003A4FE2"/>
    <w:rsid w:val="003A551D"/>
    <w:rsid w:val="003A7E6F"/>
    <w:rsid w:val="003B05F2"/>
    <w:rsid w:val="003B0D04"/>
    <w:rsid w:val="003B208E"/>
    <w:rsid w:val="003B2F13"/>
    <w:rsid w:val="003B3353"/>
    <w:rsid w:val="003B405E"/>
    <w:rsid w:val="003B4712"/>
    <w:rsid w:val="003B471F"/>
    <w:rsid w:val="003B47EB"/>
    <w:rsid w:val="003B48BA"/>
    <w:rsid w:val="003B5508"/>
    <w:rsid w:val="003B57D3"/>
    <w:rsid w:val="003B59CA"/>
    <w:rsid w:val="003B5D20"/>
    <w:rsid w:val="003B6067"/>
    <w:rsid w:val="003B618B"/>
    <w:rsid w:val="003B6EF0"/>
    <w:rsid w:val="003C0892"/>
    <w:rsid w:val="003C08E3"/>
    <w:rsid w:val="003C08FB"/>
    <w:rsid w:val="003C09B5"/>
    <w:rsid w:val="003C0F62"/>
    <w:rsid w:val="003C1176"/>
    <w:rsid w:val="003C1D9A"/>
    <w:rsid w:val="003C1F58"/>
    <w:rsid w:val="003C2C58"/>
    <w:rsid w:val="003C488C"/>
    <w:rsid w:val="003C48B1"/>
    <w:rsid w:val="003C57A7"/>
    <w:rsid w:val="003C5AF2"/>
    <w:rsid w:val="003C5C2B"/>
    <w:rsid w:val="003C6183"/>
    <w:rsid w:val="003C6865"/>
    <w:rsid w:val="003C6943"/>
    <w:rsid w:val="003C6BD2"/>
    <w:rsid w:val="003C7294"/>
    <w:rsid w:val="003C78AB"/>
    <w:rsid w:val="003C792F"/>
    <w:rsid w:val="003C7ABD"/>
    <w:rsid w:val="003C7C3D"/>
    <w:rsid w:val="003D08F8"/>
    <w:rsid w:val="003D124B"/>
    <w:rsid w:val="003D18F3"/>
    <w:rsid w:val="003D2CC1"/>
    <w:rsid w:val="003D41C0"/>
    <w:rsid w:val="003D4FFC"/>
    <w:rsid w:val="003D51ED"/>
    <w:rsid w:val="003D569B"/>
    <w:rsid w:val="003D56A8"/>
    <w:rsid w:val="003D637D"/>
    <w:rsid w:val="003D66E3"/>
    <w:rsid w:val="003D78B5"/>
    <w:rsid w:val="003E04AE"/>
    <w:rsid w:val="003E099F"/>
    <w:rsid w:val="003E0CE7"/>
    <w:rsid w:val="003E19FF"/>
    <w:rsid w:val="003E244F"/>
    <w:rsid w:val="003E37AE"/>
    <w:rsid w:val="003E4D64"/>
    <w:rsid w:val="003E5165"/>
    <w:rsid w:val="003E62A6"/>
    <w:rsid w:val="003E6441"/>
    <w:rsid w:val="003E695F"/>
    <w:rsid w:val="003E6C9B"/>
    <w:rsid w:val="003E6D39"/>
    <w:rsid w:val="003E709C"/>
    <w:rsid w:val="003E712E"/>
    <w:rsid w:val="003E726D"/>
    <w:rsid w:val="003E73C3"/>
    <w:rsid w:val="003E7B89"/>
    <w:rsid w:val="003F0B30"/>
    <w:rsid w:val="003F0C3A"/>
    <w:rsid w:val="003F0FA3"/>
    <w:rsid w:val="003F276B"/>
    <w:rsid w:val="003F3B08"/>
    <w:rsid w:val="003F4241"/>
    <w:rsid w:val="003F4453"/>
    <w:rsid w:val="003F4B8A"/>
    <w:rsid w:val="003F62BB"/>
    <w:rsid w:val="003F6FEC"/>
    <w:rsid w:val="003F730C"/>
    <w:rsid w:val="003F7541"/>
    <w:rsid w:val="003F7C45"/>
    <w:rsid w:val="00400241"/>
    <w:rsid w:val="00401314"/>
    <w:rsid w:val="0040132C"/>
    <w:rsid w:val="0040141B"/>
    <w:rsid w:val="0040231A"/>
    <w:rsid w:val="00402355"/>
    <w:rsid w:val="00402F36"/>
    <w:rsid w:val="004036C3"/>
    <w:rsid w:val="00403F0C"/>
    <w:rsid w:val="004049BD"/>
    <w:rsid w:val="00404EB5"/>
    <w:rsid w:val="00405085"/>
    <w:rsid w:val="00405D28"/>
    <w:rsid w:val="004066FC"/>
    <w:rsid w:val="004067B4"/>
    <w:rsid w:val="00407481"/>
    <w:rsid w:val="00407C10"/>
    <w:rsid w:val="00407CEF"/>
    <w:rsid w:val="00407E90"/>
    <w:rsid w:val="004113B4"/>
    <w:rsid w:val="00411D5B"/>
    <w:rsid w:val="00412EC3"/>
    <w:rsid w:val="00413323"/>
    <w:rsid w:val="00414503"/>
    <w:rsid w:val="00414827"/>
    <w:rsid w:val="004153B3"/>
    <w:rsid w:val="00415772"/>
    <w:rsid w:val="004163FD"/>
    <w:rsid w:val="0041683D"/>
    <w:rsid w:val="00416C10"/>
    <w:rsid w:val="00417976"/>
    <w:rsid w:val="00417A0E"/>
    <w:rsid w:val="0042053A"/>
    <w:rsid w:val="004213D6"/>
    <w:rsid w:val="0042191F"/>
    <w:rsid w:val="00421C75"/>
    <w:rsid w:val="00422440"/>
    <w:rsid w:val="00422916"/>
    <w:rsid w:val="00422F79"/>
    <w:rsid w:val="00423BA3"/>
    <w:rsid w:val="00424213"/>
    <w:rsid w:val="00424EF3"/>
    <w:rsid w:val="00425745"/>
    <w:rsid w:val="00425F76"/>
    <w:rsid w:val="004267DB"/>
    <w:rsid w:val="004268BB"/>
    <w:rsid w:val="00426A4B"/>
    <w:rsid w:val="00427D2F"/>
    <w:rsid w:val="004304D1"/>
    <w:rsid w:val="00430724"/>
    <w:rsid w:val="00431047"/>
    <w:rsid w:val="00431741"/>
    <w:rsid w:val="00431763"/>
    <w:rsid w:val="00431B86"/>
    <w:rsid w:val="00431E4A"/>
    <w:rsid w:val="0043264B"/>
    <w:rsid w:val="00432B85"/>
    <w:rsid w:val="00433EED"/>
    <w:rsid w:val="004345BA"/>
    <w:rsid w:val="00435BF3"/>
    <w:rsid w:val="00435F1E"/>
    <w:rsid w:val="004362A7"/>
    <w:rsid w:val="00436EC2"/>
    <w:rsid w:val="00437C96"/>
    <w:rsid w:val="00437F46"/>
    <w:rsid w:val="004408EC"/>
    <w:rsid w:val="00440927"/>
    <w:rsid w:val="004416A4"/>
    <w:rsid w:val="00441E6A"/>
    <w:rsid w:val="00442AEE"/>
    <w:rsid w:val="00443C8F"/>
    <w:rsid w:val="00444936"/>
    <w:rsid w:val="00444C60"/>
    <w:rsid w:val="00444E35"/>
    <w:rsid w:val="0044502D"/>
    <w:rsid w:val="00445E49"/>
    <w:rsid w:val="00445F6B"/>
    <w:rsid w:val="00446B60"/>
    <w:rsid w:val="00447CEF"/>
    <w:rsid w:val="00447E28"/>
    <w:rsid w:val="00447E8E"/>
    <w:rsid w:val="00450146"/>
    <w:rsid w:val="00450BA9"/>
    <w:rsid w:val="00450C8A"/>
    <w:rsid w:val="00452481"/>
    <w:rsid w:val="004528FA"/>
    <w:rsid w:val="00453DC8"/>
    <w:rsid w:val="00455165"/>
    <w:rsid w:val="00455821"/>
    <w:rsid w:val="00457804"/>
    <w:rsid w:val="00457B10"/>
    <w:rsid w:val="00460304"/>
    <w:rsid w:val="00460AEF"/>
    <w:rsid w:val="00460C52"/>
    <w:rsid w:val="00461001"/>
    <w:rsid w:val="00462279"/>
    <w:rsid w:val="00462B36"/>
    <w:rsid w:val="00462F62"/>
    <w:rsid w:val="00463035"/>
    <w:rsid w:val="0046389C"/>
    <w:rsid w:val="004642FB"/>
    <w:rsid w:val="004646BF"/>
    <w:rsid w:val="00464744"/>
    <w:rsid w:val="00465368"/>
    <w:rsid w:val="004665E3"/>
    <w:rsid w:val="0046760F"/>
    <w:rsid w:val="00471400"/>
    <w:rsid w:val="0047237D"/>
    <w:rsid w:val="00472561"/>
    <w:rsid w:val="004731F1"/>
    <w:rsid w:val="00473EB5"/>
    <w:rsid w:val="0047456B"/>
    <w:rsid w:val="00474D0B"/>
    <w:rsid w:val="00475251"/>
    <w:rsid w:val="00477400"/>
    <w:rsid w:val="00480BC8"/>
    <w:rsid w:val="00480F50"/>
    <w:rsid w:val="00481265"/>
    <w:rsid w:val="004814BF"/>
    <w:rsid w:val="00482649"/>
    <w:rsid w:val="00483630"/>
    <w:rsid w:val="004836EA"/>
    <w:rsid w:val="00483F72"/>
    <w:rsid w:val="00485215"/>
    <w:rsid w:val="00485340"/>
    <w:rsid w:val="0048587E"/>
    <w:rsid w:val="004859F8"/>
    <w:rsid w:val="00486F7A"/>
    <w:rsid w:val="00487C2B"/>
    <w:rsid w:val="004900FF"/>
    <w:rsid w:val="0049125B"/>
    <w:rsid w:val="00491C58"/>
    <w:rsid w:val="00491FAB"/>
    <w:rsid w:val="00492081"/>
    <w:rsid w:val="0049227D"/>
    <w:rsid w:val="0049297D"/>
    <w:rsid w:val="004929F2"/>
    <w:rsid w:val="00492F5E"/>
    <w:rsid w:val="00493127"/>
    <w:rsid w:val="00495A03"/>
    <w:rsid w:val="00495E28"/>
    <w:rsid w:val="00497079"/>
    <w:rsid w:val="00497450"/>
    <w:rsid w:val="00497F49"/>
    <w:rsid w:val="004A1411"/>
    <w:rsid w:val="004A16E8"/>
    <w:rsid w:val="004A1BBA"/>
    <w:rsid w:val="004A23C2"/>
    <w:rsid w:val="004A2CB1"/>
    <w:rsid w:val="004A3336"/>
    <w:rsid w:val="004A3E3C"/>
    <w:rsid w:val="004A4069"/>
    <w:rsid w:val="004A484E"/>
    <w:rsid w:val="004A4FB6"/>
    <w:rsid w:val="004A5CF3"/>
    <w:rsid w:val="004A6513"/>
    <w:rsid w:val="004B0E6D"/>
    <w:rsid w:val="004B16E8"/>
    <w:rsid w:val="004B2CA5"/>
    <w:rsid w:val="004B412E"/>
    <w:rsid w:val="004B51C9"/>
    <w:rsid w:val="004B5B92"/>
    <w:rsid w:val="004B6250"/>
    <w:rsid w:val="004B66F3"/>
    <w:rsid w:val="004B76B1"/>
    <w:rsid w:val="004B7800"/>
    <w:rsid w:val="004B7956"/>
    <w:rsid w:val="004C0057"/>
    <w:rsid w:val="004C0541"/>
    <w:rsid w:val="004C0BBC"/>
    <w:rsid w:val="004C0BBF"/>
    <w:rsid w:val="004C1D08"/>
    <w:rsid w:val="004C1D55"/>
    <w:rsid w:val="004C2836"/>
    <w:rsid w:val="004C2A69"/>
    <w:rsid w:val="004C2AFC"/>
    <w:rsid w:val="004C2C35"/>
    <w:rsid w:val="004C2C46"/>
    <w:rsid w:val="004C405B"/>
    <w:rsid w:val="004C4550"/>
    <w:rsid w:val="004C54CA"/>
    <w:rsid w:val="004C7235"/>
    <w:rsid w:val="004C75C5"/>
    <w:rsid w:val="004C7955"/>
    <w:rsid w:val="004D0213"/>
    <w:rsid w:val="004D047F"/>
    <w:rsid w:val="004D0D90"/>
    <w:rsid w:val="004D0ECC"/>
    <w:rsid w:val="004D1529"/>
    <w:rsid w:val="004D1C3E"/>
    <w:rsid w:val="004D228E"/>
    <w:rsid w:val="004D29F1"/>
    <w:rsid w:val="004D29F3"/>
    <w:rsid w:val="004D35EE"/>
    <w:rsid w:val="004D3D96"/>
    <w:rsid w:val="004D40BB"/>
    <w:rsid w:val="004D45BD"/>
    <w:rsid w:val="004D4E2D"/>
    <w:rsid w:val="004D5316"/>
    <w:rsid w:val="004D575C"/>
    <w:rsid w:val="004D5EE8"/>
    <w:rsid w:val="004D650F"/>
    <w:rsid w:val="004D7269"/>
    <w:rsid w:val="004D74EE"/>
    <w:rsid w:val="004D7F01"/>
    <w:rsid w:val="004E08FC"/>
    <w:rsid w:val="004E0ADE"/>
    <w:rsid w:val="004E0B6E"/>
    <w:rsid w:val="004E12B9"/>
    <w:rsid w:val="004E2133"/>
    <w:rsid w:val="004E28D6"/>
    <w:rsid w:val="004E2BD2"/>
    <w:rsid w:val="004E395B"/>
    <w:rsid w:val="004E3CB2"/>
    <w:rsid w:val="004E3D3E"/>
    <w:rsid w:val="004E5034"/>
    <w:rsid w:val="004E5E61"/>
    <w:rsid w:val="004E5EDB"/>
    <w:rsid w:val="004E60FB"/>
    <w:rsid w:val="004E73A5"/>
    <w:rsid w:val="004E758A"/>
    <w:rsid w:val="004E7BA7"/>
    <w:rsid w:val="004F1C42"/>
    <w:rsid w:val="004F2340"/>
    <w:rsid w:val="004F23CE"/>
    <w:rsid w:val="004F2C5A"/>
    <w:rsid w:val="004F31EA"/>
    <w:rsid w:val="004F372E"/>
    <w:rsid w:val="004F4601"/>
    <w:rsid w:val="004F4AE7"/>
    <w:rsid w:val="004F5C16"/>
    <w:rsid w:val="004F69D2"/>
    <w:rsid w:val="004F6AA8"/>
    <w:rsid w:val="004F70DB"/>
    <w:rsid w:val="004F779C"/>
    <w:rsid w:val="004F7846"/>
    <w:rsid w:val="004F7FBB"/>
    <w:rsid w:val="005000A6"/>
    <w:rsid w:val="005000D4"/>
    <w:rsid w:val="00500492"/>
    <w:rsid w:val="005004EE"/>
    <w:rsid w:val="005007AB"/>
    <w:rsid w:val="00500B1E"/>
    <w:rsid w:val="00500B24"/>
    <w:rsid w:val="00500C17"/>
    <w:rsid w:val="00502416"/>
    <w:rsid w:val="005027F4"/>
    <w:rsid w:val="00502E1B"/>
    <w:rsid w:val="0050349B"/>
    <w:rsid w:val="005036C2"/>
    <w:rsid w:val="005038FC"/>
    <w:rsid w:val="00503914"/>
    <w:rsid w:val="0050438A"/>
    <w:rsid w:val="0050492E"/>
    <w:rsid w:val="005051C9"/>
    <w:rsid w:val="00506389"/>
    <w:rsid w:val="00506E39"/>
    <w:rsid w:val="00507000"/>
    <w:rsid w:val="00507FC5"/>
    <w:rsid w:val="00510A69"/>
    <w:rsid w:val="00510CAF"/>
    <w:rsid w:val="0051114C"/>
    <w:rsid w:val="00511597"/>
    <w:rsid w:val="00511915"/>
    <w:rsid w:val="005128C5"/>
    <w:rsid w:val="00512905"/>
    <w:rsid w:val="00512D8B"/>
    <w:rsid w:val="00512E85"/>
    <w:rsid w:val="0051346B"/>
    <w:rsid w:val="005136C7"/>
    <w:rsid w:val="0051478B"/>
    <w:rsid w:val="00514C1C"/>
    <w:rsid w:val="0051524F"/>
    <w:rsid w:val="0051566A"/>
    <w:rsid w:val="00515D7B"/>
    <w:rsid w:val="00515DD8"/>
    <w:rsid w:val="005166E9"/>
    <w:rsid w:val="00516E67"/>
    <w:rsid w:val="005173B3"/>
    <w:rsid w:val="00517917"/>
    <w:rsid w:val="0052004A"/>
    <w:rsid w:val="0052009E"/>
    <w:rsid w:val="005200F7"/>
    <w:rsid w:val="0052028D"/>
    <w:rsid w:val="00520AB5"/>
    <w:rsid w:val="00521568"/>
    <w:rsid w:val="00521596"/>
    <w:rsid w:val="00522066"/>
    <w:rsid w:val="005222FA"/>
    <w:rsid w:val="005228BE"/>
    <w:rsid w:val="00524A64"/>
    <w:rsid w:val="00525740"/>
    <w:rsid w:val="00525E59"/>
    <w:rsid w:val="00527227"/>
    <w:rsid w:val="005278EE"/>
    <w:rsid w:val="00530A21"/>
    <w:rsid w:val="005310DD"/>
    <w:rsid w:val="00531851"/>
    <w:rsid w:val="005318CC"/>
    <w:rsid w:val="0053199E"/>
    <w:rsid w:val="00531D65"/>
    <w:rsid w:val="00531E75"/>
    <w:rsid w:val="005327CD"/>
    <w:rsid w:val="005334E4"/>
    <w:rsid w:val="00533E91"/>
    <w:rsid w:val="005349B1"/>
    <w:rsid w:val="00535AA4"/>
    <w:rsid w:val="00535C00"/>
    <w:rsid w:val="00535DA3"/>
    <w:rsid w:val="005364A6"/>
    <w:rsid w:val="005364AE"/>
    <w:rsid w:val="0053652C"/>
    <w:rsid w:val="0053659B"/>
    <w:rsid w:val="005368A0"/>
    <w:rsid w:val="005374BC"/>
    <w:rsid w:val="00537CF6"/>
    <w:rsid w:val="0054097B"/>
    <w:rsid w:val="00541EE6"/>
    <w:rsid w:val="005427DC"/>
    <w:rsid w:val="00543188"/>
    <w:rsid w:val="005432F0"/>
    <w:rsid w:val="00543367"/>
    <w:rsid w:val="0054384E"/>
    <w:rsid w:val="00543BFA"/>
    <w:rsid w:val="00545239"/>
    <w:rsid w:val="0054655E"/>
    <w:rsid w:val="00546601"/>
    <w:rsid w:val="00547D9C"/>
    <w:rsid w:val="00547DA1"/>
    <w:rsid w:val="005501BC"/>
    <w:rsid w:val="0055068D"/>
    <w:rsid w:val="00551BAB"/>
    <w:rsid w:val="00551C53"/>
    <w:rsid w:val="0055221B"/>
    <w:rsid w:val="005526DC"/>
    <w:rsid w:val="005535B7"/>
    <w:rsid w:val="00554CAC"/>
    <w:rsid w:val="0055511D"/>
    <w:rsid w:val="0055513C"/>
    <w:rsid w:val="0055637C"/>
    <w:rsid w:val="00556B00"/>
    <w:rsid w:val="00556F23"/>
    <w:rsid w:val="005573FE"/>
    <w:rsid w:val="0055753F"/>
    <w:rsid w:val="00557618"/>
    <w:rsid w:val="00557782"/>
    <w:rsid w:val="00557AE4"/>
    <w:rsid w:val="00560C94"/>
    <w:rsid w:val="00560FD5"/>
    <w:rsid w:val="00561C0A"/>
    <w:rsid w:val="00561E64"/>
    <w:rsid w:val="005624E5"/>
    <w:rsid w:val="00562765"/>
    <w:rsid w:val="0056283B"/>
    <w:rsid w:val="0056291C"/>
    <w:rsid w:val="005630ED"/>
    <w:rsid w:val="00563E82"/>
    <w:rsid w:val="005646BB"/>
    <w:rsid w:val="005647F9"/>
    <w:rsid w:val="00564B19"/>
    <w:rsid w:val="00564C4B"/>
    <w:rsid w:val="00565A63"/>
    <w:rsid w:val="00566588"/>
    <w:rsid w:val="0056662E"/>
    <w:rsid w:val="00566A26"/>
    <w:rsid w:val="00566B1D"/>
    <w:rsid w:val="00566F6B"/>
    <w:rsid w:val="00567012"/>
    <w:rsid w:val="0056746C"/>
    <w:rsid w:val="005676DE"/>
    <w:rsid w:val="00567EA5"/>
    <w:rsid w:val="00570050"/>
    <w:rsid w:val="00570514"/>
    <w:rsid w:val="00570FBA"/>
    <w:rsid w:val="00571A41"/>
    <w:rsid w:val="005721D0"/>
    <w:rsid w:val="0057275D"/>
    <w:rsid w:val="00572919"/>
    <w:rsid w:val="00573820"/>
    <w:rsid w:val="00574103"/>
    <w:rsid w:val="00575B68"/>
    <w:rsid w:val="00575DA6"/>
    <w:rsid w:val="00576FEE"/>
    <w:rsid w:val="0057733C"/>
    <w:rsid w:val="0057737F"/>
    <w:rsid w:val="00577C32"/>
    <w:rsid w:val="005800A9"/>
    <w:rsid w:val="00580488"/>
    <w:rsid w:val="0058074D"/>
    <w:rsid w:val="005808BF"/>
    <w:rsid w:val="00580FD1"/>
    <w:rsid w:val="005828DB"/>
    <w:rsid w:val="00582FAD"/>
    <w:rsid w:val="00583489"/>
    <w:rsid w:val="0058391F"/>
    <w:rsid w:val="00583A80"/>
    <w:rsid w:val="00583E3F"/>
    <w:rsid w:val="00584188"/>
    <w:rsid w:val="00584E33"/>
    <w:rsid w:val="00585100"/>
    <w:rsid w:val="00585AD4"/>
    <w:rsid w:val="00586819"/>
    <w:rsid w:val="00586E9A"/>
    <w:rsid w:val="005872C2"/>
    <w:rsid w:val="00587419"/>
    <w:rsid w:val="00590FE4"/>
    <w:rsid w:val="00591D9C"/>
    <w:rsid w:val="0059282D"/>
    <w:rsid w:val="00592B3C"/>
    <w:rsid w:val="005932C1"/>
    <w:rsid w:val="00593440"/>
    <w:rsid w:val="005936BF"/>
    <w:rsid w:val="00593DE5"/>
    <w:rsid w:val="0059592B"/>
    <w:rsid w:val="00595AB2"/>
    <w:rsid w:val="00596617"/>
    <w:rsid w:val="00596CC4"/>
    <w:rsid w:val="00597057"/>
    <w:rsid w:val="005973A6"/>
    <w:rsid w:val="00597AAB"/>
    <w:rsid w:val="00597D8B"/>
    <w:rsid w:val="005A0742"/>
    <w:rsid w:val="005A1C30"/>
    <w:rsid w:val="005A20FB"/>
    <w:rsid w:val="005A2E55"/>
    <w:rsid w:val="005A31C9"/>
    <w:rsid w:val="005A3295"/>
    <w:rsid w:val="005A46FF"/>
    <w:rsid w:val="005A49A4"/>
    <w:rsid w:val="005A4AFF"/>
    <w:rsid w:val="005A513D"/>
    <w:rsid w:val="005A5B88"/>
    <w:rsid w:val="005A6228"/>
    <w:rsid w:val="005A65F0"/>
    <w:rsid w:val="005A6E6C"/>
    <w:rsid w:val="005A7758"/>
    <w:rsid w:val="005A7FD8"/>
    <w:rsid w:val="005B011E"/>
    <w:rsid w:val="005B028B"/>
    <w:rsid w:val="005B1208"/>
    <w:rsid w:val="005B17ED"/>
    <w:rsid w:val="005B1BAD"/>
    <w:rsid w:val="005B2D08"/>
    <w:rsid w:val="005B2E84"/>
    <w:rsid w:val="005B352F"/>
    <w:rsid w:val="005B3E66"/>
    <w:rsid w:val="005B3FE8"/>
    <w:rsid w:val="005B4215"/>
    <w:rsid w:val="005B436C"/>
    <w:rsid w:val="005B4F97"/>
    <w:rsid w:val="005B52A4"/>
    <w:rsid w:val="005B5731"/>
    <w:rsid w:val="005B58E2"/>
    <w:rsid w:val="005B5CA4"/>
    <w:rsid w:val="005B5D3B"/>
    <w:rsid w:val="005B6E01"/>
    <w:rsid w:val="005B7476"/>
    <w:rsid w:val="005B75B3"/>
    <w:rsid w:val="005B7688"/>
    <w:rsid w:val="005B7849"/>
    <w:rsid w:val="005B7B0E"/>
    <w:rsid w:val="005B7BB7"/>
    <w:rsid w:val="005B7DC9"/>
    <w:rsid w:val="005C0DFA"/>
    <w:rsid w:val="005C0FF0"/>
    <w:rsid w:val="005C1282"/>
    <w:rsid w:val="005C219B"/>
    <w:rsid w:val="005C492F"/>
    <w:rsid w:val="005C4A35"/>
    <w:rsid w:val="005C4B4C"/>
    <w:rsid w:val="005C5409"/>
    <w:rsid w:val="005C55D8"/>
    <w:rsid w:val="005C55EF"/>
    <w:rsid w:val="005C565E"/>
    <w:rsid w:val="005C628C"/>
    <w:rsid w:val="005C63D3"/>
    <w:rsid w:val="005C648B"/>
    <w:rsid w:val="005C6765"/>
    <w:rsid w:val="005C69AC"/>
    <w:rsid w:val="005C722E"/>
    <w:rsid w:val="005C7576"/>
    <w:rsid w:val="005C75F3"/>
    <w:rsid w:val="005C7759"/>
    <w:rsid w:val="005C7DD7"/>
    <w:rsid w:val="005D01A4"/>
    <w:rsid w:val="005D072B"/>
    <w:rsid w:val="005D15AE"/>
    <w:rsid w:val="005D1A7B"/>
    <w:rsid w:val="005D1EDD"/>
    <w:rsid w:val="005D3235"/>
    <w:rsid w:val="005D456F"/>
    <w:rsid w:val="005D45B3"/>
    <w:rsid w:val="005D4AB3"/>
    <w:rsid w:val="005D4CEB"/>
    <w:rsid w:val="005D5344"/>
    <w:rsid w:val="005D5DA8"/>
    <w:rsid w:val="005D5E86"/>
    <w:rsid w:val="005D61EB"/>
    <w:rsid w:val="005D648C"/>
    <w:rsid w:val="005D78D1"/>
    <w:rsid w:val="005E0AE0"/>
    <w:rsid w:val="005E2404"/>
    <w:rsid w:val="005E7BC5"/>
    <w:rsid w:val="005F04E6"/>
    <w:rsid w:val="005F17EC"/>
    <w:rsid w:val="005F1C2F"/>
    <w:rsid w:val="005F32EE"/>
    <w:rsid w:val="005F39D5"/>
    <w:rsid w:val="005F3AB5"/>
    <w:rsid w:val="005F3E05"/>
    <w:rsid w:val="005F43B9"/>
    <w:rsid w:val="005F5256"/>
    <w:rsid w:val="005F55D6"/>
    <w:rsid w:val="005F5CA9"/>
    <w:rsid w:val="005F68CB"/>
    <w:rsid w:val="005F6BDE"/>
    <w:rsid w:val="00600242"/>
    <w:rsid w:val="0060066A"/>
    <w:rsid w:val="00600EFD"/>
    <w:rsid w:val="00601F99"/>
    <w:rsid w:val="006033E3"/>
    <w:rsid w:val="00605FC7"/>
    <w:rsid w:val="00606218"/>
    <w:rsid w:val="00606CA3"/>
    <w:rsid w:val="00606E91"/>
    <w:rsid w:val="00607018"/>
    <w:rsid w:val="006073BA"/>
    <w:rsid w:val="006076AF"/>
    <w:rsid w:val="006077ED"/>
    <w:rsid w:val="00607823"/>
    <w:rsid w:val="00610412"/>
    <w:rsid w:val="00610954"/>
    <w:rsid w:val="00610CBE"/>
    <w:rsid w:val="00610E1F"/>
    <w:rsid w:val="0061321C"/>
    <w:rsid w:val="00613EB6"/>
    <w:rsid w:val="0061448C"/>
    <w:rsid w:val="00614CA1"/>
    <w:rsid w:val="00615C2C"/>
    <w:rsid w:val="0062038A"/>
    <w:rsid w:val="006203A8"/>
    <w:rsid w:val="00620E59"/>
    <w:rsid w:val="00621132"/>
    <w:rsid w:val="00622656"/>
    <w:rsid w:val="0062343F"/>
    <w:rsid w:val="006234C2"/>
    <w:rsid w:val="0062386E"/>
    <w:rsid w:val="00623D9A"/>
    <w:rsid w:val="00623F01"/>
    <w:rsid w:val="006242FB"/>
    <w:rsid w:val="00624738"/>
    <w:rsid w:val="006249A3"/>
    <w:rsid w:val="00625AE8"/>
    <w:rsid w:val="006267E1"/>
    <w:rsid w:val="00626E2D"/>
    <w:rsid w:val="006272DE"/>
    <w:rsid w:val="00627BFC"/>
    <w:rsid w:val="00627D94"/>
    <w:rsid w:val="006304D3"/>
    <w:rsid w:val="00630AB9"/>
    <w:rsid w:val="00630B42"/>
    <w:rsid w:val="0063104D"/>
    <w:rsid w:val="006310FC"/>
    <w:rsid w:val="00631688"/>
    <w:rsid w:val="00631E6C"/>
    <w:rsid w:val="006320D8"/>
    <w:rsid w:val="006324BE"/>
    <w:rsid w:val="00632540"/>
    <w:rsid w:val="00632E88"/>
    <w:rsid w:val="0063454C"/>
    <w:rsid w:val="00634DBB"/>
    <w:rsid w:val="00634E6B"/>
    <w:rsid w:val="00635AC4"/>
    <w:rsid w:val="00636C4D"/>
    <w:rsid w:val="00637C26"/>
    <w:rsid w:val="006402AD"/>
    <w:rsid w:val="00640732"/>
    <w:rsid w:val="00640DA7"/>
    <w:rsid w:val="006414AE"/>
    <w:rsid w:val="00642072"/>
    <w:rsid w:val="00643BA5"/>
    <w:rsid w:val="006440ED"/>
    <w:rsid w:val="0064467C"/>
    <w:rsid w:val="00644AB5"/>
    <w:rsid w:val="00644AF0"/>
    <w:rsid w:val="00645213"/>
    <w:rsid w:val="0064521D"/>
    <w:rsid w:val="00645293"/>
    <w:rsid w:val="006468CB"/>
    <w:rsid w:val="00646DC5"/>
    <w:rsid w:val="00651A3C"/>
    <w:rsid w:val="00651B78"/>
    <w:rsid w:val="00652263"/>
    <w:rsid w:val="0065238F"/>
    <w:rsid w:val="00652881"/>
    <w:rsid w:val="00652985"/>
    <w:rsid w:val="006533AE"/>
    <w:rsid w:val="006547D9"/>
    <w:rsid w:val="006551AE"/>
    <w:rsid w:val="00655F30"/>
    <w:rsid w:val="00656864"/>
    <w:rsid w:val="0065716F"/>
    <w:rsid w:val="00657346"/>
    <w:rsid w:val="006611BE"/>
    <w:rsid w:val="00661974"/>
    <w:rsid w:val="006623E2"/>
    <w:rsid w:val="006624E3"/>
    <w:rsid w:val="006640F9"/>
    <w:rsid w:val="00664551"/>
    <w:rsid w:val="00664685"/>
    <w:rsid w:val="00664B95"/>
    <w:rsid w:val="00665D5F"/>
    <w:rsid w:val="006661E2"/>
    <w:rsid w:val="006676A0"/>
    <w:rsid w:val="006704F3"/>
    <w:rsid w:val="00670857"/>
    <w:rsid w:val="00671124"/>
    <w:rsid w:val="006717AE"/>
    <w:rsid w:val="0067271C"/>
    <w:rsid w:val="006727B0"/>
    <w:rsid w:val="0067307E"/>
    <w:rsid w:val="00673979"/>
    <w:rsid w:val="006739C0"/>
    <w:rsid w:val="00673D18"/>
    <w:rsid w:val="00673F6D"/>
    <w:rsid w:val="00674850"/>
    <w:rsid w:val="00675116"/>
    <w:rsid w:val="00675448"/>
    <w:rsid w:val="00675D03"/>
    <w:rsid w:val="00676016"/>
    <w:rsid w:val="00676EA7"/>
    <w:rsid w:val="00676FAF"/>
    <w:rsid w:val="0068008F"/>
    <w:rsid w:val="00681A31"/>
    <w:rsid w:val="00682EFD"/>
    <w:rsid w:val="00683F61"/>
    <w:rsid w:val="0068597A"/>
    <w:rsid w:val="00686A36"/>
    <w:rsid w:val="006873EC"/>
    <w:rsid w:val="00687AD5"/>
    <w:rsid w:val="0069211A"/>
    <w:rsid w:val="00692B81"/>
    <w:rsid w:val="00692C4F"/>
    <w:rsid w:val="006936C6"/>
    <w:rsid w:val="00694485"/>
    <w:rsid w:val="006949D2"/>
    <w:rsid w:val="00694C5F"/>
    <w:rsid w:val="00695027"/>
    <w:rsid w:val="00695251"/>
    <w:rsid w:val="006953EF"/>
    <w:rsid w:val="0069555F"/>
    <w:rsid w:val="00695689"/>
    <w:rsid w:val="00695ADE"/>
    <w:rsid w:val="00695C0D"/>
    <w:rsid w:val="00695CAE"/>
    <w:rsid w:val="00696356"/>
    <w:rsid w:val="006968EA"/>
    <w:rsid w:val="00697854"/>
    <w:rsid w:val="006A015D"/>
    <w:rsid w:val="006A17FB"/>
    <w:rsid w:val="006A1878"/>
    <w:rsid w:val="006A2EA3"/>
    <w:rsid w:val="006A3CC1"/>
    <w:rsid w:val="006A3DCE"/>
    <w:rsid w:val="006A4899"/>
    <w:rsid w:val="006A62E1"/>
    <w:rsid w:val="006A6566"/>
    <w:rsid w:val="006A72C6"/>
    <w:rsid w:val="006A7310"/>
    <w:rsid w:val="006A74F4"/>
    <w:rsid w:val="006A7E68"/>
    <w:rsid w:val="006B01BE"/>
    <w:rsid w:val="006B02DA"/>
    <w:rsid w:val="006B05F1"/>
    <w:rsid w:val="006B08FB"/>
    <w:rsid w:val="006B2065"/>
    <w:rsid w:val="006B275B"/>
    <w:rsid w:val="006B2F39"/>
    <w:rsid w:val="006B30BF"/>
    <w:rsid w:val="006B38C6"/>
    <w:rsid w:val="006B3940"/>
    <w:rsid w:val="006B45A6"/>
    <w:rsid w:val="006B4C49"/>
    <w:rsid w:val="006B62F0"/>
    <w:rsid w:val="006B6C6B"/>
    <w:rsid w:val="006C013C"/>
    <w:rsid w:val="006C09B6"/>
    <w:rsid w:val="006C168D"/>
    <w:rsid w:val="006C2116"/>
    <w:rsid w:val="006C2BF5"/>
    <w:rsid w:val="006C3415"/>
    <w:rsid w:val="006C4A40"/>
    <w:rsid w:val="006C4E56"/>
    <w:rsid w:val="006C5F49"/>
    <w:rsid w:val="006C61CD"/>
    <w:rsid w:val="006C642C"/>
    <w:rsid w:val="006C6CFE"/>
    <w:rsid w:val="006C6FC6"/>
    <w:rsid w:val="006C7BB9"/>
    <w:rsid w:val="006C7D50"/>
    <w:rsid w:val="006D141C"/>
    <w:rsid w:val="006D15FD"/>
    <w:rsid w:val="006D2425"/>
    <w:rsid w:val="006D2BE2"/>
    <w:rsid w:val="006D2CF3"/>
    <w:rsid w:val="006D2D08"/>
    <w:rsid w:val="006D2F35"/>
    <w:rsid w:val="006D3228"/>
    <w:rsid w:val="006D349E"/>
    <w:rsid w:val="006D41EF"/>
    <w:rsid w:val="006D4A94"/>
    <w:rsid w:val="006D53AA"/>
    <w:rsid w:val="006D6993"/>
    <w:rsid w:val="006E0D09"/>
    <w:rsid w:val="006E15D2"/>
    <w:rsid w:val="006E241F"/>
    <w:rsid w:val="006E24EE"/>
    <w:rsid w:val="006E25BD"/>
    <w:rsid w:val="006E3379"/>
    <w:rsid w:val="006E33C9"/>
    <w:rsid w:val="006E344B"/>
    <w:rsid w:val="006E34B7"/>
    <w:rsid w:val="006E36B8"/>
    <w:rsid w:val="006E3853"/>
    <w:rsid w:val="006E3874"/>
    <w:rsid w:val="006E513B"/>
    <w:rsid w:val="006E5585"/>
    <w:rsid w:val="006E5764"/>
    <w:rsid w:val="006E5E32"/>
    <w:rsid w:val="006E633A"/>
    <w:rsid w:val="006E6A14"/>
    <w:rsid w:val="006E6B16"/>
    <w:rsid w:val="006E6DE8"/>
    <w:rsid w:val="006E780C"/>
    <w:rsid w:val="006F0BA7"/>
    <w:rsid w:val="006F0F01"/>
    <w:rsid w:val="006F174D"/>
    <w:rsid w:val="006F1F41"/>
    <w:rsid w:val="006F32EF"/>
    <w:rsid w:val="006F3615"/>
    <w:rsid w:val="006F3C54"/>
    <w:rsid w:val="006F4CD8"/>
    <w:rsid w:val="006F53D9"/>
    <w:rsid w:val="006F5812"/>
    <w:rsid w:val="006F609A"/>
    <w:rsid w:val="006F788D"/>
    <w:rsid w:val="007004DC"/>
    <w:rsid w:val="00701093"/>
    <w:rsid w:val="00701233"/>
    <w:rsid w:val="007013D9"/>
    <w:rsid w:val="007022C4"/>
    <w:rsid w:val="007026E9"/>
    <w:rsid w:val="00703C8B"/>
    <w:rsid w:val="00703E8A"/>
    <w:rsid w:val="00704F60"/>
    <w:rsid w:val="00705A55"/>
    <w:rsid w:val="00706EA3"/>
    <w:rsid w:val="007078BE"/>
    <w:rsid w:val="00707A3C"/>
    <w:rsid w:val="00710008"/>
    <w:rsid w:val="007100ED"/>
    <w:rsid w:val="0071054A"/>
    <w:rsid w:val="00710BF6"/>
    <w:rsid w:val="00711522"/>
    <w:rsid w:val="007118A6"/>
    <w:rsid w:val="007124B0"/>
    <w:rsid w:val="007124FE"/>
    <w:rsid w:val="00712533"/>
    <w:rsid w:val="00712926"/>
    <w:rsid w:val="00713186"/>
    <w:rsid w:val="00713757"/>
    <w:rsid w:val="00713758"/>
    <w:rsid w:val="007137D8"/>
    <w:rsid w:val="00714064"/>
    <w:rsid w:val="0071409E"/>
    <w:rsid w:val="00714F80"/>
    <w:rsid w:val="007166B3"/>
    <w:rsid w:val="0071671C"/>
    <w:rsid w:val="00717772"/>
    <w:rsid w:val="007200E5"/>
    <w:rsid w:val="00720C17"/>
    <w:rsid w:val="0072139B"/>
    <w:rsid w:val="00721752"/>
    <w:rsid w:val="00721AF1"/>
    <w:rsid w:val="007222DF"/>
    <w:rsid w:val="0072280F"/>
    <w:rsid w:val="00722B5E"/>
    <w:rsid w:val="007235F5"/>
    <w:rsid w:val="007236F8"/>
    <w:rsid w:val="00723B2C"/>
    <w:rsid w:val="007253CC"/>
    <w:rsid w:val="00726F5A"/>
    <w:rsid w:val="0072708F"/>
    <w:rsid w:val="007270C1"/>
    <w:rsid w:val="00727FF3"/>
    <w:rsid w:val="00730E81"/>
    <w:rsid w:val="00731000"/>
    <w:rsid w:val="00731204"/>
    <w:rsid w:val="007319BC"/>
    <w:rsid w:val="007320FB"/>
    <w:rsid w:val="0073222B"/>
    <w:rsid w:val="00732582"/>
    <w:rsid w:val="00732D1D"/>
    <w:rsid w:val="007332C4"/>
    <w:rsid w:val="0073364B"/>
    <w:rsid w:val="00734381"/>
    <w:rsid w:val="0073475F"/>
    <w:rsid w:val="007350F6"/>
    <w:rsid w:val="00736034"/>
    <w:rsid w:val="0073681C"/>
    <w:rsid w:val="00736832"/>
    <w:rsid w:val="0073725B"/>
    <w:rsid w:val="0074033C"/>
    <w:rsid w:val="0074050E"/>
    <w:rsid w:val="00740B66"/>
    <w:rsid w:val="00741AF8"/>
    <w:rsid w:val="00741EBE"/>
    <w:rsid w:val="00742181"/>
    <w:rsid w:val="007424EC"/>
    <w:rsid w:val="00742EDA"/>
    <w:rsid w:val="00743E8B"/>
    <w:rsid w:val="007440CD"/>
    <w:rsid w:val="007440FA"/>
    <w:rsid w:val="00744201"/>
    <w:rsid w:val="0074460E"/>
    <w:rsid w:val="00744E53"/>
    <w:rsid w:val="00745249"/>
    <w:rsid w:val="00745B3E"/>
    <w:rsid w:val="00745FCE"/>
    <w:rsid w:val="00746130"/>
    <w:rsid w:val="007462CE"/>
    <w:rsid w:val="00746A40"/>
    <w:rsid w:val="00746C24"/>
    <w:rsid w:val="00746E6A"/>
    <w:rsid w:val="00747598"/>
    <w:rsid w:val="00750358"/>
    <w:rsid w:val="007506AC"/>
    <w:rsid w:val="00750EFA"/>
    <w:rsid w:val="00751A4E"/>
    <w:rsid w:val="007520A3"/>
    <w:rsid w:val="00752152"/>
    <w:rsid w:val="007526F5"/>
    <w:rsid w:val="00754717"/>
    <w:rsid w:val="00754836"/>
    <w:rsid w:val="00754BA4"/>
    <w:rsid w:val="00754FB9"/>
    <w:rsid w:val="00755CDF"/>
    <w:rsid w:val="00756AD3"/>
    <w:rsid w:val="00757042"/>
    <w:rsid w:val="007578C3"/>
    <w:rsid w:val="00757A4C"/>
    <w:rsid w:val="00760895"/>
    <w:rsid w:val="00761D02"/>
    <w:rsid w:val="00762ABF"/>
    <w:rsid w:val="00763C7D"/>
    <w:rsid w:val="00764A94"/>
    <w:rsid w:val="00764B26"/>
    <w:rsid w:val="00764EA6"/>
    <w:rsid w:val="007651A9"/>
    <w:rsid w:val="007651E5"/>
    <w:rsid w:val="0076524F"/>
    <w:rsid w:val="00765584"/>
    <w:rsid w:val="007665B2"/>
    <w:rsid w:val="007670DC"/>
    <w:rsid w:val="00767356"/>
    <w:rsid w:val="00767EA9"/>
    <w:rsid w:val="00770A19"/>
    <w:rsid w:val="00770DA6"/>
    <w:rsid w:val="00770F2A"/>
    <w:rsid w:val="0077111A"/>
    <w:rsid w:val="0077213A"/>
    <w:rsid w:val="00772272"/>
    <w:rsid w:val="0077369F"/>
    <w:rsid w:val="0077463A"/>
    <w:rsid w:val="00774AB3"/>
    <w:rsid w:val="00774D0F"/>
    <w:rsid w:val="00774D7B"/>
    <w:rsid w:val="007756ED"/>
    <w:rsid w:val="0077589D"/>
    <w:rsid w:val="0077617F"/>
    <w:rsid w:val="00776A3D"/>
    <w:rsid w:val="0077707A"/>
    <w:rsid w:val="007776BF"/>
    <w:rsid w:val="00777A1E"/>
    <w:rsid w:val="0078060F"/>
    <w:rsid w:val="00780820"/>
    <w:rsid w:val="00781999"/>
    <w:rsid w:val="007819A1"/>
    <w:rsid w:val="007821AB"/>
    <w:rsid w:val="00783BA5"/>
    <w:rsid w:val="00784F9E"/>
    <w:rsid w:val="0078533C"/>
    <w:rsid w:val="007857FB"/>
    <w:rsid w:val="007870FC"/>
    <w:rsid w:val="00787CD0"/>
    <w:rsid w:val="007905A2"/>
    <w:rsid w:val="00790686"/>
    <w:rsid w:val="00791053"/>
    <w:rsid w:val="00791261"/>
    <w:rsid w:val="007918FE"/>
    <w:rsid w:val="00791A3A"/>
    <w:rsid w:val="0079262D"/>
    <w:rsid w:val="00792A53"/>
    <w:rsid w:val="0079307E"/>
    <w:rsid w:val="00794196"/>
    <w:rsid w:val="00794C47"/>
    <w:rsid w:val="00794FFF"/>
    <w:rsid w:val="00796D4D"/>
    <w:rsid w:val="007971B8"/>
    <w:rsid w:val="00797637"/>
    <w:rsid w:val="007A0018"/>
    <w:rsid w:val="007A057F"/>
    <w:rsid w:val="007A05A7"/>
    <w:rsid w:val="007A0ADE"/>
    <w:rsid w:val="007A1B35"/>
    <w:rsid w:val="007A2A99"/>
    <w:rsid w:val="007A3680"/>
    <w:rsid w:val="007A3BCD"/>
    <w:rsid w:val="007A5214"/>
    <w:rsid w:val="007A59B8"/>
    <w:rsid w:val="007A5FD1"/>
    <w:rsid w:val="007A65AF"/>
    <w:rsid w:val="007A6F07"/>
    <w:rsid w:val="007A7682"/>
    <w:rsid w:val="007A76F3"/>
    <w:rsid w:val="007A7F42"/>
    <w:rsid w:val="007B0C38"/>
    <w:rsid w:val="007B2862"/>
    <w:rsid w:val="007B2FD8"/>
    <w:rsid w:val="007B3968"/>
    <w:rsid w:val="007B45AF"/>
    <w:rsid w:val="007B49A7"/>
    <w:rsid w:val="007B4DD0"/>
    <w:rsid w:val="007B611E"/>
    <w:rsid w:val="007B662A"/>
    <w:rsid w:val="007B6A4B"/>
    <w:rsid w:val="007B71DC"/>
    <w:rsid w:val="007B7743"/>
    <w:rsid w:val="007C04F4"/>
    <w:rsid w:val="007C2139"/>
    <w:rsid w:val="007C2365"/>
    <w:rsid w:val="007C27DE"/>
    <w:rsid w:val="007C299E"/>
    <w:rsid w:val="007C2AE2"/>
    <w:rsid w:val="007C525F"/>
    <w:rsid w:val="007C5321"/>
    <w:rsid w:val="007C5E8A"/>
    <w:rsid w:val="007C5F4B"/>
    <w:rsid w:val="007C6AAB"/>
    <w:rsid w:val="007C6E90"/>
    <w:rsid w:val="007C7B84"/>
    <w:rsid w:val="007D057A"/>
    <w:rsid w:val="007D0C4D"/>
    <w:rsid w:val="007D1336"/>
    <w:rsid w:val="007D16FA"/>
    <w:rsid w:val="007D1FE9"/>
    <w:rsid w:val="007D28C9"/>
    <w:rsid w:val="007D326B"/>
    <w:rsid w:val="007D38F0"/>
    <w:rsid w:val="007D3CC8"/>
    <w:rsid w:val="007D430A"/>
    <w:rsid w:val="007D47FB"/>
    <w:rsid w:val="007D4DD3"/>
    <w:rsid w:val="007D576A"/>
    <w:rsid w:val="007D5839"/>
    <w:rsid w:val="007D593F"/>
    <w:rsid w:val="007D62F9"/>
    <w:rsid w:val="007D63A4"/>
    <w:rsid w:val="007D6542"/>
    <w:rsid w:val="007D7845"/>
    <w:rsid w:val="007E0FD3"/>
    <w:rsid w:val="007E1AA2"/>
    <w:rsid w:val="007E1EB2"/>
    <w:rsid w:val="007E1F2C"/>
    <w:rsid w:val="007E26F4"/>
    <w:rsid w:val="007E279D"/>
    <w:rsid w:val="007E2D69"/>
    <w:rsid w:val="007E3B9A"/>
    <w:rsid w:val="007E3EEF"/>
    <w:rsid w:val="007E46E8"/>
    <w:rsid w:val="007E470F"/>
    <w:rsid w:val="007E4C1F"/>
    <w:rsid w:val="007E6108"/>
    <w:rsid w:val="007F01DE"/>
    <w:rsid w:val="007F0759"/>
    <w:rsid w:val="007F0BCC"/>
    <w:rsid w:val="007F1154"/>
    <w:rsid w:val="007F156E"/>
    <w:rsid w:val="007F1CF3"/>
    <w:rsid w:val="007F25C0"/>
    <w:rsid w:val="007F297E"/>
    <w:rsid w:val="007F30BB"/>
    <w:rsid w:val="007F33B4"/>
    <w:rsid w:val="007F35DC"/>
    <w:rsid w:val="007F3A22"/>
    <w:rsid w:val="007F3BC1"/>
    <w:rsid w:val="007F3F8E"/>
    <w:rsid w:val="007F5F52"/>
    <w:rsid w:val="007F672A"/>
    <w:rsid w:val="007F6A1D"/>
    <w:rsid w:val="007F77C6"/>
    <w:rsid w:val="007F79D4"/>
    <w:rsid w:val="008003A1"/>
    <w:rsid w:val="0080046C"/>
    <w:rsid w:val="008006B7"/>
    <w:rsid w:val="00800FDB"/>
    <w:rsid w:val="00802081"/>
    <w:rsid w:val="008020F6"/>
    <w:rsid w:val="0080298E"/>
    <w:rsid w:val="00803833"/>
    <w:rsid w:val="00804316"/>
    <w:rsid w:val="008044EA"/>
    <w:rsid w:val="008044F8"/>
    <w:rsid w:val="0080519E"/>
    <w:rsid w:val="00805261"/>
    <w:rsid w:val="00806461"/>
    <w:rsid w:val="008064C1"/>
    <w:rsid w:val="0081096D"/>
    <w:rsid w:val="00810EAD"/>
    <w:rsid w:val="0081147C"/>
    <w:rsid w:val="00811833"/>
    <w:rsid w:val="00811A68"/>
    <w:rsid w:val="00814BDE"/>
    <w:rsid w:val="00814DBC"/>
    <w:rsid w:val="008169CA"/>
    <w:rsid w:val="00816CD8"/>
    <w:rsid w:val="008174CF"/>
    <w:rsid w:val="008174D4"/>
    <w:rsid w:val="0081797B"/>
    <w:rsid w:val="0082002E"/>
    <w:rsid w:val="0082083C"/>
    <w:rsid w:val="008209AC"/>
    <w:rsid w:val="00820C54"/>
    <w:rsid w:val="00820F37"/>
    <w:rsid w:val="00820FE6"/>
    <w:rsid w:val="00821A66"/>
    <w:rsid w:val="00822476"/>
    <w:rsid w:val="00822882"/>
    <w:rsid w:val="00822A1E"/>
    <w:rsid w:val="00822EC4"/>
    <w:rsid w:val="008238C7"/>
    <w:rsid w:val="00825268"/>
    <w:rsid w:val="0082571C"/>
    <w:rsid w:val="00825B94"/>
    <w:rsid w:val="00825BB4"/>
    <w:rsid w:val="00825F68"/>
    <w:rsid w:val="0082600E"/>
    <w:rsid w:val="008264F6"/>
    <w:rsid w:val="00826B9B"/>
    <w:rsid w:val="008273D2"/>
    <w:rsid w:val="00830E92"/>
    <w:rsid w:val="00831DD0"/>
    <w:rsid w:val="008320ED"/>
    <w:rsid w:val="00832858"/>
    <w:rsid w:val="00832A0F"/>
    <w:rsid w:val="00834CEA"/>
    <w:rsid w:val="008353D5"/>
    <w:rsid w:val="00835408"/>
    <w:rsid w:val="008358A2"/>
    <w:rsid w:val="008359DA"/>
    <w:rsid w:val="0083783C"/>
    <w:rsid w:val="00837CEF"/>
    <w:rsid w:val="00837E2F"/>
    <w:rsid w:val="00840035"/>
    <w:rsid w:val="00842661"/>
    <w:rsid w:val="008428A9"/>
    <w:rsid w:val="00842925"/>
    <w:rsid w:val="00844112"/>
    <w:rsid w:val="00844986"/>
    <w:rsid w:val="008456C9"/>
    <w:rsid w:val="0084611D"/>
    <w:rsid w:val="00846177"/>
    <w:rsid w:val="0084654D"/>
    <w:rsid w:val="0084667D"/>
    <w:rsid w:val="00846C9F"/>
    <w:rsid w:val="00847BD6"/>
    <w:rsid w:val="00850137"/>
    <w:rsid w:val="00850C62"/>
    <w:rsid w:val="00852116"/>
    <w:rsid w:val="00852B48"/>
    <w:rsid w:val="0085474D"/>
    <w:rsid w:val="008555C8"/>
    <w:rsid w:val="0085606B"/>
    <w:rsid w:val="00856481"/>
    <w:rsid w:val="008567A2"/>
    <w:rsid w:val="00856E6C"/>
    <w:rsid w:val="00856F25"/>
    <w:rsid w:val="00857DE1"/>
    <w:rsid w:val="00857E2B"/>
    <w:rsid w:val="00857EA7"/>
    <w:rsid w:val="00860793"/>
    <w:rsid w:val="00860AC3"/>
    <w:rsid w:val="00863011"/>
    <w:rsid w:val="00863C5B"/>
    <w:rsid w:val="00863D2E"/>
    <w:rsid w:val="00863DB0"/>
    <w:rsid w:val="00864E32"/>
    <w:rsid w:val="00865075"/>
    <w:rsid w:val="0086517E"/>
    <w:rsid w:val="0086527A"/>
    <w:rsid w:val="0086615F"/>
    <w:rsid w:val="0086748F"/>
    <w:rsid w:val="00870DD3"/>
    <w:rsid w:val="008714B9"/>
    <w:rsid w:val="00872757"/>
    <w:rsid w:val="00872BA6"/>
    <w:rsid w:val="00872CE4"/>
    <w:rsid w:val="00873AA4"/>
    <w:rsid w:val="00873CA8"/>
    <w:rsid w:val="00873F5D"/>
    <w:rsid w:val="008741AC"/>
    <w:rsid w:val="0087570C"/>
    <w:rsid w:val="008765C7"/>
    <w:rsid w:val="008773BA"/>
    <w:rsid w:val="00877B62"/>
    <w:rsid w:val="00880570"/>
    <w:rsid w:val="00881015"/>
    <w:rsid w:val="008810B0"/>
    <w:rsid w:val="00881665"/>
    <w:rsid w:val="008819B6"/>
    <w:rsid w:val="00881AAC"/>
    <w:rsid w:val="008836B7"/>
    <w:rsid w:val="00883946"/>
    <w:rsid w:val="00883F7C"/>
    <w:rsid w:val="008841D3"/>
    <w:rsid w:val="00884987"/>
    <w:rsid w:val="00884A07"/>
    <w:rsid w:val="00884BE0"/>
    <w:rsid w:val="0088629E"/>
    <w:rsid w:val="008867EA"/>
    <w:rsid w:val="008877A0"/>
    <w:rsid w:val="00887BF9"/>
    <w:rsid w:val="00887DE6"/>
    <w:rsid w:val="00891F06"/>
    <w:rsid w:val="0089214A"/>
    <w:rsid w:val="00892226"/>
    <w:rsid w:val="008922FA"/>
    <w:rsid w:val="008923CB"/>
    <w:rsid w:val="008927B8"/>
    <w:rsid w:val="00892D3E"/>
    <w:rsid w:val="008936DC"/>
    <w:rsid w:val="00893E53"/>
    <w:rsid w:val="008945EB"/>
    <w:rsid w:val="00894C2A"/>
    <w:rsid w:val="00895389"/>
    <w:rsid w:val="00895DFF"/>
    <w:rsid w:val="0089690B"/>
    <w:rsid w:val="00896A5F"/>
    <w:rsid w:val="0089728F"/>
    <w:rsid w:val="008976C0"/>
    <w:rsid w:val="00897708"/>
    <w:rsid w:val="00897D88"/>
    <w:rsid w:val="008A0029"/>
    <w:rsid w:val="008A066F"/>
    <w:rsid w:val="008A0860"/>
    <w:rsid w:val="008A17AF"/>
    <w:rsid w:val="008A1ED9"/>
    <w:rsid w:val="008A29B6"/>
    <w:rsid w:val="008A2C65"/>
    <w:rsid w:val="008A2F16"/>
    <w:rsid w:val="008A36AE"/>
    <w:rsid w:val="008A48C3"/>
    <w:rsid w:val="008A49D2"/>
    <w:rsid w:val="008A4E18"/>
    <w:rsid w:val="008A520C"/>
    <w:rsid w:val="008A5493"/>
    <w:rsid w:val="008A550C"/>
    <w:rsid w:val="008A596C"/>
    <w:rsid w:val="008A64C4"/>
    <w:rsid w:val="008A6BF7"/>
    <w:rsid w:val="008A6CC1"/>
    <w:rsid w:val="008A72FB"/>
    <w:rsid w:val="008A7F03"/>
    <w:rsid w:val="008B1823"/>
    <w:rsid w:val="008B1B4E"/>
    <w:rsid w:val="008B2AA9"/>
    <w:rsid w:val="008B2BDF"/>
    <w:rsid w:val="008B2D72"/>
    <w:rsid w:val="008B4198"/>
    <w:rsid w:val="008B4C9F"/>
    <w:rsid w:val="008B586A"/>
    <w:rsid w:val="008B5879"/>
    <w:rsid w:val="008B6651"/>
    <w:rsid w:val="008B6E16"/>
    <w:rsid w:val="008B7110"/>
    <w:rsid w:val="008B7A20"/>
    <w:rsid w:val="008C0DF9"/>
    <w:rsid w:val="008C1ED0"/>
    <w:rsid w:val="008C1F99"/>
    <w:rsid w:val="008C2029"/>
    <w:rsid w:val="008C255B"/>
    <w:rsid w:val="008C267C"/>
    <w:rsid w:val="008C2E44"/>
    <w:rsid w:val="008C3427"/>
    <w:rsid w:val="008C3B7F"/>
    <w:rsid w:val="008C3BC2"/>
    <w:rsid w:val="008C4F76"/>
    <w:rsid w:val="008C51F1"/>
    <w:rsid w:val="008C55AD"/>
    <w:rsid w:val="008C61D6"/>
    <w:rsid w:val="008C649D"/>
    <w:rsid w:val="008C64F1"/>
    <w:rsid w:val="008C7C1A"/>
    <w:rsid w:val="008D0DC1"/>
    <w:rsid w:val="008D0E04"/>
    <w:rsid w:val="008D1BB0"/>
    <w:rsid w:val="008D20FF"/>
    <w:rsid w:val="008D22A4"/>
    <w:rsid w:val="008D2B9A"/>
    <w:rsid w:val="008D341C"/>
    <w:rsid w:val="008D3DE6"/>
    <w:rsid w:val="008D4223"/>
    <w:rsid w:val="008D44CC"/>
    <w:rsid w:val="008D46E3"/>
    <w:rsid w:val="008D4CED"/>
    <w:rsid w:val="008D4D29"/>
    <w:rsid w:val="008D50F9"/>
    <w:rsid w:val="008D5CAF"/>
    <w:rsid w:val="008D6709"/>
    <w:rsid w:val="008E03E5"/>
    <w:rsid w:val="008E083A"/>
    <w:rsid w:val="008E12AD"/>
    <w:rsid w:val="008E2152"/>
    <w:rsid w:val="008E22FF"/>
    <w:rsid w:val="008E2450"/>
    <w:rsid w:val="008E2DCA"/>
    <w:rsid w:val="008E3F27"/>
    <w:rsid w:val="008E47EF"/>
    <w:rsid w:val="008E4E6E"/>
    <w:rsid w:val="008E502E"/>
    <w:rsid w:val="008E5783"/>
    <w:rsid w:val="008E5DB7"/>
    <w:rsid w:val="008E61EB"/>
    <w:rsid w:val="008E7896"/>
    <w:rsid w:val="008E79C7"/>
    <w:rsid w:val="008E7B6F"/>
    <w:rsid w:val="008E7C9D"/>
    <w:rsid w:val="008E7CDF"/>
    <w:rsid w:val="008E7D8A"/>
    <w:rsid w:val="008F08F5"/>
    <w:rsid w:val="008F14C7"/>
    <w:rsid w:val="008F1E9E"/>
    <w:rsid w:val="008F2165"/>
    <w:rsid w:val="008F2356"/>
    <w:rsid w:val="008F2477"/>
    <w:rsid w:val="008F3879"/>
    <w:rsid w:val="008F3F29"/>
    <w:rsid w:val="008F42CE"/>
    <w:rsid w:val="008F5442"/>
    <w:rsid w:val="008F605C"/>
    <w:rsid w:val="008F6104"/>
    <w:rsid w:val="008F653E"/>
    <w:rsid w:val="008F66B8"/>
    <w:rsid w:val="008F7769"/>
    <w:rsid w:val="008F7B76"/>
    <w:rsid w:val="009004FE"/>
    <w:rsid w:val="00901014"/>
    <w:rsid w:val="009010F0"/>
    <w:rsid w:val="00901162"/>
    <w:rsid w:val="00901247"/>
    <w:rsid w:val="00901B53"/>
    <w:rsid w:val="0090223A"/>
    <w:rsid w:val="009028E2"/>
    <w:rsid w:val="00902D6A"/>
    <w:rsid w:val="00903296"/>
    <w:rsid w:val="009039FE"/>
    <w:rsid w:val="00903E9A"/>
    <w:rsid w:val="009048A5"/>
    <w:rsid w:val="00905283"/>
    <w:rsid w:val="00905404"/>
    <w:rsid w:val="00906478"/>
    <w:rsid w:val="00906753"/>
    <w:rsid w:val="00907264"/>
    <w:rsid w:val="00907557"/>
    <w:rsid w:val="0090765F"/>
    <w:rsid w:val="00907748"/>
    <w:rsid w:val="00911305"/>
    <w:rsid w:val="00912590"/>
    <w:rsid w:val="00913200"/>
    <w:rsid w:val="009136A4"/>
    <w:rsid w:val="00914EAB"/>
    <w:rsid w:val="0091526B"/>
    <w:rsid w:val="009152D8"/>
    <w:rsid w:val="009153A3"/>
    <w:rsid w:val="0091586C"/>
    <w:rsid w:val="00915A1D"/>
    <w:rsid w:val="00915DA2"/>
    <w:rsid w:val="00916EC9"/>
    <w:rsid w:val="00917994"/>
    <w:rsid w:val="009209DB"/>
    <w:rsid w:val="00920C88"/>
    <w:rsid w:val="00922567"/>
    <w:rsid w:val="009228DB"/>
    <w:rsid w:val="00922D49"/>
    <w:rsid w:val="009236B9"/>
    <w:rsid w:val="00925E37"/>
    <w:rsid w:val="00925EDD"/>
    <w:rsid w:val="00925F20"/>
    <w:rsid w:val="00926B3B"/>
    <w:rsid w:val="009271E1"/>
    <w:rsid w:val="00927453"/>
    <w:rsid w:val="00927899"/>
    <w:rsid w:val="00927D0E"/>
    <w:rsid w:val="009309DA"/>
    <w:rsid w:val="00931040"/>
    <w:rsid w:val="00931663"/>
    <w:rsid w:val="00931D22"/>
    <w:rsid w:val="00932CC7"/>
    <w:rsid w:val="0093355C"/>
    <w:rsid w:val="00935306"/>
    <w:rsid w:val="0093629F"/>
    <w:rsid w:val="0093640D"/>
    <w:rsid w:val="00936460"/>
    <w:rsid w:val="0093653D"/>
    <w:rsid w:val="00936688"/>
    <w:rsid w:val="00936DF0"/>
    <w:rsid w:val="00937683"/>
    <w:rsid w:val="00937AC9"/>
    <w:rsid w:val="00937CFA"/>
    <w:rsid w:val="00940250"/>
    <w:rsid w:val="00940291"/>
    <w:rsid w:val="009406B3"/>
    <w:rsid w:val="00942286"/>
    <w:rsid w:val="00943748"/>
    <w:rsid w:val="00943890"/>
    <w:rsid w:val="00943CEE"/>
    <w:rsid w:val="009444F4"/>
    <w:rsid w:val="00944674"/>
    <w:rsid w:val="0094478E"/>
    <w:rsid w:val="00944F2F"/>
    <w:rsid w:val="00945CC4"/>
    <w:rsid w:val="00945CF5"/>
    <w:rsid w:val="00946437"/>
    <w:rsid w:val="0094691C"/>
    <w:rsid w:val="00947C95"/>
    <w:rsid w:val="00947EED"/>
    <w:rsid w:val="009500A1"/>
    <w:rsid w:val="0095037E"/>
    <w:rsid w:val="009506BF"/>
    <w:rsid w:val="00951D97"/>
    <w:rsid w:val="00952230"/>
    <w:rsid w:val="00952266"/>
    <w:rsid w:val="00952AAD"/>
    <w:rsid w:val="00953B2B"/>
    <w:rsid w:val="00954567"/>
    <w:rsid w:val="009547B3"/>
    <w:rsid w:val="00954A89"/>
    <w:rsid w:val="009556B0"/>
    <w:rsid w:val="00955CB7"/>
    <w:rsid w:val="00956671"/>
    <w:rsid w:val="00957466"/>
    <w:rsid w:val="009576F7"/>
    <w:rsid w:val="00960722"/>
    <w:rsid w:val="00961356"/>
    <w:rsid w:val="00961AC0"/>
    <w:rsid w:val="00962401"/>
    <w:rsid w:val="00962484"/>
    <w:rsid w:val="00962510"/>
    <w:rsid w:val="0096260B"/>
    <w:rsid w:val="0096275C"/>
    <w:rsid w:val="009627FF"/>
    <w:rsid w:val="00962A27"/>
    <w:rsid w:val="00962B9D"/>
    <w:rsid w:val="00962EDC"/>
    <w:rsid w:val="00964E3D"/>
    <w:rsid w:val="009654FB"/>
    <w:rsid w:val="009664D5"/>
    <w:rsid w:val="009665F3"/>
    <w:rsid w:val="009670C1"/>
    <w:rsid w:val="009671B0"/>
    <w:rsid w:val="00967657"/>
    <w:rsid w:val="00970C69"/>
    <w:rsid w:val="00971F1C"/>
    <w:rsid w:val="0097211D"/>
    <w:rsid w:val="009724F9"/>
    <w:rsid w:val="0097263C"/>
    <w:rsid w:val="00972DF9"/>
    <w:rsid w:val="00972E10"/>
    <w:rsid w:val="009738AD"/>
    <w:rsid w:val="00974694"/>
    <w:rsid w:val="009746CA"/>
    <w:rsid w:val="00974E7C"/>
    <w:rsid w:val="00974F6C"/>
    <w:rsid w:val="00976A4D"/>
    <w:rsid w:val="00976DCD"/>
    <w:rsid w:val="00977134"/>
    <w:rsid w:val="009778D3"/>
    <w:rsid w:val="00977B69"/>
    <w:rsid w:val="00980013"/>
    <w:rsid w:val="00980E65"/>
    <w:rsid w:val="0098122D"/>
    <w:rsid w:val="00981963"/>
    <w:rsid w:val="009819C9"/>
    <w:rsid w:val="00982FD1"/>
    <w:rsid w:val="009831B9"/>
    <w:rsid w:val="00983C82"/>
    <w:rsid w:val="009844D6"/>
    <w:rsid w:val="00984520"/>
    <w:rsid w:val="0098507C"/>
    <w:rsid w:val="0098545C"/>
    <w:rsid w:val="00985506"/>
    <w:rsid w:val="009862F1"/>
    <w:rsid w:val="009871EA"/>
    <w:rsid w:val="0098790C"/>
    <w:rsid w:val="00991675"/>
    <w:rsid w:val="00992188"/>
    <w:rsid w:val="009925EC"/>
    <w:rsid w:val="00992BA2"/>
    <w:rsid w:val="00992F83"/>
    <w:rsid w:val="0099344F"/>
    <w:rsid w:val="00993A3C"/>
    <w:rsid w:val="0099449B"/>
    <w:rsid w:val="0099508A"/>
    <w:rsid w:val="009953BC"/>
    <w:rsid w:val="00995B74"/>
    <w:rsid w:val="00995E53"/>
    <w:rsid w:val="00996BAA"/>
    <w:rsid w:val="009974EB"/>
    <w:rsid w:val="009978D5"/>
    <w:rsid w:val="00997A12"/>
    <w:rsid w:val="009A1126"/>
    <w:rsid w:val="009A2BBA"/>
    <w:rsid w:val="009A5564"/>
    <w:rsid w:val="009A6DF6"/>
    <w:rsid w:val="009A7469"/>
    <w:rsid w:val="009B07EE"/>
    <w:rsid w:val="009B1481"/>
    <w:rsid w:val="009B1584"/>
    <w:rsid w:val="009B1B32"/>
    <w:rsid w:val="009B21CA"/>
    <w:rsid w:val="009B2648"/>
    <w:rsid w:val="009B424E"/>
    <w:rsid w:val="009B4317"/>
    <w:rsid w:val="009B4EBB"/>
    <w:rsid w:val="009B529C"/>
    <w:rsid w:val="009B5860"/>
    <w:rsid w:val="009B6DB6"/>
    <w:rsid w:val="009B7332"/>
    <w:rsid w:val="009B7420"/>
    <w:rsid w:val="009B7659"/>
    <w:rsid w:val="009B7B46"/>
    <w:rsid w:val="009C01A0"/>
    <w:rsid w:val="009C0294"/>
    <w:rsid w:val="009C03E5"/>
    <w:rsid w:val="009C08B6"/>
    <w:rsid w:val="009C0920"/>
    <w:rsid w:val="009C1266"/>
    <w:rsid w:val="009C12C3"/>
    <w:rsid w:val="009C196C"/>
    <w:rsid w:val="009C1B5C"/>
    <w:rsid w:val="009C2C58"/>
    <w:rsid w:val="009C36E6"/>
    <w:rsid w:val="009C3730"/>
    <w:rsid w:val="009C37BD"/>
    <w:rsid w:val="009C3888"/>
    <w:rsid w:val="009C3AAC"/>
    <w:rsid w:val="009C44A1"/>
    <w:rsid w:val="009C487F"/>
    <w:rsid w:val="009C4D19"/>
    <w:rsid w:val="009C508B"/>
    <w:rsid w:val="009C5F6C"/>
    <w:rsid w:val="009C5FDB"/>
    <w:rsid w:val="009C6879"/>
    <w:rsid w:val="009C6919"/>
    <w:rsid w:val="009C693E"/>
    <w:rsid w:val="009C6B2C"/>
    <w:rsid w:val="009C6ED6"/>
    <w:rsid w:val="009C70CB"/>
    <w:rsid w:val="009C7623"/>
    <w:rsid w:val="009D14EB"/>
    <w:rsid w:val="009D1720"/>
    <w:rsid w:val="009D1B18"/>
    <w:rsid w:val="009D1E70"/>
    <w:rsid w:val="009D1EA4"/>
    <w:rsid w:val="009D27AA"/>
    <w:rsid w:val="009D2BFD"/>
    <w:rsid w:val="009D2DE9"/>
    <w:rsid w:val="009D2FF8"/>
    <w:rsid w:val="009D3111"/>
    <w:rsid w:val="009D3F20"/>
    <w:rsid w:val="009D428F"/>
    <w:rsid w:val="009D4991"/>
    <w:rsid w:val="009D515C"/>
    <w:rsid w:val="009D597B"/>
    <w:rsid w:val="009D59BB"/>
    <w:rsid w:val="009D5BB5"/>
    <w:rsid w:val="009D683D"/>
    <w:rsid w:val="009D696D"/>
    <w:rsid w:val="009D6993"/>
    <w:rsid w:val="009D6ED2"/>
    <w:rsid w:val="009E08B3"/>
    <w:rsid w:val="009E0A6A"/>
    <w:rsid w:val="009E0F1A"/>
    <w:rsid w:val="009E140D"/>
    <w:rsid w:val="009E1A86"/>
    <w:rsid w:val="009E43DD"/>
    <w:rsid w:val="009E4465"/>
    <w:rsid w:val="009E5318"/>
    <w:rsid w:val="009E6401"/>
    <w:rsid w:val="009E648F"/>
    <w:rsid w:val="009E6C54"/>
    <w:rsid w:val="009F04C8"/>
    <w:rsid w:val="009F0812"/>
    <w:rsid w:val="009F0E02"/>
    <w:rsid w:val="009F11B0"/>
    <w:rsid w:val="009F248B"/>
    <w:rsid w:val="009F2A25"/>
    <w:rsid w:val="009F3A1A"/>
    <w:rsid w:val="009F3A1D"/>
    <w:rsid w:val="009F4C7D"/>
    <w:rsid w:val="009F5235"/>
    <w:rsid w:val="009F531A"/>
    <w:rsid w:val="009F6344"/>
    <w:rsid w:val="009F6550"/>
    <w:rsid w:val="009F6B65"/>
    <w:rsid w:val="009F764E"/>
    <w:rsid w:val="009F786E"/>
    <w:rsid w:val="00A00680"/>
    <w:rsid w:val="00A00902"/>
    <w:rsid w:val="00A0098B"/>
    <w:rsid w:val="00A017A1"/>
    <w:rsid w:val="00A0191A"/>
    <w:rsid w:val="00A020EF"/>
    <w:rsid w:val="00A0294E"/>
    <w:rsid w:val="00A02F1C"/>
    <w:rsid w:val="00A03992"/>
    <w:rsid w:val="00A039FF"/>
    <w:rsid w:val="00A03CCB"/>
    <w:rsid w:val="00A03E55"/>
    <w:rsid w:val="00A04524"/>
    <w:rsid w:val="00A051DC"/>
    <w:rsid w:val="00A05ACE"/>
    <w:rsid w:val="00A1047B"/>
    <w:rsid w:val="00A114B9"/>
    <w:rsid w:val="00A12107"/>
    <w:rsid w:val="00A13A65"/>
    <w:rsid w:val="00A14486"/>
    <w:rsid w:val="00A14589"/>
    <w:rsid w:val="00A148F0"/>
    <w:rsid w:val="00A14AE3"/>
    <w:rsid w:val="00A1611E"/>
    <w:rsid w:val="00A16675"/>
    <w:rsid w:val="00A17957"/>
    <w:rsid w:val="00A20404"/>
    <w:rsid w:val="00A21955"/>
    <w:rsid w:val="00A21AC3"/>
    <w:rsid w:val="00A21AD5"/>
    <w:rsid w:val="00A21D05"/>
    <w:rsid w:val="00A225D8"/>
    <w:rsid w:val="00A22CD6"/>
    <w:rsid w:val="00A234EC"/>
    <w:rsid w:val="00A24128"/>
    <w:rsid w:val="00A2417A"/>
    <w:rsid w:val="00A25642"/>
    <w:rsid w:val="00A2631B"/>
    <w:rsid w:val="00A26668"/>
    <w:rsid w:val="00A2681F"/>
    <w:rsid w:val="00A27804"/>
    <w:rsid w:val="00A3276D"/>
    <w:rsid w:val="00A3283D"/>
    <w:rsid w:val="00A334D1"/>
    <w:rsid w:val="00A34257"/>
    <w:rsid w:val="00A34975"/>
    <w:rsid w:val="00A3655D"/>
    <w:rsid w:val="00A3663D"/>
    <w:rsid w:val="00A36822"/>
    <w:rsid w:val="00A36984"/>
    <w:rsid w:val="00A36AB5"/>
    <w:rsid w:val="00A37170"/>
    <w:rsid w:val="00A374FD"/>
    <w:rsid w:val="00A3754B"/>
    <w:rsid w:val="00A378AC"/>
    <w:rsid w:val="00A402DD"/>
    <w:rsid w:val="00A4069E"/>
    <w:rsid w:val="00A40BBF"/>
    <w:rsid w:val="00A40D64"/>
    <w:rsid w:val="00A41012"/>
    <w:rsid w:val="00A411D1"/>
    <w:rsid w:val="00A4168A"/>
    <w:rsid w:val="00A41A09"/>
    <w:rsid w:val="00A4203E"/>
    <w:rsid w:val="00A42336"/>
    <w:rsid w:val="00A42E88"/>
    <w:rsid w:val="00A43389"/>
    <w:rsid w:val="00A434A7"/>
    <w:rsid w:val="00A438B9"/>
    <w:rsid w:val="00A43E71"/>
    <w:rsid w:val="00A44C11"/>
    <w:rsid w:val="00A4526F"/>
    <w:rsid w:val="00A45753"/>
    <w:rsid w:val="00A457B8"/>
    <w:rsid w:val="00A46815"/>
    <w:rsid w:val="00A471E9"/>
    <w:rsid w:val="00A47256"/>
    <w:rsid w:val="00A47B15"/>
    <w:rsid w:val="00A500C1"/>
    <w:rsid w:val="00A5094A"/>
    <w:rsid w:val="00A5122F"/>
    <w:rsid w:val="00A51708"/>
    <w:rsid w:val="00A51E78"/>
    <w:rsid w:val="00A528A4"/>
    <w:rsid w:val="00A52F84"/>
    <w:rsid w:val="00A533CC"/>
    <w:rsid w:val="00A53698"/>
    <w:rsid w:val="00A54284"/>
    <w:rsid w:val="00A5465A"/>
    <w:rsid w:val="00A54FB5"/>
    <w:rsid w:val="00A563D1"/>
    <w:rsid w:val="00A56B05"/>
    <w:rsid w:val="00A56C06"/>
    <w:rsid w:val="00A56E50"/>
    <w:rsid w:val="00A5726C"/>
    <w:rsid w:val="00A57678"/>
    <w:rsid w:val="00A57972"/>
    <w:rsid w:val="00A579F5"/>
    <w:rsid w:val="00A57F83"/>
    <w:rsid w:val="00A600B8"/>
    <w:rsid w:val="00A60E2F"/>
    <w:rsid w:val="00A6273C"/>
    <w:rsid w:val="00A627AD"/>
    <w:rsid w:val="00A63246"/>
    <w:rsid w:val="00A63284"/>
    <w:rsid w:val="00A63458"/>
    <w:rsid w:val="00A6372D"/>
    <w:rsid w:val="00A64CB8"/>
    <w:rsid w:val="00A65C61"/>
    <w:rsid w:val="00A66065"/>
    <w:rsid w:val="00A66291"/>
    <w:rsid w:val="00A6691A"/>
    <w:rsid w:val="00A66BDE"/>
    <w:rsid w:val="00A67018"/>
    <w:rsid w:val="00A671D2"/>
    <w:rsid w:val="00A67289"/>
    <w:rsid w:val="00A672F3"/>
    <w:rsid w:val="00A673DC"/>
    <w:rsid w:val="00A67FED"/>
    <w:rsid w:val="00A7076E"/>
    <w:rsid w:val="00A709BE"/>
    <w:rsid w:val="00A70D85"/>
    <w:rsid w:val="00A7162E"/>
    <w:rsid w:val="00A72D71"/>
    <w:rsid w:val="00A73112"/>
    <w:rsid w:val="00A73617"/>
    <w:rsid w:val="00A747D2"/>
    <w:rsid w:val="00A75123"/>
    <w:rsid w:val="00A75705"/>
    <w:rsid w:val="00A75F35"/>
    <w:rsid w:val="00A765A9"/>
    <w:rsid w:val="00A765BC"/>
    <w:rsid w:val="00A77C51"/>
    <w:rsid w:val="00A77C69"/>
    <w:rsid w:val="00A8063F"/>
    <w:rsid w:val="00A812B1"/>
    <w:rsid w:val="00A82B1D"/>
    <w:rsid w:val="00A82C61"/>
    <w:rsid w:val="00A8301B"/>
    <w:rsid w:val="00A83049"/>
    <w:rsid w:val="00A8368D"/>
    <w:rsid w:val="00A83945"/>
    <w:rsid w:val="00A83953"/>
    <w:rsid w:val="00A83CD7"/>
    <w:rsid w:val="00A8400B"/>
    <w:rsid w:val="00A8416A"/>
    <w:rsid w:val="00A846DA"/>
    <w:rsid w:val="00A849C8"/>
    <w:rsid w:val="00A853D8"/>
    <w:rsid w:val="00A8661E"/>
    <w:rsid w:val="00A8695A"/>
    <w:rsid w:val="00A86ACF"/>
    <w:rsid w:val="00A8708E"/>
    <w:rsid w:val="00A903B6"/>
    <w:rsid w:val="00A90B96"/>
    <w:rsid w:val="00A90F4F"/>
    <w:rsid w:val="00A92579"/>
    <w:rsid w:val="00A925DC"/>
    <w:rsid w:val="00A936F9"/>
    <w:rsid w:val="00A9383C"/>
    <w:rsid w:val="00A94390"/>
    <w:rsid w:val="00A943D0"/>
    <w:rsid w:val="00A947AA"/>
    <w:rsid w:val="00A94888"/>
    <w:rsid w:val="00A9681C"/>
    <w:rsid w:val="00A96867"/>
    <w:rsid w:val="00A96B3D"/>
    <w:rsid w:val="00A978B4"/>
    <w:rsid w:val="00A97A48"/>
    <w:rsid w:val="00AA0C7E"/>
    <w:rsid w:val="00AA0D72"/>
    <w:rsid w:val="00AA18AB"/>
    <w:rsid w:val="00AA1B53"/>
    <w:rsid w:val="00AA1DEA"/>
    <w:rsid w:val="00AA256D"/>
    <w:rsid w:val="00AA2B76"/>
    <w:rsid w:val="00AA311D"/>
    <w:rsid w:val="00AA3556"/>
    <w:rsid w:val="00AA35FD"/>
    <w:rsid w:val="00AA3B4B"/>
    <w:rsid w:val="00AA3DB7"/>
    <w:rsid w:val="00AA41D3"/>
    <w:rsid w:val="00AA67F4"/>
    <w:rsid w:val="00AA73FB"/>
    <w:rsid w:val="00AA7A69"/>
    <w:rsid w:val="00AB0039"/>
    <w:rsid w:val="00AB0D96"/>
    <w:rsid w:val="00AB15A3"/>
    <w:rsid w:val="00AB177A"/>
    <w:rsid w:val="00AB216D"/>
    <w:rsid w:val="00AB3012"/>
    <w:rsid w:val="00AB321C"/>
    <w:rsid w:val="00AB37D2"/>
    <w:rsid w:val="00AB3B5F"/>
    <w:rsid w:val="00AB473F"/>
    <w:rsid w:val="00AB4C91"/>
    <w:rsid w:val="00AB4E3B"/>
    <w:rsid w:val="00AB5381"/>
    <w:rsid w:val="00AB54C1"/>
    <w:rsid w:val="00AB5FEF"/>
    <w:rsid w:val="00AB688F"/>
    <w:rsid w:val="00AB75EA"/>
    <w:rsid w:val="00AB7AA2"/>
    <w:rsid w:val="00AC0705"/>
    <w:rsid w:val="00AC0A22"/>
    <w:rsid w:val="00AC1515"/>
    <w:rsid w:val="00AC2234"/>
    <w:rsid w:val="00AC34AE"/>
    <w:rsid w:val="00AC3FF3"/>
    <w:rsid w:val="00AC4BC1"/>
    <w:rsid w:val="00AC5715"/>
    <w:rsid w:val="00AC65CC"/>
    <w:rsid w:val="00AD04BD"/>
    <w:rsid w:val="00AD0765"/>
    <w:rsid w:val="00AD0F00"/>
    <w:rsid w:val="00AD16A3"/>
    <w:rsid w:val="00AD1AFC"/>
    <w:rsid w:val="00AD1D73"/>
    <w:rsid w:val="00AD3C7F"/>
    <w:rsid w:val="00AD55A8"/>
    <w:rsid w:val="00AD58D5"/>
    <w:rsid w:val="00AD5CA4"/>
    <w:rsid w:val="00AD6A91"/>
    <w:rsid w:val="00AD7214"/>
    <w:rsid w:val="00AE04DB"/>
    <w:rsid w:val="00AE1066"/>
    <w:rsid w:val="00AE14DD"/>
    <w:rsid w:val="00AE16F7"/>
    <w:rsid w:val="00AE2FA5"/>
    <w:rsid w:val="00AE3486"/>
    <w:rsid w:val="00AE3A4F"/>
    <w:rsid w:val="00AE4518"/>
    <w:rsid w:val="00AE4C67"/>
    <w:rsid w:val="00AE5D7F"/>
    <w:rsid w:val="00AE79F0"/>
    <w:rsid w:val="00AF07B0"/>
    <w:rsid w:val="00AF0EE4"/>
    <w:rsid w:val="00AF109C"/>
    <w:rsid w:val="00AF1701"/>
    <w:rsid w:val="00AF1752"/>
    <w:rsid w:val="00AF2CCD"/>
    <w:rsid w:val="00AF42FC"/>
    <w:rsid w:val="00AF4AC5"/>
    <w:rsid w:val="00AF4C2C"/>
    <w:rsid w:val="00AF597D"/>
    <w:rsid w:val="00AF6EC1"/>
    <w:rsid w:val="00AF784D"/>
    <w:rsid w:val="00AF7BCD"/>
    <w:rsid w:val="00AF7CE9"/>
    <w:rsid w:val="00B00331"/>
    <w:rsid w:val="00B005D1"/>
    <w:rsid w:val="00B0117E"/>
    <w:rsid w:val="00B014A1"/>
    <w:rsid w:val="00B01A80"/>
    <w:rsid w:val="00B0465C"/>
    <w:rsid w:val="00B046AF"/>
    <w:rsid w:val="00B06036"/>
    <w:rsid w:val="00B061F1"/>
    <w:rsid w:val="00B06615"/>
    <w:rsid w:val="00B07C27"/>
    <w:rsid w:val="00B07FB2"/>
    <w:rsid w:val="00B10017"/>
    <w:rsid w:val="00B1004A"/>
    <w:rsid w:val="00B101CE"/>
    <w:rsid w:val="00B10DE1"/>
    <w:rsid w:val="00B10FF8"/>
    <w:rsid w:val="00B11E02"/>
    <w:rsid w:val="00B12F0D"/>
    <w:rsid w:val="00B12FCF"/>
    <w:rsid w:val="00B13A85"/>
    <w:rsid w:val="00B13BC7"/>
    <w:rsid w:val="00B13CD4"/>
    <w:rsid w:val="00B14BEA"/>
    <w:rsid w:val="00B153D8"/>
    <w:rsid w:val="00B154DE"/>
    <w:rsid w:val="00B15814"/>
    <w:rsid w:val="00B17B14"/>
    <w:rsid w:val="00B17EC8"/>
    <w:rsid w:val="00B203C4"/>
    <w:rsid w:val="00B20863"/>
    <w:rsid w:val="00B20BEC"/>
    <w:rsid w:val="00B20CDD"/>
    <w:rsid w:val="00B2101B"/>
    <w:rsid w:val="00B21AF6"/>
    <w:rsid w:val="00B224C4"/>
    <w:rsid w:val="00B22683"/>
    <w:rsid w:val="00B22BC9"/>
    <w:rsid w:val="00B22E81"/>
    <w:rsid w:val="00B232FE"/>
    <w:rsid w:val="00B23423"/>
    <w:rsid w:val="00B23996"/>
    <w:rsid w:val="00B23A8A"/>
    <w:rsid w:val="00B23CB2"/>
    <w:rsid w:val="00B240CC"/>
    <w:rsid w:val="00B24DDB"/>
    <w:rsid w:val="00B24E14"/>
    <w:rsid w:val="00B2561A"/>
    <w:rsid w:val="00B256C1"/>
    <w:rsid w:val="00B25A64"/>
    <w:rsid w:val="00B25B94"/>
    <w:rsid w:val="00B26109"/>
    <w:rsid w:val="00B271F2"/>
    <w:rsid w:val="00B30B9E"/>
    <w:rsid w:val="00B31884"/>
    <w:rsid w:val="00B31D19"/>
    <w:rsid w:val="00B32A1B"/>
    <w:rsid w:val="00B32AB3"/>
    <w:rsid w:val="00B32DAE"/>
    <w:rsid w:val="00B336EB"/>
    <w:rsid w:val="00B33825"/>
    <w:rsid w:val="00B34BB2"/>
    <w:rsid w:val="00B34E7C"/>
    <w:rsid w:val="00B355C5"/>
    <w:rsid w:val="00B35AF6"/>
    <w:rsid w:val="00B36228"/>
    <w:rsid w:val="00B366A3"/>
    <w:rsid w:val="00B368EA"/>
    <w:rsid w:val="00B37EEF"/>
    <w:rsid w:val="00B40C53"/>
    <w:rsid w:val="00B40F34"/>
    <w:rsid w:val="00B418AD"/>
    <w:rsid w:val="00B41C2D"/>
    <w:rsid w:val="00B41E7C"/>
    <w:rsid w:val="00B42F1A"/>
    <w:rsid w:val="00B43790"/>
    <w:rsid w:val="00B443D9"/>
    <w:rsid w:val="00B44531"/>
    <w:rsid w:val="00B44989"/>
    <w:rsid w:val="00B46521"/>
    <w:rsid w:val="00B46587"/>
    <w:rsid w:val="00B47AD2"/>
    <w:rsid w:val="00B47CF7"/>
    <w:rsid w:val="00B50686"/>
    <w:rsid w:val="00B50C50"/>
    <w:rsid w:val="00B513C0"/>
    <w:rsid w:val="00B53708"/>
    <w:rsid w:val="00B53DCB"/>
    <w:rsid w:val="00B5428F"/>
    <w:rsid w:val="00B54370"/>
    <w:rsid w:val="00B54460"/>
    <w:rsid w:val="00B5450D"/>
    <w:rsid w:val="00B54DEA"/>
    <w:rsid w:val="00B55185"/>
    <w:rsid w:val="00B55C03"/>
    <w:rsid w:val="00B55F0B"/>
    <w:rsid w:val="00B56450"/>
    <w:rsid w:val="00B56670"/>
    <w:rsid w:val="00B56A70"/>
    <w:rsid w:val="00B56CD4"/>
    <w:rsid w:val="00B60638"/>
    <w:rsid w:val="00B606F8"/>
    <w:rsid w:val="00B61433"/>
    <w:rsid w:val="00B61923"/>
    <w:rsid w:val="00B621D6"/>
    <w:rsid w:val="00B63AF2"/>
    <w:rsid w:val="00B64D15"/>
    <w:rsid w:val="00B65747"/>
    <w:rsid w:val="00B65D6F"/>
    <w:rsid w:val="00B65FAD"/>
    <w:rsid w:val="00B66174"/>
    <w:rsid w:val="00B67021"/>
    <w:rsid w:val="00B673C9"/>
    <w:rsid w:val="00B67B37"/>
    <w:rsid w:val="00B67C23"/>
    <w:rsid w:val="00B70699"/>
    <w:rsid w:val="00B7079B"/>
    <w:rsid w:val="00B70DC7"/>
    <w:rsid w:val="00B7175D"/>
    <w:rsid w:val="00B71B20"/>
    <w:rsid w:val="00B721A4"/>
    <w:rsid w:val="00B72B5B"/>
    <w:rsid w:val="00B72EFF"/>
    <w:rsid w:val="00B7344D"/>
    <w:rsid w:val="00B73832"/>
    <w:rsid w:val="00B750C2"/>
    <w:rsid w:val="00B756CB"/>
    <w:rsid w:val="00B75735"/>
    <w:rsid w:val="00B76EAF"/>
    <w:rsid w:val="00B77142"/>
    <w:rsid w:val="00B80879"/>
    <w:rsid w:val="00B80A2C"/>
    <w:rsid w:val="00B80D3B"/>
    <w:rsid w:val="00B8135C"/>
    <w:rsid w:val="00B814BB"/>
    <w:rsid w:val="00B81536"/>
    <w:rsid w:val="00B81730"/>
    <w:rsid w:val="00B81C0E"/>
    <w:rsid w:val="00B81F60"/>
    <w:rsid w:val="00B82123"/>
    <w:rsid w:val="00B823D4"/>
    <w:rsid w:val="00B8314A"/>
    <w:rsid w:val="00B83A1D"/>
    <w:rsid w:val="00B841AC"/>
    <w:rsid w:val="00B84E84"/>
    <w:rsid w:val="00B85873"/>
    <w:rsid w:val="00B85E95"/>
    <w:rsid w:val="00B865B0"/>
    <w:rsid w:val="00B865DC"/>
    <w:rsid w:val="00B86BA7"/>
    <w:rsid w:val="00B870E8"/>
    <w:rsid w:val="00B875E3"/>
    <w:rsid w:val="00B87C29"/>
    <w:rsid w:val="00B90780"/>
    <w:rsid w:val="00B90968"/>
    <w:rsid w:val="00B91BC2"/>
    <w:rsid w:val="00B9240D"/>
    <w:rsid w:val="00B92CB7"/>
    <w:rsid w:val="00B94960"/>
    <w:rsid w:val="00B94AF7"/>
    <w:rsid w:val="00B96F6E"/>
    <w:rsid w:val="00BA0E60"/>
    <w:rsid w:val="00BA22A8"/>
    <w:rsid w:val="00BA309F"/>
    <w:rsid w:val="00BA3E48"/>
    <w:rsid w:val="00BA4905"/>
    <w:rsid w:val="00BA4BD3"/>
    <w:rsid w:val="00BA535D"/>
    <w:rsid w:val="00BA54C7"/>
    <w:rsid w:val="00BA6E49"/>
    <w:rsid w:val="00BB0187"/>
    <w:rsid w:val="00BB06E7"/>
    <w:rsid w:val="00BB0E56"/>
    <w:rsid w:val="00BB1EB3"/>
    <w:rsid w:val="00BB2678"/>
    <w:rsid w:val="00BB3077"/>
    <w:rsid w:val="00BB33A8"/>
    <w:rsid w:val="00BB3927"/>
    <w:rsid w:val="00BB3D8C"/>
    <w:rsid w:val="00BB4B39"/>
    <w:rsid w:val="00BB53AF"/>
    <w:rsid w:val="00BB557F"/>
    <w:rsid w:val="00BB5883"/>
    <w:rsid w:val="00BB5C26"/>
    <w:rsid w:val="00BB6A40"/>
    <w:rsid w:val="00BB6ABA"/>
    <w:rsid w:val="00BB6BB9"/>
    <w:rsid w:val="00BC013A"/>
    <w:rsid w:val="00BC162A"/>
    <w:rsid w:val="00BC1DA6"/>
    <w:rsid w:val="00BC2343"/>
    <w:rsid w:val="00BC348D"/>
    <w:rsid w:val="00BC4245"/>
    <w:rsid w:val="00BC4D6A"/>
    <w:rsid w:val="00BC5824"/>
    <w:rsid w:val="00BC584D"/>
    <w:rsid w:val="00BC702F"/>
    <w:rsid w:val="00BD0AA2"/>
    <w:rsid w:val="00BD0ECF"/>
    <w:rsid w:val="00BD1BD7"/>
    <w:rsid w:val="00BD30C8"/>
    <w:rsid w:val="00BD38F4"/>
    <w:rsid w:val="00BD3EB4"/>
    <w:rsid w:val="00BD4300"/>
    <w:rsid w:val="00BD4C5B"/>
    <w:rsid w:val="00BD4C70"/>
    <w:rsid w:val="00BD50EA"/>
    <w:rsid w:val="00BD5359"/>
    <w:rsid w:val="00BD5C65"/>
    <w:rsid w:val="00BD68AE"/>
    <w:rsid w:val="00BD7BCC"/>
    <w:rsid w:val="00BE0717"/>
    <w:rsid w:val="00BE16E9"/>
    <w:rsid w:val="00BE2469"/>
    <w:rsid w:val="00BE2730"/>
    <w:rsid w:val="00BE280A"/>
    <w:rsid w:val="00BE2A17"/>
    <w:rsid w:val="00BE31BE"/>
    <w:rsid w:val="00BE3A1D"/>
    <w:rsid w:val="00BE3B92"/>
    <w:rsid w:val="00BE41BF"/>
    <w:rsid w:val="00BE487E"/>
    <w:rsid w:val="00BE6018"/>
    <w:rsid w:val="00BE7086"/>
    <w:rsid w:val="00BE7278"/>
    <w:rsid w:val="00BE7C15"/>
    <w:rsid w:val="00BF0B3A"/>
    <w:rsid w:val="00BF1F57"/>
    <w:rsid w:val="00BF20FD"/>
    <w:rsid w:val="00BF2239"/>
    <w:rsid w:val="00BF22C6"/>
    <w:rsid w:val="00BF34C2"/>
    <w:rsid w:val="00BF3804"/>
    <w:rsid w:val="00BF3B4E"/>
    <w:rsid w:val="00BF4086"/>
    <w:rsid w:val="00BF426C"/>
    <w:rsid w:val="00BF4594"/>
    <w:rsid w:val="00BF4D7F"/>
    <w:rsid w:val="00BF5370"/>
    <w:rsid w:val="00BF58D0"/>
    <w:rsid w:val="00BF6027"/>
    <w:rsid w:val="00BF6702"/>
    <w:rsid w:val="00BF6D7A"/>
    <w:rsid w:val="00BF7837"/>
    <w:rsid w:val="00BF7952"/>
    <w:rsid w:val="00BF7D6A"/>
    <w:rsid w:val="00C0021D"/>
    <w:rsid w:val="00C00300"/>
    <w:rsid w:val="00C00A6C"/>
    <w:rsid w:val="00C00B8B"/>
    <w:rsid w:val="00C013E1"/>
    <w:rsid w:val="00C01611"/>
    <w:rsid w:val="00C01B02"/>
    <w:rsid w:val="00C020BF"/>
    <w:rsid w:val="00C02468"/>
    <w:rsid w:val="00C02BDB"/>
    <w:rsid w:val="00C02D59"/>
    <w:rsid w:val="00C02FE3"/>
    <w:rsid w:val="00C030B6"/>
    <w:rsid w:val="00C03284"/>
    <w:rsid w:val="00C03B3A"/>
    <w:rsid w:val="00C03CD4"/>
    <w:rsid w:val="00C04694"/>
    <w:rsid w:val="00C050C4"/>
    <w:rsid w:val="00C050D7"/>
    <w:rsid w:val="00C05AAA"/>
    <w:rsid w:val="00C05B5F"/>
    <w:rsid w:val="00C05C41"/>
    <w:rsid w:val="00C06002"/>
    <w:rsid w:val="00C06125"/>
    <w:rsid w:val="00C10086"/>
    <w:rsid w:val="00C101E0"/>
    <w:rsid w:val="00C104CC"/>
    <w:rsid w:val="00C10B96"/>
    <w:rsid w:val="00C10D7E"/>
    <w:rsid w:val="00C11521"/>
    <w:rsid w:val="00C11FB8"/>
    <w:rsid w:val="00C12C2E"/>
    <w:rsid w:val="00C13912"/>
    <w:rsid w:val="00C142AD"/>
    <w:rsid w:val="00C142C1"/>
    <w:rsid w:val="00C14A30"/>
    <w:rsid w:val="00C152FE"/>
    <w:rsid w:val="00C15D1B"/>
    <w:rsid w:val="00C16739"/>
    <w:rsid w:val="00C168DD"/>
    <w:rsid w:val="00C172F3"/>
    <w:rsid w:val="00C176CC"/>
    <w:rsid w:val="00C21031"/>
    <w:rsid w:val="00C221B9"/>
    <w:rsid w:val="00C225EA"/>
    <w:rsid w:val="00C22CCE"/>
    <w:rsid w:val="00C23035"/>
    <w:rsid w:val="00C232BC"/>
    <w:rsid w:val="00C23A5D"/>
    <w:rsid w:val="00C23BA2"/>
    <w:rsid w:val="00C23BEA"/>
    <w:rsid w:val="00C2485F"/>
    <w:rsid w:val="00C248B1"/>
    <w:rsid w:val="00C24B63"/>
    <w:rsid w:val="00C2542B"/>
    <w:rsid w:val="00C262A0"/>
    <w:rsid w:val="00C26A4E"/>
    <w:rsid w:val="00C2755C"/>
    <w:rsid w:val="00C3004E"/>
    <w:rsid w:val="00C303F3"/>
    <w:rsid w:val="00C31195"/>
    <w:rsid w:val="00C31774"/>
    <w:rsid w:val="00C3180E"/>
    <w:rsid w:val="00C3194F"/>
    <w:rsid w:val="00C32AF2"/>
    <w:rsid w:val="00C33051"/>
    <w:rsid w:val="00C33204"/>
    <w:rsid w:val="00C338EB"/>
    <w:rsid w:val="00C34389"/>
    <w:rsid w:val="00C3465D"/>
    <w:rsid w:val="00C347D5"/>
    <w:rsid w:val="00C35F43"/>
    <w:rsid w:val="00C371C9"/>
    <w:rsid w:val="00C379E9"/>
    <w:rsid w:val="00C379FD"/>
    <w:rsid w:val="00C403CD"/>
    <w:rsid w:val="00C42030"/>
    <w:rsid w:val="00C42041"/>
    <w:rsid w:val="00C42230"/>
    <w:rsid w:val="00C422D8"/>
    <w:rsid w:val="00C426A1"/>
    <w:rsid w:val="00C43934"/>
    <w:rsid w:val="00C439FB"/>
    <w:rsid w:val="00C43AA8"/>
    <w:rsid w:val="00C43F23"/>
    <w:rsid w:val="00C43F69"/>
    <w:rsid w:val="00C441A4"/>
    <w:rsid w:val="00C463C9"/>
    <w:rsid w:val="00C47648"/>
    <w:rsid w:val="00C47852"/>
    <w:rsid w:val="00C50011"/>
    <w:rsid w:val="00C51C8B"/>
    <w:rsid w:val="00C51F61"/>
    <w:rsid w:val="00C5254B"/>
    <w:rsid w:val="00C52F4A"/>
    <w:rsid w:val="00C54F7F"/>
    <w:rsid w:val="00C55BAD"/>
    <w:rsid w:val="00C55D39"/>
    <w:rsid w:val="00C55FBF"/>
    <w:rsid w:val="00C56D9D"/>
    <w:rsid w:val="00C5718C"/>
    <w:rsid w:val="00C57E68"/>
    <w:rsid w:val="00C601C9"/>
    <w:rsid w:val="00C61F8A"/>
    <w:rsid w:val="00C61FB3"/>
    <w:rsid w:val="00C6212F"/>
    <w:rsid w:val="00C623C6"/>
    <w:rsid w:val="00C631D3"/>
    <w:rsid w:val="00C645E6"/>
    <w:rsid w:val="00C6464F"/>
    <w:rsid w:val="00C64813"/>
    <w:rsid w:val="00C64D82"/>
    <w:rsid w:val="00C64FBC"/>
    <w:rsid w:val="00C657A6"/>
    <w:rsid w:val="00C65A83"/>
    <w:rsid w:val="00C66A00"/>
    <w:rsid w:val="00C66CBE"/>
    <w:rsid w:val="00C67118"/>
    <w:rsid w:val="00C67276"/>
    <w:rsid w:val="00C67DDD"/>
    <w:rsid w:val="00C70139"/>
    <w:rsid w:val="00C709D8"/>
    <w:rsid w:val="00C70A09"/>
    <w:rsid w:val="00C7191D"/>
    <w:rsid w:val="00C723B5"/>
    <w:rsid w:val="00C72B26"/>
    <w:rsid w:val="00C72C6F"/>
    <w:rsid w:val="00C7350B"/>
    <w:rsid w:val="00C74453"/>
    <w:rsid w:val="00C7473A"/>
    <w:rsid w:val="00C75AB0"/>
    <w:rsid w:val="00C76166"/>
    <w:rsid w:val="00C76B7B"/>
    <w:rsid w:val="00C76BBD"/>
    <w:rsid w:val="00C76DE2"/>
    <w:rsid w:val="00C772BA"/>
    <w:rsid w:val="00C801BE"/>
    <w:rsid w:val="00C802D1"/>
    <w:rsid w:val="00C8036C"/>
    <w:rsid w:val="00C80CD8"/>
    <w:rsid w:val="00C80F23"/>
    <w:rsid w:val="00C81151"/>
    <w:rsid w:val="00C82255"/>
    <w:rsid w:val="00C82CC6"/>
    <w:rsid w:val="00C83374"/>
    <w:rsid w:val="00C839CB"/>
    <w:rsid w:val="00C84593"/>
    <w:rsid w:val="00C850A3"/>
    <w:rsid w:val="00C8550F"/>
    <w:rsid w:val="00C85C32"/>
    <w:rsid w:val="00C85F45"/>
    <w:rsid w:val="00C86C8C"/>
    <w:rsid w:val="00C87568"/>
    <w:rsid w:val="00C87FD0"/>
    <w:rsid w:val="00C90628"/>
    <w:rsid w:val="00C90DB6"/>
    <w:rsid w:val="00C915A6"/>
    <w:rsid w:val="00C92603"/>
    <w:rsid w:val="00C92652"/>
    <w:rsid w:val="00C9394F"/>
    <w:rsid w:val="00C93B1A"/>
    <w:rsid w:val="00C9444E"/>
    <w:rsid w:val="00C966D8"/>
    <w:rsid w:val="00C96997"/>
    <w:rsid w:val="00C96F5F"/>
    <w:rsid w:val="00C97055"/>
    <w:rsid w:val="00CA194C"/>
    <w:rsid w:val="00CA2B4F"/>
    <w:rsid w:val="00CA30C3"/>
    <w:rsid w:val="00CA5927"/>
    <w:rsid w:val="00CA635E"/>
    <w:rsid w:val="00CA6BB0"/>
    <w:rsid w:val="00CA70CE"/>
    <w:rsid w:val="00CA79EC"/>
    <w:rsid w:val="00CB002C"/>
    <w:rsid w:val="00CB1E4B"/>
    <w:rsid w:val="00CB259F"/>
    <w:rsid w:val="00CB378B"/>
    <w:rsid w:val="00CB39C2"/>
    <w:rsid w:val="00CB3E38"/>
    <w:rsid w:val="00CB4C8C"/>
    <w:rsid w:val="00CB4DDD"/>
    <w:rsid w:val="00CB4E90"/>
    <w:rsid w:val="00CB522C"/>
    <w:rsid w:val="00CB5850"/>
    <w:rsid w:val="00CB5C99"/>
    <w:rsid w:val="00CB633B"/>
    <w:rsid w:val="00CB6782"/>
    <w:rsid w:val="00CB68D1"/>
    <w:rsid w:val="00CB6E3E"/>
    <w:rsid w:val="00CB764D"/>
    <w:rsid w:val="00CC080A"/>
    <w:rsid w:val="00CC0D0F"/>
    <w:rsid w:val="00CC0DB1"/>
    <w:rsid w:val="00CC1275"/>
    <w:rsid w:val="00CC12EE"/>
    <w:rsid w:val="00CC19FD"/>
    <w:rsid w:val="00CC3767"/>
    <w:rsid w:val="00CC5767"/>
    <w:rsid w:val="00CC59F5"/>
    <w:rsid w:val="00CC5D2F"/>
    <w:rsid w:val="00CC6066"/>
    <w:rsid w:val="00CC68CC"/>
    <w:rsid w:val="00CC701E"/>
    <w:rsid w:val="00CC7735"/>
    <w:rsid w:val="00CD0310"/>
    <w:rsid w:val="00CD29E8"/>
    <w:rsid w:val="00CD2E48"/>
    <w:rsid w:val="00CD4826"/>
    <w:rsid w:val="00CD4E19"/>
    <w:rsid w:val="00CD5B1C"/>
    <w:rsid w:val="00CD6219"/>
    <w:rsid w:val="00CD700F"/>
    <w:rsid w:val="00CD7319"/>
    <w:rsid w:val="00CE027B"/>
    <w:rsid w:val="00CE06CB"/>
    <w:rsid w:val="00CE148E"/>
    <w:rsid w:val="00CE155A"/>
    <w:rsid w:val="00CE208D"/>
    <w:rsid w:val="00CE2453"/>
    <w:rsid w:val="00CE28F0"/>
    <w:rsid w:val="00CE356D"/>
    <w:rsid w:val="00CE3FA4"/>
    <w:rsid w:val="00CE44F8"/>
    <w:rsid w:val="00CE5277"/>
    <w:rsid w:val="00CE5B4D"/>
    <w:rsid w:val="00CE5C5C"/>
    <w:rsid w:val="00CE6358"/>
    <w:rsid w:val="00CE6686"/>
    <w:rsid w:val="00CE6E97"/>
    <w:rsid w:val="00CE77F9"/>
    <w:rsid w:val="00CE7868"/>
    <w:rsid w:val="00CE796C"/>
    <w:rsid w:val="00CF1B70"/>
    <w:rsid w:val="00CF1DD1"/>
    <w:rsid w:val="00CF2161"/>
    <w:rsid w:val="00CF2307"/>
    <w:rsid w:val="00CF26AE"/>
    <w:rsid w:val="00CF2D54"/>
    <w:rsid w:val="00CF311F"/>
    <w:rsid w:val="00CF3A8E"/>
    <w:rsid w:val="00CF487B"/>
    <w:rsid w:val="00CF5047"/>
    <w:rsid w:val="00CF583D"/>
    <w:rsid w:val="00CF5E87"/>
    <w:rsid w:val="00CF6911"/>
    <w:rsid w:val="00D002E7"/>
    <w:rsid w:val="00D00AEE"/>
    <w:rsid w:val="00D01344"/>
    <w:rsid w:val="00D01862"/>
    <w:rsid w:val="00D01B90"/>
    <w:rsid w:val="00D024CD"/>
    <w:rsid w:val="00D034DA"/>
    <w:rsid w:val="00D03538"/>
    <w:rsid w:val="00D0421D"/>
    <w:rsid w:val="00D046FD"/>
    <w:rsid w:val="00D047F7"/>
    <w:rsid w:val="00D049B8"/>
    <w:rsid w:val="00D04C8A"/>
    <w:rsid w:val="00D05039"/>
    <w:rsid w:val="00D0516C"/>
    <w:rsid w:val="00D058C4"/>
    <w:rsid w:val="00D05B56"/>
    <w:rsid w:val="00D05C2F"/>
    <w:rsid w:val="00D05EE7"/>
    <w:rsid w:val="00D068D0"/>
    <w:rsid w:val="00D06FE0"/>
    <w:rsid w:val="00D07211"/>
    <w:rsid w:val="00D07307"/>
    <w:rsid w:val="00D076A9"/>
    <w:rsid w:val="00D07754"/>
    <w:rsid w:val="00D078D1"/>
    <w:rsid w:val="00D1110A"/>
    <w:rsid w:val="00D1293B"/>
    <w:rsid w:val="00D129A8"/>
    <w:rsid w:val="00D12FB9"/>
    <w:rsid w:val="00D135F2"/>
    <w:rsid w:val="00D13D00"/>
    <w:rsid w:val="00D147C0"/>
    <w:rsid w:val="00D14B7A"/>
    <w:rsid w:val="00D14F46"/>
    <w:rsid w:val="00D15696"/>
    <w:rsid w:val="00D15C51"/>
    <w:rsid w:val="00D16A9E"/>
    <w:rsid w:val="00D16C68"/>
    <w:rsid w:val="00D200BD"/>
    <w:rsid w:val="00D201AA"/>
    <w:rsid w:val="00D204A7"/>
    <w:rsid w:val="00D20AA5"/>
    <w:rsid w:val="00D22399"/>
    <w:rsid w:val="00D2370B"/>
    <w:rsid w:val="00D24298"/>
    <w:rsid w:val="00D24FFD"/>
    <w:rsid w:val="00D2662C"/>
    <w:rsid w:val="00D26A93"/>
    <w:rsid w:val="00D27FA3"/>
    <w:rsid w:val="00D30654"/>
    <w:rsid w:val="00D308D7"/>
    <w:rsid w:val="00D3176C"/>
    <w:rsid w:val="00D31B3F"/>
    <w:rsid w:val="00D33751"/>
    <w:rsid w:val="00D34738"/>
    <w:rsid w:val="00D3486B"/>
    <w:rsid w:val="00D35D26"/>
    <w:rsid w:val="00D35D4A"/>
    <w:rsid w:val="00D36F6E"/>
    <w:rsid w:val="00D372B0"/>
    <w:rsid w:val="00D37343"/>
    <w:rsid w:val="00D376D6"/>
    <w:rsid w:val="00D41EA8"/>
    <w:rsid w:val="00D4205E"/>
    <w:rsid w:val="00D43325"/>
    <w:rsid w:val="00D446FE"/>
    <w:rsid w:val="00D450B6"/>
    <w:rsid w:val="00D47399"/>
    <w:rsid w:val="00D47475"/>
    <w:rsid w:val="00D4772B"/>
    <w:rsid w:val="00D47BB2"/>
    <w:rsid w:val="00D47D04"/>
    <w:rsid w:val="00D5056A"/>
    <w:rsid w:val="00D51099"/>
    <w:rsid w:val="00D510A0"/>
    <w:rsid w:val="00D52509"/>
    <w:rsid w:val="00D527EE"/>
    <w:rsid w:val="00D529C4"/>
    <w:rsid w:val="00D53747"/>
    <w:rsid w:val="00D53929"/>
    <w:rsid w:val="00D539D0"/>
    <w:rsid w:val="00D540DC"/>
    <w:rsid w:val="00D543C0"/>
    <w:rsid w:val="00D55456"/>
    <w:rsid w:val="00D55616"/>
    <w:rsid w:val="00D5574C"/>
    <w:rsid w:val="00D55DAC"/>
    <w:rsid w:val="00D564C7"/>
    <w:rsid w:val="00D57F8A"/>
    <w:rsid w:val="00D6153F"/>
    <w:rsid w:val="00D61740"/>
    <w:rsid w:val="00D61982"/>
    <w:rsid w:val="00D61EA9"/>
    <w:rsid w:val="00D61EFF"/>
    <w:rsid w:val="00D621EE"/>
    <w:rsid w:val="00D62655"/>
    <w:rsid w:val="00D6267A"/>
    <w:rsid w:val="00D62998"/>
    <w:rsid w:val="00D62999"/>
    <w:rsid w:val="00D629D5"/>
    <w:rsid w:val="00D644F0"/>
    <w:rsid w:val="00D647DE"/>
    <w:rsid w:val="00D6501F"/>
    <w:rsid w:val="00D65347"/>
    <w:rsid w:val="00D65954"/>
    <w:rsid w:val="00D67D12"/>
    <w:rsid w:val="00D705FF"/>
    <w:rsid w:val="00D70B0C"/>
    <w:rsid w:val="00D7145C"/>
    <w:rsid w:val="00D717CE"/>
    <w:rsid w:val="00D722A5"/>
    <w:rsid w:val="00D7352D"/>
    <w:rsid w:val="00D744BC"/>
    <w:rsid w:val="00D7505C"/>
    <w:rsid w:val="00D7585A"/>
    <w:rsid w:val="00D77C53"/>
    <w:rsid w:val="00D77E96"/>
    <w:rsid w:val="00D80618"/>
    <w:rsid w:val="00D807DF"/>
    <w:rsid w:val="00D82339"/>
    <w:rsid w:val="00D82494"/>
    <w:rsid w:val="00D82FF2"/>
    <w:rsid w:val="00D83774"/>
    <w:rsid w:val="00D83C27"/>
    <w:rsid w:val="00D84A4B"/>
    <w:rsid w:val="00D84F2E"/>
    <w:rsid w:val="00D85686"/>
    <w:rsid w:val="00D877B1"/>
    <w:rsid w:val="00D90A81"/>
    <w:rsid w:val="00D90B7D"/>
    <w:rsid w:val="00D90DCE"/>
    <w:rsid w:val="00D91984"/>
    <w:rsid w:val="00D91E41"/>
    <w:rsid w:val="00D92168"/>
    <w:rsid w:val="00D9231C"/>
    <w:rsid w:val="00D92A5E"/>
    <w:rsid w:val="00D935BD"/>
    <w:rsid w:val="00D93F1F"/>
    <w:rsid w:val="00D940B5"/>
    <w:rsid w:val="00D9435B"/>
    <w:rsid w:val="00D9582D"/>
    <w:rsid w:val="00D95CB0"/>
    <w:rsid w:val="00D9654F"/>
    <w:rsid w:val="00D966FE"/>
    <w:rsid w:val="00D977C0"/>
    <w:rsid w:val="00D97E14"/>
    <w:rsid w:val="00DA00A3"/>
    <w:rsid w:val="00DA13F3"/>
    <w:rsid w:val="00DA18F4"/>
    <w:rsid w:val="00DA26DA"/>
    <w:rsid w:val="00DA292F"/>
    <w:rsid w:val="00DA2DE3"/>
    <w:rsid w:val="00DA3633"/>
    <w:rsid w:val="00DA400B"/>
    <w:rsid w:val="00DA44D6"/>
    <w:rsid w:val="00DA4BB6"/>
    <w:rsid w:val="00DA5C74"/>
    <w:rsid w:val="00DA6211"/>
    <w:rsid w:val="00DA6443"/>
    <w:rsid w:val="00DA6669"/>
    <w:rsid w:val="00DA6B5E"/>
    <w:rsid w:val="00DA6D55"/>
    <w:rsid w:val="00DA7146"/>
    <w:rsid w:val="00DA716A"/>
    <w:rsid w:val="00DA7B82"/>
    <w:rsid w:val="00DB0434"/>
    <w:rsid w:val="00DB1F4F"/>
    <w:rsid w:val="00DB289C"/>
    <w:rsid w:val="00DB2B47"/>
    <w:rsid w:val="00DB2CD0"/>
    <w:rsid w:val="00DB347D"/>
    <w:rsid w:val="00DB37EE"/>
    <w:rsid w:val="00DB401F"/>
    <w:rsid w:val="00DB4450"/>
    <w:rsid w:val="00DB4EE7"/>
    <w:rsid w:val="00DB521D"/>
    <w:rsid w:val="00DB5971"/>
    <w:rsid w:val="00DB5D51"/>
    <w:rsid w:val="00DB5F53"/>
    <w:rsid w:val="00DB7B69"/>
    <w:rsid w:val="00DC0A2F"/>
    <w:rsid w:val="00DC0DBE"/>
    <w:rsid w:val="00DC234A"/>
    <w:rsid w:val="00DC2AA0"/>
    <w:rsid w:val="00DC41E4"/>
    <w:rsid w:val="00DC42D9"/>
    <w:rsid w:val="00DC43D0"/>
    <w:rsid w:val="00DC496E"/>
    <w:rsid w:val="00DC5116"/>
    <w:rsid w:val="00DC6189"/>
    <w:rsid w:val="00DC795E"/>
    <w:rsid w:val="00DC7C77"/>
    <w:rsid w:val="00DC7FD5"/>
    <w:rsid w:val="00DD02FF"/>
    <w:rsid w:val="00DD24F9"/>
    <w:rsid w:val="00DD26EC"/>
    <w:rsid w:val="00DD2DFB"/>
    <w:rsid w:val="00DD3604"/>
    <w:rsid w:val="00DD3F4D"/>
    <w:rsid w:val="00DD4311"/>
    <w:rsid w:val="00DD481D"/>
    <w:rsid w:val="00DD57EC"/>
    <w:rsid w:val="00DD6DB0"/>
    <w:rsid w:val="00DD6F2E"/>
    <w:rsid w:val="00DD72E1"/>
    <w:rsid w:val="00DD7431"/>
    <w:rsid w:val="00DD7EA2"/>
    <w:rsid w:val="00DD7FA4"/>
    <w:rsid w:val="00DE00F2"/>
    <w:rsid w:val="00DE117F"/>
    <w:rsid w:val="00DE122A"/>
    <w:rsid w:val="00DE14CD"/>
    <w:rsid w:val="00DE2D17"/>
    <w:rsid w:val="00DE2D68"/>
    <w:rsid w:val="00DE353C"/>
    <w:rsid w:val="00DE3755"/>
    <w:rsid w:val="00DE3830"/>
    <w:rsid w:val="00DE401C"/>
    <w:rsid w:val="00DE5BF9"/>
    <w:rsid w:val="00DE6E2F"/>
    <w:rsid w:val="00DE6F47"/>
    <w:rsid w:val="00DE7D13"/>
    <w:rsid w:val="00DE7FF4"/>
    <w:rsid w:val="00DF05F9"/>
    <w:rsid w:val="00DF0727"/>
    <w:rsid w:val="00DF0D24"/>
    <w:rsid w:val="00DF0E1C"/>
    <w:rsid w:val="00DF1EAE"/>
    <w:rsid w:val="00DF2A18"/>
    <w:rsid w:val="00DF3816"/>
    <w:rsid w:val="00DF3818"/>
    <w:rsid w:val="00DF3F94"/>
    <w:rsid w:val="00DF4369"/>
    <w:rsid w:val="00DF56CA"/>
    <w:rsid w:val="00DF5970"/>
    <w:rsid w:val="00DF5B14"/>
    <w:rsid w:val="00DF614E"/>
    <w:rsid w:val="00DF63FA"/>
    <w:rsid w:val="00DF66E2"/>
    <w:rsid w:val="00E001FD"/>
    <w:rsid w:val="00E00769"/>
    <w:rsid w:val="00E00A1C"/>
    <w:rsid w:val="00E00CC6"/>
    <w:rsid w:val="00E00D60"/>
    <w:rsid w:val="00E012CC"/>
    <w:rsid w:val="00E0147A"/>
    <w:rsid w:val="00E0196D"/>
    <w:rsid w:val="00E01E48"/>
    <w:rsid w:val="00E0220A"/>
    <w:rsid w:val="00E0220E"/>
    <w:rsid w:val="00E02845"/>
    <w:rsid w:val="00E02961"/>
    <w:rsid w:val="00E02A1E"/>
    <w:rsid w:val="00E02B71"/>
    <w:rsid w:val="00E02DEB"/>
    <w:rsid w:val="00E03999"/>
    <w:rsid w:val="00E0399E"/>
    <w:rsid w:val="00E042A1"/>
    <w:rsid w:val="00E0473A"/>
    <w:rsid w:val="00E056A4"/>
    <w:rsid w:val="00E05CF4"/>
    <w:rsid w:val="00E05E82"/>
    <w:rsid w:val="00E0667C"/>
    <w:rsid w:val="00E06CF2"/>
    <w:rsid w:val="00E07425"/>
    <w:rsid w:val="00E1043E"/>
    <w:rsid w:val="00E104FA"/>
    <w:rsid w:val="00E1082A"/>
    <w:rsid w:val="00E10956"/>
    <w:rsid w:val="00E110B5"/>
    <w:rsid w:val="00E11166"/>
    <w:rsid w:val="00E1223C"/>
    <w:rsid w:val="00E12818"/>
    <w:rsid w:val="00E128A4"/>
    <w:rsid w:val="00E12D39"/>
    <w:rsid w:val="00E12F8A"/>
    <w:rsid w:val="00E13182"/>
    <w:rsid w:val="00E14523"/>
    <w:rsid w:val="00E14972"/>
    <w:rsid w:val="00E14CB9"/>
    <w:rsid w:val="00E151F2"/>
    <w:rsid w:val="00E15383"/>
    <w:rsid w:val="00E15C82"/>
    <w:rsid w:val="00E163FB"/>
    <w:rsid w:val="00E1738C"/>
    <w:rsid w:val="00E201C0"/>
    <w:rsid w:val="00E21484"/>
    <w:rsid w:val="00E21ABD"/>
    <w:rsid w:val="00E22775"/>
    <w:rsid w:val="00E22D28"/>
    <w:rsid w:val="00E22F81"/>
    <w:rsid w:val="00E22F87"/>
    <w:rsid w:val="00E230E3"/>
    <w:rsid w:val="00E23584"/>
    <w:rsid w:val="00E23C97"/>
    <w:rsid w:val="00E24727"/>
    <w:rsid w:val="00E25739"/>
    <w:rsid w:val="00E265A7"/>
    <w:rsid w:val="00E2699E"/>
    <w:rsid w:val="00E2720F"/>
    <w:rsid w:val="00E27520"/>
    <w:rsid w:val="00E27B80"/>
    <w:rsid w:val="00E27FCE"/>
    <w:rsid w:val="00E30EDF"/>
    <w:rsid w:val="00E31B43"/>
    <w:rsid w:val="00E31FBA"/>
    <w:rsid w:val="00E325E1"/>
    <w:rsid w:val="00E331C6"/>
    <w:rsid w:val="00E33299"/>
    <w:rsid w:val="00E33513"/>
    <w:rsid w:val="00E33A4F"/>
    <w:rsid w:val="00E33F3E"/>
    <w:rsid w:val="00E341E5"/>
    <w:rsid w:val="00E34315"/>
    <w:rsid w:val="00E34485"/>
    <w:rsid w:val="00E35479"/>
    <w:rsid w:val="00E35A27"/>
    <w:rsid w:val="00E35ACE"/>
    <w:rsid w:val="00E35B55"/>
    <w:rsid w:val="00E35D4B"/>
    <w:rsid w:val="00E35FBC"/>
    <w:rsid w:val="00E36AAE"/>
    <w:rsid w:val="00E37198"/>
    <w:rsid w:val="00E3774C"/>
    <w:rsid w:val="00E41313"/>
    <w:rsid w:val="00E41773"/>
    <w:rsid w:val="00E41ACD"/>
    <w:rsid w:val="00E42FE6"/>
    <w:rsid w:val="00E43350"/>
    <w:rsid w:val="00E44E78"/>
    <w:rsid w:val="00E460B6"/>
    <w:rsid w:val="00E46495"/>
    <w:rsid w:val="00E46BD2"/>
    <w:rsid w:val="00E46E68"/>
    <w:rsid w:val="00E471D2"/>
    <w:rsid w:val="00E47277"/>
    <w:rsid w:val="00E473D4"/>
    <w:rsid w:val="00E474CF"/>
    <w:rsid w:val="00E5106C"/>
    <w:rsid w:val="00E513F6"/>
    <w:rsid w:val="00E51A02"/>
    <w:rsid w:val="00E51EC6"/>
    <w:rsid w:val="00E520FF"/>
    <w:rsid w:val="00E52F3B"/>
    <w:rsid w:val="00E52F80"/>
    <w:rsid w:val="00E53313"/>
    <w:rsid w:val="00E536E1"/>
    <w:rsid w:val="00E53D94"/>
    <w:rsid w:val="00E53DEA"/>
    <w:rsid w:val="00E5424B"/>
    <w:rsid w:val="00E54270"/>
    <w:rsid w:val="00E544BA"/>
    <w:rsid w:val="00E55964"/>
    <w:rsid w:val="00E55B64"/>
    <w:rsid w:val="00E56759"/>
    <w:rsid w:val="00E608F3"/>
    <w:rsid w:val="00E612F0"/>
    <w:rsid w:val="00E616DB"/>
    <w:rsid w:val="00E62442"/>
    <w:rsid w:val="00E627A4"/>
    <w:rsid w:val="00E630ED"/>
    <w:rsid w:val="00E638C9"/>
    <w:rsid w:val="00E63CFB"/>
    <w:rsid w:val="00E6437C"/>
    <w:rsid w:val="00E64B30"/>
    <w:rsid w:val="00E65237"/>
    <w:rsid w:val="00E668E4"/>
    <w:rsid w:val="00E67862"/>
    <w:rsid w:val="00E6797C"/>
    <w:rsid w:val="00E70ACF"/>
    <w:rsid w:val="00E70D46"/>
    <w:rsid w:val="00E712A9"/>
    <w:rsid w:val="00E713BC"/>
    <w:rsid w:val="00E72444"/>
    <w:rsid w:val="00E73DEB"/>
    <w:rsid w:val="00E7410F"/>
    <w:rsid w:val="00E74181"/>
    <w:rsid w:val="00E74EC5"/>
    <w:rsid w:val="00E75790"/>
    <w:rsid w:val="00E76B86"/>
    <w:rsid w:val="00E77D79"/>
    <w:rsid w:val="00E809F3"/>
    <w:rsid w:val="00E80C21"/>
    <w:rsid w:val="00E8102C"/>
    <w:rsid w:val="00E820BD"/>
    <w:rsid w:val="00E8227B"/>
    <w:rsid w:val="00E826BC"/>
    <w:rsid w:val="00E8342F"/>
    <w:rsid w:val="00E83707"/>
    <w:rsid w:val="00E84210"/>
    <w:rsid w:val="00E844CD"/>
    <w:rsid w:val="00E847A7"/>
    <w:rsid w:val="00E84FE5"/>
    <w:rsid w:val="00E85281"/>
    <w:rsid w:val="00E86682"/>
    <w:rsid w:val="00E86E79"/>
    <w:rsid w:val="00E906B4"/>
    <w:rsid w:val="00E9095B"/>
    <w:rsid w:val="00E9145E"/>
    <w:rsid w:val="00E9152D"/>
    <w:rsid w:val="00E91B24"/>
    <w:rsid w:val="00E926B8"/>
    <w:rsid w:val="00E927BF"/>
    <w:rsid w:val="00E936DA"/>
    <w:rsid w:val="00E9399B"/>
    <w:rsid w:val="00E939A7"/>
    <w:rsid w:val="00E939B9"/>
    <w:rsid w:val="00E94008"/>
    <w:rsid w:val="00E94762"/>
    <w:rsid w:val="00E94CAF"/>
    <w:rsid w:val="00E956BA"/>
    <w:rsid w:val="00E96B52"/>
    <w:rsid w:val="00E96FCA"/>
    <w:rsid w:val="00E97474"/>
    <w:rsid w:val="00E97D31"/>
    <w:rsid w:val="00EA0018"/>
    <w:rsid w:val="00EA08BE"/>
    <w:rsid w:val="00EA0A85"/>
    <w:rsid w:val="00EA0D19"/>
    <w:rsid w:val="00EA14B0"/>
    <w:rsid w:val="00EA2244"/>
    <w:rsid w:val="00EA2EC5"/>
    <w:rsid w:val="00EA4DDC"/>
    <w:rsid w:val="00EA6FA7"/>
    <w:rsid w:val="00EB067F"/>
    <w:rsid w:val="00EB17BE"/>
    <w:rsid w:val="00EB18B8"/>
    <w:rsid w:val="00EB1A1B"/>
    <w:rsid w:val="00EB1F02"/>
    <w:rsid w:val="00EB2E64"/>
    <w:rsid w:val="00EB3290"/>
    <w:rsid w:val="00EB3539"/>
    <w:rsid w:val="00EB3D4B"/>
    <w:rsid w:val="00EB45DD"/>
    <w:rsid w:val="00EB5BC5"/>
    <w:rsid w:val="00EB6097"/>
    <w:rsid w:val="00EB6212"/>
    <w:rsid w:val="00EB6BB5"/>
    <w:rsid w:val="00EB6E30"/>
    <w:rsid w:val="00EB6FD4"/>
    <w:rsid w:val="00EB7618"/>
    <w:rsid w:val="00EB7A19"/>
    <w:rsid w:val="00EB7B51"/>
    <w:rsid w:val="00EB7F93"/>
    <w:rsid w:val="00EC086C"/>
    <w:rsid w:val="00EC0A6E"/>
    <w:rsid w:val="00EC1720"/>
    <w:rsid w:val="00EC2AFD"/>
    <w:rsid w:val="00EC2DB7"/>
    <w:rsid w:val="00EC337D"/>
    <w:rsid w:val="00EC378B"/>
    <w:rsid w:val="00EC42D0"/>
    <w:rsid w:val="00EC47EE"/>
    <w:rsid w:val="00EC638F"/>
    <w:rsid w:val="00EC6F0E"/>
    <w:rsid w:val="00EC6F34"/>
    <w:rsid w:val="00EC7375"/>
    <w:rsid w:val="00EC7927"/>
    <w:rsid w:val="00ED095E"/>
    <w:rsid w:val="00ED1319"/>
    <w:rsid w:val="00ED1A0B"/>
    <w:rsid w:val="00ED21A7"/>
    <w:rsid w:val="00ED22BE"/>
    <w:rsid w:val="00ED27DD"/>
    <w:rsid w:val="00ED37D5"/>
    <w:rsid w:val="00ED4046"/>
    <w:rsid w:val="00ED5162"/>
    <w:rsid w:val="00ED5669"/>
    <w:rsid w:val="00ED59E5"/>
    <w:rsid w:val="00ED5DF2"/>
    <w:rsid w:val="00ED697C"/>
    <w:rsid w:val="00EE06CA"/>
    <w:rsid w:val="00EE16DC"/>
    <w:rsid w:val="00EE1CF9"/>
    <w:rsid w:val="00EE2F83"/>
    <w:rsid w:val="00EE3319"/>
    <w:rsid w:val="00EE3DFB"/>
    <w:rsid w:val="00EE43AD"/>
    <w:rsid w:val="00EE4874"/>
    <w:rsid w:val="00EE48D6"/>
    <w:rsid w:val="00EE4A6E"/>
    <w:rsid w:val="00EE4BAB"/>
    <w:rsid w:val="00EE5C37"/>
    <w:rsid w:val="00EE6D39"/>
    <w:rsid w:val="00EE7922"/>
    <w:rsid w:val="00EE79A6"/>
    <w:rsid w:val="00EE7C86"/>
    <w:rsid w:val="00EF0164"/>
    <w:rsid w:val="00EF0888"/>
    <w:rsid w:val="00EF11DF"/>
    <w:rsid w:val="00EF130D"/>
    <w:rsid w:val="00EF2332"/>
    <w:rsid w:val="00EF30E0"/>
    <w:rsid w:val="00EF3380"/>
    <w:rsid w:val="00EF3D05"/>
    <w:rsid w:val="00EF4232"/>
    <w:rsid w:val="00EF42CF"/>
    <w:rsid w:val="00EF4526"/>
    <w:rsid w:val="00EF5403"/>
    <w:rsid w:val="00EF567D"/>
    <w:rsid w:val="00EF5F11"/>
    <w:rsid w:val="00EF6111"/>
    <w:rsid w:val="00EF6E92"/>
    <w:rsid w:val="00F003DE"/>
    <w:rsid w:val="00F005A0"/>
    <w:rsid w:val="00F006A5"/>
    <w:rsid w:val="00F01835"/>
    <w:rsid w:val="00F01DE9"/>
    <w:rsid w:val="00F0229D"/>
    <w:rsid w:val="00F02B1B"/>
    <w:rsid w:val="00F031A1"/>
    <w:rsid w:val="00F032BB"/>
    <w:rsid w:val="00F032C8"/>
    <w:rsid w:val="00F03567"/>
    <w:rsid w:val="00F03DD3"/>
    <w:rsid w:val="00F044C6"/>
    <w:rsid w:val="00F04BBE"/>
    <w:rsid w:val="00F05D0C"/>
    <w:rsid w:val="00F06616"/>
    <w:rsid w:val="00F07263"/>
    <w:rsid w:val="00F07485"/>
    <w:rsid w:val="00F07EB6"/>
    <w:rsid w:val="00F10B9D"/>
    <w:rsid w:val="00F10BC6"/>
    <w:rsid w:val="00F11352"/>
    <w:rsid w:val="00F11AD0"/>
    <w:rsid w:val="00F12313"/>
    <w:rsid w:val="00F13D34"/>
    <w:rsid w:val="00F14602"/>
    <w:rsid w:val="00F14831"/>
    <w:rsid w:val="00F1498D"/>
    <w:rsid w:val="00F14DDF"/>
    <w:rsid w:val="00F152AD"/>
    <w:rsid w:val="00F15BA3"/>
    <w:rsid w:val="00F15BB3"/>
    <w:rsid w:val="00F165B7"/>
    <w:rsid w:val="00F170D0"/>
    <w:rsid w:val="00F178B0"/>
    <w:rsid w:val="00F20C9C"/>
    <w:rsid w:val="00F20FB8"/>
    <w:rsid w:val="00F21827"/>
    <w:rsid w:val="00F21A00"/>
    <w:rsid w:val="00F2285F"/>
    <w:rsid w:val="00F23155"/>
    <w:rsid w:val="00F23EE4"/>
    <w:rsid w:val="00F24135"/>
    <w:rsid w:val="00F24236"/>
    <w:rsid w:val="00F24E0E"/>
    <w:rsid w:val="00F25101"/>
    <w:rsid w:val="00F25707"/>
    <w:rsid w:val="00F26693"/>
    <w:rsid w:val="00F267FF"/>
    <w:rsid w:val="00F26A13"/>
    <w:rsid w:val="00F27B5F"/>
    <w:rsid w:val="00F27D3B"/>
    <w:rsid w:val="00F31261"/>
    <w:rsid w:val="00F31BB3"/>
    <w:rsid w:val="00F31C67"/>
    <w:rsid w:val="00F31E27"/>
    <w:rsid w:val="00F323C3"/>
    <w:rsid w:val="00F32A15"/>
    <w:rsid w:val="00F32CB1"/>
    <w:rsid w:val="00F32EE6"/>
    <w:rsid w:val="00F32F3C"/>
    <w:rsid w:val="00F339EC"/>
    <w:rsid w:val="00F3443B"/>
    <w:rsid w:val="00F34FDD"/>
    <w:rsid w:val="00F35279"/>
    <w:rsid w:val="00F35923"/>
    <w:rsid w:val="00F35F1A"/>
    <w:rsid w:val="00F36130"/>
    <w:rsid w:val="00F3644F"/>
    <w:rsid w:val="00F36B71"/>
    <w:rsid w:val="00F373AE"/>
    <w:rsid w:val="00F4032F"/>
    <w:rsid w:val="00F40360"/>
    <w:rsid w:val="00F40444"/>
    <w:rsid w:val="00F40CE6"/>
    <w:rsid w:val="00F40F15"/>
    <w:rsid w:val="00F41B59"/>
    <w:rsid w:val="00F42099"/>
    <w:rsid w:val="00F423BD"/>
    <w:rsid w:val="00F431C5"/>
    <w:rsid w:val="00F432FF"/>
    <w:rsid w:val="00F456D2"/>
    <w:rsid w:val="00F45B08"/>
    <w:rsid w:val="00F46431"/>
    <w:rsid w:val="00F469AD"/>
    <w:rsid w:val="00F4715C"/>
    <w:rsid w:val="00F47C9F"/>
    <w:rsid w:val="00F50CE8"/>
    <w:rsid w:val="00F51361"/>
    <w:rsid w:val="00F514B3"/>
    <w:rsid w:val="00F52031"/>
    <w:rsid w:val="00F52330"/>
    <w:rsid w:val="00F523C2"/>
    <w:rsid w:val="00F52407"/>
    <w:rsid w:val="00F534A5"/>
    <w:rsid w:val="00F54603"/>
    <w:rsid w:val="00F54772"/>
    <w:rsid w:val="00F54869"/>
    <w:rsid w:val="00F556B2"/>
    <w:rsid w:val="00F55E17"/>
    <w:rsid w:val="00F565E8"/>
    <w:rsid w:val="00F56CB4"/>
    <w:rsid w:val="00F5754B"/>
    <w:rsid w:val="00F576DE"/>
    <w:rsid w:val="00F57747"/>
    <w:rsid w:val="00F57898"/>
    <w:rsid w:val="00F578BC"/>
    <w:rsid w:val="00F62584"/>
    <w:rsid w:val="00F633F1"/>
    <w:rsid w:val="00F63BF7"/>
    <w:rsid w:val="00F6453E"/>
    <w:rsid w:val="00F649A0"/>
    <w:rsid w:val="00F64FAD"/>
    <w:rsid w:val="00F65215"/>
    <w:rsid w:val="00F65617"/>
    <w:rsid w:val="00F65A88"/>
    <w:rsid w:val="00F66494"/>
    <w:rsid w:val="00F708EB"/>
    <w:rsid w:val="00F710BE"/>
    <w:rsid w:val="00F712C1"/>
    <w:rsid w:val="00F716C4"/>
    <w:rsid w:val="00F71903"/>
    <w:rsid w:val="00F71D7B"/>
    <w:rsid w:val="00F71E9B"/>
    <w:rsid w:val="00F72016"/>
    <w:rsid w:val="00F7294C"/>
    <w:rsid w:val="00F72D3F"/>
    <w:rsid w:val="00F72DAD"/>
    <w:rsid w:val="00F7313C"/>
    <w:rsid w:val="00F736D2"/>
    <w:rsid w:val="00F7564C"/>
    <w:rsid w:val="00F76220"/>
    <w:rsid w:val="00F769BE"/>
    <w:rsid w:val="00F7735C"/>
    <w:rsid w:val="00F7777E"/>
    <w:rsid w:val="00F77BD5"/>
    <w:rsid w:val="00F77E24"/>
    <w:rsid w:val="00F8216D"/>
    <w:rsid w:val="00F82E6B"/>
    <w:rsid w:val="00F83662"/>
    <w:rsid w:val="00F838C0"/>
    <w:rsid w:val="00F85ED6"/>
    <w:rsid w:val="00F85F83"/>
    <w:rsid w:val="00F86F3C"/>
    <w:rsid w:val="00F91045"/>
    <w:rsid w:val="00F912FD"/>
    <w:rsid w:val="00F91D43"/>
    <w:rsid w:val="00F9254F"/>
    <w:rsid w:val="00F9367F"/>
    <w:rsid w:val="00F94244"/>
    <w:rsid w:val="00F94DDB"/>
    <w:rsid w:val="00F95411"/>
    <w:rsid w:val="00F95642"/>
    <w:rsid w:val="00F96339"/>
    <w:rsid w:val="00F966B7"/>
    <w:rsid w:val="00F97859"/>
    <w:rsid w:val="00F97973"/>
    <w:rsid w:val="00F97B71"/>
    <w:rsid w:val="00FA06A3"/>
    <w:rsid w:val="00FA2CFC"/>
    <w:rsid w:val="00FA2DDA"/>
    <w:rsid w:val="00FA34CA"/>
    <w:rsid w:val="00FA3E3E"/>
    <w:rsid w:val="00FA40F3"/>
    <w:rsid w:val="00FA4178"/>
    <w:rsid w:val="00FA4A55"/>
    <w:rsid w:val="00FA4D4F"/>
    <w:rsid w:val="00FA54E8"/>
    <w:rsid w:val="00FA5528"/>
    <w:rsid w:val="00FA5A36"/>
    <w:rsid w:val="00FA5FE8"/>
    <w:rsid w:val="00FA668B"/>
    <w:rsid w:val="00FA67CF"/>
    <w:rsid w:val="00FB0D68"/>
    <w:rsid w:val="00FB1410"/>
    <w:rsid w:val="00FB232C"/>
    <w:rsid w:val="00FB2D17"/>
    <w:rsid w:val="00FB2F69"/>
    <w:rsid w:val="00FB3215"/>
    <w:rsid w:val="00FB368B"/>
    <w:rsid w:val="00FB3A3A"/>
    <w:rsid w:val="00FB3EC1"/>
    <w:rsid w:val="00FB4217"/>
    <w:rsid w:val="00FB4379"/>
    <w:rsid w:val="00FB45FF"/>
    <w:rsid w:val="00FB5D97"/>
    <w:rsid w:val="00FB61EA"/>
    <w:rsid w:val="00FB6C7A"/>
    <w:rsid w:val="00FB732E"/>
    <w:rsid w:val="00FB79F7"/>
    <w:rsid w:val="00FC09E7"/>
    <w:rsid w:val="00FC1858"/>
    <w:rsid w:val="00FC1CA5"/>
    <w:rsid w:val="00FC1D8E"/>
    <w:rsid w:val="00FC2733"/>
    <w:rsid w:val="00FC2979"/>
    <w:rsid w:val="00FC6D6C"/>
    <w:rsid w:val="00FD1C3C"/>
    <w:rsid w:val="00FD1F43"/>
    <w:rsid w:val="00FD24F6"/>
    <w:rsid w:val="00FD2D6C"/>
    <w:rsid w:val="00FD2DB1"/>
    <w:rsid w:val="00FD3669"/>
    <w:rsid w:val="00FD38A8"/>
    <w:rsid w:val="00FD3983"/>
    <w:rsid w:val="00FD634B"/>
    <w:rsid w:val="00FD6AC8"/>
    <w:rsid w:val="00FE02F8"/>
    <w:rsid w:val="00FE0A6C"/>
    <w:rsid w:val="00FE1727"/>
    <w:rsid w:val="00FE2F58"/>
    <w:rsid w:val="00FE362F"/>
    <w:rsid w:val="00FE3638"/>
    <w:rsid w:val="00FE3A67"/>
    <w:rsid w:val="00FE3EA1"/>
    <w:rsid w:val="00FE4818"/>
    <w:rsid w:val="00FE4CA4"/>
    <w:rsid w:val="00FE5AA2"/>
    <w:rsid w:val="00FE5AE4"/>
    <w:rsid w:val="00FE5D80"/>
    <w:rsid w:val="00FE5EB7"/>
    <w:rsid w:val="00FE637F"/>
    <w:rsid w:val="00FE64EE"/>
    <w:rsid w:val="00FE73F7"/>
    <w:rsid w:val="00FE745E"/>
    <w:rsid w:val="00FE7865"/>
    <w:rsid w:val="00FF00DE"/>
    <w:rsid w:val="00FF0BB0"/>
    <w:rsid w:val="00FF1342"/>
    <w:rsid w:val="00FF1513"/>
    <w:rsid w:val="00FF1577"/>
    <w:rsid w:val="00FF2145"/>
    <w:rsid w:val="00FF2470"/>
    <w:rsid w:val="00FF26CE"/>
    <w:rsid w:val="00FF3334"/>
    <w:rsid w:val="00FF55BF"/>
    <w:rsid w:val="00FF59BE"/>
    <w:rsid w:val="00FF6ADB"/>
    <w:rsid w:val="00FF6C36"/>
    <w:rsid w:val="00FF70D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0AE979D6"/>
  <w15:docId w15:val="{B14836D8-3656-4F5F-A354-196E31E8AE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qFormat="1"/>
    <w:lsdException w:name="footnote text" w:semiHidden="1" w:uiPriority="0" w:unhideWhenUsed="1" w:qFormat="1"/>
    <w:lsdException w:name="annotation text" w:semiHidden="1" w:unhideWhenUsed="1" w:qFormat="1"/>
    <w:lsdException w:name="header" w:locked="1" w:qFormat="1"/>
    <w:lsdException w:name="footer" w:semiHidden="1" w:unhideWhenUsed="1" w:qFormat="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qFormat="1"/>
    <w:lsdException w:name="Block Text" w:semiHidden="1" w:unhideWhenUsed="1"/>
    <w:lsdException w:name="Hyperlink" w:semiHidden="1" w:unhideWhenUsed="1" w:qFormat="1"/>
    <w:lsdException w:name="FollowedHyperlink" w:semiHidden="1" w:unhideWhenUsed="1" w:qFormat="1"/>
    <w:lsdException w:name="Strong" w:locked="1" w:uiPriority="22" w:qFormat="1"/>
    <w:lsdException w:name="Emphasis" w:locked="1" w:uiPriority="0" w:qFormat="1"/>
    <w:lsdException w:name="Document Map" w:semiHidden="1"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qFormat="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5404"/>
    <w:pPr>
      <w:widowControl w:val="0"/>
      <w:jc w:val="both"/>
    </w:pPr>
    <w:rPr>
      <w:kern w:val="2"/>
      <w:sz w:val="21"/>
      <w:szCs w:val="24"/>
    </w:rPr>
  </w:style>
  <w:style w:type="paragraph" w:styleId="1">
    <w:name w:val="heading 1"/>
    <w:basedOn w:val="a"/>
    <w:next w:val="a"/>
    <w:link w:val="10"/>
    <w:uiPriority w:val="99"/>
    <w:qFormat/>
    <w:rsid w:val="0089214A"/>
    <w:pPr>
      <w:widowControl/>
      <w:jc w:val="left"/>
      <w:outlineLvl w:val="0"/>
    </w:pPr>
    <w:rPr>
      <w:kern w:val="0"/>
      <w:sz w:val="24"/>
      <w:szCs w:val="20"/>
      <w:lang w:val="en-GB"/>
    </w:rPr>
  </w:style>
  <w:style w:type="paragraph" w:styleId="20">
    <w:name w:val="heading 2"/>
    <w:basedOn w:val="a"/>
    <w:next w:val="a0"/>
    <w:link w:val="21"/>
    <w:uiPriority w:val="99"/>
    <w:qFormat/>
    <w:rsid w:val="00FB732E"/>
    <w:pPr>
      <w:keepNext/>
      <w:keepLines/>
      <w:spacing w:before="260" w:after="260" w:line="360" w:lineRule="auto"/>
      <w:outlineLvl w:val="1"/>
    </w:pPr>
    <w:rPr>
      <w:rFonts w:ascii="Arial" w:hAnsi="Arial"/>
      <w:b/>
      <w:bCs/>
      <w:sz w:val="24"/>
      <w:szCs w:val="28"/>
    </w:rPr>
  </w:style>
  <w:style w:type="paragraph" w:styleId="30">
    <w:name w:val="heading 3"/>
    <w:basedOn w:val="a"/>
    <w:next w:val="a"/>
    <w:link w:val="31"/>
    <w:uiPriority w:val="99"/>
    <w:qFormat/>
    <w:rsid w:val="00F85F83"/>
    <w:pPr>
      <w:keepNext/>
      <w:keepLines/>
      <w:spacing w:before="260" w:after="260" w:line="416" w:lineRule="auto"/>
      <w:outlineLvl w:val="2"/>
    </w:pPr>
    <w:rPr>
      <w:b/>
      <w:bCs/>
      <w:sz w:val="32"/>
      <w:szCs w:val="32"/>
    </w:rPr>
  </w:style>
  <w:style w:type="paragraph" w:styleId="40">
    <w:name w:val="heading 4"/>
    <w:basedOn w:val="a"/>
    <w:next w:val="a"/>
    <w:link w:val="41"/>
    <w:unhideWhenUsed/>
    <w:qFormat/>
    <w:locked/>
    <w:rsid w:val="00EB6FD4"/>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0">
    <w:name w:val="heading 5"/>
    <w:basedOn w:val="a"/>
    <w:next w:val="a"/>
    <w:link w:val="51"/>
    <w:unhideWhenUsed/>
    <w:qFormat/>
    <w:locked/>
    <w:rsid w:val="00EB6FD4"/>
    <w:pPr>
      <w:keepNext/>
      <w:keepLines/>
      <w:spacing w:before="280" w:after="290" w:line="376" w:lineRule="auto"/>
      <w:outlineLvl w:val="4"/>
    </w:pPr>
    <w:rPr>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标题 1 字符"/>
    <w:link w:val="1"/>
    <w:uiPriority w:val="99"/>
    <w:qFormat/>
    <w:locked/>
    <w:rsid w:val="0003228A"/>
    <w:rPr>
      <w:rFonts w:cs="Times New Roman"/>
      <w:sz w:val="24"/>
      <w:lang w:val="en-GB"/>
    </w:rPr>
  </w:style>
  <w:style w:type="character" w:customStyle="1" w:styleId="21">
    <w:name w:val="标题 2 字符"/>
    <w:link w:val="20"/>
    <w:uiPriority w:val="99"/>
    <w:qFormat/>
    <w:locked/>
    <w:rsid w:val="00A3655D"/>
    <w:rPr>
      <w:rFonts w:ascii="Arial" w:hAnsi="Arial"/>
      <w:b/>
      <w:kern w:val="2"/>
      <w:sz w:val="28"/>
    </w:rPr>
  </w:style>
  <w:style w:type="character" w:customStyle="1" w:styleId="31">
    <w:name w:val="标题 3 字符"/>
    <w:link w:val="30"/>
    <w:uiPriority w:val="99"/>
    <w:qFormat/>
    <w:locked/>
    <w:rsid w:val="006D141C"/>
    <w:rPr>
      <w:rFonts w:cs="Times New Roman"/>
      <w:b/>
      <w:bCs/>
      <w:kern w:val="2"/>
      <w:sz w:val="32"/>
      <w:szCs w:val="32"/>
    </w:rPr>
  </w:style>
  <w:style w:type="paragraph" w:styleId="a4">
    <w:name w:val="Balloon Text"/>
    <w:basedOn w:val="a"/>
    <w:link w:val="a5"/>
    <w:uiPriority w:val="99"/>
    <w:semiHidden/>
    <w:qFormat/>
    <w:rsid w:val="00FB732E"/>
    <w:rPr>
      <w:sz w:val="18"/>
      <w:szCs w:val="18"/>
    </w:rPr>
  </w:style>
  <w:style w:type="character" w:customStyle="1" w:styleId="a5">
    <w:name w:val="批注框文本 字符"/>
    <w:link w:val="a4"/>
    <w:uiPriority w:val="99"/>
    <w:semiHidden/>
    <w:qFormat/>
    <w:locked/>
    <w:rsid w:val="006D141C"/>
    <w:rPr>
      <w:rFonts w:cs="Times New Roman"/>
      <w:kern w:val="2"/>
      <w:sz w:val="18"/>
      <w:szCs w:val="18"/>
    </w:rPr>
  </w:style>
  <w:style w:type="paragraph" w:styleId="a0">
    <w:name w:val="Normal Indent"/>
    <w:basedOn w:val="a"/>
    <w:uiPriority w:val="99"/>
    <w:qFormat/>
    <w:rsid w:val="00FB732E"/>
    <w:pPr>
      <w:ind w:firstLineChars="200" w:firstLine="420"/>
    </w:pPr>
  </w:style>
  <w:style w:type="paragraph" w:styleId="a6">
    <w:name w:val="Body Text Indent"/>
    <w:basedOn w:val="a"/>
    <w:link w:val="a7"/>
    <w:uiPriority w:val="99"/>
    <w:qFormat/>
    <w:rsid w:val="00FB732E"/>
    <w:pPr>
      <w:widowControl/>
      <w:spacing w:before="100" w:beforeAutospacing="1" w:after="100" w:afterAutospacing="1"/>
      <w:jc w:val="left"/>
    </w:pPr>
    <w:rPr>
      <w:rFonts w:ascii="Arial Unicode MS" w:hAnsi="Arial Unicode MS" w:cs="Arial Unicode MS"/>
      <w:kern w:val="0"/>
      <w:sz w:val="24"/>
    </w:rPr>
  </w:style>
  <w:style w:type="character" w:customStyle="1" w:styleId="a7">
    <w:name w:val="正文文本缩进 字符"/>
    <w:link w:val="a6"/>
    <w:uiPriority w:val="99"/>
    <w:qFormat/>
    <w:locked/>
    <w:rsid w:val="006D141C"/>
    <w:rPr>
      <w:rFonts w:ascii="Arial Unicode MS" w:eastAsia="Times New Roman" w:hAnsi="Arial Unicode MS" w:cs="Arial Unicode MS"/>
      <w:sz w:val="24"/>
      <w:szCs w:val="24"/>
    </w:rPr>
  </w:style>
  <w:style w:type="paragraph" w:styleId="a8">
    <w:name w:val="Plain Text"/>
    <w:basedOn w:val="a"/>
    <w:link w:val="a9"/>
    <w:qFormat/>
    <w:rsid w:val="00FB732E"/>
    <w:rPr>
      <w:rFonts w:ascii="宋体" w:hAnsi="Courier New"/>
      <w:szCs w:val="21"/>
    </w:rPr>
  </w:style>
  <w:style w:type="character" w:customStyle="1" w:styleId="a9">
    <w:name w:val="纯文本 字符"/>
    <w:link w:val="a8"/>
    <w:qFormat/>
    <w:locked/>
    <w:rsid w:val="00586E9A"/>
    <w:rPr>
      <w:rFonts w:ascii="宋体" w:hAnsi="Courier New"/>
      <w:kern w:val="2"/>
      <w:sz w:val="21"/>
    </w:rPr>
  </w:style>
  <w:style w:type="paragraph" w:styleId="22">
    <w:name w:val="Body Text Indent 2"/>
    <w:basedOn w:val="a"/>
    <w:link w:val="23"/>
    <w:uiPriority w:val="99"/>
    <w:qFormat/>
    <w:rsid w:val="00FB732E"/>
    <w:pPr>
      <w:spacing w:line="560" w:lineRule="exact"/>
      <w:ind w:firstLineChars="200" w:firstLine="480"/>
    </w:pPr>
    <w:rPr>
      <w:rFonts w:ascii="宋体" w:hAnsi="宋体"/>
      <w:color w:val="FF0000"/>
      <w:sz w:val="24"/>
    </w:rPr>
  </w:style>
  <w:style w:type="character" w:customStyle="1" w:styleId="23">
    <w:name w:val="正文文本缩进 2 字符"/>
    <w:link w:val="22"/>
    <w:uiPriority w:val="99"/>
    <w:qFormat/>
    <w:locked/>
    <w:rsid w:val="006D141C"/>
    <w:rPr>
      <w:rFonts w:ascii="宋体" w:eastAsia="宋体" w:cs="Times New Roman"/>
      <w:color w:val="FF0000"/>
      <w:kern w:val="2"/>
      <w:sz w:val="24"/>
      <w:szCs w:val="24"/>
    </w:rPr>
  </w:style>
  <w:style w:type="paragraph" w:styleId="aa">
    <w:name w:val="footer"/>
    <w:basedOn w:val="a"/>
    <w:link w:val="ab"/>
    <w:uiPriority w:val="99"/>
    <w:qFormat/>
    <w:rsid w:val="00FB732E"/>
    <w:pPr>
      <w:tabs>
        <w:tab w:val="center" w:pos="4153"/>
        <w:tab w:val="right" w:pos="8306"/>
      </w:tabs>
      <w:snapToGrid w:val="0"/>
      <w:jc w:val="left"/>
    </w:pPr>
    <w:rPr>
      <w:sz w:val="18"/>
      <w:szCs w:val="18"/>
    </w:rPr>
  </w:style>
  <w:style w:type="character" w:customStyle="1" w:styleId="ab">
    <w:name w:val="页脚 字符"/>
    <w:link w:val="aa"/>
    <w:uiPriority w:val="99"/>
    <w:qFormat/>
    <w:locked/>
    <w:rsid w:val="006D141C"/>
    <w:rPr>
      <w:rFonts w:cs="Times New Roman"/>
      <w:kern w:val="2"/>
      <w:sz w:val="18"/>
      <w:szCs w:val="18"/>
    </w:rPr>
  </w:style>
  <w:style w:type="character" w:styleId="ac">
    <w:name w:val="page number"/>
    <w:uiPriority w:val="99"/>
    <w:qFormat/>
    <w:rsid w:val="00FB732E"/>
    <w:rPr>
      <w:rFonts w:cs="Times New Roman"/>
    </w:rPr>
  </w:style>
  <w:style w:type="character" w:styleId="ad">
    <w:name w:val="Hyperlink"/>
    <w:uiPriority w:val="99"/>
    <w:qFormat/>
    <w:rsid w:val="00FB732E"/>
    <w:rPr>
      <w:rFonts w:cs="Times New Roman"/>
      <w:color w:val="0000FF"/>
      <w:u w:val="single"/>
    </w:rPr>
  </w:style>
  <w:style w:type="paragraph" w:styleId="32">
    <w:name w:val="Body Text Indent 3"/>
    <w:basedOn w:val="a"/>
    <w:link w:val="33"/>
    <w:uiPriority w:val="99"/>
    <w:qFormat/>
    <w:rsid w:val="00FB732E"/>
    <w:pPr>
      <w:spacing w:line="560" w:lineRule="exact"/>
      <w:ind w:firstLineChars="200" w:firstLine="420"/>
    </w:pPr>
    <w:rPr>
      <w:rFonts w:ascii="Arial" w:hAnsi="Arial" w:cs="Arial"/>
      <w:color w:val="FF0000"/>
    </w:rPr>
  </w:style>
  <w:style w:type="character" w:customStyle="1" w:styleId="33">
    <w:name w:val="正文文本缩进 3 字符"/>
    <w:link w:val="32"/>
    <w:uiPriority w:val="99"/>
    <w:qFormat/>
    <w:locked/>
    <w:rsid w:val="006D141C"/>
    <w:rPr>
      <w:rFonts w:ascii="Arial" w:hAnsi="Arial" w:cs="Arial"/>
      <w:color w:val="FF0000"/>
      <w:kern w:val="2"/>
      <w:sz w:val="24"/>
      <w:szCs w:val="24"/>
    </w:rPr>
  </w:style>
  <w:style w:type="paragraph" w:styleId="ae">
    <w:name w:val="header"/>
    <w:basedOn w:val="a"/>
    <w:link w:val="af"/>
    <w:uiPriority w:val="99"/>
    <w:qFormat/>
    <w:rsid w:val="00FB732E"/>
    <w:pPr>
      <w:pBdr>
        <w:bottom w:val="single" w:sz="6" w:space="1" w:color="auto"/>
      </w:pBdr>
      <w:tabs>
        <w:tab w:val="center" w:pos="4153"/>
        <w:tab w:val="right" w:pos="8306"/>
      </w:tabs>
      <w:snapToGrid w:val="0"/>
      <w:jc w:val="center"/>
    </w:pPr>
    <w:rPr>
      <w:sz w:val="18"/>
      <w:szCs w:val="18"/>
    </w:rPr>
  </w:style>
  <w:style w:type="character" w:customStyle="1" w:styleId="af">
    <w:name w:val="页眉 字符"/>
    <w:link w:val="ae"/>
    <w:uiPriority w:val="99"/>
    <w:qFormat/>
    <w:locked/>
    <w:rsid w:val="006D141C"/>
    <w:rPr>
      <w:rFonts w:cs="Times New Roman"/>
      <w:kern w:val="2"/>
      <w:sz w:val="18"/>
      <w:szCs w:val="18"/>
    </w:rPr>
  </w:style>
  <w:style w:type="character" w:styleId="af0">
    <w:name w:val="FollowedHyperlink"/>
    <w:uiPriority w:val="99"/>
    <w:qFormat/>
    <w:rsid w:val="00FB732E"/>
    <w:rPr>
      <w:rFonts w:cs="Times New Roman"/>
      <w:color w:val="800080"/>
      <w:u w:val="single"/>
    </w:rPr>
  </w:style>
  <w:style w:type="paragraph" w:styleId="af1">
    <w:name w:val="List"/>
    <w:basedOn w:val="af2"/>
    <w:uiPriority w:val="99"/>
    <w:qFormat/>
    <w:rsid w:val="00FB732E"/>
    <w:pPr>
      <w:spacing w:after="220" w:line="220" w:lineRule="atLeast"/>
      <w:ind w:left="1440" w:hanging="360"/>
    </w:pPr>
    <w:rPr>
      <w:szCs w:val="20"/>
    </w:rPr>
  </w:style>
  <w:style w:type="paragraph" w:styleId="af2">
    <w:name w:val="Body Text"/>
    <w:basedOn w:val="a"/>
    <w:link w:val="af3"/>
    <w:uiPriority w:val="99"/>
    <w:qFormat/>
    <w:rsid w:val="00FB732E"/>
    <w:pPr>
      <w:spacing w:after="120"/>
    </w:pPr>
  </w:style>
  <w:style w:type="character" w:customStyle="1" w:styleId="af3">
    <w:name w:val="正文文本 字符"/>
    <w:link w:val="af2"/>
    <w:uiPriority w:val="99"/>
    <w:qFormat/>
    <w:locked/>
    <w:rsid w:val="006D141C"/>
    <w:rPr>
      <w:rFonts w:cs="Times New Roman"/>
      <w:kern w:val="2"/>
      <w:sz w:val="24"/>
      <w:szCs w:val="24"/>
    </w:rPr>
  </w:style>
  <w:style w:type="paragraph" w:styleId="af4">
    <w:name w:val="Date"/>
    <w:basedOn w:val="a"/>
    <w:next w:val="a"/>
    <w:link w:val="af5"/>
    <w:uiPriority w:val="99"/>
    <w:qFormat/>
    <w:rsid w:val="00FB732E"/>
    <w:rPr>
      <w:sz w:val="24"/>
      <w:szCs w:val="20"/>
    </w:rPr>
  </w:style>
  <w:style w:type="character" w:customStyle="1" w:styleId="af5">
    <w:name w:val="日期 字符"/>
    <w:link w:val="af4"/>
    <w:uiPriority w:val="99"/>
    <w:qFormat/>
    <w:locked/>
    <w:rsid w:val="006D141C"/>
    <w:rPr>
      <w:rFonts w:cs="Times New Roman"/>
      <w:kern w:val="2"/>
      <w:sz w:val="24"/>
    </w:rPr>
  </w:style>
  <w:style w:type="character" w:customStyle="1" w:styleId="c1">
    <w:name w:val="c1"/>
    <w:uiPriority w:val="99"/>
    <w:qFormat/>
    <w:rsid w:val="00FB732E"/>
    <w:rPr>
      <w:color w:val="000000"/>
      <w:spacing w:val="300"/>
      <w:sz w:val="18"/>
    </w:rPr>
  </w:style>
  <w:style w:type="paragraph" w:styleId="11">
    <w:name w:val="index 1"/>
    <w:basedOn w:val="a"/>
    <w:next w:val="a"/>
    <w:autoRedefine/>
    <w:uiPriority w:val="99"/>
    <w:semiHidden/>
    <w:qFormat/>
    <w:rsid w:val="00FB732E"/>
    <w:pPr>
      <w:jc w:val="right"/>
    </w:pPr>
    <w:rPr>
      <w:color w:val="008000"/>
    </w:rPr>
  </w:style>
  <w:style w:type="paragraph" w:customStyle="1" w:styleId="font5">
    <w:name w:val="font5"/>
    <w:basedOn w:val="a"/>
    <w:uiPriority w:val="99"/>
    <w:qFormat/>
    <w:rsid w:val="00FB732E"/>
    <w:pPr>
      <w:widowControl/>
      <w:spacing w:before="100" w:beforeAutospacing="1" w:after="100" w:afterAutospacing="1"/>
      <w:jc w:val="left"/>
    </w:pPr>
    <w:rPr>
      <w:rFonts w:ascii="宋体" w:hAnsi="宋体" w:cs="Arial Unicode MS"/>
      <w:kern w:val="0"/>
      <w:sz w:val="18"/>
      <w:szCs w:val="18"/>
    </w:rPr>
  </w:style>
  <w:style w:type="paragraph" w:customStyle="1" w:styleId="xl24">
    <w:name w:val="xl24"/>
    <w:basedOn w:val="a"/>
    <w:uiPriority w:val="99"/>
    <w:qFormat/>
    <w:rsid w:val="00FB732E"/>
    <w:pPr>
      <w:widowControl/>
      <w:pBdr>
        <w:top w:val="double" w:sz="6" w:space="0" w:color="000000"/>
        <w:left w:val="single" w:sz="4" w:space="0" w:color="000000"/>
        <w:bottom w:val="single" w:sz="4" w:space="0" w:color="000000"/>
        <w:right w:val="double" w:sz="6" w:space="0" w:color="000000"/>
      </w:pBdr>
      <w:spacing w:before="100" w:beforeAutospacing="1" w:after="100" w:afterAutospacing="1"/>
      <w:jc w:val="center"/>
    </w:pPr>
    <w:rPr>
      <w:rFonts w:ascii="Arial Unicode MS" w:hAnsi="Arial Unicode MS" w:cs="Arial Unicode MS"/>
      <w:b/>
      <w:bCs/>
      <w:color w:val="0000FF"/>
      <w:kern w:val="0"/>
      <w:sz w:val="29"/>
      <w:szCs w:val="29"/>
    </w:rPr>
  </w:style>
  <w:style w:type="paragraph" w:customStyle="1" w:styleId="xl25">
    <w:name w:val="xl25"/>
    <w:basedOn w:val="a"/>
    <w:uiPriority w:val="99"/>
    <w:qFormat/>
    <w:rsid w:val="00FB732E"/>
    <w:pPr>
      <w:widowControl/>
      <w:pBdr>
        <w:top w:val="single" w:sz="4" w:space="0" w:color="000000"/>
        <w:left w:val="double" w:sz="6" w:space="0" w:color="000000"/>
        <w:bottom w:val="single" w:sz="4" w:space="0" w:color="000000"/>
        <w:right w:val="single" w:sz="4" w:space="0" w:color="000000"/>
      </w:pBdr>
      <w:spacing w:before="100" w:beforeAutospacing="1" w:after="100" w:afterAutospacing="1"/>
      <w:jc w:val="left"/>
    </w:pPr>
    <w:rPr>
      <w:rFonts w:ascii="Arial Unicode MS" w:hAnsi="Arial Unicode MS" w:cs="Arial Unicode MS"/>
      <w:b/>
      <w:bCs/>
      <w:color w:val="000000"/>
      <w:kern w:val="0"/>
      <w:sz w:val="24"/>
    </w:rPr>
  </w:style>
  <w:style w:type="paragraph" w:customStyle="1" w:styleId="xl26">
    <w:name w:val="xl26"/>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hAnsi="Arial Unicode MS" w:cs="Arial Unicode MS"/>
      <w:b/>
      <w:bCs/>
      <w:color w:val="000000"/>
      <w:kern w:val="0"/>
      <w:sz w:val="24"/>
    </w:rPr>
  </w:style>
  <w:style w:type="paragraph" w:customStyle="1" w:styleId="xl27">
    <w:name w:val="xl27"/>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hAnsi="Arial Unicode MS" w:cs="Arial Unicode MS"/>
      <w:b/>
      <w:bCs/>
      <w:color w:val="000000"/>
      <w:kern w:val="0"/>
      <w:sz w:val="12"/>
      <w:szCs w:val="12"/>
    </w:rPr>
  </w:style>
  <w:style w:type="paragraph" w:customStyle="1" w:styleId="xl28">
    <w:name w:val="xl28"/>
    <w:basedOn w:val="a"/>
    <w:uiPriority w:val="99"/>
    <w:qFormat/>
    <w:rsid w:val="00FB732E"/>
    <w:pPr>
      <w:widowControl/>
      <w:pBdr>
        <w:top w:val="single" w:sz="4" w:space="0" w:color="000000"/>
        <w:left w:val="single" w:sz="4" w:space="0" w:color="000000"/>
        <w:bottom w:val="single" w:sz="4" w:space="0" w:color="000000"/>
        <w:right w:val="double" w:sz="6" w:space="0" w:color="000000"/>
      </w:pBdr>
      <w:spacing w:before="100" w:beforeAutospacing="1" w:after="100" w:afterAutospacing="1"/>
      <w:jc w:val="right"/>
    </w:pPr>
    <w:rPr>
      <w:rFonts w:ascii="Arial Unicode MS" w:hAnsi="Arial Unicode MS" w:cs="Arial Unicode MS"/>
      <w:b/>
      <w:bCs/>
      <w:color w:val="000000"/>
      <w:kern w:val="0"/>
      <w:sz w:val="24"/>
    </w:rPr>
  </w:style>
  <w:style w:type="paragraph" w:customStyle="1" w:styleId="xl29">
    <w:name w:val="xl29"/>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hAnsi="Arial Unicode MS" w:cs="Arial Unicode MS"/>
      <w:b/>
      <w:bCs/>
      <w:color w:val="000000"/>
      <w:kern w:val="0"/>
      <w:sz w:val="24"/>
    </w:rPr>
  </w:style>
  <w:style w:type="paragraph" w:customStyle="1" w:styleId="xl30">
    <w:name w:val="xl30"/>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hAnsi="Arial Unicode MS" w:cs="Arial Unicode MS"/>
      <w:b/>
      <w:bCs/>
      <w:color w:val="000000"/>
      <w:kern w:val="0"/>
      <w:sz w:val="24"/>
    </w:rPr>
  </w:style>
  <w:style w:type="paragraph" w:customStyle="1" w:styleId="xl31">
    <w:name w:val="xl31"/>
    <w:basedOn w:val="a"/>
    <w:uiPriority w:val="99"/>
    <w:qFormat/>
    <w:rsid w:val="00FB732E"/>
    <w:pPr>
      <w:widowControl/>
      <w:pBdr>
        <w:top w:val="single" w:sz="4" w:space="0" w:color="000000"/>
        <w:left w:val="double" w:sz="6" w:space="0" w:color="000000"/>
        <w:bottom w:val="single" w:sz="4" w:space="0" w:color="000000"/>
        <w:right w:val="single" w:sz="4" w:space="0" w:color="000000"/>
      </w:pBdr>
      <w:spacing w:before="100" w:beforeAutospacing="1" w:after="100" w:afterAutospacing="1"/>
      <w:jc w:val="center"/>
    </w:pPr>
    <w:rPr>
      <w:rFonts w:ascii="Arial Unicode MS" w:hAnsi="Arial Unicode MS" w:cs="Arial Unicode MS"/>
      <w:color w:val="000000"/>
      <w:kern w:val="0"/>
      <w:sz w:val="22"/>
      <w:szCs w:val="22"/>
    </w:rPr>
  </w:style>
  <w:style w:type="paragraph" w:customStyle="1" w:styleId="xl32">
    <w:name w:val="xl32"/>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Arial Unicode MS" w:hAnsi="Arial Unicode MS" w:cs="Arial Unicode MS"/>
      <w:color w:val="000000"/>
      <w:kern w:val="0"/>
      <w:sz w:val="22"/>
      <w:szCs w:val="22"/>
    </w:rPr>
  </w:style>
  <w:style w:type="paragraph" w:customStyle="1" w:styleId="xl33">
    <w:name w:val="xl33"/>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hAnsi="Arial Unicode MS" w:cs="Arial Unicode MS"/>
      <w:color w:val="000000"/>
      <w:kern w:val="0"/>
      <w:sz w:val="22"/>
      <w:szCs w:val="22"/>
    </w:rPr>
  </w:style>
  <w:style w:type="paragraph" w:customStyle="1" w:styleId="xl34">
    <w:name w:val="xl34"/>
    <w:basedOn w:val="a"/>
    <w:uiPriority w:val="99"/>
    <w:qFormat/>
    <w:rsid w:val="00FB732E"/>
    <w:pPr>
      <w:widowControl/>
      <w:pBdr>
        <w:top w:val="single" w:sz="4" w:space="0" w:color="000000"/>
        <w:left w:val="single" w:sz="4" w:space="0" w:color="000000"/>
        <w:bottom w:val="single" w:sz="4" w:space="0" w:color="000000"/>
        <w:right w:val="double" w:sz="6" w:space="0" w:color="000000"/>
      </w:pBdr>
      <w:spacing w:before="100" w:beforeAutospacing="1" w:after="100" w:afterAutospacing="1"/>
      <w:jc w:val="center"/>
    </w:pPr>
    <w:rPr>
      <w:rFonts w:ascii="Arial Unicode MS" w:hAnsi="Arial Unicode MS" w:cs="Arial Unicode MS"/>
      <w:color w:val="000000"/>
      <w:kern w:val="0"/>
      <w:sz w:val="22"/>
      <w:szCs w:val="22"/>
    </w:rPr>
  </w:style>
  <w:style w:type="paragraph" w:customStyle="1" w:styleId="xl35">
    <w:name w:val="xl35"/>
    <w:basedOn w:val="a"/>
    <w:uiPriority w:val="99"/>
    <w:qFormat/>
    <w:rsid w:val="00FB732E"/>
    <w:pPr>
      <w:widowControl/>
      <w:pBdr>
        <w:top w:val="single" w:sz="4" w:space="0" w:color="000000"/>
        <w:left w:val="double" w:sz="6" w:space="0" w:color="000000"/>
        <w:bottom w:val="single" w:sz="4" w:space="0" w:color="000000"/>
        <w:right w:val="single" w:sz="4" w:space="0" w:color="000000"/>
      </w:pBdr>
      <w:spacing w:before="100" w:beforeAutospacing="1" w:after="100" w:afterAutospacing="1"/>
      <w:jc w:val="center"/>
    </w:pPr>
    <w:rPr>
      <w:rFonts w:ascii="Arial Unicode MS" w:hAnsi="Arial Unicode MS" w:cs="Arial Unicode MS"/>
      <w:b/>
      <w:bCs/>
      <w:color w:val="000000"/>
      <w:kern w:val="0"/>
      <w:sz w:val="23"/>
      <w:szCs w:val="23"/>
    </w:rPr>
  </w:style>
  <w:style w:type="paragraph" w:customStyle="1" w:styleId="xl36">
    <w:name w:val="xl36"/>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Arial Unicode MS" w:hAnsi="Arial Unicode MS" w:cs="Arial Unicode MS"/>
      <w:b/>
      <w:bCs/>
      <w:color w:val="FF0000"/>
      <w:kern w:val="0"/>
      <w:sz w:val="23"/>
      <w:szCs w:val="23"/>
    </w:rPr>
  </w:style>
  <w:style w:type="paragraph" w:customStyle="1" w:styleId="xl37">
    <w:name w:val="xl37"/>
    <w:basedOn w:val="a"/>
    <w:uiPriority w:val="99"/>
    <w:qFormat/>
    <w:rsid w:val="00FB732E"/>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right"/>
    </w:pPr>
    <w:rPr>
      <w:rFonts w:ascii="Arial Unicode MS" w:hAnsi="Arial Unicode MS" w:cs="Arial Unicode MS"/>
      <w:b/>
      <w:bCs/>
      <w:color w:val="FF0000"/>
      <w:kern w:val="0"/>
      <w:sz w:val="23"/>
      <w:szCs w:val="23"/>
    </w:rPr>
  </w:style>
  <w:style w:type="paragraph" w:customStyle="1" w:styleId="xl38">
    <w:name w:val="xl38"/>
    <w:basedOn w:val="a"/>
    <w:uiPriority w:val="99"/>
    <w:qFormat/>
    <w:rsid w:val="00FB732E"/>
    <w:pPr>
      <w:widowControl/>
      <w:pBdr>
        <w:top w:val="single" w:sz="4" w:space="0" w:color="000000"/>
        <w:left w:val="single" w:sz="4" w:space="0" w:color="000000"/>
        <w:bottom w:val="single" w:sz="4" w:space="0" w:color="000000"/>
        <w:right w:val="double" w:sz="6" w:space="0" w:color="000000"/>
      </w:pBdr>
      <w:spacing w:before="100" w:beforeAutospacing="1" w:after="100" w:afterAutospacing="1"/>
      <w:jc w:val="center"/>
    </w:pPr>
    <w:rPr>
      <w:rFonts w:ascii="Arial Unicode MS" w:hAnsi="Arial Unicode MS" w:cs="Arial Unicode MS"/>
      <w:b/>
      <w:bCs/>
      <w:color w:val="FF0000"/>
      <w:kern w:val="0"/>
      <w:sz w:val="23"/>
      <w:szCs w:val="23"/>
    </w:rPr>
  </w:style>
  <w:style w:type="character" w:styleId="af6">
    <w:name w:val="annotation reference"/>
    <w:uiPriority w:val="99"/>
    <w:semiHidden/>
    <w:qFormat/>
    <w:rsid w:val="00FB732E"/>
    <w:rPr>
      <w:rFonts w:cs="Times New Roman"/>
      <w:sz w:val="21"/>
    </w:rPr>
  </w:style>
  <w:style w:type="paragraph" w:styleId="af7">
    <w:name w:val="annotation text"/>
    <w:basedOn w:val="a"/>
    <w:link w:val="af8"/>
    <w:uiPriority w:val="99"/>
    <w:semiHidden/>
    <w:qFormat/>
    <w:rsid w:val="00FB732E"/>
    <w:pPr>
      <w:jc w:val="left"/>
    </w:pPr>
  </w:style>
  <w:style w:type="character" w:customStyle="1" w:styleId="af8">
    <w:name w:val="批注文字 字符"/>
    <w:link w:val="af7"/>
    <w:uiPriority w:val="99"/>
    <w:semiHidden/>
    <w:qFormat/>
    <w:locked/>
    <w:rsid w:val="006D141C"/>
    <w:rPr>
      <w:rFonts w:cs="Times New Roman"/>
      <w:kern w:val="2"/>
      <w:sz w:val="24"/>
      <w:szCs w:val="24"/>
    </w:rPr>
  </w:style>
  <w:style w:type="paragraph" w:styleId="af9">
    <w:name w:val="annotation subject"/>
    <w:basedOn w:val="af7"/>
    <w:next w:val="af7"/>
    <w:link w:val="afa"/>
    <w:uiPriority w:val="99"/>
    <w:semiHidden/>
    <w:qFormat/>
    <w:rsid w:val="00FB732E"/>
    <w:rPr>
      <w:b/>
      <w:bCs/>
    </w:rPr>
  </w:style>
  <w:style w:type="character" w:customStyle="1" w:styleId="afa">
    <w:name w:val="批注主题 字符"/>
    <w:link w:val="af9"/>
    <w:uiPriority w:val="99"/>
    <w:semiHidden/>
    <w:qFormat/>
    <w:locked/>
    <w:rsid w:val="006D141C"/>
    <w:rPr>
      <w:rFonts w:cs="Times New Roman"/>
      <w:b/>
      <w:bCs/>
      <w:kern w:val="2"/>
      <w:sz w:val="24"/>
      <w:szCs w:val="24"/>
    </w:rPr>
  </w:style>
  <w:style w:type="paragraph" w:customStyle="1" w:styleId="Char">
    <w:name w:val="Char"/>
    <w:basedOn w:val="a"/>
    <w:uiPriority w:val="99"/>
    <w:qFormat/>
    <w:rsid w:val="00FB732E"/>
  </w:style>
  <w:style w:type="paragraph" w:styleId="afb">
    <w:name w:val="Document Map"/>
    <w:basedOn w:val="a"/>
    <w:link w:val="afc"/>
    <w:uiPriority w:val="99"/>
    <w:semiHidden/>
    <w:qFormat/>
    <w:rsid w:val="000A549A"/>
    <w:pPr>
      <w:shd w:val="clear" w:color="auto" w:fill="000080"/>
    </w:pPr>
  </w:style>
  <w:style w:type="character" w:customStyle="1" w:styleId="afc">
    <w:name w:val="文档结构图 字符"/>
    <w:link w:val="afb"/>
    <w:uiPriority w:val="99"/>
    <w:semiHidden/>
    <w:qFormat/>
    <w:locked/>
    <w:rsid w:val="006D141C"/>
    <w:rPr>
      <w:rFonts w:cs="Times New Roman"/>
      <w:kern w:val="2"/>
      <w:sz w:val="24"/>
      <w:szCs w:val="24"/>
      <w:shd w:val="clear" w:color="auto" w:fill="000080"/>
    </w:rPr>
  </w:style>
  <w:style w:type="paragraph" w:customStyle="1" w:styleId="afd">
    <w:name w:val="正文 + (符号) 宋体"/>
    <w:aliases w:val="小四,紧缩量  0.2 磅"/>
    <w:basedOn w:val="a"/>
    <w:uiPriority w:val="99"/>
    <w:qFormat/>
    <w:rsid w:val="00C22CCE"/>
    <w:pPr>
      <w:autoSpaceDE w:val="0"/>
      <w:autoSpaceDN w:val="0"/>
      <w:adjustRightInd w:val="0"/>
      <w:ind w:rightChars="671" w:right="1409" w:firstLineChars="512" w:firstLine="1229"/>
      <w:jc w:val="distribute"/>
    </w:pPr>
    <w:rPr>
      <w:sz w:val="24"/>
    </w:rPr>
  </w:style>
  <w:style w:type="paragraph" w:styleId="afe">
    <w:name w:val="footnote text"/>
    <w:basedOn w:val="a"/>
    <w:link w:val="aff"/>
    <w:qFormat/>
    <w:rsid w:val="00547D9C"/>
    <w:pPr>
      <w:snapToGrid w:val="0"/>
      <w:jc w:val="left"/>
    </w:pPr>
    <w:rPr>
      <w:sz w:val="18"/>
      <w:szCs w:val="18"/>
    </w:rPr>
  </w:style>
  <w:style w:type="character" w:customStyle="1" w:styleId="aff">
    <w:name w:val="脚注文本 字符"/>
    <w:link w:val="afe"/>
    <w:qFormat/>
    <w:locked/>
    <w:rsid w:val="006D141C"/>
    <w:rPr>
      <w:rFonts w:cs="Times New Roman"/>
      <w:kern w:val="2"/>
      <w:sz w:val="18"/>
      <w:szCs w:val="18"/>
    </w:rPr>
  </w:style>
  <w:style w:type="character" w:styleId="aff0">
    <w:name w:val="footnote reference"/>
    <w:uiPriority w:val="99"/>
    <w:qFormat/>
    <w:rsid w:val="00547D9C"/>
    <w:rPr>
      <w:rFonts w:cs="Times New Roman"/>
      <w:vertAlign w:val="superscript"/>
    </w:rPr>
  </w:style>
  <w:style w:type="paragraph" w:styleId="aff1">
    <w:name w:val="Normal (Web)"/>
    <w:basedOn w:val="a"/>
    <w:uiPriority w:val="99"/>
    <w:qFormat/>
    <w:rsid w:val="005D45B3"/>
    <w:pPr>
      <w:widowControl/>
      <w:spacing w:before="100" w:beforeAutospacing="1" w:after="100" w:afterAutospacing="1"/>
      <w:jc w:val="left"/>
    </w:pPr>
    <w:rPr>
      <w:rFonts w:ascii="宋体" w:hAnsi="宋体"/>
      <w:kern w:val="0"/>
      <w:sz w:val="24"/>
    </w:rPr>
  </w:style>
  <w:style w:type="table" w:styleId="aff2">
    <w:name w:val="Table Grid"/>
    <w:basedOn w:val="a2"/>
    <w:uiPriority w:val="39"/>
    <w:qFormat/>
    <w:rsid w:val="002A5D3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qFormat/>
    <w:rsid w:val="00043ABF"/>
  </w:style>
  <w:style w:type="paragraph" w:customStyle="1" w:styleId="CharCharCharCharCharChar1CharCharChar">
    <w:name w:val="Char Char Char Char Char Char1 Char Char Char"/>
    <w:basedOn w:val="a"/>
    <w:uiPriority w:val="99"/>
    <w:qFormat/>
    <w:rsid w:val="005166E9"/>
    <w:pPr>
      <w:autoSpaceDE w:val="0"/>
      <w:autoSpaceDN w:val="0"/>
      <w:adjustRightInd w:val="0"/>
      <w:jc w:val="left"/>
      <w:textAlignment w:val="baseline"/>
    </w:pPr>
    <w:rPr>
      <w:rFonts w:ascii="宋体"/>
      <w:kern w:val="0"/>
      <w:sz w:val="34"/>
      <w:szCs w:val="20"/>
    </w:rPr>
  </w:style>
  <w:style w:type="paragraph" w:styleId="TOC2">
    <w:name w:val="toc 2"/>
    <w:basedOn w:val="a"/>
    <w:next w:val="a"/>
    <w:autoRedefine/>
    <w:uiPriority w:val="39"/>
    <w:qFormat/>
    <w:rsid w:val="00D43325"/>
    <w:pPr>
      <w:tabs>
        <w:tab w:val="left" w:pos="1260"/>
        <w:tab w:val="right" w:leader="dot" w:pos="9072"/>
      </w:tabs>
      <w:ind w:leftChars="200" w:left="200"/>
    </w:pPr>
    <w:rPr>
      <w:kern w:val="0"/>
      <w:szCs w:val="21"/>
    </w:rPr>
  </w:style>
  <w:style w:type="paragraph" w:customStyle="1" w:styleId="CharCharCharChar">
    <w:name w:val="Char Char Char Char"/>
    <w:basedOn w:val="a"/>
    <w:autoRedefine/>
    <w:uiPriority w:val="99"/>
    <w:qFormat/>
    <w:rsid w:val="005721D0"/>
    <w:pPr>
      <w:tabs>
        <w:tab w:val="num" w:pos="840"/>
      </w:tabs>
      <w:adjustRightInd w:val="0"/>
      <w:spacing w:line="360" w:lineRule="atLeast"/>
      <w:ind w:left="840" w:hanging="360"/>
      <w:textAlignment w:val="baseline"/>
    </w:pPr>
    <w:rPr>
      <w:sz w:val="24"/>
    </w:rPr>
  </w:style>
  <w:style w:type="paragraph" w:styleId="TOC1">
    <w:name w:val="toc 1"/>
    <w:basedOn w:val="a"/>
    <w:next w:val="a"/>
    <w:autoRedefine/>
    <w:uiPriority w:val="39"/>
    <w:qFormat/>
    <w:rsid w:val="00D43325"/>
    <w:pPr>
      <w:tabs>
        <w:tab w:val="right" w:leader="dot" w:pos="9072"/>
      </w:tabs>
    </w:pPr>
  </w:style>
  <w:style w:type="paragraph" w:styleId="TOC3">
    <w:name w:val="toc 3"/>
    <w:basedOn w:val="a"/>
    <w:next w:val="a"/>
    <w:autoRedefine/>
    <w:uiPriority w:val="39"/>
    <w:qFormat/>
    <w:rsid w:val="00D43325"/>
    <w:pPr>
      <w:ind w:leftChars="400" w:left="840"/>
    </w:pPr>
  </w:style>
  <w:style w:type="paragraph" w:customStyle="1" w:styleId="CharCharCharCharCharChar1CharCharChar1">
    <w:name w:val="Char Char Char Char Char Char1 Char Char Char1"/>
    <w:basedOn w:val="a"/>
    <w:uiPriority w:val="99"/>
    <w:qFormat/>
    <w:rsid w:val="005B7476"/>
    <w:pPr>
      <w:autoSpaceDE w:val="0"/>
      <w:autoSpaceDN w:val="0"/>
      <w:adjustRightInd w:val="0"/>
      <w:jc w:val="left"/>
      <w:textAlignment w:val="baseline"/>
    </w:pPr>
    <w:rPr>
      <w:rFonts w:ascii="宋体"/>
      <w:kern w:val="0"/>
      <w:sz w:val="34"/>
      <w:szCs w:val="20"/>
    </w:rPr>
  </w:style>
  <w:style w:type="numbering" w:customStyle="1" w:styleId="5">
    <w:name w:val="样式5"/>
    <w:rsid w:val="004878C2"/>
    <w:pPr>
      <w:numPr>
        <w:numId w:val="8"/>
      </w:numPr>
    </w:pPr>
  </w:style>
  <w:style w:type="numbering" w:customStyle="1" w:styleId="3">
    <w:name w:val="样式3"/>
    <w:rsid w:val="004878C2"/>
    <w:pPr>
      <w:numPr>
        <w:numId w:val="7"/>
      </w:numPr>
    </w:pPr>
  </w:style>
  <w:style w:type="numbering" w:customStyle="1" w:styleId="4">
    <w:name w:val="样式4"/>
    <w:rsid w:val="004878C2"/>
    <w:pPr>
      <w:numPr>
        <w:numId w:val="9"/>
      </w:numPr>
    </w:pPr>
  </w:style>
  <w:style w:type="numbering" w:customStyle="1" w:styleId="2">
    <w:name w:val="样式2"/>
    <w:rsid w:val="004878C2"/>
    <w:pPr>
      <w:numPr>
        <w:numId w:val="16"/>
      </w:numPr>
    </w:pPr>
  </w:style>
  <w:style w:type="paragraph" w:customStyle="1" w:styleId="Default">
    <w:name w:val="Default"/>
    <w:qFormat/>
    <w:rsid w:val="005D072B"/>
    <w:pPr>
      <w:widowControl w:val="0"/>
      <w:autoSpaceDE w:val="0"/>
      <w:autoSpaceDN w:val="0"/>
      <w:adjustRightInd w:val="0"/>
    </w:pPr>
    <w:rPr>
      <w:rFonts w:ascii="仿宋" w:hAnsi="仿宋" w:cs="仿宋"/>
      <w:color w:val="000000"/>
      <w:sz w:val="24"/>
      <w:szCs w:val="24"/>
    </w:rPr>
  </w:style>
  <w:style w:type="character" w:styleId="aff3">
    <w:name w:val="Strong"/>
    <w:basedOn w:val="a1"/>
    <w:uiPriority w:val="22"/>
    <w:qFormat/>
    <w:locked/>
    <w:rsid w:val="002A35B1"/>
    <w:rPr>
      <w:b/>
      <w:bCs/>
    </w:rPr>
  </w:style>
  <w:style w:type="paragraph" w:styleId="aff4">
    <w:name w:val="List Paragraph"/>
    <w:basedOn w:val="a"/>
    <w:uiPriority w:val="34"/>
    <w:qFormat/>
    <w:rsid w:val="00B56450"/>
    <w:pPr>
      <w:ind w:firstLineChars="200" w:firstLine="420"/>
    </w:pPr>
  </w:style>
  <w:style w:type="character" w:customStyle="1" w:styleId="41">
    <w:name w:val="标题 4 字符"/>
    <w:basedOn w:val="a1"/>
    <w:link w:val="40"/>
    <w:rsid w:val="00EB6FD4"/>
    <w:rPr>
      <w:rFonts w:asciiTheme="majorHAnsi" w:eastAsiaTheme="majorEastAsia" w:hAnsiTheme="majorHAnsi" w:cstheme="majorBidi"/>
      <w:b/>
      <w:bCs/>
      <w:kern w:val="2"/>
      <w:sz w:val="28"/>
      <w:szCs w:val="28"/>
    </w:rPr>
  </w:style>
  <w:style w:type="character" w:customStyle="1" w:styleId="51">
    <w:name w:val="标题 5 字符"/>
    <w:basedOn w:val="a1"/>
    <w:link w:val="50"/>
    <w:rsid w:val="00EB6FD4"/>
    <w:rPr>
      <w:b/>
      <w:bCs/>
      <w:kern w:val="2"/>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823935">
      <w:bodyDiv w:val="1"/>
      <w:marLeft w:val="0"/>
      <w:marRight w:val="0"/>
      <w:marTop w:val="0"/>
      <w:marBottom w:val="0"/>
      <w:divBdr>
        <w:top w:val="none" w:sz="0" w:space="0" w:color="auto"/>
        <w:left w:val="none" w:sz="0" w:space="0" w:color="auto"/>
        <w:bottom w:val="none" w:sz="0" w:space="0" w:color="auto"/>
        <w:right w:val="none" w:sz="0" w:space="0" w:color="auto"/>
      </w:divBdr>
    </w:div>
    <w:div w:id="344526036">
      <w:bodyDiv w:val="1"/>
      <w:marLeft w:val="0"/>
      <w:marRight w:val="0"/>
      <w:marTop w:val="0"/>
      <w:marBottom w:val="0"/>
      <w:divBdr>
        <w:top w:val="none" w:sz="0" w:space="0" w:color="auto"/>
        <w:left w:val="none" w:sz="0" w:space="0" w:color="auto"/>
        <w:bottom w:val="none" w:sz="0" w:space="0" w:color="auto"/>
        <w:right w:val="none" w:sz="0" w:space="0" w:color="auto"/>
      </w:divBdr>
    </w:div>
    <w:div w:id="734860218">
      <w:bodyDiv w:val="1"/>
      <w:marLeft w:val="0"/>
      <w:marRight w:val="0"/>
      <w:marTop w:val="0"/>
      <w:marBottom w:val="0"/>
      <w:divBdr>
        <w:top w:val="none" w:sz="0" w:space="0" w:color="auto"/>
        <w:left w:val="none" w:sz="0" w:space="0" w:color="auto"/>
        <w:bottom w:val="none" w:sz="0" w:space="0" w:color="auto"/>
        <w:right w:val="none" w:sz="0" w:space="0" w:color="auto"/>
      </w:divBdr>
      <w:divsChild>
        <w:div w:id="1314915473">
          <w:marLeft w:val="0"/>
          <w:marRight w:val="0"/>
          <w:marTop w:val="0"/>
          <w:marBottom w:val="0"/>
          <w:divBdr>
            <w:top w:val="none" w:sz="0" w:space="0" w:color="auto"/>
            <w:left w:val="none" w:sz="0" w:space="0" w:color="auto"/>
            <w:bottom w:val="none" w:sz="0" w:space="0" w:color="auto"/>
            <w:right w:val="none" w:sz="0" w:space="0" w:color="auto"/>
          </w:divBdr>
        </w:div>
      </w:divsChild>
    </w:div>
    <w:div w:id="742725332">
      <w:bodyDiv w:val="1"/>
      <w:marLeft w:val="0"/>
      <w:marRight w:val="0"/>
      <w:marTop w:val="0"/>
      <w:marBottom w:val="0"/>
      <w:divBdr>
        <w:top w:val="none" w:sz="0" w:space="0" w:color="auto"/>
        <w:left w:val="none" w:sz="0" w:space="0" w:color="auto"/>
        <w:bottom w:val="none" w:sz="0" w:space="0" w:color="auto"/>
        <w:right w:val="none" w:sz="0" w:space="0" w:color="auto"/>
      </w:divBdr>
    </w:div>
    <w:div w:id="815686809">
      <w:bodyDiv w:val="1"/>
      <w:marLeft w:val="0"/>
      <w:marRight w:val="0"/>
      <w:marTop w:val="0"/>
      <w:marBottom w:val="0"/>
      <w:divBdr>
        <w:top w:val="none" w:sz="0" w:space="0" w:color="auto"/>
        <w:left w:val="none" w:sz="0" w:space="0" w:color="auto"/>
        <w:bottom w:val="none" w:sz="0" w:space="0" w:color="auto"/>
        <w:right w:val="none" w:sz="0" w:space="0" w:color="auto"/>
      </w:divBdr>
    </w:div>
    <w:div w:id="1581912215">
      <w:bodyDiv w:val="1"/>
      <w:marLeft w:val="0"/>
      <w:marRight w:val="0"/>
      <w:marTop w:val="0"/>
      <w:marBottom w:val="0"/>
      <w:divBdr>
        <w:top w:val="none" w:sz="0" w:space="0" w:color="auto"/>
        <w:left w:val="none" w:sz="0" w:space="0" w:color="auto"/>
        <w:bottom w:val="none" w:sz="0" w:space="0" w:color="auto"/>
        <w:right w:val="none" w:sz="0" w:space="0" w:color="auto"/>
      </w:divBdr>
    </w:div>
    <w:div w:id="1632830412">
      <w:bodyDiv w:val="1"/>
      <w:marLeft w:val="0"/>
      <w:marRight w:val="0"/>
      <w:marTop w:val="0"/>
      <w:marBottom w:val="0"/>
      <w:divBdr>
        <w:top w:val="none" w:sz="0" w:space="0" w:color="auto"/>
        <w:left w:val="none" w:sz="0" w:space="0" w:color="auto"/>
        <w:bottom w:val="none" w:sz="0" w:space="0" w:color="auto"/>
        <w:right w:val="none" w:sz="0" w:space="0" w:color="auto"/>
      </w:divBdr>
    </w:div>
    <w:div w:id="1836723411">
      <w:bodyDiv w:val="1"/>
      <w:marLeft w:val="0"/>
      <w:marRight w:val="0"/>
      <w:marTop w:val="0"/>
      <w:marBottom w:val="0"/>
      <w:divBdr>
        <w:top w:val="none" w:sz="0" w:space="0" w:color="auto"/>
        <w:left w:val="none" w:sz="0" w:space="0" w:color="auto"/>
        <w:bottom w:val="none" w:sz="0" w:space="0" w:color="auto"/>
        <w:right w:val="none" w:sz="0" w:space="0" w:color="auto"/>
      </w:divBdr>
    </w:div>
    <w:div w:id="1954168226">
      <w:bodyDiv w:val="1"/>
      <w:marLeft w:val="0"/>
      <w:marRight w:val="0"/>
      <w:marTop w:val="0"/>
      <w:marBottom w:val="0"/>
      <w:divBdr>
        <w:top w:val="none" w:sz="0" w:space="0" w:color="auto"/>
        <w:left w:val="none" w:sz="0" w:space="0" w:color="auto"/>
        <w:bottom w:val="none" w:sz="0" w:space="0" w:color="auto"/>
        <w:right w:val="none" w:sz="0" w:space="0" w:color="auto"/>
      </w:divBdr>
    </w:div>
    <w:div w:id="2063090621">
      <w:marLeft w:val="0"/>
      <w:marRight w:val="0"/>
      <w:marTop w:val="0"/>
      <w:marBottom w:val="0"/>
      <w:divBdr>
        <w:top w:val="none" w:sz="0" w:space="0" w:color="auto"/>
        <w:left w:val="none" w:sz="0" w:space="0" w:color="auto"/>
        <w:bottom w:val="none" w:sz="0" w:space="0" w:color="auto"/>
        <w:right w:val="none" w:sz="0" w:space="0" w:color="auto"/>
      </w:divBdr>
    </w:div>
    <w:div w:id="2063090622">
      <w:marLeft w:val="0"/>
      <w:marRight w:val="0"/>
      <w:marTop w:val="0"/>
      <w:marBottom w:val="0"/>
      <w:divBdr>
        <w:top w:val="none" w:sz="0" w:space="0" w:color="auto"/>
        <w:left w:val="none" w:sz="0" w:space="0" w:color="auto"/>
        <w:bottom w:val="none" w:sz="0" w:space="0" w:color="auto"/>
        <w:right w:val="none" w:sz="0" w:space="0" w:color="auto"/>
      </w:divBdr>
    </w:div>
    <w:div w:id="2063090623">
      <w:marLeft w:val="0"/>
      <w:marRight w:val="0"/>
      <w:marTop w:val="0"/>
      <w:marBottom w:val="0"/>
      <w:divBdr>
        <w:top w:val="none" w:sz="0" w:space="0" w:color="auto"/>
        <w:left w:val="none" w:sz="0" w:space="0" w:color="auto"/>
        <w:bottom w:val="none" w:sz="0" w:space="0" w:color="auto"/>
        <w:right w:val="none" w:sz="0" w:space="0" w:color="auto"/>
      </w:divBdr>
    </w:div>
    <w:div w:id="2063090624">
      <w:marLeft w:val="0"/>
      <w:marRight w:val="0"/>
      <w:marTop w:val="0"/>
      <w:marBottom w:val="0"/>
      <w:divBdr>
        <w:top w:val="none" w:sz="0" w:space="0" w:color="auto"/>
        <w:left w:val="none" w:sz="0" w:space="0" w:color="auto"/>
        <w:bottom w:val="none" w:sz="0" w:space="0" w:color="auto"/>
        <w:right w:val="none" w:sz="0" w:space="0" w:color="auto"/>
      </w:divBdr>
    </w:div>
    <w:div w:id="2063090625">
      <w:marLeft w:val="0"/>
      <w:marRight w:val="0"/>
      <w:marTop w:val="0"/>
      <w:marBottom w:val="0"/>
      <w:divBdr>
        <w:top w:val="none" w:sz="0" w:space="0" w:color="auto"/>
        <w:left w:val="none" w:sz="0" w:space="0" w:color="auto"/>
        <w:bottom w:val="none" w:sz="0" w:space="0" w:color="auto"/>
        <w:right w:val="none" w:sz="0" w:space="0" w:color="auto"/>
      </w:divBdr>
    </w:div>
    <w:div w:id="2063090626">
      <w:marLeft w:val="0"/>
      <w:marRight w:val="0"/>
      <w:marTop w:val="0"/>
      <w:marBottom w:val="0"/>
      <w:divBdr>
        <w:top w:val="none" w:sz="0" w:space="0" w:color="auto"/>
        <w:left w:val="none" w:sz="0" w:space="0" w:color="auto"/>
        <w:bottom w:val="none" w:sz="0" w:space="0" w:color="auto"/>
        <w:right w:val="none" w:sz="0" w:space="0" w:color="auto"/>
      </w:divBdr>
    </w:div>
    <w:div w:id="2063090627">
      <w:marLeft w:val="0"/>
      <w:marRight w:val="0"/>
      <w:marTop w:val="0"/>
      <w:marBottom w:val="0"/>
      <w:divBdr>
        <w:top w:val="none" w:sz="0" w:space="0" w:color="auto"/>
        <w:left w:val="none" w:sz="0" w:space="0" w:color="auto"/>
        <w:bottom w:val="none" w:sz="0" w:space="0" w:color="auto"/>
        <w:right w:val="none" w:sz="0" w:space="0" w:color="auto"/>
      </w:divBdr>
    </w:div>
    <w:div w:id="2063090628">
      <w:marLeft w:val="0"/>
      <w:marRight w:val="0"/>
      <w:marTop w:val="0"/>
      <w:marBottom w:val="0"/>
      <w:divBdr>
        <w:top w:val="none" w:sz="0" w:space="0" w:color="auto"/>
        <w:left w:val="none" w:sz="0" w:space="0" w:color="auto"/>
        <w:bottom w:val="none" w:sz="0" w:space="0" w:color="auto"/>
        <w:right w:val="none" w:sz="0" w:space="0" w:color="auto"/>
      </w:divBdr>
    </w:div>
    <w:div w:id="2063090629">
      <w:marLeft w:val="0"/>
      <w:marRight w:val="0"/>
      <w:marTop w:val="0"/>
      <w:marBottom w:val="0"/>
      <w:divBdr>
        <w:top w:val="none" w:sz="0" w:space="0" w:color="auto"/>
        <w:left w:val="none" w:sz="0" w:space="0" w:color="auto"/>
        <w:bottom w:val="none" w:sz="0" w:space="0" w:color="auto"/>
        <w:right w:val="none" w:sz="0" w:space="0" w:color="auto"/>
      </w:divBdr>
      <w:divsChild>
        <w:div w:id="2063090688">
          <w:marLeft w:val="0"/>
          <w:marRight w:val="0"/>
          <w:marTop w:val="0"/>
          <w:marBottom w:val="0"/>
          <w:divBdr>
            <w:top w:val="none" w:sz="0" w:space="0" w:color="auto"/>
            <w:left w:val="none" w:sz="0" w:space="0" w:color="auto"/>
            <w:bottom w:val="none" w:sz="0" w:space="0" w:color="auto"/>
            <w:right w:val="none" w:sz="0" w:space="0" w:color="auto"/>
          </w:divBdr>
        </w:div>
      </w:divsChild>
    </w:div>
    <w:div w:id="2063090630">
      <w:marLeft w:val="0"/>
      <w:marRight w:val="0"/>
      <w:marTop w:val="0"/>
      <w:marBottom w:val="0"/>
      <w:divBdr>
        <w:top w:val="none" w:sz="0" w:space="0" w:color="auto"/>
        <w:left w:val="none" w:sz="0" w:space="0" w:color="auto"/>
        <w:bottom w:val="none" w:sz="0" w:space="0" w:color="auto"/>
        <w:right w:val="none" w:sz="0" w:space="0" w:color="auto"/>
      </w:divBdr>
    </w:div>
    <w:div w:id="2063090631">
      <w:marLeft w:val="0"/>
      <w:marRight w:val="0"/>
      <w:marTop w:val="0"/>
      <w:marBottom w:val="0"/>
      <w:divBdr>
        <w:top w:val="none" w:sz="0" w:space="0" w:color="auto"/>
        <w:left w:val="none" w:sz="0" w:space="0" w:color="auto"/>
        <w:bottom w:val="none" w:sz="0" w:space="0" w:color="auto"/>
        <w:right w:val="none" w:sz="0" w:space="0" w:color="auto"/>
      </w:divBdr>
    </w:div>
    <w:div w:id="2063090632">
      <w:marLeft w:val="0"/>
      <w:marRight w:val="0"/>
      <w:marTop w:val="0"/>
      <w:marBottom w:val="0"/>
      <w:divBdr>
        <w:top w:val="none" w:sz="0" w:space="0" w:color="auto"/>
        <w:left w:val="none" w:sz="0" w:space="0" w:color="auto"/>
        <w:bottom w:val="none" w:sz="0" w:space="0" w:color="auto"/>
        <w:right w:val="none" w:sz="0" w:space="0" w:color="auto"/>
      </w:divBdr>
    </w:div>
    <w:div w:id="2063090633">
      <w:marLeft w:val="0"/>
      <w:marRight w:val="0"/>
      <w:marTop w:val="0"/>
      <w:marBottom w:val="0"/>
      <w:divBdr>
        <w:top w:val="none" w:sz="0" w:space="0" w:color="auto"/>
        <w:left w:val="none" w:sz="0" w:space="0" w:color="auto"/>
        <w:bottom w:val="none" w:sz="0" w:space="0" w:color="auto"/>
        <w:right w:val="none" w:sz="0" w:space="0" w:color="auto"/>
      </w:divBdr>
    </w:div>
    <w:div w:id="2063090634">
      <w:marLeft w:val="0"/>
      <w:marRight w:val="0"/>
      <w:marTop w:val="0"/>
      <w:marBottom w:val="0"/>
      <w:divBdr>
        <w:top w:val="none" w:sz="0" w:space="0" w:color="auto"/>
        <w:left w:val="none" w:sz="0" w:space="0" w:color="auto"/>
        <w:bottom w:val="none" w:sz="0" w:space="0" w:color="auto"/>
        <w:right w:val="none" w:sz="0" w:space="0" w:color="auto"/>
      </w:divBdr>
    </w:div>
    <w:div w:id="2063090635">
      <w:marLeft w:val="0"/>
      <w:marRight w:val="0"/>
      <w:marTop w:val="0"/>
      <w:marBottom w:val="0"/>
      <w:divBdr>
        <w:top w:val="none" w:sz="0" w:space="0" w:color="auto"/>
        <w:left w:val="none" w:sz="0" w:space="0" w:color="auto"/>
        <w:bottom w:val="none" w:sz="0" w:space="0" w:color="auto"/>
        <w:right w:val="none" w:sz="0" w:space="0" w:color="auto"/>
      </w:divBdr>
    </w:div>
    <w:div w:id="2063090636">
      <w:marLeft w:val="0"/>
      <w:marRight w:val="0"/>
      <w:marTop w:val="0"/>
      <w:marBottom w:val="0"/>
      <w:divBdr>
        <w:top w:val="none" w:sz="0" w:space="0" w:color="auto"/>
        <w:left w:val="none" w:sz="0" w:space="0" w:color="auto"/>
        <w:bottom w:val="none" w:sz="0" w:space="0" w:color="auto"/>
        <w:right w:val="none" w:sz="0" w:space="0" w:color="auto"/>
      </w:divBdr>
    </w:div>
    <w:div w:id="2063090637">
      <w:marLeft w:val="0"/>
      <w:marRight w:val="0"/>
      <w:marTop w:val="0"/>
      <w:marBottom w:val="0"/>
      <w:divBdr>
        <w:top w:val="none" w:sz="0" w:space="0" w:color="auto"/>
        <w:left w:val="none" w:sz="0" w:space="0" w:color="auto"/>
        <w:bottom w:val="none" w:sz="0" w:space="0" w:color="auto"/>
        <w:right w:val="none" w:sz="0" w:space="0" w:color="auto"/>
      </w:divBdr>
    </w:div>
    <w:div w:id="2063090638">
      <w:marLeft w:val="0"/>
      <w:marRight w:val="0"/>
      <w:marTop w:val="0"/>
      <w:marBottom w:val="0"/>
      <w:divBdr>
        <w:top w:val="none" w:sz="0" w:space="0" w:color="auto"/>
        <w:left w:val="none" w:sz="0" w:space="0" w:color="auto"/>
        <w:bottom w:val="none" w:sz="0" w:space="0" w:color="auto"/>
        <w:right w:val="none" w:sz="0" w:space="0" w:color="auto"/>
      </w:divBdr>
    </w:div>
    <w:div w:id="2063090639">
      <w:marLeft w:val="0"/>
      <w:marRight w:val="0"/>
      <w:marTop w:val="0"/>
      <w:marBottom w:val="0"/>
      <w:divBdr>
        <w:top w:val="none" w:sz="0" w:space="0" w:color="auto"/>
        <w:left w:val="none" w:sz="0" w:space="0" w:color="auto"/>
        <w:bottom w:val="none" w:sz="0" w:space="0" w:color="auto"/>
        <w:right w:val="none" w:sz="0" w:space="0" w:color="auto"/>
      </w:divBdr>
    </w:div>
    <w:div w:id="2063090640">
      <w:marLeft w:val="0"/>
      <w:marRight w:val="0"/>
      <w:marTop w:val="0"/>
      <w:marBottom w:val="0"/>
      <w:divBdr>
        <w:top w:val="none" w:sz="0" w:space="0" w:color="auto"/>
        <w:left w:val="none" w:sz="0" w:space="0" w:color="auto"/>
        <w:bottom w:val="none" w:sz="0" w:space="0" w:color="auto"/>
        <w:right w:val="none" w:sz="0" w:space="0" w:color="auto"/>
      </w:divBdr>
    </w:div>
    <w:div w:id="2063090641">
      <w:marLeft w:val="0"/>
      <w:marRight w:val="0"/>
      <w:marTop w:val="0"/>
      <w:marBottom w:val="0"/>
      <w:divBdr>
        <w:top w:val="none" w:sz="0" w:space="0" w:color="auto"/>
        <w:left w:val="none" w:sz="0" w:space="0" w:color="auto"/>
        <w:bottom w:val="none" w:sz="0" w:space="0" w:color="auto"/>
        <w:right w:val="none" w:sz="0" w:space="0" w:color="auto"/>
      </w:divBdr>
    </w:div>
    <w:div w:id="2063090642">
      <w:marLeft w:val="0"/>
      <w:marRight w:val="0"/>
      <w:marTop w:val="0"/>
      <w:marBottom w:val="0"/>
      <w:divBdr>
        <w:top w:val="none" w:sz="0" w:space="0" w:color="auto"/>
        <w:left w:val="none" w:sz="0" w:space="0" w:color="auto"/>
        <w:bottom w:val="none" w:sz="0" w:space="0" w:color="auto"/>
        <w:right w:val="none" w:sz="0" w:space="0" w:color="auto"/>
      </w:divBdr>
    </w:div>
    <w:div w:id="2063090643">
      <w:marLeft w:val="0"/>
      <w:marRight w:val="0"/>
      <w:marTop w:val="0"/>
      <w:marBottom w:val="0"/>
      <w:divBdr>
        <w:top w:val="none" w:sz="0" w:space="0" w:color="auto"/>
        <w:left w:val="none" w:sz="0" w:space="0" w:color="auto"/>
        <w:bottom w:val="none" w:sz="0" w:space="0" w:color="auto"/>
        <w:right w:val="none" w:sz="0" w:space="0" w:color="auto"/>
      </w:divBdr>
    </w:div>
    <w:div w:id="2063090644">
      <w:marLeft w:val="0"/>
      <w:marRight w:val="0"/>
      <w:marTop w:val="0"/>
      <w:marBottom w:val="0"/>
      <w:divBdr>
        <w:top w:val="none" w:sz="0" w:space="0" w:color="auto"/>
        <w:left w:val="none" w:sz="0" w:space="0" w:color="auto"/>
        <w:bottom w:val="none" w:sz="0" w:space="0" w:color="auto"/>
        <w:right w:val="none" w:sz="0" w:space="0" w:color="auto"/>
      </w:divBdr>
    </w:div>
    <w:div w:id="2063090645">
      <w:marLeft w:val="0"/>
      <w:marRight w:val="0"/>
      <w:marTop w:val="0"/>
      <w:marBottom w:val="0"/>
      <w:divBdr>
        <w:top w:val="none" w:sz="0" w:space="0" w:color="auto"/>
        <w:left w:val="none" w:sz="0" w:space="0" w:color="auto"/>
        <w:bottom w:val="none" w:sz="0" w:space="0" w:color="auto"/>
        <w:right w:val="none" w:sz="0" w:space="0" w:color="auto"/>
      </w:divBdr>
    </w:div>
    <w:div w:id="2063090646">
      <w:marLeft w:val="0"/>
      <w:marRight w:val="0"/>
      <w:marTop w:val="0"/>
      <w:marBottom w:val="0"/>
      <w:divBdr>
        <w:top w:val="none" w:sz="0" w:space="0" w:color="auto"/>
        <w:left w:val="none" w:sz="0" w:space="0" w:color="auto"/>
        <w:bottom w:val="none" w:sz="0" w:space="0" w:color="auto"/>
        <w:right w:val="none" w:sz="0" w:space="0" w:color="auto"/>
      </w:divBdr>
    </w:div>
    <w:div w:id="2063090647">
      <w:marLeft w:val="0"/>
      <w:marRight w:val="0"/>
      <w:marTop w:val="0"/>
      <w:marBottom w:val="0"/>
      <w:divBdr>
        <w:top w:val="none" w:sz="0" w:space="0" w:color="auto"/>
        <w:left w:val="none" w:sz="0" w:space="0" w:color="auto"/>
        <w:bottom w:val="none" w:sz="0" w:space="0" w:color="auto"/>
        <w:right w:val="none" w:sz="0" w:space="0" w:color="auto"/>
      </w:divBdr>
    </w:div>
    <w:div w:id="2063090648">
      <w:marLeft w:val="0"/>
      <w:marRight w:val="0"/>
      <w:marTop w:val="0"/>
      <w:marBottom w:val="0"/>
      <w:divBdr>
        <w:top w:val="none" w:sz="0" w:space="0" w:color="auto"/>
        <w:left w:val="none" w:sz="0" w:space="0" w:color="auto"/>
        <w:bottom w:val="none" w:sz="0" w:space="0" w:color="auto"/>
        <w:right w:val="none" w:sz="0" w:space="0" w:color="auto"/>
      </w:divBdr>
    </w:div>
    <w:div w:id="2063090649">
      <w:marLeft w:val="0"/>
      <w:marRight w:val="0"/>
      <w:marTop w:val="0"/>
      <w:marBottom w:val="0"/>
      <w:divBdr>
        <w:top w:val="none" w:sz="0" w:space="0" w:color="auto"/>
        <w:left w:val="none" w:sz="0" w:space="0" w:color="auto"/>
        <w:bottom w:val="none" w:sz="0" w:space="0" w:color="auto"/>
        <w:right w:val="none" w:sz="0" w:space="0" w:color="auto"/>
      </w:divBdr>
    </w:div>
    <w:div w:id="2063090650">
      <w:marLeft w:val="0"/>
      <w:marRight w:val="0"/>
      <w:marTop w:val="0"/>
      <w:marBottom w:val="0"/>
      <w:divBdr>
        <w:top w:val="none" w:sz="0" w:space="0" w:color="auto"/>
        <w:left w:val="none" w:sz="0" w:space="0" w:color="auto"/>
        <w:bottom w:val="none" w:sz="0" w:space="0" w:color="auto"/>
        <w:right w:val="none" w:sz="0" w:space="0" w:color="auto"/>
      </w:divBdr>
    </w:div>
    <w:div w:id="2063090651">
      <w:marLeft w:val="0"/>
      <w:marRight w:val="0"/>
      <w:marTop w:val="0"/>
      <w:marBottom w:val="0"/>
      <w:divBdr>
        <w:top w:val="none" w:sz="0" w:space="0" w:color="auto"/>
        <w:left w:val="none" w:sz="0" w:space="0" w:color="auto"/>
        <w:bottom w:val="none" w:sz="0" w:space="0" w:color="auto"/>
        <w:right w:val="none" w:sz="0" w:space="0" w:color="auto"/>
      </w:divBdr>
    </w:div>
    <w:div w:id="2063090652">
      <w:marLeft w:val="0"/>
      <w:marRight w:val="0"/>
      <w:marTop w:val="0"/>
      <w:marBottom w:val="0"/>
      <w:divBdr>
        <w:top w:val="none" w:sz="0" w:space="0" w:color="auto"/>
        <w:left w:val="none" w:sz="0" w:space="0" w:color="auto"/>
        <w:bottom w:val="none" w:sz="0" w:space="0" w:color="auto"/>
        <w:right w:val="none" w:sz="0" w:space="0" w:color="auto"/>
      </w:divBdr>
    </w:div>
    <w:div w:id="2063090653">
      <w:marLeft w:val="0"/>
      <w:marRight w:val="0"/>
      <w:marTop w:val="0"/>
      <w:marBottom w:val="0"/>
      <w:divBdr>
        <w:top w:val="none" w:sz="0" w:space="0" w:color="auto"/>
        <w:left w:val="none" w:sz="0" w:space="0" w:color="auto"/>
        <w:bottom w:val="none" w:sz="0" w:space="0" w:color="auto"/>
        <w:right w:val="none" w:sz="0" w:space="0" w:color="auto"/>
      </w:divBdr>
    </w:div>
    <w:div w:id="2063090654">
      <w:marLeft w:val="0"/>
      <w:marRight w:val="0"/>
      <w:marTop w:val="0"/>
      <w:marBottom w:val="0"/>
      <w:divBdr>
        <w:top w:val="none" w:sz="0" w:space="0" w:color="auto"/>
        <w:left w:val="none" w:sz="0" w:space="0" w:color="auto"/>
        <w:bottom w:val="none" w:sz="0" w:space="0" w:color="auto"/>
        <w:right w:val="none" w:sz="0" w:space="0" w:color="auto"/>
      </w:divBdr>
    </w:div>
    <w:div w:id="2063090655">
      <w:marLeft w:val="0"/>
      <w:marRight w:val="0"/>
      <w:marTop w:val="0"/>
      <w:marBottom w:val="0"/>
      <w:divBdr>
        <w:top w:val="none" w:sz="0" w:space="0" w:color="auto"/>
        <w:left w:val="none" w:sz="0" w:space="0" w:color="auto"/>
        <w:bottom w:val="none" w:sz="0" w:space="0" w:color="auto"/>
        <w:right w:val="none" w:sz="0" w:space="0" w:color="auto"/>
      </w:divBdr>
    </w:div>
    <w:div w:id="2063090656">
      <w:marLeft w:val="0"/>
      <w:marRight w:val="0"/>
      <w:marTop w:val="0"/>
      <w:marBottom w:val="0"/>
      <w:divBdr>
        <w:top w:val="none" w:sz="0" w:space="0" w:color="auto"/>
        <w:left w:val="none" w:sz="0" w:space="0" w:color="auto"/>
        <w:bottom w:val="none" w:sz="0" w:space="0" w:color="auto"/>
        <w:right w:val="none" w:sz="0" w:space="0" w:color="auto"/>
      </w:divBdr>
    </w:div>
    <w:div w:id="2063090657">
      <w:marLeft w:val="0"/>
      <w:marRight w:val="0"/>
      <w:marTop w:val="0"/>
      <w:marBottom w:val="0"/>
      <w:divBdr>
        <w:top w:val="none" w:sz="0" w:space="0" w:color="auto"/>
        <w:left w:val="none" w:sz="0" w:space="0" w:color="auto"/>
        <w:bottom w:val="none" w:sz="0" w:space="0" w:color="auto"/>
        <w:right w:val="none" w:sz="0" w:space="0" w:color="auto"/>
      </w:divBdr>
    </w:div>
    <w:div w:id="2063090658">
      <w:marLeft w:val="0"/>
      <w:marRight w:val="0"/>
      <w:marTop w:val="0"/>
      <w:marBottom w:val="0"/>
      <w:divBdr>
        <w:top w:val="none" w:sz="0" w:space="0" w:color="auto"/>
        <w:left w:val="none" w:sz="0" w:space="0" w:color="auto"/>
        <w:bottom w:val="none" w:sz="0" w:space="0" w:color="auto"/>
        <w:right w:val="none" w:sz="0" w:space="0" w:color="auto"/>
      </w:divBdr>
    </w:div>
    <w:div w:id="2063090659">
      <w:marLeft w:val="0"/>
      <w:marRight w:val="0"/>
      <w:marTop w:val="0"/>
      <w:marBottom w:val="0"/>
      <w:divBdr>
        <w:top w:val="none" w:sz="0" w:space="0" w:color="auto"/>
        <w:left w:val="none" w:sz="0" w:space="0" w:color="auto"/>
        <w:bottom w:val="none" w:sz="0" w:space="0" w:color="auto"/>
        <w:right w:val="none" w:sz="0" w:space="0" w:color="auto"/>
      </w:divBdr>
    </w:div>
    <w:div w:id="2063090660">
      <w:marLeft w:val="0"/>
      <w:marRight w:val="0"/>
      <w:marTop w:val="0"/>
      <w:marBottom w:val="0"/>
      <w:divBdr>
        <w:top w:val="none" w:sz="0" w:space="0" w:color="auto"/>
        <w:left w:val="none" w:sz="0" w:space="0" w:color="auto"/>
        <w:bottom w:val="none" w:sz="0" w:space="0" w:color="auto"/>
        <w:right w:val="none" w:sz="0" w:space="0" w:color="auto"/>
      </w:divBdr>
    </w:div>
    <w:div w:id="2063090661">
      <w:marLeft w:val="0"/>
      <w:marRight w:val="0"/>
      <w:marTop w:val="0"/>
      <w:marBottom w:val="0"/>
      <w:divBdr>
        <w:top w:val="none" w:sz="0" w:space="0" w:color="auto"/>
        <w:left w:val="none" w:sz="0" w:space="0" w:color="auto"/>
        <w:bottom w:val="none" w:sz="0" w:space="0" w:color="auto"/>
        <w:right w:val="none" w:sz="0" w:space="0" w:color="auto"/>
      </w:divBdr>
    </w:div>
    <w:div w:id="2063090662">
      <w:marLeft w:val="0"/>
      <w:marRight w:val="0"/>
      <w:marTop w:val="0"/>
      <w:marBottom w:val="0"/>
      <w:divBdr>
        <w:top w:val="none" w:sz="0" w:space="0" w:color="auto"/>
        <w:left w:val="none" w:sz="0" w:space="0" w:color="auto"/>
        <w:bottom w:val="none" w:sz="0" w:space="0" w:color="auto"/>
        <w:right w:val="none" w:sz="0" w:space="0" w:color="auto"/>
      </w:divBdr>
    </w:div>
    <w:div w:id="2063090663">
      <w:marLeft w:val="0"/>
      <w:marRight w:val="0"/>
      <w:marTop w:val="0"/>
      <w:marBottom w:val="0"/>
      <w:divBdr>
        <w:top w:val="none" w:sz="0" w:space="0" w:color="auto"/>
        <w:left w:val="none" w:sz="0" w:space="0" w:color="auto"/>
        <w:bottom w:val="none" w:sz="0" w:space="0" w:color="auto"/>
        <w:right w:val="none" w:sz="0" w:space="0" w:color="auto"/>
      </w:divBdr>
    </w:div>
    <w:div w:id="2063090664">
      <w:marLeft w:val="0"/>
      <w:marRight w:val="0"/>
      <w:marTop w:val="0"/>
      <w:marBottom w:val="0"/>
      <w:divBdr>
        <w:top w:val="none" w:sz="0" w:space="0" w:color="auto"/>
        <w:left w:val="none" w:sz="0" w:space="0" w:color="auto"/>
        <w:bottom w:val="none" w:sz="0" w:space="0" w:color="auto"/>
        <w:right w:val="none" w:sz="0" w:space="0" w:color="auto"/>
      </w:divBdr>
    </w:div>
    <w:div w:id="2063090665">
      <w:marLeft w:val="0"/>
      <w:marRight w:val="0"/>
      <w:marTop w:val="0"/>
      <w:marBottom w:val="0"/>
      <w:divBdr>
        <w:top w:val="none" w:sz="0" w:space="0" w:color="auto"/>
        <w:left w:val="none" w:sz="0" w:space="0" w:color="auto"/>
        <w:bottom w:val="none" w:sz="0" w:space="0" w:color="auto"/>
        <w:right w:val="none" w:sz="0" w:space="0" w:color="auto"/>
      </w:divBdr>
    </w:div>
    <w:div w:id="2063090666">
      <w:marLeft w:val="0"/>
      <w:marRight w:val="0"/>
      <w:marTop w:val="0"/>
      <w:marBottom w:val="0"/>
      <w:divBdr>
        <w:top w:val="none" w:sz="0" w:space="0" w:color="auto"/>
        <w:left w:val="none" w:sz="0" w:space="0" w:color="auto"/>
        <w:bottom w:val="none" w:sz="0" w:space="0" w:color="auto"/>
        <w:right w:val="none" w:sz="0" w:space="0" w:color="auto"/>
      </w:divBdr>
    </w:div>
    <w:div w:id="2063090667">
      <w:marLeft w:val="0"/>
      <w:marRight w:val="0"/>
      <w:marTop w:val="0"/>
      <w:marBottom w:val="0"/>
      <w:divBdr>
        <w:top w:val="none" w:sz="0" w:space="0" w:color="auto"/>
        <w:left w:val="none" w:sz="0" w:space="0" w:color="auto"/>
        <w:bottom w:val="none" w:sz="0" w:space="0" w:color="auto"/>
        <w:right w:val="none" w:sz="0" w:space="0" w:color="auto"/>
      </w:divBdr>
    </w:div>
    <w:div w:id="2063090668">
      <w:marLeft w:val="0"/>
      <w:marRight w:val="0"/>
      <w:marTop w:val="0"/>
      <w:marBottom w:val="0"/>
      <w:divBdr>
        <w:top w:val="none" w:sz="0" w:space="0" w:color="auto"/>
        <w:left w:val="none" w:sz="0" w:space="0" w:color="auto"/>
        <w:bottom w:val="none" w:sz="0" w:space="0" w:color="auto"/>
        <w:right w:val="none" w:sz="0" w:space="0" w:color="auto"/>
      </w:divBdr>
    </w:div>
    <w:div w:id="2063090669">
      <w:marLeft w:val="0"/>
      <w:marRight w:val="0"/>
      <w:marTop w:val="0"/>
      <w:marBottom w:val="0"/>
      <w:divBdr>
        <w:top w:val="none" w:sz="0" w:space="0" w:color="auto"/>
        <w:left w:val="none" w:sz="0" w:space="0" w:color="auto"/>
        <w:bottom w:val="none" w:sz="0" w:space="0" w:color="auto"/>
        <w:right w:val="none" w:sz="0" w:space="0" w:color="auto"/>
      </w:divBdr>
    </w:div>
    <w:div w:id="2063090670">
      <w:marLeft w:val="0"/>
      <w:marRight w:val="0"/>
      <w:marTop w:val="0"/>
      <w:marBottom w:val="0"/>
      <w:divBdr>
        <w:top w:val="none" w:sz="0" w:space="0" w:color="auto"/>
        <w:left w:val="none" w:sz="0" w:space="0" w:color="auto"/>
        <w:bottom w:val="none" w:sz="0" w:space="0" w:color="auto"/>
        <w:right w:val="none" w:sz="0" w:space="0" w:color="auto"/>
      </w:divBdr>
    </w:div>
    <w:div w:id="2063090671">
      <w:marLeft w:val="0"/>
      <w:marRight w:val="0"/>
      <w:marTop w:val="0"/>
      <w:marBottom w:val="0"/>
      <w:divBdr>
        <w:top w:val="none" w:sz="0" w:space="0" w:color="auto"/>
        <w:left w:val="none" w:sz="0" w:space="0" w:color="auto"/>
        <w:bottom w:val="none" w:sz="0" w:space="0" w:color="auto"/>
        <w:right w:val="none" w:sz="0" w:space="0" w:color="auto"/>
      </w:divBdr>
    </w:div>
    <w:div w:id="2063090672">
      <w:marLeft w:val="0"/>
      <w:marRight w:val="0"/>
      <w:marTop w:val="0"/>
      <w:marBottom w:val="0"/>
      <w:divBdr>
        <w:top w:val="none" w:sz="0" w:space="0" w:color="auto"/>
        <w:left w:val="none" w:sz="0" w:space="0" w:color="auto"/>
        <w:bottom w:val="none" w:sz="0" w:space="0" w:color="auto"/>
        <w:right w:val="none" w:sz="0" w:space="0" w:color="auto"/>
      </w:divBdr>
    </w:div>
    <w:div w:id="2063090673">
      <w:marLeft w:val="0"/>
      <w:marRight w:val="0"/>
      <w:marTop w:val="0"/>
      <w:marBottom w:val="0"/>
      <w:divBdr>
        <w:top w:val="none" w:sz="0" w:space="0" w:color="auto"/>
        <w:left w:val="none" w:sz="0" w:space="0" w:color="auto"/>
        <w:bottom w:val="none" w:sz="0" w:space="0" w:color="auto"/>
        <w:right w:val="none" w:sz="0" w:space="0" w:color="auto"/>
      </w:divBdr>
    </w:div>
    <w:div w:id="2063090674">
      <w:marLeft w:val="0"/>
      <w:marRight w:val="0"/>
      <w:marTop w:val="0"/>
      <w:marBottom w:val="0"/>
      <w:divBdr>
        <w:top w:val="none" w:sz="0" w:space="0" w:color="auto"/>
        <w:left w:val="none" w:sz="0" w:space="0" w:color="auto"/>
        <w:bottom w:val="none" w:sz="0" w:space="0" w:color="auto"/>
        <w:right w:val="none" w:sz="0" w:space="0" w:color="auto"/>
      </w:divBdr>
    </w:div>
    <w:div w:id="2063090675">
      <w:marLeft w:val="0"/>
      <w:marRight w:val="0"/>
      <w:marTop w:val="0"/>
      <w:marBottom w:val="0"/>
      <w:divBdr>
        <w:top w:val="none" w:sz="0" w:space="0" w:color="auto"/>
        <w:left w:val="none" w:sz="0" w:space="0" w:color="auto"/>
        <w:bottom w:val="none" w:sz="0" w:space="0" w:color="auto"/>
        <w:right w:val="none" w:sz="0" w:space="0" w:color="auto"/>
      </w:divBdr>
    </w:div>
    <w:div w:id="2063090676">
      <w:marLeft w:val="0"/>
      <w:marRight w:val="0"/>
      <w:marTop w:val="0"/>
      <w:marBottom w:val="0"/>
      <w:divBdr>
        <w:top w:val="none" w:sz="0" w:space="0" w:color="auto"/>
        <w:left w:val="none" w:sz="0" w:space="0" w:color="auto"/>
        <w:bottom w:val="none" w:sz="0" w:space="0" w:color="auto"/>
        <w:right w:val="none" w:sz="0" w:space="0" w:color="auto"/>
      </w:divBdr>
    </w:div>
    <w:div w:id="2063090677">
      <w:marLeft w:val="0"/>
      <w:marRight w:val="0"/>
      <w:marTop w:val="0"/>
      <w:marBottom w:val="0"/>
      <w:divBdr>
        <w:top w:val="none" w:sz="0" w:space="0" w:color="auto"/>
        <w:left w:val="none" w:sz="0" w:space="0" w:color="auto"/>
        <w:bottom w:val="none" w:sz="0" w:space="0" w:color="auto"/>
        <w:right w:val="none" w:sz="0" w:space="0" w:color="auto"/>
      </w:divBdr>
    </w:div>
    <w:div w:id="2063090678">
      <w:marLeft w:val="0"/>
      <w:marRight w:val="0"/>
      <w:marTop w:val="0"/>
      <w:marBottom w:val="0"/>
      <w:divBdr>
        <w:top w:val="none" w:sz="0" w:space="0" w:color="auto"/>
        <w:left w:val="none" w:sz="0" w:space="0" w:color="auto"/>
        <w:bottom w:val="none" w:sz="0" w:space="0" w:color="auto"/>
        <w:right w:val="none" w:sz="0" w:space="0" w:color="auto"/>
      </w:divBdr>
    </w:div>
    <w:div w:id="2063090679">
      <w:marLeft w:val="0"/>
      <w:marRight w:val="0"/>
      <w:marTop w:val="0"/>
      <w:marBottom w:val="0"/>
      <w:divBdr>
        <w:top w:val="none" w:sz="0" w:space="0" w:color="auto"/>
        <w:left w:val="none" w:sz="0" w:space="0" w:color="auto"/>
        <w:bottom w:val="none" w:sz="0" w:space="0" w:color="auto"/>
        <w:right w:val="none" w:sz="0" w:space="0" w:color="auto"/>
      </w:divBdr>
    </w:div>
    <w:div w:id="2063090680">
      <w:marLeft w:val="0"/>
      <w:marRight w:val="0"/>
      <w:marTop w:val="0"/>
      <w:marBottom w:val="0"/>
      <w:divBdr>
        <w:top w:val="none" w:sz="0" w:space="0" w:color="auto"/>
        <w:left w:val="none" w:sz="0" w:space="0" w:color="auto"/>
        <w:bottom w:val="none" w:sz="0" w:space="0" w:color="auto"/>
        <w:right w:val="none" w:sz="0" w:space="0" w:color="auto"/>
      </w:divBdr>
    </w:div>
    <w:div w:id="2063090681">
      <w:marLeft w:val="0"/>
      <w:marRight w:val="0"/>
      <w:marTop w:val="0"/>
      <w:marBottom w:val="0"/>
      <w:divBdr>
        <w:top w:val="none" w:sz="0" w:space="0" w:color="auto"/>
        <w:left w:val="none" w:sz="0" w:space="0" w:color="auto"/>
        <w:bottom w:val="none" w:sz="0" w:space="0" w:color="auto"/>
        <w:right w:val="none" w:sz="0" w:space="0" w:color="auto"/>
      </w:divBdr>
    </w:div>
    <w:div w:id="2063090682">
      <w:marLeft w:val="0"/>
      <w:marRight w:val="0"/>
      <w:marTop w:val="0"/>
      <w:marBottom w:val="0"/>
      <w:divBdr>
        <w:top w:val="none" w:sz="0" w:space="0" w:color="auto"/>
        <w:left w:val="none" w:sz="0" w:space="0" w:color="auto"/>
        <w:bottom w:val="none" w:sz="0" w:space="0" w:color="auto"/>
        <w:right w:val="none" w:sz="0" w:space="0" w:color="auto"/>
      </w:divBdr>
    </w:div>
    <w:div w:id="2063090683">
      <w:marLeft w:val="0"/>
      <w:marRight w:val="0"/>
      <w:marTop w:val="0"/>
      <w:marBottom w:val="0"/>
      <w:divBdr>
        <w:top w:val="none" w:sz="0" w:space="0" w:color="auto"/>
        <w:left w:val="none" w:sz="0" w:space="0" w:color="auto"/>
        <w:bottom w:val="none" w:sz="0" w:space="0" w:color="auto"/>
        <w:right w:val="none" w:sz="0" w:space="0" w:color="auto"/>
      </w:divBdr>
    </w:div>
    <w:div w:id="2063090684">
      <w:marLeft w:val="0"/>
      <w:marRight w:val="0"/>
      <w:marTop w:val="0"/>
      <w:marBottom w:val="0"/>
      <w:divBdr>
        <w:top w:val="none" w:sz="0" w:space="0" w:color="auto"/>
        <w:left w:val="none" w:sz="0" w:space="0" w:color="auto"/>
        <w:bottom w:val="none" w:sz="0" w:space="0" w:color="auto"/>
        <w:right w:val="none" w:sz="0" w:space="0" w:color="auto"/>
      </w:divBdr>
    </w:div>
    <w:div w:id="2063090685">
      <w:marLeft w:val="0"/>
      <w:marRight w:val="0"/>
      <w:marTop w:val="0"/>
      <w:marBottom w:val="0"/>
      <w:divBdr>
        <w:top w:val="none" w:sz="0" w:space="0" w:color="auto"/>
        <w:left w:val="none" w:sz="0" w:space="0" w:color="auto"/>
        <w:bottom w:val="none" w:sz="0" w:space="0" w:color="auto"/>
        <w:right w:val="none" w:sz="0" w:space="0" w:color="auto"/>
      </w:divBdr>
    </w:div>
    <w:div w:id="2063090686">
      <w:marLeft w:val="0"/>
      <w:marRight w:val="0"/>
      <w:marTop w:val="0"/>
      <w:marBottom w:val="0"/>
      <w:divBdr>
        <w:top w:val="none" w:sz="0" w:space="0" w:color="auto"/>
        <w:left w:val="none" w:sz="0" w:space="0" w:color="auto"/>
        <w:bottom w:val="none" w:sz="0" w:space="0" w:color="auto"/>
        <w:right w:val="none" w:sz="0" w:space="0" w:color="auto"/>
      </w:divBdr>
    </w:div>
    <w:div w:id="2063090687">
      <w:marLeft w:val="0"/>
      <w:marRight w:val="0"/>
      <w:marTop w:val="0"/>
      <w:marBottom w:val="0"/>
      <w:divBdr>
        <w:top w:val="none" w:sz="0" w:space="0" w:color="auto"/>
        <w:left w:val="none" w:sz="0" w:space="0" w:color="auto"/>
        <w:bottom w:val="none" w:sz="0" w:space="0" w:color="auto"/>
        <w:right w:val="none" w:sz="0" w:space="0" w:color="auto"/>
      </w:divBdr>
    </w:div>
    <w:div w:id="2063090689">
      <w:marLeft w:val="0"/>
      <w:marRight w:val="0"/>
      <w:marTop w:val="0"/>
      <w:marBottom w:val="0"/>
      <w:divBdr>
        <w:top w:val="none" w:sz="0" w:space="0" w:color="auto"/>
        <w:left w:val="none" w:sz="0" w:space="0" w:color="auto"/>
        <w:bottom w:val="none" w:sz="0" w:space="0" w:color="auto"/>
        <w:right w:val="none" w:sz="0" w:space="0" w:color="auto"/>
      </w:divBdr>
    </w:div>
    <w:div w:id="2063090690">
      <w:marLeft w:val="0"/>
      <w:marRight w:val="0"/>
      <w:marTop w:val="0"/>
      <w:marBottom w:val="0"/>
      <w:divBdr>
        <w:top w:val="none" w:sz="0" w:space="0" w:color="auto"/>
        <w:left w:val="none" w:sz="0" w:space="0" w:color="auto"/>
        <w:bottom w:val="none" w:sz="0" w:space="0" w:color="auto"/>
        <w:right w:val="none" w:sz="0" w:space="0" w:color="auto"/>
      </w:divBdr>
    </w:div>
    <w:div w:id="2063090691">
      <w:marLeft w:val="0"/>
      <w:marRight w:val="0"/>
      <w:marTop w:val="0"/>
      <w:marBottom w:val="0"/>
      <w:divBdr>
        <w:top w:val="none" w:sz="0" w:space="0" w:color="auto"/>
        <w:left w:val="none" w:sz="0" w:space="0" w:color="auto"/>
        <w:bottom w:val="none" w:sz="0" w:space="0" w:color="auto"/>
        <w:right w:val="none" w:sz="0" w:space="0" w:color="auto"/>
      </w:divBdr>
    </w:div>
    <w:div w:id="2063090692">
      <w:marLeft w:val="0"/>
      <w:marRight w:val="0"/>
      <w:marTop w:val="0"/>
      <w:marBottom w:val="0"/>
      <w:divBdr>
        <w:top w:val="none" w:sz="0" w:space="0" w:color="auto"/>
        <w:left w:val="none" w:sz="0" w:space="0" w:color="auto"/>
        <w:bottom w:val="none" w:sz="0" w:space="0" w:color="auto"/>
        <w:right w:val="none" w:sz="0" w:space="0" w:color="auto"/>
      </w:divBdr>
    </w:div>
    <w:div w:id="2063090693">
      <w:marLeft w:val="0"/>
      <w:marRight w:val="0"/>
      <w:marTop w:val="0"/>
      <w:marBottom w:val="0"/>
      <w:divBdr>
        <w:top w:val="none" w:sz="0" w:space="0" w:color="auto"/>
        <w:left w:val="none" w:sz="0" w:space="0" w:color="auto"/>
        <w:bottom w:val="none" w:sz="0" w:space="0" w:color="auto"/>
        <w:right w:val="none" w:sz="0" w:space="0" w:color="auto"/>
      </w:divBdr>
    </w:div>
    <w:div w:id="2063090694">
      <w:marLeft w:val="0"/>
      <w:marRight w:val="0"/>
      <w:marTop w:val="0"/>
      <w:marBottom w:val="0"/>
      <w:divBdr>
        <w:top w:val="none" w:sz="0" w:space="0" w:color="auto"/>
        <w:left w:val="none" w:sz="0" w:space="0" w:color="auto"/>
        <w:bottom w:val="none" w:sz="0" w:space="0" w:color="auto"/>
        <w:right w:val="none" w:sz="0" w:space="0" w:color="auto"/>
      </w:divBdr>
    </w:div>
    <w:div w:id="2063090695">
      <w:marLeft w:val="0"/>
      <w:marRight w:val="0"/>
      <w:marTop w:val="0"/>
      <w:marBottom w:val="0"/>
      <w:divBdr>
        <w:top w:val="none" w:sz="0" w:space="0" w:color="auto"/>
        <w:left w:val="none" w:sz="0" w:space="0" w:color="auto"/>
        <w:bottom w:val="none" w:sz="0" w:space="0" w:color="auto"/>
        <w:right w:val="none" w:sz="0" w:space="0" w:color="auto"/>
      </w:divBdr>
    </w:div>
    <w:div w:id="2063090696">
      <w:marLeft w:val="0"/>
      <w:marRight w:val="0"/>
      <w:marTop w:val="0"/>
      <w:marBottom w:val="0"/>
      <w:divBdr>
        <w:top w:val="none" w:sz="0" w:space="0" w:color="auto"/>
        <w:left w:val="none" w:sz="0" w:space="0" w:color="auto"/>
        <w:bottom w:val="none" w:sz="0" w:space="0" w:color="auto"/>
        <w:right w:val="none" w:sz="0" w:space="0" w:color="auto"/>
      </w:divBdr>
    </w:div>
    <w:div w:id="2063090697">
      <w:marLeft w:val="0"/>
      <w:marRight w:val="0"/>
      <w:marTop w:val="0"/>
      <w:marBottom w:val="0"/>
      <w:divBdr>
        <w:top w:val="none" w:sz="0" w:space="0" w:color="auto"/>
        <w:left w:val="none" w:sz="0" w:space="0" w:color="auto"/>
        <w:bottom w:val="none" w:sz="0" w:space="0" w:color="auto"/>
        <w:right w:val="none" w:sz="0" w:space="0" w:color="auto"/>
      </w:divBdr>
    </w:div>
    <w:div w:id="2063090698">
      <w:marLeft w:val="0"/>
      <w:marRight w:val="0"/>
      <w:marTop w:val="0"/>
      <w:marBottom w:val="0"/>
      <w:divBdr>
        <w:top w:val="none" w:sz="0" w:space="0" w:color="auto"/>
        <w:left w:val="none" w:sz="0" w:space="0" w:color="auto"/>
        <w:bottom w:val="none" w:sz="0" w:space="0" w:color="auto"/>
        <w:right w:val="none" w:sz="0" w:space="0" w:color="auto"/>
      </w:divBdr>
    </w:div>
    <w:div w:id="2063090699">
      <w:marLeft w:val="0"/>
      <w:marRight w:val="0"/>
      <w:marTop w:val="0"/>
      <w:marBottom w:val="0"/>
      <w:divBdr>
        <w:top w:val="none" w:sz="0" w:space="0" w:color="auto"/>
        <w:left w:val="none" w:sz="0" w:space="0" w:color="auto"/>
        <w:bottom w:val="none" w:sz="0" w:space="0" w:color="auto"/>
        <w:right w:val="none" w:sz="0" w:space="0" w:color="auto"/>
      </w:divBdr>
    </w:div>
    <w:div w:id="2063090700">
      <w:marLeft w:val="0"/>
      <w:marRight w:val="0"/>
      <w:marTop w:val="0"/>
      <w:marBottom w:val="0"/>
      <w:divBdr>
        <w:top w:val="none" w:sz="0" w:space="0" w:color="auto"/>
        <w:left w:val="none" w:sz="0" w:space="0" w:color="auto"/>
        <w:bottom w:val="none" w:sz="0" w:space="0" w:color="auto"/>
        <w:right w:val="none" w:sz="0" w:space="0" w:color="auto"/>
      </w:divBdr>
    </w:div>
    <w:div w:id="2063090701">
      <w:marLeft w:val="0"/>
      <w:marRight w:val="0"/>
      <w:marTop w:val="0"/>
      <w:marBottom w:val="0"/>
      <w:divBdr>
        <w:top w:val="none" w:sz="0" w:space="0" w:color="auto"/>
        <w:left w:val="none" w:sz="0" w:space="0" w:color="auto"/>
        <w:bottom w:val="none" w:sz="0" w:space="0" w:color="auto"/>
        <w:right w:val="none" w:sz="0" w:space="0" w:color="auto"/>
      </w:divBdr>
    </w:div>
    <w:div w:id="2063090702">
      <w:marLeft w:val="0"/>
      <w:marRight w:val="0"/>
      <w:marTop w:val="0"/>
      <w:marBottom w:val="0"/>
      <w:divBdr>
        <w:top w:val="none" w:sz="0" w:space="0" w:color="auto"/>
        <w:left w:val="none" w:sz="0" w:space="0" w:color="auto"/>
        <w:bottom w:val="none" w:sz="0" w:space="0" w:color="auto"/>
        <w:right w:val="none" w:sz="0" w:space="0" w:color="auto"/>
      </w:divBdr>
    </w:div>
    <w:div w:id="2063090703">
      <w:marLeft w:val="0"/>
      <w:marRight w:val="0"/>
      <w:marTop w:val="0"/>
      <w:marBottom w:val="0"/>
      <w:divBdr>
        <w:top w:val="none" w:sz="0" w:space="0" w:color="auto"/>
        <w:left w:val="none" w:sz="0" w:space="0" w:color="auto"/>
        <w:bottom w:val="none" w:sz="0" w:space="0" w:color="auto"/>
        <w:right w:val="none" w:sz="0" w:space="0" w:color="auto"/>
      </w:divBdr>
    </w:div>
    <w:div w:id="2063090704">
      <w:marLeft w:val="0"/>
      <w:marRight w:val="0"/>
      <w:marTop w:val="0"/>
      <w:marBottom w:val="0"/>
      <w:divBdr>
        <w:top w:val="none" w:sz="0" w:space="0" w:color="auto"/>
        <w:left w:val="none" w:sz="0" w:space="0" w:color="auto"/>
        <w:bottom w:val="none" w:sz="0" w:space="0" w:color="auto"/>
        <w:right w:val="none" w:sz="0" w:space="0" w:color="auto"/>
      </w:divBdr>
    </w:div>
    <w:div w:id="2063090705">
      <w:marLeft w:val="0"/>
      <w:marRight w:val="0"/>
      <w:marTop w:val="0"/>
      <w:marBottom w:val="0"/>
      <w:divBdr>
        <w:top w:val="none" w:sz="0" w:space="0" w:color="auto"/>
        <w:left w:val="none" w:sz="0" w:space="0" w:color="auto"/>
        <w:bottom w:val="none" w:sz="0" w:space="0" w:color="auto"/>
        <w:right w:val="none" w:sz="0" w:space="0" w:color="auto"/>
      </w:divBdr>
    </w:div>
    <w:div w:id="2063090706">
      <w:marLeft w:val="0"/>
      <w:marRight w:val="0"/>
      <w:marTop w:val="0"/>
      <w:marBottom w:val="0"/>
      <w:divBdr>
        <w:top w:val="none" w:sz="0" w:space="0" w:color="auto"/>
        <w:left w:val="none" w:sz="0" w:space="0" w:color="auto"/>
        <w:bottom w:val="none" w:sz="0" w:space="0" w:color="auto"/>
        <w:right w:val="none" w:sz="0" w:space="0" w:color="auto"/>
      </w:divBdr>
    </w:div>
    <w:div w:id="2063090707">
      <w:marLeft w:val="0"/>
      <w:marRight w:val="0"/>
      <w:marTop w:val="0"/>
      <w:marBottom w:val="0"/>
      <w:divBdr>
        <w:top w:val="none" w:sz="0" w:space="0" w:color="auto"/>
        <w:left w:val="none" w:sz="0" w:space="0" w:color="auto"/>
        <w:bottom w:val="none" w:sz="0" w:space="0" w:color="auto"/>
        <w:right w:val="none" w:sz="0" w:space="0" w:color="auto"/>
      </w:divBdr>
    </w:div>
    <w:div w:id="2063090708">
      <w:marLeft w:val="0"/>
      <w:marRight w:val="0"/>
      <w:marTop w:val="0"/>
      <w:marBottom w:val="0"/>
      <w:divBdr>
        <w:top w:val="none" w:sz="0" w:space="0" w:color="auto"/>
        <w:left w:val="none" w:sz="0" w:space="0" w:color="auto"/>
        <w:bottom w:val="none" w:sz="0" w:space="0" w:color="auto"/>
        <w:right w:val="none" w:sz="0" w:space="0" w:color="auto"/>
      </w:divBdr>
    </w:div>
    <w:div w:id="2063090709">
      <w:marLeft w:val="0"/>
      <w:marRight w:val="0"/>
      <w:marTop w:val="0"/>
      <w:marBottom w:val="0"/>
      <w:divBdr>
        <w:top w:val="none" w:sz="0" w:space="0" w:color="auto"/>
        <w:left w:val="none" w:sz="0" w:space="0" w:color="auto"/>
        <w:bottom w:val="none" w:sz="0" w:space="0" w:color="auto"/>
        <w:right w:val="none" w:sz="0" w:space="0" w:color="auto"/>
      </w:divBdr>
    </w:div>
    <w:div w:id="2063090710">
      <w:marLeft w:val="0"/>
      <w:marRight w:val="0"/>
      <w:marTop w:val="0"/>
      <w:marBottom w:val="0"/>
      <w:divBdr>
        <w:top w:val="none" w:sz="0" w:space="0" w:color="auto"/>
        <w:left w:val="none" w:sz="0" w:space="0" w:color="auto"/>
        <w:bottom w:val="none" w:sz="0" w:space="0" w:color="auto"/>
        <w:right w:val="none" w:sz="0" w:space="0" w:color="auto"/>
      </w:divBdr>
    </w:div>
    <w:div w:id="2063090711">
      <w:marLeft w:val="0"/>
      <w:marRight w:val="0"/>
      <w:marTop w:val="0"/>
      <w:marBottom w:val="0"/>
      <w:divBdr>
        <w:top w:val="none" w:sz="0" w:space="0" w:color="auto"/>
        <w:left w:val="none" w:sz="0" w:space="0" w:color="auto"/>
        <w:bottom w:val="none" w:sz="0" w:space="0" w:color="auto"/>
        <w:right w:val="none" w:sz="0" w:space="0" w:color="auto"/>
      </w:divBdr>
    </w:div>
    <w:div w:id="2063090712">
      <w:marLeft w:val="0"/>
      <w:marRight w:val="0"/>
      <w:marTop w:val="0"/>
      <w:marBottom w:val="0"/>
      <w:divBdr>
        <w:top w:val="none" w:sz="0" w:space="0" w:color="auto"/>
        <w:left w:val="none" w:sz="0" w:space="0" w:color="auto"/>
        <w:bottom w:val="none" w:sz="0" w:space="0" w:color="auto"/>
        <w:right w:val="none" w:sz="0" w:space="0" w:color="auto"/>
      </w:divBdr>
    </w:div>
    <w:div w:id="2063090713">
      <w:marLeft w:val="0"/>
      <w:marRight w:val="0"/>
      <w:marTop w:val="0"/>
      <w:marBottom w:val="0"/>
      <w:divBdr>
        <w:top w:val="none" w:sz="0" w:space="0" w:color="auto"/>
        <w:left w:val="none" w:sz="0" w:space="0" w:color="auto"/>
        <w:bottom w:val="none" w:sz="0" w:space="0" w:color="auto"/>
        <w:right w:val="none" w:sz="0" w:space="0" w:color="auto"/>
      </w:divBdr>
    </w:div>
    <w:div w:id="2063090714">
      <w:marLeft w:val="0"/>
      <w:marRight w:val="0"/>
      <w:marTop w:val="0"/>
      <w:marBottom w:val="0"/>
      <w:divBdr>
        <w:top w:val="none" w:sz="0" w:space="0" w:color="auto"/>
        <w:left w:val="none" w:sz="0" w:space="0" w:color="auto"/>
        <w:bottom w:val="none" w:sz="0" w:space="0" w:color="auto"/>
        <w:right w:val="none" w:sz="0" w:space="0" w:color="auto"/>
      </w:divBdr>
    </w:div>
    <w:div w:id="2063090715">
      <w:marLeft w:val="0"/>
      <w:marRight w:val="0"/>
      <w:marTop w:val="0"/>
      <w:marBottom w:val="0"/>
      <w:divBdr>
        <w:top w:val="none" w:sz="0" w:space="0" w:color="auto"/>
        <w:left w:val="none" w:sz="0" w:space="0" w:color="auto"/>
        <w:bottom w:val="none" w:sz="0" w:space="0" w:color="auto"/>
        <w:right w:val="none" w:sz="0" w:space="0" w:color="auto"/>
      </w:divBdr>
    </w:div>
    <w:div w:id="2063090716">
      <w:marLeft w:val="0"/>
      <w:marRight w:val="0"/>
      <w:marTop w:val="0"/>
      <w:marBottom w:val="0"/>
      <w:divBdr>
        <w:top w:val="none" w:sz="0" w:space="0" w:color="auto"/>
        <w:left w:val="none" w:sz="0" w:space="0" w:color="auto"/>
        <w:bottom w:val="none" w:sz="0" w:space="0" w:color="auto"/>
        <w:right w:val="none" w:sz="0" w:space="0" w:color="auto"/>
      </w:divBdr>
    </w:div>
    <w:div w:id="2063090717">
      <w:marLeft w:val="0"/>
      <w:marRight w:val="0"/>
      <w:marTop w:val="0"/>
      <w:marBottom w:val="0"/>
      <w:divBdr>
        <w:top w:val="none" w:sz="0" w:space="0" w:color="auto"/>
        <w:left w:val="none" w:sz="0" w:space="0" w:color="auto"/>
        <w:bottom w:val="none" w:sz="0" w:space="0" w:color="auto"/>
        <w:right w:val="none" w:sz="0" w:space="0" w:color="auto"/>
      </w:divBdr>
    </w:div>
    <w:div w:id="2063090718">
      <w:marLeft w:val="0"/>
      <w:marRight w:val="0"/>
      <w:marTop w:val="0"/>
      <w:marBottom w:val="0"/>
      <w:divBdr>
        <w:top w:val="none" w:sz="0" w:space="0" w:color="auto"/>
        <w:left w:val="none" w:sz="0" w:space="0" w:color="auto"/>
        <w:bottom w:val="none" w:sz="0" w:space="0" w:color="auto"/>
        <w:right w:val="none" w:sz="0" w:space="0" w:color="auto"/>
      </w:divBdr>
    </w:div>
    <w:div w:id="2063090719">
      <w:marLeft w:val="0"/>
      <w:marRight w:val="0"/>
      <w:marTop w:val="0"/>
      <w:marBottom w:val="0"/>
      <w:divBdr>
        <w:top w:val="none" w:sz="0" w:space="0" w:color="auto"/>
        <w:left w:val="none" w:sz="0" w:space="0" w:color="auto"/>
        <w:bottom w:val="none" w:sz="0" w:space="0" w:color="auto"/>
        <w:right w:val="none" w:sz="0" w:space="0" w:color="auto"/>
      </w:divBdr>
    </w:div>
    <w:div w:id="2063090720">
      <w:marLeft w:val="0"/>
      <w:marRight w:val="0"/>
      <w:marTop w:val="0"/>
      <w:marBottom w:val="0"/>
      <w:divBdr>
        <w:top w:val="none" w:sz="0" w:space="0" w:color="auto"/>
        <w:left w:val="none" w:sz="0" w:space="0" w:color="auto"/>
        <w:bottom w:val="none" w:sz="0" w:space="0" w:color="auto"/>
        <w:right w:val="none" w:sz="0" w:space="0" w:color="auto"/>
      </w:divBdr>
    </w:div>
    <w:div w:id="2063090721">
      <w:marLeft w:val="0"/>
      <w:marRight w:val="0"/>
      <w:marTop w:val="0"/>
      <w:marBottom w:val="0"/>
      <w:divBdr>
        <w:top w:val="none" w:sz="0" w:space="0" w:color="auto"/>
        <w:left w:val="none" w:sz="0" w:space="0" w:color="auto"/>
        <w:bottom w:val="none" w:sz="0" w:space="0" w:color="auto"/>
        <w:right w:val="none" w:sz="0" w:space="0" w:color="auto"/>
      </w:divBdr>
    </w:div>
    <w:div w:id="2063090722">
      <w:marLeft w:val="0"/>
      <w:marRight w:val="0"/>
      <w:marTop w:val="0"/>
      <w:marBottom w:val="0"/>
      <w:divBdr>
        <w:top w:val="none" w:sz="0" w:space="0" w:color="auto"/>
        <w:left w:val="none" w:sz="0" w:space="0" w:color="auto"/>
        <w:bottom w:val="none" w:sz="0" w:space="0" w:color="auto"/>
        <w:right w:val="none" w:sz="0" w:space="0" w:color="auto"/>
      </w:divBdr>
    </w:div>
    <w:div w:id="2063090723">
      <w:marLeft w:val="0"/>
      <w:marRight w:val="0"/>
      <w:marTop w:val="0"/>
      <w:marBottom w:val="0"/>
      <w:divBdr>
        <w:top w:val="none" w:sz="0" w:space="0" w:color="auto"/>
        <w:left w:val="none" w:sz="0" w:space="0" w:color="auto"/>
        <w:bottom w:val="none" w:sz="0" w:space="0" w:color="auto"/>
        <w:right w:val="none" w:sz="0" w:space="0" w:color="auto"/>
      </w:divBdr>
    </w:div>
    <w:div w:id="2063090724">
      <w:marLeft w:val="0"/>
      <w:marRight w:val="0"/>
      <w:marTop w:val="0"/>
      <w:marBottom w:val="0"/>
      <w:divBdr>
        <w:top w:val="none" w:sz="0" w:space="0" w:color="auto"/>
        <w:left w:val="none" w:sz="0" w:space="0" w:color="auto"/>
        <w:bottom w:val="none" w:sz="0" w:space="0" w:color="auto"/>
        <w:right w:val="none" w:sz="0" w:space="0" w:color="auto"/>
      </w:divBdr>
    </w:div>
    <w:div w:id="2063090725">
      <w:marLeft w:val="0"/>
      <w:marRight w:val="0"/>
      <w:marTop w:val="0"/>
      <w:marBottom w:val="0"/>
      <w:divBdr>
        <w:top w:val="none" w:sz="0" w:space="0" w:color="auto"/>
        <w:left w:val="none" w:sz="0" w:space="0" w:color="auto"/>
        <w:bottom w:val="none" w:sz="0" w:space="0" w:color="auto"/>
        <w:right w:val="none" w:sz="0" w:space="0" w:color="auto"/>
      </w:divBdr>
    </w:div>
    <w:div w:id="2063090726">
      <w:marLeft w:val="0"/>
      <w:marRight w:val="0"/>
      <w:marTop w:val="0"/>
      <w:marBottom w:val="0"/>
      <w:divBdr>
        <w:top w:val="none" w:sz="0" w:space="0" w:color="auto"/>
        <w:left w:val="none" w:sz="0" w:space="0" w:color="auto"/>
        <w:bottom w:val="none" w:sz="0" w:space="0" w:color="auto"/>
        <w:right w:val="none" w:sz="0" w:space="0" w:color="auto"/>
      </w:divBdr>
    </w:div>
    <w:div w:id="2063090727">
      <w:marLeft w:val="0"/>
      <w:marRight w:val="0"/>
      <w:marTop w:val="0"/>
      <w:marBottom w:val="0"/>
      <w:divBdr>
        <w:top w:val="none" w:sz="0" w:space="0" w:color="auto"/>
        <w:left w:val="none" w:sz="0" w:space="0" w:color="auto"/>
        <w:bottom w:val="none" w:sz="0" w:space="0" w:color="auto"/>
        <w:right w:val="none" w:sz="0" w:space="0" w:color="auto"/>
      </w:divBdr>
    </w:div>
    <w:div w:id="2063090728">
      <w:marLeft w:val="0"/>
      <w:marRight w:val="0"/>
      <w:marTop w:val="0"/>
      <w:marBottom w:val="0"/>
      <w:divBdr>
        <w:top w:val="none" w:sz="0" w:space="0" w:color="auto"/>
        <w:left w:val="none" w:sz="0" w:space="0" w:color="auto"/>
        <w:bottom w:val="none" w:sz="0" w:space="0" w:color="auto"/>
        <w:right w:val="none" w:sz="0" w:space="0" w:color="auto"/>
      </w:divBdr>
    </w:div>
    <w:div w:id="2063090729">
      <w:marLeft w:val="0"/>
      <w:marRight w:val="0"/>
      <w:marTop w:val="0"/>
      <w:marBottom w:val="0"/>
      <w:divBdr>
        <w:top w:val="none" w:sz="0" w:space="0" w:color="auto"/>
        <w:left w:val="none" w:sz="0" w:space="0" w:color="auto"/>
        <w:bottom w:val="none" w:sz="0" w:space="0" w:color="auto"/>
        <w:right w:val="none" w:sz="0" w:space="0" w:color="auto"/>
      </w:divBdr>
    </w:div>
    <w:div w:id="2063090730">
      <w:marLeft w:val="0"/>
      <w:marRight w:val="0"/>
      <w:marTop w:val="0"/>
      <w:marBottom w:val="0"/>
      <w:divBdr>
        <w:top w:val="none" w:sz="0" w:space="0" w:color="auto"/>
        <w:left w:val="none" w:sz="0" w:space="0" w:color="auto"/>
        <w:bottom w:val="none" w:sz="0" w:space="0" w:color="auto"/>
        <w:right w:val="none" w:sz="0" w:space="0" w:color="auto"/>
      </w:divBdr>
    </w:div>
    <w:div w:id="20630907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5.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19BB12-1C0C-4816-997D-928B302C91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76</Pages>
  <Words>9567</Words>
  <Characters>54533</Characters>
  <Application>Microsoft Office Word</Application>
  <DocSecurity>0</DocSecurity>
  <Lines>454</Lines>
  <Paragraphs>127</Paragraphs>
  <ScaleCrop>false</ScaleCrop>
  <Company/>
  <LinksUpToDate>false</LinksUpToDate>
  <CharactersWithSpaces>63973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Yang.Wang@FA</cp:lastModifiedBy>
  <cp:revision>17</cp:revision>
  <cp:lastPrinted>2007-07-19T00:46:00Z</cp:lastPrinted>
  <dcterms:created xsi:type="dcterms:W3CDTF">2025-03-14T09:13:00Z</dcterms:created>
  <dcterms:modified xsi:type="dcterms:W3CDTF">2025-03-28T05:40:00Z</dcterms:modified>
</cp:coreProperties>
</file>