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摩根双核平衡混合型证券投资基金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摩根双核平衡混合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176,442,095.93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w:t>
            </w:r>
            <w:r>
              <w:rPr>
                <w:rFonts w:eastAsiaTheme="minorEastAsia"/>
                <w:color w:val="000000" w:themeColor="text1"/>
                <w:kern w:val="0"/>
                <w:szCs w:val="21"/>
              </w:rPr>
              <w:lastRenderedPageBreak/>
              <w:t>胜的优势，因为在价值引力作用下，股票价格更倾向于上涨。所以，安全边际越高，投资风险就会相对较低。</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w:t>
            </w:r>
            <w:r>
              <w:rPr>
                <w:rFonts w:eastAsiaTheme="minorEastAsia"/>
                <w:color w:val="000000" w:themeColor="text1"/>
                <w:kern w:val="0"/>
                <w:szCs w:val="21"/>
              </w:rPr>
              <w:t>对市场不同行业的影响，作为资产配置的依据。同时根据宏观经济对市场影响的分析，初步判断市场的多空方向，决定大类资产配置。</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w:t>
            </w:r>
            <w:r>
              <w:rPr>
                <w:rFonts w:eastAsiaTheme="minorEastAsia"/>
                <w:color w:val="000000" w:themeColor="text1"/>
                <w:kern w:val="0"/>
                <w:szCs w:val="21"/>
              </w:rPr>
              <w:t>。公司质地良好的企业通常具备以下特征：企业在管理、品牌、资源、技术、创新能力中的某一方面或多个方面具有竞争对手在短时间内难以模仿的显著优势，从而能够获得超越行业平均的盈利水平和增长速</w:t>
            </w:r>
            <w:r>
              <w:rPr>
                <w:rFonts w:eastAsiaTheme="minorEastAsia"/>
                <w:color w:val="000000" w:themeColor="text1"/>
                <w:kern w:val="0"/>
                <w:szCs w:val="21"/>
              </w:rPr>
              <w:lastRenderedPageBreak/>
              <w:t>度。本基金将通过包括实际调研在内的多种分析手段，对上市公司质地进行判断。</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w:t>
            </w:r>
            <w:r>
              <w:rPr>
                <w:rFonts w:eastAsiaTheme="minorEastAsia"/>
                <w:color w:val="000000" w:themeColor="text1"/>
                <w:kern w:val="0"/>
                <w:szCs w:val="21"/>
              </w:rPr>
              <w:t>先采用现金流折现模型（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w:t>
            </w:r>
            <w:r>
              <w:rPr>
                <w:rFonts w:eastAsiaTheme="minorEastAsia"/>
                <w:color w:val="000000" w:themeColor="text1"/>
                <w:kern w:val="0"/>
                <w:szCs w:val="21"/>
              </w:rPr>
              <w:t>利率预期策略、骑乘收益曲线策略和类属资产配置策略等积极策略配置各类债券资产。</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w:t>
            </w:r>
            <w:r>
              <w:rPr>
                <w:rFonts w:eastAsiaTheme="minorEastAsia"/>
                <w:color w:val="000000" w:themeColor="text1"/>
                <w:kern w:val="0"/>
                <w:szCs w:val="21"/>
              </w:rPr>
              <w:lastRenderedPageBreak/>
              <w:t>有，当收益率下降时，对应的将是债券</w:t>
            </w:r>
            <w:r>
              <w:rPr>
                <w:rFonts w:eastAsiaTheme="minorEastAsia"/>
                <w:color w:val="000000" w:themeColor="text1"/>
                <w:kern w:val="0"/>
                <w:szCs w:val="21"/>
              </w:rPr>
              <w:t>价格的走高，而这一期限债券的涨幅将会高于其他期限，这样就可以获得更好的价差收益。</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w:t>
            </w:r>
            <w:r>
              <w:rPr>
                <w:rFonts w:eastAsiaTheme="minorEastAsia"/>
                <w:color w:val="000000" w:themeColor="text1"/>
                <w:kern w:val="0"/>
                <w:szCs w:val="21"/>
              </w:rPr>
              <w:t>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对权证进行估价。对于股票基本面和投资价值的判断一贯是本公司投资的重要依据。在投资权证前，基金管理人员和研究员应对标的股票的基本面和内在价值作出分析判断。</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本基金投资资产支持证券时，将综合运用久期管理、收益率曲线、个券选择和把握市场交易机会</w:t>
            </w:r>
            <w:r>
              <w:rPr>
                <w:rFonts w:eastAsiaTheme="minorEastAsia"/>
                <w:color w:val="000000" w:themeColor="text1"/>
                <w:kern w:val="0"/>
                <w:szCs w:val="21"/>
              </w:rPr>
              <w:t>等积极策略，在严格控制风险的情况下，通过信用研究和对个案的具体分析，确定资产合理配置比例，在保证资产安全性的前提条件下，以期获得长期稳定收益。</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w:t>
            </w:r>
            <w:r>
              <w:rPr>
                <w:rFonts w:eastAsiaTheme="minorEastAsia"/>
                <w:color w:val="000000" w:themeColor="text1"/>
                <w:kern w:val="0"/>
                <w:szCs w:val="21"/>
              </w:rPr>
              <w:lastRenderedPageBreak/>
              <w:t>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w:t>
            </w:r>
            <w:r>
              <w:rPr>
                <w:rFonts w:eastAsiaTheme="minorEastAsia"/>
                <w:color w:val="000000" w:themeColor="text1"/>
                <w:kern w:val="0"/>
                <w:szCs w:val="21"/>
              </w:rPr>
              <w:t>可能大的主动管理回报。</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C6FA4" w:rsidRDefault="009C6F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174,986,374.45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1,455,721.48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1,326,395.23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3,610.40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11,673,684.00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19,002.55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244,238,542.73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2,012,295.84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1.3823</w:t>
            </w:r>
          </w:p>
        </w:tc>
      </w:tr>
    </w:tbl>
    <w:p w:rsidR="003C6FA4" w:rsidRDefault="009C6F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C6FA4">
        <w:tc>
          <w:tcPr>
            <w:tcW w:w="1290" w:type="dxa"/>
            <w:vAlign w:val="center"/>
          </w:tcPr>
          <w:p w:rsidR="003C6FA4" w:rsidRDefault="009C6F59">
            <w:pPr>
              <w:jc w:val="left"/>
            </w:pPr>
            <w:r>
              <w:rPr>
                <w:rFonts w:eastAsiaTheme="minorEastAsia"/>
                <w:color w:val="000000" w:themeColor="text1"/>
                <w:szCs w:val="21"/>
              </w:rPr>
              <w:t>过去三个月</w:t>
            </w:r>
          </w:p>
        </w:tc>
        <w:tc>
          <w:tcPr>
            <w:tcW w:w="1291" w:type="dxa"/>
            <w:vAlign w:val="center"/>
          </w:tcPr>
          <w:p w:rsidR="003C6FA4" w:rsidRDefault="009C6F59">
            <w:pPr>
              <w:jc w:val="right"/>
            </w:pPr>
            <w:r>
              <w:rPr>
                <w:rFonts w:eastAsiaTheme="minorEastAsia"/>
                <w:color w:val="000000" w:themeColor="text1"/>
                <w:szCs w:val="21"/>
              </w:rPr>
              <w:t>5.02%</w:t>
            </w:r>
          </w:p>
        </w:tc>
        <w:tc>
          <w:tcPr>
            <w:tcW w:w="1291" w:type="dxa"/>
            <w:vAlign w:val="center"/>
          </w:tcPr>
          <w:p w:rsidR="003C6FA4" w:rsidRDefault="009C6F59">
            <w:pPr>
              <w:jc w:val="right"/>
            </w:pPr>
            <w:r>
              <w:rPr>
                <w:rFonts w:eastAsiaTheme="minorEastAsia"/>
                <w:color w:val="000000" w:themeColor="text1"/>
                <w:szCs w:val="21"/>
              </w:rPr>
              <w:t>0.78%</w:t>
            </w:r>
          </w:p>
        </w:tc>
        <w:tc>
          <w:tcPr>
            <w:tcW w:w="1291" w:type="dxa"/>
            <w:vAlign w:val="center"/>
          </w:tcPr>
          <w:p w:rsidR="003C6FA4" w:rsidRDefault="009C6F59">
            <w:pPr>
              <w:jc w:val="right"/>
            </w:pPr>
            <w:r>
              <w:rPr>
                <w:rFonts w:eastAsiaTheme="minorEastAsia"/>
                <w:color w:val="000000" w:themeColor="text1"/>
                <w:szCs w:val="21"/>
              </w:rPr>
              <w:t>2.53%</w:t>
            </w:r>
          </w:p>
        </w:tc>
        <w:tc>
          <w:tcPr>
            <w:tcW w:w="1291" w:type="dxa"/>
            <w:vAlign w:val="center"/>
          </w:tcPr>
          <w:p w:rsidR="003C6FA4" w:rsidRDefault="009C6F59">
            <w:pPr>
              <w:jc w:val="right"/>
            </w:pPr>
            <w:r>
              <w:rPr>
                <w:rFonts w:eastAsiaTheme="minorEastAsia"/>
                <w:color w:val="000000" w:themeColor="text1"/>
                <w:szCs w:val="21"/>
              </w:rPr>
              <w:t>0.51%</w:t>
            </w:r>
          </w:p>
        </w:tc>
        <w:tc>
          <w:tcPr>
            <w:tcW w:w="1291" w:type="dxa"/>
            <w:vAlign w:val="center"/>
          </w:tcPr>
          <w:p w:rsidR="003C6FA4" w:rsidRDefault="009C6F59">
            <w:pPr>
              <w:jc w:val="right"/>
            </w:pPr>
            <w:r>
              <w:rPr>
                <w:rFonts w:eastAsiaTheme="minorEastAsia"/>
                <w:color w:val="000000" w:themeColor="text1"/>
                <w:szCs w:val="21"/>
              </w:rPr>
              <w:t>2.49%</w:t>
            </w:r>
          </w:p>
        </w:tc>
        <w:tc>
          <w:tcPr>
            <w:tcW w:w="1291" w:type="dxa"/>
            <w:vAlign w:val="center"/>
          </w:tcPr>
          <w:p w:rsidR="003C6FA4" w:rsidRDefault="009C6F59">
            <w:pPr>
              <w:jc w:val="right"/>
            </w:pPr>
            <w:r>
              <w:rPr>
                <w:rFonts w:eastAsiaTheme="minorEastAsia"/>
                <w:color w:val="000000" w:themeColor="text1"/>
                <w:szCs w:val="21"/>
              </w:rPr>
              <w:t>0.27%</w:t>
            </w:r>
          </w:p>
        </w:tc>
      </w:tr>
      <w:tr w:rsidR="003C6FA4">
        <w:tc>
          <w:tcPr>
            <w:tcW w:w="1290" w:type="dxa"/>
            <w:vAlign w:val="center"/>
          </w:tcPr>
          <w:p w:rsidR="003C6FA4" w:rsidRDefault="009C6F59">
            <w:pPr>
              <w:jc w:val="left"/>
            </w:pPr>
            <w:r>
              <w:rPr>
                <w:rFonts w:eastAsiaTheme="minorEastAsia"/>
                <w:color w:val="000000" w:themeColor="text1"/>
                <w:szCs w:val="21"/>
              </w:rPr>
              <w:lastRenderedPageBreak/>
              <w:t>过去六个月</w:t>
            </w:r>
          </w:p>
        </w:tc>
        <w:tc>
          <w:tcPr>
            <w:tcW w:w="1291" w:type="dxa"/>
            <w:vAlign w:val="center"/>
          </w:tcPr>
          <w:p w:rsidR="003C6FA4" w:rsidRDefault="009C6F59">
            <w:pPr>
              <w:jc w:val="right"/>
            </w:pPr>
            <w:r>
              <w:rPr>
                <w:rFonts w:eastAsiaTheme="minorEastAsia"/>
                <w:color w:val="000000" w:themeColor="text1"/>
                <w:szCs w:val="21"/>
              </w:rPr>
              <w:t>0.81%</w:t>
            </w:r>
          </w:p>
        </w:tc>
        <w:tc>
          <w:tcPr>
            <w:tcW w:w="1291" w:type="dxa"/>
            <w:vAlign w:val="center"/>
          </w:tcPr>
          <w:p w:rsidR="003C6FA4" w:rsidRDefault="009C6F59">
            <w:pPr>
              <w:jc w:val="right"/>
            </w:pPr>
            <w:r>
              <w:rPr>
                <w:rFonts w:eastAsiaTheme="minorEastAsia"/>
                <w:color w:val="000000" w:themeColor="text1"/>
                <w:szCs w:val="21"/>
              </w:rPr>
              <w:t>0.62%</w:t>
            </w:r>
          </w:p>
        </w:tc>
        <w:tc>
          <w:tcPr>
            <w:tcW w:w="1291" w:type="dxa"/>
            <w:vAlign w:val="center"/>
          </w:tcPr>
          <w:p w:rsidR="003C6FA4" w:rsidRDefault="009C6F59">
            <w:pPr>
              <w:jc w:val="right"/>
            </w:pPr>
            <w:r>
              <w:rPr>
                <w:rFonts w:eastAsiaTheme="minorEastAsia"/>
                <w:color w:val="000000" w:themeColor="text1"/>
                <w:szCs w:val="21"/>
              </w:rPr>
              <w:t>-0.68%</w:t>
            </w:r>
          </w:p>
        </w:tc>
        <w:tc>
          <w:tcPr>
            <w:tcW w:w="1291" w:type="dxa"/>
            <w:vAlign w:val="center"/>
          </w:tcPr>
          <w:p w:rsidR="003C6FA4" w:rsidRDefault="009C6F59">
            <w:pPr>
              <w:jc w:val="right"/>
            </w:pPr>
            <w:r>
              <w:rPr>
                <w:rFonts w:eastAsiaTheme="minorEastAsia"/>
                <w:color w:val="000000" w:themeColor="text1"/>
                <w:szCs w:val="21"/>
              </w:rPr>
              <w:t>0.45%</w:t>
            </w:r>
          </w:p>
        </w:tc>
        <w:tc>
          <w:tcPr>
            <w:tcW w:w="1291" w:type="dxa"/>
            <w:vAlign w:val="center"/>
          </w:tcPr>
          <w:p w:rsidR="003C6FA4" w:rsidRDefault="009C6F59">
            <w:pPr>
              <w:jc w:val="right"/>
            </w:pPr>
            <w:r>
              <w:rPr>
                <w:rFonts w:eastAsiaTheme="minorEastAsia"/>
                <w:color w:val="000000" w:themeColor="text1"/>
                <w:szCs w:val="21"/>
              </w:rPr>
              <w:t>1.49%</w:t>
            </w:r>
          </w:p>
        </w:tc>
        <w:tc>
          <w:tcPr>
            <w:tcW w:w="1291" w:type="dxa"/>
            <w:vAlign w:val="center"/>
          </w:tcPr>
          <w:p w:rsidR="003C6FA4" w:rsidRDefault="009C6F59">
            <w:pPr>
              <w:jc w:val="right"/>
            </w:pPr>
            <w:r>
              <w:rPr>
                <w:rFonts w:eastAsiaTheme="minorEastAsia"/>
                <w:color w:val="000000" w:themeColor="text1"/>
                <w:szCs w:val="21"/>
              </w:rPr>
              <w:t>0.17%</w:t>
            </w:r>
          </w:p>
        </w:tc>
      </w:tr>
      <w:tr w:rsidR="003C6FA4">
        <w:tc>
          <w:tcPr>
            <w:tcW w:w="1290" w:type="dxa"/>
            <w:vAlign w:val="center"/>
          </w:tcPr>
          <w:p w:rsidR="003C6FA4" w:rsidRDefault="009C6F59">
            <w:pPr>
              <w:jc w:val="left"/>
            </w:pPr>
            <w:r>
              <w:rPr>
                <w:rFonts w:eastAsiaTheme="minorEastAsia"/>
                <w:color w:val="000000" w:themeColor="text1"/>
                <w:szCs w:val="21"/>
              </w:rPr>
              <w:t>过去一年</w:t>
            </w:r>
          </w:p>
        </w:tc>
        <w:tc>
          <w:tcPr>
            <w:tcW w:w="1291" w:type="dxa"/>
            <w:vAlign w:val="center"/>
          </w:tcPr>
          <w:p w:rsidR="003C6FA4" w:rsidRDefault="009C6F59">
            <w:pPr>
              <w:jc w:val="right"/>
            </w:pPr>
            <w:r>
              <w:rPr>
                <w:rFonts w:eastAsiaTheme="minorEastAsia"/>
                <w:color w:val="000000" w:themeColor="text1"/>
                <w:szCs w:val="21"/>
              </w:rPr>
              <w:t>-12.94%</w:t>
            </w:r>
          </w:p>
        </w:tc>
        <w:tc>
          <w:tcPr>
            <w:tcW w:w="1291" w:type="dxa"/>
            <w:vAlign w:val="center"/>
          </w:tcPr>
          <w:p w:rsidR="003C6FA4" w:rsidRDefault="009C6F59">
            <w:pPr>
              <w:jc w:val="right"/>
            </w:pPr>
            <w:r>
              <w:rPr>
                <w:rFonts w:eastAsiaTheme="minorEastAsia"/>
                <w:color w:val="000000" w:themeColor="text1"/>
                <w:szCs w:val="21"/>
              </w:rPr>
              <w:t>0.63%</w:t>
            </w:r>
          </w:p>
        </w:tc>
        <w:tc>
          <w:tcPr>
            <w:tcW w:w="1291" w:type="dxa"/>
            <w:vAlign w:val="center"/>
          </w:tcPr>
          <w:p w:rsidR="003C6FA4" w:rsidRDefault="009C6F59">
            <w:pPr>
              <w:jc w:val="right"/>
            </w:pPr>
            <w:r>
              <w:rPr>
                <w:rFonts w:eastAsiaTheme="minorEastAsia"/>
                <w:color w:val="000000" w:themeColor="text1"/>
                <w:szCs w:val="21"/>
              </w:rPr>
              <w:t>-3.80%</w:t>
            </w:r>
          </w:p>
        </w:tc>
        <w:tc>
          <w:tcPr>
            <w:tcW w:w="1291" w:type="dxa"/>
            <w:vAlign w:val="center"/>
          </w:tcPr>
          <w:p w:rsidR="003C6FA4" w:rsidRDefault="009C6F59">
            <w:pPr>
              <w:jc w:val="right"/>
            </w:pPr>
            <w:r>
              <w:rPr>
                <w:rFonts w:eastAsiaTheme="minorEastAsia"/>
                <w:color w:val="000000" w:themeColor="text1"/>
                <w:szCs w:val="21"/>
              </w:rPr>
              <w:t>0.44%</w:t>
            </w:r>
          </w:p>
        </w:tc>
        <w:tc>
          <w:tcPr>
            <w:tcW w:w="1291" w:type="dxa"/>
            <w:vAlign w:val="center"/>
          </w:tcPr>
          <w:p w:rsidR="003C6FA4" w:rsidRDefault="009C6F59">
            <w:pPr>
              <w:jc w:val="right"/>
            </w:pPr>
            <w:r>
              <w:rPr>
                <w:rFonts w:eastAsiaTheme="minorEastAsia"/>
                <w:color w:val="000000" w:themeColor="text1"/>
                <w:szCs w:val="21"/>
              </w:rPr>
              <w:t>-9.14%</w:t>
            </w:r>
          </w:p>
        </w:tc>
        <w:tc>
          <w:tcPr>
            <w:tcW w:w="1291" w:type="dxa"/>
            <w:vAlign w:val="center"/>
          </w:tcPr>
          <w:p w:rsidR="003C6FA4" w:rsidRDefault="009C6F59">
            <w:pPr>
              <w:jc w:val="right"/>
            </w:pPr>
            <w:r>
              <w:rPr>
                <w:rFonts w:eastAsiaTheme="minorEastAsia"/>
                <w:color w:val="000000" w:themeColor="text1"/>
                <w:szCs w:val="21"/>
              </w:rPr>
              <w:t>0.19%</w:t>
            </w:r>
          </w:p>
        </w:tc>
      </w:tr>
      <w:tr w:rsidR="003C6FA4">
        <w:tc>
          <w:tcPr>
            <w:tcW w:w="1290" w:type="dxa"/>
            <w:vAlign w:val="center"/>
          </w:tcPr>
          <w:p w:rsidR="003C6FA4" w:rsidRDefault="009C6F59">
            <w:pPr>
              <w:jc w:val="left"/>
            </w:pPr>
            <w:r>
              <w:rPr>
                <w:rFonts w:eastAsiaTheme="minorEastAsia"/>
                <w:color w:val="000000" w:themeColor="text1"/>
                <w:szCs w:val="21"/>
              </w:rPr>
              <w:t>过去三年</w:t>
            </w:r>
          </w:p>
        </w:tc>
        <w:tc>
          <w:tcPr>
            <w:tcW w:w="1291" w:type="dxa"/>
            <w:vAlign w:val="center"/>
          </w:tcPr>
          <w:p w:rsidR="003C6FA4" w:rsidRDefault="009C6F59">
            <w:pPr>
              <w:jc w:val="right"/>
            </w:pPr>
            <w:r>
              <w:rPr>
                <w:rFonts w:eastAsiaTheme="minorEastAsia"/>
                <w:color w:val="000000" w:themeColor="text1"/>
                <w:szCs w:val="21"/>
              </w:rPr>
              <w:t>-30.34%</w:t>
            </w:r>
          </w:p>
        </w:tc>
        <w:tc>
          <w:tcPr>
            <w:tcW w:w="1291" w:type="dxa"/>
            <w:vAlign w:val="center"/>
          </w:tcPr>
          <w:p w:rsidR="003C6FA4" w:rsidRDefault="009C6F59">
            <w:pPr>
              <w:jc w:val="right"/>
            </w:pPr>
            <w:r>
              <w:rPr>
                <w:rFonts w:eastAsiaTheme="minorEastAsia"/>
                <w:color w:val="000000" w:themeColor="text1"/>
                <w:szCs w:val="21"/>
              </w:rPr>
              <w:t>1.14%</w:t>
            </w:r>
          </w:p>
        </w:tc>
        <w:tc>
          <w:tcPr>
            <w:tcW w:w="1291" w:type="dxa"/>
            <w:vAlign w:val="center"/>
          </w:tcPr>
          <w:p w:rsidR="003C6FA4" w:rsidRDefault="009C6F59">
            <w:pPr>
              <w:jc w:val="right"/>
            </w:pPr>
            <w:r>
              <w:rPr>
                <w:rFonts w:eastAsiaTheme="minorEastAsia"/>
                <w:color w:val="000000" w:themeColor="text1"/>
                <w:szCs w:val="21"/>
              </w:rPr>
              <w:t>-8.26%</w:t>
            </w:r>
          </w:p>
        </w:tc>
        <w:tc>
          <w:tcPr>
            <w:tcW w:w="1291" w:type="dxa"/>
            <w:vAlign w:val="center"/>
          </w:tcPr>
          <w:p w:rsidR="003C6FA4" w:rsidRDefault="009C6F59">
            <w:pPr>
              <w:jc w:val="right"/>
            </w:pPr>
            <w:r>
              <w:rPr>
                <w:rFonts w:eastAsiaTheme="minorEastAsia"/>
                <w:color w:val="000000" w:themeColor="text1"/>
                <w:szCs w:val="21"/>
              </w:rPr>
              <w:t>0.53%</w:t>
            </w:r>
          </w:p>
        </w:tc>
        <w:tc>
          <w:tcPr>
            <w:tcW w:w="1291" w:type="dxa"/>
            <w:vAlign w:val="center"/>
          </w:tcPr>
          <w:p w:rsidR="003C6FA4" w:rsidRDefault="009C6F59">
            <w:pPr>
              <w:jc w:val="right"/>
            </w:pPr>
            <w:r>
              <w:rPr>
                <w:rFonts w:eastAsiaTheme="minorEastAsia"/>
                <w:color w:val="000000" w:themeColor="text1"/>
                <w:szCs w:val="21"/>
              </w:rPr>
              <w:t>-22.08%</w:t>
            </w:r>
          </w:p>
        </w:tc>
        <w:tc>
          <w:tcPr>
            <w:tcW w:w="1291" w:type="dxa"/>
            <w:vAlign w:val="center"/>
          </w:tcPr>
          <w:p w:rsidR="003C6FA4" w:rsidRDefault="009C6F59">
            <w:pPr>
              <w:jc w:val="right"/>
            </w:pPr>
            <w:r>
              <w:rPr>
                <w:rFonts w:eastAsiaTheme="minorEastAsia"/>
                <w:color w:val="000000" w:themeColor="text1"/>
                <w:szCs w:val="21"/>
              </w:rPr>
              <w:t>0.61%</w:t>
            </w:r>
          </w:p>
        </w:tc>
      </w:tr>
      <w:tr w:rsidR="003C6FA4">
        <w:tc>
          <w:tcPr>
            <w:tcW w:w="1290" w:type="dxa"/>
            <w:vAlign w:val="center"/>
          </w:tcPr>
          <w:p w:rsidR="003C6FA4" w:rsidRDefault="009C6F59">
            <w:pPr>
              <w:jc w:val="left"/>
            </w:pPr>
            <w:r>
              <w:rPr>
                <w:rFonts w:eastAsiaTheme="minorEastAsia"/>
                <w:color w:val="000000" w:themeColor="text1"/>
                <w:szCs w:val="21"/>
              </w:rPr>
              <w:t>过去五年</w:t>
            </w:r>
          </w:p>
        </w:tc>
        <w:tc>
          <w:tcPr>
            <w:tcW w:w="1291" w:type="dxa"/>
            <w:vAlign w:val="center"/>
          </w:tcPr>
          <w:p w:rsidR="003C6FA4" w:rsidRDefault="009C6F59">
            <w:pPr>
              <w:jc w:val="right"/>
            </w:pPr>
            <w:r>
              <w:rPr>
                <w:rFonts w:eastAsiaTheme="minorEastAsia"/>
                <w:color w:val="000000" w:themeColor="text1"/>
                <w:szCs w:val="21"/>
              </w:rPr>
              <w:t>35.29%</w:t>
            </w:r>
          </w:p>
        </w:tc>
        <w:tc>
          <w:tcPr>
            <w:tcW w:w="1291" w:type="dxa"/>
            <w:vAlign w:val="center"/>
          </w:tcPr>
          <w:p w:rsidR="003C6FA4" w:rsidRDefault="009C6F59">
            <w:pPr>
              <w:jc w:val="right"/>
            </w:pPr>
            <w:r>
              <w:rPr>
                <w:rFonts w:eastAsiaTheme="minorEastAsia"/>
                <w:color w:val="000000" w:themeColor="text1"/>
                <w:szCs w:val="21"/>
              </w:rPr>
              <w:t>1.22%</w:t>
            </w:r>
          </w:p>
        </w:tc>
        <w:tc>
          <w:tcPr>
            <w:tcW w:w="1291" w:type="dxa"/>
            <w:vAlign w:val="center"/>
          </w:tcPr>
          <w:p w:rsidR="003C6FA4" w:rsidRDefault="009C6F59">
            <w:pPr>
              <w:jc w:val="right"/>
            </w:pPr>
            <w:r>
              <w:rPr>
                <w:rFonts w:eastAsiaTheme="minorEastAsia"/>
                <w:color w:val="000000" w:themeColor="text1"/>
                <w:szCs w:val="21"/>
              </w:rPr>
              <w:t>6.74%</w:t>
            </w:r>
          </w:p>
        </w:tc>
        <w:tc>
          <w:tcPr>
            <w:tcW w:w="1291" w:type="dxa"/>
            <w:vAlign w:val="center"/>
          </w:tcPr>
          <w:p w:rsidR="003C6FA4" w:rsidRDefault="009C6F59">
            <w:pPr>
              <w:jc w:val="right"/>
            </w:pPr>
            <w:r>
              <w:rPr>
                <w:rFonts w:eastAsiaTheme="minorEastAsia"/>
                <w:color w:val="000000" w:themeColor="text1"/>
                <w:szCs w:val="21"/>
              </w:rPr>
              <w:t>0.59%</w:t>
            </w:r>
          </w:p>
        </w:tc>
        <w:tc>
          <w:tcPr>
            <w:tcW w:w="1291" w:type="dxa"/>
            <w:vAlign w:val="center"/>
          </w:tcPr>
          <w:p w:rsidR="003C6FA4" w:rsidRDefault="009C6F59">
            <w:pPr>
              <w:jc w:val="right"/>
            </w:pPr>
            <w:r>
              <w:rPr>
                <w:rFonts w:eastAsiaTheme="minorEastAsia"/>
                <w:color w:val="000000" w:themeColor="text1"/>
                <w:szCs w:val="21"/>
              </w:rPr>
              <w:t>28.55%</w:t>
            </w:r>
          </w:p>
        </w:tc>
        <w:tc>
          <w:tcPr>
            <w:tcW w:w="1291" w:type="dxa"/>
            <w:vAlign w:val="center"/>
          </w:tcPr>
          <w:p w:rsidR="003C6FA4" w:rsidRDefault="009C6F59">
            <w:pPr>
              <w:jc w:val="right"/>
            </w:pPr>
            <w:r>
              <w:rPr>
                <w:rFonts w:eastAsiaTheme="minorEastAsia"/>
                <w:color w:val="000000" w:themeColor="text1"/>
                <w:szCs w:val="21"/>
              </w:rPr>
              <w:t>0.63%</w:t>
            </w:r>
          </w:p>
        </w:tc>
      </w:tr>
      <w:tr w:rsidR="003C6FA4">
        <w:tc>
          <w:tcPr>
            <w:tcW w:w="1290" w:type="dxa"/>
            <w:vAlign w:val="center"/>
          </w:tcPr>
          <w:p w:rsidR="003C6FA4" w:rsidRDefault="009C6F59">
            <w:pPr>
              <w:jc w:val="left"/>
            </w:pPr>
            <w:r>
              <w:rPr>
                <w:rFonts w:eastAsiaTheme="minorEastAsia"/>
                <w:color w:val="000000" w:themeColor="text1"/>
                <w:szCs w:val="21"/>
              </w:rPr>
              <w:t>自基金合同生效起至今</w:t>
            </w:r>
          </w:p>
        </w:tc>
        <w:tc>
          <w:tcPr>
            <w:tcW w:w="1291" w:type="dxa"/>
            <w:vAlign w:val="center"/>
          </w:tcPr>
          <w:p w:rsidR="003C6FA4" w:rsidRDefault="009C6F59">
            <w:pPr>
              <w:jc w:val="right"/>
            </w:pPr>
            <w:r>
              <w:rPr>
                <w:rFonts w:eastAsiaTheme="minorEastAsia"/>
                <w:color w:val="000000" w:themeColor="text1"/>
                <w:szCs w:val="21"/>
              </w:rPr>
              <w:t>232.62%</w:t>
            </w:r>
          </w:p>
        </w:tc>
        <w:tc>
          <w:tcPr>
            <w:tcW w:w="1291" w:type="dxa"/>
            <w:vAlign w:val="center"/>
          </w:tcPr>
          <w:p w:rsidR="003C6FA4" w:rsidRDefault="009C6F59">
            <w:pPr>
              <w:jc w:val="right"/>
            </w:pPr>
            <w:r>
              <w:rPr>
                <w:rFonts w:eastAsiaTheme="minorEastAsia"/>
                <w:color w:val="000000" w:themeColor="text1"/>
                <w:szCs w:val="21"/>
              </w:rPr>
              <w:t>1.21%</w:t>
            </w:r>
          </w:p>
        </w:tc>
        <w:tc>
          <w:tcPr>
            <w:tcW w:w="1291" w:type="dxa"/>
            <w:vAlign w:val="center"/>
          </w:tcPr>
          <w:p w:rsidR="003C6FA4" w:rsidRDefault="009C6F59">
            <w:pPr>
              <w:jc w:val="right"/>
            </w:pPr>
            <w:r>
              <w:rPr>
                <w:rFonts w:eastAsiaTheme="minorEastAsia"/>
                <w:color w:val="000000" w:themeColor="text1"/>
                <w:szCs w:val="21"/>
              </w:rPr>
              <w:t>40.35%</w:t>
            </w:r>
          </w:p>
        </w:tc>
        <w:tc>
          <w:tcPr>
            <w:tcW w:w="1291" w:type="dxa"/>
            <w:vAlign w:val="center"/>
          </w:tcPr>
          <w:p w:rsidR="003C6FA4" w:rsidRDefault="009C6F59">
            <w:pPr>
              <w:jc w:val="right"/>
            </w:pPr>
            <w:r>
              <w:rPr>
                <w:rFonts w:eastAsiaTheme="minorEastAsia"/>
                <w:color w:val="000000" w:themeColor="text1"/>
                <w:szCs w:val="21"/>
              </w:rPr>
              <w:t>0.76%</w:t>
            </w:r>
          </w:p>
        </w:tc>
        <w:tc>
          <w:tcPr>
            <w:tcW w:w="1291" w:type="dxa"/>
            <w:vAlign w:val="center"/>
          </w:tcPr>
          <w:p w:rsidR="003C6FA4" w:rsidRDefault="009C6F59">
            <w:pPr>
              <w:jc w:val="right"/>
            </w:pPr>
            <w:r>
              <w:rPr>
                <w:rFonts w:eastAsiaTheme="minorEastAsia"/>
                <w:color w:val="000000" w:themeColor="text1"/>
                <w:szCs w:val="21"/>
              </w:rPr>
              <w:t>192.27%</w:t>
            </w:r>
          </w:p>
        </w:tc>
        <w:tc>
          <w:tcPr>
            <w:tcW w:w="1291" w:type="dxa"/>
            <w:vAlign w:val="center"/>
          </w:tcPr>
          <w:p w:rsidR="003C6FA4" w:rsidRDefault="009C6F59">
            <w:pPr>
              <w:jc w:val="right"/>
            </w:pPr>
            <w:r>
              <w:rPr>
                <w:rFonts w:eastAsiaTheme="minorEastAsia"/>
                <w:color w:val="000000" w:themeColor="text1"/>
                <w:szCs w:val="21"/>
              </w:rPr>
              <w:t>0.45%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C6FA4">
        <w:tc>
          <w:tcPr>
            <w:tcW w:w="1290" w:type="dxa"/>
            <w:vAlign w:val="center"/>
          </w:tcPr>
          <w:p w:rsidR="003C6FA4" w:rsidRDefault="009C6F59">
            <w:pPr>
              <w:jc w:val="left"/>
            </w:pPr>
            <w:r>
              <w:rPr>
                <w:rFonts w:eastAsiaTheme="minorEastAsia"/>
                <w:color w:val="000000" w:themeColor="text1"/>
                <w:szCs w:val="21"/>
              </w:rPr>
              <w:t>过去三个月</w:t>
            </w:r>
          </w:p>
        </w:tc>
        <w:tc>
          <w:tcPr>
            <w:tcW w:w="1291" w:type="dxa"/>
            <w:vAlign w:val="center"/>
          </w:tcPr>
          <w:p w:rsidR="003C6FA4" w:rsidRDefault="009C6F59">
            <w:pPr>
              <w:jc w:val="right"/>
            </w:pPr>
            <w:r>
              <w:rPr>
                <w:rFonts w:eastAsiaTheme="minorEastAsia"/>
                <w:color w:val="000000" w:themeColor="text1"/>
                <w:szCs w:val="21"/>
              </w:rPr>
              <w:t>4.89%</w:t>
            </w:r>
          </w:p>
        </w:tc>
        <w:tc>
          <w:tcPr>
            <w:tcW w:w="1291" w:type="dxa"/>
            <w:vAlign w:val="center"/>
          </w:tcPr>
          <w:p w:rsidR="003C6FA4" w:rsidRDefault="009C6F59">
            <w:pPr>
              <w:jc w:val="right"/>
            </w:pPr>
            <w:r>
              <w:rPr>
                <w:rFonts w:eastAsiaTheme="minorEastAsia"/>
                <w:color w:val="000000" w:themeColor="text1"/>
                <w:szCs w:val="21"/>
              </w:rPr>
              <w:t>0.78%</w:t>
            </w:r>
          </w:p>
        </w:tc>
        <w:tc>
          <w:tcPr>
            <w:tcW w:w="1291" w:type="dxa"/>
            <w:vAlign w:val="center"/>
          </w:tcPr>
          <w:p w:rsidR="003C6FA4" w:rsidRDefault="009C6F59">
            <w:pPr>
              <w:jc w:val="right"/>
            </w:pPr>
            <w:r>
              <w:rPr>
                <w:rFonts w:eastAsiaTheme="minorEastAsia"/>
                <w:color w:val="000000" w:themeColor="text1"/>
                <w:szCs w:val="21"/>
              </w:rPr>
              <w:t>2.53%</w:t>
            </w:r>
          </w:p>
        </w:tc>
        <w:tc>
          <w:tcPr>
            <w:tcW w:w="1291" w:type="dxa"/>
            <w:vAlign w:val="center"/>
          </w:tcPr>
          <w:p w:rsidR="003C6FA4" w:rsidRDefault="009C6F59">
            <w:pPr>
              <w:jc w:val="right"/>
            </w:pPr>
            <w:r>
              <w:rPr>
                <w:rFonts w:eastAsiaTheme="minorEastAsia"/>
                <w:color w:val="000000" w:themeColor="text1"/>
                <w:szCs w:val="21"/>
              </w:rPr>
              <w:t>0.51%</w:t>
            </w:r>
          </w:p>
        </w:tc>
        <w:tc>
          <w:tcPr>
            <w:tcW w:w="1291" w:type="dxa"/>
            <w:vAlign w:val="center"/>
          </w:tcPr>
          <w:p w:rsidR="003C6FA4" w:rsidRDefault="009C6F59">
            <w:pPr>
              <w:jc w:val="right"/>
            </w:pPr>
            <w:r>
              <w:rPr>
                <w:rFonts w:eastAsiaTheme="minorEastAsia"/>
                <w:color w:val="000000" w:themeColor="text1"/>
                <w:szCs w:val="21"/>
              </w:rPr>
              <w:t>2.36%</w:t>
            </w:r>
          </w:p>
        </w:tc>
        <w:tc>
          <w:tcPr>
            <w:tcW w:w="1291" w:type="dxa"/>
            <w:vAlign w:val="center"/>
          </w:tcPr>
          <w:p w:rsidR="003C6FA4" w:rsidRDefault="009C6F59">
            <w:pPr>
              <w:jc w:val="right"/>
            </w:pPr>
            <w:r>
              <w:rPr>
                <w:rFonts w:eastAsiaTheme="minorEastAsia"/>
                <w:color w:val="000000" w:themeColor="text1"/>
                <w:szCs w:val="21"/>
              </w:rPr>
              <w:t>0.27%</w:t>
            </w:r>
          </w:p>
        </w:tc>
      </w:tr>
      <w:tr w:rsidR="003C6FA4">
        <w:tc>
          <w:tcPr>
            <w:tcW w:w="1290" w:type="dxa"/>
            <w:vAlign w:val="center"/>
          </w:tcPr>
          <w:p w:rsidR="003C6FA4" w:rsidRDefault="009C6F59">
            <w:pPr>
              <w:jc w:val="left"/>
            </w:pPr>
            <w:r>
              <w:rPr>
                <w:rFonts w:eastAsiaTheme="minorEastAsia"/>
                <w:color w:val="000000" w:themeColor="text1"/>
                <w:szCs w:val="21"/>
              </w:rPr>
              <w:t>过去六个月</w:t>
            </w:r>
          </w:p>
        </w:tc>
        <w:tc>
          <w:tcPr>
            <w:tcW w:w="1291" w:type="dxa"/>
            <w:vAlign w:val="center"/>
          </w:tcPr>
          <w:p w:rsidR="003C6FA4" w:rsidRDefault="009C6F59">
            <w:pPr>
              <w:jc w:val="right"/>
            </w:pPr>
            <w:r>
              <w:rPr>
                <w:rFonts w:eastAsiaTheme="minorEastAsia"/>
                <w:color w:val="000000" w:themeColor="text1"/>
                <w:szCs w:val="21"/>
              </w:rPr>
              <w:t>0.55%</w:t>
            </w:r>
          </w:p>
        </w:tc>
        <w:tc>
          <w:tcPr>
            <w:tcW w:w="1291" w:type="dxa"/>
            <w:vAlign w:val="center"/>
          </w:tcPr>
          <w:p w:rsidR="003C6FA4" w:rsidRDefault="009C6F59">
            <w:pPr>
              <w:jc w:val="right"/>
            </w:pPr>
            <w:r>
              <w:rPr>
                <w:rFonts w:eastAsiaTheme="minorEastAsia"/>
                <w:color w:val="000000" w:themeColor="text1"/>
                <w:szCs w:val="21"/>
              </w:rPr>
              <w:t>0.62%</w:t>
            </w:r>
          </w:p>
        </w:tc>
        <w:tc>
          <w:tcPr>
            <w:tcW w:w="1291" w:type="dxa"/>
            <w:vAlign w:val="center"/>
          </w:tcPr>
          <w:p w:rsidR="003C6FA4" w:rsidRDefault="009C6F59">
            <w:pPr>
              <w:jc w:val="right"/>
            </w:pPr>
            <w:r>
              <w:rPr>
                <w:rFonts w:eastAsiaTheme="minorEastAsia"/>
                <w:color w:val="000000" w:themeColor="text1"/>
                <w:szCs w:val="21"/>
              </w:rPr>
              <w:t>-0.68%</w:t>
            </w:r>
          </w:p>
        </w:tc>
        <w:tc>
          <w:tcPr>
            <w:tcW w:w="1291" w:type="dxa"/>
            <w:vAlign w:val="center"/>
          </w:tcPr>
          <w:p w:rsidR="003C6FA4" w:rsidRDefault="009C6F59">
            <w:pPr>
              <w:jc w:val="right"/>
            </w:pPr>
            <w:r>
              <w:rPr>
                <w:rFonts w:eastAsiaTheme="minorEastAsia"/>
                <w:color w:val="000000" w:themeColor="text1"/>
                <w:szCs w:val="21"/>
              </w:rPr>
              <w:t>0.45%</w:t>
            </w:r>
          </w:p>
        </w:tc>
        <w:tc>
          <w:tcPr>
            <w:tcW w:w="1291" w:type="dxa"/>
            <w:vAlign w:val="center"/>
          </w:tcPr>
          <w:p w:rsidR="003C6FA4" w:rsidRDefault="009C6F59">
            <w:pPr>
              <w:jc w:val="right"/>
            </w:pPr>
            <w:r>
              <w:rPr>
                <w:rFonts w:eastAsiaTheme="minorEastAsia"/>
                <w:color w:val="000000" w:themeColor="text1"/>
                <w:szCs w:val="21"/>
              </w:rPr>
              <w:t>1.23%</w:t>
            </w:r>
          </w:p>
        </w:tc>
        <w:tc>
          <w:tcPr>
            <w:tcW w:w="1291" w:type="dxa"/>
            <w:vAlign w:val="center"/>
          </w:tcPr>
          <w:p w:rsidR="003C6FA4" w:rsidRDefault="009C6F59">
            <w:pPr>
              <w:jc w:val="right"/>
            </w:pPr>
            <w:r>
              <w:rPr>
                <w:rFonts w:eastAsiaTheme="minorEastAsia"/>
                <w:color w:val="000000" w:themeColor="text1"/>
                <w:szCs w:val="21"/>
              </w:rPr>
              <w:t>0.17%</w:t>
            </w:r>
          </w:p>
        </w:tc>
      </w:tr>
      <w:tr w:rsidR="003C6FA4">
        <w:tc>
          <w:tcPr>
            <w:tcW w:w="1290" w:type="dxa"/>
            <w:vAlign w:val="center"/>
          </w:tcPr>
          <w:p w:rsidR="003C6FA4" w:rsidRDefault="009C6F59">
            <w:pPr>
              <w:jc w:val="left"/>
            </w:pPr>
            <w:r>
              <w:rPr>
                <w:rFonts w:eastAsiaTheme="minorEastAsia"/>
                <w:color w:val="000000" w:themeColor="text1"/>
                <w:szCs w:val="21"/>
              </w:rPr>
              <w:t>过去一年</w:t>
            </w:r>
          </w:p>
        </w:tc>
        <w:tc>
          <w:tcPr>
            <w:tcW w:w="1291" w:type="dxa"/>
            <w:vAlign w:val="center"/>
          </w:tcPr>
          <w:p w:rsidR="003C6FA4" w:rsidRDefault="009C6F59">
            <w:pPr>
              <w:jc w:val="right"/>
            </w:pPr>
            <w:r>
              <w:rPr>
                <w:rFonts w:eastAsiaTheme="minorEastAsia"/>
                <w:color w:val="000000" w:themeColor="text1"/>
                <w:szCs w:val="21"/>
              </w:rPr>
              <w:t>-13.38%</w:t>
            </w:r>
          </w:p>
        </w:tc>
        <w:tc>
          <w:tcPr>
            <w:tcW w:w="1291" w:type="dxa"/>
            <w:vAlign w:val="center"/>
          </w:tcPr>
          <w:p w:rsidR="003C6FA4" w:rsidRDefault="009C6F59">
            <w:pPr>
              <w:jc w:val="right"/>
            </w:pPr>
            <w:r>
              <w:rPr>
                <w:rFonts w:eastAsiaTheme="minorEastAsia"/>
                <w:color w:val="000000" w:themeColor="text1"/>
                <w:szCs w:val="21"/>
              </w:rPr>
              <w:t>0.63%</w:t>
            </w:r>
          </w:p>
        </w:tc>
        <w:tc>
          <w:tcPr>
            <w:tcW w:w="1291" w:type="dxa"/>
            <w:vAlign w:val="center"/>
          </w:tcPr>
          <w:p w:rsidR="003C6FA4" w:rsidRDefault="009C6F59">
            <w:pPr>
              <w:jc w:val="right"/>
            </w:pPr>
            <w:r>
              <w:rPr>
                <w:rFonts w:eastAsiaTheme="minorEastAsia"/>
                <w:color w:val="000000" w:themeColor="text1"/>
                <w:szCs w:val="21"/>
              </w:rPr>
              <w:t>-3.80%</w:t>
            </w:r>
          </w:p>
        </w:tc>
        <w:tc>
          <w:tcPr>
            <w:tcW w:w="1291" w:type="dxa"/>
            <w:vAlign w:val="center"/>
          </w:tcPr>
          <w:p w:rsidR="003C6FA4" w:rsidRDefault="009C6F59">
            <w:pPr>
              <w:jc w:val="right"/>
            </w:pPr>
            <w:r>
              <w:rPr>
                <w:rFonts w:eastAsiaTheme="minorEastAsia"/>
                <w:color w:val="000000" w:themeColor="text1"/>
                <w:szCs w:val="21"/>
              </w:rPr>
              <w:t>0.44%</w:t>
            </w:r>
          </w:p>
        </w:tc>
        <w:tc>
          <w:tcPr>
            <w:tcW w:w="1291" w:type="dxa"/>
            <w:vAlign w:val="center"/>
          </w:tcPr>
          <w:p w:rsidR="003C6FA4" w:rsidRDefault="009C6F59">
            <w:pPr>
              <w:jc w:val="right"/>
            </w:pPr>
            <w:r>
              <w:rPr>
                <w:rFonts w:eastAsiaTheme="minorEastAsia"/>
                <w:color w:val="000000" w:themeColor="text1"/>
                <w:szCs w:val="21"/>
              </w:rPr>
              <w:t>-9.58%</w:t>
            </w:r>
          </w:p>
        </w:tc>
        <w:tc>
          <w:tcPr>
            <w:tcW w:w="1291" w:type="dxa"/>
            <w:vAlign w:val="center"/>
          </w:tcPr>
          <w:p w:rsidR="003C6FA4" w:rsidRDefault="009C6F59">
            <w:pPr>
              <w:jc w:val="right"/>
            </w:pPr>
            <w:r>
              <w:rPr>
                <w:rFonts w:eastAsiaTheme="minorEastAsia"/>
                <w:color w:val="000000" w:themeColor="text1"/>
                <w:szCs w:val="21"/>
              </w:rPr>
              <w:t>0.19%</w:t>
            </w:r>
          </w:p>
        </w:tc>
      </w:tr>
      <w:tr w:rsidR="003C6FA4">
        <w:tc>
          <w:tcPr>
            <w:tcW w:w="1290" w:type="dxa"/>
            <w:vAlign w:val="center"/>
          </w:tcPr>
          <w:p w:rsidR="003C6FA4" w:rsidRDefault="009C6F59">
            <w:pPr>
              <w:jc w:val="left"/>
            </w:pPr>
            <w:r>
              <w:rPr>
                <w:rFonts w:eastAsiaTheme="minorEastAsia"/>
                <w:color w:val="000000" w:themeColor="text1"/>
                <w:szCs w:val="21"/>
              </w:rPr>
              <w:t>过去三年</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r>
      <w:tr w:rsidR="003C6FA4">
        <w:tc>
          <w:tcPr>
            <w:tcW w:w="1290" w:type="dxa"/>
            <w:vAlign w:val="center"/>
          </w:tcPr>
          <w:p w:rsidR="003C6FA4" w:rsidRDefault="009C6F59">
            <w:pPr>
              <w:jc w:val="left"/>
            </w:pPr>
            <w:r>
              <w:rPr>
                <w:rFonts w:eastAsiaTheme="minorEastAsia"/>
                <w:color w:val="000000" w:themeColor="text1"/>
                <w:szCs w:val="21"/>
              </w:rPr>
              <w:t>过去五年</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c>
          <w:tcPr>
            <w:tcW w:w="1291" w:type="dxa"/>
            <w:vAlign w:val="center"/>
          </w:tcPr>
          <w:p w:rsidR="003C6FA4" w:rsidRDefault="009C6F59">
            <w:pPr>
              <w:jc w:val="right"/>
            </w:pPr>
            <w:r>
              <w:rPr>
                <w:rFonts w:eastAsiaTheme="minorEastAsia"/>
                <w:color w:val="000000" w:themeColor="text1"/>
                <w:szCs w:val="21"/>
              </w:rPr>
              <w:t>-</w:t>
            </w:r>
          </w:p>
        </w:tc>
      </w:tr>
      <w:tr w:rsidR="003C6FA4">
        <w:tc>
          <w:tcPr>
            <w:tcW w:w="1290" w:type="dxa"/>
            <w:vAlign w:val="center"/>
          </w:tcPr>
          <w:p w:rsidR="003C6FA4" w:rsidRDefault="009C6F59">
            <w:pPr>
              <w:jc w:val="left"/>
            </w:pPr>
            <w:r>
              <w:rPr>
                <w:rFonts w:eastAsiaTheme="minorEastAsia"/>
                <w:color w:val="000000" w:themeColor="text1"/>
                <w:szCs w:val="21"/>
              </w:rPr>
              <w:t>自基金合同生效起至今</w:t>
            </w:r>
          </w:p>
        </w:tc>
        <w:tc>
          <w:tcPr>
            <w:tcW w:w="1291" w:type="dxa"/>
            <w:vAlign w:val="center"/>
          </w:tcPr>
          <w:p w:rsidR="003C6FA4" w:rsidRDefault="009C6F59">
            <w:pPr>
              <w:jc w:val="right"/>
            </w:pPr>
            <w:r>
              <w:rPr>
                <w:rFonts w:eastAsiaTheme="minorEastAsia"/>
                <w:color w:val="000000" w:themeColor="text1"/>
                <w:szCs w:val="21"/>
              </w:rPr>
              <w:t>-28.11%</w:t>
            </w:r>
          </w:p>
        </w:tc>
        <w:tc>
          <w:tcPr>
            <w:tcW w:w="1291" w:type="dxa"/>
            <w:vAlign w:val="center"/>
          </w:tcPr>
          <w:p w:rsidR="003C6FA4" w:rsidRDefault="009C6F59">
            <w:pPr>
              <w:jc w:val="right"/>
            </w:pPr>
            <w:r>
              <w:rPr>
                <w:rFonts w:eastAsiaTheme="minorEastAsia"/>
                <w:color w:val="000000" w:themeColor="text1"/>
                <w:szCs w:val="21"/>
              </w:rPr>
              <w:t>1.01%</w:t>
            </w:r>
          </w:p>
        </w:tc>
        <w:tc>
          <w:tcPr>
            <w:tcW w:w="1291" w:type="dxa"/>
            <w:vAlign w:val="center"/>
          </w:tcPr>
          <w:p w:rsidR="003C6FA4" w:rsidRDefault="009C6F59">
            <w:pPr>
              <w:jc w:val="right"/>
            </w:pPr>
            <w:r>
              <w:rPr>
                <w:rFonts w:eastAsiaTheme="minorEastAsia"/>
                <w:color w:val="000000" w:themeColor="text1"/>
                <w:szCs w:val="21"/>
              </w:rPr>
              <w:t>-4.53%</w:t>
            </w:r>
          </w:p>
        </w:tc>
        <w:tc>
          <w:tcPr>
            <w:tcW w:w="1291" w:type="dxa"/>
            <w:vAlign w:val="center"/>
          </w:tcPr>
          <w:p w:rsidR="003C6FA4" w:rsidRDefault="009C6F59">
            <w:pPr>
              <w:jc w:val="right"/>
            </w:pPr>
            <w:r>
              <w:rPr>
                <w:rFonts w:eastAsiaTheme="minorEastAsia"/>
                <w:color w:val="000000" w:themeColor="text1"/>
                <w:szCs w:val="21"/>
              </w:rPr>
              <w:t>0.54%</w:t>
            </w:r>
          </w:p>
        </w:tc>
        <w:tc>
          <w:tcPr>
            <w:tcW w:w="1291" w:type="dxa"/>
            <w:vAlign w:val="center"/>
          </w:tcPr>
          <w:p w:rsidR="003C6FA4" w:rsidRDefault="009C6F59">
            <w:pPr>
              <w:jc w:val="right"/>
            </w:pPr>
            <w:r>
              <w:rPr>
                <w:rFonts w:eastAsiaTheme="minorEastAsia"/>
                <w:color w:val="000000" w:themeColor="text1"/>
                <w:szCs w:val="21"/>
              </w:rPr>
              <w:t>-23.58%</w:t>
            </w:r>
          </w:p>
        </w:tc>
        <w:tc>
          <w:tcPr>
            <w:tcW w:w="1291" w:type="dxa"/>
            <w:vAlign w:val="center"/>
          </w:tcPr>
          <w:p w:rsidR="003C6FA4" w:rsidRDefault="009C6F59">
            <w:pPr>
              <w:jc w:val="right"/>
            </w:pPr>
            <w:r>
              <w:rPr>
                <w:rFonts w:eastAsiaTheme="minorEastAsia"/>
                <w:color w:val="000000" w:themeColor="text1"/>
                <w:szCs w:val="21"/>
              </w:rPr>
              <w:t>0.47%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摩根双核平衡混合型证券投资基金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C6FA4">
        <w:tc>
          <w:tcPr>
            <w:tcW w:w="952" w:type="dxa"/>
            <w:vAlign w:val="center"/>
          </w:tcPr>
          <w:p w:rsidR="003C6FA4" w:rsidRDefault="009C6F59">
            <w:pPr>
              <w:jc w:val="center"/>
            </w:pPr>
            <w:r>
              <w:rPr>
                <w:rFonts w:eastAsiaTheme="minorEastAsia"/>
                <w:color w:val="000000" w:themeColor="text1"/>
                <w:szCs w:val="21"/>
              </w:rPr>
              <w:t>陈思郁</w:t>
            </w:r>
          </w:p>
        </w:tc>
        <w:tc>
          <w:tcPr>
            <w:tcW w:w="930" w:type="dxa"/>
            <w:vAlign w:val="center"/>
          </w:tcPr>
          <w:p w:rsidR="003C6FA4" w:rsidRDefault="009C6F59">
            <w:pPr>
              <w:jc w:val="center"/>
            </w:pPr>
            <w:r>
              <w:rPr>
                <w:rFonts w:eastAsiaTheme="minorEastAsia"/>
                <w:color w:val="000000" w:themeColor="text1"/>
                <w:szCs w:val="21"/>
              </w:rPr>
              <w:t>本基金基金经理</w:t>
            </w:r>
          </w:p>
        </w:tc>
        <w:tc>
          <w:tcPr>
            <w:tcW w:w="1210" w:type="dxa"/>
            <w:vAlign w:val="center"/>
          </w:tcPr>
          <w:p w:rsidR="003C6FA4" w:rsidRDefault="009C6F59">
            <w:pPr>
              <w:jc w:val="center"/>
            </w:pPr>
            <w:r>
              <w:rPr>
                <w:rFonts w:eastAsiaTheme="minorEastAsia"/>
                <w:color w:val="000000" w:themeColor="text1"/>
                <w:szCs w:val="21"/>
              </w:rPr>
              <w:t>2015-08-04</w:t>
            </w:r>
          </w:p>
        </w:tc>
        <w:tc>
          <w:tcPr>
            <w:tcW w:w="1309" w:type="dxa"/>
            <w:vAlign w:val="center"/>
          </w:tcPr>
          <w:p w:rsidR="003C6FA4" w:rsidRDefault="009C6F59">
            <w:pPr>
              <w:jc w:val="center"/>
            </w:pPr>
            <w:r>
              <w:rPr>
                <w:rFonts w:eastAsiaTheme="minorEastAsia"/>
                <w:color w:val="000000" w:themeColor="text1"/>
                <w:szCs w:val="21"/>
              </w:rPr>
              <w:t>-</w:t>
            </w:r>
          </w:p>
        </w:tc>
        <w:tc>
          <w:tcPr>
            <w:tcW w:w="1254" w:type="dxa"/>
            <w:vAlign w:val="center"/>
          </w:tcPr>
          <w:p w:rsidR="003C6FA4" w:rsidRDefault="009C6F59">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3C6FA4" w:rsidRDefault="009C6F59">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3C6FA4" w:rsidRDefault="009C6F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1,872,356,680.04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14,744,014.10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1,887,100,694.14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w:t>
      </w:r>
      <w:r>
        <w:rPr>
          <w:rFonts w:eastAsiaTheme="minorEastAsia"/>
          <w:color w:val="000000" w:themeColor="text1"/>
          <w:szCs w:val="21"/>
        </w:rPr>
        <w:lastRenderedPageBreak/>
        <w:t>级市场交易等活动，通过系统和人工相结合的方式进行交易执行和监控分析，以确保本公司管理的不同投资组合在授权、研究分析、投资决策、交易执行、业绩评估等投资管理活动相关的环节均得到公平对待。</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由于春节前高频数据较少，市场情绪非理性的降至冰点，市场跌幅较深。行至二月，伴随着行之有效的政策，同时叠加春节期间出行和服务较旺，节后温和复苏的高频数据扭转了之前市场的悲观预期，市场逐步走出</w:t>
      </w:r>
      <w:r>
        <w:rPr>
          <w:rFonts w:eastAsiaTheme="minorEastAsia"/>
          <w:color w:val="000000" w:themeColor="text1"/>
          <w:szCs w:val="21"/>
        </w:rPr>
        <w:t>低谷。</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的经济基本面低位企稳，房屋销售依然清淡，地产和基建产业链由于春节淡季，对经济拖累较少，商务出行和商务行为热度较低，但春节期间的民间消费和服务业的回暖是经济的亮点，出口链相关的制造业虽然有所波动，但依然维持在较好的水平。民间消费和服务业，加上工业制造业在一定程度上抵消了地产和基建链对于经济的压力，一季度的经济运行低位企稳，好于之前悲观的市场预期。</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年经济会好于市场预期。一方面</w:t>
      </w:r>
      <w:r>
        <w:rPr>
          <w:rFonts w:eastAsiaTheme="minorEastAsia"/>
          <w:color w:val="000000" w:themeColor="text1"/>
          <w:szCs w:val="21"/>
        </w:rPr>
        <w:t>23</w:t>
      </w:r>
      <w:r>
        <w:rPr>
          <w:rFonts w:eastAsiaTheme="minorEastAsia"/>
          <w:color w:val="000000" w:themeColor="text1"/>
          <w:szCs w:val="21"/>
        </w:rPr>
        <w:t>年基数较低，尤其是地产销售和基建产业链，因此虽然今年这两块我们难以给出乐观展望，但在去年的基础上持续为经济带来额外的冲击可能性也较低。今年值得期待的亮点主要有两个，一个是民间自发的可持续的消费，过去我国的消费主力是商务，消费是依附于地产和基建，未来的消费会越来越独立于这两个板块，更多的反映民</w:t>
      </w:r>
      <w:r>
        <w:rPr>
          <w:rFonts w:eastAsiaTheme="minorEastAsia"/>
          <w:color w:val="000000" w:themeColor="text1"/>
          <w:szCs w:val="21"/>
        </w:rPr>
        <w:lastRenderedPageBreak/>
        <w:t>间自身的需求，会更稳定，不会像过去那样跟随投资周期，也会更有持续性；另一个亮点是出口为代表的制造业，尽管地缘政治冲突带来的</w:t>
      </w:r>
      <w:r>
        <w:rPr>
          <w:rFonts w:eastAsiaTheme="minorEastAsia"/>
          <w:color w:val="000000" w:themeColor="text1"/>
          <w:szCs w:val="21"/>
        </w:rPr>
        <w:t>“</w:t>
      </w:r>
      <w:r>
        <w:rPr>
          <w:rFonts w:eastAsiaTheme="minorEastAsia"/>
          <w:color w:val="000000" w:themeColor="text1"/>
          <w:szCs w:val="21"/>
        </w:rPr>
        <w:t>脱钩断链</w:t>
      </w:r>
      <w:r>
        <w:rPr>
          <w:rFonts w:eastAsiaTheme="minorEastAsia"/>
          <w:color w:val="000000" w:themeColor="text1"/>
          <w:szCs w:val="21"/>
        </w:rPr>
        <w:t>”</w:t>
      </w:r>
      <w:r>
        <w:rPr>
          <w:rFonts w:eastAsiaTheme="minorEastAsia"/>
          <w:color w:val="000000" w:themeColor="text1"/>
          <w:szCs w:val="21"/>
        </w:rPr>
        <w:t>压力犹存，但我国的制造业全球市占率依然处于</w:t>
      </w:r>
      <w:r>
        <w:rPr>
          <w:rFonts w:eastAsiaTheme="minorEastAsia"/>
          <w:color w:val="000000" w:themeColor="text1"/>
          <w:szCs w:val="21"/>
        </w:rPr>
        <w:t>历史高位，可见中国制造业的成本、技术优势，因此出口的高增长是有望持续的。我们也看好制造业相关的、受益于全球经济软着陆，补库存的资源品。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回顾一季度，本基金以红利资产为主，在</w:t>
      </w:r>
      <w:r w:rsidRPr="00B27A29">
        <w:rPr>
          <w:rFonts w:eastAsiaTheme="minorEastAsia"/>
          <w:color w:val="000000" w:themeColor="text1"/>
          <w:szCs w:val="21"/>
        </w:rPr>
        <w:t>1</w:t>
      </w:r>
      <w:r w:rsidRPr="00B27A29">
        <w:rPr>
          <w:rFonts w:eastAsiaTheme="minorEastAsia"/>
          <w:color w:val="000000" w:themeColor="text1"/>
          <w:szCs w:val="21"/>
        </w:rPr>
        <w:t>月回撤较少，相对较为稳健，二月后加仓了部分出口制造业、全球竞争力较强的标的，以及部分资源品。展望后市，在经济有望表现超预期、低位企稳的背景下，市场有望结束三年熊市，对此我们比较乐观，但我们也深知牛熊转换不会一蹴而就，在方向向好的背景下通过持有部分高红利、高壁垒的板块和公司努力降低组合波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r>
        <w:rPr>
          <w:rFonts w:eastAsiaTheme="minorEastAsia"/>
          <w:color w:val="000000" w:themeColor="text1"/>
          <w:szCs w:val="21"/>
        </w:rPr>
        <w:t>双核平衡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:5.02%</w:t>
      </w:r>
      <w:r>
        <w:rPr>
          <w:rFonts w:eastAsiaTheme="minorEastAsia"/>
          <w:color w:val="000000" w:themeColor="text1"/>
          <w:szCs w:val="21"/>
        </w:rPr>
        <w:t>，同期业绩比较基准收益率为</w:t>
      </w:r>
      <w:r>
        <w:rPr>
          <w:rFonts w:eastAsiaTheme="minorEastAsia"/>
          <w:color w:val="000000" w:themeColor="text1"/>
          <w:szCs w:val="21"/>
        </w:rPr>
        <w:t>:2.53%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摩根双核平衡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:4.89%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:2.53%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148,646,074.19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59.95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148,646,074.19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59.95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87,665,550.66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87,665,550.66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3,787,450.02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7,831,449.94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247,930,524.81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30,594,137.61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96,186,836.69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8,376,192.83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7,380,397.20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3,500,561.00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33,451.36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2,570,588.40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3,909.10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148,646,074.19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60.36</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lastRenderedPageBreak/>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C6FA4">
        <w:tc>
          <w:tcPr>
            <w:tcW w:w="817" w:type="dxa"/>
            <w:vAlign w:val="center"/>
          </w:tcPr>
          <w:p w:rsidR="003C6FA4" w:rsidRDefault="009C6F59">
            <w:pPr>
              <w:jc w:val="center"/>
            </w:pPr>
            <w:r>
              <w:rPr>
                <w:rFonts w:eastAsiaTheme="minorEastAsia"/>
                <w:kern w:val="0"/>
                <w:szCs w:val="21"/>
              </w:rPr>
              <w:t>1</w:t>
            </w:r>
          </w:p>
        </w:tc>
        <w:tc>
          <w:tcPr>
            <w:tcW w:w="1276" w:type="dxa"/>
            <w:vAlign w:val="center"/>
          </w:tcPr>
          <w:p w:rsidR="003C6FA4" w:rsidRDefault="009C6F59">
            <w:pPr>
              <w:jc w:val="center"/>
            </w:pPr>
            <w:r>
              <w:rPr>
                <w:rFonts w:eastAsiaTheme="minorEastAsia"/>
                <w:kern w:val="0"/>
                <w:szCs w:val="21"/>
              </w:rPr>
              <w:t>300750</w:t>
            </w:r>
          </w:p>
        </w:tc>
        <w:tc>
          <w:tcPr>
            <w:tcW w:w="1701" w:type="dxa"/>
            <w:vAlign w:val="center"/>
          </w:tcPr>
          <w:p w:rsidR="003C6FA4" w:rsidRDefault="009C6F59">
            <w:pPr>
              <w:jc w:val="center"/>
            </w:pPr>
            <w:r>
              <w:rPr>
                <w:rFonts w:eastAsiaTheme="minorEastAsia"/>
                <w:kern w:val="0"/>
                <w:szCs w:val="21"/>
              </w:rPr>
              <w:t>宁德时代</w:t>
            </w:r>
          </w:p>
        </w:tc>
        <w:tc>
          <w:tcPr>
            <w:tcW w:w="1276" w:type="dxa"/>
            <w:vAlign w:val="center"/>
          </w:tcPr>
          <w:p w:rsidR="003C6FA4" w:rsidRDefault="009C6F59">
            <w:pPr>
              <w:jc w:val="right"/>
            </w:pPr>
            <w:r>
              <w:rPr>
                <w:rFonts w:eastAsiaTheme="minorEastAsia"/>
                <w:kern w:val="0"/>
                <w:szCs w:val="21"/>
              </w:rPr>
              <w:t>45,400</w:t>
            </w:r>
          </w:p>
        </w:tc>
        <w:tc>
          <w:tcPr>
            <w:tcW w:w="1842" w:type="dxa"/>
            <w:vAlign w:val="center"/>
          </w:tcPr>
          <w:p w:rsidR="003C6FA4" w:rsidRDefault="009C6F59">
            <w:pPr>
              <w:jc w:val="right"/>
            </w:pPr>
            <w:r>
              <w:rPr>
                <w:rFonts w:eastAsiaTheme="minorEastAsia"/>
                <w:kern w:val="0"/>
                <w:szCs w:val="21"/>
              </w:rPr>
              <w:t>8,633,264.00</w:t>
            </w:r>
          </w:p>
        </w:tc>
        <w:tc>
          <w:tcPr>
            <w:tcW w:w="1616" w:type="dxa"/>
            <w:vAlign w:val="center"/>
          </w:tcPr>
          <w:p w:rsidR="003C6FA4" w:rsidRDefault="009C6F59">
            <w:pPr>
              <w:jc w:val="right"/>
            </w:pPr>
            <w:r>
              <w:rPr>
                <w:rFonts w:eastAsiaTheme="minorEastAsia"/>
                <w:kern w:val="0"/>
                <w:szCs w:val="21"/>
              </w:rPr>
              <w:t>3.51</w:t>
            </w:r>
          </w:p>
        </w:tc>
      </w:tr>
      <w:tr w:rsidR="003C6FA4">
        <w:tc>
          <w:tcPr>
            <w:tcW w:w="817" w:type="dxa"/>
            <w:vAlign w:val="center"/>
          </w:tcPr>
          <w:p w:rsidR="003C6FA4" w:rsidRDefault="009C6F59">
            <w:pPr>
              <w:jc w:val="center"/>
            </w:pPr>
            <w:r>
              <w:rPr>
                <w:rFonts w:eastAsiaTheme="minorEastAsia"/>
                <w:kern w:val="0"/>
                <w:szCs w:val="21"/>
              </w:rPr>
              <w:t>2</w:t>
            </w:r>
          </w:p>
        </w:tc>
        <w:tc>
          <w:tcPr>
            <w:tcW w:w="1276" w:type="dxa"/>
            <w:vAlign w:val="center"/>
          </w:tcPr>
          <w:p w:rsidR="003C6FA4" w:rsidRDefault="009C6F59">
            <w:pPr>
              <w:jc w:val="center"/>
            </w:pPr>
            <w:r>
              <w:rPr>
                <w:rFonts w:eastAsiaTheme="minorEastAsia"/>
                <w:kern w:val="0"/>
                <w:szCs w:val="21"/>
              </w:rPr>
              <w:t>603979</w:t>
            </w:r>
          </w:p>
        </w:tc>
        <w:tc>
          <w:tcPr>
            <w:tcW w:w="1701" w:type="dxa"/>
            <w:vAlign w:val="center"/>
          </w:tcPr>
          <w:p w:rsidR="003C6FA4" w:rsidRDefault="009C6F59">
            <w:pPr>
              <w:jc w:val="center"/>
            </w:pPr>
            <w:r>
              <w:rPr>
                <w:rFonts w:eastAsiaTheme="minorEastAsia"/>
                <w:kern w:val="0"/>
                <w:szCs w:val="21"/>
              </w:rPr>
              <w:t>金诚信</w:t>
            </w:r>
          </w:p>
        </w:tc>
        <w:tc>
          <w:tcPr>
            <w:tcW w:w="1276" w:type="dxa"/>
            <w:vAlign w:val="center"/>
          </w:tcPr>
          <w:p w:rsidR="003C6FA4" w:rsidRDefault="009C6F59">
            <w:pPr>
              <w:jc w:val="right"/>
            </w:pPr>
            <w:r>
              <w:rPr>
                <w:rFonts w:eastAsiaTheme="minorEastAsia"/>
                <w:kern w:val="0"/>
                <w:szCs w:val="21"/>
              </w:rPr>
              <w:t>158,000</w:t>
            </w:r>
          </w:p>
        </w:tc>
        <w:tc>
          <w:tcPr>
            <w:tcW w:w="1842" w:type="dxa"/>
            <w:vAlign w:val="center"/>
          </w:tcPr>
          <w:p w:rsidR="003C6FA4" w:rsidRDefault="009C6F59">
            <w:pPr>
              <w:jc w:val="right"/>
            </w:pPr>
            <w:r>
              <w:rPr>
                <w:rFonts w:eastAsiaTheme="minorEastAsia"/>
                <w:kern w:val="0"/>
                <w:szCs w:val="21"/>
              </w:rPr>
              <w:t>8,375,580.00</w:t>
            </w:r>
          </w:p>
        </w:tc>
        <w:tc>
          <w:tcPr>
            <w:tcW w:w="1616" w:type="dxa"/>
            <w:vAlign w:val="center"/>
          </w:tcPr>
          <w:p w:rsidR="003C6FA4" w:rsidRDefault="009C6F59">
            <w:pPr>
              <w:jc w:val="right"/>
            </w:pPr>
            <w:r>
              <w:rPr>
                <w:rFonts w:eastAsiaTheme="minorEastAsia"/>
                <w:kern w:val="0"/>
                <w:szCs w:val="21"/>
              </w:rPr>
              <w:t>3.40</w:t>
            </w:r>
          </w:p>
        </w:tc>
      </w:tr>
      <w:tr w:rsidR="003C6FA4">
        <w:tc>
          <w:tcPr>
            <w:tcW w:w="817" w:type="dxa"/>
            <w:vAlign w:val="center"/>
          </w:tcPr>
          <w:p w:rsidR="003C6FA4" w:rsidRDefault="009C6F59">
            <w:pPr>
              <w:jc w:val="center"/>
            </w:pPr>
            <w:r>
              <w:rPr>
                <w:rFonts w:eastAsiaTheme="minorEastAsia"/>
                <w:kern w:val="0"/>
                <w:szCs w:val="21"/>
              </w:rPr>
              <w:t>3</w:t>
            </w:r>
          </w:p>
        </w:tc>
        <w:tc>
          <w:tcPr>
            <w:tcW w:w="1276" w:type="dxa"/>
            <w:vAlign w:val="center"/>
          </w:tcPr>
          <w:p w:rsidR="003C6FA4" w:rsidRDefault="009C6F59">
            <w:pPr>
              <w:jc w:val="center"/>
            </w:pPr>
            <w:r>
              <w:rPr>
                <w:rFonts w:eastAsiaTheme="minorEastAsia"/>
                <w:kern w:val="0"/>
                <w:szCs w:val="21"/>
              </w:rPr>
              <w:t>300308</w:t>
            </w:r>
          </w:p>
        </w:tc>
        <w:tc>
          <w:tcPr>
            <w:tcW w:w="1701" w:type="dxa"/>
            <w:vAlign w:val="center"/>
          </w:tcPr>
          <w:p w:rsidR="003C6FA4" w:rsidRDefault="009C6F59">
            <w:pPr>
              <w:jc w:val="center"/>
            </w:pPr>
            <w:r>
              <w:rPr>
                <w:rFonts w:eastAsiaTheme="minorEastAsia"/>
                <w:kern w:val="0"/>
                <w:szCs w:val="21"/>
              </w:rPr>
              <w:t>中际旭创</w:t>
            </w:r>
          </w:p>
        </w:tc>
        <w:tc>
          <w:tcPr>
            <w:tcW w:w="1276" w:type="dxa"/>
            <w:vAlign w:val="center"/>
          </w:tcPr>
          <w:p w:rsidR="003C6FA4" w:rsidRDefault="009C6F59">
            <w:pPr>
              <w:jc w:val="right"/>
            </w:pPr>
            <w:r>
              <w:rPr>
                <w:rFonts w:eastAsiaTheme="minorEastAsia"/>
                <w:kern w:val="0"/>
                <w:szCs w:val="21"/>
              </w:rPr>
              <w:t>49,190</w:t>
            </w:r>
          </w:p>
        </w:tc>
        <w:tc>
          <w:tcPr>
            <w:tcW w:w="1842" w:type="dxa"/>
            <w:vAlign w:val="center"/>
          </w:tcPr>
          <w:p w:rsidR="003C6FA4" w:rsidRDefault="009C6F59">
            <w:pPr>
              <w:jc w:val="right"/>
            </w:pPr>
            <w:r>
              <w:rPr>
                <w:rFonts w:eastAsiaTheme="minorEastAsia"/>
                <w:kern w:val="0"/>
                <w:szCs w:val="21"/>
              </w:rPr>
              <w:t>7,701,186.40</w:t>
            </w:r>
          </w:p>
        </w:tc>
        <w:tc>
          <w:tcPr>
            <w:tcW w:w="1616" w:type="dxa"/>
            <w:vAlign w:val="center"/>
          </w:tcPr>
          <w:p w:rsidR="003C6FA4" w:rsidRDefault="009C6F59">
            <w:pPr>
              <w:jc w:val="right"/>
            </w:pPr>
            <w:r>
              <w:rPr>
                <w:rFonts w:eastAsiaTheme="minorEastAsia"/>
                <w:kern w:val="0"/>
                <w:szCs w:val="21"/>
              </w:rPr>
              <w:t>3.13</w:t>
            </w:r>
          </w:p>
        </w:tc>
      </w:tr>
      <w:tr w:rsidR="003C6FA4">
        <w:tc>
          <w:tcPr>
            <w:tcW w:w="817" w:type="dxa"/>
            <w:vAlign w:val="center"/>
          </w:tcPr>
          <w:p w:rsidR="003C6FA4" w:rsidRDefault="009C6F59">
            <w:pPr>
              <w:jc w:val="center"/>
            </w:pPr>
            <w:r>
              <w:rPr>
                <w:rFonts w:eastAsiaTheme="minorEastAsia"/>
                <w:kern w:val="0"/>
                <w:szCs w:val="21"/>
              </w:rPr>
              <w:t>4</w:t>
            </w:r>
          </w:p>
        </w:tc>
        <w:tc>
          <w:tcPr>
            <w:tcW w:w="1276" w:type="dxa"/>
            <w:vAlign w:val="center"/>
          </w:tcPr>
          <w:p w:rsidR="003C6FA4" w:rsidRDefault="009C6F59">
            <w:pPr>
              <w:jc w:val="center"/>
            </w:pPr>
            <w:r>
              <w:rPr>
                <w:rFonts w:eastAsiaTheme="minorEastAsia"/>
                <w:kern w:val="0"/>
                <w:szCs w:val="21"/>
              </w:rPr>
              <w:t>300502</w:t>
            </w:r>
          </w:p>
        </w:tc>
        <w:tc>
          <w:tcPr>
            <w:tcW w:w="1701" w:type="dxa"/>
            <w:vAlign w:val="center"/>
          </w:tcPr>
          <w:p w:rsidR="003C6FA4" w:rsidRDefault="009C6F59">
            <w:pPr>
              <w:jc w:val="center"/>
            </w:pPr>
            <w:r>
              <w:rPr>
                <w:rFonts w:eastAsiaTheme="minorEastAsia"/>
                <w:kern w:val="0"/>
                <w:szCs w:val="21"/>
              </w:rPr>
              <w:t>新易盛</w:t>
            </w:r>
          </w:p>
        </w:tc>
        <w:tc>
          <w:tcPr>
            <w:tcW w:w="1276" w:type="dxa"/>
            <w:vAlign w:val="center"/>
          </w:tcPr>
          <w:p w:rsidR="003C6FA4" w:rsidRDefault="009C6F59">
            <w:pPr>
              <w:jc w:val="right"/>
            </w:pPr>
            <w:r>
              <w:rPr>
                <w:rFonts w:eastAsiaTheme="minorEastAsia"/>
                <w:kern w:val="0"/>
                <w:szCs w:val="21"/>
              </w:rPr>
              <w:t>99,200</w:t>
            </w:r>
          </w:p>
        </w:tc>
        <w:tc>
          <w:tcPr>
            <w:tcW w:w="1842" w:type="dxa"/>
            <w:vAlign w:val="center"/>
          </w:tcPr>
          <w:p w:rsidR="003C6FA4" w:rsidRDefault="009C6F59">
            <w:pPr>
              <w:jc w:val="right"/>
            </w:pPr>
            <w:r>
              <w:rPr>
                <w:rFonts w:eastAsiaTheme="minorEastAsia"/>
                <w:kern w:val="0"/>
                <w:szCs w:val="21"/>
              </w:rPr>
              <w:t>6,646,400.00</w:t>
            </w:r>
          </w:p>
        </w:tc>
        <w:tc>
          <w:tcPr>
            <w:tcW w:w="1616" w:type="dxa"/>
            <w:vAlign w:val="center"/>
          </w:tcPr>
          <w:p w:rsidR="003C6FA4" w:rsidRDefault="009C6F59">
            <w:pPr>
              <w:jc w:val="right"/>
            </w:pPr>
            <w:r>
              <w:rPr>
                <w:rFonts w:eastAsiaTheme="minorEastAsia"/>
                <w:kern w:val="0"/>
                <w:szCs w:val="21"/>
              </w:rPr>
              <w:t>2.70</w:t>
            </w:r>
          </w:p>
        </w:tc>
      </w:tr>
      <w:tr w:rsidR="003C6FA4">
        <w:tc>
          <w:tcPr>
            <w:tcW w:w="817" w:type="dxa"/>
            <w:vAlign w:val="center"/>
          </w:tcPr>
          <w:p w:rsidR="003C6FA4" w:rsidRDefault="009C6F59">
            <w:pPr>
              <w:jc w:val="center"/>
            </w:pPr>
            <w:r>
              <w:rPr>
                <w:rFonts w:eastAsiaTheme="minorEastAsia"/>
                <w:kern w:val="0"/>
                <w:szCs w:val="21"/>
              </w:rPr>
              <w:t>5</w:t>
            </w:r>
          </w:p>
        </w:tc>
        <w:tc>
          <w:tcPr>
            <w:tcW w:w="1276" w:type="dxa"/>
            <w:vAlign w:val="center"/>
          </w:tcPr>
          <w:p w:rsidR="003C6FA4" w:rsidRDefault="009C6F59">
            <w:pPr>
              <w:jc w:val="center"/>
            </w:pPr>
            <w:r>
              <w:rPr>
                <w:rFonts w:eastAsiaTheme="minorEastAsia"/>
                <w:kern w:val="0"/>
                <w:szCs w:val="21"/>
              </w:rPr>
              <w:t>601899</w:t>
            </w:r>
          </w:p>
        </w:tc>
        <w:tc>
          <w:tcPr>
            <w:tcW w:w="1701" w:type="dxa"/>
            <w:vAlign w:val="center"/>
          </w:tcPr>
          <w:p w:rsidR="003C6FA4" w:rsidRDefault="009C6F59">
            <w:pPr>
              <w:jc w:val="center"/>
            </w:pPr>
            <w:r>
              <w:rPr>
                <w:rFonts w:eastAsiaTheme="minorEastAsia"/>
                <w:kern w:val="0"/>
                <w:szCs w:val="21"/>
              </w:rPr>
              <w:t>紫金矿业</w:t>
            </w:r>
          </w:p>
        </w:tc>
        <w:tc>
          <w:tcPr>
            <w:tcW w:w="1276" w:type="dxa"/>
            <w:vAlign w:val="center"/>
          </w:tcPr>
          <w:p w:rsidR="003C6FA4" w:rsidRDefault="009C6F59">
            <w:pPr>
              <w:jc w:val="right"/>
            </w:pPr>
            <w:r>
              <w:rPr>
                <w:rFonts w:eastAsiaTheme="minorEastAsia"/>
                <w:kern w:val="0"/>
                <w:szCs w:val="21"/>
              </w:rPr>
              <w:t>387,700</w:t>
            </w:r>
          </w:p>
        </w:tc>
        <w:tc>
          <w:tcPr>
            <w:tcW w:w="1842" w:type="dxa"/>
            <w:vAlign w:val="center"/>
          </w:tcPr>
          <w:p w:rsidR="003C6FA4" w:rsidRDefault="009C6F59">
            <w:pPr>
              <w:jc w:val="right"/>
            </w:pPr>
            <w:r>
              <w:rPr>
                <w:rFonts w:eastAsiaTheme="minorEastAsia"/>
                <w:kern w:val="0"/>
                <w:szCs w:val="21"/>
              </w:rPr>
              <w:t>6,521,114.00</w:t>
            </w:r>
          </w:p>
        </w:tc>
        <w:tc>
          <w:tcPr>
            <w:tcW w:w="1616" w:type="dxa"/>
            <w:vAlign w:val="center"/>
          </w:tcPr>
          <w:p w:rsidR="003C6FA4" w:rsidRDefault="009C6F59">
            <w:pPr>
              <w:jc w:val="right"/>
            </w:pPr>
            <w:r>
              <w:rPr>
                <w:rFonts w:eastAsiaTheme="minorEastAsia"/>
                <w:kern w:val="0"/>
                <w:szCs w:val="21"/>
              </w:rPr>
              <w:t>2.65</w:t>
            </w:r>
          </w:p>
        </w:tc>
      </w:tr>
      <w:tr w:rsidR="003C6FA4">
        <w:tc>
          <w:tcPr>
            <w:tcW w:w="817" w:type="dxa"/>
            <w:vAlign w:val="center"/>
          </w:tcPr>
          <w:p w:rsidR="003C6FA4" w:rsidRDefault="009C6F59">
            <w:pPr>
              <w:jc w:val="center"/>
            </w:pPr>
            <w:r>
              <w:rPr>
                <w:rFonts w:eastAsiaTheme="minorEastAsia"/>
                <w:kern w:val="0"/>
                <w:szCs w:val="21"/>
              </w:rPr>
              <w:t>6</w:t>
            </w:r>
          </w:p>
        </w:tc>
        <w:tc>
          <w:tcPr>
            <w:tcW w:w="1276" w:type="dxa"/>
            <w:vAlign w:val="center"/>
          </w:tcPr>
          <w:p w:rsidR="003C6FA4" w:rsidRDefault="009C6F59">
            <w:pPr>
              <w:jc w:val="center"/>
            </w:pPr>
            <w:r>
              <w:rPr>
                <w:rFonts w:eastAsiaTheme="minorEastAsia"/>
                <w:kern w:val="0"/>
                <w:szCs w:val="21"/>
              </w:rPr>
              <w:t>688036</w:t>
            </w:r>
          </w:p>
        </w:tc>
        <w:tc>
          <w:tcPr>
            <w:tcW w:w="1701" w:type="dxa"/>
            <w:vAlign w:val="center"/>
          </w:tcPr>
          <w:p w:rsidR="003C6FA4" w:rsidRDefault="009C6F59">
            <w:pPr>
              <w:jc w:val="center"/>
            </w:pPr>
            <w:r>
              <w:rPr>
                <w:rFonts w:eastAsiaTheme="minorEastAsia"/>
                <w:kern w:val="0"/>
                <w:szCs w:val="21"/>
              </w:rPr>
              <w:t>传音控股</w:t>
            </w:r>
          </w:p>
        </w:tc>
        <w:tc>
          <w:tcPr>
            <w:tcW w:w="1276" w:type="dxa"/>
            <w:vAlign w:val="center"/>
          </w:tcPr>
          <w:p w:rsidR="003C6FA4" w:rsidRDefault="009C6F59">
            <w:pPr>
              <w:jc w:val="right"/>
            </w:pPr>
            <w:r>
              <w:rPr>
                <w:rFonts w:eastAsiaTheme="minorEastAsia"/>
                <w:kern w:val="0"/>
                <w:szCs w:val="21"/>
              </w:rPr>
              <w:t>36,396</w:t>
            </w:r>
          </w:p>
        </w:tc>
        <w:tc>
          <w:tcPr>
            <w:tcW w:w="1842" w:type="dxa"/>
            <w:vAlign w:val="center"/>
          </w:tcPr>
          <w:p w:rsidR="003C6FA4" w:rsidRDefault="009C6F59">
            <w:pPr>
              <w:jc w:val="right"/>
            </w:pPr>
            <w:r>
              <w:rPr>
                <w:rFonts w:eastAsiaTheme="minorEastAsia"/>
                <w:kern w:val="0"/>
                <w:szCs w:val="21"/>
              </w:rPr>
              <w:t>6,124,354.92</w:t>
            </w:r>
          </w:p>
        </w:tc>
        <w:tc>
          <w:tcPr>
            <w:tcW w:w="1616" w:type="dxa"/>
            <w:vAlign w:val="center"/>
          </w:tcPr>
          <w:p w:rsidR="003C6FA4" w:rsidRDefault="009C6F59">
            <w:pPr>
              <w:jc w:val="right"/>
            </w:pPr>
            <w:r>
              <w:rPr>
                <w:rFonts w:eastAsiaTheme="minorEastAsia"/>
                <w:kern w:val="0"/>
                <w:szCs w:val="21"/>
              </w:rPr>
              <w:t>2.49</w:t>
            </w:r>
          </w:p>
        </w:tc>
      </w:tr>
      <w:tr w:rsidR="003C6FA4">
        <w:tc>
          <w:tcPr>
            <w:tcW w:w="817" w:type="dxa"/>
            <w:vAlign w:val="center"/>
          </w:tcPr>
          <w:p w:rsidR="003C6FA4" w:rsidRDefault="009C6F59">
            <w:pPr>
              <w:jc w:val="center"/>
            </w:pPr>
            <w:r>
              <w:rPr>
                <w:rFonts w:eastAsiaTheme="minorEastAsia"/>
                <w:kern w:val="0"/>
                <w:szCs w:val="21"/>
              </w:rPr>
              <w:t>7</w:t>
            </w:r>
          </w:p>
        </w:tc>
        <w:tc>
          <w:tcPr>
            <w:tcW w:w="1276" w:type="dxa"/>
            <w:vAlign w:val="center"/>
          </w:tcPr>
          <w:p w:rsidR="003C6FA4" w:rsidRDefault="009C6F59">
            <w:pPr>
              <w:jc w:val="center"/>
            </w:pPr>
            <w:r>
              <w:rPr>
                <w:rFonts w:eastAsiaTheme="minorEastAsia"/>
                <w:kern w:val="0"/>
                <w:szCs w:val="21"/>
              </w:rPr>
              <w:t>600150</w:t>
            </w:r>
          </w:p>
        </w:tc>
        <w:tc>
          <w:tcPr>
            <w:tcW w:w="1701" w:type="dxa"/>
            <w:vAlign w:val="center"/>
          </w:tcPr>
          <w:p w:rsidR="003C6FA4" w:rsidRDefault="009C6F59">
            <w:pPr>
              <w:jc w:val="center"/>
            </w:pPr>
            <w:r>
              <w:rPr>
                <w:rFonts w:eastAsiaTheme="minorEastAsia"/>
                <w:kern w:val="0"/>
                <w:szCs w:val="21"/>
              </w:rPr>
              <w:t>中国船舶</w:t>
            </w:r>
          </w:p>
        </w:tc>
        <w:tc>
          <w:tcPr>
            <w:tcW w:w="1276" w:type="dxa"/>
            <w:vAlign w:val="center"/>
          </w:tcPr>
          <w:p w:rsidR="003C6FA4" w:rsidRDefault="009C6F59">
            <w:pPr>
              <w:jc w:val="right"/>
            </w:pPr>
            <w:r>
              <w:rPr>
                <w:rFonts w:eastAsiaTheme="minorEastAsia"/>
                <w:kern w:val="0"/>
                <w:szCs w:val="21"/>
              </w:rPr>
              <w:t>164,400</w:t>
            </w:r>
          </w:p>
        </w:tc>
        <w:tc>
          <w:tcPr>
            <w:tcW w:w="1842" w:type="dxa"/>
            <w:vAlign w:val="center"/>
          </w:tcPr>
          <w:p w:rsidR="003C6FA4" w:rsidRDefault="009C6F59">
            <w:pPr>
              <w:jc w:val="right"/>
            </w:pPr>
            <w:r>
              <w:rPr>
                <w:rFonts w:eastAsiaTheme="minorEastAsia"/>
                <w:kern w:val="0"/>
                <w:szCs w:val="21"/>
              </w:rPr>
              <w:t>6,082,800.00</w:t>
            </w:r>
          </w:p>
        </w:tc>
        <w:tc>
          <w:tcPr>
            <w:tcW w:w="1616" w:type="dxa"/>
            <w:vAlign w:val="center"/>
          </w:tcPr>
          <w:p w:rsidR="003C6FA4" w:rsidRDefault="009C6F59">
            <w:pPr>
              <w:jc w:val="right"/>
            </w:pPr>
            <w:r>
              <w:rPr>
                <w:rFonts w:eastAsiaTheme="minorEastAsia"/>
                <w:kern w:val="0"/>
                <w:szCs w:val="21"/>
              </w:rPr>
              <w:t>2.47</w:t>
            </w:r>
          </w:p>
        </w:tc>
      </w:tr>
      <w:tr w:rsidR="003C6FA4">
        <w:tc>
          <w:tcPr>
            <w:tcW w:w="817" w:type="dxa"/>
            <w:vAlign w:val="center"/>
          </w:tcPr>
          <w:p w:rsidR="003C6FA4" w:rsidRDefault="009C6F59">
            <w:pPr>
              <w:jc w:val="center"/>
            </w:pPr>
            <w:r>
              <w:rPr>
                <w:rFonts w:eastAsiaTheme="minorEastAsia"/>
                <w:kern w:val="0"/>
                <w:szCs w:val="21"/>
              </w:rPr>
              <w:t>8</w:t>
            </w:r>
          </w:p>
        </w:tc>
        <w:tc>
          <w:tcPr>
            <w:tcW w:w="1276" w:type="dxa"/>
            <w:vAlign w:val="center"/>
          </w:tcPr>
          <w:p w:rsidR="003C6FA4" w:rsidRDefault="009C6F59">
            <w:pPr>
              <w:jc w:val="center"/>
            </w:pPr>
            <w:r>
              <w:rPr>
                <w:rFonts w:eastAsiaTheme="minorEastAsia"/>
                <w:kern w:val="0"/>
                <w:szCs w:val="21"/>
              </w:rPr>
              <w:t>600012</w:t>
            </w:r>
          </w:p>
        </w:tc>
        <w:tc>
          <w:tcPr>
            <w:tcW w:w="1701" w:type="dxa"/>
            <w:vAlign w:val="center"/>
          </w:tcPr>
          <w:p w:rsidR="003C6FA4" w:rsidRDefault="009C6F59">
            <w:pPr>
              <w:jc w:val="center"/>
            </w:pPr>
            <w:r>
              <w:rPr>
                <w:rFonts w:eastAsiaTheme="minorEastAsia"/>
                <w:kern w:val="0"/>
                <w:szCs w:val="21"/>
              </w:rPr>
              <w:t>皖通高速</w:t>
            </w:r>
          </w:p>
        </w:tc>
        <w:tc>
          <w:tcPr>
            <w:tcW w:w="1276" w:type="dxa"/>
            <w:vAlign w:val="center"/>
          </w:tcPr>
          <w:p w:rsidR="003C6FA4" w:rsidRDefault="009C6F59">
            <w:pPr>
              <w:jc w:val="right"/>
            </w:pPr>
            <w:r>
              <w:rPr>
                <w:rFonts w:eastAsiaTheme="minorEastAsia"/>
                <w:kern w:val="0"/>
                <w:szCs w:val="21"/>
              </w:rPr>
              <w:t>418,397</w:t>
            </w:r>
          </w:p>
        </w:tc>
        <w:tc>
          <w:tcPr>
            <w:tcW w:w="1842" w:type="dxa"/>
            <w:vAlign w:val="center"/>
          </w:tcPr>
          <w:p w:rsidR="003C6FA4" w:rsidRDefault="009C6F59">
            <w:pPr>
              <w:jc w:val="right"/>
            </w:pPr>
            <w:r>
              <w:rPr>
                <w:rFonts w:eastAsiaTheme="minorEastAsia"/>
                <w:kern w:val="0"/>
                <w:szCs w:val="21"/>
              </w:rPr>
              <w:t>5,798,982.42</w:t>
            </w:r>
          </w:p>
        </w:tc>
        <w:tc>
          <w:tcPr>
            <w:tcW w:w="1616" w:type="dxa"/>
            <w:vAlign w:val="center"/>
          </w:tcPr>
          <w:p w:rsidR="003C6FA4" w:rsidRDefault="009C6F59">
            <w:pPr>
              <w:jc w:val="right"/>
            </w:pPr>
            <w:r>
              <w:rPr>
                <w:rFonts w:eastAsiaTheme="minorEastAsia"/>
                <w:kern w:val="0"/>
                <w:szCs w:val="21"/>
              </w:rPr>
              <w:t>2.35</w:t>
            </w:r>
          </w:p>
        </w:tc>
      </w:tr>
      <w:tr w:rsidR="003C6FA4">
        <w:tc>
          <w:tcPr>
            <w:tcW w:w="817" w:type="dxa"/>
            <w:vAlign w:val="center"/>
          </w:tcPr>
          <w:p w:rsidR="003C6FA4" w:rsidRDefault="009C6F59">
            <w:pPr>
              <w:jc w:val="center"/>
            </w:pPr>
            <w:r>
              <w:rPr>
                <w:rFonts w:eastAsiaTheme="minorEastAsia"/>
                <w:kern w:val="0"/>
                <w:szCs w:val="21"/>
              </w:rPr>
              <w:t>9</w:t>
            </w:r>
          </w:p>
        </w:tc>
        <w:tc>
          <w:tcPr>
            <w:tcW w:w="1276" w:type="dxa"/>
            <w:vAlign w:val="center"/>
          </w:tcPr>
          <w:p w:rsidR="003C6FA4" w:rsidRDefault="009C6F59">
            <w:pPr>
              <w:jc w:val="center"/>
            </w:pPr>
            <w:r>
              <w:rPr>
                <w:rFonts w:eastAsiaTheme="minorEastAsia"/>
                <w:kern w:val="0"/>
                <w:szCs w:val="21"/>
              </w:rPr>
              <w:t>600066</w:t>
            </w:r>
          </w:p>
        </w:tc>
        <w:tc>
          <w:tcPr>
            <w:tcW w:w="1701" w:type="dxa"/>
            <w:vAlign w:val="center"/>
          </w:tcPr>
          <w:p w:rsidR="003C6FA4" w:rsidRDefault="009C6F59">
            <w:pPr>
              <w:jc w:val="center"/>
            </w:pPr>
            <w:r>
              <w:rPr>
                <w:rFonts w:eastAsiaTheme="minorEastAsia"/>
                <w:kern w:val="0"/>
                <w:szCs w:val="21"/>
              </w:rPr>
              <w:t>宇通客车</w:t>
            </w:r>
          </w:p>
        </w:tc>
        <w:tc>
          <w:tcPr>
            <w:tcW w:w="1276" w:type="dxa"/>
            <w:vAlign w:val="center"/>
          </w:tcPr>
          <w:p w:rsidR="003C6FA4" w:rsidRDefault="009C6F59">
            <w:pPr>
              <w:jc w:val="right"/>
            </w:pPr>
            <w:r>
              <w:rPr>
                <w:rFonts w:eastAsiaTheme="minorEastAsia"/>
                <w:kern w:val="0"/>
                <w:szCs w:val="21"/>
              </w:rPr>
              <w:t>286,979</w:t>
            </w:r>
          </w:p>
        </w:tc>
        <w:tc>
          <w:tcPr>
            <w:tcW w:w="1842" w:type="dxa"/>
            <w:vAlign w:val="center"/>
          </w:tcPr>
          <w:p w:rsidR="003C6FA4" w:rsidRDefault="009C6F59">
            <w:pPr>
              <w:jc w:val="right"/>
            </w:pPr>
            <w:r>
              <w:rPr>
                <w:rFonts w:eastAsiaTheme="minorEastAsia"/>
                <w:kern w:val="0"/>
                <w:szCs w:val="21"/>
              </w:rPr>
              <w:t>5,702,272.73</w:t>
            </w:r>
          </w:p>
        </w:tc>
        <w:tc>
          <w:tcPr>
            <w:tcW w:w="1616" w:type="dxa"/>
            <w:vAlign w:val="center"/>
          </w:tcPr>
          <w:p w:rsidR="003C6FA4" w:rsidRDefault="009C6F59">
            <w:pPr>
              <w:jc w:val="right"/>
            </w:pPr>
            <w:r>
              <w:rPr>
                <w:rFonts w:eastAsiaTheme="minorEastAsia"/>
                <w:kern w:val="0"/>
                <w:szCs w:val="21"/>
              </w:rPr>
              <w:t>2.32</w:t>
            </w:r>
          </w:p>
        </w:tc>
      </w:tr>
      <w:tr w:rsidR="003C6FA4">
        <w:tc>
          <w:tcPr>
            <w:tcW w:w="817" w:type="dxa"/>
            <w:vAlign w:val="center"/>
          </w:tcPr>
          <w:p w:rsidR="003C6FA4" w:rsidRDefault="009C6F59">
            <w:pPr>
              <w:jc w:val="center"/>
            </w:pPr>
            <w:r>
              <w:rPr>
                <w:rFonts w:eastAsiaTheme="minorEastAsia"/>
                <w:kern w:val="0"/>
                <w:szCs w:val="21"/>
              </w:rPr>
              <w:t>10</w:t>
            </w:r>
          </w:p>
        </w:tc>
        <w:tc>
          <w:tcPr>
            <w:tcW w:w="1276" w:type="dxa"/>
            <w:vAlign w:val="center"/>
          </w:tcPr>
          <w:p w:rsidR="003C6FA4" w:rsidRDefault="009C6F59">
            <w:pPr>
              <w:jc w:val="center"/>
            </w:pPr>
            <w:r>
              <w:rPr>
                <w:rFonts w:eastAsiaTheme="minorEastAsia"/>
                <w:kern w:val="0"/>
                <w:szCs w:val="21"/>
              </w:rPr>
              <w:t>002028</w:t>
            </w:r>
          </w:p>
        </w:tc>
        <w:tc>
          <w:tcPr>
            <w:tcW w:w="1701" w:type="dxa"/>
            <w:vAlign w:val="center"/>
          </w:tcPr>
          <w:p w:rsidR="003C6FA4" w:rsidRDefault="009C6F59">
            <w:pPr>
              <w:jc w:val="center"/>
            </w:pPr>
            <w:r>
              <w:rPr>
                <w:rFonts w:eastAsiaTheme="minorEastAsia"/>
                <w:kern w:val="0"/>
                <w:szCs w:val="21"/>
              </w:rPr>
              <w:t>思源电气</w:t>
            </w:r>
          </w:p>
        </w:tc>
        <w:tc>
          <w:tcPr>
            <w:tcW w:w="1276" w:type="dxa"/>
            <w:vAlign w:val="center"/>
          </w:tcPr>
          <w:p w:rsidR="003C6FA4" w:rsidRDefault="009C6F59">
            <w:pPr>
              <w:jc w:val="right"/>
            </w:pPr>
            <w:r>
              <w:rPr>
                <w:rFonts w:eastAsiaTheme="minorEastAsia"/>
                <w:kern w:val="0"/>
                <w:szCs w:val="21"/>
              </w:rPr>
              <w:t>91,660</w:t>
            </w:r>
          </w:p>
        </w:tc>
        <w:tc>
          <w:tcPr>
            <w:tcW w:w="1842" w:type="dxa"/>
            <w:vAlign w:val="center"/>
          </w:tcPr>
          <w:p w:rsidR="003C6FA4" w:rsidRDefault="009C6F59">
            <w:pPr>
              <w:jc w:val="right"/>
            </w:pPr>
            <w:r>
              <w:rPr>
                <w:rFonts w:eastAsiaTheme="minorEastAsia"/>
                <w:kern w:val="0"/>
                <w:szCs w:val="21"/>
              </w:rPr>
              <w:t>5,467,519.00</w:t>
            </w:r>
          </w:p>
        </w:tc>
        <w:tc>
          <w:tcPr>
            <w:tcW w:w="1616" w:type="dxa"/>
            <w:vAlign w:val="center"/>
          </w:tcPr>
          <w:p w:rsidR="003C6FA4" w:rsidRDefault="009C6F59">
            <w:pPr>
              <w:jc w:val="right"/>
            </w:pPr>
            <w:r>
              <w:rPr>
                <w:rFonts w:eastAsiaTheme="minorEastAsia"/>
                <w:kern w:val="0"/>
                <w:szCs w:val="21"/>
              </w:rPr>
              <w:t>2.22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15,526,136.94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72,139,413.72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30,848,901.64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87,665,550.66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C6FA4">
        <w:tc>
          <w:tcPr>
            <w:tcW w:w="1504" w:type="dxa"/>
            <w:vAlign w:val="center"/>
          </w:tcPr>
          <w:p w:rsidR="003C6FA4" w:rsidRDefault="009C6F59">
            <w:pPr>
              <w:jc w:val="center"/>
            </w:pPr>
            <w:r>
              <w:rPr>
                <w:rFonts w:eastAsiaTheme="minorEastAsia"/>
                <w:color w:val="000000" w:themeColor="text1"/>
                <w:szCs w:val="21"/>
              </w:rPr>
              <w:t>1</w:t>
            </w:r>
          </w:p>
        </w:tc>
        <w:tc>
          <w:tcPr>
            <w:tcW w:w="1504" w:type="dxa"/>
            <w:vAlign w:val="center"/>
          </w:tcPr>
          <w:p w:rsidR="003C6FA4" w:rsidRDefault="009C6F59">
            <w:pPr>
              <w:jc w:val="center"/>
            </w:pPr>
            <w:r>
              <w:rPr>
                <w:rFonts w:eastAsiaTheme="minorEastAsia"/>
                <w:color w:val="000000" w:themeColor="text1"/>
                <w:szCs w:val="21"/>
              </w:rPr>
              <w:t>1928028</w:t>
            </w:r>
          </w:p>
        </w:tc>
        <w:tc>
          <w:tcPr>
            <w:tcW w:w="1504" w:type="dxa"/>
            <w:vAlign w:val="center"/>
          </w:tcPr>
          <w:p w:rsidR="003C6FA4" w:rsidRDefault="009C6F59">
            <w:pPr>
              <w:jc w:val="center"/>
            </w:pPr>
            <w:r>
              <w:rPr>
                <w:rFonts w:eastAsiaTheme="minorEastAsia"/>
                <w:color w:val="000000" w:themeColor="text1"/>
                <w:szCs w:val="21"/>
              </w:rPr>
              <w:t>19</w:t>
            </w:r>
            <w:r>
              <w:rPr>
                <w:rFonts w:eastAsiaTheme="minorEastAsia"/>
                <w:color w:val="000000" w:themeColor="text1"/>
                <w:szCs w:val="21"/>
              </w:rPr>
              <w:t>中国银行二级</w:t>
            </w:r>
            <w:r>
              <w:rPr>
                <w:rFonts w:eastAsiaTheme="minorEastAsia"/>
                <w:color w:val="000000" w:themeColor="text1"/>
                <w:szCs w:val="21"/>
              </w:rPr>
              <w:t>01</w:t>
            </w:r>
          </w:p>
        </w:tc>
        <w:tc>
          <w:tcPr>
            <w:tcW w:w="1503" w:type="dxa"/>
            <w:vAlign w:val="center"/>
          </w:tcPr>
          <w:p w:rsidR="003C6FA4" w:rsidRDefault="009C6F59">
            <w:pPr>
              <w:jc w:val="right"/>
            </w:pPr>
            <w:r>
              <w:rPr>
                <w:rFonts w:eastAsiaTheme="minorEastAsia"/>
                <w:color w:val="000000" w:themeColor="text1"/>
                <w:szCs w:val="21"/>
              </w:rPr>
              <w:t>200,000</w:t>
            </w:r>
          </w:p>
        </w:tc>
        <w:tc>
          <w:tcPr>
            <w:tcW w:w="1503" w:type="dxa"/>
            <w:vAlign w:val="center"/>
          </w:tcPr>
          <w:p w:rsidR="003C6FA4" w:rsidRDefault="009C6F59">
            <w:pPr>
              <w:jc w:val="right"/>
            </w:pPr>
            <w:r>
              <w:rPr>
                <w:rFonts w:eastAsiaTheme="minorEastAsia"/>
                <w:color w:val="000000" w:themeColor="text1"/>
                <w:szCs w:val="21"/>
              </w:rPr>
              <w:t>20,566,579.23</w:t>
            </w:r>
          </w:p>
        </w:tc>
        <w:tc>
          <w:tcPr>
            <w:tcW w:w="1503" w:type="dxa"/>
            <w:vAlign w:val="center"/>
          </w:tcPr>
          <w:p w:rsidR="003C6FA4" w:rsidRDefault="009C6F59">
            <w:pPr>
              <w:jc w:val="right"/>
            </w:pPr>
            <w:r>
              <w:rPr>
                <w:rFonts w:eastAsiaTheme="minorEastAsia"/>
                <w:color w:val="000000" w:themeColor="text1"/>
                <w:szCs w:val="21"/>
              </w:rPr>
              <w:t>8.35</w:t>
            </w:r>
          </w:p>
        </w:tc>
      </w:tr>
      <w:tr w:rsidR="003C6FA4">
        <w:tc>
          <w:tcPr>
            <w:tcW w:w="1504" w:type="dxa"/>
            <w:vAlign w:val="center"/>
          </w:tcPr>
          <w:p w:rsidR="003C6FA4" w:rsidRDefault="009C6F59">
            <w:pPr>
              <w:jc w:val="center"/>
            </w:pPr>
            <w:r>
              <w:rPr>
                <w:rFonts w:eastAsiaTheme="minorEastAsia"/>
                <w:color w:val="000000" w:themeColor="text1"/>
                <w:szCs w:val="21"/>
              </w:rPr>
              <w:lastRenderedPageBreak/>
              <w:t>2</w:t>
            </w:r>
          </w:p>
        </w:tc>
        <w:tc>
          <w:tcPr>
            <w:tcW w:w="1504" w:type="dxa"/>
            <w:vAlign w:val="center"/>
          </w:tcPr>
          <w:p w:rsidR="003C6FA4" w:rsidRDefault="009C6F59">
            <w:pPr>
              <w:jc w:val="center"/>
            </w:pPr>
            <w:r>
              <w:rPr>
                <w:rFonts w:eastAsiaTheme="minorEastAsia"/>
                <w:color w:val="000000" w:themeColor="text1"/>
                <w:szCs w:val="21"/>
              </w:rPr>
              <w:t>210207</w:t>
            </w:r>
          </w:p>
        </w:tc>
        <w:tc>
          <w:tcPr>
            <w:tcW w:w="1504" w:type="dxa"/>
            <w:vAlign w:val="center"/>
          </w:tcPr>
          <w:p w:rsidR="003C6FA4" w:rsidRDefault="009C6F59">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07</w:t>
            </w:r>
          </w:p>
        </w:tc>
        <w:tc>
          <w:tcPr>
            <w:tcW w:w="1503" w:type="dxa"/>
            <w:vAlign w:val="center"/>
          </w:tcPr>
          <w:p w:rsidR="003C6FA4" w:rsidRDefault="009C6F59">
            <w:pPr>
              <w:jc w:val="right"/>
            </w:pPr>
            <w:r>
              <w:rPr>
                <w:rFonts w:eastAsiaTheme="minorEastAsia"/>
                <w:color w:val="000000" w:themeColor="text1"/>
                <w:szCs w:val="21"/>
              </w:rPr>
              <w:t>200,000</w:t>
            </w:r>
          </w:p>
        </w:tc>
        <w:tc>
          <w:tcPr>
            <w:tcW w:w="1503" w:type="dxa"/>
            <w:vAlign w:val="center"/>
          </w:tcPr>
          <w:p w:rsidR="003C6FA4" w:rsidRDefault="009C6F59">
            <w:pPr>
              <w:jc w:val="right"/>
            </w:pPr>
            <w:r>
              <w:rPr>
                <w:rFonts w:eastAsiaTheme="minorEastAsia"/>
                <w:color w:val="000000" w:themeColor="text1"/>
                <w:szCs w:val="21"/>
              </w:rPr>
              <w:t>20,525,770.49</w:t>
            </w:r>
          </w:p>
        </w:tc>
        <w:tc>
          <w:tcPr>
            <w:tcW w:w="1503" w:type="dxa"/>
            <w:vAlign w:val="center"/>
          </w:tcPr>
          <w:p w:rsidR="003C6FA4" w:rsidRDefault="009C6F59">
            <w:pPr>
              <w:jc w:val="right"/>
            </w:pPr>
            <w:r>
              <w:rPr>
                <w:rFonts w:eastAsiaTheme="minorEastAsia"/>
                <w:color w:val="000000" w:themeColor="text1"/>
                <w:szCs w:val="21"/>
              </w:rPr>
              <w:t>8.34</w:t>
            </w:r>
          </w:p>
        </w:tc>
      </w:tr>
      <w:tr w:rsidR="003C6FA4">
        <w:tc>
          <w:tcPr>
            <w:tcW w:w="1504" w:type="dxa"/>
            <w:vAlign w:val="center"/>
          </w:tcPr>
          <w:p w:rsidR="003C6FA4" w:rsidRDefault="009C6F59">
            <w:pPr>
              <w:jc w:val="center"/>
            </w:pPr>
            <w:r>
              <w:rPr>
                <w:rFonts w:eastAsiaTheme="minorEastAsia"/>
                <w:color w:val="000000" w:themeColor="text1"/>
                <w:szCs w:val="21"/>
              </w:rPr>
              <w:t>3</w:t>
            </w:r>
          </w:p>
        </w:tc>
        <w:tc>
          <w:tcPr>
            <w:tcW w:w="1504" w:type="dxa"/>
            <w:vAlign w:val="center"/>
          </w:tcPr>
          <w:p w:rsidR="003C6FA4" w:rsidRDefault="009C6F59">
            <w:pPr>
              <w:jc w:val="center"/>
            </w:pPr>
            <w:r>
              <w:rPr>
                <w:rFonts w:eastAsiaTheme="minorEastAsia"/>
                <w:color w:val="000000" w:themeColor="text1"/>
                <w:szCs w:val="21"/>
              </w:rPr>
              <w:t>230004</w:t>
            </w:r>
          </w:p>
        </w:tc>
        <w:tc>
          <w:tcPr>
            <w:tcW w:w="1504" w:type="dxa"/>
            <w:vAlign w:val="center"/>
          </w:tcPr>
          <w:p w:rsidR="003C6FA4" w:rsidRDefault="009C6F59">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3C6FA4" w:rsidRDefault="009C6F59">
            <w:pPr>
              <w:jc w:val="right"/>
            </w:pPr>
            <w:r>
              <w:rPr>
                <w:rFonts w:eastAsiaTheme="minorEastAsia"/>
                <w:color w:val="000000" w:themeColor="text1"/>
                <w:szCs w:val="21"/>
              </w:rPr>
              <w:t>100,000</w:t>
            </w:r>
          </w:p>
        </w:tc>
        <w:tc>
          <w:tcPr>
            <w:tcW w:w="1503" w:type="dxa"/>
            <w:vAlign w:val="center"/>
          </w:tcPr>
          <w:p w:rsidR="003C6FA4" w:rsidRDefault="009C6F59">
            <w:pPr>
              <w:jc w:val="right"/>
            </w:pPr>
            <w:r>
              <w:rPr>
                <w:rFonts w:eastAsiaTheme="minorEastAsia"/>
                <w:color w:val="000000" w:themeColor="text1"/>
                <w:szCs w:val="21"/>
              </w:rPr>
              <w:t>10,423,483.52</w:t>
            </w:r>
          </w:p>
        </w:tc>
        <w:tc>
          <w:tcPr>
            <w:tcW w:w="1503" w:type="dxa"/>
            <w:vAlign w:val="center"/>
          </w:tcPr>
          <w:p w:rsidR="003C6FA4" w:rsidRDefault="009C6F59">
            <w:pPr>
              <w:jc w:val="right"/>
            </w:pPr>
            <w:r>
              <w:rPr>
                <w:rFonts w:eastAsiaTheme="minorEastAsia"/>
                <w:color w:val="000000" w:themeColor="text1"/>
                <w:szCs w:val="21"/>
              </w:rPr>
              <w:t>4.23</w:t>
            </w:r>
          </w:p>
        </w:tc>
      </w:tr>
      <w:tr w:rsidR="003C6FA4">
        <w:tc>
          <w:tcPr>
            <w:tcW w:w="1504" w:type="dxa"/>
            <w:vAlign w:val="center"/>
          </w:tcPr>
          <w:p w:rsidR="003C6FA4" w:rsidRDefault="009C6F59">
            <w:pPr>
              <w:jc w:val="center"/>
            </w:pPr>
            <w:r>
              <w:rPr>
                <w:rFonts w:eastAsiaTheme="minorEastAsia"/>
                <w:color w:val="000000" w:themeColor="text1"/>
                <w:szCs w:val="21"/>
              </w:rPr>
              <w:t>4</w:t>
            </w:r>
          </w:p>
        </w:tc>
        <w:tc>
          <w:tcPr>
            <w:tcW w:w="1504" w:type="dxa"/>
            <w:vAlign w:val="center"/>
          </w:tcPr>
          <w:p w:rsidR="003C6FA4" w:rsidRDefault="009C6F59">
            <w:pPr>
              <w:jc w:val="center"/>
            </w:pPr>
            <w:r>
              <w:rPr>
                <w:rFonts w:eastAsiaTheme="minorEastAsia"/>
                <w:color w:val="000000" w:themeColor="text1"/>
                <w:szCs w:val="21"/>
              </w:rPr>
              <w:t>2128033</w:t>
            </w:r>
          </w:p>
        </w:tc>
        <w:tc>
          <w:tcPr>
            <w:tcW w:w="1504" w:type="dxa"/>
            <w:vAlign w:val="center"/>
          </w:tcPr>
          <w:p w:rsidR="003C6FA4" w:rsidRDefault="009C6F59">
            <w:pPr>
              <w:jc w:val="center"/>
            </w:pPr>
            <w:r>
              <w:rPr>
                <w:rFonts w:eastAsiaTheme="minorEastAsia"/>
                <w:color w:val="000000" w:themeColor="text1"/>
                <w:szCs w:val="21"/>
              </w:rPr>
              <w:t>21</w:t>
            </w:r>
            <w:r>
              <w:rPr>
                <w:rFonts w:eastAsiaTheme="minorEastAsia"/>
                <w:color w:val="000000" w:themeColor="text1"/>
                <w:szCs w:val="21"/>
              </w:rPr>
              <w:t>建设银行二级</w:t>
            </w:r>
            <w:r>
              <w:rPr>
                <w:rFonts w:eastAsiaTheme="minorEastAsia"/>
                <w:color w:val="000000" w:themeColor="text1"/>
                <w:szCs w:val="21"/>
              </w:rPr>
              <w:t>03</w:t>
            </w:r>
          </w:p>
        </w:tc>
        <w:tc>
          <w:tcPr>
            <w:tcW w:w="1503" w:type="dxa"/>
            <w:vAlign w:val="center"/>
          </w:tcPr>
          <w:p w:rsidR="003C6FA4" w:rsidRDefault="009C6F59">
            <w:pPr>
              <w:jc w:val="right"/>
            </w:pPr>
            <w:r>
              <w:rPr>
                <w:rFonts w:eastAsiaTheme="minorEastAsia"/>
                <w:color w:val="000000" w:themeColor="text1"/>
                <w:szCs w:val="21"/>
              </w:rPr>
              <w:t>100,000</w:t>
            </w:r>
          </w:p>
        </w:tc>
        <w:tc>
          <w:tcPr>
            <w:tcW w:w="1503" w:type="dxa"/>
            <w:vAlign w:val="center"/>
          </w:tcPr>
          <w:p w:rsidR="003C6FA4" w:rsidRDefault="009C6F59">
            <w:pPr>
              <w:jc w:val="right"/>
            </w:pPr>
            <w:r>
              <w:rPr>
                <w:rFonts w:eastAsiaTheme="minorEastAsia"/>
                <w:color w:val="000000" w:themeColor="text1"/>
                <w:szCs w:val="21"/>
              </w:rPr>
              <w:t>10,415,311.48</w:t>
            </w:r>
          </w:p>
        </w:tc>
        <w:tc>
          <w:tcPr>
            <w:tcW w:w="1503" w:type="dxa"/>
            <w:vAlign w:val="center"/>
          </w:tcPr>
          <w:p w:rsidR="003C6FA4" w:rsidRDefault="009C6F59">
            <w:pPr>
              <w:jc w:val="right"/>
            </w:pPr>
            <w:r>
              <w:rPr>
                <w:rFonts w:eastAsiaTheme="minorEastAsia"/>
                <w:color w:val="000000" w:themeColor="text1"/>
                <w:szCs w:val="21"/>
              </w:rPr>
              <w:t>4.23</w:t>
            </w:r>
          </w:p>
        </w:tc>
      </w:tr>
      <w:tr w:rsidR="003C6FA4">
        <w:tc>
          <w:tcPr>
            <w:tcW w:w="1504" w:type="dxa"/>
            <w:vAlign w:val="center"/>
          </w:tcPr>
          <w:p w:rsidR="003C6FA4" w:rsidRDefault="009C6F59">
            <w:pPr>
              <w:jc w:val="center"/>
            </w:pPr>
            <w:r>
              <w:rPr>
                <w:rFonts w:eastAsiaTheme="minorEastAsia"/>
                <w:color w:val="000000" w:themeColor="text1"/>
                <w:szCs w:val="21"/>
              </w:rPr>
              <w:t>5</w:t>
            </w:r>
          </w:p>
        </w:tc>
        <w:tc>
          <w:tcPr>
            <w:tcW w:w="1504" w:type="dxa"/>
            <w:vAlign w:val="center"/>
          </w:tcPr>
          <w:p w:rsidR="003C6FA4" w:rsidRDefault="009C6F59">
            <w:pPr>
              <w:jc w:val="center"/>
            </w:pPr>
            <w:r>
              <w:rPr>
                <w:rFonts w:eastAsiaTheme="minorEastAsia"/>
                <w:color w:val="000000" w:themeColor="text1"/>
                <w:szCs w:val="21"/>
              </w:rPr>
              <w:t>230405</w:t>
            </w:r>
          </w:p>
        </w:tc>
        <w:tc>
          <w:tcPr>
            <w:tcW w:w="1504" w:type="dxa"/>
            <w:vAlign w:val="center"/>
          </w:tcPr>
          <w:p w:rsidR="003C6FA4" w:rsidRDefault="009C6F59">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rsidR="003C6FA4" w:rsidRDefault="009C6F59">
            <w:pPr>
              <w:jc w:val="right"/>
            </w:pPr>
            <w:r>
              <w:rPr>
                <w:rFonts w:eastAsiaTheme="minorEastAsia"/>
                <w:color w:val="000000" w:themeColor="text1"/>
                <w:szCs w:val="21"/>
              </w:rPr>
              <w:t>100,000</w:t>
            </w:r>
          </w:p>
        </w:tc>
        <w:tc>
          <w:tcPr>
            <w:tcW w:w="1503" w:type="dxa"/>
            <w:vAlign w:val="center"/>
          </w:tcPr>
          <w:p w:rsidR="003C6FA4" w:rsidRDefault="009C6F59">
            <w:pPr>
              <w:jc w:val="right"/>
            </w:pPr>
            <w:r>
              <w:rPr>
                <w:rFonts w:eastAsiaTheme="minorEastAsia"/>
                <w:color w:val="000000" w:themeColor="text1"/>
                <w:szCs w:val="21"/>
              </w:rPr>
              <w:t>10,323,131.15</w:t>
            </w:r>
          </w:p>
        </w:tc>
        <w:tc>
          <w:tcPr>
            <w:tcW w:w="1503" w:type="dxa"/>
            <w:vAlign w:val="center"/>
          </w:tcPr>
          <w:p w:rsidR="003C6FA4" w:rsidRDefault="009C6F59">
            <w:pPr>
              <w:jc w:val="right"/>
            </w:pPr>
            <w:r>
              <w:rPr>
                <w:rFonts w:eastAsiaTheme="minorEastAsia"/>
                <w:color w:val="000000" w:themeColor="text1"/>
                <w:szCs w:val="21"/>
              </w:rPr>
              <w:t>4.19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9C6F59">
      <w:pPr>
        <w:widowControl/>
        <w:spacing w:line="360" w:lineRule="auto"/>
        <w:rPr>
          <w:rFonts w:eastAsiaTheme="minorEastAsia"/>
          <w:color w:val="000000" w:themeColor="text1"/>
          <w:szCs w:val="21"/>
        </w:rPr>
      </w:pPr>
      <w:r>
        <w:rPr>
          <w:rFonts w:eastAsiaTheme="minorEastAsia"/>
          <w:color w:val="000000" w:themeColor="text1"/>
          <w:szCs w:val="21"/>
        </w:rPr>
        <w:t>5.11.1</w:t>
      </w:r>
      <w:r w:rsidR="005C671B" w:rsidRPr="00B27A29">
        <w:rPr>
          <w:rFonts w:eastAsiaTheme="minorEastAsia"/>
          <w:color w:val="000000" w:themeColor="text1"/>
          <w:szCs w:val="21"/>
        </w:rPr>
        <w:t>本基金投资的前十名证券的发行主体中，中国银行股份有限公司在报告编制日前一年内曾受到国家金融监督管理总局、央行的处罚。中国建设银行股份有限公司在报告编制日前一年内曾受到国家金融监督管理总局的处罚。中国邮政储蓄银行股份有限公司在报告编制日前一年内曾受到央行的处罚。本基金对上述主体所发行证券的投资决策程序符合相关法律法规、基金合同及公司投资制度的要求。</w:t>
      </w:r>
    </w:p>
    <w:p w:rsidR="003C6FA4" w:rsidRDefault="009C6F59">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80,084.84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7,737,055.60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14,309.50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7,831,449.94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176,550,346.76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134,479.10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963,649.93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1,322,793.03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2,527,622.24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1,550.65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174,986,374.45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1,455,721.48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、《摩根双核平衡混合型证券投资基金基金合同》；</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、《摩根基金管理（中国）有限公司开放式基金业务规则》；</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、《摩根双核平衡混合型证券投资基金托管协议》；</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3C6FA4" w:rsidRDefault="009C6F59">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C6F5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C6F59">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C6F5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摩根双核平衡混合型证券投资基金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6FA4"/>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6F59"/>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6BBC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C18CB-604D-4468-8314-87E6BB16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17</Pages>
  <Words>1543</Words>
  <Characters>8798</Characters>
  <Application>Microsoft Office Word</Application>
  <DocSecurity>0</DocSecurity>
  <Lines>73</Lines>
  <Paragraphs>20</Paragraphs>
  <ScaleCrop>false</ScaleCrop>
  <Company>TRT. Ltd. Co.</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2024-04-19T02:38:00Z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