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D72B"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04176B1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174C68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7F0C2B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A6BD87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65C97EA"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摩根中国优势证券投资基金</w:t>
      </w:r>
    </w:p>
    <w:p w14:paraId="793CAC85"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27B35338"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258C4A36" w14:textId="77777777" w:rsidR="005E6DF3" w:rsidRPr="00B27A29" w:rsidRDefault="005E6DF3">
      <w:pPr>
        <w:spacing w:line="360" w:lineRule="auto"/>
        <w:jc w:val="center"/>
        <w:rPr>
          <w:rFonts w:eastAsiaTheme="minorEastAsia"/>
          <w:b/>
          <w:color w:val="000000" w:themeColor="text1"/>
          <w:szCs w:val="21"/>
        </w:rPr>
      </w:pPr>
    </w:p>
    <w:p w14:paraId="1207BC4E" w14:textId="77777777" w:rsidR="005E6DF3" w:rsidRPr="00B27A29" w:rsidRDefault="005E6DF3">
      <w:pPr>
        <w:spacing w:line="360" w:lineRule="auto"/>
        <w:jc w:val="center"/>
        <w:rPr>
          <w:rFonts w:eastAsiaTheme="minorEastAsia"/>
          <w:b/>
          <w:color w:val="000000" w:themeColor="text1"/>
          <w:szCs w:val="21"/>
        </w:rPr>
      </w:pPr>
    </w:p>
    <w:p w14:paraId="4DCFC923" w14:textId="77777777" w:rsidR="005E6DF3" w:rsidRPr="00B27A29" w:rsidRDefault="005E6DF3">
      <w:pPr>
        <w:spacing w:line="360" w:lineRule="auto"/>
        <w:jc w:val="center"/>
        <w:rPr>
          <w:rFonts w:eastAsiaTheme="minorEastAsia"/>
          <w:b/>
          <w:color w:val="000000" w:themeColor="text1"/>
          <w:szCs w:val="21"/>
        </w:rPr>
      </w:pPr>
    </w:p>
    <w:p w14:paraId="37642486" w14:textId="77777777" w:rsidR="005E6DF3" w:rsidRPr="00B27A29" w:rsidRDefault="005E6DF3">
      <w:pPr>
        <w:spacing w:line="360" w:lineRule="auto"/>
        <w:jc w:val="center"/>
        <w:rPr>
          <w:rFonts w:eastAsiaTheme="minorEastAsia"/>
          <w:b/>
          <w:color w:val="000000" w:themeColor="text1"/>
          <w:szCs w:val="21"/>
        </w:rPr>
      </w:pPr>
    </w:p>
    <w:p w14:paraId="17D9F63C" w14:textId="77777777" w:rsidR="005E6DF3" w:rsidRPr="00B27A29" w:rsidRDefault="005E6DF3">
      <w:pPr>
        <w:spacing w:line="360" w:lineRule="auto"/>
        <w:jc w:val="center"/>
        <w:rPr>
          <w:rFonts w:eastAsiaTheme="minorEastAsia"/>
          <w:b/>
          <w:color w:val="000000" w:themeColor="text1"/>
          <w:szCs w:val="21"/>
        </w:rPr>
      </w:pPr>
    </w:p>
    <w:p w14:paraId="1FC80F33" w14:textId="77777777" w:rsidR="005E6DF3" w:rsidRPr="00B27A29" w:rsidRDefault="005E6DF3">
      <w:pPr>
        <w:spacing w:line="360" w:lineRule="auto"/>
        <w:jc w:val="center"/>
        <w:rPr>
          <w:rFonts w:eastAsiaTheme="minorEastAsia"/>
          <w:b/>
          <w:color w:val="000000" w:themeColor="text1"/>
          <w:szCs w:val="21"/>
        </w:rPr>
      </w:pPr>
    </w:p>
    <w:p w14:paraId="58FBE23B" w14:textId="77777777" w:rsidR="005E6DF3" w:rsidRPr="00B27A29" w:rsidRDefault="005E6DF3">
      <w:pPr>
        <w:spacing w:line="360" w:lineRule="auto"/>
        <w:jc w:val="center"/>
        <w:rPr>
          <w:rFonts w:eastAsiaTheme="minorEastAsia"/>
          <w:b/>
          <w:color w:val="000000" w:themeColor="text1"/>
          <w:szCs w:val="21"/>
        </w:rPr>
      </w:pPr>
    </w:p>
    <w:p w14:paraId="5222CEF1" w14:textId="77777777" w:rsidR="005E6DF3" w:rsidRPr="00B27A29" w:rsidRDefault="005E6DF3">
      <w:pPr>
        <w:spacing w:line="360" w:lineRule="auto"/>
        <w:jc w:val="center"/>
        <w:rPr>
          <w:rFonts w:eastAsiaTheme="minorEastAsia"/>
          <w:b/>
          <w:color w:val="000000" w:themeColor="text1"/>
          <w:szCs w:val="21"/>
        </w:rPr>
      </w:pPr>
    </w:p>
    <w:p w14:paraId="1C69E7C4" w14:textId="77777777" w:rsidR="005E6DF3" w:rsidRPr="00B27A29" w:rsidRDefault="005E6DF3">
      <w:pPr>
        <w:spacing w:line="360" w:lineRule="auto"/>
        <w:jc w:val="center"/>
        <w:rPr>
          <w:rFonts w:eastAsiaTheme="minorEastAsia"/>
          <w:b/>
          <w:color w:val="000000" w:themeColor="text1"/>
          <w:szCs w:val="21"/>
        </w:rPr>
      </w:pPr>
    </w:p>
    <w:p w14:paraId="25ED197B" w14:textId="77777777" w:rsidR="005E6DF3" w:rsidRPr="00B27A29" w:rsidRDefault="005E6DF3">
      <w:pPr>
        <w:spacing w:line="360" w:lineRule="auto"/>
        <w:jc w:val="center"/>
        <w:rPr>
          <w:rFonts w:eastAsiaTheme="minorEastAsia"/>
          <w:b/>
          <w:color w:val="000000" w:themeColor="text1"/>
          <w:szCs w:val="21"/>
        </w:rPr>
      </w:pPr>
    </w:p>
    <w:p w14:paraId="13F73DE8" w14:textId="77777777" w:rsidR="005E6DF3" w:rsidRPr="00B27A29" w:rsidRDefault="005E6DF3">
      <w:pPr>
        <w:spacing w:line="360" w:lineRule="auto"/>
        <w:jc w:val="center"/>
        <w:rPr>
          <w:rFonts w:eastAsiaTheme="minorEastAsia"/>
          <w:b/>
          <w:color w:val="000000" w:themeColor="text1"/>
          <w:szCs w:val="21"/>
        </w:rPr>
      </w:pPr>
    </w:p>
    <w:p w14:paraId="0F0EA5EE" w14:textId="77777777" w:rsidR="005E6DF3" w:rsidRPr="00B27A29" w:rsidRDefault="005E6DF3">
      <w:pPr>
        <w:spacing w:line="360" w:lineRule="auto"/>
        <w:jc w:val="center"/>
        <w:rPr>
          <w:rFonts w:eastAsiaTheme="minorEastAsia"/>
          <w:b/>
          <w:color w:val="000000" w:themeColor="text1"/>
          <w:szCs w:val="21"/>
        </w:rPr>
      </w:pPr>
    </w:p>
    <w:p w14:paraId="40005B3A" w14:textId="77777777" w:rsidR="005E6DF3" w:rsidRPr="00B27A29" w:rsidRDefault="005E6DF3">
      <w:pPr>
        <w:spacing w:line="360" w:lineRule="auto"/>
        <w:jc w:val="center"/>
        <w:rPr>
          <w:rFonts w:eastAsiaTheme="minorEastAsia"/>
          <w:b/>
          <w:color w:val="000000" w:themeColor="text1"/>
          <w:szCs w:val="21"/>
        </w:rPr>
      </w:pPr>
    </w:p>
    <w:p w14:paraId="68B889A6" w14:textId="77777777" w:rsidR="005E6DF3" w:rsidRPr="00B27A29" w:rsidRDefault="005E6DF3">
      <w:pPr>
        <w:spacing w:line="360" w:lineRule="auto"/>
        <w:rPr>
          <w:rFonts w:eastAsiaTheme="minorEastAsia"/>
          <w:b/>
          <w:color w:val="000000" w:themeColor="text1"/>
          <w:szCs w:val="21"/>
        </w:rPr>
      </w:pPr>
    </w:p>
    <w:p w14:paraId="0A858D62"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408DA78B"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15614927"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504025D9"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47F8D704"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305D7E7C"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0DCA2036"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E425DD5"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73168047"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4144241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6E289F2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4177E1FE" w14:textId="77777777">
        <w:tc>
          <w:tcPr>
            <w:tcW w:w="2835" w:type="dxa"/>
            <w:vAlign w:val="center"/>
          </w:tcPr>
          <w:p w14:paraId="276F7CF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7B1A77E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摩根中国优势混合</w:t>
            </w:r>
          </w:p>
        </w:tc>
      </w:tr>
      <w:tr w:rsidR="005E6DF3" w:rsidRPr="00B27A29" w14:paraId="470101C4" w14:textId="77777777">
        <w:tc>
          <w:tcPr>
            <w:tcW w:w="2835" w:type="dxa"/>
            <w:vAlign w:val="center"/>
          </w:tcPr>
          <w:p w14:paraId="2F25A2E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51E7DC7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375010</w:t>
            </w:r>
          </w:p>
        </w:tc>
      </w:tr>
      <w:tr w:rsidR="005E6DF3" w:rsidRPr="00B27A29" w14:paraId="46485417" w14:textId="77777777">
        <w:tc>
          <w:tcPr>
            <w:tcW w:w="2835" w:type="dxa"/>
            <w:vAlign w:val="center"/>
          </w:tcPr>
          <w:p w14:paraId="0CAD9BD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7B3F4BB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7E08E4C3" w14:textId="77777777">
        <w:tc>
          <w:tcPr>
            <w:tcW w:w="2835" w:type="dxa"/>
            <w:vAlign w:val="center"/>
          </w:tcPr>
          <w:p w14:paraId="5FCEE19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1EB0C1D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2004</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15</w:t>
            </w:r>
            <w:r w:rsidRPr="00B27A29">
              <w:rPr>
                <w:rFonts w:eastAsiaTheme="minorEastAsia"/>
                <w:color w:val="000000" w:themeColor="text1"/>
                <w:kern w:val="0"/>
                <w:szCs w:val="21"/>
              </w:rPr>
              <w:t>日</w:t>
            </w:r>
          </w:p>
        </w:tc>
      </w:tr>
      <w:tr w:rsidR="005E6DF3" w:rsidRPr="00B27A29" w14:paraId="41600D97" w14:textId="77777777">
        <w:tc>
          <w:tcPr>
            <w:tcW w:w="2835" w:type="dxa"/>
            <w:vAlign w:val="center"/>
          </w:tcPr>
          <w:p w14:paraId="363D0B9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5EF3932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1,326,085,490.31</w:t>
            </w:r>
            <w:r w:rsidRPr="00B27A29">
              <w:rPr>
                <w:rFonts w:eastAsiaTheme="minorEastAsia"/>
                <w:color w:val="000000" w:themeColor="text1"/>
                <w:kern w:val="0"/>
                <w:szCs w:val="21"/>
              </w:rPr>
              <w:t>份</w:t>
            </w:r>
          </w:p>
        </w:tc>
      </w:tr>
      <w:tr w:rsidR="005E6DF3" w:rsidRPr="00B27A29" w14:paraId="325824F8" w14:textId="77777777">
        <w:tc>
          <w:tcPr>
            <w:tcW w:w="2835" w:type="dxa"/>
            <w:vAlign w:val="center"/>
          </w:tcPr>
          <w:p w14:paraId="1CF620F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295B65A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谋求基金资产的长期稳定增值。</w:t>
            </w:r>
          </w:p>
        </w:tc>
      </w:tr>
      <w:tr w:rsidR="005E6DF3" w:rsidRPr="00B27A29" w14:paraId="300DE420" w14:textId="77777777">
        <w:tc>
          <w:tcPr>
            <w:tcW w:w="2835" w:type="dxa"/>
            <w:vAlign w:val="center"/>
          </w:tcPr>
          <w:p w14:paraId="7A8EFB6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5A4ECEC5" w14:textId="77777777" w:rsidR="002C66D7" w:rsidRDefault="002415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本基金充分借鉴摩根资产管理集团全球行之有效的投资理念和技术，以国际视野审视中国经济发展，将国内行业发展趋势与上市公司价值判断纳入全球经济综合考量的</w:t>
            </w:r>
            <w:r>
              <w:rPr>
                <w:rFonts w:eastAsiaTheme="minorEastAsia"/>
                <w:color w:val="000000" w:themeColor="text1"/>
                <w:kern w:val="0"/>
                <w:szCs w:val="21"/>
              </w:rPr>
              <w:lastRenderedPageBreak/>
              <w:t>范畴，通过定性</w:t>
            </w:r>
            <w:r>
              <w:rPr>
                <w:rFonts w:eastAsiaTheme="minorEastAsia"/>
                <w:color w:val="000000" w:themeColor="text1"/>
                <w:kern w:val="0"/>
                <w:szCs w:val="21"/>
              </w:rPr>
              <w:t>/</w:t>
            </w:r>
            <w:r>
              <w:rPr>
                <w:rFonts w:eastAsiaTheme="minorEastAsia"/>
                <w:color w:val="000000" w:themeColor="text1"/>
                <w:kern w:val="0"/>
                <w:szCs w:val="21"/>
              </w:rPr>
              <w:t>定量严谨分析的有机结合，准确把握国家</w:t>
            </w:r>
            <w:r>
              <w:rPr>
                <w:rFonts w:eastAsiaTheme="minorEastAsia"/>
                <w:color w:val="000000" w:themeColor="text1"/>
                <w:kern w:val="0"/>
                <w:szCs w:val="21"/>
              </w:rPr>
              <w:t>/</w:t>
            </w:r>
            <w:r>
              <w:rPr>
                <w:rFonts w:eastAsiaTheme="minorEastAsia"/>
                <w:color w:val="000000" w:themeColor="text1"/>
                <w:kern w:val="0"/>
                <w:szCs w:val="21"/>
              </w:rPr>
              <w:t>地区与上市公司的比较优势，最终实现上市公司内在价值的合理评估、投资组合资产配置与风险管理的正确实施。</w:t>
            </w:r>
          </w:p>
          <w:p w14:paraId="1C5F3243" w14:textId="77777777" w:rsidR="002C66D7" w:rsidRDefault="002415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本基金以股票投资为主体，在股票选择和资产配置上分别采取</w:t>
            </w:r>
            <w:r>
              <w:rPr>
                <w:rFonts w:eastAsiaTheme="minorEastAsia"/>
                <w:color w:val="000000" w:themeColor="text1"/>
                <w:kern w:val="0"/>
                <w:szCs w:val="21"/>
              </w:rPr>
              <w:t>“</w:t>
            </w:r>
            <w:r>
              <w:rPr>
                <w:rFonts w:eastAsiaTheme="minorEastAsia"/>
                <w:color w:val="000000" w:themeColor="text1"/>
                <w:kern w:val="0"/>
                <w:szCs w:val="21"/>
              </w:rPr>
              <w:t>由下到上</w:t>
            </w:r>
            <w:r>
              <w:rPr>
                <w:rFonts w:eastAsiaTheme="minorEastAsia"/>
                <w:color w:val="000000" w:themeColor="text1"/>
                <w:kern w:val="0"/>
                <w:szCs w:val="21"/>
              </w:rPr>
              <w:t>”</w:t>
            </w:r>
            <w:r>
              <w:rPr>
                <w:rFonts w:eastAsiaTheme="minorEastAsia"/>
                <w:color w:val="000000" w:themeColor="text1"/>
                <w:kern w:val="0"/>
                <w:szCs w:val="21"/>
              </w:rPr>
              <w:t>和</w:t>
            </w:r>
            <w:r>
              <w:rPr>
                <w:rFonts w:eastAsiaTheme="minorEastAsia"/>
                <w:color w:val="000000" w:themeColor="text1"/>
                <w:kern w:val="0"/>
                <w:szCs w:val="21"/>
              </w:rPr>
              <w:t>“</w:t>
            </w:r>
            <w:r>
              <w:rPr>
                <w:rFonts w:eastAsiaTheme="minorEastAsia"/>
                <w:color w:val="000000" w:themeColor="text1"/>
                <w:kern w:val="0"/>
                <w:szCs w:val="21"/>
              </w:rPr>
              <w:t>由上到下</w:t>
            </w:r>
            <w:r>
              <w:rPr>
                <w:rFonts w:eastAsiaTheme="minorEastAsia"/>
                <w:color w:val="000000" w:themeColor="text1"/>
                <w:kern w:val="0"/>
                <w:szCs w:val="21"/>
              </w:rPr>
              <w:t>”</w:t>
            </w:r>
            <w:r>
              <w:rPr>
                <w:rFonts w:eastAsiaTheme="minorEastAsia"/>
                <w:color w:val="000000" w:themeColor="text1"/>
                <w:kern w:val="0"/>
                <w:szCs w:val="21"/>
              </w:rPr>
              <w:t>的投资策略。根据国内市场的具体特点，本基金积极利用摩根资产管理集团在全球市场的研究资源，用其国际视野观的优势价值评估体系甄别个股素</w:t>
            </w:r>
            <w:r>
              <w:rPr>
                <w:rFonts w:eastAsiaTheme="minorEastAsia"/>
                <w:color w:val="000000" w:themeColor="text1"/>
                <w:kern w:val="0"/>
                <w:szCs w:val="21"/>
              </w:rPr>
              <w:t>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w:t>
            </w:r>
            <w:r>
              <w:rPr>
                <w:rFonts w:eastAsiaTheme="minorEastAsia"/>
                <w:color w:val="000000" w:themeColor="text1"/>
                <w:kern w:val="0"/>
                <w:szCs w:val="21"/>
              </w:rPr>
              <w:t>/</w:t>
            </w:r>
            <w:r>
              <w:rPr>
                <w:rFonts w:eastAsiaTheme="minorEastAsia"/>
                <w:color w:val="000000" w:themeColor="text1"/>
                <w:kern w:val="0"/>
                <w:szCs w:val="21"/>
              </w:rPr>
              <w:t>区域行业效应进行评估后，确定行业资产配置权重，总体紧密监控组合风险与收益特征，以最终切实提高组合的流动性、稳定性与收益性。</w:t>
            </w:r>
          </w:p>
          <w:p w14:paraId="0B17EDE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具体投资策略包括：优势价值分析、关注五大优势上市公司、资产配置策略、债券投资管理、存托凭证投资策略。</w:t>
            </w:r>
          </w:p>
        </w:tc>
      </w:tr>
      <w:tr w:rsidR="005E6DF3" w:rsidRPr="00B27A29" w14:paraId="60A1CC37" w14:textId="77777777">
        <w:tc>
          <w:tcPr>
            <w:tcW w:w="2835" w:type="dxa"/>
            <w:vAlign w:val="center"/>
          </w:tcPr>
          <w:p w14:paraId="1FF55E1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23286B1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×30%</w:t>
            </w:r>
          </w:p>
        </w:tc>
      </w:tr>
      <w:tr w:rsidR="005E6DF3" w:rsidRPr="00B27A29" w14:paraId="2FB99C7E" w14:textId="77777777">
        <w:tc>
          <w:tcPr>
            <w:tcW w:w="2835" w:type="dxa"/>
            <w:vAlign w:val="center"/>
          </w:tcPr>
          <w:p w14:paraId="3A2438E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1AA8482B" w14:textId="77777777" w:rsidR="002C66D7" w:rsidRDefault="002415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本基金努力追求资产配置动态平衡，在风险预算目标下使基金收益最大化，属于中等风险证券投资基金产品。</w:t>
            </w:r>
          </w:p>
          <w:p w14:paraId="44E5675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3913C268" w14:textId="77777777">
        <w:tc>
          <w:tcPr>
            <w:tcW w:w="2835" w:type="dxa"/>
            <w:vAlign w:val="center"/>
          </w:tcPr>
          <w:p w14:paraId="7EB5503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0CD3EC0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771142F2" w14:textId="77777777">
        <w:tc>
          <w:tcPr>
            <w:tcW w:w="2835" w:type="dxa"/>
            <w:vAlign w:val="center"/>
          </w:tcPr>
          <w:p w14:paraId="4615EA2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51C4698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313D939E" w14:textId="77777777">
        <w:tc>
          <w:tcPr>
            <w:tcW w:w="2835" w:type="dxa"/>
            <w:vAlign w:val="center"/>
          </w:tcPr>
          <w:p w14:paraId="6C42351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42FCE62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A</w:t>
            </w:r>
          </w:p>
        </w:tc>
        <w:tc>
          <w:tcPr>
            <w:tcW w:w="2740" w:type="dxa"/>
            <w:vAlign w:val="center"/>
          </w:tcPr>
          <w:p w14:paraId="7B16B57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C</w:t>
            </w:r>
          </w:p>
        </w:tc>
      </w:tr>
      <w:tr w:rsidR="005E6DF3" w:rsidRPr="00B27A29" w14:paraId="24451C90" w14:textId="77777777">
        <w:tc>
          <w:tcPr>
            <w:tcW w:w="2835" w:type="dxa"/>
            <w:vAlign w:val="center"/>
          </w:tcPr>
          <w:p w14:paraId="2254DD2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2CB5095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375010</w:t>
            </w:r>
          </w:p>
        </w:tc>
        <w:tc>
          <w:tcPr>
            <w:tcW w:w="2740" w:type="dxa"/>
            <w:vAlign w:val="center"/>
          </w:tcPr>
          <w:p w14:paraId="383354B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015709</w:t>
            </w:r>
          </w:p>
        </w:tc>
      </w:tr>
      <w:tr w:rsidR="005E6DF3" w:rsidRPr="00B27A29" w14:paraId="69F68904" w14:textId="77777777">
        <w:tc>
          <w:tcPr>
            <w:tcW w:w="2835" w:type="dxa"/>
            <w:vAlign w:val="center"/>
          </w:tcPr>
          <w:p w14:paraId="0A65895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报告期末下属分级基金的份额总额</w:t>
            </w:r>
          </w:p>
        </w:tc>
        <w:tc>
          <w:tcPr>
            <w:tcW w:w="2739" w:type="dxa"/>
            <w:vAlign w:val="center"/>
          </w:tcPr>
          <w:p w14:paraId="7453B8C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1,235,884,849.50</w:t>
            </w:r>
            <w:r w:rsidRPr="00B27A29">
              <w:rPr>
                <w:rFonts w:eastAsiaTheme="minorEastAsia"/>
                <w:color w:val="000000" w:themeColor="text1"/>
                <w:kern w:val="0"/>
                <w:szCs w:val="21"/>
              </w:rPr>
              <w:t>份</w:t>
            </w:r>
          </w:p>
        </w:tc>
        <w:tc>
          <w:tcPr>
            <w:tcW w:w="2740" w:type="dxa"/>
            <w:vAlign w:val="center"/>
          </w:tcPr>
          <w:p w14:paraId="4AE5B8F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90,200,640.81</w:t>
            </w:r>
            <w:r w:rsidRPr="00B27A29">
              <w:rPr>
                <w:rFonts w:eastAsiaTheme="minorEastAsia"/>
                <w:color w:val="000000" w:themeColor="text1"/>
                <w:kern w:val="0"/>
                <w:szCs w:val="21"/>
              </w:rPr>
              <w:t>份</w:t>
            </w:r>
          </w:p>
        </w:tc>
      </w:tr>
    </w:tbl>
    <w:p w14:paraId="31F346C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5CEE2DF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3865F3A9"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77EC5574" w14:textId="77777777">
        <w:tc>
          <w:tcPr>
            <w:tcW w:w="3402" w:type="dxa"/>
            <w:vMerge w:val="restart"/>
            <w:vAlign w:val="center"/>
          </w:tcPr>
          <w:p w14:paraId="3A41643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79ADCF24"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1BF0976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324057F0" w14:textId="77777777">
        <w:tc>
          <w:tcPr>
            <w:tcW w:w="3402" w:type="dxa"/>
            <w:vMerge/>
            <w:vAlign w:val="center"/>
          </w:tcPr>
          <w:p w14:paraId="40972E97"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02E31C9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A</w:t>
            </w:r>
          </w:p>
        </w:tc>
        <w:tc>
          <w:tcPr>
            <w:tcW w:w="2481" w:type="dxa"/>
            <w:vAlign w:val="center"/>
          </w:tcPr>
          <w:p w14:paraId="5DCD90F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C</w:t>
            </w:r>
          </w:p>
        </w:tc>
      </w:tr>
      <w:tr w:rsidR="005E6DF3" w:rsidRPr="00B27A29" w14:paraId="4AD86E7C" w14:textId="77777777">
        <w:tc>
          <w:tcPr>
            <w:tcW w:w="3402" w:type="dxa"/>
            <w:vAlign w:val="center"/>
          </w:tcPr>
          <w:p w14:paraId="697A5FB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16B7AF6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244,271,032.32</w:t>
            </w:r>
          </w:p>
        </w:tc>
        <w:tc>
          <w:tcPr>
            <w:tcW w:w="2481" w:type="dxa"/>
            <w:vAlign w:val="center"/>
          </w:tcPr>
          <w:p w14:paraId="1FD1B34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58,510,593.38</w:t>
            </w:r>
          </w:p>
        </w:tc>
      </w:tr>
      <w:tr w:rsidR="005E6DF3" w:rsidRPr="00B27A29" w14:paraId="54CC2B55" w14:textId="77777777">
        <w:tc>
          <w:tcPr>
            <w:tcW w:w="3402" w:type="dxa"/>
            <w:vAlign w:val="center"/>
          </w:tcPr>
          <w:p w14:paraId="6C1358E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3D463ED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-34,884,065.32</w:t>
            </w:r>
          </w:p>
        </w:tc>
        <w:tc>
          <w:tcPr>
            <w:tcW w:w="2481" w:type="dxa"/>
            <w:vAlign w:val="center"/>
          </w:tcPr>
          <w:p w14:paraId="4AE52BB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8,091,444.46</w:t>
            </w:r>
          </w:p>
        </w:tc>
      </w:tr>
      <w:tr w:rsidR="005E6DF3" w:rsidRPr="00B27A29" w14:paraId="2729F325" w14:textId="77777777">
        <w:tc>
          <w:tcPr>
            <w:tcW w:w="3402" w:type="dxa"/>
            <w:vAlign w:val="center"/>
          </w:tcPr>
          <w:p w14:paraId="37A739C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255FDE8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-0.0282</w:t>
            </w:r>
          </w:p>
        </w:tc>
        <w:tc>
          <w:tcPr>
            <w:tcW w:w="2481" w:type="dxa"/>
            <w:vAlign w:val="center"/>
          </w:tcPr>
          <w:p w14:paraId="69E8E87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0.0464</w:t>
            </w:r>
          </w:p>
        </w:tc>
      </w:tr>
      <w:tr w:rsidR="005E6DF3" w:rsidRPr="00B27A29" w14:paraId="2D89D759" w14:textId="77777777">
        <w:tc>
          <w:tcPr>
            <w:tcW w:w="3402" w:type="dxa"/>
            <w:vAlign w:val="center"/>
          </w:tcPr>
          <w:p w14:paraId="0F619FD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2F3DED4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1,575,222,078.07</w:t>
            </w:r>
          </w:p>
        </w:tc>
        <w:tc>
          <w:tcPr>
            <w:tcW w:w="2481" w:type="dxa"/>
            <w:vAlign w:val="center"/>
          </w:tcPr>
          <w:p w14:paraId="75C54F8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113,279,660.71</w:t>
            </w:r>
          </w:p>
        </w:tc>
      </w:tr>
      <w:tr w:rsidR="005E6DF3" w:rsidRPr="00B27A29" w14:paraId="478C067B" w14:textId="77777777">
        <w:trPr>
          <w:trHeight w:val="158"/>
        </w:trPr>
        <w:tc>
          <w:tcPr>
            <w:tcW w:w="3402" w:type="dxa"/>
            <w:vAlign w:val="center"/>
          </w:tcPr>
          <w:p w14:paraId="1C17466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43F3B0E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1.2746</w:t>
            </w:r>
          </w:p>
        </w:tc>
        <w:tc>
          <w:tcPr>
            <w:tcW w:w="2481" w:type="dxa"/>
            <w:vAlign w:val="center"/>
          </w:tcPr>
          <w:p w14:paraId="76D7956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1.2559</w:t>
            </w:r>
          </w:p>
        </w:tc>
      </w:tr>
    </w:tbl>
    <w:p w14:paraId="61E18A01" w14:textId="77777777" w:rsidR="002C66D7" w:rsidRDefault="002415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247822B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2FD915A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3620B0F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1F30B80A"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摩根中国优势混合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7755A17" w14:textId="77777777">
        <w:tc>
          <w:tcPr>
            <w:tcW w:w="1290" w:type="dxa"/>
            <w:vAlign w:val="center"/>
          </w:tcPr>
          <w:p w14:paraId="2B110AB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7D5A37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9EDE06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5C6C22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5126FB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F547F6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7A81D3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C66D7" w14:paraId="6BB58B20" w14:textId="77777777">
        <w:tc>
          <w:tcPr>
            <w:tcW w:w="1290" w:type="dxa"/>
            <w:vAlign w:val="center"/>
          </w:tcPr>
          <w:p w14:paraId="2C0DE40C" w14:textId="77777777" w:rsidR="002C66D7" w:rsidRDefault="002415C5">
            <w:pPr>
              <w:jc w:val="left"/>
            </w:pPr>
            <w:r>
              <w:rPr>
                <w:rFonts w:eastAsiaTheme="minorEastAsia"/>
                <w:color w:val="000000" w:themeColor="text1"/>
                <w:szCs w:val="21"/>
              </w:rPr>
              <w:t>过去三个月</w:t>
            </w:r>
          </w:p>
        </w:tc>
        <w:tc>
          <w:tcPr>
            <w:tcW w:w="1291" w:type="dxa"/>
            <w:vAlign w:val="center"/>
          </w:tcPr>
          <w:p w14:paraId="2BF262F9" w14:textId="77777777" w:rsidR="002C66D7" w:rsidRDefault="002415C5">
            <w:pPr>
              <w:jc w:val="right"/>
            </w:pPr>
            <w:r>
              <w:rPr>
                <w:rFonts w:eastAsiaTheme="minorEastAsia"/>
                <w:color w:val="000000" w:themeColor="text1"/>
                <w:szCs w:val="21"/>
              </w:rPr>
              <w:t>-2.30%</w:t>
            </w:r>
          </w:p>
        </w:tc>
        <w:tc>
          <w:tcPr>
            <w:tcW w:w="1291" w:type="dxa"/>
            <w:vAlign w:val="center"/>
          </w:tcPr>
          <w:p w14:paraId="0CCBB04B" w14:textId="77777777" w:rsidR="002C66D7" w:rsidRDefault="002415C5">
            <w:pPr>
              <w:jc w:val="right"/>
            </w:pPr>
            <w:r>
              <w:rPr>
                <w:rFonts w:eastAsiaTheme="minorEastAsia"/>
                <w:color w:val="000000" w:themeColor="text1"/>
                <w:szCs w:val="21"/>
              </w:rPr>
              <w:t>2.29%</w:t>
            </w:r>
          </w:p>
        </w:tc>
        <w:tc>
          <w:tcPr>
            <w:tcW w:w="1291" w:type="dxa"/>
            <w:vAlign w:val="center"/>
          </w:tcPr>
          <w:p w14:paraId="7D36EBCF" w14:textId="77777777" w:rsidR="002C66D7" w:rsidRDefault="002415C5">
            <w:pPr>
              <w:jc w:val="right"/>
            </w:pPr>
            <w:r>
              <w:rPr>
                <w:rFonts w:eastAsiaTheme="minorEastAsia"/>
                <w:color w:val="000000" w:themeColor="text1"/>
                <w:szCs w:val="21"/>
              </w:rPr>
              <w:t>-0.65%</w:t>
            </w:r>
          </w:p>
        </w:tc>
        <w:tc>
          <w:tcPr>
            <w:tcW w:w="1291" w:type="dxa"/>
            <w:vAlign w:val="center"/>
          </w:tcPr>
          <w:p w14:paraId="3F0157BD" w14:textId="77777777" w:rsidR="002C66D7" w:rsidRDefault="002415C5">
            <w:pPr>
              <w:jc w:val="right"/>
            </w:pPr>
            <w:r>
              <w:rPr>
                <w:rFonts w:eastAsiaTheme="minorEastAsia"/>
                <w:color w:val="000000" w:themeColor="text1"/>
                <w:szCs w:val="21"/>
              </w:rPr>
              <w:t>1.21%</w:t>
            </w:r>
          </w:p>
        </w:tc>
        <w:tc>
          <w:tcPr>
            <w:tcW w:w="1291" w:type="dxa"/>
            <w:vAlign w:val="center"/>
          </w:tcPr>
          <w:p w14:paraId="318FCB19" w14:textId="77777777" w:rsidR="002C66D7" w:rsidRDefault="002415C5">
            <w:pPr>
              <w:jc w:val="right"/>
            </w:pPr>
            <w:r>
              <w:rPr>
                <w:rFonts w:eastAsiaTheme="minorEastAsia"/>
                <w:color w:val="000000" w:themeColor="text1"/>
                <w:szCs w:val="21"/>
              </w:rPr>
              <w:t>-1.65%</w:t>
            </w:r>
          </w:p>
        </w:tc>
        <w:tc>
          <w:tcPr>
            <w:tcW w:w="1291" w:type="dxa"/>
            <w:vAlign w:val="center"/>
          </w:tcPr>
          <w:p w14:paraId="746F44F6" w14:textId="77777777" w:rsidR="002C66D7" w:rsidRDefault="002415C5">
            <w:pPr>
              <w:jc w:val="right"/>
            </w:pPr>
            <w:r>
              <w:rPr>
                <w:rFonts w:eastAsiaTheme="minorEastAsia"/>
                <w:color w:val="000000" w:themeColor="text1"/>
                <w:szCs w:val="21"/>
              </w:rPr>
              <w:t>1.08%</w:t>
            </w:r>
          </w:p>
        </w:tc>
      </w:tr>
      <w:tr w:rsidR="002C66D7" w14:paraId="305275CE" w14:textId="77777777">
        <w:tc>
          <w:tcPr>
            <w:tcW w:w="1290" w:type="dxa"/>
            <w:vAlign w:val="center"/>
          </w:tcPr>
          <w:p w14:paraId="2EA72AE9" w14:textId="77777777" w:rsidR="002C66D7" w:rsidRDefault="002415C5">
            <w:pPr>
              <w:jc w:val="left"/>
            </w:pPr>
            <w:r>
              <w:rPr>
                <w:rFonts w:eastAsiaTheme="minorEastAsia"/>
                <w:color w:val="000000" w:themeColor="text1"/>
                <w:szCs w:val="21"/>
              </w:rPr>
              <w:t>过去六个月</w:t>
            </w:r>
          </w:p>
        </w:tc>
        <w:tc>
          <w:tcPr>
            <w:tcW w:w="1291" w:type="dxa"/>
            <w:vAlign w:val="center"/>
          </w:tcPr>
          <w:p w14:paraId="5E25EFDB" w14:textId="77777777" w:rsidR="002C66D7" w:rsidRDefault="002415C5">
            <w:pPr>
              <w:jc w:val="right"/>
            </w:pPr>
            <w:r>
              <w:rPr>
                <w:rFonts w:eastAsiaTheme="minorEastAsia"/>
                <w:color w:val="000000" w:themeColor="text1"/>
                <w:szCs w:val="21"/>
              </w:rPr>
              <w:t>6.17%</w:t>
            </w:r>
          </w:p>
        </w:tc>
        <w:tc>
          <w:tcPr>
            <w:tcW w:w="1291" w:type="dxa"/>
            <w:vAlign w:val="center"/>
          </w:tcPr>
          <w:p w14:paraId="706F7BC6" w14:textId="77777777" w:rsidR="002C66D7" w:rsidRDefault="002415C5">
            <w:pPr>
              <w:jc w:val="right"/>
            </w:pPr>
            <w:r>
              <w:rPr>
                <w:rFonts w:eastAsiaTheme="minorEastAsia"/>
                <w:color w:val="000000" w:themeColor="text1"/>
                <w:szCs w:val="21"/>
              </w:rPr>
              <w:t>2.08%</w:t>
            </w:r>
          </w:p>
        </w:tc>
        <w:tc>
          <w:tcPr>
            <w:tcW w:w="1291" w:type="dxa"/>
            <w:vAlign w:val="center"/>
          </w:tcPr>
          <w:p w14:paraId="7FEC4540" w14:textId="77777777" w:rsidR="002C66D7" w:rsidRDefault="002415C5">
            <w:pPr>
              <w:jc w:val="right"/>
            </w:pPr>
            <w:r>
              <w:rPr>
                <w:rFonts w:eastAsiaTheme="minorEastAsia"/>
                <w:color w:val="000000" w:themeColor="text1"/>
                <w:szCs w:val="21"/>
              </w:rPr>
              <w:t>10.51%</w:t>
            </w:r>
          </w:p>
        </w:tc>
        <w:tc>
          <w:tcPr>
            <w:tcW w:w="1291" w:type="dxa"/>
            <w:vAlign w:val="center"/>
          </w:tcPr>
          <w:p w14:paraId="26299EDD" w14:textId="77777777" w:rsidR="002C66D7" w:rsidRDefault="002415C5">
            <w:pPr>
              <w:jc w:val="right"/>
            </w:pPr>
            <w:r>
              <w:rPr>
                <w:rFonts w:eastAsiaTheme="minorEastAsia"/>
                <w:color w:val="000000" w:themeColor="text1"/>
                <w:szCs w:val="21"/>
              </w:rPr>
              <w:t>1.15%</w:t>
            </w:r>
          </w:p>
        </w:tc>
        <w:tc>
          <w:tcPr>
            <w:tcW w:w="1291" w:type="dxa"/>
            <w:vAlign w:val="center"/>
          </w:tcPr>
          <w:p w14:paraId="25C04C71" w14:textId="77777777" w:rsidR="002C66D7" w:rsidRDefault="002415C5">
            <w:pPr>
              <w:jc w:val="right"/>
            </w:pPr>
            <w:r>
              <w:rPr>
                <w:rFonts w:eastAsiaTheme="minorEastAsia"/>
                <w:color w:val="000000" w:themeColor="text1"/>
                <w:szCs w:val="21"/>
              </w:rPr>
              <w:t>-4.34%</w:t>
            </w:r>
          </w:p>
        </w:tc>
        <w:tc>
          <w:tcPr>
            <w:tcW w:w="1291" w:type="dxa"/>
            <w:vAlign w:val="center"/>
          </w:tcPr>
          <w:p w14:paraId="5D4161D1" w14:textId="77777777" w:rsidR="002C66D7" w:rsidRDefault="002415C5">
            <w:pPr>
              <w:jc w:val="right"/>
            </w:pPr>
            <w:r>
              <w:rPr>
                <w:rFonts w:eastAsiaTheme="minorEastAsia"/>
                <w:color w:val="000000" w:themeColor="text1"/>
                <w:szCs w:val="21"/>
              </w:rPr>
              <w:t>0.93%</w:t>
            </w:r>
          </w:p>
        </w:tc>
      </w:tr>
      <w:tr w:rsidR="002C66D7" w14:paraId="14D888B8" w14:textId="77777777">
        <w:tc>
          <w:tcPr>
            <w:tcW w:w="1290" w:type="dxa"/>
            <w:vAlign w:val="center"/>
          </w:tcPr>
          <w:p w14:paraId="667E225F" w14:textId="77777777" w:rsidR="002C66D7" w:rsidRDefault="002415C5">
            <w:pPr>
              <w:jc w:val="left"/>
            </w:pPr>
            <w:r>
              <w:rPr>
                <w:rFonts w:eastAsiaTheme="minorEastAsia"/>
                <w:color w:val="000000" w:themeColor="text1"/>
                <w:szCs w:val="21"/>
              </w:rPr>
              <w:t>过去一年</w:t>
            </w:r>
          </w:p>
        </w:tc>
        <w:tc>
          <w:tcPr>
            <w:tcW w:w="1291" w:type="dxa"/>
            <w:vAlign w:val="center"/>
          </w:tcPr>
          <w:p w14:paraId="0FF97BBE" w14:textId="77777777" w:rsidR="002C66D7" w:rsidRDefault="002415C5">
            <w:pPr>
              <w:jc w:val="right"/>
            </w:pPr>
            <w:r>
              <w:rPr>
                <w:rFonts w:eastAsiaTheme="minorEastAsia"/>
                <w:color w:val="000000" w:themeColor="text1"/>
                <w:szCs w:val="21"/>
              </w:rPr>
              <w:t>9.94%</w:t>
            </w:r>
          </w:p>
        </w:tc>
        <w:tc>
          <w:tcPr>
            <w:tcW w:w="1291" w:type="dxa"/>
            <w:vAlign w:val="center"/>
          </w:tcPr>
          <w:p w14:paraId="710CEAB5" w14:textId="77777777" w:rsidR="002C66D7" w:rsidRDefault="002415C5">
            <w:pPr>
              <w:jc w:val="right"/>
            </w:pPr>
            <w:r>
              <w:rPr>
                <w:rFonts w:eastAsiaTheme="minorEastAsia"/>
                <w:color w:val="000000" w:themeColor="text1"/>
                <w:szCs w:val="21"/>
              </w:rPr>
              <w:t>1.79%</w:t>
            </w:r>
          </w:p>
        </w:tc>
        <w:tc>
          <w:tcPr>
            <w:tcW w:w="1291" w:type="dxa"/>
            <w:vAlign w:val="center"/>
          </w:tcPr>
          <w:p w14:paraId="179514EC" w14:textId="77777777" w:rsidR="002C66D7" w:rsidRDefault="002415C5">
            <w:pPr>
              <w:jc w:val="right"/>
            </w:pPr>
            <w:r>
              <w:rPr>
                <w:rFonts w:eastAsiaTheme="minorEastAsia"/>
                <w:color w:val="000000" w:themeColor="text1"/>
                <w:szCs w:val="21"/>
              </w:rPr>
              <w:t>11.91%</w:t>
            </w:r>
          </w:p>
        </w:tc>
        <w:tc>
          <w:tcPr>
            <w:tcW w:w="1291" w:type="dxa"/>
            <w:vAlign w:val="center"/>
          </w:tcPr>
          <w:p w14:paraId="4D505C41" w14:textId="77777777" w:rsidR="002C66D7" w:rsidRDefault="002415C5">
            <w:pPr>
              <w:jc w:val="right"/>
            </w:pPr>
            <w:r>
              <w:rPr>
                <w:rFonts w:eastAsiaTheme="minorEastAsia"/>
                <w:color w:val="000000" w:themeColor="text1"/>
                <w:szCs w:val="21"/>
              </w:rPr>
              <w:t>0.93%</w:t>
            </w:r>
          </w:p>
        </w:tc>
        <w:tc>
          <w:tcPr>
            <w:tcW w:w="1291" w:type="dxa"/>
            <w:vAlign w:val="center"/>
          </w:tcPr>
          <w:p w14:paraId="1EEFFE22" w14:textId="77777777" w:rsidR="002C66D7" w:rsidRDefault="002415C5">
            <w:pPr>
              <w:jc w:val="right"/>
            </w:pPr>
            <w:r>
              <w:rPr>
                <w:rFonts w:eastAsiaTheme="minorEastAsia"/>
                <w:color w:val="000000" w:themeColor="text1"/>
                <w:szCs w:val="21"/>
              </w:rPr>
              <w:t>-1.97%</w:t>
            </w:r>
          </w:p>
        </w:tc>
        <w:tc>
          <w:tcPr>
            <w:tcW w:w="1291" w:type="dxa"/>
            <w:vAlign w:val="center"/>
          </w:tcPr>
          <w:p w14:paraId="77F533FE" w14:textId="77777777" w:rsidR="002C66D7" w:rsidRDefault="002415C5">
            <w:pPr>
              <w:jc w:val="right"/>
            </w:pPr>
            <w:r>
              <w:rPr>
                <w:rFonts w:eastAsiaTheme="minorEastAsia"/>
                <w:color w:val="000000" w:themeColor="text1"/>
                <w:szCs w:val="21"/>
              </w:rPr>
              <w:t>0.86%</w:t>
            </w:r>
          </w:p>
        </w:tc>
      </w:tr>
      <w:tr w:rsidR="002C66D7" w14:paraId="10233BA5" w14:textId="77777777">
        <w:tc>
          <w:tcPr>
            <w:tcW w:w="1290" w:type="dxa"/>
            <w:vAlign w:val="center"/>
          </w:tcPr>
          <w:p w14:paraId="5201AE9E" w14:textId="77777777" w:rsidR="002C66D7" w:rsidRDefault="002415C5">
            <w:pPr>
              <w:jc w:val="left"/>
            </w:pPr>
            <w:r>
              <w:rPr>
                <w:rFonts w:eastAsiaTheme="minorEastAsia"/>
                <w:color w:val="000000" w:themeColor="text1"/>
                <w:szCs w:val="21"/>
              </w:rPr>
              <w:t>过去三年</w:t>
            </w:r>
          </w:p>
        </w:tc>
        <w:tc>
          <w:tcPr>
            <w:tcW w:w="1291" w:type="dxa"/>
            <w:vAlign w:val="center"/>
          </w:tcPr>
          <w:p w14:paraId="2594D0F2" w14:textId="77777777" w:rsidR="002C66D7" w:rsidRDefault="002415C5">
            <w:pPr>
              <w:jc w:val="right"/>
            </w:pPr>
            <w:r>
              <w:rPr>
                <w:rFonts w:eastAsiaTheme="minorEastAsia"/>
                <w:color w:val="000000" w:themeColor="text1"/>
                <w:szCs w:val="21"/>
              </w:rPr>
              <w:t>-32.92%</w:t>
            </w:r>
          </w:p>
        </w:tc>
        <w:tc>
          <w:tcPr>
            <w:tcW w:w="1291" w:type="dxa"/>
            <w:vAlign w:val="center"/>
          </w:tcPr>
          <w:p w14:paraId="59209CD1" w14:textId="77777777" w:rsidR="002C66D7" w:rsidRDefault="002415C5">
            <w:pPr>
              <w:jc w:val="right"/>
            </w:pPr>
            <w:r>
              <w:rPr>
                <w:rFonts w:eastAsiaTheme="minorEastAsia"/>
                <w:color w:val="000000" w:themeColor="text1"/>
                <w:szCs w:val="21"/>
              </w:rPr>
              <w:t>1.67%</w:t>
            </w:r>
          </w:p>
        </w:tc>
        <w:tc>
          <w:tcPr>
            <w:tcW w:w="1291" w:type="dxa"/>
            <w:vAlign w:val="center"/>
          </w:tcPr>
          <w:p w14:paraId="532CF403" w14:textId="77777777" w:rsidR="002C66D7" w:rsidRDefault="002415C5">
            <w:pPr>
              <w:jc w:val="right"/>
            </w:pPr>
            <w:r>
              <w:rPr>
                <w:rFonts w:eastAsiaTheme="minorEastAsia"/>
                <w:color w:val="000000" w:themeColor="text1"/>
                <w:szCs w:val="21"/>
              </w:rPr>
              <w:t>-12.03%</w:t>
            </w:r>
          </w:p>
        </w:tc>
        <w:tc>
          <w:tcPr>
            <w:tcW w:w="1291" w:type="dxa"/>
            <w:vAlign w:val="center"/>
          </w:tcPr>
          <w:p w14:paraId="7E99FB1E" w14:textId="77777777" w:rsidR="002C66D7" w:rsidRDefault="002415C5">
            <w:pPr>
              <w:jc w:val="right"/>
            </w:pPr>
            <w:r>
              <w:rPr>
                <w:rFonts w:eastAsiaTheme="minorEastAsia"/>
                <w:color w:val="000000" w:themeColor="text1"/>
                <w:szCs w:val="21"/>
              </w:rPr>
              <w:t>0.82%</w:t>
            </w:r>
          </w:p>
        </w:tc>
        <w:tc>
          <w:tcPr>
            <w:tcW w:w="1291" w:type="dxa"/>
            <w:vAlign w:val="center"/>
          </w:tcPr>
          <w:p w14:paraId="74439A8B" w14:textId="77777777" w:rsidR="002C66D7" w:rsidRDefault="002415C5">
            <w:pPr>
              <w:jc w:val="right"/>
            </w:pPr>
            <w:r>
              <w:rPr>
                <w:rFonts w:eastAsiaTheme="minorEastAsia"/>
                <w:color w:val="000000" w:themeColor="text1"/>
                <w:szCs w:val="21"/>
              </w:rPr>
              <w:t>-20.89%</w:t>
            </w:r>
          </w:p>
        </w:tc>
        <w:tc>
          <w:tcPr>
            <w:tcW w:w="1291" w:type="dxa"/>
            <w:vAlign w:val="center"/>
          </w:tcPr>
          <w:p w14:paraId="608CAF05" w14:textId="77777777" w:rsidR="002C66D7" w:rsidRDefault="002415C5">
            <w:pPr>
              <w:jc w:val="right"/>
            </w:pPr>
            <w:r>
              <w:rPr>
                <w:rFonts w:eastAsiaTheme="minorEastAsia"/>
                <w:color w:val="000000" w:themeColor="text1"/>
                <w:szCs w:val="21"/>
              </w:rPr>
              <w:t>0.85%</w:t>
            </w:r>
          </w:p>
        </w:tc>
      </w:tr>
      <w:tr w:rsidR="002C66D7" w14:paraId="28D321A6" w14:textId="77777777">
        <w:tc>
          <w:tcPr>
            <w:tcW w:w="1290" w:type="dxa"/>
            <w:vAlign w:val="center"/>
          </w:tcPr>
          <w:p w14:paraId="32B3E0D7" w14:textId="77777777" w:rsidR="002C66D7" w:rsidRDefault="002415C5">
            <w:pPr>
              <w:jc w:val="left"/>
            </w:pPr>
            <w:r>
              <w:rPr>
                <w:rFonts w:eastAsiaTheme="minorEastAsia"/>
                <w:color w:val="000000" w:themeColor="text1"/>
                <w:szCs w:val="21"/>
              </w:rPr>
              <w:t>过去五年</w:t>
            </w:r>
          </w:p>
        </w:tc>
        <w:tc>
          <w:tcPr>
            <w:tcW w:w="1291" w:type="dxa"/>
            <w:vAlign w:val="center"/>
          </w:tcPr>
          <w:p w14:paraId="39C55EEA" w14:textId="77777777" w:rsidR="002C66D7" w:rsidRDefault="002415C5">
            <w:pPr>
              <w:jc w:val="right"/>
            </w:pPr>
            <w:r>
              <w:rPr>
                <w:rFonts w:eastAsiaTheme="minorEastAsia"/>
                <w:color w:val="000000" w:themeColor="text1"/>
                <w:szCs w:val="21"/>
              </w:rPr>
              <w:t>44.67%</w:t>
            </w:r>
          </w:p>
        </w:tc>
        <w:tc>
          <w:tcPr>
            <w:tcW w:w="1291" w:type="dxa"/>
            <w:vAlign w:val="center"/>
          </w:tcPr>
          <w:p w14:paraId="63D7036F" w14:textId="77777777" w:rsidR="002C66D7" w:rsidRDefault="002415C5">
            <w:pPr>
              <w:jc w:val="right"/>
            </w:pPr>
            <w:r>
              <w:rPr>
                <w:rFonts w:eastAsiaTheme="minorEastAsia"/>
                <w:color w:val="000000" w:themeColor="text1"/>
                <w:szCs w:val="21"/>
              </w:rPr>
              <w:t>1.75%</w:t>
            </w:r>
          </w:p>
        </w:tc>
        <w:tc>
          <w:tcPr>
            <w:tcW w:w="1291" w:type="dxa"/>
            <w:vAlign w:val="center"/>
          </w:tcPr>
          <w:p w14:paraId="4AAB9DA7" w14:textId="77777777" w:rsidR="002C66D7" w:rsidRDefault="002415C5">
            <w:pPr>
              <w:jc w:val="right"/>
            </w:pPr>
            <w:r>
              <w:rPr>
                <w:rFonts w:eastAsiaTheme="minorEastAsia"/>
                <w:color w:val="000000" w:themeColor="text1"/>
                <w:szCs w:val="21"/>
              </w:rPr>
              <w:t>0.14%</w:t>
            </w:r>
          </w:p>
        </w:tc>
        <w:tc>
          <w:tcPr>
            <w:tcW w:w="1291" w:type="dxa"/>
            <w:vAlign w:val="center"/>
          </w:tcPr>
          <w:p w14:paraId="34CBF1D3" w14:textId="77777777" w:rsidR="002C66D7" w:rsidRDefault="002415C5">
            <w:pPr>
              <w:jc w:val="right"/>
            </w:pPr>
            <w:r>
              <w:rPr>
                <w:rFonts w:eastAsiaTheme="minorEastAsia"/>
                <w:color w:val="000000" w:themeColor="text1"/>
                <w:szCs w:val="21"/>
              </w:rPr>
              <w:t>0.86%</w:t>
            </w:r>
          </w:p>
        </w:tc>
        <w:tc>
          <w:tcPr>
            <w:tcW w:w="1291" w:type="dxa"/>
            <w:vAlign w:val="center"/>
          </w:tcPr>
          <w:p w14:paraId="0F09038C" w14:textId="77777777" w:rsidR="002C66D7" w:rsidRDefault="002415C5">
            <w:pPr>
              <w:jc w:val="right"/>
            </w:pPr>
            <w:r>
              <w:rPr>
                <w:rFonts w:eastAsiaTheme="minorEastAsia"/>
                <w:color w:val="000000" w:themeColor="text1"/>
                <w:szCs w:val="21"/>
              </w:rPr>
              <w:t>44.53%</w:t>
            </w:r>
          </w:p>
        </w:tc>
        <w:tc>
          <w:tcPr>
            <w:tcW w:w="1291" w:type="dxa"/>
            <w:vAlign w:val="center"/>
          </w:tcPr>
          <w:p w14:paraId="67D9C7CE" w14:textId="77777777" w:rsidR="002C66D7" w:rsidRDefault="002415C5">
            <w:pPr>
              <w:jc w:val="right"/>
            </w:pPr>
            <w:r>
              <w:rPr>
                <w:rFonts w:eastAsiaTheme="minorEastAsia"/>
                <w:color w:val="000000" w:themeColor="text1"/>
                <w:szCs w:val="21"/>
              </w:rPr>
              <w:t>0.89%</w:t>
            </w:r>
          </w:p>
        </w:tc>
      </w:tr>
      <w:tr w:rsidR="002C66D7" w14:paraId="71261B5B" w14:textId="77777777">
        <w:tc>
          <w:tcPr>
            <w:tcW w:w="1290" w:type="dxa"/>
            <w:vAlign w:val="center"/>
          </w:tcPr>
          <w:p w14:paraId="46BEA1CA" w14:textId="77777777" w:rsidR="002C66D7" w:rsidRDefault="002415C5">
            <w:pPr>
              <w:jc w:val="left"/>
            </w:pPr>
            <w:r>
              <w:rPr>
                <w:rFonts w:eastAsiaTheme="minorEastAsia"/>
                <w:color w:val="000000" w:themeColor="text1"/>
                <w:szCs w:val="21"/>
              </w:rPr>
              <w:t>自基金合同生效起至今</w:t>
            </w:r>
          </w:p>
        </w:tc>
        <w:tc>
          <w:tcPr>
            <w:tcW w:w="1291" w:type="dxa"/>
            <w:vAlign w:val="center"/>
          </w:tcPr>
          <w:p w14:paraId="1A519CF9" w14:textId="77777777" w:rsidR="002C66D7" w:rsidRDefault="002415C5">
            <w:pPr>
              <w:jc w:val="right"/>
            </w:pPr>
            <w:r>
              <w:rPr>
                <w:rFonts w:eastAsiaTheme="minorEastAsia"/>
                <w:color w:val="000000" w:themeColor="text1"/>
                <w:szCs w:val="21"/>
              </w:rPr>
              <w:t>784.75%</w:t>
            </w:r>
          </w:p>
        </w:tc>
        <w:tc>
          <w:tcPr>
            <w:tcW w:w="1291" w:type="dxa"/>
            <w:vAlign w:val="center"/>
          </w:tcPr>
          <w:p w14:paraId="47FFC716" w14:textId="77777777" w:rsidR="002C66D7" w:rsidRDefault="002415C5">
            <w:pPr>
              <w:jc w:val="right"/>
            </w:pPr>
            <w:r>
              <w:rPr>
                <w:rFonts w:eastAsiaTheme="minorEastAsia"/>
                <w:color w:val="000000" w:themeColor="text1"/>
                <w:szCs w:val="21"/>
              </w:rPr>
              <w:t>1.74%</w:t>
            </w:r>
          </w:p>
        </w:tc>
        <w:tc>
          <w:tcPr>
            <w:tcW w:w="1291" w:type="dxa"/>
            <w:vAlign w:val="center"/>
          </w:tcPr>
          <w:p w14:paraId="3A856D89" w14:textId="77777777" w:rsidR="002C66D7" w:rsidRDefault="002415C5">
            <w:pPr>
              <w:jc w:val="right"/>
            </w:pPr>
            <w:r>
              <w:rPr>
                <w:rFonts w:eastAsiaTheme="minorEastAsia"/>
                <w:color w:val="000000" w:themeColor="text1"/>
                <w:szCs w:val="21"/>
              </w:rPr>
              <w:t>211.16%</w:t>
            </w:r>
          </w:p>
        </w:tc>
        <w:tc>
          <w:tcPr>
            <w:tcW w:w="1291" w:type="dxa"/>
            <w:vAlign w:val="center"/>
          </w:tcPr>
          <w:p w14:paraId="2BC7F2BE" w14:textId="77777777" w:rsidR="002C66D7" w:rsidRDefault="002415C5">
            <w:pPr>
              <w:jc w:val="right"/>
            </w:pPr>
            <w:r>
              <w:rPr>
                <w:rFonts w:eastAsiaTheme="minorEastAsia"/>
                <w:color w:val="000000" w:themeColor="text1"/>
                <w:szCs w:val="21"/>
              </w:rPr>
              <w:t>1.12%</w:t>
            </w:r>
          </w:p>
        </w:tc>
        <w:tc>
          <w:tcPr>
            <w:tcW w:w="1291" w:type="dxa"/>
            <w:vAlign w:val="center"/>
          </w:tcPr>
          <w:p w14:paraId="30B831ED" w14:textId="77777777" w:rsidR="002C66D7" w:rsidRDefault="002415C5">
            <w:pPr>
              <w:jc w:val="right"/>
            </w:pPr>
            <w:r>
              <w:rPr>
                <w:rFonts w:eastAsiaTheme="minorEastAsia"/>
                <w:color w:val="000000" w:themeColor="text1"/>
                <w:szCs w:val="21"/>
              </w:rPr>
              <w:t>573.59%</w:t>
            </w:r>
          </w:p>
        </w:tc>
        <w:tc>
          <w:tcPr>
            <w:tcW w:w="1291" w:type="dxa"/>
            <w:vAlign w:val="center"/>
          </w:tcPr>
          <w:p w14:paraId="25600ED7" w14:textId="77777777" w:rsidR="002C66D7" w:rsidRDefault="002415C5">
            <w:pPr>
              <w:jc w:val="right"/>
            </w:pPr>
            <w:r>
              <w:rPr>
                <w:rFonts w:eastAsiaTheme="minorEastAsia"/>
                <w:color w:val="000000" w:themeColor="text1"/>
                <w:szCs w:val="21"/>
              </w:rPr>
              <w:t>0.62%</w:t>
            </w:r>
          </w:p>
        </w:tc>
      </w:tr>
    </w:tbl>
    <w:p w14:paraId="5DF45650"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摩根中国优势混合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5A11603" w14:textId="77777777">
        <w:tc>
          <w:tcPr>
            <w:tcW w:w="1290" w:type="dxa"/>
            <w:vAlign w:val="center"/>
          </w:tcPr>
          <w:p w14:paraId="01A0166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75883100"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4CCC710"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EFD6BC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B1CAFA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368A4A0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247555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C66D7" w14:paraId="15D499EB" w14:textId="77777777">
        <w:tc>
          <w:tcPr>
            <w:tcW w:w="1290" w:type="dxa"/>
            <w:vAlign w:val="center"/>
          </w:tcPr>
          <w:p w14:paraId="7FD6483A" w14:textId="77777777" w:rsidR="002C66D7" w:rsidRDefault="002415C5">
            <w:pPr>
              <w:jc w:val="left"/>
            </w:pPr>
            <w:r>
              <w:rPr>
                <w:rFonts w:eastAsiaTheme="minorEastAsia"/>
                <w:color w:val="000000" w:themeColor="text1"/>
                <w:szCs w:val="21"/>
              </w:rPr>
              <w:t>过去三个月</w:t>
            </w:r>
          </w:p>
        </w:tc>
        <w:tc>
          <w:tcPr>
            <w:tcW w:w="1291" w:type="dxa"/>
            <w:vAlign w:val="center"/>
          </w:tcPr>
          <w:p w14:paraId="5A9DE2CA" w14:textId="77777777" w:rsidR="002C66D7" w:rsidRDefault="002415C5">
            <w:pPr>
              <w:jc w:val="right"/>
            </w:pPr>
            <w:r>
              <w:rPr>
                <w:rFonts w:eastAsiaTheme="minorEastAsia"/>
                <w:color w:val="000000" w:themeColor="text1"/>
                <w:szCs w:val="21"/>
              </w:rPr>
              <w:t>-2.45%</w:t>
            </w:r>
          </w:p>
        </w:tc>
        <w:tc>
          <w:tcPr>
            <w:tcW w:w="1291" w:type="dxa"/>
            <w:vAlign w:val="center"/>
          </w:tcPr>
          <w:p w14:paraId="761233D3" w14:textId="77777777" w:rsidR="002C66D7" w:rsidRDefault="002415C5">
            <w:pPr>
              <w:jc w:val="right"/>
            </w:pPr>
            <w:r>
              <w:rPr>
                <w:rFonts w:eastAsiaTheme="minorEastAsia"/>
                <w:color w:val="000000" w:themeColor="text1"/>
                <w:szCs w:val="21"/>
              </w:rPr>
              <w:t>2.29%</w:t>
            </w:r>
          </w:p>
        </w:tc>
        <w:tc>
          <w:tcPr>
            <w:tcW w:w="1291" w:type="dxa"/>
            <w:vAlign w:val="center"/>
          </w:tcPr>
          <w:p w14:paraId="335B1AB1" w14:textId="77777777" w:rsidR="002C66D7" w:rsidRDefault="002415C5">
            <w:pPr>
              <w:jc w:val="right"/>
            </w:pPr>
            <w:r>
              <w:rPr>
                <w:rFonts w:eastAsiaTheme="minorEastAsia"/>
                <w:color w:val="000000" w:themeColor="text1"/>
                <w:szCs w:val="21"/>
              </w:rPr>
              <w:t>-0.65%</w:t>
            </w:r>
          </w:p>
        </w:tc>
        <w:tc>
          <w:tcPr>
            <w:tcW w:w="1291" w:type="dxa"/>
            <w:vAlign w:val="center"/>
          </w:tcPr>
          <w:p w14:paraId="491BC7A6" w14:textId="77777777" w:rsidR="002C66D7" w:rsidRDefault="002415C5">
            <w:pPr>
              <w:jc w:val="right"/>
            </w:pPr>
            <w:r>
              <w:rPr>
                <w:rFonts w:eastAsiaTheme="minorEastAsia"/>
                <w:color w:val="000000" w:themeColor="text1"/>
                <w:szCs w:val="21"/>
              </w:rPr>
              <w:t>1.21%</w:t>
            </w:r>
          </w:p>
        </w:tc>
        <w:tc>
          <w:tcPr>
            <w:tcW w:w="1291" w:type="dxa"/>
            <w:vAlign w:val="center"/>
          </w:tcPr>
          <w:p w14:paraId="49C712DB" w14:textId="77777777" w:rsidR="002C66D7" w:rsidRDefault="002415C5">
            <w:pPr>
              <w:jc w:val="right"/>
            </w:pPr>
            <w:r>
              <w:rPr>
                <w:rFonts w:eastAsiaTheme="minorEastAsia"/>
                <w:color w:val="000000" w:themeColor="text1"/>
                <w:szCs w:val="21"/>
              </w:rPr>
              <w:t>-1.80%</w:t>
            </w:r>
          </w:p>
        </w:tc>
        <w:tc>
          <w:tcPr>
            <w:tcW w:w="1291" w:type="dxa"/>
            <w:vAlign w:val="center"/>
          </w:tcPr>
          <w:p w14:paraId="752B3672" w14:textId="77777777" w:rsidR="002C66D7" w:rsidRDefault="002415C5">
            <w:pPr>
              <w:jc w:val="right"/>
            </w:pPr>
            <w:r>
              <w:rPr>
                <w:rFonts w:eastAsiaTheme="minorEastAsia"/>
                <w:color w:val="000000" w:themeColor="text1"/>
                <w:szCs w:val="21"/>
              </w:rPr>
              <w:t>1.08%</w:t>
            </w:r>
          </w:p>
        </w:tc>
      </w:tr>
      <w:tr w:rsidR="002C66D7" w14:paraId="0FD8E5F5" w14:textId="77777777">
        <w:tc>
          <w:tcPr>
            <w:tcW w:w="1290" w:type="dxa"/>
            <w:vAlign w:val="center"/>
          </w:tcPr>
          <w:p w14:paraId="1821926F" w14:textId="77777777" w:rsidR="002C66D7" w:rsidRDefault="002415C5">
            <w:pPr>
              <w:jc w:val="left"/>
            </w:pPr>
            <w:r>
              <w:rPr>
                <w:rFonts w:eastAsiaTheme="minorEastAsia"/>
                <w:color w:val="000000" w:themeColor="text1"/>
                <w:szCs w:val="21"/>
              </w:rPr>
              <w:t>过去六个月</w:t>
            </w:r>
          </w:p>
        </w:tc>
        <w:tc>
          <w:tcPr>
            <w:tcW w:w="1291" w:type="dxa"/>
            <w:vAlign w:val="center"/>
          </w:tcPr>
          <w:p w14:paraId="5AFB596E" w14:textId="77777777" w:rsidR="002C66D7" w:rsidRDefault="002415C5">
            <w:pPr>
              <w:jc w:val="right"/>
            </w:pPr>
            <w:r>
              <w:rPr>
                <w:rFonts w:eastAsiaTheme="minorEastAsia"/>
                <w:color w:val="000000" w:themeColor="text1"/>
                <w:szCs w:val="21"/>
              </w:rPr>
              <w:t>5.85%</w:t>
            </w:r>
          </w:p>
        </w:tc>
        <w:tc>
          <w:tcPr>
            <w:tcW w:w="1291" w:type="dxa"/>
            <w:vAlign w:val="center"/>
          </w:tcPr>
          <w:p w14:paraId="77A2B822" w14:textId="77777777" w:rsidR="002C66D7" w:rsidRDefault="002415C5">
            <w:pPr>
              <w:jc w:val="right"/>
            </w:pPr>
            <w:r>
              <w:rPr>
                <w:rFonts w:eastAsiaTheme="minorEastAsia"/>
                <w:color w:val="000000" w:themeColor="text1"/>
                <w:szCs w:val="21"/>
              </w:rPr>
              <w:t>2.08%</w:t>
            </w:r>
          </w:p>
        </w:tc>
        <w:tc>
          <w:tcPr>
            <w:tcW w:w="1291" w:type="dxa"/>
            <w:vAlign w:val="center"/>
          </w:tcPr>
          <w:p w14:paraId="387EF520" w14:textId="77777777" w:rsidR="002C66D7" w:rsidRDefault="002415C5">
            <w:pPr>
              <w:jc w:val="right"/>
            </w:pPr>
            <w:r>
              <w:rPr>
                <w:rFonts w:eastAsiaTheme="minorEastAsia"/>
                <w:color w:val="000000" w:themeColor="text1"/>
                <w:szCs w:val="21"/>
              </w:rPr>
              <w:t>10.51%</w:t>
            </w:r>
          </w:p>
        </w:tc>
        <w:tc>
          <w:tcPr>
            <w:tcW w:w="1291" w:type="dxa"/>
            <w:vAlign w:val="center"/>
          </w:tcPr>
          <w:p w14:paraId="798EA15E" w14:textId="77777777" w:rsidR="002C66D7" w:rsidRDefault="002415C5">
            <w:pPr>
              <w:jc w:val="right"/>
            </w:pPr>
            <w:r>
              <w:rPr>
                <w:rFonts w:eastAsiaTheme="minorEastAsia"/>
                <w:color w:val="000000" w:themeColor="text1"/>
                <w:szCs w:val="21"/>
              </w:rPr>
              <w:t>1.15%</w:t>
            </w:r>
          </w:p>
        </w:tc>
        <w:tc>
          <w:tcPr>
            <w:tcW w:w="1291" w:type="dxa"/>
            <w:vAlign w:val="center"/>
          </w:tcPr>
          <w:p w14:paraId="6FD17DB2" w14:textId="77777777" w:rsidR="002C66D7" w:rsidRDefault="002415C5">
            <w:pPr>
              <w:jc w:val="right"/>
            </w:pPr>
            <w:r>
              <w:rPr>
                <w:rFonts w:eastAsiaTheme="minorEastAsia"/>
                <w:color w:val="000000" w:themeColor="text1"/>
                <w:szCs w:val="21"/>
              </w:rPr>
              <w:t>-4.66%</w:t>
            </w:r>
          </w:p>
        </w:tc>
        <w:tc>
          <w:tcPr>
            <w:tcW w:w="1291" w:type="dxa"/>
            <w:vAlign w:val="center"/>
          </w:tcPr>
          <w:p w14:paraId="52CFFAE4" w14:textId="77777777" w:rsidR="002C66D7" w:rsidRDefault="002415C5">
            <w:pPr>
              <w:jc w:val="right"/>
            </w:pPr>
            <w:r>
              <w:rPr>
                <w:rFonts w:eastAsiaTheme="minorEastAsia"/>
                <w:color w:val="000000" w:themeColor="text1"/>
                <w:szCs w:val="21"/>
              </w:rPr>
              <w:t>0.93%</w:t>
            </w:r>
          </w:p>
        </w:tc>
      </w:tr>
      <w:tr w:rsidR="002C66D7" w14:paraId="1B042CBA" w14:textId="77777777">
        <w:tc>
          <w:tcPr>
            <w:tcW w:w="1290" w:type="dxa"/>
            <w:vAlign w:val="center"/>
          </w:tcPr>
          <w:p w14:paraId="0EFA956A" w14:textId="77777777" w:rsidR="002C66D7" w:rsidRDefault="002415C5">
            <w:pPr>
              <w:jc w:val="left"/>
            </w:pPr>
            <w:r>
              <w:rPr>
                <w:rFonts w:eastAsiaTheme="minorEastAsia"/>
                <w:color w:val="000000" w:themeColor="text1"/>
                <w:szCs w:val="21"/>
              </w:rPr>
              <w:t>过去一年</w:t>
            </w:r>
          </w:p>
        </w:tc>
        <w:tc>
          <w:tcPr>
            <w:tcW w:w="1291" w:type="dxa"/>
            <w:vAlign w:val="center"/>
          </w:tcPr>
          <w:p w14:paraId="3E42B9D5" w14:textId="77777777" w:rsidR="002C66D7" w:rsidRDefault="002415C5">
            <w:pPr>
              <w:jc w:val="right"/>
            </w:pPr>
            <w:r>
              <w:rPr>
                <w:rFonts w:eastAsiaTheme="minorEastAsia"/>
                <w:color w:val="000000" w:themeColor="text1"/>
                <w:szCs w:val="21"/>
              </w:rPr>
              <w:t>9.28%</w:t>
            </w:r>
          </w:p>
        </w:tc>
        <w:tc>
          <w:tcPr>
            <w:tcW w:w="1291" w:type="dxa"/>
            <w:vAlign w:val="center"/>
          </w:tcPr>
          <w:p w14:paraId="20DFEE4E" w14:textId="77777777" w:rsidR="002C66D7" w:rsidRDefault="002415C5">
            <w:pPr>
              <w:jc w:val="right"/>
            </w:pPr>
            <w:r>
              <w:rPr>
                <w:rFonts w:eastAsiaTheme="minorEastAsia"/>
                <w:color w:val="000000" w:themeColor="text1"/>
                <w:szCs w:val="21"/>
              </w:rPr>
              <w:t>1.79%</w:t>
            </w:r>
          </w:p>
        </w:tc>
        <w:tc>
          <w:tcPr>
            <w:tcW w:w="1291" w:type="dxa"/>
            <w:vAlign w:val="center"/>
          </w:tcPr>
          <w:p w14:paraId="49C5FC94" w14:textId="77777777" w:rsidR="002C66D7" w:rsidRDefault="002415C5">
            <w:pPr>
              <w:jc w:val="right"/>
            </w:pPr>
            <w:r>
              <w:rPr>
                <w:rFonts w:eastAsiaTheme="minorEastAsia"/>
                <w:color w:val="000000" w:themeColor="text1"/>
                <w:szCs w:val="21"/>
              </w:rPr>
              <w:t>11.91%</w:t>
            </w:r>
          </w:p>
        </w:tc>
        <w:tc>
          <w:tcPr>
            <w:tcW w:w="1291" w:type="dxa"/>
            <w:vAlign w:val="center"/>
          </w:tcPr>
          <w:p w14:paraId="4B77963A" w14:textId="77777777" w:rsidR="002C66D7" w:rsidRDefault="002415C5">
            <w:pPr>
              <w:jc w:val="right"/>
            </w:pPr>
            <w:r>
              <w:rPr>
                <w:rFonts w:eastAsiaTheme="minorEastAsia"/>
                <w:color w:val="000000" w:themeColor="text1"/>
                <w:szCs w:val="21"/>
              </w:rPr>
              <w:t>0.93%</w:t>
            </w:r>
          </w:p>
        </w:tc>
        <w:tc>
          <w:tcPr>
            <w:tcW w:w="1291" w:type="dxa"/>
            <w:vAlign w:val="center"/>
          </w:tcPr>
          <w:p w14:paraId="45CB0E74" w14:textId="77777777" w:rsidR="002C66D7" w:rsidRDefault="002415C5">
            <w:pPr>
              <w:jc w:val="right"/>
            </w:pPr>
            <w:r>
              <w:rPr>
                <w:rFonts w:eastAsiaTheme="minorEastAsia"/>
                <w:color w:val="000000" w:themeColor="text1"/>
                <w:szCs w:val="21"/>
              </w:rPr>
              <w:t>-2.63%</w:t>
            </w:r>
          </w:p>
        </w:tc>
        <w:tc>
          <w:tcPr>
            <w:tcW w:w="1291" w:type="dxa"/>
            <w:vAlign w:val="center"/>
          </w:tcPr>
          <w:p w14:paraId="19F65AC0" w14:textId="77777777" w:rsidR="002C66D7" w:rsidRDefault="002415C5">
            <w:pPr>
              <w:jc w:val="right"/>
            </w:pPr>
            <w:r>
              <w:rPr>
                <w:rFonts w:eastAsiaTheme="minorEastAsia"/>
                <w:color w:val="000000" w:themeColor="text1"/>
                <w:szCs w:val="21"/>
              </w:rPr>
              <w:t>0.86%</w:t>
            </w:r>
          </w:p>
        </w:tc>
      </w:tr>
      <w:tr w:rsidR="002C66D7" w14:paraId="648ED7DB" w14:textId="77777777">
        <w:tc>
          <w:tcPr>
            <w:tcW w:w="1290" w:type="dxa"/>
            <w:vAlign w:val="center"/>
          </w:tcPr>
          <w:p w14:paraId="0A349F29" w14:textId="77777777" w:rsidR="002C66D7" w:rsidRDefault="002415C5">
            <w:pPr>
              <w:jc w:val="left"/>
            </w:pPr>
            <w:r>
              <w:rPr>
                <w:rFonts w:eastAsiaTheme="minorEastAsia"/>
                <w:color w:val="000000" w:themeColor="text1"/>
                <w:szCs w:val="21"/>
              </w:rPr>
              <w:t>过去三年</w:t>
            </w:r>
          </w:p>
        </w:tc>
        <w:tc>
          <w:tcPr>
            <w:tcW w:w="1291" w:type="dxa"/>
            <w:vAlign w:val="center"/>
          </w:tcPr>
          <w:p w14:paraId="1FCA953A" w14:textId="77777777" w:rsidR="002C66D7" w:rsidRDefault="002415C5">
            <w:pPr>
              <w:jc w:val="right"/>
            </w:pPr>
            <w:r>
              <w:rPr>
                <w:rFonts w:eastAsiaTheme="minorEastAsia"/>
                <w:color w:val="000000" w:themeColor="text1"/>
                <w:szCs w:val="21"/>
              </w:rPr>
              <w:t>-</w:t>
            </w:r>
          </w:p>
        </w:tc>
        <w:tc>
          <w:tcPr>
            <w:tcW w:w="1291" w:type="dxa"/>
            <w:vAlign w:val="center"/>
          </w:tcPr>
          <w:p w14:paraId="39CBA7CA" w14:textId="77777777" w:rsidR="002C66D7" w:rsidRDefault="002415C5">
            <w:pPr>
              <w:jc w:val="right"/>
            </w:pPr>
            <w:r>
              <w:rPr>
                <w:rFonts w:eastAsiaTheme="minorEastAsia"/>
                <w:color w:val="000000" w:themeColor="text1"/>
                <w:szCs w:val="21"/>
              </w:rPr>
              <w:t>-</w:t>
            </w:r>
          </w:p>
        </w:tc>
        <w:tc>
          <w:tcPr>
            <w:tcW w:w="1291" w:type="dxa"/>
            <w:vAlign w:val="center"/>
          </w:tcPr>
          <w:p w14:paraId="54F0C26E" w14:textId="77777777" w:rsidR="002C66D7" w:rsidRDefault="002415C5">
            <w:pPr>
              <w:jc w:val="right"/>
            </w:pPr>
            <w:r>
              <w:rPr>
                <w:rFonts w:eastAsiaTheme="minorEastAsia"/>
                <w:color w:val="000000" w:themeColor="text1"/>
                <w:szCs w:val="21"/>
              </w:rPr>
              <w:t>-</w:t>
            </w:r>
          </w:p>
        </w:tc>
        <w:tc>
          <w:tcPr>
            <w:tcW w:w="1291" w:type="dxa"/>
            <w:vAlign w:val="center"/>
          </w:tcPr>
          <w:p w14:paraId="335FCBD4" w14:textId="77777777" w:rsidR="002C66D7" w:rsidRDefault="002415C5">
            <w:pPr>
              <w:jc w:val="right"/>
            </w:pPr>
            <w:r>
              <w:rPr>
                <w:rFonts w:eastAsiaTheme="minorEastAsia"/>
                <w:color w:val="000000" w:themeColor="text1"/>
                <w:szCs w:val="21"/>
              </w:rPr>
              <w:t>-</w:t>
            </w:r>
          </w:p>
        </w:tc>
        <w:tc>
          <w:tcPr>
            <w:tcW w:w="1291" w:type="dxa"/>
            <w:vAlign w:val="center"/>
          </w:tcPr>
          <w:p w14:paraId="7D1B63FF" w14:textId="77777777" w:rsidR="002C66D7" w:rsidRDefault="002415C5">
            <w:pPr>
              <w:jc w:val="right"/>
            </w:pPr>
            <w:r>
              <w:rPr>
                <w:rFonts w:eastAsiaTheme="minorEastAsia"/>
                <w:color w:val="000000" w:themeColor="text1"/>
                <w:szCs w:val="21"/>
              </w:rPr>
              <w:t>-</w:t>
            </w:r>
          </w:p>
        </w:tc>
        <w:tc>
          <w:tcPr>
            <w:tcW w:w="1291" w:type="dxa"/>
            <w:vAlign w:val="center"/>
          </w:tcPr>
          <w:p w14:paraId="1ED821A1" w14:textId="77777777" w:rsidR="002C66D7" w:rsidRDefault="002415C5">
            <w:pPr>
              <w:jc w:val="right"/>
            </w:pPr>
            <w:r>
              <w:rPr>
                <w:rFonts w:eastAsiaTheme="minorEastAsia"/>
                <w:color w:val="000000" w:themeColor="text1"/>
                <w:szCs w:val="21"/>
              </w:rPr>
              <w:t>-</w:t>
            </w:r>
          </w:p>
        </w:tc>
      </w:tr>
      <w:tr w:rsidR="002C66D7" w14:paraId="7C6E2D29" w14:textId="77777777">
        <w:tc>
          <w:tcPr>
            <w:tcW w:w="1290" w:type="dxa"/>
            <w:vAlign w:val="center"/>
          </w:tcPr>
          <w:p w14:paraId="56FBD981" w14:textId="77777777" w:rsidR="002C66D7" w:rsidRDefault="002415C5">
            <w:pPr>
              <w:jc w:val="left"/>
            </w:pPr>
            <w:r>
              <w:rPr>
                <w:rFonts w:eastAsiaTheme="minorEastAsia"/>
                <w:color w:val="000000" w:themeColor="text1"/>
                <w:szCs w:val="21"/>
              </w:rPr>
              <w:t>过去五年</w:t>
            </w:r>
          </w:p>
        </w:tc>
        <w:tc>
          <w:tcPr>
            <w:tcW w:w="1291" w:type="dxa"/>
            <w:vAlign w:val="center"/>
          </w:tcPr>
          <w:p w14:paraId="16D407C0" w14:textId="77777777" w:rsidR="002C66D7" w:rsidRDefault="002415C5">
            <w:pPr>
              <w:jc w:val="right"/>
            </w:pPr>
            <w:r>
              <w:rPr>
                <w:rFonts w:eastAsiaTheme="minorEastAsia"/>
                <w:color w:val="000000" w:themeColor="text1"/>
                <w:szCs w:val="21"/>
              </w:rPr>
              <w:t>-</w:t>
            </w:r>
          </w:p>
        </w:tc>
        <w:tc>
          <w:tcPr>
            <w:tcW w:w="1291" w:type="dxa"/>
            <w:vAlign w:val="center"/>
          </w:tcPr>
          <w:p w14:paraId="5F3A1B14" w14:textId="77777777" w:rsidR="002C66D7" w:rsidRDefault="002415C5">
            <w:pPr>
              <w:jc w:val="right"/>
            </w:pPr>
            <w:r>
              <w:rPr>
                <w:rFonts w:eastAsiaTheme="minorEastAsia"/>
                <w:color w:val="000000" w:themeColor="text1"/>
                <w:szCs w:val="21"/>
              </w:rPr>
              <w:t>-</w:t>
            </w:r>
          </w:p>
        </w:tc>
        <w:tc>
          <w:tcPr>
            <w:tcW w:w="1291" w:type="dxa"/>
            <w:vAlign w:val="center"/>
          </w:tcPr>
          <w:p w14:paraId="532DAF4C" w14:textId="77777777" w:rsidR="002C66D7" w:rsidRDefault="002415C5">
            <w:pPr>
              <w:jc w:val="right"/>
            </w:pPr>
            <w:r>
              <w:rPr>
                <w:rFonts w:eastAsiaTheme="minorEastAsia"/>
                <w:color w:val="000000" w:themeColor="text1"/>
                <w:szCs w:val="21"/>
              </w:rPr>
              <w:t>-</w:t>
            </w:r>
          </w:p>
        </w:tc>
        <w:tc>
          <w:tcPr>
            <w:tcW w:w="1291" w:type="dxa"/>
            <w:vAlign w:val="center"/>
          </w:tcPr>
          <w:p w14:paraId="1AAAD911" w14:textId="77777777" w:rsidR="002C66D7" w:rsidRDefault="002415C5">
            <w:pPr>
              <w:jc w:val="right"/>
            </w:pPr>
            <w:r>
              <w:rPr>
                <w:rFonts w:eastAsiaTheme="minorEastAsia"/>
                <w:color w:val="000000" w:themeColor="text1"/>
                <w:szCs w:val="21"/>
              </w:rPr>
              <w:t>-</w:t>
            </w:r>
          </w:p>
        </w:tc>
        <w:tc>
          <w:tcPr>
            <w:tcW w:w="1291" w:type="dxa"/>
            <w:vAlign w:val="center"/>
          </w:tcPr>
          <w:p w14:paraId="27562E94" w14:textId="77777777" w:rsidR="002C66D7" w:rsidRDefault="002415C5">
            <w:pPr>
              <w:jc w:val="right"/>
            </w:pPr>
            <w:r>
              <w:rPr>
                <w:rFonts w:eastAsiaTheme="minorEastAsia"/>
                <w:color w:val="000000" w:themeColor="text1"/>
                <w:szCs w:val="21"/>
              </w:rPr>
              <w:t>-</w:t>
            </w:r>
          </w:p>
        </w:tc>
        <w:tc>
          <w:tcPr>
            <w:tcW w:w="1291" w:type="dxa"/>
            <w:vAlign w:val="center"/>
          </w:tcPr>
          <w:p w14:paraId="3045AF98" w14:textId="77777777" w:rsidR="002C66D7" w:rsidRDefault="002415C5">
            <w:pPr>
              <w:jc w:val="right"/>
            </w:pPr>
            <w:r>
              <w:rPr>
                <w:rFonts w:eastAsiaTheme="minorEastAsia"/>
                <w:color w:val="000000" w:themeColor="text1"/>
                <w:szCs w:val="21"/>
              </w:rPr>
              <w:t>-</w:t>
            </w:r>
          </w:p>
        </w:tc>
      </w:tr>
      <w:tr w:rsidR="002C66D7" w14:paraId="4A4414C4" w14:textId="77777777">
        <w:tc>
          <w:tcPr>
            <w:tcW w:w="1290" w:type="dxa"/>
            <w:vAlign w:val="center"/>
          </w:tcPr>
          <w:p w14:paraId="29C78105" w14:textId="77777777" w:rsidR="002C66D7" w:rsidRDefault="002415C5">
            <w:pPr>
              <w:jc w:val="left"/>
            </w:pPr>
            <w:r>
              <w:rPr>
                <w:rFonts w:eastAsiaTheme="minorEastAsia"/>
                <w:color w:val="000000" w:themeColor="text1"/>
                <w:szCs w:val="21"/>
              </w:rPr>
              <w:t>自基金合同生效起至今</w:t>
            </w:r>
          </w:p>
        </w:tc>
        <w:tc>
          <w:tcPr>
            <w:tcW w:w="1291" w:type="dxa"/>
            <w:vAlign w:val="center"/>
          </w:tcPr>
          <w:p w14:paraId="65AD71DC" w14:textId="77777777" w:rsidR="002C66D7" w:rsidRDefault="002415C5">
            <w:pPr>
              <w:jc w:val="right"/>
            </w:pPr>
            <w:r>
              <w:rPr>
                <w:rFonts w:eastAsiaTheme="minorEastAsia"/>
                <w:color w:val="000000" w:themeColor="text1"/>
                <w:szCs w:val="21"/>
              </w:rPr>
              <w:t>-13.00%</w:t>
            </w:r>
          </w:p>
        </w:tc>
        <w:tc>
          <w:tcPr>
            <w:tcW w:w="1291" w:type="dxa"/>
            <w:vAlign w:val="center"/>
          </w:tcPr>
          <w:p w14:paraId="49F5E4FB" w14:textId="77777777" w:rsidR="002C66D7" w:rsidRDefault="002415C5">
            <w:pPr>
              <w:jc w:val="right"/>
            </w:pPr>
            <w:r>
              <w:rPr>
                <w:rFonts w:eastAsiaTheme="minorEastAsia"/>
                <w:color w:val="000000" w:themeColor="text1"/>
                <w:szCs w:val="21"/>
              </w:rPr>
              <w:t>1.61%</w:t>
            </w:r>
          </w:p>
        </w:tc>
        <w:tc>
          <w:tcPr>
            <w:tcW w:w="1291" w:type="dxa"/>
            <w:vAlign w:val="center"/>
          </w:tcPr>
          <w:p w14:paraId="795E45C6" w14:textId="77777777" w:rsidR="002C66D7" w:rsidRDefault="002415C5">
            <w:pPr>
              <w:jc w:val="right"/>
            </w:pPr>
            <w:r>
              <w:rPr>
                <w:rFonts w:eastAsiaTheme="minorEastAsia"/>
                <w:color w:val="000000" w:themeColor="text1"/>
                <w:szCs w:val="21"/>
              </w:rPr>
              <w:t>1.29%</w:t>
            </w:r>
          </w:p>
        </w:tc>
        <w:tc>
          <w:tcPr>
            <w:tcW w:w="1291" w:type="dxa"/>
            <w:vAlign w:val="center"/>
          </w:tcPr>
          <w:p w14:paraId="30A7BFE8" w14:textId="77777777" w:rsidR="002C66D7" w:rsidRDefault="002415C5">
            <w:pPr>
              <w:jc w:val="right"/>
            </w:pPr>
            <w:r>
              <w:rPr>
                <w:rFonts w:eastAsiaTheme="minorEastAsia"/>
                <w:color w:val="000000" w:themeColor="text1"/>
                <w:szCs w:val="21"/>
              </w:rPr>
              <w:t>0.78%</w:t>
            </w:r>
          </w:p>
        </w:tc>
        <w:tc>
          <w:tcPr>
            <w:tcW w:w="1291" w:type="dxa"/>
            <w:vAlign w:val="center"/>
          </w:tcPr>
          <w:p w14:paraId="2E79EE3D" w14:textId="77777777" w:rsidR="002C66D7" w:rsidRDefault="002415C5">
            <w:pPr>
              <w:jc w:val="right"/>
            </w:pPr>
            <w:r>
              <w:rPr>
                <w:rFonts w:eastAsiaTheme="minorEastAsia"/>
                <w:color w:val="000000" w:themeColor="text1"/>
                <w:szCs w:val="21"/>
              </w:rPr>
              <w:t>-14.29%</w:t>
            </w:r>
          </w:p>
        </w:tc>
        <w:tc>
          <w:tcPr>
            <w:tcW w:w="1291" w:type="dxa"/>
            <w:vAlign w:val="center"/>
          </w:tcPr>
          <w:p w14:paraId="16B57487" w14:textId="77777777" w:rsidR="002C66D7" w:rsidRDefault="002415C5">
            <w:pPr>
              <w:jc w:val="right"/>
            </w:pPr>
            <w:r>
              <w:rPr>
                <w:rFonts w:eastAsiaTheme="minorEastAsia"/>
                <w:color w:val="000000" w:themeColor="text1"/>
                <w:szCs w:val="21"/>
              </w:rPr>
              <w:t>0.83%</w:t>
            </w:r>
          </w:p>
        </w:tc>
      </w:tr>
    </w:tbl>
    <w:p w14:paraId="30DD861C"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3D6EB105"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摩根中国优势证券投资基金</w:t>
      </w:r>
    </w:p>
    <w:p w14:paraId="5A89E648"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77542D59"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735C9D53"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．摩根中国优势混合</w:t>
      </w:r>
      <w:r w:rsidRPr="00B27A29">
        <w:rPr>
          <w:rFonts w:eastAsiaTheme="minorEastAsia"/>
          <w:color w:val="000000" w:themeColor="text1"/>
          <w:szCs w:val="21"/>
        </w:rPr>
        <w:t>A</w:t>
      </w:r>
      <w:r w:rsidRPr="00B27A29">
        <w:rPr>
          <w:rFonts w:eastAsiaTheme="minorEastAsia"/>
          <w:color w:val="000000" w:themeColor="text1"/>
          <w:szCs w:val="21"/>
        </w:rPr>
        <w:t>：</w:t>
      </w:r>
    </w:p>
    <w:p w14:paraId="430C6BDE"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6C9D3F0" wp14:editId="37D4A86E">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E930115"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．摩根中国优势混合</w:t>
      </w:r>
      <w:r w:rsidRPr="00B27A29">
        <w:rPr>
          <w:rFonts w:eastAsiaTheme="minorEastAsia"/>
          <w:color w:val="000000" w:themeColor="text1"/>
          <w:szCs w:val="21"/>
        </w:rPr>
        <w:t>C</w:t>
      </w:r>
      <w:r w:rsidRPr="00B27A29">
        <w:rPr>
          <w:rFonts w:eastAsiaTheme="minorEastAsia"/>
          <w:color w:val="000000" w:themeColor="text1"/>
          <w:szCs w:val="21"/>
        </w:rPr>
        <w:t>：</w:t>
      </w:r>
    </w:p>
    <w:p w14:paraId="789D6FDF"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744E62BE" wp14:editId="7E2F0A9B">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AD9B7C5"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注：本基金合同生效时间为</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日，图示的时间段为合同生效日至本报告期末。</w:t>
      </w:r>
    </w:p>
    <w:p w14:paraId="1D6BE0DA"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4E9DCE5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17016321" w14:textId="77777777" w:rsidR="005E6DF3" w:rsidRPr="00B27A29" w:rsidRDefault="005E6DF3">
      <w:pPr>
        <w:tabs>
          <w:tab w:val="left" w:pos="1800"/>
        </w:tabs>
        <w:spacing w:line="288" w:lineRule="auto"/>
        <w:rPr>
          <w:rFonts w:eastAsiaTheme="minorEastAsia"/>
          <w:color w:val="000000" w:themeColor="text1"/>
          <w:szCs w:val="21"/>
        </w:rPr>
      </w:pPr>
    </w:p>
    <w:p w14:paraId="2B44B11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0549CF5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027CCE3A" w14:textId="77777777">
        <w:tc>
          <w:tcPr>
            <w:tcW w:w="952" w:type="dxa"/>
            <w:vMerge w:val="restart"/>
            <w:vAlign w:val="center"/>
          </w:tcPr>
          <w:p w14:paraId="7BA4013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5DD069A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1F73476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2486F25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680AD43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275122D4" w14:textId="77777777">
        <w:tc>
          <w:tcPr>
            <w:tcW w:w="952" w:type="dxa"/>
            <w:vMerge/>
            <w:vAlign w:val="center"/>
          </w:tcPr>
          <w:p w14:paraId="0900450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6A654C6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4B31E07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537DB90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192F51E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4765CC0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C66D7" w14:paraId="7916C7E2" w14:textId="77777777">
        <w:tc>
          <w:tcPr>
            <w:tcW w:w="952" w:type="dxa"/>
            <w:vAlign w:val="center"/>
          </w:tcPr>
          <w:p w14:paraId="6EB1E346" w14:textId="77777777" w:rsidR="002C66D7" w:rsidRDefault="002415C5">
            <w:pPr>
              <w:jc w:val="center"/>
            </w:pPr>
            <w:r>
              <w:rPr>
                <w:rFonts w:eastAsiaTheme="minorEastAsia"/>
                <w:color w:val="000000" w:themeColor="text1"/>
                <w:szCs w:val="21"/>
              </w:rPr>
              <w:t>杜猛</w:t>
            </w:r>
          </w:p>
        </w:tc>
        <w:tc>
          <w:tcPr>
            <w:tcW w:w="930" w:type="dxa"/>
            <w:vAlign w:val="center"/>
          </w:tcPr>
          <w:p w14:paraId="3968E07A" w14:textId="77777777" w:rsidR="002C66D7" w:rsidRDefault="002415C5">
            <w:pPr>
              <w:jc w:val="center"/>
            </w:pPr>
            <w:r>
              <w:rPr>
                <w:rFonts w:eastAsiaTheme="minorEastAsia"/>
                <w:color w:val="000000" w:themeColor="text1"/>
                <w:szCs w:val="21"/>
              </w:rPr>
              <w:t>本基金基金经理、副总经理兼投资总监</w:t>
            </w:r>
          </w:p>
        </w:tc>
        <w:tc>
          <w:tcPr>
            <w:tcW w:w="1210" w:type="dxa"/>
            <w:vAlign w:val="center"/>
          </w:tcPr>
          <w:p w14:paraId="07787F77" w14:textId="77777777" w:rsidR="002C66D7" w:rsidRDefault="002415C5">
            <w:pPr>
              <w:jc w:val="center"/>
            </w:pPr>
            <w:r>
              <w:rPr>
                <w:rFonts w:eastAsiaTheme="minorEastAsia"/>
                <w:color w:val="000000" w:themeColor="text1"/>
                <w:szCs w:val="21"/>
              </w:rPr>
              <w:t>2019-03-29</w:t>
            </w:r>
          </w:p>
        </w:tc>
        <w:tc>
          <w:tcPr>
            <w:tcW w:w="1309" w:type="dxa"/>
            <w:vAlign w:val="center"/>
          </w:tcPr>
          <w:p w14:paraId="34BEB539" w14:textId="77777777" w:rsidR="002C66D7" w:rsidRDefault="002415C5">
            <w:pPr>
              <w:jc w:val="center"/>
            </w:pPr>
            <w:r>
              <w:rPr>
                <w:rFonts w:eastAsiaTheme="minorEastAsia"/>
                <w:color w:val="000000" w:themeColor="text1"/>
                <w:szCs w:val="21"/>
              </w:rPr>
              <w:t>-</w:t>
            </w:r>
          </w:p>
        </w:tc>
        <w:tc>
          <w:tcPr>
            <w:tcW w:w="1254" w:type="dxa"/>
            <w:vAlign w:val="center"/>
          </w:tcPr>
          <w:p w14:paraId="133B2001" w14:textId="77777777" w:rsidR="002C66D7" w:rsidRDefault="002415C5">
            <w:pPr>
              <w:jc w:val="center"/>
            </w:pPr>
            <w:r>
              <w:rPr>
                <w:rFonts w:eastAsiaTheme="minorEastAsia"/>
                <w:color w:val="000000" w:themeColor="text1"/>
                <w:szCs w:val="21"/>
              </w:rPr>
              <w:t>23</w:t>
            </w:r>
            <w:r>
              <w:rPr>
                <w:rFonts w:eastAsiaTheme="minorEastAsia"/>
                <w:color w:val="000000" w:themeColor="text1"/>
                <w:szCs w:val="21"/>
              </w:rPr>
              <w:t>年</w:t>
            </w:r>
          </w:p>
        </w:tc>
        <w:tc>
          <w:tcPr>
            <w:tcW w:w="3276" w:type="dxa"/>
            <w:vAlign w:val="center"/>
          </w:tcPr>
          <w:p w14:paraId="5E47871A" w14:textId="77777777" w:rsidR="002C66D7" w:rsidRDefault="002415C5">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国内权益投资一部投资总监兼资深基金经理，现任副总经理兼投资总监。</w:t>
            </w:r>
          </w:p>
        </w:tc>
      </w:tr>
    </w:tbl>
    <w:p w14:paraId="79FF2854" w14:textId="77777777" w:rsidR="002C66D7" w:rsidRDefault="002415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4CBB08D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3E4EF05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75679B2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2B783E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754B137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5C35EBE8"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w:t>
      </w:r>
      <w:r>
        <w:rPr>
          <w:rFonts w:eastAsiaTheme="minorEastAsia"/>
          <w:color w:val="000000" w:themeColor="text1"/>
          <w:szCs w:val="21"/>
        </w:rPr>
        <w:t>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BA807EA"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w:t>
      </w:r>
      <w:r>
        <w:rPr>
          <w:rFonts w:eastAsiaTheme="minorEastAsia"/>
          <w:color w:val="000000" w:themeColor="text1"/>
          <w:szCs w:val="21"/>
        </w:rPr>
        <w:t>据事前独立申报的价格和数量对交易结果进行公平分配。</w:t>
      </w:r>
    </w:p>
    <w:p w14:paraId="18444D5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0F56BD7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0DAF8268"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212A932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795BB13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4DAB068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3525C6F4"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在经历了</w:t>
      </w:r>
      <w:r>
        <w:rPr>
          <w:rFonts w:eastAsiaTheme="minorEastAsia"/>
          <w:color w:val="000000" w:themeColor="text1"/>
          <w:szCs w:val="21"/>
        </w:rPr>
        <w:t>9</w:t>
      </w:r>
      <w:r>
        <w:rPr>
          <w:rFonts w:eastAsiaTheme="minorEastAsia"/>
          <w:color w:val="000000" w:themeColor="text1"/>
          <w:szCs w:val="21"/>
        </w:rPr>
        <w:t>月底的大幅上涨后，</w:t>
      </w:r>
      <w:r>
        <w:rPr>
          <w:rFonts w:eastAsiaTheme="minorEastAsia"/>
          <w:color w:val="000000" w:themeColor="text1"/>
          <w:szCs w:val="21"/>
        </w:rPr>
        <w:t>2024</w:t>
      </w:r>
      <w:r>
        <w:rPr>
          <w:rFonts w:eastAsiaTheme="minorEastAsia"/>
          <w:color w:val="000000" w:themeColor="text1"/>
          <w:szCs w:val="21"/>
        </w:rPr>
        <w:t>年第四季度</w:t>
      </w:r>
      <w:r>
        <w:rPr>
          <w:rFonts w:eastAsiaTheme="minorEastAsia"/>
          <w:color w:val="000000" w:themeColor="text1"/>
          <w:szCs w:val="21"/>
        </w:rPr>
        <w:t>A</w:t>
      </w:r>
      <w:r>
        <w:rPr>
          <w:rFonts w:eastAsiaTheme="minorEastAsia"/>
          <w:color w:val="000000" w:themeColor="text1"/>
          <w:szCs w:val="21"/>
        </w:rPr>
        <w:t>股市场冲高回落，随后进入了震荡阶段。</w:t>
      </w:r>
      <w:r>
        <w:rPr>
          <w:rFonts w:eastAsiaTheme="minorEastAsia"/>
          <w:color w:val="000000" w:themeColor="text1"/>
          <w:szCs w:val="21"/>
        </w:rPr>
        <w:lastRenderedPageBreak/>
        <w:t>我们认为短期的过热不会长远也并不可取，市场逐步走向正常化对于长期投资者来说也许更为适当。在经历了全年的波澜起伏后，最终</w:t>
      </w:r>
      <w:r>
        <w:rPr>
          <w:rFonts w:eastAsiaTheme="minorEastAsia"/>
          <w:color w:val="000000" w:themeColor="text1"/>
          <w:szCs w:val="21"/>
        </w:rPr>
        <w:t>2024</w:t>
      </w:r>
      <w:r>
        <w:rPr>
          <w:rFonts w:eastAsiaTheme="minorEastAsia"/>
          <w:color w:val="000000" w:themeColor="text1"/>
          <w:szCs w:val="21"/>
        </w:rPr>
        <w:t>年沪深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14.68%</w:t>
      </w:r>
      <w:r>
        <w:rPr>
          <w:rFonts w:eastAsiaTheme="minorEastAsia"/>
          <w:color w:val="000000" w:themeColor="text1"/>
          <w:szCs w:val="21"/>
        </w:rPr>
        <w:t>，创业板指数上涨</w:t>
      </w:r>
      <w:r>
        <w:rPr>
          <w:rFonts w:eastAsiaTheme="minorEastAsia"/>
          <w:color w:val="000000" w:themeColor="text1"/>
          <w:szCs w:val="21"/>
        </w:rPr>
        <w:t>13.23%</w:t>
      </w:r>
      <w:r>
        <w:rPr>
          <w:rFonts w:eastAsiaTheme="minorEastAsia"/>
          <w:color w:val="000000" w:themeColor="text1"/>
          <w:szCs w:val="21"/>
        </w:rPr>
        <w:t>。</w:t>
      </w:r>
    </w:p>
    <w:p w14:paraId="054E3FAF"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虽然四季度市场基本处于震荡状态，但是资金依然比较活跃，偏科技类的主题比如国产算力、人工智能应用、机器人等获得了一定程度的涨幅。本基金基于长期投资逻辑，主要投资了新质生产力相关的一批优秀公司。</w:t>
      </w:r>
    </w:p>
    <w:p w14:paraId="25EDC32A"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年的市场可谓一波三折，市场信心一度相当</w:t>
      </w:r>
      <w:r>
        <w:rPr>
          <w:rFonts w:eastAsiaTheme="minorEastAsia"/>
          <w:color w:val="000000" w:themeColor="text1"/>
          <w:szCs w:val="21"/>
        </w:rPr>
        <w:t>低迷，随着政府表态和政策出台市场展开了一波超过</w:t>
      </w:r>
      <w:r>
        <w:rPr>
          <w:rFonts w:eastAsiaTheme="minorEastAsia"/>
          <w:color w:val="000000" w:themeColor="text1"/>
          <w:szCs w:val="21"/>
        </w:rPr>
        <w:t>30%</w:t>
      </w:r>
      <w:r>
        <w:rPr>
          <w:rFonts w:eastAsiaTheme="minorEastAsia"/>
          <w:color w:val="000000" w:themeColor="text1"/>
          <w:szCs w:val="21"/>
        </w:rPr>
        <w:t>的上涨，风险偏好也重新提升，成交量也创出了历史新高。我们认为对市场的过于乐观或者过于悲观都并不应是常态，市场应该回到一个相对正常的状态中去，市场的估值体系应当有一个合理的框架，让上市公司能够得到合理的定价，这样市场才能走的更高走的更远。随着政策的逐步出台和落地，我们将密切关注并跟踪其对经济产生的实际效果，并从中寻找投资机会。</w:t>
      </w:r>
    </w:p>
    <w:p w14:paraId="2D64EAA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从行业层面看，我们关注各个行业在未来</w:t>
      </w:r>
      <w:r w:rsidRPr="00B27A29">
        <w:rPr>
          <w:rFonts w:eastAsiaTheme="minorEastAsia"/>
          <w:color w:val="000000" w:themeColor="text1"/>
          <w:szCs w:val="21"/>
        </w:rPr>
        <w:t>1-2</w:t>
      </w:r>
      <w:r w:rsidRPr="00B27A29">
        <w:rPr>
          <w:rFonts w:eastAsiaTheme="minorEastAsia"/>
          <w:color w:val="000000" w:themeColor="text1"/>
          <w:szCs w:val="21"/>
        </w:rPr>
        <w:t>年的变化。消费是这轮政策关注的重点，也是经济恢复增长的主要抓手，一系列补贴政策对汽车、家电、消费电子等行业在</w:t>
      </w:r>
      <w:r w:rsidRPr="00B27A29">
        <w:rPr>
          <w:rFonts w:eastAsiaTheme="minorEastAsia"/>
          <w:color w:val="000000" w:themeColor="text1"/>
          <w:szCs w:val="21"/>
        </w:rPr>
        <w:t>2025</w:t>
      </w:r>
      <w:r w:rsidRPr="00B27A29">
        <w:rPr>
          <w:rFonts w:eastAsiaTheme="minorEastAsia"/>
          <w:color w:val="000000" w:themeColor="text1"/>
          <w:szCs w:val="21"/>
        </w:rPr>
        <w:t>年的拉动将相当明显，我们对此抱乐观态度。站在产业发展的层面上，新质生产力无疑是中国未来经济增长的主要驱动力，也是我们在未来的投资重点。以人工智能为驱动力的科技产业是无法忽视的核心，我们已经经历了算力爆发所带来的投资机会，在未来我们将面对</w:t>
      </w:r>
      <w:r w:rsidRPr="00B27A29">
        <w:rPr>
          <w:rFonts w:eastAsiaTheme="minorEastAsia"/>
          <w:color w:val="000000" w:themeColor="text1"/>
          <w:szCs w:val="21"/>
        </w:rPr>
        <w:t>AI</w:t>
      </w:r>
      <w:r w:rsidRPr="00B27A29">
        <w:rPr>
          <w:rFonts w:eastAsiaTheme="minorEastAsia"/>
          <w:color w:val="000000" w:themeColor="text1"/>
          <w:szCs w:val="21"/>
        </w:rPr>
        <w:t>应用大规模推广所带来的更大范围的投资机会，这里面不仅包含</w:t>
      </w:r>
      <w:r w:rsidRPr="00B27A29">
        <w:rPr>
          <w:rFonts w:eastAsiaTheme="minorEastAsia"/>
          <w:color w:val="000000" w:themeColor="text1"/>
          <w:szCs w:val="21"/>
        </w:rPr>
        <w:t>AI</w:t>
      </w:r>
      <w:r w:rsidRPr="00B27A29">
        <w:rPr>
          <w:rFonts w:eastAsiaTheme="minorEastAsia"/>
          <w:color w:val="000000" w:themeColor="text1"/>
          <w:szCs w:val="21"/>
        </w:rPr>
        <w:t>硬件、</w:t>
      </w:r>
      <w:r w:rsidRPr="00B27A29">
        <w:rPr>
          <w:rFonts w:eastAsiaTheme="minorEastAsia"/>
          <w:color w:val="000000" w:themeColor="text1"/>
          <w:szCs w:val="21"/>
        </w:rPr>
        <w:t>AI</w:t>
      </w:r>
      <w:r w:rsidRPr="00B27A29">
        <w:rPr>
          <w:rFonts w:eastAsiaTheme="minorEastAsia"/>
          <w:color w:val="000000" w:themeColor="text1"/>
          <w:szCs w:val="21"/>
        </w:rPr>
        <w:t>软件，也有</w:t>
      </w:r>
      <w:r w:rsidRPr="00B27A29">
        <w:rPr>
          <w:rFonts w:eastAsiaTheme="minorEastAsia"/>
          <w:color w:val="000000" w:themeColor="text1"/>
          <w:szCs w:val="21"/>
        </w:rPr>
        <w:t>AI</w:t>
      </w:r>
      <w:r w:rsidRPr="00B27A29">
        <w:rPr>
          <w:rFonts w:eastAsiaTheme="minorEastAsia"/>
          <w:color w:val="000000" w:themeColor="text1"/>
          <w:szCs w:val="21"/>
        </w:rPr>
        <w:t>向各行业渗透所产生的效率提高和模式变化。我们将持续关注以人工智能为驱动力的科技产业，新能源产业、高端制造业、以创新药为主的医疗健康产业，并在其中维持较高仓位。我们会努力在市场中挑选估值和成长性匹配的优质品种，寻找各产业中长期成长的公司，力争为基金持有人创造持续稳定收益。</w:t>
      </w:r>
    </w:p>
    <w:p w14:paraId="138A5AE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3DCD90FB"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本报告期摩根中国优势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:-2.30%</w:t>
      </w:r>
      <w:r>
        <w:rPr>
          <w:rFonts w:eastAsiaTheme="minorEastAsia"/>
          <w:color w:val="000000" w:themeColor="text1"/>
          <w:szCs w:val="21"/>
        </w:rPr>
        <w:t>，同期业绩比较基准收益率为</w:t>
      </w:r>
      <w:r>
        <w:rPr>
          <w:rFonts w:eastAsiaTheme="minorEastAsia"/>
          <w:color w:val="000000" w:themeColor="text1"/>
          <w:szCs w:val="21"/>
        </w:rPr>
        <w:t>:-0.65%</w:t>
      </w:r>
    </w:p>
    <w:p w14:paraId="123FB0D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摩根中国优势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:-2.45%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:-0.65%</w:t>
      </w:r>
      <w:r w:rsidRPr="00B27A29">
        <w:rPr>
          <w:rFonts w:eastAsiaTheme="minorEastAsia"/>
          <w:color w:val="000000" w:themeColor="text1"/>
          <w:szCs w:val="21"/>
        </w:rPr>
        <w:t>。</w:t>
      </w:r>
    </w:p>
    <w:p w14:paraId="30702922" w14:textId="77777777" w:rsidR="005E6DF3" w:rsidRPr="00B27A29" w:rsidRDefault="005E6DF3">
      <w:pPr>
        <w:spacing w:line="360" w:lineRule="auto"/>
        <w:ind w:firstLineChars="200" w:firstLine="420"/>
        <w:rPr>
          <w:rFonts w:eastAsiaTheme="minorEastAsia"/>
          <w:color w:val="000000" w:themeColor="text1"/>
          <w:szCs w:val="21"/>
        </w:rPr>
      </w:pPr>
    </w:p>
    <w:p w14:paraId="59E6CEF2"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069E12B4"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79402F5F" w14:textId="77777777" w:rsidR="005E6DF3" w:rsidRPr="00B27A29" w:rsidRDefault="005E6DF3">
      <w:pPr>
        <w:spacing w:line="360" w:lineRule="auto"/>
        <w:ind w:firstLineChars="200" w:firstLine="420"/>
        <w:rPr>
          <w:rFonts w:eastAsiaTheme="minorEastAsia"/>
          <w:color w:val="000000" w:themeColor="text1"/>
          <w:szCs w:val="21"/>
        </w:rPr>
      </w:pPr>
    </w:p>
    <w:p w14:paraId="2E66414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23E22A44"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58D0291E" w14:textId="77777777">
        <w:tc>
          <w:tcPr>
            <w:tcW w:w="720" w:type="dxa"/>
            <w:vAlign w:val="center"/>
          </w:tcPr>
          <w:p w14:paraId="367C296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14:paraId="544D1ED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2DA4464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1229633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09CDA195" w14:textId="77777777">
        <w:tc>
          <w:tcPr>
            <w:tcW w:w="720" w:type="dxa"/>
            <w:vAlign w:val="center"/>
          </w:tcPr>
          <w:p w14:paraId="44C6529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075A696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32898CE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1,444,801,673.68</w:t>
            </w:r>
          </w:p>
        </w:tc>
        <w:tc>
          <w:tcPr>
            <w:tcW w:w="1843" w:type="dxa"/>
            <w:vAlign w:val="center"/>
          </w:tcPr>
          <w:p w14:paraId="61EE30A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85.14</w:t>
            </w:r>
          </w:p>
        </w:tc>
      </w:tr>
      <w:tr w:rsidR="005E6DF3" w:rsidRPr="00B27A29" w14:paraId="7221BE1F" w14:textId="77777777">
        <w:tc>
          <w:tcPr>
            <w:tcW w:w="720" w:type="dxa"/>
            <w:vAlign w:val="center"/>
          </w:tcPr>
          <w:p w14:paraId="30BC90F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D124AA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51C6598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1,444,801,673.68</w:t>
            </w:r>
          </w:p>
        </w:tc>
        <w:tc>
          <w:tcPr>
            <w:tcW w:w="1843" w:type="dxa"/>
            <w:vAlign w:val="center"/>
          </w:tcPr>
          <w:p w14:paraId="41659C1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85.14</w:t>
            </w:r>
          </w:p>
        </w:tc>
      </w:tr>
      <w:tr w:rsidR="005E6DF3" w:rsidRPr="00B27A29" w14:paraId="32C73702" w14:textId="77777777">
        <w:tc>
          <w:tcPr>
            <w:tcW w:w="720" w:type="dxa"/>
            <w:vAlign w:val="center"/>
          </w:tcPr>
          <w:p w14:paraId="1387AC1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56E0C4F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07F0374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2,912,102.48</w:t>
            </w:r>
          </w:p>
        </w:tc>
        <w:tc>
          <w:tcPr>
            <w:tcW w:w="1843" w:type="dxa"/>
            <w:vAlign w:val="center"/>
          </w:tcPr>
          <w:p w14:paraId="2586787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0.17</w:t>
            </w:r>
          </w:p>
        </w:tc>
      </w:tr>
      <w:tr w:rsidR="005E6DF3" w:rsidRPr="00B27A29" w14:paraId="72C3FF61" w14:textId="77777777">
        <w:tc>
          <w:tcPr>
            <w:tcW w:w="720" w:type="dxa"/>
            <w:vAlign w:val="center"/>
          </w:tcPr>
          <w:p w14:paraId="1F9604C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942BB0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700D1EB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2,912,102.48</w:t>
            </w:r>
          </w:p>
        </w:tc>
        <w:tc>
          <w:tcPr>
            <w:tcW w:w="1843" w:type="dxa"/>
            <w:vAlign w:val="center"/>
          </w:tcPr>
          <w:p w14:paraId="425FDD9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0.17</w:t>
            </w:r>
          </w:p>
        </w:tc>
      </w:tr>
      <w:tr w:rsidR="005E6DF3" w:rsidRPr="00B27A29" w14:paraId="623BBA53" w14:textId="77777777">
        <w:tc>
          <w:tcPr>
            <w:tcW w:w="720" w:type="dxa"/>
            <w:vAlign w:val="center"/>
          </w:tcPr>
          <w:p w14:paraId="6429282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9F6E43F"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2F9F0A9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3655A0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400645A" w14:textId="77777777">
        <w:tc>
          <w:tcPr>
            <w:tcW w:w="720" w:type="dxa"/>
          </w:tcPr>
          <w:p w14:paraId="2867DEB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33D6EC4A"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5733B15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5283ED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673F30" w14:textId="77777777">
        <w:tc>
          <w:tcPr>
            <w:tcW w:w="720" w:type="dxa"/>
            <w:vAlign w:val="center"/>
          </w:tcPr>
          <w:p w14:paraId="3E168FD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0299C97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60D3565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6A5101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0DE011" w14:textId="77777777">
        <w:tc>
          <w:tcPr>
            <w:tcW w:w="720" w:type="dxa"/>
            <w:vAlign w:val="center"/>
          </w:tcPr>
          <w:p w14:paraId="04EFDF7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015BC51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38A4274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C8352D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72AABE6" w14:textId="77777777">
        <w:tc>
          <w:tcPr>
            <w:tcW w:w="720" w:type="dxa"/>
            <w:vAlign w:val="center"/>
          </w:tcPr>
          <w:p w14:paraId="2059BD7A"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DC6A7D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3922D27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7F1829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8D15682" w14:textId="77777777">
        <w:tc>
          <w:tcPr>
            <w:tcW w:w="720" w:type="dxa"/>
            <w:vAlign w:val="center"/>
          </w:tcPr>
          <w:p w14:paraId="1B116B6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06510D0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6E6DA67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248,364,577.86</w:t>
            </w:r>
          </w:p>
        </w:tc>
        <w:tc>
          <w:tcPr>
            <w:tcW w:w="1843" w:type="dxa"/>
            <w:vAlign w:val="center"/>
          </w:tcPr>
          <w:p w14:paraId="7F9957F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14.64</w:t>
            </w:r>
          </w:p>
        </w:tc>
      </w:tr>
      <w:tr w:rsidR="005E6DF3" w:rsidRPr="00B27A29" w14:paraId="49F5C46A" w14:textId="77777777">
        <w:tc>
          <w:tcPr>
            <w:tcW w:w="720" w:type="dxa"/>
            <w:vAlign w:val="center"/>
          </w:tcPr>
          <w:p w14:paraId="51F08BB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142D118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200608F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916,695.65</w:t>
            </w:r>
          </w:p>
        </w:tc>
        <w:tc>
          <w:tcPr>
            <w:tcW w:w="1843" w:type="dxa"/>
            <w:vAlign w:val="center"/>
          </w:tcPr>
          <w:p w14:paraId="2291AF1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14:paraId="23883F26" w14:textId="77777777">
        <w:tc>
          <w:tcPr>
            <w:tcW w:w="720" w:type="dxa"/>
            <w:vAlign w:val="center"/>
          </w:tcPr>
          <w:p w14:paraId="747CFAE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79B2A5C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558E4A6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1,696,995,049.67</w:t>
            </w:r>
          </w:p>
        </w:tc>
        <w:tc>
          <w:tcPr>
            <w:tcW w:w="1843" w:type="dxa"/>
            <w:vAlign w:val="center"/>
          </w:tcPr>
          <w:p w14:paraId="4EC981E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3CEB674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2DE6CE4A"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427E5739"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A84B42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FFF98F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2B9B943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92F2E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2FB6361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E4F97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439A0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6780CA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14,533,818.04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8A38E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0.86</w:t>
            </w:r>
          </w:p>
        </w:tc>
      </w:tr>
      <w:tr w:rsidR="005E6DF3" w:rsidRPr="00B27A29" w14:paraId="52B08B6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46A69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70CCB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B6A394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3,559,450.55</w:t>
            </w:r>
          </w:p>
          <w:p w14:paraId="25237C55"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659D2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0.21</w:t>
            </w:r>
          </w:p>
          <w:p w14:paraId="1E4B8817" w14:textId="77777777" w:rsidR="005E6DF3" w:rsidRPr="00B27A29" w:rsidRDefault="005E6DF3">
            <w:pPr>
              <w:jc w:val="right"/>
              <w:rPr>
                <w:rFonts w:eastAsiaTheme="minorEastAsia"/>
                <w:color w:val="000000" w:themeColor="text1"/>
                <w:szCs w:val="21"/>
              </w:rPr>
            </w:pPr>
          </w:p>
        </w:tc>
      </w:tr>
      <w:tr w:rsidR="005E6DF3" w:rsidRPr="00B27A29" w14:paraId="01F5523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E1FA3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47ED9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5B73624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1,329,690,196.66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8DE0C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78.75</w:t>
            </w:r>
          </w:p>
        </w:tc>
      </w:tr>
      <w:tr w:rsidR="005E6DF3" w:rsidRPr="00B27A29" w14:paraId="3C6E312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5EED4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C0AD1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1BCE0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02972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EE797D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615C0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41503E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2542F8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974,272.38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537CC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14:paraId="4A11CB1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B9FFD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99571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4AEE1B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16,255,344.00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16644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0.96</w:t>
            </w:r>
          </w:p>
        </w:tc>
      </w:tr>
      <w:tr w:rsidR="005E6DF3" w:rsidRPr="00B27A29" w14:paraId="0929432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A9F0C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86C29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5E3A21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404,164.80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CF70D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14:paraId="1BABCCC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00D3A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C3996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3E032E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0D63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EEF3A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DAA32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B24BA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10E791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56,765,915.18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47BB7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3.36</w:t>
            </w:r>
          </w:p>
        </w:tc>
      </w:tr>
      <w:tr w:rsidR="005E6DF3" w:rsidRPr="00B27A29" w14:paraId="1C3DFAA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07504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A06EB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1BC44D1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2,278,362.99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CECA9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0.13</w:t>
            </w:r>
          </w:p>
        </w:tc>
      </w:tr>
      <w:tr w:rsidR="005E6DF3" w:rsidRPr="00B27A29" w14:paraId="23755CE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C5108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3174E8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602B675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101,666.60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27F1D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14:paraId="71CB413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7B0DA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3C858F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80937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872,686.84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A1E49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14:paraId="5211DCC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916B9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DA4C7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7B4305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1,052,312.37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AE918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14:paraId="13323EA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4FBE5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846201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55490DC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18,313,483.27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A38BA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w:t>
            </w:r>
          </w:p>
        </w:tc>
      </w:tr>
      <w:tr w:rsidR="005E6DF3" w:rsidRPr="00B27A29" w14:paraId="0CCADEF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9A0ED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38323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4EB0ED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A63EF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FDCE1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D8F4B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730C66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55393B6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A8EF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839189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D79FE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1DEAB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46C3004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EE261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0AE38A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70AAC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5452F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5FFE6EF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F3F94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628DF3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C0838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82037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10CAF18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9F811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0FA40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075AB4"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2F878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6C70161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1,444,801,673.68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0C89D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85.57</w:t>
            </w:r>
          </w:p>
        </w:tc>
      </w:tr>
    </w:tbl>
    <w:p w14:paraId="7A14E54D"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4329A19F" w14:textId="77777777" w:rsidTr="00D913A1">
        <w:tc>
          <w:tcPr>
            <w:tcW w:w="817" w:type="dxa"/>
            <w:vAlign w:val="center"/>
          </w:tcPr>
          <w:p w14:paraId="0EADBAB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39E13FD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115C20B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1660942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12207D6E"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03788F9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C66D7" w14:paraId="34EB86EC" w14:textId="77777777">
        <w:tc>
          <w:tcPr>
            <w:tcW w:w="817" w:type="dxa"/>
            <w:vAlign w:val="center"/>
          </w:tcPr>
          <w:p w14:paraId="2F2A1DB7" w14:textId="77777777" w:rsidR="002C66D7" w:rsidRDefault="002415C5">
            <w:pPr>
              <w:jc w:val="center"/>
            </w:pPr>
            <w:r>
              <w:rPr>
                <w:rFonts w:eastAsiaTheme="minorEastAsia"/>
                <w:kern w:val="0"/>
                <w:szCs w:val="21"/>
              </w:rPr>
              <w:t>1</w:t>
            </w:r>
          </w:p>
        </w:tc>
        <w:tc>
          <w:tcPr>
            <w:tcW w:w="1276" w:type="dxa"/>
            <w:vAlign w:val="center"/>
          </w:tcPr>
          <w:p w14:paraId="7DC2BDDC" w14:textId="77777777" w:rsidR="002C66D7" w:rsidRDefault="002415C5">
            <w:pPr>
              <w:jc w:val="center"/>
            </w:pPr>
            <w:r>
              <w:rPr>
                <w:rFonts w:eastAsiaTheme="minorEastAsia"/>
                <w:kern w:val="0"/>
                <w:szCs w:val="21"/>
              </w:rPr>
              <w:t>300750</w:t>
            </w:r>
          </w:p>
        </w:tc>
        <w:tc>
          <w:tcPr>
            <w:tcW w:w="1701" w:type="dxa"/>
            <w:vAlign w:val="center"/>
          </w:tcPr>
          <w:p w14:paraId="32FA8C98" w14:textId="77777777" w:rsidR="002C66D7" w:rsidRDefault="002415C5">
            <w:pPr>
              <w:jc w:val="center"/>
            </w:pPr>
            <w:r>
              <w:rPr>
                <w:rFonts w:eastAsiaTheme="minorEastAsia"/>
                <w:kern w:val="0"/>
                <w:szCs w:val="21"/>
              </w:rPr>
              <w:t>宁德时代</w:t>
            </w:r>
          </w:p>
        </w:tc>
        <w:tc>
          <w:tcPr>
            <w:tcW w:w="1276" w:type="dxa"/>
            <w:vAlign w:val="center"/>
          </w:tcPr>
          <w:p w14:paraId="50F07DCE" w14:textId="77777777" w:rsidR="002C66D7" w:rsidRDefault="002415C5">
            <w:pPr>
              <w:jc w:val="right"/>
            </w:pPr>
            <w:r>
              <w:rPr>
                <w:rFonts w:eastAsiaTheme="minorEastAsia"/>
                <w:kern w:val="0"/>
                <w:szCs w:val="21"/>
              </w:rPr>
              <w:t>622,691</w:t>
            </w:r>
          </w:p>
        </w:tc>
        <w:tc>
          <w:tcPr>
            <w:tcW w:w="1842" w:type="dxa"/>
            <w:vAlign w:val="center"/>
          </w:tcPr>
          <w:p w14:paraId="351738D4" w14:textId="77777777" w:rsidR="002C66D7" w:rsidRDefault="002415C5">
            <w:pPr>
              <w:jc w:val="right"/>
            </w:pPr>
            <w:r>
              <w:rPr>
                <w:rFonts w:eastAsiaTheme="minorEastAsia"/>
                <w:kern w:val="0"/>
                <w:szCs w:val="21"/>
              </w:rPr>
              <w:t>165,635,806.00</w:t>
            </w:r>
          </w:p>
        </w:tc>
        <w:tc>
          <w:tcPr>
            <w:tcW w:w="1616" w:type="dxa"/>
            <w:vAlign w:val="center"/>
          </w:tcPr>
          <w:p w14:paraId="56EBF38F" w14:textId="77777777" w:rsidR="002C66D7" w:rsidRDefault="002415C5">
            <w:pPr>
              <w:jc w:val="right"/>
            </w:pPr>
            <w:r>
              <w:rPr>
                <w:rFonts w:eastAsiaTheme="minorEastAsia"/>
                <w:kern w:val="0"/>
                <w:szCs w:val="21"/>
              </w:rPr>
              <w:t>9.81</w:t>
            </w:r>
          </w:p>
        </w:tc>
      </w:tr>
      <w:tr w:rsidR="002C66D7" w14:paraId="57E54D0D" w14:textId="77777777">
        <w:tc>
          <w:tcPr>
            <w:tcW w:w="817" w:type="dxa"/>
            <w:vAlign w:val="center"/>
          </w:tcPr>
          <w:p w14:paraId="4AA3DAA2" w14:textId="77777777" w:rsidR="002C66D7" w:rsidRDefault="002415C5">
            <w:pPr>
              <w:jc w:val="center"/>
            </w:pPr>
            <w:r>
              <w:rPr>
                <w:rFonts w:eastAsiaTheme="minorEastAsia"/>
                <w:kern w:val="0"/>
                <w:szCs w:val="21"/>
              </w:rPr>
              <w:t>2</w:t>
            </w:r>
          </w:p>
        </w:tc>
        <w:tc>
          <w:tcPr>
            <w:tcW w:w="1276" w:type="dxa"/>
            <w:vAlign w:val="center"/>
          </w:tcPr>
          <w:p w14:paraId="0B075CF6" w14:textId="77777777" w:rsidR="002C66D7" w:rsidRDefault="002415C5">
            <w:pPr>
              <w:jc w:val="center"/>
            </w:pPr>
            <w:r>
              <w:rPr>
                <w:rFonts w:eastAsiaTheme="minorEastAsia"/>
                <w:kern w:val="0"/>
                <w:szCs w:val="21"/>
              </w:rPr>
              <w:t>002594</w:t>
            </w:r>
          </w:p>
        </w:tc>
        <w:tc>
          <w:tcPr>
            <w:tcW w:w="1701" w:type="dxa"/>
            <w:vAlign w:val="center"/>
          </w:tcPr>
          <w:p w14:paraId="3485F042" w14:textId="77777777" w:rsidR="002C66D7" w:rsidRDefault="002415C5">
            <w:pPr>
              <w:jc w:val="center"/>
            </w:pPr>
            <w:r>
              <w:rPr>
                <w:rFonts w:eastAsiaTheme="minorEastAsia"/>
                <w:kern w:val="0"/>
                <w:szCs w:val="21"/>
              </w:rPr>
              <w:t>比亚迪</w:t>
            </w:r>
          </w:p>
        </w:tc>
        <w:tc>
          <w:tcPr>
            <w:tcW w:w="1276" w:type="dxa"/>
            <w:vAlign w:val="center"/>
          </w:tcPr>
          <w:p w14:paraId="115ED1DF" w14:textId="77777777" w:rsidR="002C66D7" w:rsidRDefault="002415C5">
            <w:pPr>
              <w:jc w:val="right"/>
            </w:pPr>
            <w:r>
              <w:rPr>
                <w:rFonts w:eastAsiaTheme="minorEastAsia"/>
                <w:kern w:val="0"/>
                <w:szCs w:val="21"/>
              </w:rPr>
              <w:t>437,294</w:t>
            </w:r>
          </w:p>
        </w:tc>
        <w:tc>
          <w:tcPr>
            <w:tcW w:w="1842" w:type="dxa"/>
            <w:vAlign w:val="center"/>
          </w:tcPr>
          <w:p w14:paraId="7DA60CD5" w14:textId="77777777" w:rsidR="002C66D7" w:rsidRDefault="002415C5">
            <w:pPr>
              <w:jc w:val="right"/>
            </w:pPr>
            <w:r>
              <w:rPr>
                <w:rFonts w:eastAsiaTheme="minorEastAsia"/>
                <w:kern w:val="0"/>
                <w:szCs w:val="21"/>
              </w:rPr>
              <w:t>123,605,522.04</w:t>
            </w:r>
          </w:p>
        </w:tc>
        <w:tc>
          <w:tcPr>
            <w:tcW w:w="1616" w:type="dxa"/>
            <w:vAlign w:val="center"/>
          </w:tcPr>
          <w:p w14:paraId="664749C1" w14:textId="77777777" w:rsidR="002C66D7" w:rsidRDefault="002415C5">
            <w:pPr>
              <w:jc w:val="right"/>
            </w:pPr>
            <w:r>
              <w:rPr>
                <w:rFonts w:eastAsiaTheme="minorEastAsia"/>
                <w:kern w:val="0"/>
                <w:szCs w:val="21"/>
              </w:rPr>
              <w:t>7.32</w:t>
            </w:r>
          </w:p>
        </w:tc>
      </w:tr>
      <w:tr w:rsidR="002C66D7" w14:paraId="15978959" w14:textId="77777777">
        <w:tc>
          <w:tcPr>
            <w:tcW w:w="817" w:type="dxa"/>
            <w:vAlign w:val="center"/>
          </w:tcPr>
          <w:p w14:paraId="12C9C0B2" w14:textId="77777777" w:rsidR="002C66D7" w:rsidRDefault="002415C5">
            <w:pPr>
              <w:jc w:val="center"/>
            </w:pPr>
            <w:r>
              <w:rPr>
                <w:rFonts w:eastAsiaTheme="minorEastAsia"/>
                <w:kern w:val="0"/>
                <w:szCs w:val="21"/>
              </w:rPr>
              <w:t>3</w:t>
            </w:r>
          </w:p>
        </w:tc>
        <w:tc>
          <w:tcPr>
            <w:tcW w:w="1276" w:type="dxa"/>
            <w:vAlign w:val="center"/>
          </w:tcPr>
          <w:p w14:paraId="60F21F64" w14:textId="77777777" w:rsidR="002C66D7" w:rsidRDefault="002415C5">
            <w:pPr>
              <w:jc w:val="center"/>
            </w:pPr>
            <w:r>
              <w:rPr>
                <w:rFonts w:eastAsiaTheme="minorEastAsia"/>
                <w:kern w:val="0"/>
                <w:szCs w:val="21"/>
              </w:rPr>
              <w:t>002475</w:t>
            </w:r>
          </w:p>
        </w:tc>
        <w:tc>
          <w:tcPr>
            <w:tcW w:w="1701" w:type="dxa"/>
            <w:vAlign w:val="center"/>
          </w:tcPr>
          <w:p w14:paraId="43AB180B" w14:textId="77777777" w:rsidR="002C66D7" w:rsidRDefault="002415C5">
            <w:pPr>
              <w:jc w:val="center"/>
            </w:pPr>
            <w:r>
              <w:rPr>
                <w:rFonts w:eastAsiaTheme="minorEastAsia"/>
                <w:kern w:val="0"/>
                <w:szCs w:val="21"/>
              </w:rPr>
              <w:t>立讯精密</w:t>
            </w:r>
          </w:p>
        </w:tc>
        <w:tc>
          <w:tcPr>
            <w:tcW w:w="1276" w:type="dxa"/>
            <w:vAlign w:val="center"/>
          </w:tcPr>
          <w:p w14:paraId="15C63A3C" w14:textId="77777777" w:rsidR="002C66D7" w:rsidRDefault="002415C5">
            <w:pPr>
              <w:jc w:val="right"/>
            </w:pPr>
            <w:r>
              <w:rPr>
                <w:rFonts w:eastAsiaTheme="minorEastAsia"/>
                <w:kern w:val="0"/>
                <w:szCs w:val="21"/>
              </w:rPr>
              <w:t>2,552,463</w:t>
            </w:r>
          </w:p>
        </w:tc>
        <w:tc>
          <w:tcPr>
            <w:tcW w:w="1842" w:type="dxa"/>
            <w:vAlign w:val="center"/>
          </w:tcPr>
          <w:p w14:paraId="70B4DA46" w14:textId="77777777" w:rsidR="002C66D7" w:rsidRDefault="002415C5">
            <w:pPr>
              <w:jc w:val="right"/>
            </w:pPr>
            <w:r>
              <w:rPr>
                <w:rFonts w:eastAsiaTheme="minorEastAsia"/>
                <w:kern w:val="0"/>
                <w:szCs w:val="21"/>
              </w:rPr>
              <w:t>104,038,391.88</w:t>
            </w:r>
          </w:p>
        </w:tc>
        <w:tc>
          <w:tcPr>
            <w:tcW w:w="1616" w:type="dxa"/>
            <w:vAlign w:val="center"/>
          </w:tcPr>
          <w:p w14:paraId="65269E66" w14:textId="77777777" w:rsidR="002C66D7" w:rsidRDefault="002415C5">
            <w:pPr>
              <w:jc w:val="right"/>
            </w:pPr>
            <w:r>
              <w:rPr>
                <w:rFonts w:eastAsiaTheme="minorEastAsia"/>
                <w:kern w:val="0"/>
                <w:szCs w:val="21"/>
              </w:rPr>
              <w:t>6.16</w:t>
            </w:r>
          </w:p>
        </w:tc>
      </w:tr>
      <w:tr w:rsidR="002C66D7" w14:paraId="4B1BF819" w14:textId="77777777">
        <w:tc>
          <w:tcPr>
            <w:tcW w:w="817" w:type="dxa"/>
            <w:vAlign w:val="center"/>
          </w:tcPr>
          <w:p w14:paraId="717CCA16" w14:textId="77777777" w:rsidR="002C66D7" w:rsidRDefault="002415C5">
            <w:pPr>
              <w:jc w:val="center"/>
            </w:pPr>
            <w:r>
              <w:rPr>
                <w:rFonts w:eastAsiaTheme="minorEastAsia"/>
                <w:kern w:val="0"/>
                <w:szCs w:val="21"/>
              </w:rPr>
              <w:t>4</w:t>
            </w:r>
          </w:p>
        </w:tc>
        <w:tc>
          <w:tcPr>
            <w:tcW w:w="1276" w:type="dxa"/>
            <w:vAlign w:val="center"/>
          </w:tcPr>
          <w:p w14:paraId="5B619504" w14:textId="77777777" w:rsidR="002C66D7" w:rsidRDefault="002415C5">
            <w:pPr>
              <w:jc w:val="center"/>
            </w:pPr>
            <w:r>
              <w:rPr>
                <w:rFonts w:eastAsiaTheme="minorEastAsia"/>
                <w:kern w:val="0"/>
                <w:szCs w:val="21"/>
              </w:rPr>
              <w:t>002384</w:t>
            </w:r>
          </w:p>
        </w:tc>
        <w:tc>
          <w:tcPr>
            <w:tcW w:w="1701" w:type="dxa"/>
            <w:vAlign w:val="center"/>
          </w:tcPr>
          <w:p w14:paraId="499EB15D" w14:textId="77777777" w:rsidR="002C66D7" w:rsidRDefault="002415C5">
            <w:pPr>
              <w:jc w:val="center"/>
            </w:pPr>
            <w:r>
              <w:rPr>
                <w:rFonts w:eastAsiaTheme="minorEastAsia"/>
                <w:kern w:val="0"/>
                <w:szCs w:val="21"/>
              </w:rPr>
              <w:t>东山精密</w:t>
            </w:r>
          </w:p>
        </w:tc>
        <w:tc>
          <w:tcPr>
            <w:tcW w:w="1276" w:type="dxa"/>
            <w:vAlign w:val="center"/>
          </w:tcPr>
          <w:p w14:paraId="680720BD" w14:textId="77777777" w:rsidR="002C66D7" w:rsidRDefault="002415C5">
            <w:pPr>
              <w:jc w:val="right"/>
            </w:pPr>
            <w:r>
              <w:rPr>
                <w:rFonts w:eastAsiaTheme="minorEastAsia"/>
                <w:kern w:val="0"/>
                <w:szCs w:val="21"/>
              </w:rPr>
              <w:t>3,149,959</w:t>
            </w:r>
          </w:p>
        </w:tc>
        <w:tc>
          <w:tcPr>
            <w:tcW w:w="1842" w:type="dxa"/>
            <w:vAlign w:val="center"/>
          </w:tcPr>
          <w:p w14:paraId="747FD856" w14:textId="77777777" w:rsidR="002C66D7" w:rsidRDefault="002415C5">
            <w:pPr>
              <w:jc w:val="right"/>
            </w:pPr>
            <w:r>
              <w:rPr>
                <w:rFonts w:eastAsiaTheme="minorEastAsia"/>
                <w:kern w:val="0"/>
                <w:szCs w:val="21"/>
              </w:rPr>
              <w:t>91,978,802.80</w:t>
            </w:r>
          </w:p>
        </w:tc>
        <w:tc>
          <w:tcPr>
            <w:tcW w:w="1616" w:type="dxa"/>
            <w:vAlign w:val="center"/>
          </w:tcPr>
          <w:p w14:paraId="679B47BC" w14:textId="77777777" w:rsidR="002C66D7" w:rsidRDefault="002415C5">
            <w:pPr>
              <w:jc w:val="right"/>
            </w:pPr>
            <w:r>
              <w:rPr>
                <w:rFonts w:eastAsiaTheme="minorEastAsia"/>
                <w:kern w:val="0"/>
                <w:szCs w:val="21"/>
              </w:rPr>
              <w:t>5.45</w:t>
            </w:r>
          </w:p>
        </w:tc>
      </w:tr>
      <w:tr w:rsidR="002C66D7" w14:paraId="3D19625E" w14:textId="77777777">
        <w:tc>
          <w:tcPr>
            <w:tcW w:w="817" w:type="dxa"/>
            <w:vAlign w:val="center"/>
          </w:tcPr>
          <w:p w14:paraId="0B09BA24" w14:textId="77777777" w:rsidR="002C66D7" w:rsidRDefault="002415C5">
            <w:pPr>
              <w:jc w:val="center"/>
            </w:pPr>
            <w:r>
              <w:rPr>
                <w:rFonts w:eastAsiaTheme="minorEastAsia"/>
                <w:kern w:val="0"/>
                <w:szCs w:val="21"/>
              </w:rPr>
              <w:t>5</w:t>
            </w:r>
          </w:p>
        </w:tc>
        <w:tc>
          <w:tcPr>
            <w:tcW w:w="1276" w:type="dxa"/>
            <w:vAlign w:val="center"/>
          </w:tcPr>
          <w:p w14:paraId="0F36AF81" w14:textId="77777777" w:rsidR="002C66D7" w:rsidRDefault="002415C5">
            <w:pPr>
              <w:jc w:val="center"/>
            </w:pPr>
            <w:r>
              <w:rPr>
                <w:rFonts w:eastAsiaTheme="minorEastAsia"/>
                <w:kern w:val="0"/>
                <w:szCs w:val="21"/>
              </w:rPr>
              <w:t>300476</w:t>
            </w:r>
          </w:p>
        </w:tc>
        <w:tc>
          <w:tcPr>
            <w:tcW w:w="1701" w:type="dxa"/>
            <w:vAlign w:val="center"/>
          </w:tcPr>
          <w:p w14:paraId="3FF792B9" w14:textId="77777777" w:rsidR="002C66D7" w:rsidRDefault="002415C5">
            <w:pPr>
              <w:jc w:val="center"/>
            </w:pPr>
            <w:r>
              <w:rPr>
                <w:rFonts w:eastAsiaTheme="minorEastAsia"/>
                <w:kern w:val="0"/>
                <w:szCs w:val="21"/>
              </w:rPr>
              <w:t>胜宏科技</w:t>
            </w:r>
          </w:p>
        </w:tc>
        <w:tc>
          <w:tcPr>
            <w:tcW w:w="1276" w:type="dxa"/>
            <w:vAlign w:val="center"/>
          </w:tcPr>
          <w:p w14:paraId="17C49927" w14:textId="77777777" w:rsidR="002C66D7" w:rsidRDefault="002415C5">
            <w:pPr>
              <w:jc w:val="right"/>
            </w:pPr>
            <w:r>
              <w:rPr>
                <w:rFonts w:eastAsiaTheme="minorEastAsia"/>
                <w:kern w:val="0"/>
                <w:szCs w:val="21"/>
              </w:rPr>
              <w:t>2,149,428</w:t>
            </w:r>
          </w:p>
        </w:tc>
        <w:tc>
          <w:tcPr>
            <w:tcW w:w="1842" w:type="dxa"/>
            <w:vAlign w:val="center"/>
          </w:tcPr>
          <w:p w14:paraId="6C342DC1" w14:textId="77777777" w:rsidR="002C66D7" w:rsidRDefault="002415C5">
            <w:pPr>
              <w:jc w:val="right"/>
            </w:pPr>
            <w:r>
              <w:rPr>
                <w:rFonts w:eastAsiaTheme="minorEastAsia"/>
                <w:kern w:val="0"/>
                <w:szCs w:val="21"/>
              </w:rPr>
              <w:t>90,469,424.52</w:t>
            </w:r>
          </w:p>
        </w:tc>
        <w:tc>
          <w:tcPr>
            <w:tcW w:w="1616" w:type="dxa"/>
            <w:vAlign w:val="center"/>
          </w:tcPr>
          <w:p w14:paraId="28CC34FC" w14:textId="77777777" w:rsidR="002C66D7" w:rsidRDefault="002415C5">
            <w:pPr>
              <w:jc w:val="right"/>
            </w:pPr>
            <w:r>
              <w:rPr>
                <w:rFonts w:eastAsiaTheme="minorEastAsia"/>
                <w:kern w:val="0"/>
                <w:szCs w:val="21"/>
              </w:rPr>
              <w:t>5.36</w:t>
            </w:r>
          </w:p>
        </w:tc>
      </w:tr>
      <w:tr w:rsidR="002C66D7" w14:paraId="651BB15C" w14:textId="77777777">
        <w:tc>
          <w:tcPr>
            <w:tcW w:w="817" w:type="dxa"/>
            <w:vAlign w:val="center"/>
          </w:tcPr>
          <w:p w14:paraId="11DF7A2E" w14:textId="77777777" w:rsidR="002C66D7" w:rsidRDefault="002415C5">
            <w:pPr>
              <w:jc w:val="center"/>
            </w:pPr>
            <w:r>
              <w:rPr>
                <w:rFonts w:eastAsiaTheme="minorEastAsia"/>
                <w:kern w:val="0"/>
                <w:szCs w:val="21"/>
              </w:rPr>
              <w:t>6</w:t>
            </w:r>
          </w:p>
        </w:tc>
        <w:tc>
          <w:tcPr>
            <w:tcW w:w="1276" w:type="dxa"/>
            <w:vAlign w:val="center"/>
          </w:tcPr>
          <w:p w14:paraId="455EFBDF" w14:textId="77777777" w:rsidR="002C66D7" w:rsidRDefault="002415C5">
            <w:pPr>
              <w:jc w:val="center"/>
            </w:pPr>
            <w:r>
              <w:rPr>
                <w:rFonts w:eastAsiaTheme="minorEastAsia"/>
                <w:kern w:val="0"/>
                <w:szCs w:val="21"/>
              </w:rPr>
              <w:t>300014</w:t>
            </w:r>
          </w:p>
        </w:tc>
        <w:tc>
          <w:tcPr>
            <w:tcW w:w="1701" w:type="dxa"/>
            <w:vAlign w:val="center"/>
          </w:tcPr>
          <w:p w14:paraId="67F16696" w14:textId="77777777" w:rsidR="002C66D7" w:rsidRDefault="002415C5">
            <w:pPr>
              <w:jc w:val="center"/>
            </w:pPr>
            <w:r>
              <w:rPr>
                <w:rFonts w:eastAsiaTheme="minorEastAsia"/>
                <w:kern w:val="0"/>
                <w:szCs w:val="21"/>
              </w:rPr>
              <w:t>亿纬锂能</w:t>
            </w:r>
          </w:p>
        </w:tc>
        <w:tc>
          <w:tcPr>
            <w:tcW w:w="1276" w:type="dxa"/>
            <w:vAlign w:val="center"/>
          </w:tcPr>
          <w:p w14:paraId="32F97AC2" w14:textId="77777777" w:rsidR="002C66D7" w:rsidRDefault="002415C5">
            <w:pPr>
              <w:jc w:val="right"/>
            </w:pPr>
            <w:r>
              <w:rPr>
                <w:rFonts w:eastAsiaTheme="minorEastAsia"/>
                <w:kern w:val="0"/>
                <w:szCs w:val="21"/>
              </w:rPr>
              <w:t>1,824,621</w:t>
            </w:r>
          </w:p>
        </w:tc>
        <w:tc>
          <w:tcPr>
            <w:tcW w:w="1842" w:type="dxa"/>
            <w:vAlign w:val="center"/>
          </w:tcPr>
          <w:p w14:paraId="27E73E64" w14:textId="77777777" w:rsidR="002C66D7" w:rsidRDefault="002415C5">
            <w:pPr>
              <w:jc w:val="right"/>
            </w:pPr>
            <w:r>
              <w:rPr>
                <w:rFonts w:eastAsiaTheme="minorEastAsia"/>
                <w:kern w:val="0"/>
                <w:szCs w:val="21"/>
              </w:rPr>
              <w:t>85,282,785.54</w:t>
            </w:r>
          </w:p>
        </w:tc>
        <w:tc>
          <w:tcPr>
            <w:tcW w:w="1616" w:type="dxa"/>
            <w:vAlign w:val="center"/>
          </w:tcPr>
          <w:p w14:paraId="6D515AF7" w14:textId="77777777" w:rsidR="002C66D7" w:rsidRDefault="002415C5">
            <w:pPr>
              <w:jc w:val="right"/>
            </w:pPr>
            <w:r>
              <w:rPr>
                <w:rFonts w:eastAsiaTheme="minorEastAsia"/>
                <w:kern w:val="0"/>
                <w:szCs w:val="21"/>
              </w:rPr>
              <w:t>5.05</w:t>
            </w:r>
          </w:p>
        </w:tc>
      </w:tr>
      <w:tr w:rsidR="002C66D7" w14:paraId="1189D5C1" w14:textId="77777777">
        <w:tc>
          <w:tcPr>
            <w:tcW w:w="817" w:type="dxa"/>
            <w:vAlign w:val="center"/>
          </w:tcPr>
          <w:p w14:paraId="72700B88" w14:textId="77777777" w:rsidR="002C66D7" w:rsidRDefault="002415C5">
            <w:pPr>
              <w:jc w:val="center"/>
            </w:pPr>
            <w:r>
              <w:rPr>
                <w:rFonts w:eastAsiaTheme="minorEastAsia"/>
                <w:kern w:val="0"/>
                <w:szCs w:val="21"/>
              </w:rPr>
              <w:t>7</w:t>
            </w:r>
          </w:p>
        </w:tc>
        <w:tc>
          <w:tcPr>
            <w:tcW w:w="1276" w:type="dxa"/>
            <w:vAlign w:val="center"/>
          </w:tcPr>
          <w:p w14:paraId="4F775CF0" w14:textId="77777777" w:rsidR="002C66D7" w:rsidRDefault="002415C5">
            <w:pPr>
              <w:jc w:val="center"/>
            </w:pPr>
            <w:r>
              <w:rPr>
                <w:rFonts w:eastAsiaTheme="minorEastAsia"/>
                <w:kern w:val="0"/>
                <w:szCs w:val="21"/>
              </w:rPr>
              <w:t>000425</w:t>
            </w:r>
          </w:p>
        </w:tc>
        <w:tc>
          <w:tcPr>
            <w:tcW w:w="1701" w:type="dxa"/>
            <w:vAlign w:val="center"/>
          </w:tcPr>
          <w:p w14:paraId="313538D5" w14:textId="77777777" w:rsidR="002C66D7" w:rsidRDefault="002415C5">
            <w:pPr>
              <w:jc w:val="center"/>
            </w:pPr>
            <w:r>
              <w:rPr>
                <w:rFonts w:eastAsiaTheme="minorEastAsia"/>
                <w:kern w:val="0"/>
                <w:szCs w:val="21"/>
              </w:rPr>
              <w:t>徐工机械</w:t>
            </w:r>
          </w:p>
        </w:tc>
        <w:tc>
          <w:tcPr>
            <w:tcW w:w="1276" w:type="dxa"/>
            <w:vAlign w:val="center"/>
          </w:tcPr>
          <w:p w14:paraId="61D20E75" w14:textId="77777777" w:rsidR="002C66D7" w:rsidRDefault="002415C5">
            <w:pPr>
              <w:jc w:val="right"/>
            </w:pPr>
            <w:r>
              <w:rPr>
                <w:rFonts w:eastAsiaTheme="minorEastAsia"/>
                <w:kern w:val="0"/>
                <w:szCs w:val="21"/>
              </w:rPr>
              <w:t>8,865,200</w:t>
            </w:r>
          </w:p>
        </w:tc>
        <w:tc>
          <w:tcPr>
            <w:tcW w:w="1842" w:type="dxa"/>
            <w:vAlign w:val="center"/>
          </w:tcPr>
          <w:p w14:paraId="5281787E" w14:textId="77777777" w:rsidR="002C66D7" w:rsidRDefault="002415C5">
            <w:pPr>
              <w:jc w:val="right"/>
            </w:pPr>
            <w:r>
              <w:rPr>
                <w:rFonts w:eastAsiaTheme="minorEastAsia"/>
                <w:kern w:val="0"/>
                <w:szCs w:val="21"/>
              </w:rPr>
              <w:t>70,301,036.00</w:t>
            </w:r>
          </w:p>
        </w:tc>
        <w:tc>
          <w:tcPr>
            <w:tcW w:w="1616" w:type="dxa"/>
            <w:vAlign w:val="center"/>
          </w:tcPr>
          <w:p w14:paraId="4BF85962" w14:textId="77777777" w:rsidR="002C66D7" w:rsidRDefault="002415C5">
            <w:pPr>
              <w:jc w:val="right"/>
            </w:pPr>
            <w:r>
              <w:rPr>
                <w:rFonts w:eastAsiaTheme="minorEastAsia"/>
                <w:kern w:val="0"/>
                <w:szCs w:val="21"/>
              </w:rPr>
              <w:t>4.16</w:t>
            </w:r>
          </w:p>
        </w:tc>
      </w:tr>
      <w:tr w:rsidR="002C66D7" w14:paraId="2AEAC7F7" w14:textId="77777777">
        <w:tc>
          <w:tcPr>
            <w:tcW w:w="817" w:type="dxa"/>
            <w:vAlign w:val="center"/>
          </w:tcPr>
          <w:p w14:paraId="6FD9F5B9" w14:textId="77777777" w:rsidR="002C66D7" w:rsidRDefault="002415C5">
            <w:pPr>
              <w:jc w:val="center"/>
            </w:pPr>
            <w:r>
              <w:rPr>
                <w:rFonts w:eastAsiaTheme="minorEastAsia"/>
                <w:kern w:val="0"/>
                <w:szCs w:val="21"/>
              </w:rPr>
              <w:t>8</w:t>
            </w:r>
          </w:p>
        </w:tc>
        <w:tc>
          <w:tcPr>
            <w:tcW w:w="1276" w:type="dxa"/>
            <w:vAlign w:val="center"/>
          </w:tcPr>
          <w:p w14:paraId="17B4A548" w14:textId="77777777" w:rsidR="002C66D7" w:rsidRDefault="002415C5">
            <w:pPr>
              <w:jc w:val="center"/>
            </w:pPr>
            <w:r>
              <w:rPr>
                <w:rFonts w:eastAsiaTheme="minorEastAsia"/>
                <w:kern w:val="0"/>
                <w:szCs w:val="21"/>
              </w:rPr>
              <w:t>001301</w:t>
            </w:r>
          </w:p>
        </w:tc>
        <w:tc>
          <w:tcPr>
            <w:tcW w:w="1701" w:type="dxa"/>
            <w:vAlign w:val="center"/>
          </w:tcPr>
          <w:p w14:paraId="0835845D" w14:textId="77777777" w:rsidR="002C66D7" w:rsidRDefault="002415C5">
            <w:pPr>
              <w:jc w:val="center"/>
            </w:pPr>
            <w:r>
              <w:rPr>
                <w:rFonts w:eastAsiaTheme="minorEastAsia"/>
                <w:kern w:val="0"/>
                <w:szCs w:val="21"/>
              </w:rPr>
              <w:t>尚太科技</w:t>
            </w:r>
          </w:p>
        </w:tc>
        <w:tc>
          <w:tcPr>
            <w:tcW w:w="1276" w:type="dxa"/>
            <w:vAlign w:val="center"/>
          </w:tcPr>
          <w:p w14:paraId="0823A906" w14:textId="77777777" w:rsidR="002C66D7" w:rsidRDefault="002415C5">
            <w:pPr>
              <w:jc w:val="right"/>
            </w:pPr>
            <w:r>
              <w:rPr>
                <w:rFonts w:eastAsiaTheme="minorEastAsia"/>
                <w:kern w:val="0"/>
                <w:szCs w:val="21"/>
              </w:rPr>
              <w:t>1,003,984</w:t>
            </w:r>
          </w:p>
        </w:tc>
        <w:tc>
          <w:tcPr>
            <w:tcW w:w="1842" w:type="dxa"/>
            <w:vAlign w:val="center"/>
          </w:tcPr>
          <w:p w14:paraId="5B17F85C" w14:textId="77777777" w:rsidR="002C66D7" w:rsidRDefault="002415C5">
            <w:pPr>
              <w:jc w:val="right"/>
            </w:pPr>
            <w:r>
              <w:rPr>
                <w:rFonts w:eastAsiaTheme="minorEastAsia"/>
                <w:kern w:val="0"/>
                <w:szCs w:val="21"/>
              </w:rPr>
              <w:t>68,823,103.20</w:t>
            </w:r>
          </w:p>
        </w:tc>
        <w:tc>
          <w:tcPr>
            <w:tcW w:w="1616" w:type="dxa"/>
            <w:vAlign w:val="center"/>
          </w:tcPr>
          <w:p w14:paraId="419FCF91" w14:textId="77777777" w:rsidR="002C66D7" w:rsidRDefault="002415C5">
            <w:pPr>
              <w:jc w:val="right"/>
            </w:pPr>
            <w:r>
              <w:rPr>
                <w:rFonts w:eastAsiaTheme="minorEastAsia"/>
                <w:kern w:val="0"/>
                <w:szCs w:val="21"/>
              </w:rPr>
              <w:t>4.08</w:t>
            </w:r>
          </w:p>
        </w:tc>
      </w:tr>
      <w:tr w:rsidR="002C66D7" w14:paraId="7B2254C5" w14:textId="77777777">
        <w:tc>
          <w:tcPr>
            <w:tcW w:w="817" w:type="dxa"/>
            <w:vAlign w:val="center"/>
          </w:tcPr>
          <w:p w14:paraId="0C0623DA" w14:textId="77777777" w:rsidR="002C66D7" w:rsidRDefault="002415C5">
            <w:pPr>
              <w:jc w:val="center"/>
            </w:pPr>
            <w:r>
              <w:rPr>
                <w:rFonts w:eastAsiaTheme="minorEastAsia"/>
                <w:kern w:val="0"/>
                <w:szCs w:val="21"/>
              </w:rPr>
              <w:t>9</w:t>
            </w:r>
          </w:p>
        </w:tc>
        <w:tc>
          <w:tcPr>
            <w:tcW w:w="1276" w:type="dxa"/>
            <w:vAlign w:val="center"/>
          </w:tcPr>
          <w:p w14:paraId="629A22DB" w14:textId="77777777" w:rsidR="002C66D7" w:rsidRDefault="002415C5">
            <w:pPr>
              <w:jc w:val="center"/>
            </w:pPr>
            <w:r>
              <w:rPr>
                <w:rFonts w:eastAsiaTheme="minorEastAsia"/>
                <w:kern w:val="0"/>
                <w:szCs w:val="21"/>
              </w:rPr>
              <w:t>002422</w:t>
            </w:r>
          </w:p>
        </w:tc>
        <w:tc>
          <w:tcPr>
            <w:tcW w:w="1701" w:type="dxa"/>
            <w:vAlign w:val="center"/>
          </w:tcPr>
          <w:p w14:paraId="4E382265" w14:textId="77777777" w:rsidR="002C66D7" w:rsidRDefault="002415C5">
            <w:pPr>
              <w:jc w:val="center"/>
            </w:pPr>
            <w:r>
              <w:rPr>
                <w:rFonts w:eastAsiaTheme="minorEastAsia"/>
                <w:kern w:val="0"/>
                <w:szCs w:val="21"/>
              </w:rPr>
              <w:t>科伦药业</w:t>
            </w:r>
          </w:p>
        </w:tc>
        <w:tc>
          <w:tcPr>
            <w:tcW w:w="1276" w:type="dxa"/>
            <w:vAlign w:val="center"/>
          </w:tcPr>
          <w:p w14:paraId="5A8C59AD" w14:textId="77777777" w:rsidR="002C66D7" w:rsidRDefault="002415C5">
            <w:pPr>
              <w:jc w:val="right"/>
            </w:pPr>
            <w:r>
              <w:rPr>
                <w:rFonts w:eastAsiaTheme="minorEastAsia"/>
                <w:kern w:val="0"/>
                <w:szCs w:val="21"/>
              </w:rPr>
              <w:t>2,070,661</w:t>
            </w:r>
          </w:p>
        </w:tc>
        <w:tc>
          <w:tcPr>
            <w:tcW w:w="1842" w:type="dxa"/>
            <w:vAlign w:val="center"/>
          </w:tcPr>
          <w:p w14:paraId="55592BA5" w14:textId="77777777" w:rsidR="002C66D7" w:rsidRDefault="002415C5">
            <w:pPr>
              <w:jc w:val="right"/>
            </w:pPr>
            <w:r>
              <w:rPr>
                <w:rFonts w:eastAsiaTheme="minorEastAsia"/>
                <w:kern w:val="0"/>
                <w:szCs w:val="21"/>
              </w:rPr>
              <w:t>61,974,883.73</w:t>
            </w:r>
          </w:p>
        </w:tc>
        <w:tc>
          <w:tcPr>
            <w:tcW w:w="1616" w:type="dxa"/>
            <w:vAlign w:val="center"/>
          </w:tcPr>
          <w:p w14:paraId="58EC4510" w14:textId="77777777" w:rsidR="002C66D7" w:rsidRDefault="002415C5">
            <w:pPr>
              <w:jc w:val="right"/>
            </w:pPr>
            <w:r>
              <w:rPr>
                <w:rFonts w:eastAsiaTheme="minorEastAsia"/>
                <w:kern w:val="0"/>
                <w:szCs w:val="21"/>
              </w:rPr>
              <w:t>3.67</w:t>
            </w:r>
          </w:p>
        </w:tc>
      </w:tr>
      <w:tr w:rsidR="002C66D7" w14:paraId="0FD5E55B" w14:textId="77777777">
        <w:tc>
          <w:tcPr>
            <w:tcW w:w="817" w:type="dxa"/>
            <w:vAlign w:val="center"/>
          </w:tcPr>
          <w:p w14:paraId="6F1B0139" w14:textId="77777777" w:rsidR="002C66D7" w:rsidRDefault="002415C5">
            <w:pPr>
              <w:jc w:val="center"/>
            </w:pPr>
            <w:r>
              <w:rPr>
                <w:rFonts w:eastAsiaTheme="minorEastAsia"/>
                <w:kern w:val="0"/>
                <w:szCs w:val="21"/>
              </w:rPr>
              <w:t>10</w:t>
            </w:r>
          </w:p>
        </w:tc>
        <w:tc>
          <w:tcPr>
            <w:tcW w:w="1276" w:type="dxa"/>
            <w:vAlign w:val="center"/>
          </w:tcPr>
          <w:p w14:paraId="7A0AEB0E" w14:textId="77777777" w:rsidR="002C66D7" w:rsidRDefault="002415C5">
            <w:pPr>
              <w:jc w:val="center"/>
            </w:pPr>
            <w:r>
              <w:rPr>
                <w:rFonts w:eastAsiaTheme="minorEastAsia"/>
                <w:kern w:val="0"/>
                <w:szCs w:val="21"/>
              </w:rPr>
              <w:t>688256</w:t>
            </w:r>
          </w:p>
        </w:tc>
        <w:tc>
          <w:tcPr>
            <w:tcW w:w="1701" w:type="dxa"/>
            <w:vAlign w:val="center"/>
          </w:tcPr>
          <w:p w14:paraId="0FE861F6" w14:textId="77777777" w:rsidR="002C66D7" w:rsidRDefault="002415C5">
            <w:pPr>
              <w:jc w:val="center"/>
            </w:pPr>
            <w:r>
              <w:rPr>
                <w:rFonts w:eastAsiaTheme="minorEastAsia"/>
                <w:kern w:val="0"/>
                <w:szCs w:val="21"/>
              </w:rPr>
              <w:t>寒武纪</w:t>
            </w:r>
          </w:p>
        </w:tc>
        <w:tc>
          <w:tcPr>
            <w:tcW w:w="1276" w:type="dxa"/>
            <w:vAlign w:val="center"/>
          </w:tcPr>
          <w:p w14:paraId="6102E72B" w14:textId="77777777" w:rsidR="002C66D7" w:rsidRDefault="002415C5">
            <w:pPr>
              <w:jc w:val="right"/>
            </w:pPr>
            <w:r>
              <w:rPr>
                <w:rFonts w:eastAsiaTheme="minorEastAsia"/>
                <w:kern w:val="0"/>
                <w:szCs w:val="21"/>
              </w:rPr>
              <w:t>77,464</w:t>
            </w:r>
          </w:p>
        </w:tc>
        <w:tc>
          <w:tcPr>
            <w:tcW w:w="1842" w:type="dxa"/>
            <w:vAlign w:val="center"/>
          </w:tcPr>
          <w:p w14:paraId="476B3D6E" w14:textId="77777777" w:rsidR="002C66D7" w:rsidRDefault="002415C5">
            <w:pPr>
              <w:jc w:val="right"/>
            </w:pPr>
            <w:r>
              <w:rPr>
                <w:rFonts w:eastAsiaTheme="minorEastAsia"/>
                <w:kern w:val="0"/>
                <w:szCs w:val="21"/>
              </w:rPr>
              <w:t>50,971,312.00</w:t>
            </w:r>
          </w:p>
        </w:tc>
        <w:tc>
          <w:tcPr>
            <w:tcW w:w="1616" w:type="dxa"/>
            <w:vAlign w:val="center"/>
          </w:tcPr>
          <w:p w14:paraId="78207282" w14:textId="77777777" w:rsidR="002C66D7" w:rsidRDefault="002415C5">
            <w:pPr>
              <w:jc w:val="right"/>
            </w:pPr>
            <w:r>
              <w:rPr>
                <w:rFonts w:eastAsiaTheme="minorEastAsia"/>
                <w:kern w:val="0"/>
                <w:szCs w:val="21"/>
              </w:rPr>
              <w:t>3.02</w:t>
            </w:r>
          </w:p>
        </w:tc>
      </w:tr>
    </w:tbl>
    <w:bookmarkEnd w:id="0"/>
    <w:p w14:paraId="1BCC9EE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71FD95A5" w14:textId="77777777">
        <w:tc>
          <w:tcPr>
            <w:tcW w:w="817" w:type="dxa"/>
            <w:vAlign w:val="center"/>
          </w:tcPr>
          <w:p w14:paraId="13F93C1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5B832A5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51FBA88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3E7D8FA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1A66B726" w14:textId="77777777">
        <w:tc>
          <w:tcPr>
            <w:tcW w:w="817" w:type="dxa"/>
            <w:vAlign w:val="center"/>
          </w:tcPr>
          <w:p w14:paraId="2862C4D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702552B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62E38A6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E4078C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6592DDD" w14:textId="77777777">
        <w:tc>
          <w:tcPr>
            <w:tcW w:w="817" w:type="dxa"/>
            <w:vAlign w:val="center"/>
          </w:tcPr>
          <w:p w14:paraId="718CF78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480013B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4602078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6E6FBD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2543336" w14:textId="77777777">
        <w:tc>
          <w:tcPr>
            <w:tcW w:w="817" w:type="dxa"/>
            <w:vAlign w:val="center"/>
          </w:tcPr>
          <w:p w14:paraId="56417CA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29581F2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34B0317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666D70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A650183" w14:textId="77777777">
        <w:tc>
          <w:tcPr>
            <w:tcW w:w="817" w:type="dxa"/>
            <w:vAlign w:val="center"/>
          </w:tcPr>
          <w:p w14:paraId="433D6846"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25D60E1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1FE8295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887521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2FA1731" w14:textId="77777777">
        <w:tc>
          <w:tcPr>
            <w:tcW w:w="817" w:type="dxa"/>
            <w:vAlign w:val="center"/>
          </w:tcPr>
          <w:p w14:paraId="3FF7F18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25F9BA4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786D429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2A159A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4E5288E" w14:textId="77777777">
        <w:tc>
          <w:tcPr>
            <w:tcW w:w="817" w:type="dxa"/>
            <w:vAlign w:val="center"/>
          </w:tcPr>
          <w:p w14:paraId="5F58885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3260" w:type="dxa"/>
            <w:vAlign w:val="center"/>
          </w:tcPr>
          <w:p w14:paraId="6274689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14:paraId="26DE79E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FF63F3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F7D9A7" w14:textId="77777777">
        <w:tc>
          <w:tcPr>
            <w:tcW w:w="817" w:type="dxa"/>
            <w:vAlign w:val="center"/>
          </w:tcPr>
          <w:p w14:paraId="4651B32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47533B7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5F1CD23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FBA6D1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B447412" w14:textId="77777777">
        <w:tc>
          <w:tcPr>
            <w:tcW w:w="817" w:type="dxa"/>
            <w:vAlign w:val="center"/>
          </w:tcPr>
          <w:p w14:paraId="0865D4D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45A297D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09A7F03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2,912,102.48</w:t>
            </w:r>
          </w:p>
        </w:tc>
        <w:tc>
          <w:tcPr>
            <w:tcW w:w="1616" w:type="dxa"/>
            <w:vAlign w:val="center"/>
          </w:tcPr>
          <w:p w14:paraId="0AB84BE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0.17</w:t>
            </w:r>
          </w:p>
        </w:tc>
      </w:tr>
      <w:tr w:rsidR="005E6DF3" w:rsidRPr="00B27A29" w14:paraId="06D04DA4" w14:textId="77777777">
        <w:tc>
          <w:tcPr>
            <w:tcW w:w="817" w:type="dxa"/>
            <w:vAlign w:val="center"/>
          </w:tcPr>
          <w:p w14:paraId="6C25B53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7DA7228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0FE3890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70BB29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6449351" w14:textId="77777777">
        <w:tc>
          <w:tcPr>
            <w:tcW w:w="817" w:type="dxa"/>
            <w:vAlign w:val="center"/>
          </w:tcPr>
          <w:p w14:paraId="003F31D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1367035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71F796A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25AF3B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925453" w14:textId="77777777">
        <w:tc>
          <w:tcPr>
            <w:tcW w:w="817" w:type="dxa"/>
            <w:vAlign w:val="center"/>
          </w:tcPr>
          <w:p w14:paraId="7FD44A1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0E2C238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4E5B1E7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2,912,102.48</w:t>
            </w:r>
          </w:p>
        </w:tc>
        <w:tc>
          <w:tcPr>
            <w:tcW w:w="1616" w:type="dxa"/>
            <w:vAlign w:val="center"/>
          </w:tcPr>
          <w:p w14:paraId="18ADDA0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0.17</w:t>
            </w:r>
          </w:p>
        </w:tc>
      </w:tr>
    </w:tbl>
    <w:p w14:paraId="68B9D1D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68DEE851" w14:textId="77777777">
        <w:tc>
          <w:tcPr>
            <w:tcW w:w="1504" w:type="dxa"/>
            <w:vAlign w:val="center"/>
          </w:tcPr>
          <w:p w14:paraId="3BB2F45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5B54E7B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634AABE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42B194E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31A9856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4F6ECDE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2C66D7" w14:paraId="26C09541" w14:textId="77777777">
        <w:tc>
          <w:tcPr>
            <w:tcW w:w="1504" w:type="dxa"/>
            <w:vAlign w:val="center"/>
          </w:tcPr>
          <w:p w14:paraId="4A8368DB" w14:textId="77777777" w:rsidR="002C66D7" w:rsidRDefault="002415C5">
            <w:pPr>
              <w:jc w:val="center"/>
            </w:pPr>
            <w:r>
              <w:rPr>
                <w:rFonts w:eastAsiaTheme="minorEastAsia"/>
                <w:color w:val="000000" w:themeColor="text1"/>
                <w:szCs w:val="21"/>
              </w:rPr>
              <w:t>1</w:t>
            </w:r>
          </w:p>
        </w:tc>
        <w:tc>
          <w:tcPr>
            <w:tcW w:w="1504" w:type="dxa"/>
            <w:vAlign w:val="center"/>
          </w:tcPr>
          <w:p w14:paraId="2E5A75F2" w14:textId="77777777" w:rsidR="002C66D7" w:rsidRDefault="002415C5">
            <w:pPr>
              <w:jc w:val="center"/>
            </w:pPr>
            <w:r>
              <w:rPr>
                <w:rFonts w:eastAsiaTheme="minorEastAsia"/>
                <w:color w:val="000000" w:themeColor="text1"/>
                <w:szCs w:val="21"/>
              </w:rPr>
              <w:t>118005</w:t>
            </w:r>
          </w:p>
        </w:tc>
        <w:tc>
          <w:tcPr>
            <w:tcW w:w="1504" w:type="dxa"/>
            <w:vAlign w:val="center"/>
          </w:tcPr>
          <w:p w14:paraId="5F6B9D54" w14:textId="77777777" w:rsidR="002C66D7" w:rsidRDefault="002415C5">
            <w:pPr>
              <w:jc w:val="center"/>
            </w:pPr>
            <w:r>
              <w:rPr>
                <w:rFonts w:eastAsiaTheme="minorEastAsia"/>
                <w:color w:val="000000" w:themeColor="text1"/>
                <w:szCs w:val="21"/>
              </w:rPr>
              <w:t>天奈转债</w:t>
            </w:r>
          </w:p>
        </w:tc>
        <w:tc>
          <w:tcPr>
            <w:tcW w:w="1503" w:type="dxa"/>
            <w:vAlign w:val="center"/>
          </w:tcPr>
          <w:p w14:paraId="3E7F863E" w14:textId="77777777" w:rsidR="002C66D7" w:rsidRDefault="002415C5">
            <w:pPr>
              <w:jc w:val="right"/>
            </w:pPr>
            <w:r>
              <w:rPr>
                <w:rFonts w:eastAsiaTheme="minorEastAsia"/>
                <w:color w:val="000000" w:themeColor="text1"/>
                <w:szCs w:val="21"/>
              </w:rPr>
              <w:t>18,750</w:t>
            </w:r>
          </w:p>
        </w:tc>
        <w:tc>
          <w:tcPr>
            <w:tcW w:w="1503" w:type="dxa"/>
            <w:vAlign w:val="center"/>
          </w:tcPr>
          <w:p w14:paraId="3D4DD37D" w14:textId="77777777" w:rsidR="002C66D7" w:rsidRDefault="002415C5">
            <w:pPr>
              <w:jc w:val="right"/>
            </w:pPr>
            <w:r>
              <w:rPr>
                <w:rFonts w:eastAsiaTheme="minorEastAsia"/>
                <w:color w:val="000000" w:themeColor="text1"/>
                <w:szCs w:val="21"/>
              </w:rPr>
              <w:t>2,002,369.01</w:t>
            </w:r>
          </w:p>
        </w:tc>
        <w:tc>
          <w:tcPr>
            <w:tcW w:w="1503" w:type="dxa"/>
            <w:vAlign w:val="center"/>
          </w:tcPr>
          <w:p w14:paraId="6DB72984" w14:textId="77777777" w:rsidR="002C66D7" w:rsidRDefault="002415C5">
            <w:pPr>
              <w:jc w:val="right"/>
            </w:pPr>
            <w:r>
              <w:rPr>
                <w:rFonts w:eastAsiaTheme="minorEastAsia"/>
                <w:color w:val="000000" w:themeColor="text1"/>
                <w:szCs w:val="21"/>
              </w:rPr>
              <w:t>0.12</w:t>
            </w:r>
          </w:p>
        </w:tc>
      </w:tr>
      <w:tr w:rsidR="002C66D7" w14:paraId="70A81F16" w14:textId="77777777">
        <w:tc>
          <w:tcPr>
            <w:tcW w:w="1504" w:type="dxa"/>
            <w:vAlign w:val="center"/>
          </w:tcPr>
          <w:p w14:paraId="452AB275" w14:textId="77777777" w:rsidR="002C66D7" w:rsidRDefault="002415C5">
            <w:pPr>
              <w:jc w:val="center"/>
            </w:pPr>
            <w:r>
              <w:rPr>
                <w:rFonts w:eastAsiaTheme="minorEastAsia"/>
                <w:color w:val="000000" w:themeColor="text1"/>
                <w:szCs w:val="21"/>
              </w:rPr>
              <w:t>2</w:t>
            </w:r>
          </w:p>
        </w:tc>
        <w:tc>
          <w:tcPr>
            <w:tcW w:w="1504" w:type="dxa"/>
            <w:vAlign w:val="center"/>
          </w:tcPr>
          <w:p w14:paraId="120D1629" w14:textId="77777777" w:rsidR="002C66D7" w:rsidRDefault="002415C5">
            <w:pPr>
              <w:jc w:val="center"/>
            </w:pPr>
            <w:r>
              <w:rPr>
                <w:rFonts w:eastAsiaTheme="minorEastAsia"/>
                <w:color w:val="000000" w:themeColor="text1"/>
                <w:szCs w:val="21"/>
              </w:rPr>
              <w:t>113616</w:t>
            </w:r>
          </w:p>
        </w:tc>
        <w:tc>
          <w:tcPr>
            <w:tcW w:w="1504" w:type="dxa"/>
            <w:vAlign w:val="center"/>
          </w:tcPr>
          <w:p w14:paraId="1B17ECB4" w14:textId="77777777" w:rsidR="002C66D7" w:rsidRDefault="002415C5">
            <w:pPr>
              <w:jc w:val="center"/>
            </w:pPr>
            <w:r>
              <w:rPr>
                <w:rFonts w:eastAsiaTheme="minorEastAsia"/>
                <w:color w:val="000000" w:themeColor="text1"/>
                <w:szCs w:val="21"/>
              </w:rPr>
              <w:t>XD</w:t>
            </w:r>
            <w:r>
              <w:rPr>
                <w:rFonts w:eastAsiaTheme="minorEastAsia"/>
                <w:color w:val="000000" w:themeColor="text1"/>
                <w:szCs w:val="21"/>
              </w:rPr>
              <w:t>韦尔转</w:t>
            </w:r>
          </w:p>
        </w:tc>
        <w:tc>
          <w:tcPr>
            <w:tcW w:w="1503" w:type="dxa"/>
            <w:vAlign w:val="center"/>
          </w:tcPr>
          <w:p w14:paraId="7FE065A4" w14:textId="77777777" w:rsidR="002C66D7" w:rsidRDefault="002415C5">
            <w:pPr>
              <w:jc w:val="right"/>
            </w:pPr>
            <w:r>
              <w:rPr>
                <w:rFonts w:eastAsiaTheme="minorEastAsia"/>
                <w:color w:val="000000" w:themeColor="text1"/>
                <w:szCs w:val="21"/>
              </w:rPr>
              <w:t>6,300</w:t>
            </w:r>
          </w:p>
        </w:tc>
        <w:tc>
          <w:tcPr>
            <w:tcW w:w="1503" w:type="dxa"/>
            <w:vAlign w:val="center"/>
          </w:tcPr>
          <w:p w14:paraId="5EA843E1" w14:textId="77777777" w:rsidR="002C66D7" w:rsidRDefault="002415C5">
            <w:pPr>
              <w:jc w:val="right"/>
            </w:pPr>
            <w:r>
              <w:rPr>
                <w:rFonts w:eastAsiaTheme="minorEastAsia"/>
                <w:color w:val="000000" w:themeColor="text1"/>
                <w:szCs w:val="21"/>
              </w:rPr>
              <w:t>733,293.42</w:t>
            </w:r>
          </w:p>
        </w:tc>
        <w:tc>
          <w:tcPr>
            <w:tcW w:w="1503" w:type="dxa"/>
            <w:vAlign w:val="center"/>
          </w:tcPr>
          <w:p w14:paraId="7840FFF4" w14:textId="77777777" w:rsidR="002C66D7" w:rsidRDefault="002415C5">
            <w:pPr>
              <w:jc w:val="right"/>
            </w:pPr>
            <w:r>
              <w:rPr>
                <w:rFonts w:eastAsiaTheme="minorEastAsia"/>
                <w:color w:val="000000" w:themeColor="text1"/>
                <w:szCs w:val="21"/>
              </w:rPr>
              <w:t>0.04</w:t>
            </w:r>
          </w:p>
        </w:tc>
      </w:tr>
      <w:tr w:rsidR="002C66D7" w14:paraId="10F69503" w14:textId="77777777">
        <w:tc>
          <w:tcPr>
            <w:tcW w:w="1504" w:type="dxa"/>
            <w:vAlign w:val="center"/>
          </w:tcPr>
          <w:p w14:paraId="7CBD7B1C" w14:textId="77777777" w:rsidR="002C66D7" w:rsidRDefault="002415C5">
            <w:pPr>
              <w:jc w:val="center"/>
            </w:pPr>
            <w:r>
              <w:rPr>
                <w:rFonts w:eastAsiaTheme="minorEastAsia"/>
                <w:color w:val="000000" w:themeColor="text1"/>
                <w:szCs w:val="21"/>
              </w:rPr>
              <w:t>3</w:t>
            </w:r>
          </w:p>
        </w:tc>
        <w:tc>
          <w:tcPr>
            <w:tcW w:w="1504" w:type="dxa"/>
            <w:vAlign w:val="center"/>
          </w:tcPr>
          <w:p w14:paraId="0C28E593" w14:textId="77777777" w:rsidR="002C66D7" w:rsidRDefault="002415C5">
            <w:pPr>
              <w:jc w:val="center"/>
            </w:pPr>
            <w:r>
              <w:rPr>
                <w:rFonts w:eastAsiaTheme="minorEastAsia"/>
                <w:color w:val="000000" w:themeColor="text1"/>
                <w:szCs w:val="21"/>
              </w:rPr>
              <w:t>127089</w:t>
            </w:r>
          </w:p>
        </w:tc>
        <w:tc>
          <w:tcPr>
            <w:tcW w:w="1504" w:type="dxa"/>
            <w:vAlign w:val="center"/>
          </w:tcPr>
          <w:p w14:paraId="17FBEA62" w14:textId="77777777" w:rsidR="002C66D7" w:rsidRDefault="002415C5">
            <w:pPr>
              <w:jc w:val="center"/>
            </w:pPr>
            <w:r>
              <w:rPr>
                <w:rFonts w:eastAsiaTheme="minorEastAsia"/>
                <w:color w:val="000000" w:themeColor="text1"/>
                <w:szCs w:val="21"/>
              </w:rPr>
              <w:t>晶澳转债</w:t>
            </w:r>
          </w:p>
        </w:tc>
        <w:tc>
          <w:tcPr>
            <w:tcW w:w="1503" w:type="dxa"/>
            <w:vAlign w:val="center"/>
          </w:tcPr>
          <w:p w14:paraId="365B6AFF" w14:textId="77777777" w:rsidR="002C66D7" w:rsidRDefault="002415C5">
            <w:pPr>
              <w:jc w:val="right"/>
            </w:pPr>
            <w:r>
              <w:rPr>
                <w:rFonts w:eastAsiaTheme="minorEastAsia"/>
                <w:color w:val="000000" w:themeColor="text1"/>
                <w:szCs w:val="21"/>
              </w:rPr>
              <w:t>1,768</w:t>
            </w:r>
          </w:p>
        </w:tc>
        <w:tc>
          <w:tcPr>
            <w:tcW w:w="1503" w:type="dxa"/>
            <w:vAlign w:val="center"/>
          </w:tcPr>
          <w:p w14:paraId="6C2497B8" w14:textId="77777777" w:rsidR="002C66D7" w:rsidRDefault="002415C5">
            <w:pPr>
              <w:jc w:val="right"/>
            </w:pPr>
            <w:r>
              <w:rPr>
                <w:rFonts w:eastAsiaTheme="minorEastAsia"/>
                <w:color w:val="000000" w:themeColor="text1"/>
                <w:szCs w:val="21"/>
              </w:rPr>
              <w:t>176,440.05</w:t>
            </w:r>
          </w:p>
        </w:tc>
        <w:tc>
          <w:tcPr>
            <w:tcW w:w="1503" w:type="dxa"/>
            <w:vAlign w:val="center"/>
          </w:tcPr>
          <w:p w14:paraId="52DD5AF0" w14:textId="77777777" w:rsidR="002C66D7" w:rsidRDefault="002415C5">
            <w:pPr>
              <w:jc w:val="right"/>
            </w:pPr>
            <w:r>
              <w:rPr>
                <w:rFonts w:eastAsiaTheme="minorEastAsia"/>
                <w:color w:val="000000" w:themeColor="text1"/>
                <w:szCs w:val="21"/>
              </w:rPr>
              <w:t>0.01</w:t>
            </w:r>
          </w:p>
        </w:tc>
      </w:tr>
    </w:tbl>
    <w:p w14:paraId="5EBF562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6D59DE2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2BAB736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6B7700F8"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4F6D200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2872A92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51CFF344"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31B4571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E7DC998"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6AABCDE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5C079A6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2ABAEF5B"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607D47A7"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5.11.2</w:t>
      </w:r>
      <w:r w:rsidRPr="00B27A29">
        <w:rPr>
          <w:rFonts w:eastAsiaTheme="minorEastAsia"/>
          <w:color w:val="000000" w:themeColor="text1"/>
          <w:szCs w:val="21"/>
        </w:rPr>
        <w:t>报告期内本基金投资的前十名股票中没有在基金合同规定备选股票库之外的股票。</w:t>
      </w:r>
    </w:p>
    <w:p w14:paraId="4132CA74"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506F153A" w14:textId="77777777">
        <w:tc>
          <w:tcPr>
            <w:tcW w:w="1110" w:type="dxa"/>
            <w:vAlign w:val="center"/>
          </w:tcPr>
          <w:p w14:paraId="548D967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56D304C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786B88E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5BAF0BC2" w14:textId="77777777">
        <w:tc>
          <w:tcPr>
            <w:tcW w:w="1110" w:type="dxa"/>
            <w:vAlign w:val="center"/>
          </w:tcPr>
          <w:p w14:paraId="508E24B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782367B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014F565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444,727.68</w:t>
            </w:r>
          </w:p>
        </w:tc>
      </w:tr>
      <w:tr w:rsidR="005E6DF3" w:rsidRPr="00B27A29" w14:paraId="637BF68A" w14:textId="77777777">
        <w:tc>
          <w:tcPr>
            <w:tcW w:w="1110" w:type="dxa"/>
            <w:vAlign w:val="center"/>
          </w:tcPr>
          <w:p w14:paraId="6563035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2285160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66ABAF9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13A2601" w14:textId="77777777">
        <w:tc>
          <w:tcPr>
            <w:tcW w:w="1110" w:type="dxa"/>
            <w:vAlign w:val="center"/>
          </w:tcPr>
          <w:p w14:paraId="25ADFF4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1F27E76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58E5C16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5176DFE" w14:textId="77777777">
        <w:tc>
          <w:tcPr>
            <w:tcW w:w="1110" w:type="dxa"/>
            <w:vAlign w:val="center"/>
          </w:tcPr>
          <w:p w14:paraId="2ED098B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137F0EE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0C6B8D4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E4A86C8" w14:textId="77777777">
        <w:tc>
          <w:tcPr>
            <w:tcW w:w="1110" w:type="dxa"/>
            <w:vAlign w:val="center"/>
          </w:tcPr>
          <w:p w14:paraId="3EE363E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347C871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2856A02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471,967.97</w:t>
            </w:r>
          </w:p>
        </w:tc>
      </w:tr>
      <w:tr w:rsidR="005E6DF3" w:rsidRPr="00B27A29" w14:paraId="685BE9DB" w14:textId="77777777">
        <w:tc>
          <w:tcPr>
            <w:tcW w:w="1110" w:type="dxa"/>
            <w:vAlign w:val="center"/>
          </w:tcPr>
          <w:p w14:paraId="2C216A3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18F5A03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22105A1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0A74AA9" w14:textId="77777777">
        <w:tc>
          <w:tcPr>
            <w:tcW w:w="1110" w:type="dxa"/>
            <w:vAlign w:val="center"/>
          </w:tcPr>
          <w:p w14:paraId="292772C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696B8F5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5E67D6C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A144B79" w14:textId="77777777">
        <w:tc>
          <w:tcPr>
            <w:tcW w:w="1110" w:type="dxa"/>
            <w:vAlign w:val="center"/>
          </w:tcPr>
          <w:p w14:paraId="3CE8225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307A417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5D2F491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0D9E45F" w14:textId="77777777">
        <w:tc>
          <w:tcPr>
            <w:tcW w:w="1110" w:type="dxa"/>
            <w:vAlign w:val="center"/>
          </w:tcPr>
          <w:p w14:paraId="77A069C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6006C4D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7EBA6C4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916,695.65</w:t>
            </w:r>
          </w:p>
        </w:tc>
      </w:tr>
    </w:tbl>
    <w:p w14:paraId="521AEA0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14:paraId="1E985A9F" w14:textId="77777777">
        <w:tc>
          <w:tcPr>
            <w:tcW w:w="1181" w:type="dxa"/>
            <w:vAlign w:val="center"/>
          </w:tcPr>
          <w:p w14:paraId="6D91D0E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14:paraId="0E0757F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14:paraId="4AC6DE9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14:paraId="4A575A9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14:paraId="143A609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2C66D7" w14:paraId="6DC9C379" w14:textId="77777777">
        <w:tc>
          <w:tcPr>
            <w:tcW w:w="1181" w:type="dxa"/>
            <w:vAlign w:val="center"/>
          </w:tcPr>
          <w:p w14:paraId="55D95077" w14:textId="77777777" w:rsidR="002C66D7" w:rsidRDefault="002415C5">
            <w:pPr>
              <w:jc w:val="center"/>
            </w:pPr>
            <w:r>
              <w:rPr>
                <w:rFonts w:eastAsiaTheme="minorEastAsia"/>
                <w:color w:val="000000" w:themeColor="text1"/>
                <w:szCs w:val="21"/>
              </w:rPr>
              <w:t>1</w:t>
            </w:r>
          </w:p>
        </w:tc>
        <w:tc>
          <w:tcPr>
            <w:tcW w:w="2497" w:type="dxa"/>
            <w:vAlign w:val="center"/>
          </w:tcPr>
          <w:p w14:paraId="0CF0C2BF" w14:textId="77777777" w:rsidR="002C66D7" w:rsidRDefault="002415C5">
            <w:pPr>
              <w:jc w:val="center"/>
            </w:pPr>
            <w:r>
              <w:rPr>
                <w:rFonts w:eastAsiaTheme="minorEastAsia"/>
                <w:color w:val="000000" w:themeColor="text1"/>
                <w:szCs w:val="21"/>
              </w:rPr>
              <w:t>118005</w:t>
            </w:r>
          </w:p>
        </w:tc>
        <w:tc>
          <w:tcPr>
            <w:tcW w:w="1746" w:type="dxa"/>
            <w:vAlign w:val="center"/>
          </w:tcPr>
          <w:p w14:paraId="0B6BC0E1" w14:textId="77777777" w:rsidR="002C66D7" w:rsidRDefault="002415C5">
            <w:pPr>
              <w:jc w:val="center"/>
            </w:pPr>
            <w:r>
              <w:rPr>
                <w:rFonts w:eastAsiaTheme="minorEastAsia"/>
                <w:color w:val="000000" w:themeColor="text1"/>
                <w:szCs w:val="21"/>
              </w:rPr>
              <w:t>天奈转债</w:t>
            </w:r>
          </w:p>
        </w:tc>
        <w:tc>
          <w:tcPr>
            <w:tcW w:w="1825" w:type="dxa"/>
            <w:vAlign w:val="center"/>
          </w:tcPr>
          <w:p w14:paraId="3FD320A6" w14:textId="77777777" w:rsidR="002C66D7" w:rsidRDefault="002415C5">
            <w:pPr>
              <w:jc w:val="right"/>
            </w:pPr>
            <w:r>
              <w:rPr>
                <w:rFonts w:eastAsiaTheme="minorEastAsia"/>
                <w:color w:val="000000" w:themeColor="text1"/>
                <w:szCs w:val="21"/>
              </w:rPr>
              <w:t>2,002,369.01</w:t>
            </w:r>
          </w:p>
        </w:tc>
        <w:tc>
          <w:tcPr>
            <w:tcW w:w="1679" w:type="dxa"/>
            <w:vAlign w:val="center"/>
          </w:tcPr>
          <w:p w14:paraId="219860E4" w14:textId="77777777" w:rsidR="002C66D7" w:rsidRDefault="002415C5">
            <w:pPr>
              <w:jc w:val="right"/>
            </w:pPr>
            <w:r>
              <w:rPr>
                <w:rFonts w:eastAsiaTheme="minorEastAsia"/>
                <w:color w:val="000000" w:themeColor="text1"/>
                <w:szCs w:val="21"/>
              </w:rPr>
              <w:t>0.12</w:t>
            </w:r>
          </w:p>
        </w:tc>
      </w:tr>
      <w:tr w:rsidR="002C66D7" w14:paraId="0C36AFD6" w14:textId="77777777">
        <w:tc>
          <w:tcPr>
            <w:tcW w:w="1181" w:type="dxa"/>
            <w:vAlign w:val="center"/>
          </w:tcPr>
          <w:p w14:paraId="705CDF15" w14:textId="77777777" w:rsidR="002C66D7" w:rsidRDefault="002415C5">
            <w:pPr>
              <w:jc w:val="center"/>
            </w:pPr>
            <w:r>
              <w:rPr>
                <w:rFonts w:eastAsiaTheme="minorEastAsia"/>
                <w:color w:val="000000" w:themeColor="text1"/>
                <w:szCs w:val="21"/>
              </w:rPr>
              <w:t>2</w:t>
            </w:r>
          </w:p>
        </w:tc>
        <w:tc>
          <w:tcPr>
            <w:tcW w:w="2497" w:type="dxa"/>
            <w:vAlign w:val="center"/>
          </w:tcPr>
          <w:p w14:paraId="35E718A6" w14:textId="77777777" w:rsidR="002C66D7" w:rsidRDefault="002415C5">
            <w:pPr>
              <w:jc w:val="center"/>
            </w:pPr>
            <w:r>
              <w:rPr>
                <w:rFonts w:eastAsiaTheme="minorEastAsia"/>
                <w:color w:val="000000" w:themeColor="text1"/>
                <w:szCs w:val="21"/>
              </w:rPr>
              <w:t>113616</w:t>
            </w:r>
          </w:p>
        </w:tc>
        <w:tc>
          <w:tcPr>
            <w:tcW w:w="1746" w:type="dxa"/>
            <w:vAlign w:val="center"/>
          </w:tcPr>
          <w:p w14:paraId="7DA9610E" w14:textId="77777777" w:rsidR="002C66D7" w:rsidRDefault="002415C5">
            <w:pPr>
              <w:jc w:val="center"/>
            </w:pPr>
            <w:r>
              <w:rPr>
                <w:rFonts w:eastAsiaTheme="minorEastAsia"/>
                <w:color w:val="000000" w:themeColor="text1"/>
                <w:szCs w:val="21"/>
              </w:rPr>
              <w:t>韦尔转债</w:t>
            </w:r>
          </w:p>
        </w:tc>
        <w:tc>
          <w:tcPr>
            <w:tcW w:w="1825" w:type="dxa"/>
            <w:vAlign w:val="center"/>
          </w:tcPr>
          <w:p w14:paraId="65FD6499" w14:textId="77777777" w:rsidR="002C66D7" w:rsidRDefault="002415C5">
            <w:pPr>
              <w:jc w:val="right"/>
            </w:pPr>
            <w:r>
              <w:rPr>
                <w:rFonts w:eastAsiaTheme="minorEastAsia"/>
                <w:color w:val="000000" w:themeColor="text1"/>
                <w:szCs w:val="21"/>
              </w:rPr>
              <w:t>733,293.42</w:t>
            </w:r>
          </w:p>
        </w:tc>
        <w:tc>
          <w:tcPr>
            <w:tcW w:w="1679" w:type="dxa"/>
            <w:vAlign w:val="center"/>
          </w:tcPr>
          <w:p w14:paraId="45092E01" w14:textId="77777777" w:rsidR="002C66D7" w:rsidRDefault="002415C5">
            <w:pPr>
              <w:jc w:val="right"/>
            </w:pPr>
            <w:r>
              <w:rPr>
                <w:rFonts w:eastAsiaTheme="minorEastAsia"/>
                <w:color w:val="000000" w:themeColor="text1"/>
                <w:szCs w:val="21"/>
              </w:rPr>
              <w:t>0.04</w:t>
            </w:r>
          </w:p>
        </w:tc>
      </w:tr>
      <w:tr w:rsidR="002C66D7" w14:paraId="0C554633" w14:textId="77777777">
        <w:tc>
          <w:tcPr>
            <w:tcW w:w="1181" w:type="dxa"/>
            <w:vAlign w:val="center"/>
          </w:tcPr>
          <w:p w14:paraId="2904658F" w14:textId="77777777" w:rsidR="002C66D7" w:rsidRDefault="002415C5">
            <w:pPr>
              <w:jc w:val="center"/>
            </w:pPr>
            <w:r>
              <w:rPr>
                <w:rFonts w:eastAsiaTheme="minorEastAsia"/>
                <w:color w:val="000000" w:themeColor="text1"/>
                <w:szCs w:val="21"/>
              </w:rPr>
              <w:t>3</w:t>
            </w:r>
          </w:p>
        </w:tc>
        <w:tc>
          <w:tcPr>
            <w:tcW w:w="2497" w:type="dxa"/>
            <w:vAlign w:val="center"/>
          </w:tcPr>
          <w:p w14:paraId="28B8D6FF" w14:textId="77777777" w:rsidR="002C66D7" w:rsidRDefault="002415C5">
            <w:pPr>
              <w:jc w:val="center"/>
            </w:pPr>
            <w:r>
              <w:rPr>
                <w:rFonts w:eastAsiaTheme="minorEastAsia"/>
                <w:color w:val="000000" w:themeColor="text1"/>
                <w:szCs w:val="21"/>
              </w:rPr>
              <w:t>127089</w:t>
            </w:r>
          </w:p>
        </w:tc>
        <w:tc>
          <w:tcPr>
            <w:tcW w:w="1746" w:type="dxa"/>
            <w:vAlign w:val="center"/>
          </w:tcPr>
          <w:p w14:paraId="561CC961" w14:textId="77777777" w:rsidR="002C66D7" w:rsidRDefault="002415C5">
            <w:pPr>
              <w:jc w:val="center"/>
            </w:pPr>
            <w:r>
              <w:rPr>
                <w:rFonts w:eastAsiaTheme="minorEastAsia"/>
                <w:color w:val="000000" w:themeColor="text1"/>
                <w:szCs w:val="21"/>
              </w:rPr>
              <w:t>晶澳转债</w:t>
            </w:r>
          </w:p>
        </w:tc>
        <w:tc>
          <w:tcPr>
            <w:tcW w:w="1825" w:type="dxa"/>
            <w:vAlign w:val="center"/>
          </w:tcPr>
          <w:p w14:paraId="296678CA" w14:textId="77777777" w:rsidR="002C66D7" w:rsidRDefault="002415C5">
            <w:pPr>
              <w:jc w:val="right"/>
            </w:pPr>
            <w:r>
              <w:rPr>
                <w:rFonts w:eastAsiaTheme="minorEastAsia"/>
                <w:color w:val="000000" w:themeColor="text1"/>
                <w:szCs w:val="21"/>
              </w:rPr>
              <w:t>176,440.05</w:t>
            </w:r>
          </w:p>
        </w:tc>
        <w:tc>
          <w:tcPr>
            <w:tcW w:w="1679" w:type="dxa"/>
            <w:vAlign w:val="center"/>
          </w:tcPr>
          <w:p w14:paraId="5B349C19" w14:textId="77777777" w:rsidR="002C66D7" w:rsidRDefault="002415C5">
            <w:pPr>
              <w:jc w:val="right"/>
            </w:pPr>
            <w:r>
              <w:rPr>
                <w:rFonts w:eastAsiaTheme="minorEastAsia"/>
                <w:color w:val="000000" w:themeColor="text1"/>
                <w:szCs w:val="21"/>
              </w:rPr>
              <w:t>0.01</w:t>
            </w:r>
          </w:p>
        </w:tc>
      </w:tr>
    </w:tbl>
    <w:p w14:paraId="3E72C13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536AEE5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484547A8"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24DAD4A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7A1C84E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332345EB"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1D2FDCE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B3E249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A0F3F2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5F683E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C</w:t>
            </w:r>
          </w:p>
        </w:tc>
      </w:tr>
      <w:tr w:rsidR="005E6DF3" w:rsidRPr="00B27A29" w14:paraId="0659C93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039B65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116466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1,476,763,301.19</w:t>
            </w:r>
          </w:p>
        </w:tc>
        <w:tc>
          <w:tcPr>
            <w:tcW w:w="2367" w:type="dxa"/>
            <w:tcBorders>
              <w:top w:val="single" w:sz="8" w:space="0" w:color="000000"/>
              <w:left w:val="single" w:sz="8" w:space="0" w:color="000000"/>
              <w:bottom w:val="single" w:sz="8" w:space="0" w:color="000000"/>
              <w:right w:val="single" w:sz="8" w:space="0" w:color="000000"/>
            </w:tcBorders>
            <w:vAlign w:val="center"/>
          </w:tcPr>
          <w:p w14:paraId="5E97F33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419,786,169.18</w:t>
            </w:r>
          </w:p>
        </w:tc>
      </w:tr>
      <w:tr w:rsidR="005E6DF3" w:rsidRPr="00B27A29" w14:paraId="6AD22A4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D88123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830021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63,047,452.29</w:t>
            </w:r>
          </w:p>
        </w:tc>
        <w:tc>
          <w:tcPr>
            <w:tcW w:w="2367" w:type="dxa"/>
            <w:tcBorders>
              <w:top w:val="single" w:sz="8" w:space="0" w:color="000000"/>
              <w:left w:val="single" w:sz="8" w:space="0" w:color="000000"/>
              <w:bottom w:val="single" w:sz="8" w:space="0" w:color="000000"/>
              <w:right w:val="single" w:sz="8" w:space="0" w:color="000000"/>
            </w:tcBorders>
            <w:vAlign w:val="center"/>
          </w:tcPr>
          <w:p w14:paraId="54CD80C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11,567,291.84</w:t>
            </w:r>
          </w:p>
        </w:tc>
      </w:tr>
      <w:tr w:rsidR="005E6DF3" w:rsidRPr="00B27A29" w14:paraId="737D661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BAC094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1EBF66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303,925,903.98</w:t>
            </w:r>
          </w:p>
        </w:tc>
        <w:tc>
          <w:tcPr>
            <w:tcW w:w="2367" w:type="dxa"/>
            <w:tcBorders>
              <w:top w:val="single" w:sz="8" w:space="0" w:color="000000"/>
              <w:left w:val="single" w:sz="8" w:space="0" w:color="000000"/>
              <w:bottom w:val="single" w:sz="8" w:space="0" w:color="000000"/>
              <w:right w:val="single" w:sz="8" w:space="0" w:color="000000"/>
            </w:tcBorders>
            <w:vAlign w:val="center"/>
          </w:tcPr>
          <w:p w14:paraId="4457B31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341,152,820.21</w:t>
            </w:r>
          </w:p>
        </w:tc>
      </w:tr>
      <w:tr w:rsidR="005E6DF3" w:rsidRPr="00B27A29" w14:paraId="5DD658C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CC3900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5790B3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FB069C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E5F060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31966C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0896E0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1,235,884,849.50</w:t>
            </w:r>
          </w:p>
        </w:tc>
        <w:tc>
          <w:tcPr>
            <w:tcW w:w="2367" w:type="dxa"/>
            <w:tcBorders>
              <w:top w:val="single" w:sz="8" w:space="0" w:color="000000"/>
              <w:left w:val="single" w:sz="8" w:space="0" w:color="000000"/>
              <w:bottom w:val="single" w:sz="8" w:space="0" w:color="000000"/>
              <w:right w:val="single" w:sz="8" w:space="0" w:color="000000"/>
            </w:tcBorders>
            <w:vAlign w:val="center"/>
          </w:tcPr>
          <w:p w14:paraId="334F258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90,200,640.81</w:t>
            </w:r>
          </w:p>
        </w:tc>
      </w:tr>
    </w:tbl>
    <w:p w14:paraId="1E77E3E6"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786EAF37"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4944C7D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6EB27A0F"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5001892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65F8B41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11223618"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3EB8A5EA" w14:textId="77777777">
        <w:tc>
          <w:tcPr>
            <w:tcW w:w="993" w:type="dxa"/>
            <w:vMerge w:val="restart"/>
            <w:vAlign w:val="center"/>
          </w:tcPr>
          <w:p w14:paraId="6881F8BA"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5D2FF8BF"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146696EC"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09774440" w14:textId="77777777">
        <w:tc>
          <w:tcPr>
            <w:tcW w:w="993" w:type="dxa"/>
            <w:vMerge/>
            <w:vAlign w:val="center"/>
          </w:tcPr>
          <w:p w14:paraId="4CC1D51A"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43193125"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387F2518"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00BEDC98"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352162A6"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5CD25352"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0BD34E0A"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44659E50"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2C66D7" w14:paraId="01CBB107" w14:textId="77777777">
        <w:tc>
          <w:tcPr>
            <w:tcW w:w="993" w:type="dxa"/>
            <w:vMerge w:val="restart"/>
            <w:vAlign w:val="center"/>
          </w:tcPr>
          <w:p w14:paraId="3F81EEEB" w14:textId="77777777" w:rsidR="002C66D7" w:rsidRDefault="002415C5">
            <w:r>
              <w:rPr>
                <w:bCs/>
                <w:color w:val="000000"/>
                <w:kern w:val="0"/>
                <w:szCs w:val="21"/>
              </w:rPr>
              <w:t>机构</w:t>
            </w:r>
          </w:p>
        </w:tc>
        <w:tc>
          <w:tcPr>
            <w:tcW w:w="992" w:type="dxa"/>
            <w:vAlign w:val="center"/>
          </w:tcPr>
          <w:p w14:paraId="76B77287" w14:textId="77777777" w:rsidR="002C66D7" w:rsidRDefault="002415C5">
            <w:pPr>
              <w:jc w:val="center"/>
            </w:pPr>
            <w:r>
              <w:rPr>
                <w:color w:val="000000"/>
                <w:kern w:val="0"/>
                <w:szCs w:val="21"/>
              </w:rPr>
              <w:t>1</w:t>
            </w:r>
          </w:p>
        </w:tc>
        <w:tc>
          <w:tcPr>
            <w:tcW w:w="1843" w:type="dxa"/>
            <w:vAlign w:val="center"/>
          </w:tcPr>
          <w:p w14:paraId="76B197FB" w14:textId="77777777" w:rsidR="002C66D7" w:rsidRDefault="002415C5">
            <w:pPr>
              <w:jc w:val="center"/>
            </w:pPr>
            <w:r>
              <w:rPr>
                <w:color w:val="000000"/>
                <w:kern w:val="0"/>
                <w:szCs w:val="21"/>
              </w:rPr>
              <w:t>20241001-20241010</w:t>
            </w:r>
          </w:p>
        </w:tc>
        <w:tc>
          <w:tcPr>
            <w:tcW w:w="851" w:type="dxa"/>
            <w:vAlign w:val="center"/>
          </w:tcPr>
          <w:p w14:paraId="16206A9A" w14:textId="77777777" w:rsidR="002C66D7" w:rsidRDefault="002415C5">
            <w:pPr>
              <w:jc w:val="center"/>
            </w:pPr>
            <w:r>
              <w:rPr>
                <w:color w:val="000000"/>
                <w:kern w:val="0"/>
                <w:szCs w:val="21"/>
              </w:rPr>
              <w:t>467,807,217.75</w:t>
            </w:r>
          </w:p>
        </w:tc>
        <w:tc>
          <w:tcPr>
            <w:tcW w:w="850" w:type="dxa"/>
            <w:vAlign w:val="center"/>
          </w:tcPr>
          <w:p w14:paraId="74A65781" w14:textId="77777777" w:rsidR="002C66D7" w:rsidRDefault="002415C5">
            <w:pPr>
              <w:jc w:val="center"/>
            </w:pPr>
            <w:r>
              <w:rPr>
                <w:color w:val="000000"/>
                <w:kern w:val="0"/>
                <w:szCs w:val="21"/>
              </w:rPr>
              <w:t>0.00</w:t>
            </w:r>
          </w:p>
        </w:tc>
        <w:tc>
          <w:tcPr>
            <w:tcW w:w="1134" w:type="dxa"/>
            <w:vAlign w:val="center"/>
          </w:tcPr>
          <w:p w14:paraId="2C77ED98" w14:textId="77777777" w:rsidR="002C66D7" w:rsidRDefault="002415C5">
            <w:pPr>
              <w:jc w:val="center"/>
            </w:pPr>
            <w:r>
              <w:rPr>
                <w:color w:val="000000"/>
                <w:kern w:val="0"/>
                <w:szCs w:val="21"/>
              </w:rPr>
              <w:t>394,807,217.75</w:t>
            </w:r>
          </w:p>
        </w:tc>
        <w:tc>
          <w:tcPr>
            <w:tcW w:w="1419" w:type="dxa"/>
            <w:vAlign w:val="center"/>
          </w:tcPr>
          <w:p w14:paraId="0FE2B245" w14:textId="77777777" w:rsidR="002C66D7" w:rsidRDefault="002415C5">
            <w:pPr>
              <w:jc w:val="center"/>
            </w:pPr>
            <w:r>
              <w:rPr>
                <w:color w:val="000000"/>
                <w:kern w:val="0"/>
                <w:szCs w:val="21"/>
              </w:rPr>
              <w:t>73,000,000.00</w:t>
            </w:r>
          </w:p>
        </w:tc>
        <w:tc>
          <w:tcPr>
            <w:tcW w:w="1130" w:type="dxa"/>
            <w:vAlign w:val="center"/>
          </w:tcPr>
          <w:p w14:paraId="06DDB093" w14:textId="77777777" w:rsidR="002C66D7" w:rsidRDefault="002415C5">
            <w:pPr>
              <w:jc w:val="center"/>
            </w:pPr>
            <w:r>
              <w:rPr>
                <w:color w:val="000000"/>
                <w:kern w:val="0"/>
                <w:szCs w:val="21"/>
              </w:rPr>
              <w:t>5.50%</w:t>
            </w:r>
          </w:p>
        </w:tc>
      </w:tr>
      <w:tr w:rsidR="005E6DF3" w:rsidRPr="00B27A29" w14:paraId="5152BF92" w14:textId="77777777">
        <w:tc>
          <w:tcPr>
            <w:tcW w:w="9212" w:type="dxa"/>
            <w:gridSpan w:val="8"/>
            <w:vAlign w:val="center"/>
          </w:tcPr>
          <w:p w14:paraId="7E5300CD"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10F2CBF2" w14:textId="77777777">
        <w:tc>
          <w:tcPr>
            <w:tcW w:w="9212" w:type="dxa"/>
            <w:gridSpan w:val="8"/>
            <w:vAlign w:val="center"/>
          </w:tcPr>
          <w:p w14:paraId="6E8C219F"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4D86CE11"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8.2 </w:t>
      </w:r>
      <w:r w:rsidRPr="00B27A29">
        <w:rPr>
          <w:b/>
          <w:bCs/>
          <w:color w:val="000000"/>
          <w:kern w:val="0"/>
          <w:szCs w:val="21"/>
        </w:rPr>
        <w:t>影响投资者决策的其他重要信息</w:t>
      </w:r>
    </w:p>
    <w:p w14:paraId="479C4322" w14:textId="77777777" w:rsidR="005E6DF3" w:rsidRPr="00B27A29" w:rsidRDefault="005C671B">
      <w:pPr>
        <w:spacing w:line="360" w:lineRule="auto"/>
        <w:ind w:firstLineChars="200" w:firstLine="420"/>
        <w:rPr>
          <w:color w:val="000000"/>
          <w:szCs w:val="21"/>
        </w:rPr>
      </w:pPr>
      <w:r w:rsidRPr="00B27A29">
        <w:rPr>
          <w:color w:val="000000"/>
          <w:szCs w:val="21"/>
        </w:rPr>
        <w:t>无。</w:t>
      </w:r>
    </w:p>
    <w:p w14:paraId="50C84AD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14:paraId="2EEBEBA1"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2BBB4AF1"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14:paraId="4B36D605"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、摩根中国优势证券投资基金基金合同</w:t>
      </w:r>
    </w:p>
    <w:p w14:paraId="11BD48D3"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3</w:t>
      </w:r>
      <w:r>
        <w:rPr>
          <w:rFonts w:eastAsiaTheme="minorEastAsia"/>
          <w:color w:val="000000" w:themeColor="text1"/>
          <w:szCs w:val="21"/>
        </w:rPr>
        <w:t>、摩根中国优势证券投资基金托管协议</w:t>
      </w:r>
    </w:p>
    <w:p w14:paraId="259F7350"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7117816D"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2DCD29BC"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14:paraId="32C6E3F2" w14:textId="77777777" w:rsidR="002C66D7" w:rsidRDefault="002415C5">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14:paraId="13237BC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14:paraId="53514CD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70FE17D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5EE497D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02A2417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25B63FB5" w14:textId="77777777" w:rsidR="005E6DF3" w:rsidRPr="00B27A29" w:rsidRDefault="005E6DF3">
      <w:pPr>
        <w:spacing w:line="360" w:lineRule="auto"/>
        <w:ind w:left="840"/>
        <w:jc w:val="right"/>
        <w:rPr>
          <w:rFonts w:eastAsiaTheme="minorEastAsia"/>
          <w:color w:val="000000" w:themeColor="text1"/>
          <w:szCs w:val="21"/>
        </w:rPr>
      </w:pPr>
    </w:p>
    <w:p w14:paraId="5BB6D58D" w14:textId="77777777" w:rsidR="005E6DF3" w:rsidRPr="00B27A29" w:rsidRDefault="005E6DF3">
      <w:pPr>
        <w:spacing w:line="360" w:lineRule="auto"/>
        <w:ind w:left="840"/>
        <w:jc w:val="center"/>
        <w:rPr>
          <w:rFonts w:eastAsiaTheme="minorEastAsia"/>
          <w:b/>
          <w:color w:val="000000" w:themeColor="text1"/>
          <w:szCs w:val="21"/>
        </w:rPr>
      </w:pPr>
    </w:p>
    <w:p w14:paraId="102B680E"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6C438ECA"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058D" w14:textId="77777777" w:rsidR="005B0387" w:rsidRDefault="005B0387">
      <w:r>
        <w:separator/>
      </w:r>
    </w:p>
  </w:endnote>
  <w:endnote w:type="continuationSeparator" w:id="0">
    <w:p w14:paraId="38BAF33B"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ADAB"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8999"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C655C04"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544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244EF6B9"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D89D" w14:textId="77777777" w:rsidR="005B0387" w:rsidRDefault="005B0387">
      <w:r>
        <w:separator/>
      </w:r>
    </w:p>
  </w:footnote>
  <w:footnote w:type="continuationSeparator" w:id="0">
    <w:p w14:paraId="29A6C45D"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7480" w14:textId="77777777" w:rsidR="005C671B" w:rsidRDefault="005C671B">
    <w:pPr>
      <w:pStyle w:val="af"/>
      <w:pBdr>
        <w:bottom w:val="single" w:sz="6" w:space="0" w:color="auto"/>
      </w:pBdr>
      <w:jc w:val="right"/>
    </w:pPr>
    <w:r>
      <w:t>摩根中国优势证券投资基金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5C5"/>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66D7"/>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0BA9F2"/>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1270</Words>
  <Characters>7243</Characters>
  <Application>Microsoft Office Word</Application>
  <DocSecurity>0</DocSecurity>
  <Lines>60</Lines>
  <Paragraphs>16</Paragraphs>
  <ScaleCrop>false</ScaleCrop>
  <Company>TRT. Ltd. Co.</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2025-01-21T06:35:00Z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