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217,168,384.46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“Dynamic 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本基金以股票投资为主，为控制股票投资风险，优化组合流动性管理，本基金会适度考虑配置防御性资产，进行债券、货币市场工具等品种的投资。</w:t>
            </w:r>
          </w:p>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DC2B43" w:rsidRDefault="00C42C8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217,031,799.66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136,584.80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-151,192,831.74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-91,294.29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-89,895,762.91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-52,527.83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-0.4128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-0.4109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763,886,754.29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476,150.12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3.5197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3.4861</w:t>
            </w:r>
          </w:p>
        </w:tc>
      </w:tr>
    </w:tbl>
    <w:p w:rsidR="00DC2B43" w:rsidRDefault="00C42C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C2B43">
        <w:tc>
          <w:tcPr>
            <w:tcW w:w="1290" w:type="dxa"/>
            <w:vAlign w:val="center"/>
          </w:tcPr>
          <w:p w:rsidR="00DC2B43" w:rsidRDefault="00C42C82">
            <w:pPr>
              <w:jc w:val="left"/>
            </w:pPr>
            <w:r>
              <w:rPr>
                <w:rFonts w:eastAsiaTheme="minorEastAsia"/>
                <w:color w:val="000000" w:themeColor="text1"/>
                <w:szCs w:val="21"/>
              </w:rPr>
              <w:t>过去三个月</w:t>
            </w:r>
          </w:p>
        </w:tc>
        <w:tc>
          <w:tcPr>
            <w:tcW w:w="1291" w:type="dxa"/>
            <w:vAlign w:val="center"/>
          </w:tcPr>
          <w:p w:rsidR="00DC2B43" w:rsidRDefault="00C42C82">
            <w:pPr>
              <w:jc w:val="right"/>
            </w:pPr>
            <w:r>
              <w:rPr>
                <w:rFonts w:eastAsiaTheme="minorEastAsia"/>
                <w:color w:val="000000" w:themeColor="text1"/>
                <w:szCs w:val="21"/>
              </w:rPr>
              <w:t>-10.48%</w:t>
            </w:r>
          </w:p>
        </w:tc>
        <w:tc>
          <w:tcPr>
            <w:tcW w:w="1291" w:type="dxa"/>
            <w:vAlign w:val="center"/>
          </w:tcPr>
          <w:p w:rsidR="00DC2B43" w:rsidRDefault="00C42C82">
            <w:pPr>
              <w:jc w:val="right"/>
            </w:pPr>
            <w:r>
              <w:rPr>
                <w:rFonts w:eastAsiaTheme="minorEastAsia"/>
                <w:color w:val="000000" w:themeColor="text1"/>
                <w:szCs w:val="21"/>
              </w:rPr>
              <w:t>1.08%</w:t>
            </w:r>
          </w:p>
        </w:tc>
        <w:tc>
          <w:tcPr>
            <w:tcW w:w="1291" w:type="dxa"/>
            <w:vAlign w:val="center"/>
          </w:tcPr>
          <w:p w:rsidR="00DC2B43" w:rsidRDefault="00C42C82">
            <w:pPr>
              <w:jc w:val="right"/>
            </w:pPr>
            <w:r>
              <w:rPr>
                <w:rFonts w:eastAsiaTheme="minorEastAsia"/>
                <w:color w:val="000000" w:themeColor="text1"/>
                <w:szCs w:val="21"/>
              </w:rPr>
              <w:t>-5.44%</w:t>
            </w:r>
          </w:p>
        </w:tc>
        <w:tc>
          <w:tcPr>
            <w:tcW w:w="1291" w:type="dxa"/>
            <w:vAlign w:val="center"/>
          </w:tcPr>
          <w:p w:rsidR="00DC2B43" w:rsidRDefault="00C42C82">
            <w:pPr>
              <w:jc w:val="right"/>
            </w:pPr>
            <w:r>
              <w:rPr>
                <w:rFonts w:eastAsiaTheme="minorEastAsia"/>
                <w:color w:val="000000" w:themeColor="text1"/>
                <w:szCs w:val="21"/>
              </w:rPr>
              <w:t>0.63%</w:t>
            </w:r>
          </w:p>
        </w:tc>
        <w:tc>
          <w:tcPr>
            <w:tcW w:w="1291" w:type="dxa"/>
            <w:vAlign w:val="center"/>
          </w:tcPr>
          <w:p w:rsidR="00DC2B43" w:rsidRDefault="00C42C82">
            <w:pPr>
              <w:jc w:val="right"/>
            </w:pPr>
            <w:r>
              <w:rPr>
                <w:rFonts w:eastAsiaTheme="minorEastAsia"/>
                <w:color w:val="000000" w:themeColor="text1"/>
                <w:szCs w:val="21"/>
              </w:rPr>
              <w:t>-5.04%</w:t>
            </w:r>
          </w:p>
        </w:tc>
        <w:tc>
          <w:tcPr>
            <w:tcW w:w="1291" w:type="dxa"/>
            <w:vAlign w:val="center"/>
          </w:tcPr>
          <w:p w:rsidR="00DC2B43" w:rsidRDefault="00C42C82">
            <w:pPr>
              <w:jc w:val="right"/>
            </w:pPr>
            <w:r>
              <w:rPr>
                <w:rFonts w:eastAsiaTheme="minorEastAsia"/>
                <w:color w:val="000000" w:themeColor="text1"/>
                <w:szCs w:val="21"/>
              </w:rPr>
              <w:t>0.45%</w:t>
            </w:r>
          </w:p>
        </w:tc>
      </w:tr>
      <w:tr w:rsidR="00DC2B43">
        <w:tc>
          <w:tcPr>
            <w:tcW w:w="1290" w:type="dxa"/>
            <w:vAlign w:val="center"/>
          </w:tcPr>
          <w:p w:rsidR="00DC2B43" w:rsidRDefault="00C42C82">
            <w:pPr>
              <w:jc w:val="left"/>
            </w:pPr>
            <w:r>
              <w:rPr>
                <w:rFonts w:eastAsiaTheme="minorEastAsia"/>
                <w:color w:val="000000" w:themeColor="text1"/>
                <w:szCs w:val="21"/>
              </w:rPr>
              <w:t>过去六个月</w:t>
            </w:r>
          </w:p>
        </w:tc>
        <w:tc>
          <w:tcPr>
            <w:tcW w:w="1291" w:type="dxa"/>
            <w:vAlign w:val="center"/>
          </w:tcPr>
          <w:p w:rsidR="00DC2B43" w:rsidRDefault="00C42C82">
            <w:pPr>
              <w:jc w:val="right"/>
            </w:pPr>
            <w:r>
              <w:rPr>
                <w:rFonts w:eastAsiaTheme="minorEastAsia"/>
                <w:color w:val="000000" w:themeColor="text1"/>
                <w:szCs w:val="21"/>
              </w:rPr>
              <w:t>-20.88%</w:t>
            </w:r>
          </w:p>
        </w:tc>
        <w:tc>
          <w:tcPr>
            <w:tcW w:w="1291" w:type="dxa"/>
            <w:vAlign w:val="center"/>
          </w:tcPr>
          <w:p w:rsidR="00DC2B43" w:rsidRDefault="00C42C82">
            <w:pPr>
              <w:jc w:val="right"/>
            </w:pPr>
            <w:r>
              <w:rPr>
                <w:rFonts w:eastAsiaTheme="minorEastAsia"/>
                <w:color w:val="000000" w:themeColor="text1"/>
                <w:szCs w:val="21"/>
              </w:rPr>
              <w:t>1.12%</w:t>
            </w:r>
          </w:p>
        </w:tc>
        <w:tc>
          <w:tcPr>
            <w:tcW w:w="1291" w:type="dxa"/>
            <w:vAlign w:val="center"/>
          </w:tcPr>
          <w:p w:rsidR="00DC2B43" w:rsidRDefault="00C42C82">
            <w:pPr>
              <w:jc w:val="right"/>
            </w:pPr>
            <w:r>
              <w:rPr>
                <w:rFonts w:eastAsiaTheme="minorEastAsia"/>
                <w:color w:val="000000" w:themeColor="text1"/>
                <w:szCs w:val="21"/>
              </w:rPr>
              <w:t>-8.41%</w:t>
            </w:r>
          </w:p>
        </w:tc>
        <w:tc>
          <w:tcPr>
            <w:tcW w:w="1291" w:type="dxa"/>
            <w:vAlign w:val="center"/>
          </w:tcPr>
          <w:p w:rsidR="00DC2B43" w:rsidRDefault="00C42C82">
            <w:pPr>
              <w:jc w:val="right"/>
            </w:pPr>
            <w:r>
              <w:rPr>
                <w:rFonts w:eastAsiaTheme="minorEastAsia"/>
                <w:color w:val="000000" w:themeColor="text1"/>
                <w:szCs w:val="21"/>
              </w:rPr>
              <w:t>0.68%</w:t>
            </w:r>
          </w:p>
        </w:tc>
        <w:tc>
          <w:tcPr>
            <w:tcW w:w="1291" w:type="dxa"/>
            <w:vAlign w:val="center"/>
          </w:tcPr>
          <w:p w:rsidR="00DC2B43" w:rsidRDefault="00C42C82">
            <w:pPr>
              <w:jc w:val="right"/>
            </w:pPr>
            <w:r>
              <w:rPr>
                <w:rFonts w:eastAsiaTheme="minorEastAsia"/>
                <w:color w:val="000000" w:themeColor="text1"/>
                <w:szCs w:val="21"/>
              </w:rPr>
              <w:t>-12.47%</w:t>
            </w:r>
          </w:p>
        </w:tc>
        <w:tc>
          <w:tcPr>
            <w:tcW w:w="1291" w:type="dxa"/>
            <w:vAlign w:val="center"/>
          </w:tcPr>
          <w:p w:rsidR="00DC2B43" w:rsidRDefault="00C42C82">
            <w:pPr>
              <w:jc w:val="right"/>
            </w:pPr>
            <w:r>
              <w:rPr>
                <w:rFonts w:eastAsiaTheme="minorEastAsia"/>
                <w:color w:val="000000" w:themeColor="text1"/>
                <w:szCs w:val="21"/>
              </w:rPr>
              <w:t>0.44%</w:t>
            </w:r>
          </w:p>
        </w:tc>
      </w:tr>
      <w:tr w:rsidR="00DC2B43">
        <w:tc>
          <w:tcPr>
            <w:tcW w:w="1290" w:type="dxa"/>
            <w:vAlign w:val="center"/>
          </w:tcPr>
          <w:p w:rsidR="00DC2B43" w:rsidRDefault="00C42C82">
            <w:pPr>
              <w:jc w:val="left"/>
            </w:pPr>
            <w:r>
              <w:rPr>
                <w:rFonts w:eastAsiaTheme="minorEastAsia"/>
                <w:color w:val="000000" w:themeColor="text1"/>
                <w:szCs w:val="21"/>
              </w:rPr>
              <w:t>过去一年</w:t>
            </w:r>
          </w:p>
        </w:tc>
        <w:tc>
          <w:tcPr>
            <w:tcW w:w="1291" w:type="dxa"/>
            <w:vAlign w:val="center"/>
          </w:tcPr>
          <w:p w:rsidR="00DC2B43" w:rsidRDefault="00C42C82">
            <w:pPr>
              <w:jc w:val="right"/>
            </w:pPr>
            <w:r>
              <w:rPr>
                <w:rFonts w:eastAsiaTheme="minorEastAsia"/>
                <w:color w:val="000000" w:themeColor="text1"/>
                <w:szCs w:val="21"/>
              </w:rPr>
              <w:t>-18.58%</w:t>
            </w:r>
          </w:p>
        </w:tc>
        <w:tc>
          <w:tcPr>
            <w:tcW w:w="1291" w:type="dxa"/>
            <w:vAlign w:val="center"/>
          </w:tcPr>
          <w:p w:rsidR="00DC2B43" w:rsidRDefault="00C42C82">
            <w:pPr>
              <w:jc w:val="right"/>
            </w:pPr>
            <w:r>
              <w:rPr>
                <w:rFonts w:eastAsiaTheme="minorEastAsia"/>
                <w:color w:val="000000" w:themeColor="text1"/>
                <w:szCs w:val="21"/>
              </w:rPr>
              <w:t>1.11%</w:t>
            </w:r>
          </w:p>
        </w:tc>
        <w:tc>
          <w:tcPr>
            <w:tcW w:w="1291" w:type="dxa"/>
            <w:vAlign w:val="center"/>
          </w:tcPr>
          <w:p w:rsidR="00DC2B43" w:rsidRDefault="00C42C82">
            <w:pPr>
              <w:jc w:val="right"/>
            </w:pPr>
            <w:r>
              <w:rPr>
                <w:rFonts w:eastAsiaTheme="minorEastAsia"/>
                <w:color w:val="000000" w:themeColor="text1"/>
                <w:szCs w:val="21"/>
              </w:rPr>
              <w:t>-8.77%</w:t>
            </w:r>
          </w:p>
        </w:tc>
        <w:tc>
          <w:tcPr>
            <w:tcW w:w="1291" w:type="dxa"/>
            <w:vAlign w:val="center"/>
          </w:tcPr>
          <w:p w:rsidR="00DC2B43" w:rsidRDefault="00C42C82">
            <w:pPr>
              <w:jc w:val="right"/>
            </w:pPr>
            <w:r>
              <w:rPr>
                <w:rFonts w:eastAsiaTheme="minorEastAsia"/>
                <w:color w:val="000000" w:themeColor="text1"/>
                <w:szCs w:val="21"/>
              </w:rPr>
              <w:t>0.67%</w:t>
            </w:r>
          </w:p>
        </w:tc>
        <w:tc>
          <w:tcPr>
            <w:tcW w:w="1291" w:type="dxa"/>
            <w:vAlign w:val="center"/>
          </w:tcPr>
          <w:p w:rsidR="00DC2B43" w:rsidRDefault="00C42C82">
            <w:pPr>
              <w:jc w:val="right"/>
            </w:pPr>
            <w:r>
              <w:rPr>
                <w:rFonts w:eastAsiaTheme="minorEastAsia"/>
                <w:color w:val="000000" w:themeColor="text1"/>
                <w:szCs w:val="21"/>
              </w:rPr>
              <w:t>-9.81%</w:t>
            </w:r>
          </w:p>
        </w:tc>
        <w:tc>
          <w:tcPr>
            <w:tcW w:w="1291" w:type="dxa"/>
            <w:vAlign w:val="center"/>
          </w:tcPr>
          <w:p w:rsidR="00DC2B43" w:rsidRDefault="00C42C82">
            <w:pPr>
              <w:jc w:val="right"/>
            </w:pPr>
            <w:r>
              <w:rPr>
                <w:rFonts w:eastAsiaTheme="minorEastAsia"/>
                <w:color w:val="000000" w:themeColor="text1"/>
                <w:szCs w:val="21"/>
              </w:rPr>
              <w:t>0.44%</w:t>
            </w:r>
          </w:p>
        </w:tc>
      </w:tr>
      <w:tr w:rsidR="00DC2B43">
        <w:tc>
          <w:tcPr>
            <w:tcW w:w="1290" w:type="dxa"/>
            <w:vAlign w:val="center"/>
          </w:tcPr>
          <w:p w:rsidR="00DC2B43" w:rsidRDefault="00C42C82">
            <w:pPr>
              <w:jc w:val="left"/>
            </w:pPr>
            <w:r>
              <w:rPr>
                <w:rFonts w:eastAsiaTheme="minorEastAsia"/>
                <w:color w:val="000000" w:themeColor="text1"/>
                <w:szCs w:val="21"/>
              </w:rPr>
              <w:t>过去三年</w:t>
            </w:r>
          </w:p>
        </w:tc>
        <w:tc>
          <w:tcPr>
            <w:tcW w:w="1291" w:type="dxa"/>
            <w:vAlign w:val="center"/>
          </w:tcPr>
          <w:p w:rsidR="00DC2B43" w:rsidRDefault="00C42C82">
            <w:pPr>
              <w:jc w:val="right"/>
            </w:pPr>
            <w:r>
              <w:rPr>
                <w:rFonts w:eastAsiaTheme="minorEastAsia"/>
                <w:color w:val="000000" w:themeColor="text1"/>
                <w:szCs w:val="21"/>
              </w:rPr>
              <w:t>-30.42%</w:t>
            </w:r>
          </w:p>
        </w:tc>
        <w:tc>
          <w:tcPr>
            <w:tcW w:w="1291" w:type="dxa"/>
            <w:vAlign w:val="center"/>
          </w:tcPr>
          <w:p w:rsidR="00DC2B43" w:rsidRDefault="00C42C82">
            <w:pPr>
              <w:jc w:val="right"/>
            </w:pPr>
            <w:r>
              <w:rPr>
                <w:rFonts w:eastAsiaTheme="minorEastAsia"/>
                <w:color w:val="000000" w:themeColor="text1"/>
                <w:szCs w:val="21"/>
              </w:rPr>
              <w:t>1.18%</w:t>
            </w:r>
          </w:p>
        </w:tc>
        <w:tc>
          <w:tcPr>
            <w:tcW w:w="1291" w:type="dxa"/>
            <w:vAlign w:val="center"/>
          </w:tcPr>
          <w:p w:rsidR="00DC2B43" w:rsidRDefault="00C42C82">
            <w:pPr>
              <w:jc w:val="right"/>
            </w:pPr>
            <w:r>
              <w:rPr>
                <w:rFonts w:eastAsiaTheme="minorEastAsia"/>
                <w:color w:val="000000" w:themeColor="text1"/>
                <w:szCs w:val="21"/>
              </w:rPr>
              <w:t>-26.49%</w:t>
            </w:r>
          </w:p>
        </w:tc>
        <w:tc>
          <w:tcPr>
            <w:tcW w:w="1291" w:type="dxa"/>
            <w:vAlign w:val="center"/>
          </w:tcPr>
          <w:p w:rsidR="00DC2B43" w:rsidRDefault="00C42C82">
            <w:pPr>
              <w:jc w:val="right"/>
            </w:pPr>
            <w:r>
              <w:rPr>
                <w:rFonts w:eastAsiaTheme="minorEastAsia"/>
                <w:color w:val="000000" w:themeColor="text1"/>
                <w:szCs w:val="21"/>
              </w:rPr>
              <w:t>0.89%</w:t>
            </w:r>
          </w:p>
        </w:tc>
        <w:tc>
          <w:tcPr>
            <w:tcW w:w="1291" w:type="dxa"/>
            <w:vAlign w:val="center"/>
          </w:tcPr>
          <w:p w:rsidR="00DC2B43" w:rsidRDefault="00C42C82">
            <w:pPr>
              <w:jc w:val="right"/>
            </w:pPr>
            <w:r>
              <w:rPr>
                <w:rFonts w:eastAsiaTheme="minorEastAsia"/>
                <w:color w:val="000000" w:themeColor="text1"/>
                <w:szCs w:val="21"/>
              </w:rPr>
              <w:t>-3.93%</w:t>
            </w:r>
          </w:p>
        </w:tc>
        <w:tc>
          <w:tcPr>
            <w:tcW w:w="1291" w:type="dxa"/>
            <w:vAlign w:val="center"/>
          </w:tcPr>
          <w:p w:rsidR="00DC2B43" w:rsidRDefault="00C42C82">
            <w:pPr>
              <w:jc w:val="right"/>
            </w:pPr>
            <w:r>
              <w:rPr>
                <w:rFonts w:eastAsiaTheme="minorEastAsia"/>
                <w:color w:val="000000" w:themeColor="text1"/>
                <w:szCs w:val="21"/>
              </w:rPr>
              <w:t>0.29%</w:t>
            </w:r>
          </w:p>
        </w:tc>
      </w:tr>
      <w:tr w:rsidR="00DC2B43">
        <w:tc>
          <w:tcPr>
            <w:tcW w:w="1290" w:type="dxa"/>
            <w:vAlign w:val="center"/>
          </w:tcPr>
          <w:p w:rsidR="00DC2B43" w:rsidRDefault="00C42C82">
            <w:pPr>
              <w:jc w:val="left"/>
            </w:pPr>
            <w:r>
              <w:rPr>
                <w:rFonts w:eastAsiaTheme="minorEastAsia"/>
                <w:color w:val="000000" w:themeColor="text1"/>
                <w:szCs w:val="21"/>
              </w:rPr>
              <w:t>过去五年</w:t>
            </w:r>
          </w:p>
        </w:tc>
        <w:tc>
          <w:tcPr>
            <w:tcW w:w="1291" w:type="dxa"/>
            <w:vAlign w:val="center"/>
          </w:tcPr>
          <w:p w:rsidR="00DC2B43" w:rsidRDefault="00C42C82">
            <w:pPr>
              <w:jc w:val="right"/>
            </w:pPr>
            <w:r>
              <w:rPr>
                <w:rFonts w:eastAsiaTheme="minorEastAsia"/>
                <w:color w:val="000000" w:themeColor="text1"/>
                <w:szCs w:val="21"/>
              </w:rPr>
              <w:t>62.27%</w:t>
            </w:r>
          </w:p>
        </w:tc>
        <w:tc>
          <w:tcPr>
            <w:tcW w:w="1291" w:type="dxa"/>
            <w:vAlign w:val="center"/>
          </w:tcPr>
          <w:p w:rsidR="00DC2B43" w:rsidRDefault="00C42C82">
            <w:pPr>
              <w:jc w:val="right"/>
            </w:pPr>
            <w:r>
              <w:rPr>
                <w:rFonts w:eastAsiaTheme="minorEastAsia"/>
                <w:color w:val="000000" w:themeColor="text1"/>
                <w:szCs w:val="21"/>
              </w:rPr>
              <w:t>1.25%</w:t>
            </w:r>
          </w:p>
        </w:tc>
        <w:tc>
          <w:tcPr>
            <w:tcW w:w="1291" w:type="dxa"/>
            <w:vAlign w:val="center"/>
          </w:tcPr>
          <w:p w:rsidR="00DC2B43" w:rsidRDefault="00C42C82">
            <w:pPr>
              <w:jc w:val="right"/>
            </w:pPr>
            <w:r>
              <w:rPr>
                <w:rFonts w:eastAsiaTheme="minorEastAsia"/>
                <w:color w:val="000000" w:themeColor="text1"/>
                <w:szCs w:val="21"/>
              </w:rPr>
              <w:t>12.20%</w:t>
            </w:r>
          </w:p>
        </w:tc>
        <w:tc>
          <w:tcPr>
            <w:tcW w:w="1291" w:type="dxa"/>
            <w:vAlign w:val="center"/>
          </w:tcPr>
          <w:p w:rsidR="00DC2B43" w:rsidRDefault="00C42C82">
            <w:pPr>
              <w:jc w:val="right"/>
            </w:pPr>
            <w:r>
              <w:rPr>
                <w:rFonts w:eastAsiaTheme="minorEastAsia"/>
                <w:color w:val="000000" w:themeColor="text1"/>
                <w:szCs w:val="21"/>
              </w:rPr>
              <w:t>0.97%</w:t>
            </w:r>
          </w:p>
        </w:tc>
        <w:tc>
          <w:tcPr>
            <w:tcW w:w="1291" w:type="dxa"/>
            <w:vAlign w:val="center"/>
          </w:tcPr>
          <w:p w:rsidR="00DC2B43" w:rsidRDefault="00C42C82">
            <w:pPr>
              <w:jc w:val="right"/>
            </w:pPr>
            <w:r>
              <w:rPr>
                <w:rFonts w:eastAsiaTheme="minorEastAsia"/>
                <w:color w:val="000000" w:themeColor="text1"/>
                <w:szCs w:val="21"/>
              </w:rPr>
              <w:t>50.07%</w:t>
            </w:r>
          </w:p>
        </w:tc>
        <w:tc>
          <w:tcPr>
            <w:tcW w:w="1291" w:type="dxa"/>
            <w:vAlign w:val="center"/>
          </w:tcPr>
          <w:p w:rsidR="00DC2B43" w:rsidRDefault="00C42C82">
            <w:pPr>
              <w:jc w:val="right"/>
            </w:pPr>
            <w:r>
              <w:rPr>
                <w:rFonts w:eastAsiaTheme="minorEastAsia"/>
                <w:color w:val="000000" w:themeColor="text1"/>
                <w:szCs w:val="21"/>
              </w:rPr>
              <w:t>0.28%</w:t>
            </w:r>
          </w:p>
        </w:tc>
      </w:tr>
      <w:tr w:rsidR="00DC2B43">
        <w:tc>
          <w:tcPr>
            <w:tcW w:w="1290" w:type="dxa"/>
            <w:vAlign w:val="center"/>
          </w:tcPr>
          <w:p w:rsidR="00DC2B43" w:rsidRDefault="00C42C82">
            <w:pPr>
              <w:jc w:val="left"/>
            </w:pPr>
            <w:r>
              <w:rPr>
                <w:rFonts w:eastAsiaTheme="minorEastAsia"/>
                <w:color w:val="000000" w:themeColor="text1"/>
                <w:szCs w:val="21"/>
              </w:rPr>
              <w:lastRenderedPageBreak/>
              <w:t>自基金合同生效起至今</w:t>
            </w:r>
          </w:p>
        </w:tc>
        <w:tc>
          <w:tcPr>
            <w:tcW w:w="1291" w:type="dxa"/>
            <w:vAlign w:val="center"/>
          </w:tcPr>
          <w:p w:rsidR="00DC2B43" w:rsidRDefault="00C42C82">
            <w:pPr>
              <w:jc w:val="right"/>
            </w:pPr>
            <w:r>
              <w:rPr>
                <w:rFonts w:eastAsiaTheme="minorEastAsia"/>
                <w:color w:val="000000" w:themeColor="text1"/>
                <w:szCs w:val="21"/>
              </w:rPr>
              <w:t>486.87%</w:t>
            </w:r>
          </w:p>
        </w:tc>
        <w:tc>
          <w:tcPr>
            <w:tcW w:w="1291" w:type="dxa"/>
            <w:vAlign w:val="center"/>
          </w:tcPr>
          <w:p w:rsidR="00DC2B43" w:rsidRDefault="00C42C82">
            <w:pPr>
              <w:jc w:val="right"/>
            </w:pPr>
            <w:r>
              <w:rPr>
                <w:rFonts w:eastAsiaTheme="minorEastAsia"/>
                <w:color w:val="000000" w:themeColor="text1"/>
                <w:szCs w:val="21"/>
              </w:rPr>
              <w:t>1.55%</w:t>
            </w:r>
          </w:p>
        </w:tc>
        <w:tc>
          <w:tcPr>
            <w:tcW w:w="1291" w:type="dxa"/>
            <w:vAlign w:val="center"/>
          </w:tcPr>
          <w:p w:rsidR="00DC2B43" w:rsidRDefault="00C42C82">
            <w:pPr>
              <w:jc w:val="right"/>
            </w:pPr>
            <w:r>
              <w:rPr>
                <w:rFonts w:eastAsiaTheme="minorEastAsia"/>
                <w:color w:val="000000" w:themeColor="text1"/>
                <w:szCs w:val="21"/>
              </w:rPr>
              <w:t>257.03%</w:t>
            </w:r>
          </w:p>
        </w:tc>
        <w:tc>
          <w:tcPr>
            <w:tcW w:w="1291" w:type="dxa"/>
            <w:vAlign w:val="center"/>
          </w:tcPr>
          <w:p w:rsidR="00DC2B43" w:rsidRDefault="00C42C82">
            <w:pPr>
              <w:jc w:val="right"/>
            </w:pPr>
            <w:r>
              <w:rPr>
                <w:rFonts w:eastAsiaTheme="minorEastAsia"/>
                <w:color w:val="000000" w:themeColor="text1"/>
                <w:szCs w:val="21"/>
              </w:rPr>
              <w:t>1.30%</w:t>
            </w:r>
          </w:p>
        </w:tc>
        <w:tc>
          <w:tcPr>
            <w:tcW w:w="1291" w:type="dxa"/>
            <w:vAlign w:val="center"/>
          </w:tcPr>
          <w:p w:rsidR="00DC2B43" w:rsidRDefault="00C42C82">
            <w:pPr>
              <w:jc w:val="right"/>
            </w:pPr>
            <w:r>
              <w:rPr>
                <w:rFonts w:eastAsiaTheme="minorEastAsia"/>
                <w:color w:val="000000" w:themeColor="text1"/>
                <w:szCs w:val="21"/>
              </w:rPr>
              <w:t>229.84%</w:t>
            </w:r>
          </w:p>
        </w:tc>
        <w:tc>
          <w:tcPr>
            <w:tcW w:w="1291" w:type="dxa"/>
            <w:vAlign w:val="center"/>
          </w:tcPr>
          <w:p w:rsidR="00DC2B43" w:rsidRDefault="00C42C82">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C2B43">
        <w:tc>
          <w:tcPr>
            <w:tcW w:w="1290" w:type="dxa"/>
            <w:vAlign w:val="center"/>
          </w:tcPr>
          <w:p w:rsidR="00DC2B43" w:rsidRDefault="00C42C82">
            <w:pPr>
              <w:jc w:val="left"/>
            </w:pPr>
            <w:r>
              <w:rPr>
                <w:rFonts w:eastAsiaTheme="minorEastAsia"/>
                <w:color w:val="000000" w:themeColor="text1"/>
                <w:szCs w:val="21"/>
              </w:rPr>
              <w:t>过去三个月</w:t>
            </w:r>
          </w:p>
        </w:tc>
        <w:tc>
          <w:tcPr>
            <w:tcW w:w="1291" w:type="dxa"/>
            <w:vAlign w:val="center"/>
          </w:tcPr>
          <w:p w:rsidR="00DC2B43" w:rsidRDefault="00C42C82">
            <w:pPr>
              <w:jc w:val="right"/>
            </w:pPr>
            <w:r>
              <w:rPr>
                <w:rFonts w:eastAsiaTheme="minorEastAsia"/>
                <w:color w:val="000000" w:themeColor="text1"/>
                <w:szCs w:val="21"/>
              </w:rPr>
              <w:t>-10.62%</w:t>
            </w:r>
          </w:p>
        </w:tc>
        <w:tc>
          <w:tcPr>
            <w:tcW w:w="1291" w:type="dxa"/>
            <w:vAlign w:val="center"/>
          </w:tcPr>
          <w:p w:rsidR="00DC2B43" w:rsidRDefault="00C42C82">
            <w:pPr>
              <w:jc w:val="right"/>
            </w:pPr>
            <w:r>
              <w:rPr>
                <w:rFonts w:eastAsiaTheme="minorEastAsia"/>
                <w:color w:val="000000" w:themeColor="text1"/>
                <w:szCs w:val="21"/>
              </w:rPr>
              <w:t>1.08%</w:t>
            </w:r>
          </w:p>
        </w:tc>
        <w:tc>
          <w:tcPr>
            <w:tcW w:w="1291" w:type="dxa"/>
            <w:vAlign w:val="center"/>
          </w:tcPr>
          <w:p w:rsidR="00DC2B43" w:rsidRDefault="00C42C82">
            <w:pPr>
              <w:jc w:val="right"/>
            </w:pPr>
            <w:r>
              <w:rPr>
                <w:rFonts w:eastAsiaTheme="minorEastAsia"/>
                <w:color w:val="000000" w:themeColor="text1"/>
                <w:szCs w:val="21"/>
              </w:rPr>
              <w:t>-5.44%</w:t>
            </w:r>
          </w:p>
        </w:tc>
        <w:tc>
          <w:tcPr>
            <w:tcW w:w="1291" w:type="dxa"/>
            <w:vAlign w:val="center"/>
          </w:tcPr>
          <w:p w:rsidR="00DC2B43" w:rsidRDefault="00C42C82">
            <w:pPr>
              <w:jc w:val="right"/>
            </w:pPr>
            <w:r>
              <w:rPr>
                <w:rFonts w:eastAsiaTheme="minorEastAsia"/>
                <w:color w:val="000000" w:themeColor="text1"/>
                <w:szCs w:val="21"/>
              </w:rPr>
              <w:t>0.63%</w:t>
            </w:r>
          </w:p>
        </w:tc>
        <w:tc>
          <w:tcPr>
            <w:tcW w:w="1291" w:type="dxa"/>
            <w:vAlign w:val="center"/>
          </w:tcPr>
          <w:p w:rsidR="00DC2B43" w:rsidRDefault="00C42C82">
            <w:pPr>
              <w:jc w:val="right"/>
            </w:pPr>
            <w:r>
              <w:rPr>
                <w:rFonts w:eastAsiaTheme="minorEastAsia"/>
                <w:color w:val="000000" w:themeColor="text1"/>
                <w:szCs w:val="21"/>
              </w:rPr>
              <w:t>-5.18%</w:t>
            </w:r>
          </w:p>
        </w:tc>
        <w:tc>
          <w:tcPr>
            <w:tcW w:w="1291" w:type="dxa"/>
            <w:vAlign w:val="center"/>
          </w:tcPr>
          <w:p w:rsidR="00DC2B43" w:rsidRDefault="00C42C82">
            <w:pPr>
              <w:jc w:val="right"/>
            </w:pPr>
            <w:r>
              <w:rPr>
                <w:rFonts w:eastAsiaTheme="minorEastAsia"/>
                <w:color w:val="000000" w:themeColor="text1"/>
                <w:szCs w:val="21"/>
              </w:rPr>
              <w:t>0.45%</w:t>
            </w:r>
          </w:p>
        </w:tc>
      </w:tr>
      <w:tr w:rsidR="00DC2B43">
        <w:tc>
          <w:tcPr>
            <w:tcW w:w="1290" w:type="dxa"/>
            <w:vAlign w:val="center"/>
          </w:tcPr>
          <w:p w:rsidR="00DC2B43" w:rsidRDefault="00C42C82">
            <w:pPr>
              <w:jc w:val="left"/>
            </w:pPr>
            <w:r>
              <w:rPr>
                <w:rFonts w:eastAsiaTheme="minorEastAsia"/>
                <w:color w:val="000000" w:themeColor="text1"/>
                <w:szCs w:val="21"/>
              </w:rPr>
              <w:t>过去六个月</w:t>
            </w:r>
          </w:p>
        </w:tc>
        <w:tc>
          <w:tcPr>
            <w:tcW w:w="1291" w:type="dxa"/>
            <w:vAlign w:val="center"/>
          </w:tcPr>
          <w:p w:rsidR="00DC2B43" w:rsidRDefault="00C42C82">
            <w:pPr>
              <w:jc w:val="right"/>
            </w:pPr>
            <w:r>
              <w:rPr>
                <w:rFonts w:eastAsiaTheme="minorEastAsia"/>
                <w:color w:val="000000" w:themeColor="text1"/>
                <w:szCs w:val="21"/>
              </w:rPr>
              <w:t>-21.11%</w:t>
            </w:r>
          </w:p>
        </w:tc>
        <w:tc>
          <w:tcPr>
            <w:tcW w:w="1291" w:type="dxa"/>
            <w:vAlign w:val="center"/>
          </w:tcPr>
          <w:p w:rsidR="00DC2B43" w:rsidRDefault="00C42C82">
            <w:pPr>
              <w:jc w:val="right"/>
            </w:pPr>
            <w:r>
              <w:rPr>
                <w:rFonts w:eastAsiaTheme="minorEastAsia"/>
                <w:color w:val="000000" w:themeColor="text1"/>
                <w:szCs w:val="21"/>
              </w:rPr>
              <w:t>1.12%</w:t>
            </w:r>
          </w:p>
        </w:tc>
        <w:tc>
          <w:tcPr>
            <w:tcW w:w="1291" w:type="dxa"/>
            <w:vAlign w:val="center"/>
          </w:tcPr>
          <w:p w:rsidR="00DC2B43" w:rsidRDefault="00C42C82">
            <w:pPr>
              <w:jc w:val="right"/>
            </w:pPr>
            <w:r>
              <w:rPr>
                <w:rFonts w:eastAsiaTheme="minorEastAsia"/>
                <w:color w:val="000000" w:themeColor="text1"/>
                <w:szCs w:val="21"/>
              </w:rPr>
              <w:t>-8.41%</w:t>
            </w:r>
          </w:p>
        </w:tc>
        <w:tc>
          <w:tcPr>
            <w:tcW w:w="1291" w:type="dxa"/>
            <w:vAlign w:val="center"/>
          </w:tcPr>
          <w:p w:rsidR="00DC2B43" w:rsidRDefault="00C42C82">
            <w:pPr>
              <w:jc w:val="right"/>
            </w:pPr>
            <w:r>
              <w:rPr>
                <w:rFonts w:eastAsiaTheme="minorEastAsia"/>
                <w:color w:val="000000" w:themeColor="text1"/>
                <w:szCs w:val="21"/>
              </w:rPr>
              <w:t>0.68%</w:t>
            </w:r>
          </w:p>
        </w:tc>
        <w:tc>
          <w:tcPr>
            <w:tcW w:w="1291" w:type="dxa"/>
            <w:vAlign w:val="center"/>
          </w:tcPr>
          <w:p w:rsidR="00DC2B43" w:rsidRDefault="00C42C82">
            <w:pPr>
              <w:jc w:val="right"/>
            </w:pPr>
            <w:r>
              <w:rPr>
                <w:rFonts w:eastAsiaTheme="minorEastAsia"/>
                <w:color w:val="000000" w:themeColor="text1"/>
                <w:szCs w:val="21"/>
              </w:rPr>
              <w:t>-12.70%</w:t>
            </w:r>
          </w:p>
        </w:tc>
        <w:tc>
          <w:tcPr>
            <w:tcW w:w="1291" w:type="dxa"/>
            <w:vAlign w:val="center"/>
          </w:tcPr>
          <w:p w:rsidR="00DC2B43" w:rsidRDefault="00C42C82">
            <w:pPr>
              <w:jc w:val="right"/>
            </w:pPr>
            <w:r>
              <w:rPr>
                <w:rFonts w:eastAsiaTheme="minorEastAsia"/>
                <w:color w:val="000000" w:themeColor="text1"/>
                <w:szCs w:val="21"/>
              </w:rPr>
              <w:t>0.44%</w:t>
            </w:r>
          </w:p>
        </w:tc>
      </w:tr>
      <w:tr w:rsidR="00DC2B43">
        <w:tc>
          <w:tcPr>
            <w:tcW w:w="1290" w:type="dxa"/>
            <w:vAlign w:val="center"/>
          </w:tcPr>
          <w:p w:rsidR="00DC2B43" w:rsidRDefault="00C42C82">
            <w:pPr>
              <w:jc w:val="left"/>
            </w:pPr>
            <w:r>
              <w:rPr>
                <w:rFonts w:eastAsiaTheme="minorEastAsia"/>
                <w:color w:val="000000" w:themeColor="text1"/>
                <w:szCs w:val="21"/>
              </w:rPr>
              <w:t>过去一年</w:t>
            </w:r>
          </w:p>
        </w:tc>
        <w:tc>
          <w:tcPr>
            <w:tcW w:w="1291" w:type="dxa"/>
            <w:vAlign w:val="center"/>
          </w:tcPr>
          <w:p w:rsidR="00DC2B43" w:rsidRDefault="00C42C82">
            <w:pPr>
              <w:jc w:val="right"/>
            </w:pPr>
            <w:r>
              <w:rPr>
                <w:rFonts w:eastAsiaTheme="minorEastAsia"/>
                <w:color w:val="000000" w:themeColor="text1"/>
                <w:szCs w:val="21"/>
              </w:rPr>
              <w:t>-19.07%</w:t>
            </w:r>
          </w:p>
        </w:tc>
        <w:tc>
          <w:tcPr>
            <w:tcW w:w="1291" w:type="dxa"/>
            <w:vAlign w:val="center"/>
          </w:tcPr>
          <w:p w:rsidR="00DC2B43" w:rsidRDefault="00C42C82">
            <w:pPr>
              <w:jc w:val="right"/>
            </w:pPr>
            <w:r>
              <w:rPr>
                <w:rFonts w:eastAsiaTheme="minorEastAsia"/>
                <w:color w:val="000000" w:themeColor="text1"/>
                <w:szCs w:val="21"/>
              </w:rPr>
              <w:t>1.11%</w:t>
            </w:r>
          </w:p>
        </w:tc>
        <w:tc>
          <w:tcPr>
            <w:tcW w:w="1291" w:type="dxa"/>
            <w:vAlign w:val="center"/>
          </w:tcPr>
          <w:p w:rsidR="00DC2B43" w:rsidRDefault="00C42C82">
            <w:pPr>
              <w:jc w:val="right"/>
            </w:pPr>
            <w:r>
              <w:rPr>
                <w:rFonts w:eastAsiaTheme="minorEastAsia"/>
                <w:color w:val="000000" w:themeColor="text1"/>
                <w:szCs w:val="21"/>
              </w:rPr>
              <w:t>-8.77%</w:t>
            </w:r>
          </w:p>
        </w:tc>
        <w:tc>
          <w:tcPr>
            <w:tcW w:w="1291" w:type="dxa"/>
            <w:vAlign w:val="center"/>
          </w:tcPr>
          <w:p w:rsidR="00DC2B43" w:rsidRDefault="00C42C82">
            <w:pPr>
              <w:jc w:val="right"/>
            </w:pPr>
            <w:r>
              <w:rPr>
                <w:rFonts w:eastAsiaTheme="minorEastAsia"/>
                <w:color w:val="000000" w:themeColor="text1"/>
                <w:szCs w:val="21"/>
              </w:rPr>
              <w:t>0.67%</w:t>
            </w:r>
          </w:p>
        </w:tc>
        <w:tc>
          <w:tcPr>
            <w:tcW w:w="1291" w:type="dxa"/>
            <w:vAlign w:val="center"/>
          </w:tcPr>
          <w:p w:rsidR="00DC2B43" w:rsidRDefault="00C42C82">
            <w:pPr>
              <w:jc w:val="right"/>
            </w:pPr>
            <w:r>
              <w:rPr>
                <w:rFonts w:eastAsiaTheme="minorEastAsia"/>
                <w:color w:val="000000" w:themeColor="text1"/>
                <w:szCs w:val="21"/>
              </w:rPr>
              <w:t>-10.30%</w:t>
            </w:r>
          </w:p>
        </w:tc>
        <w:tc>
          <w:tcPr>
            <w:tcW w:w="1291" w:type="dxa"/>
            <w:vAlign w:val="center"/>
          </w:tcPr>
          <w:p w:rsidR="00DC2B43" w:rsidRDefault="00C42C82">
            <w:pPr>
              <w:jc w:val="right"/>
            </w:pPr>
            <w:r>
              <w:rPr>
                <w:rFonts w:eastAsiaTheme="minorEastAsia"/>
                <w:color w:val="000000" w:themeColor="text1"/>
                <w:szCs w:val="21"/>
              </w:rPr>
              <w:t>0.44%</w:t>
            </w:r>
          </w:p>
        </w:tc>
      </w:tr>
      <w:tr w:rsidR="00DC2B43">
        <w:tc>
          <w:tcPr>
            <w:tcW w:w="1290" w:type="dxa"/>
            <w:vAlign w:val="center"/>
          </w:tcPr>
          <w:p w:rsidR="00DC2B43" w:rsidRDefault="00C42C82">
            <w:pPr>
              <w:jc w:val="left"/>
            </w:pPr>
            <w:r>
              <w:rPr>
                <w:rFonts w:eastAsiaTheme="minorEastAsia"/>
                <w:color w:val="000000" w:themeColor="text1"/>
                <w:szCs w:val="21"/>
              </w:rPr>
              <w:t>过去三年</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r>
      <w:tr w:rsidR="00DC2B43">
        <w:tc>
          <w:tcPr>
            <w:tcW w:w="1290" w:type="dxa"/>
            <w:vAlign w:val="center"/>
          </w:tcPr>
          <w:p w:rsidR="00DC2B43" w:rsidRDefault="00C42C82">
            <w:pPr>
              <w:jc w:val="left"/>
            </w:pPr>
            <w:r>
              <w:rPr>
                <w:rFonts w:eastAsiaTheme="minorEastAsia"/>
                <w:color w:val="000000" w:themeColor="text1"/>
                <w:szCs w:val="21"/>
              </w:rPr>
              <w:t>过去五年</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c>
          <w:tcPr>
            <w:tcW w:w="1291" w:type="dxa"/>
            <w:vAlign w:val="center"/>
          </w:tcPr>
          <w:p w:rsidR="00DC2B43" w:rsidRDefault="00C42C82">
            <w:pPr>
              <w:jc w:val="right"/>
            </w:pPr>
            <w:r>
              <w:rPr>
                <w:rFonts w:eastAsiaTheme="minorEastAsia"/>
                <w:color w:val="000000" w:themeColor="text1"/>
                <w:szCs w:val="21"/>
              </w:rPr>
              <w:t>-</w:t>
            </w:r>
          </w:p>
        </w:tc>
      </w:tr>
      <w:tr w:rsidR="00DC2B43">
        <w:tc>
          <w:tcPr>
            <w:tcW w:w="1290" w:type="dxa"/>
            <w:vAlign w:val="center"/>
          </w:tcPr>
          <w:p w:rsidR="00DC2B43" w:rsidRDefault="00C42C82">
            <w:pPr>
              <w:jc w:val="left"/>
            </w:pPr>
            <w:r>
              <w:rPr>
                <w:rFonts w:eastAsiaTheme="minorEastAsia"/>
                <w:color w:val="000000" w:themeColor="text1"/>
                <w:szCs w:val="21"/>
              </w:rPr>
              <w:t>自基金合同生效起至今</w:t>
            </w:r>
          </w:p>
        </w:tc>
        <w:tc>
          <w:tcPr>
            <w:tcW w:w="1291" w:type="dxa"/>
            <w:vAlign w:val="center"/>
          </w:tcPr>
          <w:p w:rsidR="00DC2B43" w:rsidRDefault="00C42C82">
            <w:pPr>
              <w:jc w:val="right"/>
            </w:pPr>
            <w:r>
              <w:rPr>
                <w:rFonts w:eastAsiaTheme="minorEastAsia"/>
                <w:color w:val="000000" w:themeColor="text1"/>
                <w:szCs w:val="21"/>
              </w:rPr>
              <w:t>-22.88%</w:t>
            </w:r>
          </w:p>
        </w:tc>
        <w:tc>
          <w:tcPr>
            <w:tcW w:w="1291" w:type="dxa"/>
            <w:vAlign w:val="center"/>
          </w:tcPr>
          <w:p w:rsidR="00DC2B43" w:rsidRDefault="00C42C82">
            <w:pPr>
              <w:jc w:val="right"/>
            </w:pPr>
            <w:r>
              <w:rPr>
                <w:rFonts w:eastAsiaTheme="minorEastAsia"/>
                <w:color w:val="000000" w:themeColor="text1"/>
                <w:szCs w:val="21"/>
              </w:rPr>
              <w:t>1.17%</w:t>
            </w:r>
          </w:p>
        </w:tc>
        <w:tc>
          <w:tcPr>
            <w:tcW w:w="1291" w:type="dxa"/>
            <w:vAlign w:val="center"/>
          </w:tcPr>
          <w:p w:rsidR="00DC2B43" w:rsidRDefault="00C42C82">
            <w:pPr>
              <w:jc w:val="right"/>
            </w:pPr>
            <w:r>
              <w:rPr>
                <w:rFonts w:eastAsiaTheme="minorEastAsia"/>
                <w:color w:val="000000" w:themeColor="text1"/>
                <w:szCs w:val="21"/>
              </w:rPr>
              <w:t>-9.59%</w:t>
            </w:r>
          </w:p>
        </w:tc>
        <w:tc>
          <w:tcPr>
            <w:tcW w:w="1291" w:type="dxa"/>
            <w:vAlign w:val="center"/>
          </w:tcPr>
          <w:p w:rsidR="00DC2B43" w:rsidRDefault="00C42C82">
            <w:pPr>
              <w:jc w:val="right"/>
            </w:pPr>
            <w:r>
              <w:rPr>
                <w:rFonts w:eastAsiaTheme="minorEastAsia"/>
                <w:color w:val="000000" w:themeColor="text1"/>
                <w:szCs w:val="21"/>
              </w:rPr>
              <w:t>0.77%</w:t>
            </w:r>
          </w:p>
        </w:tc>
        <w:tc>
          <w:tcPr>
            <w:tcW w:w="1291" w:type="dxa"/>
            <w:vAlign w:val="center"/>
          </w:tcPr>
          <w:p w:rsidR="00DC2B43" w:rsidRDefault="00C42C82">
            <w:pPr>
              <w:jc w:val="right"/>
            </w:pPr>
            <w:r>
              <w:rPr>
                <w:rFonts w:eastAsiaTheme="minorEastAsia"/>
                <w:color w:val="000000" w:themeColor="text1"/>
                <w:szCs w:val="21"/>
              </w:rPr>
              <w:t>-13.29%</w:t>
            </w:r>
          </w:p>
        </w:tc>
        <w:tc>
          <w:tcPr>
            <w:tcW w:w="1291" w:type="dxa"/>
            <w:vAlign w:val="center"/>
          </w:tcPr>
          <w:p w:rsidR="00DC2B43" w:rsidRDefault="00C42C82">
            <w:pPr>
              <w:jc w:val="right"/>
            </w:pPr>
            <w:r>
              <w:rPr>
                <w:rFonts w:eastAsiaTheme="minorEastAsia"/>
                <w:color w:val="000000" w:themeColor="text1"/>
                <w:szCs w:val="21"/>
              </w:rPr>
              <w:t>0.40%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w:t>
      </w:r>
      <w:r>
        <w:rPr>
          <w:rFonts w:eastAsiaTheme="minorEastAsia"/>
          <w:color w:val="000000" w:themeColor="text1"/>
          <w:szCs w:val="21"/>
        </w:rPr>
        <w:lastRenderedPageBreak/>
        <w:t>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C2B43">
        <w:tc>
          <w:tcPr>
            <w:tcW w:w="952" w:type="dxa"/>
            <w:vAlign w:val="center"/>
          </w:tcPr>
          <w:p w:rsidR="00DC2B43" w:rsidRDefault="00C42C82">
            <w:pPr>
              <w:jc w:val="center"/>
            </w:pPr>
            <w:r>
              <w:rPr>
                <w:rFonts w:eastAsiaTheme="minorEastAsia"/>
                <w:color w:val="000000" w:themeColor="text1"/>
                <w:szCs w:val="21"/>
              </w:rPr>
              <w:t>李博</w:t>
            </w:r>
          </w:p>
        </w:tc>
        <w:tc>
          <w:tcPr>
            <w:tcW w:w="930" w:type="dxa"/>
            <w:vAlign w:val="center"/>
          </w:tcPr>
          <w:p w:rsidR="00DC2B43" w:rsidRDefault="00C42C82">
            <w:pPr>
              <w:jc w:val="center"/>
            </w:pPr>
            <w:r>
              <w:rPr>
                <w:rFonts w:eastAsiaTheme="minorEastAsia"/>
                <w:color w:val="000000" w:themeColor="text1"/>
                <w:szCs w:val="21"/>
              </w:rPr>
              <w:t>本基金基金经理</w:t>
            </w:r>
          </w:p>
        </w:tc>
        <w:tc>
          <w:tcPr>
            <w:tcW w:w="1210" w:type="dxa"/>
            <w:vAlign w:val="center"/>
          </w:tcPr>
          <w:p w:rsidR="00DC2B43" w:rsidRDefault="00C42C82">
            <w:pPr>
              <w:jc w:val="center"/>
            </w:pPr>
            <w:r>
              <w:rPr>
                <w:rFonts w:eastAsiaTheme="minorEastAsia"/>
                <w:color w:val="000000" w:themeColor="text1"/>
                <w:szCs w:val="21"/>
              </w:rPr>
              <w:t>2015-09-18</w:t>
            </w:r>
          </w:p>
        </w:tc>
        <w:tc>
          <w:tcPr>
            <w:tcW w:w="1309" w:type="dxa"/>
            <w:vAlign w:val="center"/>
          </w:tcPr>
          <w:p w:rsidR="00DC2B43" w:rsidRDefault="00C42C82">
            <w:pPr>
              <w:jc w:val="center"/>
            </w:pPr>
            <w:r>
              <w:rPr>
                <w:rFonts w:eastAsiaTheme="minorEastAsia"/>
                <w:color w:val="000000" w:themeColor="text1"/>
                <w:szCs w:val="21"/>
              </w:rPr>
              <w:t>-</w:t>
            </w:r>
          </w:p>
        </w:tc>
        <w:tc>
          <w:tcPr>
            <w:tcW w:w="1254" w:type="dxa"/>
            <w:vAlign w:val="center"/>
          </w:tcPr>
          <w:p w:rsidR="00DC2B43" w:rsidRDefault="00C42C8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DC2B43" w:rsidRDefault="00C42C82">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上投摩根基金管理有限公司），历任行业专家、基金经理，现任国内权益投资部价值成长组组长兼资深基金经理。</w:t>
            </w:r>
          </w:p>
        </w:tc>
      </w:tr>
    </w:tbl>
    <w:p w:rsidR="00DC2B43" w:rsidRDefault="00C42C8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四季度，市场主要指数延续了上个季度的下跌，沪深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7.0%</w:t>
      </w:r>
      <w:r>
        <w:rPr>
          <w:rFonts w:eastAsiaTheme="minorEastAsia"/>
          <w:color w:val="000000" w:themeColor="text1"/>
          <w:szCs w:val="21"/>
        </w:rPr>
        <w:t>，创业板下跌</w:t>
      </w:r>
      <w:r>
        <w:rPr>
          <w:rFonts w:eastAsiaTheme="minorEastAsia"/>
          <w:color w:val="000000" w:themeColor="text1"/>
          <w:szCs w:val="21"/>
        </w:rPr>
        <w:t>5.6%</w:t>
      </w:r>
      <w:r>
        <w:rPr>
          <w:rFonts w:eastAsiaTheme="minorEastAsia"/>
          <w:color w:val="000000" w:themeColor="text1"/>
          <w:szCs w:val="21"/>
        </w:rPr>
        <w:t>。板块方面，结构差异较大，煤炭、电子元器件和农林牧渔领涨，房地产、餐饮旅游和建材领跌。四季度经济稳步增长，如</w:t>
      </w:r>
      <w:r>
        <w:rPr>
          <w:rFonts w:eastAsiaTheme="minorEastAsia"/>
          <w:color w:val="000000" w:themeColor="text1"/>
          <w:szCs w:val="21"/>
        </w:rPr>
        <w:t>1-11</w:t>
      </w:r>
      <w:r>
        <w:rPr>
          <w:rFonts w:eastAsiaTheme="minorEastAsia"/>
          <w:color w:val="000000" w:themeColor="text1"/>
          <w:szCs w:val="21"/>
        </w:rPr>
        <w:t>月全国规模以上工业增加值同比增长</w:t>
      </w:r>
      <w:r>
        <w:rPr>
          <w:rFonts w:eastAsiaTheme="minorEastAsia"/>
          <w:color w:val="000000" w:themeColor="text1"/>
          <w:szCs w:val="21"/>
        </w:rPr>
        <w:t>4.3%</w:t>
      </w:r>
      <w:r>
        <w:rPr>
          <w:rFonts w:eastAsiaTheme="minorEastAsia"/>
          <w:color w:val="000000" w:themeColor="text1"/>
          <w:szCs w:val="21"/>
        </w:rPr>
        <w:t>，其中</w:t>
      </w:r>
      <w:r>
        <w:rPr>
          <w:rFonts w:eastAsiaTheme="minorEastAsia"/>
          <w:color w:val="000000" w:themeColor="text1"/>
          <w:szCs w:val="21"/>
        </w:rPr>
        <w:t>11</w:t>
      </w:r>
      <w:r>
        <w:rPr>
          <w:rFonts w:eastAsiaTheme="minorEastAsia"/>
          <w:color w:val="000000" w:themeColor="text1"/>
          <w:szCs w:val="21"/>
        </w:rPr>
        <w:t>月份同比增长</w:t>
      </w:r>
      <w:r>
        <w:rPr>
          <w:rFonts w:eastAsiaTheme="minorEastAsia"/>
          <w:color w:val="000000" w:themeColor="text1"/>
          <w:szCs w:val="21"/>
        </w:rPr>
        <w:t>6.6%</w:t>
      </w:r>
      <w:r>
        <w:rPr>
          <w:rFonts w:eastAsiaTheme="minorEastAsia"/>
          <w:color w:val="000000" w:themeColor="text1"/>
          <w:szCs w:val="21"/>
        </w:rPr>
        <w:t>，增速比上月加快</w:t>
      </w:r>
      <w:r>
        <w:rPr>
          <w:rFonts w:eastAsiaTheme="minorEastAsia"/>
          <w:color w:val="000000" w:themeColor="text1"/>
          <w:szCs w:val="21"/>
        </w:rPr>
        <w:t>0.87</w:t>
      </w:r>
      <w:r>
        <w:rPr>
          <w:rFonts w:eastAsiaTheme="minorEastAsia"/>
          <w:color w:val="000000" w:themeColor="text1"/>
          <w:szCs w:val="21"/>
        </w:rPr>
        <w:t>个百分点；</w:t>
      </w:r>
      <w:r>
        <w:rPr>
          <w:rFonts w:eastAsiaTheme="minorEastAsia"/>
          <w:color w:val="000000" w:themeColor="text1"/>
          <w:szCs w:val="21"/>
        </w:rPr>
        <w:t>1-11</w:t>
      </w:r>
      <w:r>
        <w:rPr>
          <w:rFonts w:eastAsiaTheme="minorEastAsia"/>
          <w:color w:val="000000" w:themeColor="text1"/>
          <w:szCs w:val="21"/>
        </w:rPr>
        <w:t>月社会消费品零售总额同比增长</w:t>
      </w:r>
      <w:r>
        <w:rPr>
          <w:rFonts w:eastAsiaTheme="minorEastAsia"/>
          <w:color w:val="000000" w:themeColor="text1"/>
          <w:szCs w:val="21"/>
        </w:rPr>
        <w:t>7.2%</w:t>
      </w:r>
      <w:r>
        <w:rPr>
          <w:rFonts w:eastAsiaTheme="minorEastAsia"/>
          <w:color w:val="000000" w:themeColor="text1"/>
          <w:szCs w:val="21"/>
        </w:rPr>
        <w:t>。本基金重点配置了估值和成长相匹配的个股，此外，本季度还减持了部分前期超额收益较多个股，增持了部分市场关注度不高的成长股。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2024</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我们认为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本报告期摩根阿尔法</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:-10.48%</w:t>
      </w:r>
      <w:r>
        <w:rPr>
          <w:rFonts w:eastAsiaTheme="minorEastAsia"/>
          <w:color w:val="000000" w:themeColor="text1"/>
          <w:szCs w:val="21"/>
        </w:rPr>
        <w:t>，同期业绩比较基准收益率为</w:t>
      </w:r>
      <w:r>
        <w:rPr>
          <w:rFonts w:eastAsiaTheme="minorEastAsia"/>
          <w:color w:val="000000" w:themeColor="text1"/>
          <w:szCs w:val="21"/>
        </w:rPr>
        <w:t>:-5.44%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摩根阿尔法</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:-10.62%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:-5.44%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643,966,641.47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643,966,641.47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83.48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411.21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411.21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119,596,529.19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7,861,810.51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771,425,392.38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8,721,893.50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607,872,925.73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7,550,762.00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4,917,897.00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7,675,037.24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7,225,068.00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643,966,641.47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C2B43">
        <w:tc>
          <w:tcPr>
            <w:tcW w:w="817" w:type="dxa"/>
            <w:vAlign w:val="center"/>
          </w:tcPr>
          <w:p w:rsidR="00DC2B43" w:rsidRDefault="00C42C82">
            <w:pPr>
              <w:jc w:val="center"/>
            </w:pPr>
            <w:r>
              <w:rPr>
                <w:rFonts w:eastAsiaTheme="minorEastAsia"/>
                <w:kern w:val="0"/>
                <w:szCs w:val="21"/>
              </w:rPr>
              <w:t>1</w:t>
            </w:r>
          </w:p>
        </w:tc>
        <w:tc>
          <w:tcPr>
            <w:tcW w:w="1276" w:type="dxa"/>
            <w:vAlign w:val="center"/>
          </w:tcPr>
          <w:p w:rsidR="00DC2B43" w:rsidRDefault="00C42C82">
            <w:pPr>
              <w:jc w:val="center"/>
            </w:pPr>
            <w:r>
              <w:rPr>
                <w:rFonts w:eastAsiaTheme="minorEastAsia"/>
                <w:kern w:val="0"/>
                <w:szCs w:val="21"/>
              </w:rPr>
              <w:t>002475</w:t>
            </w:r>
          </w:p>
        </w:tc>
        <w:tc>
          <w:tcPr>
            <w:tcW w:w="1701" w:type="dxa"/>
            <w:vAlign w:val="center"/>
          </w:tcPr>
          <w:p w:rsidR="00DC2B43" w:rsidRDefault="00C42C82">
            <w:pPr>
              <w:jc w:val="center"/>
            </w:pPr>
            <w:r>
              <w:rPr>
                <w:rFonts w:eastAsiaTheme="minorEastAsia"/>
                <w:kern w:val="0"/>
                <w:szCs w:val="21"/>
              </w:rPr>
              <w:t>立讯精密</w:t>
            </w:r>
          </w:p>
        </w:tc>
        <w:tc>
          <w:tcPr>
            <w:tcW w:w="1276" w:type="dxa"/>
            <w:vAlign w:val="center"/>
          </w:tcPr>
          <w:p w:rsidR="00DC2B43" w:rsidRDefault="00C42C82">
            <w:pPr>
              <w:jc w:val="right"/>
            </w:pPr>
            <w:r>
              <w:rPr>
                <w:rFonts w:eastAsiaTheme="minorEastAsia"/>
                <w:kern w:val="0"/>
                <w:szCs w:val="21"/>
              </w:rPr>
              <w:t>2,162,254</w:t>
            </w:r>
          </w:p>
        </w:tc>
        <w:tc>
          <w:tcPr>
            <w:tcW w:w="1842" w:type="dxa"/>
            <w:vAlign w:val="center"/>
          </w:tcPr>
          <w:p w:rsidR="00DC2B43" w:rsidRDefault="00C42C82">
            <w:pPr>
              <w:jc w:val="right"/>
            </w:pPr>
            <w:r>
              <w:rPr>
                <w:rFonts w:eastAsiaTheme="minorEastAsia"/>
                <w:kern w:val="0"/>
                <w:szCs w:val="21"/>
              </w:rPr>
              <w:t>74,489,650.30</w:t>
            </w:r>
          </w:p>
        </w:tc>
        <w:tc>
          <w:tcPr>
            <w:tcW w:w="1616" w:type="dxa"/>
            <w:vAlign w:val="center"/>
          </w:tcPr>
          <w:p w:rsidR="00DC2B43" w:rsidRDefault="00C42C82">
            <w:pPr>
              <w:jc w:val="right"/>
            </w:pPr>
            <w:r>
              <w:rPr>
                <w:rFonts w:eastAsiaTheme="minorEastAsia"/>
                <w:kern w:val="0"/>
                <w:szCs w:val="21"/>
              </w:rPr>
              <w:t>9.75</w:t>
            </w:r>
          </w:p>
        </w:tc>
      </w:tr>
      <w:tr w:rsidR="00DC2B43">
        <w:tc>
          <w:tcPr>
            <w:tcW w:w="817" w:type="dxa"/>
            <w:vAlign w:val="center"/>
          </w:tcPr>
          <w:p w:rsidR="00DC2B43" w:rsidRDefault="00C42C82">
            <w:pPr>
              <w:jc w:val="center"/>
            </w:pPr>
            <w:r>
              <w:rPr>
                <w:rFonts w:eastAsiaTheme="minorEastAsia"/>
                <w:kern w:val="0"/>
                <w:szCs w:val="21"/>
              </w:rPr>
              <w:t>2</w:t>
            </w:r>
          </w:p>
        </w:tc>
        <w:tc>
          <w:tcPr>
            <w:tcW w:w="1276" w:type="dxa"/>
            <w:vAlign w:val="center"/>
          </w:tcPr>
          <w:p w:rsidR="00DC2B43" w:rsidRDefault="00C42C82">
            <w:pPr>
              <w:jc w:val="center"/>
            </w:pPr>
            <w:r>
              <w:rPr>
                <w:rFonts w:eastAsiaTheme="minorEastAsia"/>
                <w:kern w:val="0"/>
                <w:szCs w:val="21"/>
              </w:rPr>
              <w:t>002572</w:t>
            </w:r>
          </w:p>
        </w:tc>
        <w:tc>
          <w:tcPr>
            <w:tcW w:w="1701" w:type="dxa"/>
            <w:vAlign w:val="center"/>
          </w:tcPr>
          <w:p w:rsidR="00DC2B43" w:rsidRDefault="00C42C82">
            <w:pPr>
              <w:jc w:val="center"/>
            </w:pPr>
            <w:r>
              <w:rPr>
                <w:rFonts w:eastAsiaTheme="minorEastAsia"/>
                <w:kern w:val="0"/>
                <w:szCs w:val="21"/>
              </w:rPr>
              <w:t>索菲亚</w:t>
            </w:r>
          </w:p>
        </w:tc>
        <w:tc>
          <w:tcPr>
            <w:tcW w:w="1276" w:type="dxa"/>
            <w:vAlign w:val="center"/>
          </w:tcPr>
          <w:p w:rsidR="00DC2B43" w:rsidRDefault="00C42C82">
            <w:pPr>
              <w:jc w:val="right"/>
            </w:pPr>
            <w:r>
              <w:rPr>
                <w:rFonts w:eastAsiaTheme="minorEastAsia"/>
                <w:kern w:val="0"/>
                <w:szCs w:val="21"/>
              </w:rPr>
              <w:t>4,407,417</w:t>
            </w:r>
          </w:p>
        </w:tc>
        <w:tc>
          <w:tcPr>
            <w:tcW w:w="1842" w:type="dxa"/>
            <w:vAlign w:val="center"/>
          </w:tcPr>
          <w:p w:rsidR="00DC2B43" w:rsidRDefault="00C42C82">
            <w:pPr>
              <w:jc w:val="right"/>
            </w:pPr>
            <w:r>
              <w:rPr>
                <w:rFonts w:eastAsiaTheme="minorEastAsia"/>
                <w:kern w:val="0"/>
                <w:szCs w:val="21"/>
              </w:rPr>
              <w:t>70,298,301.15</w:t>
            </w:r>
          </w:p>
        </w:tc>
        <w:tc>
          <w:tcPr>
            <w:tcW w:w="1616" w:type="dxa"/>
            <w:vAlign w:val="center"/>
          </w:tcPr>
          <w:p w:rsidR="00DC2B43" w:rsidRDefault="00C42C82">
            <w:pPr>
              <w:jc w:val="right"/>
            </w:pPr>
            <w:r>
              <w:rPr>
                <w:rFonts w:eastAsiaTheme="minorEastAsia"/>
                <w:kern w:val="0"/>
                <w:szCs w:val="21"/>
              </w:rPr>
              <w:t>9.20</w:t>
            </w:r>
          </w:p>
        </w:tc>
      </w:tr>
      <w:tr w:rsidR="00DC2B43">
        <w:tc>
          <w:tcPr>
            <w:tcW w:w="817" w:type="dxa"/>
            <w:vAlign w:val="center"/>
          </w:tcPr>
          <w:p w:rsidR="00DC2B43" w:rsidRDefault="00C42C82">
            <w:pPr>
              <w:jc w:val="center"/>
            </w:pPr>
            <w:r>
              <w:rPr>
                <w:rFonts w:eastAsiaTheme="minorEastAsia"/>
                <w:kern w:val="0"/>
                <w:szCs w:val="21"/>
              </w:rPr>
              <w:t>3</w:t>
            </w:r>
          </w:p>
        </w:tc>
        <w:tc>
          <w:tcPr>
            <w:tcW w:w="1276" w:type="dxa"/>
            <w:vAlign w:val="center"/>
          </w:tcPr>
          <w:p w:rsidR="00DC2B43" w:rsidRDefault="00C42C82">
            <w:pPr>
              <w:jc w:val="center"/>
            </w:pPr>
            <w:r>
              <w:rPr>
                <w:rFonts w:eastAsiaTheme="minorEastAsia"/>
                <w:kern w:val="0"/>
                <w:szCs w:val="21"/>
              </w:rPr>
              <w:t>002236</w:t>
            </w:r>
          </w:p>
        </w:tc>
        <w:tc>
          <w:tcPr>
            <w:tcW w:w="1701" w:type="dxa"/>
            <w:vAlign w:val="center"/>
          </w:tcPr>
          <w:p w:rsidR="00DC2B43" w:rsidRDefault="00C42C82">
            <w:pPr>
              <w:jc w:val="center"/>
            </w:pPr>
            <w:r>
              <w:rPr>
                <w:rFonts w:eastAsiaTheme="minorEastAsia"/>
                <w:kern w:val="0"/>
                <w:szCs w:val="21"/>
              </w:rPr>
              <w:t>大华股份</w:t>
            </w:r>
          </w:p>
        </w:tc>
        <w:tc>
          <w:tcPr>
            <w:tcW w:w="1276" w:type="dxa"/>
            <w:vAlign w:val="center"/>
          </w:tcPr>
          <w:p w:rsidR="00DC2B43" w:rsidRDefault="00C42C82">
            <w:pPr>
              <w:jc w:val="right"/>
            </w:pPr>
            <w:r>
              <w:rPr>
                <w:rFonts w:eastAsiaTheme="minorEastAsia"/>
                <w:kern w:val="0"/>
                <w:szCs w:val="21"/>
              </w:rPr>
              <w:t>3,573,449</w:t>
            </w:r>
          </w:p>
        </w:tc>
        <w:tc>
          <w:tcPr>
            <w:tcW w:w="1842" w:type="dxa"/>
            <w:vAlign w:val="center"/>
          </w:tcPr>
          <w:p w:rsidR="00DC2B43" w:rsidRDefault="00C42C82">
            <w:pPr>
              <w:jc w:val="right"/>
            </w:pPr>
            <w:r>
              <w:rPr>
                <w:rFonts w:eastAsiaTheme="minorEastAsia"/>
                <w:kern w:val="0"/>
                <w:szCs w:val="21"/>
              </w:rPr>
              <w:t>65,930,134.05</w:t>
            </w:r>
          </w:p>
        </w:tc>
        <w:tc>
          <w:tcPr>
            <w:tcW w:w="1616" w:type="dxa"/>
            <w:vAlign w:val="center"/>
          </w:tcPr>
          <w:p w:rsidR="00DC2B43" w:rsidRDefault="00C42C82">
            <w:pPr>
              <w:jc w:val="right"/>
            </w:pPr>
            <w:r>
              <w:rPr>
                <w:rFonts w:eastAsiaTheme="minorEastAsia"/>
                <w:kern w:val="0"/>
                <w:szCs w:val="21"/>
              </w:rPr>
              <w:t>8.63</w:t>
            </w:r>
          </w:p>
        </w:tc>
      </w:tr>
      <w:tr w:rsidR="00DC2B43">
        <w:tc>
          <w:tcPr>
            <w:tcW w:w="817" w:type="dxa"/>
            <w:vAlign w:val="center"/>
          </w:tcPr>
          <w:p w:rsidR="00DC2B43" w:rsidRDefault="00C42C82">
            <w:pPr>
              <w:jc w:val="center"/>
            </w:pPr>
            <w:r>
              <w:rPr>
                <w:rFonts w:eastAsiaTheme="minorEastAsia"/>
                <w:kern w:val="0"/>
                <w:szCs w:val="21"/>
              </w:rPr>
              <w:t>4</w:t>
            </w:r>
          </w:p>
        </w:tc>
        <w:tc>
          <w:tcPr>
            <w:tcW w:w="1276" w:type="dxa"/>
            <w:vAlign w:val="center"/>
          </w:tcPr>
          <w:p w:rsidR="00DC2B43" w:rsidRDefault="00C42C82">
            <w:pPr>
              <w:jc w:val="center"/>
            </w:pPr>
            <w:r>
              <w:rPr>
                <w:rFonts w:eastAsiaTheme="minorEastAsia"/>
                <w:kern w:val="0"/>
                <w:szCs w:val="21"/>
              </w:rPr>
              <w:t>688599</w:t>
            </w:r>
          </w:p>
        </w:tc>
        <w:tc>
          <w:tcPr>
            <w:tcW w:w="1701" w:type="dxa"/>
            <w:vAlign w:val="center"/>
          </w:tcPr>
          <w:p w:rsidR="00DC2B43" w:rsidRDefault="00C42C82">
            <w:pPr>
              <w:jc w:val="center"/>
            </w:pPr>
            <w:r>
              <w:rPr>
                <w:rFonts w:eastAsiaTheme="minorEastAsia"/>
                <w:kern w:val="0"/>
                <w:szCs w:val="21"/>
              </w:rPr>
              <w:t>天合光能</w:t>
            </w:r>
          </w:p>
        </w:tc>
        <w:tc>
          <w:tcPr>
            <w:tcW w:w="1276" w:type="dxa"/>
            <w:vAlign w:val="center"/>
          </w:tcPr>
          <w:p w:rsidR="00DC2B43" w:rsidRDefault="00C42C82">
            <w:pPr>
              <w:jc w:val="right"/>
            </w:pPr>
            <w:r>
              <w:rPr>
                <w:rFonts w:eastAsiaTheme="minorEastAsia"/>
                <w:kern w:val="0"/>
                <w:szCs w:val="21"/>
              </w:rPr>
              <w:t>1,798,507</w:t>
            </w:r>
          </w:p>
        </w:tc>
        <w:tc>
          <w:tcPr>
            <w:tcW w:w="1842" w:type="dxa"/>
            <w:vAlign w:val="center"/>
          </w:tcPr>
          <w:p w:rsidR="00DC2B43" w:rsidRDefault="00C42C82">
            <w:pPr>
              <w:jc w:val="right"/>
            </w:pPr>
            <w:r>
              <w:rPr>
                <w:rFonts w:eastAsiaTheme="minorEastAsia"/>
                <w:kern w:val="0"/>
                <w:szCs w:val="21"/>
              </w:rPr>
              <w:t>51,311,404.71</w:t>
            </w:r>
          </w:p>
        </w:tc>
        <w:tc>
          <w:tcPr>
            <w:tcW w:w="1616" w:type="dxa"/>
            <w:vAlign w:val="center"/>
          </w:tcPr>
          <w:p w:rsidR="00DC2B43" w:rsidRDefault="00C42C82">
            <w:pPr>
              <w:jc w:val="right"/>
            </w:pPr>
            <w:r>
              <w:rPr>
                <w:rFonts w:eastAsiaTheme="minorEastAsia"/>
                <w:kern w:val="0"/>
                <w:szCs w:val="21"/>
              </w:rPr>
              <w:t>6.71</w:t>
            </w:r>
          </w:p>
        </w:tc>
      </w:tr>
      <w:tr w:rsidR="00DC2B43">
        <w:tc>
          <w:tcPr>
            <w:tcW w:w="817" w:type="dxa"/>
            <w:vAlign w:val="center"/>
          </w:tcPr>
          <w:p w:rsidR="00DC2B43" w:rsidRDefault="00C42C82">
            <w:pPr>
              <w:jc w:val="center"/>
            </w:pPr>
            <w:r>
              <w:rPr>
                <w:rFonts w:eastAsiaTheme="minorEastAsia"/>
                <w:kern w:val="0"/>
                <w:szCs w:val="21"/>
              </w:rPr>
              <w:t>5</w:t>
            </w:r>
          </w:p>
        </w:tc>
        <w:tc>
          <w:tcPr>
            <w:tcW w:w="1276" w:type="dxa"/>
            <w:vAlign w:val="center"/>
          </w:tcPr>
          <w:p w:rsidR="00DC2B43" w:rsidRDefault="00C42C82">
            <w:pPr>
              <w:jc w:val="center"/>
            </w:pPr>
            <w:r>
              <w:rPr>
                <w:rFonts w:eastAsiaTheme="minorEastAsia"/>
                <w:kern w:val="0"/>
                <w:szCs w:val="21"/>
              </w:rPr>
              <w:t>002384</w:t>
            </w:r>
          </w:p>
        </w:tc>
        <w:tc>
          <w:tcPr>
            <w:tcW w:w="1701" w:type="dxa"/>
            <w:vAlign w:val="center"/>
          </w:tcPr>
          <w:p w:rsidR="00DC2B43" w:rsidRDefault="00C42C82">
            <w:pPr>
              <w:jc w:val="center"/>
            </w:pPr>
            <w:r>
              <w:rPr>
                <w:rFonts w:eastAsiaTheme="minorEastAsia"/>
                <w:kern w:val="0"/>
                <w:szCs w:val="21"/>
              </w:rPr>
              <w:t>东山精密</w:t>
            </w:r>
          </w:p>
        </w:tc>
        <w:tc>
          <w:tcPr>
            <w:tcW w:w="1276" w:type="dxa"/>
            <w:vAlign w:val="center"/>
          </w:tcPr>
          <w:p w:rsidR="00DC2B43" w:rsidRDefault="00C42C82">
            <w:pPr>
              <w:jc w:val="right"/>
            </w:pPr>
            <w:r>
              <w:rPr>
                <w:rFonts w:eastAsiaTheme="minorEastAsia"/>
                <w:kern w:val="0"/>
                <w:szCs w:val="21"/>
              </w:rPr>
              <w:t>1,439,000</w:t>
            </w:r>
          </w:p>
        </w:tc>
        <w:tc>
          <w:tcPr>
            <w:tcW w:w="1842" w:type="dxa"/>
            <w:vAlign w:val="center"/>
          </w:tcPr>
          <w:p w:rsidR="00DC2B43" w:rsidRDefault="00C42C82">
            <w:pPr>
              <w:jc w:val="right"/>
            </w:pPr>
            <w:r>
              <w:rPr>
                <w:rFonts w:eastAsiaTheme="minorEastAsia"/>
                <w:kern w:val="0"/>
                <w:szCs w:val="21"/>
              </w:rPr>
              <w:t>26,161,020.00</w:t>
            </w:r>
          </w:p>
        </w:tc>
        <w:tc>
          <w:tcPr>
            <w:tcW w:w="1616" w:type="dxa"/>
            <w:vAlign w:val="center"/>
          </w:tcPr>
          <w:p w:rsidR="00DC2B43" w:rsidRDefault="00C42C82">
            <w:pPr>
              <w:jc w:val="right"/>
            </w:pPr>
            <w:r>
              <w:rPr>
                <w:rFonts w:eastAsiaTheme="minorEastAsia"/>
                <w:kern w:val="0"/>
                <w:szCs w:val="21"/>
              </w:rPr>
              <w:t>3.42</w:t>
            </w:r>
          </w:p>
        </w:tc>
      </w:tr>
      <w:tr w:rsidR="00DC2B43">
        <w:tc>
          <w:tcPr>
            <w:tcW w:w="817" w:type="dxa"/>
            <w:vAlign w:val="center"/>
          </w:tcPr>
          <w:p w:rsidR="00DC2B43" w:rsidRDefault="00C42C82">
            <w:pPr>
              <w:jc w:val="center"/>
            </w:pPr>
            <w:r>
              <w:rPr>
                <w:rFonts w:eastAsiaTheme="minorEastAsia"/>
                <w:kern w:val="0"/>
                <w:szCs w:val="21"/>
              </w:rPr>
              <w:t>6</w:t>
            </w:r>
          </w:p>
        </w:tc>
        <w:tc>
          <w:tcPr>
            <w:tcW w:w="1276" w:type="dxa"/>
            <w:vAlign w:val="center"/>
          </w:tcPr>
          <w:p w:rsidR="00DC2B43" w:rsidRDefault="00C42C82">
            <w:pPr>
              <w:jc w:val="center"/>
            </w:pPr>
            <w:r>
              <w:rPr>
                <w:rFonts w:eastAsiaTheme="minorEastAsia"/>
                <w:kern w:val="0"/>
                <w:szCs w:val="21"/>
              </w:rPr>
              <w:t>300308</w:t>
            </w:r>
          </w:p>
        </w:tc>
        <w:tc>
          <w:tcPr>
            <w:tcW w:w="1701" w:type="dxa"/>
            <w:vAlign w:val="center"/>
          </w:tcPr>
          <w:p w:rsidR="00DC2B43" w:rsidRDefault="00C42C82">
            <w:pPr>
              <w:jc w:val="center"/>
            </w:pPr>
            <w:r>
              <w:rPr>
                <w:rFonts w:eastAsiaTheme="minorEastAsia"/>
                <w:kern w:val="0"/>
                <w:szCs w:val="21"/>
              </w:rPr>
              <w:t>中际旭创</w:t>
            </w:r>
          </w:p>
        </w:tc>
        <w:tc>
          <w:tcPr>
            <w:tcW w:w="1276" w:type="dxa"/>
            <w:vAlign w:val="center"/>
          </w:tcPr>
          <w:p w:rsidR="00DC2B43" w:rsidRDefault="00C42C82">
            <w:pPr>
              <w:jc w:val="right"/>
            </w:pPr>
            <w:r>
              <w:rPr>
                <w:rFonts w:eastAsiaTheme="minorEastAsia"/>
                <w:kern w:val="0"/>
                <w:szCs w:val="21"/>
              </w:rPr>
              <w:t>206,300</w:t>
            </w:r>
          </w:p>
        </w:tc>
        <w:tc>
          <w:tcPr>
            <w:tcW w:w="1842" w:type="dxa"/>
            <w:vAlign w:val="center"/>
          </w:tcPr>
          <w:p w:rsidR="00DC2B43" w:rsidRDefault="00C42C82">
            <w:pPr>
              <w:jc w:val="right"/>
            </w:pPr>
            <w:r>
              <w:rPr>
                <w:rFonts w:eastAsiaTheme="minorEastAsia"/>
                <w:kern w:val="0"/>
                <w:szCs w:val="21"/>
              </w:rPr>
              <w:t>23,293,333.00</w:t>
            </w:r>
          </w:p>
        </w:tc>
        <w:tc>
          <w:tcPr>
            <w:tcW w:w="1616" w:type="dxa"/>
            <w:vAlign w:val="center"/>
          </w:tcPr>
          <w:p w:rsidR="00DC2B43" w:rsidRDefault="00C42C82">
            <w:pPr>
              <w:jc w:val="right"/>
            </w:pPr>
            <w:r>
              <w:rPr>
                <w:rFonts w:eastAsiaTheme="minorEastAsia"/>
                <w:kern w:val="0"/>
                <w:szCs w:val="21"/>
              </w:rPr>
              <w:t>3.05</w:t>
            </w:r>
          </w:p>
        </w:tc>
      </w:tr>
      <w:tr w:rsidR="00DC2B43">
        <w:tc>
          <w:tcPr>
            <w:tcW w:w="817" w:type="dxa"/>
            <w:vAlign w:val="center"/>
          </w:tcPr>
          <w:p w:rsidR="00DC2B43" w:rsidRDefault="00C42C82">
            <w:pPr>
              <w:jc w:val="center"/>
            </w:pPr>
            <w:r>
              <w:rPr>
                <w:rFonts w:eastAsiaTheme="minorEastAsia"/>
                <w:kern w:val="0"/>
                <w:szCs w:val="21"/>
              </w:rPr>
              <w:t>7</w:t>
            </w:r>
          </w:p>
        </w:tc>
        <w:tc>
          <w:tcPr>
            <w:tcW w:w="1276" w:type="dxa"/>
            <w:vAlign w:val="center"/>
          </w:tcPr>
          <w:p w:rsidR="00DC2B43" w:rsidRDefault="00C42C82">
            <w:pPr>
              <w:jc w:val="center"/>
            </w:pPr>
            <w:r>
              <w:rPr>
                <w:rFonts w:eastAsiaTheme="minorEastAsia"/>
                <w:kern w:val="0"/>
                <w:szCs w:val="21"/>
              </w:rPr>
              <w:t>002508</w:t>
            </w:r>
          </w:p>
        </w:tc>
        <w:tc>
          <w:tcPr>
            <w:tcW w:w="1701" w:type="dxa"/>
            <w:vAlign w:val="center"/>
          </w:tcPr>
          <w:p w:rsidR="00DC2B43" w:rsidRDefault="00C42C82">
            <w:pPr>
              <w:jc w:val="center"/>
            </w:pPr>
            <w:r>
              <w:rPr>
                <w:rFonts w:eastAsiaTheme="minorEastAsia"/>
                <w:kern w:val="0"/>
                <w:szCs w:val="21"/>
              </w:rPr>
              <w:t>老板电器</w:t>
            </w:r>
          </w:p>
        </w:tc>
        <w:tc>
          <w:tcPr>
            <w:tcW w:w="1276" w:type="dxa"/>
            <w:vAlign w:val="center"/>
          </w:tcPr>
          <w:p w:rsidR="00DC2B43" w:rsidRDefault="00C42C82">
            <w:pPr>
              <w:jc w:val="right"/>
            </w:pPr>
            <w:r>
              <w:rPr>
                <w:rFonts w:eastAsiaTheme="minorEastAsia"/>
                <w:kern w:val="0"/>
                <w:szCs w:val="21"/>
              </w:rPr>
              <w:t>985,601</w:t>
            </w:r>
          </w:p>
        </w:tc>
        <w:tc>
          <w:tcPr>
            <w:tcW w:w="1842" w:type="dxa"/>
            <w:vAlign w:val="center"/>
          </w:tcPr>
          <w:p w:rsidR="00DC2B43" w:rsidRDefault="00C42C82">
            <w:pPr>
              <w:jc w:val="right"/>
            </w:pPr>
            <w:r>
              <w:rPr>
                <w:rFonts w:eastAsiaTheme="minorEastAsia"/>
                <w:kern w:val="0"/>
                <w:szCs w:val="21"/>
              </w:rPr>
              <w:t>21,466,389.78</w:t>
            </w:r>
          </w:p>
        </w:tc>
        <w:tc>
          <w:tcPr>
            <w:tcW w:w="1616" w:type="dxa"/>
            <w:vAlign w:val="center"/>
          </w:tcPr>
          <w:p w:rsidR="00DC2B43" w:rsidRDefault="00C42C82">
            <w:pPr>
              <w:jc w:val="right"/>
            </w:pPr>
            <w:r>
              <w:rPr>
                <w:rFonts w:eastAsiaTheme="minorEastAsia"/>
                <w:kern w:val="0"/>
                <w:szCs w:val="21"/>
              </w:rPr>
              <w:t>2.81</w:t>
            </w:r>
          </w:p>
        </w:tc>
      </w:tr>
      <w:tr w:rsidR="00DC2B43">
        <w:tc>
          <w:tcPr>
            <w:tcW w:w="817" w:type="dxa"/>
            <w:vAlign w:val="center"/>
          </w:tcPr>
          <w:p w:rsidR="00DC2B43" w:rsidRDefault="00C42C82">
            <w:pPr>
              <w:jc w:val="center"/>
            </w:pPr>
            <w:r>
              <w:rPr>
                <w:rFonts w:eastAsiaTheme="minorEastAsia"/>
                <w:kern w:val="0"/>
                <w:szCs w:val="21"/>
              </w:rPr>
              <w:t>8</w:t>
            </w:r>
          </w:p>
        </w:tc>
        <w:tc>
          <w:tcPr>
            <w:tcW w:w="1276" w:type="dxa"/>
            <w:vAlign w:val="center"/>
          </w:tcPr>
          <w:p w:rsidR="00DC2B43" w:rsidRDefault="00C42C82">
            <w:pPr>
              <w:jc w:val="center"/>
            </w:pPr>
            <w:r>
              <w:rPr>
                <w:rFonts w:eastAsiaTheme="minorEastAsia"/>
                <w:kern w:val="0"/>
                <w:szCs w:val="21"/>
              </w:rPr>
              <w:t>002594</w:t>
            </w:r>
          </w:p>
        </w:tc>
        <w:tc>
          <w:tcPr>
            <w:tcW w:w="1701" w:type="dxa"/>
            <w:vAlign w:val="center"/>
          </w:tcPr>
          <w:p w:rsidR="00DC2B43" w:rsidRDefault="00C42C82">
            <w:pPr>
              <w:jc w:val="center"/>
            </w:pPr>
            <w:r>
              <w:rPr>
                <w:rFonts w:eastAsiaTheme="minorEastAsia"/>
                <w:kern w:val="0"/>
                <w:szCs w:val="21"/>
              </w:rPr>
              <w:t>比亚迪</w:t>
            </w:r>
          </w:p>
        </w:tc>
        <w:tc>
          <w:tcPr>
            <w:tcW w:w="1276" w:type="dxa"/>
            <w:vAlign w:val="center"/>
          </w:tcPr>
          <w:p w:rsidR="00DC2B43" w:rsidRDefault="00C42C82">
            <w:pPr>
              <w:jc w:val="right"/>
            </w:pPr>
            <w:r>
              <w:rPr>
                <w:rFonts w:eastAsiaTheme="minorEastAsia"/>
                <w:kern w:val="0"/>
                <w:szCs w:val="21"/>
              </w:rPr>
              <w:t>106,200</w:t>
            </w:r>
          </w:p>
        </w:tc>
        <w:tc>
          <w:tcPr>
            <w:tcW w:w="1842" w:type="dxa"/>
            <w:vAlign w:val="center"/>
          </w:tcPr>
          <w:p w:rsidR="00DC2B43" w:rsidRDefault="00C42C82">
            <w:pPr>
              <w:jc w:val="right"/>
            </w:pPr>
            <w:r>
              <w:rPr>
                <w:rFonts w:eastAsiaTheme="minorEastAsia"/>
                <w:kern w:val="0"/>
                <w:szCs w:val="21"/>
              </w:rPr>
              <w:t>21,027,600.00</w:t>
            </w:r>
          </w:p>
        </w:tc>
        <w:tc>
          <w:tcPr>
            <w:tcW w:w="1616" w:type="dxa"/>
            <w:vAlign w:val="center"/>
          </w:tcPr>
          <w:p w:rsidR="00DC2B43" w:rsidRDefault="00C42C82">
            <w:pPr>
              <w:jc w:val="right"/>
            </w:pPr>
            <w:r>
              <w:rPr>
                <w:rFonts w:eastAsiaTheme="minorEastAsia"/>
                <w:kern w:val="0"/>
                <w:szCs w:val="21"/>
              </w:rPr>
              <w:t>2.75</w:t>
            </w:r>
          </w:p>
        </w:tc>
      </w:tr>
      <w:tr w:rsidR="00DC2B43">
        <w:tc>
          <w:tcPr>
            <w:tcW w:w="817" w:type="dxa"/>
            <w:vAlign w:val="center"/>
          </w:tcPr>
          <w:p w:rsidR="00DC2B43" w:rsidRDefault="00C42C82">
            <w:pPr>
              <w:jc w:val="center"/>
            </w:pPr>
            <w:r>
              <w:rPr>
                <w:rFonts w:eastAsiaTheme="minorEastAsia"/>
                <w:kern w:val="0"/>
                <w:szCs w:val="21"/>
              </w:rPr>
              <w:t>9</w:t>
            </w:r>
          </w:p>
        </w:tc>
        <w:tc>
          <w:tcPr>
            <w:tcW w:w="1276" w:type="dxa"/>
            <w:vAlign w:val="center"/>
          </w:tcPr>
          <w:p w:rsidR="00DC2B43" w:rsidRDefault="00C42C82">
            <w:pPr>
              <w:jc w:val="center"/>
            </w:pPr>
            <w:r>
              <w:rPr>
                <w:rFonts w:eastAsiaTheme="minorEastAsia"/>
                <w:kern w:val="0"/>
                <w:szCs w:val="21"/>
              </w:rPr>
              <w:t>300750</w:t>
            </w:r>
          </w:p>
        </w:tc>
        <w:tc>
          <w:tcPr>
            <w:tcW w:w="1701" w:type="dxa"/>
            <w:vAlign w:val="center"/>
          </w:tcPr>
          <w:p w:rsidR="00DC2B43" w:rsidRDefault="00C42C82">
            <w:pPr>
              <w:jc w:val="center"/>
            </w:pPr>
            <w:r>
              <w:rPr>
                <w:rFonts w:eastAsiaTheme="minorEastAsia"/>
                <w:kern w:val="0"/>
                <w:szCs w:val="21"/>
              </w:rPr>
              <w:t>宁德时代</w:t>
            </w:r>
          </w:p>
        </w:tc>
        <w:tc>
          <w:tcPr>
            <w:tcW w:w="1276" w:type="dxa"/>
            <w:vAlign w:val="center"/>
          </w:tcPr>
          <w:p w:rsidR="00DC2B43" w:rsidRDefault="00C42C82">
            <w:pPr>
              <w:jc w:val="right"/>
            </w:pPr>
            <w:r>
              <w:rPr>
                <w:rFonts w:eastAsiaTheme="minorEastAsia"/>
                <w:kern w:val="0"/>
                <w:szCs w:val="21"/>
              </w:rPr>
              <w:t>128,526</w:t>
            </w:r>
          </w:p>
        </w:tc>
        <w:tc>
          <w:tcPr>
            <w:tcW w:w="1842" w:type="dxa"/>
            <w:vAlign w:val="center"/>
          </w:tcPr>
          <w:p w:rsidR="00DC2B43" w:rsidRDefault="00C42C82">
            <w:pPr>
              <w:jc w:val="right"/>
            </w:pPr>
            <w:r>
              <w:rPr>
                <w:rFonts w:eastAsiaTheme="minorEastAsia"/>
                <w:kern w:val="0"/>
                <w:szCs w:val="21"/>
              </w:rPr>
              <w:t>20,983,154.76</w:t>
            </w:r>
          </w:p>
        </w:tc>
        <w:tc>
          <w:tcPr>
            <w:tcW w:w="1616" w:type="dxa"/>
            <w:vAlign w:val="center"/>
          </w:tcPr>
          <w:p w:rsidR="00DC2B43" w:rsidRDefault="00C42C82">
            <w:pPr>
              <w:jc w:val="right"/>
            </w:pPr>
            <w:r>
              <w:rPr>
                <w:rFonts w:eastAsiaTheme="minorEastAsia"/>
                <w:kern w:val="0"/>
                <w:szCs w:val="21"/>
              </w:rPr>
              <w:t>2.75</w:t>
            </w:r>
          </w:p>
        </w:tc>
      </w:tr>
      <w:tr w:rsidR="00DC2B43">
        <w:tc>
          <w:tcPr>
            <w:tcW w:w="817" w:type="dxa"/>
            <w:vAlign w:val="center"/>
          </w:tcPr>
          <w:p w:rsidR="00DC2B43" w:rsidRDefault="00C42C82">
            <w:pPr>
              <w:jc w:val="center"/>
            </w:pPr>
            <w:r>
              <w:rPr>
                <w:rFonts w:eastAsiaTheme="minorEastAsia"/>
                <w:kern w:val="0"/>
                <w:szCs w:val="21"/>
              </w:rPr>
              <w:t>10</w:t>
            </w:r>
          </w:p>
        </w:tc>
        <w:tc>
          <w:tcPr>
            <w:tcW w:w="1276" w:type="dxa"/>
            <w:vAlign w:val="center"/>
          </w:tcPr>
          <w:p w:rsidR="00DC2B43" w:rsidRDefault="00C42C82">
            <w:pPr>
              <w:jc w:val="center"/>
            </w:pPr>
            <w:r>
              <w:rPr>
                <w:rFonts w:eastAsiaTheme="minorEastAsia"/>
                <w:kern w:val="0"/>
                <w:szCs w:val="21"/>
              </w:rPr>
              <w:t>600519</w:t>
            </w:r>
          </w:p>
        </w:tc>
        <w:tc>
          <w:tcPr>
            <w:tcW w:w="1701" w:type="dxa"/>
            <w:vAlign w:val="center"/>
          </w:tcPr>
          <w:p w:rsidR="00DC2B43" w:rsidRDefault="00C42C82">
            <w:pPr>
              <w:jc w:val="center"/>
            </w:pPr>
            <w:r>
              <w:rPr>
                <w:rFonts w:eastAsiaTheme="minorEastAsia"/>
                <w:kern w:val="0"/>
                <w:szCs w:val="21"/>
              </w:rPr>
              <w:t>贵州茅台</w:t>
            </w:r>
          </w:p>
        </w:tc>
        <w:tc>
          <w:tcPr>
            <w:tcW w:w="1276" w:type="dxa"/>
            <w:vAlign w:val="center"/>
          </w:tcPr>
          <w:p w:rsidR="00DC2B43" w:rsidRDefault="00C42C82">
            <w:pPr>
              <w:jc w:val="right"/>
            </w:pPr>
            <w:r>
              <w:rPr>
                <w:rFonts w:eastAsiaTheme="minorEastAsia"/>
                <w:kern w:val="0"/>
                <w:szCs w:val="21"/>
              </w:rPr>
              <w:t>12,100</w:t>
            </w:r>
          </w:p>
        </w:tc>
        <w:tc>
          <w:tcPr>
            <w:tcW w:w="1842" w:type="dxa"/>
            <w:vAlign w:val="center"/>
          </w:tcPr>
          <w:p w:rsidR="00DC2B43" w:rsidRDefault="00C42C82">
            <w:pPr>
              <w:jc w:val="right"/>
            </w:pPr>
            <w:r>
              <w:rPr>
                <w:rFonts w:eastAsiaTheme="minorEastAsia"/>
                <w:kern w:val="0"/>
                <w:szCs w:val="21"/>
              </w:rPr>
              <w:t>20,884,600.00</w:t>
            </w:r>
          </w:p>
        </w:tc>
        <w:tc>
          <w:tcPr>
            <w:tcW w:w="1616" w:type="dxa"/>
            <w:vAlign w:val="center"/>
          </w:tcPr>
          <w:p w:rsidR="00DC2B43" w:rsidRDefault="00C42C82">
            <w:pPr>
              <w:jc w:val="right"/>
            </w:pPr>
            <w:r>
              <w:rPr>
                <w:rFonts w:eastAsiaTheme="minorEastAsia"/>
                <w:kern w:val="0"/>
                <w:szCs w:val="21"/>
              </w:rPr>
              <w:t>2.73</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411.21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411.21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DC2B43">
        <w:tc>
          <w:tcPr>
            <w:tcW w:w="1504" w:type="dxa"/>
            <w:vAlign w:val="center"/>
          </w:tcPr>
          <w:p w:rsidR="00DC2B43" w:rsidRDefault="00C42C82">
            <w:pPr>
              <w:jc w:val="center"/>
            </w:pPr>
            <w:r>
              <w:rPr>
                <w:rFonts w:eastAsiaTheme="minorEastAsia"/>
                <w:color w:val="000000" w:themeColor="text1"/>
                <w:szCs w:val="21"/>
              </w:rPr>
              <w:t>1</w:t>
            </w:r>
          </w:p>
        </w:tc>
        <w:tc>
          <w:tcPr>
            <w:tcW w:w="1504" w:type="dxa"/>
            <w:vAlign w:val="center"/>
          </w:tcPr>
          <w:p w:rsidR="00DC2B43" w:rsidRDefault="00C42C82">
            <w:pPr>
              <w:jc w:val="center"/>
            </w:pPr>
            <w:r>
              <w:rPr>
                <w:rFonts w:eastAsiaTheme="minorEastAsia"/>
                <w:color w:val="000000" w:themeColor="text1"/>
                <w:szCs w:val="21"/>
              </w:rPr>
              <w:t>127089</w:t>
            </w:r>
          </w:p>
        </w:tc>
        <w:tc>
          <w:tcPr>
            <w:tcW w:w="1504" w:type="dxa"/>
            <w:vAlign w:val="center"/>
          </w:tcPr>
          <w:p w:rsidR="00DC2B43" w:rsidRDefault="00C42C82">
            <w:pPr>
              <w:jc w:val="center"/>
            </w:pPr>
            <w:r>
              <w:rPr>
                <w:rFonts w:eastAsiaTheme="minorEastAsia"/>
                <w:color w:val="000000" w:themeColor="text1"/>
                <w:szCs w:val="21"/>
              </w:rPr>
              <w:t>晶澳转债</w:t>
            </w:r>
          </w:p>
        </w:tc>
        <w:tc>
          <w:tcPr>
            <w:tcW w:w="1503" w:type="dxa"/>
            <w:vAlign w:val="center"/>
          </w:tcPr>
          <w:p w:rsidR="00DC2B43" w:rsidRDefault="00C42C82">
            <w:pPr>
              <w:jc w:val="right"/>
            </w:pPr>
            <w:r>
              <w:rPr>
                <w:rFonts w:eastAsiaTheme="minorEastAsia"/>
                <w:color w:val="000000" w:themeColor="text1"/>
                <w:szCs w:val="21"/>
              </w:rPr>
              <w:t>4</w:t>
            </w:r>
          </w:p>
        </w:tc>
        <w:tc>
          <w:tcPr>
            <w:tcW w:w="1503" w:type="dxa"/>
            <w:vAlign w:val="center"/>
          </w:tcPr>
          <w:p w:rsidR="00DC2B43" w:rsidRDefault="00C42C82">
            <w:pPr>
              <w:jc w:val="right"/>
            </w:pPr>
            <w:r>
              <w:rPr>
                <w:rFonts w:eastAsiaTheme="minorEastAsia"/>
                <w:color w:val="000000" w:themeColor="text1"/>
                <w:szCs w:val="21"/>
              </w:rPr>
              <w:t>411.21</w:t>
            </w:r>
          </w:p>
        </w:tc>
        <w:tc>
          <w:tcPr>
            <w:tcW w:w="1503" w:type="dxa"/>
            <w:vAlign w:val="center"/>
          </w:tcPr>
          <w:p w:rsidR="00DC2B43" w:rsidRDefault="00C42C82">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112,690.67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7,612,833.79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136,286.05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7,861,810.51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218,295,082.20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124,522.65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2,386,011.53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30,471.33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3,649,294.07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18,409.18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217,031,799.66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136,584.80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C42C82" w:rsidRPr="00FF6B9A" w:rsidRDefault="00C42C82" w:rsidP="00C42C82">
      <w:pPr>
        <w:spacing w:line="360" w:lineRule="auto"/>
        <w:jc w:val="left"/>
        <w:rPr>
          <w:color w:val="000000" w:themeColor="text1"/>
          <w:sz w:val="24"/>
        </w:rPr>
      </w:pPr>
      <w:r w:rsidRPr="00FF6B9A">
        <w:rPr>
          <w:b/>
          <w:color w:val="000000" w:themeColor="text1"/>
          <w:sz w:val="24"/>
        </w:rPr>
        <w:lastRenderedPageBreak/>
        <w:t xml:space="preserve">7.2 </w:t>
      </w:r>
      <w:r w:rsidRPr="00FF6B9A">
        <w:rPr>
          <w:b/>
          <w:color w:val="000000" w:themeColor="text1"/>
          <w:sz w:val="24"/>
        </w:rPr>
        <w:t>基金管理人运用固有资金投资本基金交易明细</w:t>
      </w:r>
    </w:p>
    <w:p w:rsidR="00C42C82" w:rsidRPr="00FF6B9A" w:rsidRDefault="00C42C82" w:rsidP="00C42C82">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无。</w:t>
      </w:r>
    </w:p>
    <w:p w:rsidR="00C42C82" w:rsidRPr="00B27A29" w:rsidRDefault="00C42C82">
      <w:pPr>
        <w:autoSpaceDE w:val="0"/>
        <w:autoSpaceDN w:val="0"/>
        <w:adjustRightInd w:val="0"/>
        <w:spacing w:line="360" w:lineRule="auto"/>
        <w:ind w:firstLineChars="200" w:firstLine="420"/>
        <w:jc w:val="left"/>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摩根阿尔法混合型证券投资基金基金合同</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DC2B43" w:rsidRDefault="00C42C8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F75B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F75B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F75B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摩根阿尔法混合型证券投资基金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7F75B0"/>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2C82"/>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2B43"/>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68E04F-A403-4602-A792-B170E3C3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1138</Words>
  <Characters>6488</Characters>
  <Application>Microsoft Office Word</Application>
  <DocSecurity>0</DocSecurity>
  <Lines>54</Lines>
  <Paragraphs>15</Paragraphs>
  <ScaleCrop>false</ScaleCrop>
  <Company>TRT. Ltd. Co.</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221</cp:revision>
  <cp:lastPrinted>2007-07-19T00:46:00Z</cp:lastPrinted>
  <dcterms:created xsi:type="dcterms:W3CDTF">2013-06-21T06:56:00Z</dcterms:created>
  <dcterms:modified xsi:type="dcterms:W3CDTF">2024-01-19T05:45:00Z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