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0B25"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2F3C4E5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795B5B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5693F7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1B3A59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3E4A65D"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摩根阿尔法混合型证券投资基金</w:t>
      </w:r>
    </w:p>
    <w:p w14:paraId="05CF1814"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74DB6605"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1FE5B4D8" w14:textId="77777777" w:rsidR="005E6DF3" w:rsidRPr="00B27A29" w:rsidRDefault="005E6DF3">
      <w:pPr>
        <w:spacing w:line="360" w:lineRule="auto"/>
        <w:jc w:val="center"/>
        <w:rPr>
          <w:rFonts w:eastAsiaTheme="minorEastAsia"/>
          <w:b/>
          <w:color w:val="000000" w:themeColor="text1"/>
          <w:szCs w:val="21"/>
        </w:rPr>
      </w:pPr>
    </w:p>
    <w:p w14:paraId="4A579304" w14:textId="77777777" w:rsidR="005E6DF3" w:rsidRPr="00B27A29" w:rsidRDefault="005E6DF3">
      <w:pPr>
        <w:spacing w:line="360" w:lineRule="auto"/>
        <w:jc w:val="center"/>
        <w:rPr>
          <w:rFonts w:eastAsiaTheme="minorEastAsia"/>
          <w:b/>
          <w:color w:val="000000" w:themeColor="text1"/>
          <w:szCs w:val="21"/>
        </w:rPr>
      </w:pPr>
    </w:p>
    <w:p w14:paraId="1CAFE469" w14:textId="77777777" w:rsidR="005E6DF3" w:rsidRPr="00B27A29" w:rsidRDefault="005E6DF3">
      <w:pPr>
        <w:spacing w:line="360" w:lineRule="auto"/>
        <w:jc w:val="center"/>
        <w:rPr>
          <w:rFonts w:eastAsiaTheme="minorEastAsia"/>
          <w:b/>
          <w:color w:val="000000" w:themeColor="text1"/>
          <w:szCs w:val="21"/>
        </w:rPr>
      </w:pPr>
    </w:p>
    <w:p w14:paraId="22DA4F76" w14:textId="77777777" w:rsidR="005E6DF3" w:rsidRPr="00B27A29" w:rsidRDefault="005E6DF3">
      <w:pPr>
        <w:spacing w:line="360" w:lineRule="auto"/>
        <w:jc w:val="center"/>
        <w:rPr>
          <w:rFonts w:eastAsiaTheme="minorEastAsia"/>
          <w:b/>
          <w:color w:val="000000" w:themeColor="text1"/>
          <w:szCs w:val="21"/>
        </w:rPr>
      </w:pPr>
    </w:p>
    <w:p w14:paraId="2C272800" w14:textId="77777777" w:rsidR="005E6DF3" w:rsidRPr="00B27A29" w:rsidRDefault="005E6DF3">
      <w:pPr>
        <w:spacing w:line="360" w:lineRule="auto"/>
        <w:jc w:val="center"/>
        <w:rPr>
          <w:rFonts w:eastAsiaTheme="minorEastAsia"/>
          <w:b/>
          <w:color w:val="000000" w:themeColor="text1"/>
          <w:szCs w:val="21"/>
        </w:rPr>
      </w:pPr>
    </w:p>
    <w:p w14:paraId="7536626F" w14:textId="77777777" w:rsidR="005E6DF3" w:rsidRPr="00B27A29" w:rsidRDefault="005E6DF3">
      <w:pPr>
        <w:spacing w:line="360" w:lineRule="auto"/>
        <w:jc w:val="center"/>
        <w:rPr>
          <w:rFonts w:eastAsiaTheme="minorEastAsia"/>
          <w:b/>
          <w:color w:val="000000" w:themeColor="text1"/>
          <w:szCs w:val="21"/>
        </w:rPr>
      </w:pPr>
    </w:p>
    <w:p w14:paraId="426B45BE" w14:textId="77777777" w:rsidR="005E6DF3" w:rsidRPr="00B27A29" w:rsidRDefault="005E6DF3">
      <w:pPr>
        <w:spacing w:line="360" w:lineRule="auto"/>
        <w:jc w:val="center"/>
        <w:rPr>
          <w:rFonts w:eastAsiaTheme="minorEastAsia"/>
          <w:b/>
          <w:color w:val="000000" w:themeColor="text1"/>
          <w:szCs w:val="21"/>
        </w:rPr>
      </w:pPr>
    </w:p>
    <w:p w14:paraId="285F68F6" w14:textId="77777777" w:rsidR="005E6DF3" w:rsidRPr="00B27A29" w:rsidRDefault="005E6DF3">
      <w:pPr>
        <w:spacing w:line="360" w:lineRule="auto"/>
        <w:jc w:val="center"/>
        <w:rPr>
          <w:rFonts w:eastAsiaTheme="minorEastAsia"/>
          <w:b/>
          <w:color w:val="000000" w:themeColor="text1"/>
          <w:szCs w:val="21"/>
        </w:rPr>
      </w:pPr>
    </w:p>
    <w:p w14:paraId="6F4A5E29" w14:textId="77777777" w:rsidR="005E6DF3" w:rsidRPr="00B27A29" w:rsidRDefault="005E6DF3">
      <w:pPr>
        <w:spacing w:line="360" w:lineRule="auto"/>
        <w:jc w:val="center"/>
        <w:rPr>
          <w:rFonts w:eastAsiaTheme="minorEastAsia"/>
          <w:b/>
          <w:color w:val="000000" w:themeColor="text1"/>
          <w:szCs w:val="21"/>
        </w:rPr>
      </w:pPr>
    </w:p>
    <w:p w14:paraId="130B3EF6" w14:textId="77777777" w:rsidR="005E6DF3" w:rsidRPr="00B27A29" w:rsidRDefault="005E6DF3">
      <w:pPr>
        <w:spacing w:line="360" w:lineRule="auto"/>
        <w:jc w:val="center"/>
        <w:rPr>
          <w:rFonts w:eastAsiaTheme="minorEastAsia"/>
          <w:b/>
          <w:color w:val="000000" w:themeColor="text1"/>
          <w:szCs w:val="21"/>
        </w:rPr>
      </w:pPr>
    </w:p>
    <w:p w14:paraId="317B24C8" w14:textId="77777777" w:rsidR="005E6DF3" w:rsidRPr="00B27A29" w:rsidRDefault="005E6DF3">
      <w:pPr>
        <w:spacing w:line="360" w:lineRule="auto"/>
        <w:jc w:val="center"/>
        <w:rPr>
          <w:rFonts w:eastAsiaTheme="minorEastAsia"/>
          <w:b/>
          <w:color w:val="000000" w:themeColor="text1"/>
          <w:szCs w:val="21"/>
        </w:rPr>
      </w:pPr>
    </w:p>
    <w:p w14:paraId="5C3ED616" w14:textId="77777777" w:rsidR="005E6DF3" w:rsidRPr="00B27A29" w:rsidRDefault="005E6DF3">
      <w:pPr>
        <w:spacing w:line="360" w:lineRule="auto"/>
        <w:jc w:val="center"/>
        <w:rPr>
          <w:rFonts w:eastAsiaTheme="minorEastAsia"/>
          <w:b/>
          <w:color w:val="000000" w:themeColor="text1"/>
          <w:szCs w:val="21"/>
        </w:rPr>
      </w:pPr>
    </w:p>
    <w:p w14:paraId="71A7E421" w14:textId="77777777" w:rsidR="005E6DF3" w:rsidRPr="00B27A29" w:rsidRDefault="005E6DF3">
      <w:pPr>
        <w:spacing w:line="360" w:lineRule="auto"/>
        <w:jc w:val="center"/>
        <w:rPr>
          <w:rFonts w:eastAsiaTheme="minorEastAsia"/>
          <w:b/>
          <w:color w:val="000000" w:themeColor="text1"/>
          <w:szCs w:val="21"/>
        </w:rPr>
      </w:pPr>
    </w:p>
    <w:p w14:paraId="50E7B388" w14:textId="77777777" w:rsidR="005E6DF3" w:rsidRPr="00B27A29" w:rsidRDefault="005E6DF3">
      <w:pPr>
        <w:spacing w:line="360" w:lineRule="auto"/>
        <w:rPr>
          <w:rFonts w:eastAsiaTheme="minorEastAsia"/>
          <w:b/>
          <w:color w:val="000000" w:themeColor="text1"/>
          <w:szCs w:val="21"/>
        </w:rPr>
      </w:pPr>
    </w:p>
    <w:p w14:paraId="63DF57D3"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0A391751"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4B4033D9"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7911F939"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41930767"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08FD276"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889BCC0"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71B0152"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320E6C06"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6E52F5B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7FA9A85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40631A70" w14:textId="77777777">
        <w:tc>
          <w:tcPr>
            <w:tcW w:w="2835" w:type="dxa"/>
            <w:vAlign w:val="center"/>
          </w:tcPr>
          <w:p w14:paraId="2AAC5F2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31CA7E7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摩根阿尔法混合</w:t>
            </w:r>
          </w:p>
        </w:tc>
      </w:tr>
      <w:tr w:rsidR="005E6DF3" w:rsidRPr="00B27A29" w14:paraId="484D0475" w14:textId="77777777">
        <w:tc>
          <w:tcPr>
            <w:tcW w:w="2835" w:type="dxa"/>
            <w:vAlign w:val="center"/>
          </w:tcPr>
          <w:p w14:paraId="34FA07C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709A6B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377010</w:t>
            </w:r>
          </w:p>
        </w:tc>
      </w:tr>
      <w:tr w:rsidR="005E6DF3" w:rsidRPr="00B27A29" w14:paraId="251415C8" w14:textId="77777777">
        <w:tc>
          <w:tcPr>
            <w:tcW w:w="2835" w:type="dxa"/>
            <w:vAlign w:val="center"/>
          </w:tcPr>
          <w:p w14:paraId="4DB0D7D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14553D0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57483E9A" w14:textId="77777777">
        <w:tc>
          <w:tcPr>
            <w:tcW w:w="2835" w:type="dxa"/>
            <w:vAlign w:val="center"/>
          </w:tcPr>
          <w:p w14:paraId="0E946F6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6F8187E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2005</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14:paraId="6F829981" w14:textId="77777777">
        <w:tc>
          <w:tcPr>
            <w:tcW w:w="2835" w:type="dxa"/>
            <w:vAlign w:val="center"/>
          </w:tcPr>
          <w:p w14:paraId="09967A1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6CD62CD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210,224,202.77</w:t>
            </w:r>
            <w:r w:rsidRPr="00B27A29">
              <w:rPr>
                <w:rFonts w:eastAsiaTheme="minorEastAsia"/>
                <w:color w:val="000000" w:themeColor="text1"/>
                <w:kern w:val="0"/>
                <w:szCs w:val="21"/>
              </w:rPr>
              <w:t>份</w:t>
            </w:r>
          </w:p>
        </w:tc>
      </w:tr>
      <w:tr w:rsidR="005E6DF3" w:rsidRPr="00B27A29" w14:paraId="2621FFFE" w14:textId="77777777">
        <w:tc>
          <w:tcPr>
            <w:tcW w:w="2835" w:type="dxa"/>
            <w:vAlign w:val="center"/>
          </w:tcPr>
          <w:p w14:paraId="0047D7A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5F283FB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本基金采用哑铃式投资技术</w:t>
            </w:r>
            <w:r w:rsidRPr="00B27A29">
              <w:rPr>
                <w:rFonts w:eastAsiaTheme="minorEastAsia"/>
                <w:color w:val="000000" w:themeColor="text1"/>
                <w:kern w:val="0"/>
                <w:szCs w:val="21"/>
              </w:rPr>
              <w:t>(Barbell Approach)</w:t>
            </w:r>
            <w:r w:rsidRPr="00B27A29">
              <w:rPr>
                <w:rFonts w:eastAsiaTheme="minorEastAsia"/>
                <w:color w:val="000000" w:themeColor="text1"/>
                <w:kern w:val="0"/>
                <w:szCs w:val="21"/>
              </w:rPr>
              <w:t>，同步以</w:t>
            </w:r>
            <w:r w:rsidRPr="00B27A29">
              <w:rPr>
                <w:rFonts w:eastAsiaTheme="minorEastAsia"/>
                <w:color w:val="000000" w:themeColor="text1"/>
                <w:kern w:val="0"/>
                <w:szCs w:val="21"/>
              </w:rPr>
              <w:t>“</w:t>
            </w:r>
            <w:r w:rsidRPr="00B27A29">
              <w:rPr>
                <w:rFonts w:eastAsiaTheme="minorEastAsia"/>
                <w:color w:val="000000" w:themeColor="text1"/>
                <w:kern w:val="0"/>
                <w:szCs w:val="21"/>
              </w:rPr>
              <w:t>成长</w:t>
            </w:r>
            <w:r w:rsidRPr="00B27A29">
              <w:rPr>
                <w:rFonts w:eastAsiaTheme="minorEastAsia"/>
                <w:color w:val="000000" w:themeColor="text1"/>
                <w:kern w:val="0"/>
                <w:szCs w:val="21"/>
              </w:rPr>
              <w:t>”</w:t>
            </w:r>
            <w:r w:rsidRPr="00B27A29">
              <w:rPr>
                <w:rFonts w:eastAsiaTheme="minorEastAsia"/>
                <w:color w:val="000000" w:themeColor="text1"/>
                <w:kern w:val="0"/>
                <w:szCs w:val="21"/>
              </w:rPr>
              <w:t>与</w:t>
            </w:r>
            <w:r w:rsidRPr="00B27A29">
              <w:rPr>
                <w:rFonts w:eastAsiaTheme="minorEastAsia"/>
                <w:color w:val="000000" w:themeColor="text1"/>
                <w:kern w:val="0"/>
                <w:szCs w:val="21"/>
              </w:rPr>
              <w:t>“</w:t>
            </w:r>
            <w:r w:rsidRPr="00B27A29">
              <w:rPr>
                <w:rFonts w:eastAsiaTheme="minorEastAsia"/>
                <w:color w:val="000000" w:themeColor="text1"/>
                <w:kern w:val="0"/>
                <w:szCs w:val="21"/>
              </w:rPr>
              <w:t>价值</w:t>
            </w:r>
            <w:r w:rsidRPr="00B27A29">
              <w:rPr>
                <w:rFonts w:eastAsiaTheme="minorEastAsia"/>
                <w:color w:val="000000" w:themeColor="text1"/>
                <w:kern w:val="0"/>
                <w:szCs w:val="21"/>
              </w:rPr>
              <w:t>”</w:t>
            </w:r>
            <w:r w:rsidRPr="00B27A29">
              <w:rPr>
                <w:rFonts w:eastAsiaTheme="minorEastAsia"/>
                <w:color w:val="000000" w:themeColor="text1"/>
                <w:kern w:val="0"/>
                <w:szCs w:val="21"/>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5E6DF3" w:rsidRPr="00B27A29" w14:paraId="551FD4A8" w14:textId="77777777">
        <w:tc>
          <w:tcPr>
            <w:tcW w:w="2835" w:type="dxa"/>
            <w:vAlign w:val="center"/>
          </w:tcPr>
          <w:p w14:paraId="01667C5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53BC802D" w14:textId="77777777" w:rsidR="00CE4CED" w:rsidRDefault="00876A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本基金充分借鉴摩根资产管理集团全球行之有效的投资理念和技术，依据中国资本市场的具体特征，引入集团在</w:t>
            </w:r>
            <w:r>
              <w:rPr>
                <w:rFonts w:eastAsiaTheme="minorEastAsia"/>
                <w:color w:val="000000" w:themeColor="text1"/>
                <w:kern w:val="0"/>
                <w:szCs w:val="21"/>
              </w:rPr>
              <w:lastRenderedPageBreak/>
              <w:t>海外市场成功运作的</w:t>
            </w:r>
            <w:r>
              <w:rPr>
                <w:rFonts w:eastAsiaTheme="minorEastAsia"/>
                <w:color w:val="000000" w:themeColor="text1"/>
                <w:kern w:val="0"/>
                <w:szCs w:val="21"/>
              </w:rPr>
              <w:t>“Dynamic Fund”</w:t>
            </w:r>
            <w:r>
              <w:rPr>
                <w:rFonts w:eastAsiaTheme="minorEastAsia"/>
                <w:color w:val="000000" w:themeColor="text1"/>
                <w:kern w:val="0"/>
                <w:szCs w:val="21"/>
              </w:rPr>
              <w:t>基金产品概念。具体而言，本基金将以量化指标分析为基础，通过严格的证券选择，积极构建并持续优化</w:t>
            </w:r>
            <w:r>
              <w:rPr>
                <w:rFonts w:eastAsiaTheme="minorEastAsia"/>
                <w:color w:val="000000" w:themeColor="text1"/>
                <w:kern w:val="0"/>
                <w:szCs w:val="21"/>
              </w:rPr>
              <w:t>“</w:t>
            </w:r>
            <w:r>
              <w:rPr>
                <w:rFonts w:eastAsiaTheme="minorEastAsia"/>
                <w:color w:val="000000" w:themeColor="text1"/>
                <w:kern w:val="0"/>
                <w:szCs w:val="21"/>
              </w:rPr>
              <w:t>哑铃式</w:t>
            </w:r>
            <w:r>
              <w:rPr>
                <w:rFonts w:eastAsiaTheme="minorEastAsia"/>
                <w:color w:val="000000" w:themeColor="text1"/>
                <w:kern w:val="0"/>
                <w:szCs w:val="21"/>
              </w:rPr>
              <w:t>”</w:t>
            </w:r>
            <w:r>
              <w:rPr>
                <w:rFonts w:eastAsiaTheme="minorEastAsia"/>
                <w:color w:val="000000" w:themeColor="text1"/>
                <w:kern w:val="0"/>
                <w:szCs w:val="21"/>
              </w:rPr>
              <w:t>资产组合，结合严密的风险监控，不断谋求超越业绩比较基准的稳定回报。</w:t>
            </w:r>
          </w:p>
          <w:p w14:paraId="018E1A24" w14:textId="77777777" w:rsidR="00CE4CED" w:rsidRDefault="00876A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14:paraId="438D8336" w14:textId="77777777" w:rsidR="00CE4CED" w:rsidRDefault="00876A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包括</w:t>
            </w:r>
            <w:r>
              <w:rPr>
                <w:rFonts w:eastAsiaTheme="minorEastAsia"/>
                <w:color w:val="000000" w:themeColor="text1"/>
                <w:kern w:val="0"/>
                <w:szCs w:val="21"/>
              </w:rPr>
              <w:t>1</w:t>
            </w:r>
            <w:r>
              <w:rPr>
                <w:rFonts w:eastAsiaTheme="minorEastAsia"/>
                <w:color w:val="000000" w:themeColor="text1"/>
                <w:kern w:val="0"/>
                <w:szCs w:val="21"/>
              </w:rPr>
              <w:t>）选取价值</w:t>
            </w:r>
            <w:r>
              <w:rPr>
                <w:rFonts w:eastAsiaTheme="minorEastAsia"/>
                <w:color w:val="000000" w:themeColor="text1"/>
                <w:kern w:val="0"/>
                <w:szCs w:val="21"/>
              </w:rPr>
              <w:t>/</w:t>
            </w:r>
            <w:r>
              <w:rPr>
                <w:rFonts w:eastAsiaTheme="minorEastAsia"/>
                <w:color w:val="000000" w:themeColor="text1"/>
                <w:kern w:val="0"/>
                <w:szCs w:val="21"/>
              </w:rPr>
              <w:t>成长因子、</w:t>
            </w:r>
            <w:r>
              <w:rPr>
                <w:rFonts w:eastAsiaTheme="minorEastAsia"/>
                <w:color w:val="000000" w:themeColor="text1"/>
                <w:kern w:val="0"/>
                <w:szCs w:val="21"/>
              </w:rPr>
              <w:t>2</w:t>
            </w:r>
            <w:r>
              <w:rPr>
                <w:rFonts w:eastAsiaTheme="minorEastAsia"/>
                <w:color w:val="000000" w:themeColor="text1"/>
                <w:kern w:val="0"/>
                <w:szCs w:val="21"/>
              </w:rPr>
              <w:t>）计算股票风格等级、</w:t>
            </w:r>
            <w:r>
              <w:rPr>
                <w:rFonts w:eastAsiaTheme="minorEastAsia"/>
                <w:color w:val="000000" w:themeColor="text1"/>
                <w:kern w:val="0"/>
                <w:szCs w:val="21"/>
              </w:rPr>
              <w:t>3</w:t>
            </w:r>
            <w:r>
              <w:rPr>
                <w:rFonts w:eastAsiaTheme="minorEastAsia"/>
                <w:color w:val="000000" w:themeColor="text1"/>
                <w:kern w:val="0"/>
                <w:szCs w:val="21"/>
              </w:rPr>
              <w:t>）创造主动管理报酬。</w:t>
            </w:r>
          </w:p>
          <w:p w14:paraId="26EF87EF" w14:textId="77777777" w:rsidR="00CE4CED" w:rsidRDefault="00876A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14:paraId="4E3EAE8B" w14:textId="77777777" w:rsidR="00CE4CED" w:rsidRDefault="00876A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本基金以股票投资为主，为控制股票投资风险，优化组合流动性管理，本基金会适度考虑配置</w:t>
            </w:r>
            <w:r>
              <w:rPr>
                <w:rFonts w:eastAsiaTheme="minorEastAsia"/>
                <w:color w:val="000000" w:themeColor="text1"/>
                <w:kern w:val="0"/>
                <w:szCs w:val="21"/>
              </w:rPr>
              <w:t>防御性资产，进行债券、货币市场工具等品种的投资。</w:t>
            </w:r>
          </w:p>
          <w:p w14:paraId="55BAF8B7" w14:textId="77777777" w:rsidR="00CE4CED" w:rsidRDefault="00876A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、存托凭证投资策略</w:t>
            </w:r>
          </w:p>
          <w:p w14:paraId="00E465B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14:paraId="71E36362" w14:textId="77777777">
        <w:tc>
          <w:tcPr>
            <w:tcW w:w="2835" w:type="dxa"/>
            <w:vAlign w:val="center"/>
          </w:tcPr>
          <w:p w14:paraId="412E186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06C32B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proofErr w:type="gramStart"/>
            <w:r w:rsidRPr="00B27A29">
              <w:rPr>
                <w:rFonts w:eastAsiaTheme="minorEastAsia"/>
                <w:color w:val="000000" w:themeColor="text1"/>
                <w:kern w:val="0"/>
                <w:szCs w:val="21"/>
              </w:rPr>
              <w:t>中债总指数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×20%</w:t>
            </w:r>
          </w:p>
        </w:tc>
      </w:tr>
      <w:tr w:rsidR="005E6DF3" w:rsidRPr="00B27A29" w14:paraId="7358F472" w14:textId="77777777">
        <w:tc>
          <w:tcPr>
            <w:tcW w:w="2835" w:type="dxa"/>
            <w:vAlign w:val="center"/>
          </w:tcPr>
          <w:p w14:paraId="3B68A7E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38FF1CB8" w14:textId="77777777" w:rsidR="00CE4CED" w:rsidRDefault="00876A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14:paraId="2DFD8EB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189C7A7F" w14:textId="77777777">
        <w:tc>
          <w:tcPr>
            <w:tcW w:w="2835" w:type="dxa"/>
            <w:vAlign w:val="center"/>
          </w:tcPr>
          <w:p w14:paraId="36A69DD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3101440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4136DDFD" w14:textId="77777777">
        <w:tc>
          <w:tcPr>
            <w:tcW w:w="2835" w:type="dxa"/>
            <w:vAlign w:val="center"/>
          </w:tcPr>
          <w:p w14:paraId="4614107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0AC84CC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42805251" w14:textId="77777777">
        <w:tc>
          <w:tcPr>
            <w:tcW w:w="2835" w:type="dxa"/>
            <w:vAlign w:val="center"/>
          </w:tcPr>
          <w:p w14:paraId="70EF0F5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1E2D8EE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740" w:type="dxa"/>
            <w:vAlign w:val="center"/>
          </w:tcPr>
          <w:p w14:paraId="54CFC9D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14:paraId="0E066060" w14:textId="77777777">
        <w:tc>
          <w:tcPr>
            <w:tcW w:w="2835" w:type="dxa"/>
            <w:vAlign w:val="center"/>
          </w:tcPr>
          <w:p w14:paraId="4FE2D34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14:paraId="4BCF38A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377010</w:t>
            </w:r>
          </w:p>
        </w:tc>
        <w:tc>
          <w:tcPr>
            <w:tcW w:w="2740" w:type="dxa"/>
            <w:vAlign w:val="center"/>
          </w:tcPr>
          <w:p w14:paraId="67BE63C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015637</w:t>
            </w:r>
          </w:p>
        </w:tc>
      </w:tr>
      <w:tr w:rsidR="005E6DF3" w:rsidRPr="00B27A29" w14:paraId="52D495AE" w14:textId="77777777">
        <w:tc>
          <w:tcPr>
            <w:tcW w:w="2835" w:type="dxa"/>
            <w:vAlign w:val="center"/>
          </w:tcPr>
          <w:p w14:paraId="25ABF44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50C62FF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209,976,511.98</w:t>
            </w:r>
            <w:r w:rsidRPr="00B27A29">
              <w:rPr>
                <w:rFonts w:eastAsiaTheme="minorEastAsia"/>
                <w:color w:val="000000" w:themeColor="text1"/>
                <w:kern w:val="0"/>
                <w:szCs w:val="21"/>
              </w:rPr>
              <w:t>份</w:t>
            </w:r>
          </w:p>
        </w:tc>
        <w:tc>
          <w:tcPr>
            <w:tcW w:w="2740" w:type="dxa"/>
            <w:vAlign w:val="center"/>
          </w:tcPr>
          <w:p w14:paraId="5E2BD69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247,690.79</w:t>
            </w:r>
            <w:r w:rsidRPr="00B27A29">
              <w:rPr>
                <w:rFonts w:eastAsiaTheme="minorEastAsia"/>
                <w:color w:val="000000" w:themeColor="text1"/>
                <w:kern w:val="0"/>
                <w:szCs w:val="21"/>
              </w:rPr>
              <w:t>份</w:t>
            </w:r>
          </w:p>
        </w:tc>
      </w:tr>
    </w:tbl>
    <w:p w14:paraId="407F15D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675CCF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504432B6"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CD50794" w14:textId="77777777">
        <w:tc>
          <w:tcPr>
            <w:tcW w:w="3402" w:type="dxa"/>
            <w:vMerge w:val="restart"/>
            <w:vAlign w:val="center"/>
          </w:tcPr>
          <w:p w14:paraId="635A3EF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182D80B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4AEB15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7AAD6DAD" w14:textId="77777777">
        <w:tc>
          <w:tcPr>
            <w:tcW w:w="3402" w:type="dxa"/>
            <w:vMerge/>
            <w:vAlign w:val="center"/>
          </w:tcPr>
          <w:p w14:paraId="73909779"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0D0FED9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481" w:type="dxa"/>
            <w:vAlign w:val="center"/>
          </w:tcPr>
          <w:p w14:paraId="3719FA8B"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14:paraId="58319DEB" w14:textId="77777777">
        <w:tc>
          <w:tcPr>
            <w:tcW w:w="3402" w:type="dxa"/>
            <w:vAlign w:val="center"/>
          </w:tcPr>
          <w:p w14:paraId="6A55751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6B7ACFB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35,512,067.69</w:t>
            </w:r>
          </w:p>
        </w:tc>
        <w:tc>
          <w:tcPr>
            <w:tcW w:w="2481" w:type="dxa"/>
            <w:vAlign w:val="center"/>
          </w:tcPr>
          <w:p w14:paraId="617ECAA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38,487.32</w:t>
            </w:r>
          </w:p>
        </w:tc>
      </w:tr>
      <w:tr w:rsidR="005E6DF3" w:rsidRPr="00B27A29" w14:paraId="4A105E02" w14:textId="77777777">
        <w:tc>
          <w:tcPr>
            <w:tcW w:w="3402" w:type="dxa"/>
            <w:vAlign w:val="center"/>
          </w:tcPr>
          <w:p w14:paraId="0284292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232A618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-8,771,243.61</w:t>
            </w:r>
          </w:p>
        </w:tc>
        <w:tc>
          <w:tcPr>
            <w:tcW w:w="2481" w:type="dxa"/>
            <w:vAlign w:val="center"/>
          </w:tcPr>
          <w:p w14:paraId="2BED4F8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-5,683.05</w:t>
            </w:r>
          </w:p>
        </w:tc>
      </w:tr>
      <w:tr w:rsidR="005E6DF3" w:rsidRPr="00B27A29" w14:paraId="5FEEAFD0" w14:textId="77777777">
        <w:tc>
          <w:tcPr>
            <w:tcW w:w="3402" w:type="dxa"/>
            <w:vAlign w:val="center"/>
          </w:tcPr>
          <w:p w14:paraId="70F3518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418ADFD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-0.0414</w:t>
            </w:r>
          </w:p>
        </w:tc>
        <w:tc>
          <w:tcPr>
            <w:tcW w:w="2481" w:type="dxa"/>
            <w:vAlign w:val="center"/>
          </w:tcPr>
          <w:p w14:paraId="07B9048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-0.0240</w:t>
            </w:r>
          </w:p>
        </w:tc>
      </w:tr>
      <w:tr w:rsidR="005E6DF3" w:rsidRPr="00B27A29" w14:paraId="0E10C93B" w14:textId="77777777">
        <w:tc>
          <w:tcPr>
            <w:tcW w:w="3402" w:type="dxa"/>
            <w:vAlign w:val="center"/>
          </w:tcPr>
          <w:p w14:paraId="62DBAE6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0BF931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841,724,552.46</w:t>
            </w:r>
          </w:p>
        </w:tc>
        <w:tc>
          <w:tcPr>
            <w:tcW w:w="2481" w:type="dxa"/>
            <w:vAlign w:val="center"/>
          </w:tcPr>
          <w:p w14:paraId="7079DC9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977,661.00</w:t>
            </w:r>
          </w:p>
        </w:tc>
      </w:tr>
      <w:tr w:rsidR="005E6DF3" w:rsidRPr="00B27A29" w14:paraId="2714AEA8" w14:textId="77777777">
        <w:trPr>
          <w:trHeight w:val="158"/>
        </w:trPr>
        <w:tc>
          <w:tcPr>
            <w:tcW w:w="3402" w:type="dxa"/>
            <w:vAlign w:val="center"/>
          </w:tcPr>
          <w:p w14:paraId="3504826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090C469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4.0087</w:t>
            </w:r>
          </w:p>
        </w:tc>
        <w:tc>
          <w:tcPr>
            <w:tcW w:w="2481" w:type="dxa"/>
            <w:vAlign w:val="center"/>
          </w:tcPr>
          <w:p w14:paraId="36FD1B7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3.9471</w:t>
            </w:r>
          </w:p>
        </w:tc>
      </w:tr>
    </w:tbl>
    <w:p w14:paraId="5F7D1C80" w14:textId="77777777" w:rsidR="00CE4CED" w:rsidRDefault="00876A8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DBB408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3A84A3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1A334C5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3D054A5A"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摩根阿尔法混合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CB7EFA3" w14:textId="77777777">
        <w:tc>
          <w:tcPr>
            <w:tcW w:w="1290" w:type="dxa"/>
            <w:vAlign w:val="center"/>
          </w:tcPr>
          <w:p w14:paraId="0F022BE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159E74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10B2DE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4ED6C0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355683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E8ABCA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B74038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E4CED" w14:paraId="52208726" w14:textId="77777777">
        <w:tc>
          <w:tcPr>
            <w:tcW w:w="1290" w:type="dxa"/>
            <w:vAlign w:val="center"/>
          </w:tcPr>
          <w:p w14:paraId="677136C0" w14:textId="77777777" w:rsidR="00CE4CED" w:rsidRDefault="00876A80">
            <w:pPr>
              <w:jc w:val="left"/>
            </w:pPr>
            <w:r>
              <w:rPr>
                <w:rFonts w:eastAsiaTheme="minorEastAsia"/>
                <w:color w:val="000000" w:themeColor="text1"/>
                <w:szCs w:val="21"/>
              </w:rPr>
              <w:t>过去三个月</w:t>
            </w:r>
          </w:p>
        </w:tc>
        <w:tc>
          <w:tcPr>
            <w:tcW w:w="1291" w:type="dxa"/>
            <w:vAlign w:val="center"/>
          </w:tcPr>
          <w:p w14:paraId="7D4E4B5F" w14:textId="77777777" w:rsidR="00CE4CED" w:rsidRDefault="00876A80">
            <w:pPr>
              <w:jc w:val="right"/>
            </w:pPr>
            <w:r>
              <w:rPr>
                <w:rFonts w:eastAsiaTheme="minorEastAsia"/>
                <w:color w:val="000000" w:themeColor="text1"/>
                <w:szCs w:val="21"/>
              </w:rPr>
              <w:t>-1.02%</w:t>
            </w:r>
          </w:p>
        </w:tc>
        <w:tc>
          <w:tcPr>
            <w:tcW w:w="1291" w:type="dxa"/>
            <w:vAlign w:val="center"/>
          </w:tcPr>
          <w:p w14:paraId="3FAE83BB" w14:textId="77777777" w:rsidR="00CE4CED" w:rsidRDefault="00876A80">
            <w:pPr>
              <w:jc w:val="right"/>
            </w:pPr>
            <w:r>
              <w:rPr>
                <w:rFonts w:eastAsiaTheme="minorEastAsia"/>
                <w:color w:val="000000" w:themeColor="text1"/>
                <w:szCs w:val="21"/>
              </w:rPr>
              <w:t>2.01%</w:t>
            </w:r>
          </w:p>
        </w:tc>
        <w:tc>
          <w:tcPr>
            <w:tcW w:w="1291" w:type="dxa"/>
            <w:vAlign w:val="center"/>
          </w:tcPr>
          <w:p w14:paraId="25007F77" w14:textId="77777777" w:rsidR="00CE4CED" w:rsidRDefault="00876A80">
            <w:pPr>
              <w:jc w:val="right"/>
            </w:pPr>
            <w:r>
              <w:rPr>
                <w:rFonts w:eastAsiaTheme="minorEastAsia"/>
                <w:color w:val="000000" w:themeColor="text1"/>
                <w:szCs w:val="21"/>
              </w:rPr>
              <w:t>-1.12%</w:t>
            </w:r>
          </w:p>
        </w:tc>
        <w:tc>
          <w:tcPr>
            <w:tcW w:w="1291" w:type="dxa"/>
            <w:vAlign w:val="center"/>
          </w:tcPr>
          <w:p w14:paraId="1F26CC9A" w14:textId="77777777" w:rsidR="00CE4CED" w:rsidRDefault="00876A80">
            <w:pPr>
              <w:jc w:val="right"/>
            </w:pPr>
            <w:r>
              <w:rPr>
                <w:rFonts w:eastAsiaTheme="minorEastAsia"/>
                <w:color w:val="000000" w:themeColor="text1"/>
                <w:szCs w:val="21"/>
              </w:rPr>
              <w:t>1.38%</w:t>
            </w:r>
          </w:p>
        </w:tc>
        <w:tc>
          <w:tcPr>
            <w:tcW w:w="1291" w:type="dxa"/>
            <w:vAlign w:val="center"/>
          </w:tcPr>
          <w:p w14:paraId="2E83F7A7" w14:textId="77777777" w:rsidR="00CE4CED" w:rsidRDefault="00876A80">
            <w:pPr>
              <w:jc w:val="right"/>
            </w:pPr>
            <w:r>
              <w:rPr>
                <w:rFonts w:eastAsiaTheme="minorEastAsia"/>
                <w:color w:val="000000" w:themeColor="text1"/>
                <w:szCs w:val="21"/>
              </w:rPr>
              <w:t>0.10%</w:t>
            </w:r>
          </w:p>
        </w:tc>
        <w:tc>
          <w:tcPr>
            <w:tcW w:w="1291" w:type="dxa"/>
            <w:vAlign w:val="center"/>
          </w:tcPr>
          <w:p w14:paraId="17C094FE" w14:textId="77777777" w:rsidR="00CE4CED" w:rsidRDefault="00876A80">
            <w:pPr>
              <w:jc w:val="right"/>
            </w:pPr>
            <w:r>
              <w:rPr>
                <w:rFonts w:eastAsiaTheme="minorEastAsia"/>
                <w:color w:val="000000" w:themeColor="text1"/>
                <w:szCs w:val="21"/>
              </w:rPr>
              <w:t>0.63%</w:t>
            </w:r>
          </w:p>
        </w:tc>
      </w:tr>
      <w:tr w:rsidR="00CE4CED" w14:paraId="35E2F5CB" w14:textId="77777777">
        <w:tc>
          <w:tcPr>
            <w:tcW w:w="1290" w:type="dxa"/>
            <w:vAlign w:val="center"/>
          </w:tcPr>
          <w:p w14:paraId="44EDA375" w14:textId="77777777" w:rsidR="00CE4CED" w:rsidRDefault="00876A80">
            <w:pPr>
              <w:jc w:val="left"/>
            </w:pPr>
            <w:r>
              <w:rPr>
                <w:rFonts w:eastAsiaTheme="minorEastAsia"/>
                <w:color w:val="000000" w:themeColor="text1"/>
                <w:szCs w:val="21"/>
              </w:rPr>
              <w:t>过去六个月</w:t>
            </w:r>
          </w:p>
        </w:tc>
        <w:tc>
          <w:tcPr>
            <w:tcW w:w="1291" w:type="dxa"/>
            <w:vAlign w:val="center"/>
          </w:tcPr>
          <w:p w14:paraId="6BA4937F" w14:textId="77777777" w:rsidR="00CE4CED" w:rsidRDefault="00876A80">
            <w:pPr>
              <w:jc w:val="right"/>
            </w:pPr>
            <w:r>
              <w:rPr>
                <w:rFonts w:eastAsiaTheme="minorEastAsia"/>
                <w:color w:val="000000" w:themeColor="text1"/>
                <w:szCs w:val="21"/>
              </w:rPr>
              <w:t>13.56%</w:t>
            </w:r>
          </w:p>
        </w:tc>
        <w:tc>
          <w:tcPr>
            <w:tcW w:w="1291" w:type="dxa"/>
            <w:vAlign w:val="center"/>
          </w:tcPr>
          <w:p w14:paraId="23BB60BB" w14:textId="77777777" w:rsidR="00CE4CED" w:rsidRDefault="00876A80">
            <w:pPr>
              <w:jc w:val="right"/>
            </w:pPr>
            <w:r>
              <w:rPr>
                <w:rFonts w:eastAsiaTheme="minorEastAsia"/>
                <w:color w:val="000000" w:themeColor="text1"/>
                <w:szCs w:val="21"/>
              </w:rPr>
              <w:t>1.89%</w:t>
            </w:r>
          </w:p>
        </w:tc>
        <w:tc>
          <w:tcPr>
            <w:tcW w:w="1291" w:type="dxa"/>
            <w:vAlign w:val="center"/>
          </w:tcPr>
          <w:p w14:paraId="667AA77E" w14:textId="77777777" w:rsidR="00CE4CED" w:rsidRDefault="00876A80">
            <w:pPr>
              <w:jc w:val="right"/>
            </w:pPr>
            <w:r>
              <w:rPr>
                <w:rFonts w:eastAsiaTheme="minorEastAsia"/>
                <w:color w:val="000000" w:themeColor="text1"/>
                <w:szCs w:val="21"/>
              </w:rPr>
              <w:t>11.56%</w:t>
            </w:r>
          </w:p>
        </w:tc>
        <w:tc>
          <w:tcPr>
            <w:tcW w:w="1291" w:type="dxa"/>
            <w:vAlign w:val="center"/>
          </w:tcPr>
          <w:p w14:paraId="0A788A82" w14:textId="77777777" w:rsidR="00CE4CED" w:rsidRDefault="00876A80">
            <w:pPr>
              <w:jc w:val="right"/>
            </w:pPr>
            <w:r>
              <w:rPr>
                <w:rFonts w:eastAsiaTheme="minorEastAsia"/>
                <w:color w:val="000000" w:themeColor="text1"/>
                <w:szCs w:val="21"/>
              </w:rPr>
              <w:t>1.32%</w:t>
            </w:r>
          </w:p>
        </w:tc>
        <w:tc>
          <w:tcPr>
            <w:tcW w:w="1291" w:type="dxa"/>
            <w:vAlign w:val="center"/>
          </w:tcPr>
          <w:p w14:paraId="4D6648C2" w14:textId="77777777" w:rsidR="00CE4CED" w:rsidRDefault="00876A80">
            <w:pPr>
              <w:jc w:val="right"/>
            </w:pPr>
            <w:r>
              <w:rPr>
                <w:rFonts w:eastAsiaTheme="minorEastAsia"/>
                <w:color w:val="000000" w:themeColor="text1"/>
                <w:szCs w:val="21"/>
              </w:rPr>
              <w:t>2.00%</w:t>
            </w:r>
          </w:p>
        </w:tc>
        <w:tc>
          <w:tcPr>
            <w:tcW w:w="1291" w:type="dxa"/>
            <w:vAlign w:val="center"/>
          </w:tcPr>
          <w:p w14:paraId="680228C5" w14:textId="77777777" w:rsidR="00CE4CED" w:rsidRDefault="00876A80">
            <w:pPr>
              <w:jc w:val="right"/>
            </w:pPr>
            <w:r>
              <w:rPr>
                <w:rFonts w:eastAsiaTheme="minorEastAsia"/>
                <w:color w:val="000000" w:themeColor="text1"/>
                <w:szCs w:val="21"/>
              </w:rPr>
              <w:t>0.57%</w:t>
            </w:r>
          </w:p>
        </w:tc>
      </w:tr>
      <w:tr w:rsidR="00CE4CED" w14:paraId="15D26604" w14:textId="77777777">
        <w:tc>
          <w:tcPr>
            <w:tcW w:w="1290" w:type="dxa"/>
            <w:vAlign w:val="center"/>
          </w:tcPr>
          <w:p w14:paraId="5EFC399F" w14:textId="77777777" w:rsidR="00CE4CED" w:rsidRDefault="00876A80">
            <w:pPr>
              <w:jc w:val="left"/>
            </w:pPr>
            <w:r>
              <w:rPr>
                <w:rFonts w:eastAsiaTheme="minorEastAsia"/>
                <w:color w:val="000000" w:themeColor="text1"/>
                <w:szCs w:val="21"/>
              </w:rPr>
              <w:t>过去一年</w:t>
            </w:r>
          </w:p>
        </w:tc>
        <w:tc>
          <w:tcPr>
            <w:tcW w:w="1291" w:type="dxa"/>
            <w:vAlign w:val="center"/>
          </w:tcPr>
          <w:p w14:paraId="0D3B708A" w14:textId="77777777" w:rsidR="00CE4CED" w:rsidRDefault="00876A80">
            <w:pPr>
              <w:jc w:val="right"/>
            </w:pPr>
            <w:r>
              <w:rPr>
                <w:rFonts w:eastAsiaTheme="minorEastAsia"/>
                <w:color w:val="000000" w:themeColor="text1"/>
                <w:szCs w:val="21"/>
              </w:rPr>
              <w:t>13.89%</w:t>
            </w:r>
          </w:p>
        </w:tc>
        <w:tc>
          <w:tcPr>
            <w:tcW w:w="1291" w:type="dxa"/>
            <w:vAlign w:val="center"/>
          </w:tcPr>
          <w:p w14:paraId="3C592790" w14:textId="77777777" w:rsidR="00CE4CED" w:rsidRDefault="00876A80">
            <w:pPr>
              <w:jc w:val="right"/>
            </w:pPr>
            <w:r>
              <w:rPr>
                <w:rFonts w:eastAsiaTheme="minorEastAsia"/>
                <w:color w:val="000000" w:themeColor="text1"/>
                <w:szCs w:val="21"/>
              </w:rPr>
              <w:t>1.61%</w:t>
            </w:r>
          </w:p>
        </w:tc>
        <w:tc>
          <w:tcPr>
            <w:tcW w:w="1291" w:type="dxa"/>
            <w:vAlign w:val="center"/>
          </w:tcPr>
          <w:p w14:paraId="434F9974" w14:textId="77777777" w:rsidR="00CE4CED" w:rsidRDefault="00876A80">
            <w:pPr>
              <w:jc w:val="right"/>
            </w:pPr>
            <w:r>
              <w:rPr>
                <w:rFonts w:eastAsiaTheme="minorEastAsia"/>
                <w:color w:val="000000" w:themeColor="text1"/>
                <w:szCs w:val="21"/>
              </w:rPr>
              <w:t>12.83%</w:t>
            </w:r>
          </w:p>
        </w:tc>
        <w:tc>
          <w:tcPr>
            <w:tcW w:w="1291" w:type="dxa"/>
            <w:vAlign w:val="center"/>
          </w:tcPr>
          <w:p w14:paraId="5FBEBE52" w14:textId="77777777" w:rsidR="00CE4CED" w:rsidRDefault="00876A80">
            <w:pPr>
              <w:jc w:val="right"/>
            </w:pPr>
            <w:r>
              <w:rPr>
                <w:rFonts w:eastAsiaTheme="minorEastAsia"/>
                <w:color w:val="000000" w:themeColor="text1"/>
                <w:szCs w:val="21"/>
              </w:rPr>
              <w:t>1.07%</w:t>
            </w:r>
          </w:p>
        </w:tc>
        <w:tc>
          <w:tcPr>
            <w:tcW w:w="1291" w:type="dxa"/>
            <w:vAlign w:val="center"/>
          </w:tcPr>
          <w:p w14:paraId="33983F0F" w14:textId="77777777" w:rsidR="00CE4CED" w:rsidRDefault="00876A80">
            <w:pPr>
              <w:jc w:val="right"/>
            </w:pPr>
            <w:r>
              <w:rPr>
                <w:rFonts w:eastAsiaTheme="minorEastAsia"/>
                <w:color w:val="000000" w:themeColor="text1"/>
                <w:szCs w:val="21"/>
              </w:rPr>
              <w:t>1.06%</w:t>
            </w:r>
          </w:p>
        </w:tc>
        <w:tc>
          <w:tcPr>
            <w:tcW w:w="1291" w:type="dxa"/>
            <w:vAlign w:val="center"/>
          </w:tcPr>
          <w:p w14:paraId="72B7F22C" w14:textId="77777777" w:rsidR="00CE4CED" w:rsidRDefault="00876A80">
            <w:pPr>
              <w:jc w:val="right"/>
            </w:pPr>
            <w:r>
              <w:rPr>
                <w:rFonts w:eastAsiaTheme="minorEastAsia"/>
                <w:color w:val="000000" w:themeColor="text1"/>
                <w:szCs w:val="21"/>
              </w:rPr>
              <w:t>0.54%</w:t>
            </w:r>
          </w:p>
        </w:tc>
      </w:tr>
      <w:tr w:rsidR="00CE4CED" w14:paraId="613624EB" w14:textId="77777777">
        <w:tc>
          <w:tcPr>
            <w:tcW w:w="1290" w:type="dxa"/>
            <w:vAlign w:val="center"/>
          </w:tcPr>
          <w:p w14:paraId="43A06DD0" w14:textId="77777777" w:rsidR="00CE4CED" w:rsidRDefault="00876A80">
            <w:pPr>
              <w:jc w:val="left"/>
            </w:pPr>
            <w:r>
              <w:rPr>
                <w:rFonts w:eastAsiaTheme="minorEastAsia"/>
                <w:color w:val="000000" w:themeColor="text1"/>
                <w:szCs w:val="21"/>
              </w:rPr>
              <w:t>过去三年</w:t>
            </w:r>
          </w:p>
        </w:tc>
        <w:tc>
          <w:tcPr>
            <w:tcW w:w="1291" w:type="dxa"/>
            <w:vAlign w:val="center"/>
          </w:tcPr>
          <w:p w14:paraId="7CA18D8A" w14:textId="77777777" w:rsidR="00CE4CED" w:rsidRDefault="00876A80">
            <w:pPr>
              <w:jc w:val="right"/>
            </w:pPr>
            <w:r>
              <w:rPr>
                <w:rFonts w:eastAsiaTheme="minorEastAsia"/>
                <w:color w:val="000000" w:themeColor="text1"/>
                <w:szCs w:val="21"/>
              </w:rPr>
              <w:t>-30.64%</w:t>
            </w:r>
          </w:p>
        </w:tc>
        <w:tc>
          <w:tcPr>
            <w:tcW w:w="1291" w:type="dxa"/>
            <w:vAlign w:val="center"/>
          </w:tcPr>
          <w:p w14:paraId="5CBFE430" w14:textId="77777777" w:rsidR="00CE4CED" w:rsidRDefault="00876A80">
            <w:pPr>
              <w:jc w:val="right"/>
            </w:pPr>
            <w:r>
              <w:rPr>
                <w:rFonts w:eastAsiaTheme="minorEastAsia"/>
                <w:color w:val="000000" w:themeColor="text1"/>
                <w:szCs w:val="21"/>
              </w:rPr>
              <w:t>1.39%</w:t>
            </w:r>
          </w:p>
        </w:tc>
        <w:tc>
          <w:tcPr>
            <w:tcW w:w="1291" w:type="dxa"/>
            <w:vAlign w:val="center"/>
          </w:tcPr>
          <w:p w14:paraId="48A1E56C" w14:textId="77777777" w:rsidR="00CE4CED" w:rsidRDefault="00876A80">
            <w:pPr>
              <w:jc w:val="right"/>
            </w:pPr>
            <w:r>
              <w:rPr>
                <w:rFonts w:eastAsiaTheme="minorEastAsia"/>
                <w:color w:val="000000" w:themeColor="text1"/>
                <w:szCs w:val="21"/>
              </w:rPr>
              <w:t>-14.80%</w:t>
            </w:r>
          </w:p>
        </w:tc>
        <w:tc>
          <w:tcPr>
            <w:tcW w:w="1291" w:type="dxa"/>
            <w:vAlign w:val="center"/>
          </w:tcPr>
          <w:p w14:paraId="05EB2DDD" w14:textId="77777777" w:rsidR="00CE4CED" w:rsidRDefault="00876A80">
            <w:pPr>
              <w:jc w:val="right"/>
            </w:pPr>
            <w:r>
              <w:rPr>
                <w:rFonts w:eastAsiaTheme="minorEastAsia"/>
                <w:color w:val="000000" w:themeColor="text1"/>
                <w:szCs w:val="21"/>
              </w:rPr>
              <w:t>0.94%</w:t>
            </w:r>
          </w:p>
        </w:tc>
        <w:tc>
          <w:tcPr>
            <w:tcW w:w="1291" w:type="dxa"/>
            <w:vAlign w:val="center"/>
          </w:tcPr>
          <w:p w14:paraId="2A4B31A8" w14:textId="77777777" w:rsidR="00CE4CED" w:rsidRDefault="00876A80">
            <w:pPr>
              <w:jc w:val="right"/>
            </w:pPr>
            <w:r>
              <w:rPr>
                <w:rFonts w:eastAsiaTheme="minorEastAsia"/>
                <w:color w:val="000000" w:themeColor="text1"/>
                <w:szCs w:val="21"/>
              </w:rPr>
              <w:t>-15.84%</w:t>
            </w:r>
          </w:p>
        </w:tc>
        <w:tc>
          <w:tcPr>
            <w:tcW w:w="1291" w:type="dxa"/>
            <w:vAlign w:val="center"/>
          </w:tcPr>
          <w:p w14:paraId="21BCC09E" w14:textId="77777777" w:rsidR="00CE4CED" w:rsidRDefault="00876A80">
            <w:pPr>
              <w:jc w:val="right"/>
            </w:pPr>
            <w:r>
              <w:rPr>
                <w:rFonts w:eastAsiaTheme="minorEastAsia"/>
                <w:color w:val="000000" w:themeColor="text1"/>
                <w:szCs w:val="21"/>
              </w:rPr>
              <w:t>0.45%</w:t>
            </w:r>
          </w:p>
        </w:tc>
      </w:tr>
      <w:tr w:rsidR="00CE4CED" w14:paraId="36B12D4A" w14:textId="77777777">
        <w:tc>
          <w:tcPr>
            <w:tcW w:w="1290" w:type="dxa"/>
            <w:vAlign w:val="center"/>
          </w:tcPr>
          <w:p w14:paraId="75333C0F" w14:textId="77777777" w:rsidR="00CE4CED" w:rsidRDefault="00876A80">
            <w:pPr>
              <w:jc w:val="left"/>
            </w:pPr>
            <w:r>
              <w:rPr>
                <w:rFonts w:eastAsiaTheme="minorEastAsia"/>
                <w:color w:val="000000" w:themeColor="text1"/>
                <w:szCs w:val="21"/>
              </w:rPr>
              <w:t>过去五年</w:t>
            </w:r>
          </w:p>
        </w:tc>
        <w:tc>
          <w:tcPr>
            <w:tcW w:w="1291" w:type="dxa"/>
            <w:vAlign w:val="center"/>
          </w:tcPr>
          <w:p w14:paraId="499412D8" w14:textId="77777777" w:rsidR="00CE4CED" w:rsidRDefault="00876A80">
            <w:pPr>
              <w:jc w:val="right"/>
            </w:pPr>
            <w:r>
              <w:rPr>
                <w:rFonts w:eastAsiaTheme="minorEastAsia"/>
                <w:color w:val="000000" w:themeColor="text1"/>
                <w:szCs w:val="21"/>
              </w:rPr>
              <w:t>16.98%</w:t>
            </w:r>
          </w:p>
        </w:tc>
        <w:tc>
          <w:tcPr>
            <w:tcW w:w="1291" w:type="dxa"/>
            <w:vAlign w:val="center"/>
          </w:tcPr>
          <w:p w14:paraId="50A3CB00" w14:textId="77777777" w:rsidR="00CE4CED" w:rsidRDefault="00876A80">
            <w:pPr>
              <w:jc w:val="right"/>
            </w:pPr>
            <w:r>
              <w:rPr>
                <w:rFonts w:eastAsiaTheme="minorEastAsia"/>
                <w:color w:val="000000" w:themeColor="text1"/>
                <w:szCs w:val="21"/>
              </w:rPr>
              <w:t>1.34%</w:t>
            </w:r>
          </w:p>
        </w:tc>
        <w:tc>
          <w:tcPr>
            <w:tcW w:w="1291" w:type="dxa"/>
            <w:vAlign w:val="center"/>
          </w:tcPr>
          <w:p w14:paraId="36AF935F" w14:textId="77777777" w:rsidR="00CE4CED" w:rsidRDefault="00876A80">
            <w:pPr>
              <w:jc w:val="right"/>
            </w:pPr>
            <w:r>
              <w:rPr>
                <w:rFonts w:eastAsiaTheme="minorEastAsia"/>
                <w:color w:val="000000" w:themeColor="text1"/>
                <w:szCs w:val="21"/>
              </w:rPr>
              <w:t>-1.22%</w:t>
            </w:r>
          </w:p>
        </w:tc>
        <w:tc>
          <w:tcPr>
            <w:tcW w:w="1291" w:type="dxa"/>
            <w:vAlign w:val="center"/>
          </w:tcPr>
          <w:p w14:paraId="08B56B39" w14:textId="77777777" w:rsidR="00CE4CED" w:rsidRDefault="00876A80">
            <w:pPr>
              <w:jc w:val="right"/>
            </w:pPr>
            <w:r>
              <w:rPr>
                <w:rFonts w:eastAsiaTheme="minorEastAsia"/>
                <w:color w:val="000000" w:themeColor="text1"/>
                <w:szCs w:val="21"/>
              </w:rPr>
              <w:t>0.98%</w:t>
            </w:r>
          </w:p>
        </w:tc>
        <w:tc>
          <w:tcPr>
            <w:tcW w:w="1291" w:type="dxa"/>
            <w:vAlign w:val="center"/>
          </w:tcPr>
          <w:p w14:paraId="32DF16AA" w14:textId="77777777" w:rsidR="00CE4CED" w:rsidRDefault="00876A80">
            <w:pPr>
              <w:jc w:val="right"/>
            </w:pPr>
            <w:r>
              <w:rPr>
                <w:rFonts w:eastAsiaTheme="minorEastAsia"/>
                <w:color w:val="000000" w:themeColor="text1"/>
                <w:szCs w:val="21"/>
              </w:rPr>
              <w:t>18.20%</w:t>
            </w:r>
          </w:p>
        </w:tc>
        <w:tc>
          <w:tcPr>
            <w:tcW w:w="1291" w:type="dxa"/>
            <w:vAlign w:val="center"/>
          </w:tcPr>
          <w:p w14:paraId="33755100" w14:textId="77777777" w:rsidR="00CE4CED" w:rsidRDefault="00876A80">
            <w:pPr>
              <w:jc w:val="right"/>
            </w:pPr>
            <w:r>
              <w:rPr>
                <w:rFonts w:eastAsiaTheme="minorEastAsia"/>
                <w:color w:val="000000" w:themeColor="text1"/>
                <w:szCs w:val="21"/>
              </w:rPr>
              <w:t>0.36%</w:t>
            </w:r>
          </w:p>
        </w:tc>
      </w:tr>
      <w:tr w:rsidR="00CE4CED" w14:paraId="23ED00BA" w14:textId="77777777">
        <w:tc>
          <w:tcPr>
            <w:tcW w:w="1290" w:type="dxa"/>
            <w:vAlign w:val="center"/>
          </w:tcPr>
          <w:p w14:paraId="462343E1" w14:textId="77777777" w:rsidR="00CE4CED" w:rsidRDefault="00876A80">
            <w:pPr>
              <w:jc w:val="left"/>
            </w:pPr>
            <w:r>
              <w:rPr>
                <w:rFonts w:eastAsiaTheme="minorEastAsia"/>
                <w:color w:val="000000" w:themeColor="text1"/>
                <w:szCs w:val="21"/>
              </w:rPr>
              <w:lastRenderedPageBreak/>
              <w:t>自基金合同生效起至今</w:t>
            </w:r>
          </w:p>
        </w:tc>
        <w:tc>
          <w:tcPr>
            <w:tcW w:w="1291" w:type="dxa"/>
            <w:vAlign w:val="center"/>
          </w:tcPr>
          <w:p w14:paraId="51EFD9F7" w14:textId="77777777" w:rsidR="00CE4CED" w:rsidRDefault="00876A80">
            <w:pPr>
              <w:jc w:val="right"/>
            </w:pPr>
            <w:r>
              <w:rPr>
                <w:rFonts w:eastAsiaTheme="minorEastAsia"/>
                <w:color w:val="000000" w:themeColor="text1"/>
                <w:szCs w:val="21"/>
              </w:rPr>
              <w:t>568.40%</w:t>
            </w:r>
          </w:p>
        </w:tc>
        <w:tc>
          <w:tcPr>
            <w:tcW w:w="1291" w:type="dxa"/>
            <w:vAlign w:val="center"/>
          </w:tcPr>
          <w:p w14:paraId="7989C0A7" w14:textId="77777777" w:rsidR="00CE4CED" w:rsidRDefault="00876A80">
            <w:pPr>
              <w:jc w:val="right"/>
            </w:pPr>
            <w:r>
              <w:rPr>
                <w:rFonts w:eastAsiaTheme="minorEastAsia"/>
                <w:color w:val="000000" w:themeColor="text1"/>
                <w:szCs w:val="21"/>
              </w:rPr>
              <w:t>1.55%</w:t>
            </w:r>
          </w:p>
        </w:tc>
        <w:tc>
          <w:tcPr>
            <w:tcW w:w="1291" w:type="dxa"/>
            <w:vAlign w:val="center"/>
          </w:tcPr>
          <w:p w14:paraId="34B0C466" w14:textId="77777777" w:rsidR="00CE4CED" w:rsidRDefault="00876A80">
            <w:pPr>
              <w:jc w:val="right"/>
            </w:pPr>
            <w:r>
              <w:rPr>
                <w:rFonts w:eastAsiaTheme="minorEastAsia"/>
                <w:color w:val="000000" w:themeColor="text1"/>
                <w:szCs w:val="21"/>
              </w:rPr>
              <w:t>303.73%</w:t>
            </w:r>
          </w:p>
        </w:tc>
        <w:tc>
          <w:tcPr>
            <w:tcW w:w="1291" w:type="dxa"/>
            <w:vAlign w:val="center"/>
          </w:tcPr>
          <w:p w14:paraId="7C6B4F19" w14:textId="77777777" w:rsidR="00CE4CED" w:rsidRDefault="00876A80">
            <w:pPr>
              <w:jc w:val="right"/>
            </w:pPr>
            <w:r>
              <w:rPr>
                <w:rFonts w:eastAsiaTheme="minorEastAsia"/>
                <w:color w:val="000000" w:themeColor="text1"/>
                <w:szCs w:val="21"/>
              </w:rPr>
              <w:t>1.29%</w:t>
            </w:r>
          </w:p>
        </w:tc>
        <w:tc>
          <w:tcPr>
            <w:tcW w:w="1291" w:type="dxa"/>
            <w:vAlign w:val="center"/>
          </w:tcPr>
          <w:p w14:paraId="3BC66E50" w14:textId="77777777" w:rsidR="00CE4CED" w:rsidRDefault="00876A80">
            <w:pPr>
              <w:jc w:val="right"/>
            </w:pPr>
            <w:r>
              <w:rPr>
                <w:rFonts w:eastAsiaTheme="minorEastAsia"/>
                <w:color w:val="000000" w:themeColor="text1"/>
                <w:szCs w:val="21"/>
              </w:rPr>
              <w:t>264.67%</w:t>
            </w:r>
          </w:p>
        </w:tc>
        <w:tc>
          <w:tcPr>
            <w:tcW w:w="1291" w:type="dxa"/>
            <w:vAlign w:val="center"/>
          </w:tcPr>
          <w:p w14:paraId="4682D332" w14:textId="77777777" w:rsidR="00CE4CED" w:rsidRDefault="00876A80">
            <w:pPr>
              <w:jc w:val="right"/>
            </w:pPr>
            <w:r>
              <w:rPr>
                <w:rFonts w:eastAsiaTheme="minorEastAsia"/>
                <w:color w:val="000000" w:themeColor="text1"/>
                <w:szCs w:val="21"/>
              </w:rPr>
              <w:t>0.26%</w:t>
            </w:r>
          </w:p>
        </w:tc>
      </w:tr>
    </w:tbl>
    <w:p w14:paraId="5641B80F"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摩根阿尔法混合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7C9CF1A" w14:textId="77777777">
        <w:tc>
          <w:tcPr>
            <w:tcW w:w="1290" w:type="dxa"/>
            <w:vAlign w:val="center"/>
          </w:tcPr>
          <w:p w14:paraId="323F052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6B5334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07D3F00"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FE6C7C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38B02E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6FAF0B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3F1A16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E4CED" w14:paraId="140BBD01" w14:textId="77777777">
        <w:tc>
          <w:tcPr>
            <w:tcW w:w="1290" w:type="dxa"/>
            <w:vAlign w:val="center"/>
          </w:tcPr>
          <w:p w14:paraId="341AD477" w14:textId="77777777" w:rsidR="00CE4CED" w:rsidRDefault="00876A80">
            <w:pPr>
              <w:jc w:val="left"/>
            </w:pPr>
            <w:r>
              <w:rPr>
                <w:rFonts w:eastAsiaTheme="minorEastAsia"/>
                <w:color w:val="000000" w:themeColor="text1"/>
                <w:szCs w:val="21"/>
              </w:rPr>
              <w:t>过去三个月</w:t>
            </w:r>
          </w:p>
        </w:tc>
        <w:tc>
          <w:tcPr>
            <w:tcW w:w="1291" w:type="dxa"/>
            <w:vAlign w:val="center"/>
          </w:tcPr>
          <w:p w14:paraId="04559FAB" w14:textId="77777777" w:rsidR="00CE4CED" w:rsidRDefault="00876A80">
            <w:pPr>
              <w:jc w:val="right"/>
            </w:pPr>
            <w:r>
              <w:rPr>
                <w:rFonts w:eastAsiaTheme="minorEastAsia"/>
                <w:color w:val="000000" w:themeColor="text1"/>
                <w:szCs w:val="21"/>
              </w:rPr>
              <w:t>-1.16%</w:t>
            </w:r>
          </w:p>
        </w:tc>
        <w:tc>
          <w:tcPr>
            <w:tcW w:w="1291" w:type="dxa"/>
            <w:vAlign w:val="center"/>
          </w:tcPr>
          <w:p w14:paraId="63DB0CB4" w14:textId="77777777" w:rsidR="00CE4CED" w:rsidRDefault="00876A80">
            <w:pPr>
              <w:jc w:val="right"/>
            </w:pPr>
            <w:r>
              <w:rPr>
                <w:rFonts w:eastAsiaTheme="minorEastAsia"/>
                <w:color w:val="000000" w:themeColor="text1"/>
                <w:szCs w:val="21"/>
              </w:rPr>
              <w:t>2.01%</w:t>
            </w:r>
          </w:p>
        </w:tc>
        <w:tc>
          <w:tcPr>
            <w:tcW w:w="1291" w:type="dxa"/>
            <w:vAlign w:val="center"/>
          </w:tcPr>
          <w:p w14:paraId="65834E53" w14:textId="77777777" w:rsidR="00CE4CED" w:rsidRDefault="00876A80">
            <w:pPr>
              <w:jc w:val="right"/>
            </w:pPr>
            <w:r>
              <w:rPr>
                <w:rFonts w:eastAsiaTheme="minorEastAsia"/>
                <w:color w:val="000000" w:themeColor="text1"/>
                <w:szCs w:val="21"/>
              </w:rPr>
              <w:t>-1.12%</w:t>
            </w:r>
          </w:p>
        </w:tc>
        <w:tc>
          <w:tcPr>
            <w:tcW w:w="1291" w:type="dxa"/>
            <w:vAlign w:val="center"/>
          </w:tcPr>
          <w:p w14:paraId="7960A66F" w14:textId="77777777" w:rsidR="00CE4CED" w:rsidRDefault="00876A80">
            <w:pPr>
              <w:jc w:val="right"/>
            </w:pPr>
            <w:r>
              <w:rPr>
                <w:rFonts w:eastAsiaTheme="minorEastAsia"/>
                <w:color w:val="000000" w:themeColor="text1"/>
                <w:szCs w:val="21"/>
              </w:rPr>
              <w:t>1.38%</w:t>
            </w:r>
          </w:p>
        </w:tc>
        <w:tc>
          <w:tcPr>
            <w:tcW w:w="1291" w:type="dxa"/>
            <w:vAlign w:val="center"/>
          </w:tcPr>
          <w:p w14:paraId="0BDDD9D4" w14:textId="77777777" w:rsidR="00CE4CED" w:rsidRDefault="00876A80">
            <w:pPr>
              <w:jc w:val="right"/>
            </w:pPr>
            <w:r>
              <w:rPr>
                <w:rFonts w:eastAsiaTheme="minorEastAsia"/>
                <w:color w:val="000000" w:themeColor="text1"/>
                <w:szCs w:val="21"/>
              </w:rPr>
              <w:t>-0.04%</w:t>
            </w:r>
          </w:p>
        </w:tc>
        <w:tc>
          <w:tcPr>
            <w:tcW w:w="1291" w:type="dxa"/>
            <w:vAlign w:val="center"/>
          </w:tcPr>
          <w:p w14:paraId="58FA43E6" w14:textId="77777777" w:rsidR="00CE4CED" w:rsidRDefault="00876A80">
            <w:pPr>
              <w:jc w:val="right"/>
            </w:pPr>
            <w:r>
              <w:rPr>
                <w:rFonts w:eastAsiaTheme="minorEastAsia"/>
                <w:color w:val="000000" w:themeColor="text1"/>
                <w:szCs w:val="21"/>
              </w:rPr>
              <w:t>0.63%</w:t>
            </w:r>
          </w:p>
        </w:tc>
      </w:tr>
      <w:tr w:rsidR="00CE4CED" w14:paraId="515CBE59" w14:textId="77777777">
        <w:tc>
          <w:tcPr>
            <w:tcW w:w="1290" w:type="dxa"/>
            <w:vAlign w:val="center"/>
          </w:tcPr>
          <w:p w14:paraId="215E78CD" w14:textId="77777777" w:rsidR="00CE4CED" w:rsidRDefault="00876A80">
            <w:pPr>
              <w:jc w:val="left"/>
            </w:pPr>
            <w:r>
              <w:rPr>
                <w:rFonts w:eastAsiaTheme="minorEastAsia"/>
                <w:color w:val="000000" w:themeColor="text1"/>
                <w:szCs w:val="21"/>
              </w:rPr>
              <w:t>过去六个月</w:t>
            </w:r>
          </w:p>
        </w:tc>
        <w:tc>
          <w:tcPr>
            <w:tcW w:w="1291" w:type="dxa"/>
            <w:vAlign w:val="center"/>
          </w:tcPr>
          <w:p w14:paraId="404D151B" w14:textId="77777777" w:rsidR="00CE4CED" w:rsidRDefault="00876A80">
            <w:pPr>
              <w:jc w:val="right"/>
            </w:pPr>
            <w:r>
              <w:rPr>
                <w:rFonts w:eastAsiaTheme="minorEastAsia"/>
                <w:color w:val="000000" w:themeColor="text1"/>
                <w:szCs w:val="21"/>
              </w:rPr>
              <w:t>13.23%</w:t>
            </w:r>
          </w:p>
        </w:tc>
        <w:tc>
          <w:tcPr>
            <w:tcW w:w="1291" w:type="dxa"/>
            <w:vAlign w:val="center"/>
          </w:tcPr>
          <w:p w14:paraId="682F9555" w14:textId="77777777" w:rsidR="00CE4CED" w:rsidRDefault="00876A80">
            <w:pPr>
              <w:jc w:val="right"/>
            </w:pPr>
            <w:r>
              <w:rPr>
                <w:rFonts w:eastAsiaTheme="minorEastAsia"/>
                <w:color w:val="000000" w:themeColor="text1"/>
                <w:szCs w:val="21"/>
              </w:rPr>
              <w:t>1.89%</w:t>
            </w:r>
          </w:p>
        </w:tc>
        <w:tc>
          <w:tcPr>
            <w:tcW w:w="1291" w:type="dxa"/>
            <w:vAlign w:val="center"/>
          </w:tcPr>
          <w:p w14:paraId="0480C6A2" w14:textId="77777777" w:rsidR="00CE4CED" w:rsidRDefault="00876A80">
            <w:pPr>
              <w:jc w:val="right"/>
            </w:pPr>
            <w:r>
              <w:rPr>
                <w:rFonts w:eastAsiaTheme="minorEastAsia"/>
                <w:color w:val="000000" w:themeColor="text1"/>
                <w:szCs w:val="21"/>
              </w:rPr>
              <w:t>11.56%</w:t>
            </w:r>
          </w:p>
        </w:tc>
        <w:tc>
          <w:tcPr>
            <w:tcW w:w="1291" w:type="dxa"/>
            <w:vAlign w:val="center"/>
          </w:tcPr>
          <w:p w14:paraId="5B50E5C7" w14:textId="77777777" w:rsidR="00CE4CED" w:rsidRDefault="00876A80">
            <w:pPr>
              <w:jc w:val="right"/>
            </w:pPr>
            <w:r>
              <w:rPr>
                <w:rFonts w:eastAsiaTheme="minorEastAsia"/>
                <w:color w:val="000000" w:themeColor="text1"/>
                <w:szCs w:val="21"/>
              </w:rPr>
              <w:t>1.32%</w:t>
            </w:r>
          </w:p>
        </w:tc>
        <w:tc>
          <w:tcPr>
            <w:tcW w:w="1291" w:type="dxa"/>
            <w:vAlign w:val="center"/>
          </w:tcPr>
          <w:p w14:paraId="498BF496" w14:textId="77777777" w:rsidR="00CE4CED" w:rsidRDefault="00876A80">
            <w:pPr>
              <w:jc w:val="right"/>
            </w:pPr>
            <w:r>
              <w:rPr>
                <w:rFonts w:eastAsiaTheme="minorEastAsia"/>
                <w:color w:val="000000" w:themeColor="text1"/>
                <w:szCs w:val="21"/>
              </w:rPr>
              <w:t>1.67%</w:t>
            </w:r>
          </w:p>
        </w:tc>
        <w:tc>
          <w:tcPr>
            <w:tcW w:w="1291" w:type="dxa"/>
            <w:vAlign w:val="center"/>
          </w:tcPr>
          <w:p w14:paraId="1932EA8C" w14:textId="77777777" w:rsidR="00CE4CED" w:rsidRDefault="00876A80">
            <w:pPr>
              <w:jc w:val="right"/>
            </w:pPr>
            <w:r>
              <w:rPr>
                <w:rFonts w:eastAsiaTheme="minorEastAsia"/>
                <w:color w:val="000000" w:themeColor="text1"/>
                <w:szCs w:val="21"/>
              </w:rPr>
              <w:t>0.57%</w:t>
            </w:r>
          </w:p>
        </w:tc>
      </w:tr>
      <w:tr w:rsidR="00CE4CED" w14:paraId="350DC1DB" w14:textId="77777777">
        <w:tc>
          <w:tcPr>
            <w:tcW w:w="1290" w:type="dxa"/>
            <w:vAlign w:val="center"/>
          </w:tcPr>
          <w:p w14:paraId="6DFF2CBA" w14:textId="77777777" w:rsidR="00CE4CED" w:rsidRDefault="00876A80">
            <w:pPr>
              <w:jc w:val="left"/>
            </w:pPr>
            <w:r>
              <w:rPr>
                <w:rFonts w:eastAsiaTheme="minorEastAsia"/>
                <w:color w:val="000000" w:themeColor="text1"/>
                <w:szCs w:val="21"/>
              </w:rPr>
              <w:t>过去一年</w:t>
            </w:r>
          </w:p>
        </w:tc>
        <w:tc>
          <w:tcPr>
            <w:tcW w:w="1291" w:type="dxa"/>
            <w:vAlign w:val="center"/>
          </w:tcPr>
          <w:p w14:paraId="7163D7F3" w14:textId="77777777" w:rsidR="00CE4CED" w:rsidRDefault="00876A80">
            <w:pPr>
              <w:jc w:val="right"/>
            </w:pPr>
            <w:r>
              <w:rPr>
                <w:rFonts w:eastAsiaTheme="minorEastAsia"/>
                <w:color w:val="000000" w:themeColor="text1"/>
                <w:szCs w:val="21"/>
              </w:rPr>
              <w:t>13.22%</w:t>
            </w:r>
          </w:p>
        </w:tc>
        <w:tc>
          <w:tcPr>
            <w:tcW w:w="1291" w:type="dxa"/>
            <w:vAlign w:val="center"/>
          </w:tcPr>
          <w:p w14:paraId="1E607333" w14:textId="77777777" w:rsidR="00CE4CED" w:rsidRDefault="00876A80">
            <w:pPr>
              <w:jc w:val="right"/>
            </w:pPr>
            <w:r>
              <w:rPr>
                <w:rFonts w:eastAsiaTheme="minorEastAsia"/>
                <w:color w:val="000000" w:themeColor="text1"/>
                <w:szCs w:val="21"/>
              </w:rPr>
              <w:t>1.61%</w:t>
            </w:r>
          </w:p>
        </w:tc>
        <w:tc>
          <w:tcPr>
            <w:tcW w:w="1291" w:type="dxa"/>
            <w:vAlign w:val="center"/>
          </w:tcPr>
          <w:p w14:paraId="753030FC" w14:textId="77777777" w:rsidR="00CE4CED" w:rsidRDefault="00876A80">
            <w:pPr>
              <w:jc w:val="right"/>
            </w:pPr>
            <w:r>
              <w:rPr>
                <w:rFonts w:eastAsiaTheme="minorEastAsia"/>
                <w:color w:val="000000" w:themeColor="text1"/>
                <w:szCs w:val="21"/>
              </w:rPr>
              <w:t>12.83%</w:t>
            </w:r>
          </w:p>
        </w:tc>
        <w:tc>
          <w:tcPr>
            <w:tcW w:w="1291" w:type="dxa"/>
            <w:vAlign w:val="center"/>
          </w:tcPr>
          <w:p w14:paraId="54D41BFF" w14:textId="77777777" w:rsidR="00CE4CED" w:rsidRDefault="00876A80">
            <w:pPr>
              <w:jc w:val="right"/>
            </w:pPr>
            <w:r>
              <w:rPr>
                <w:rFonts w:eastAsiaTheme="minorEastAsia"/>
                <w:color w:val="000000" w:themeColor="text1"/>
                <w:szCs w:val="21"/>
              </w:rPr>
              <w:t>1.07%</w:t>
            </w:r>
          </w:p>
        </w:tc>
        <w:tc>
          <w:tcPr>
            <w:tcW w:w="1291" w:type="dxa"/>
            <w:vAlign w:val="center"/>
          </w:tcPr>
          <w:p w14:paraId="6842E791" w14:textId="77777777" w:rsidR="00CE4CED" w:rsidRDefault="00876A80">
            <w:pPr>
              <w:jc w:val="right"/>
            </w:pPr>
            <w:r>
              <w:rPr>
                <w:rFonts w:eastAsiaTheme="minorEastAsia"/>
                <w:color w:val="000000" w:themeColor="text1"/>
                <w:szCs w:val="21"/>
              </w:rPr>
              <w:t>0.39%</w:t>
            </w:r>
          </w:p>
        </w:tc>
        <w:tc>
          <w:tcPr>
            <w:tcW w:w="1291" w:type="dxa"/>
            <w:vAlign w:val="center"/>
          </w:tcPr>
          <w:p w14:paraId="69BA8F06" w14:textId="77777777" w:rsidR="00CE4CED" w:rsidRDefault="00876A80">
            <w:pPr>
              <w:jc w:val="right"/>
            </w:pPr>
            <w:r>
              <w:rPr>
                <w:rFonts w:eastAsiaTheme="minorEastAsia"/>
                <w:color w:val="000000" w:themeColor="text1"/>
                <w:szCs w:val="21"/>
              </w:rPr>
              <w:t>0.54%</w:t>
            </w:r>
          </w:p>
        </w:tc>
      </w:tr>
      <w:tr w:rsidR="00CE4CED" w14:paraId="40F7FB56" w14:textId="77777777">
        <w:tc>
          <w:tcPr>
            <w:tcW w:w="1290" w:type="dxa"/>
            <w:vAlign w:val="center"/>
          </w:tcPr>
          <w:p w14:paraId="6BD2BEE1" w14:textId="77777777" w:rsidR="00CE4CED" w:rsidRDefault="00876A80">
            <w:pPr>
              <w:jc w:val="left"/>
            </w:pPr>
            <w:r>
              <w:rPr>
                <w:rFonts w:eastAsiaTheme="minorEastAsia"/>
                <w:color w:val="000000" w:themeColor="text1"/>
                <w:szCs w:val="21"/>
              </w:rPr>
              <w:t>过去三年</w:t>
            </w:r>
          </w:p>
        </w:tc>
        <w:tc>
          <w:tcPr>
            <w:tcW w:w="1291" w:type="dxa"/>
            <w:vAlign w:val="center"/>
          </w:tcPr>
          <w:p w14:paraId="0EF1B327" w14:textId="77777777" w:rsidR="00CE4CED" w:rsidRDefault="00876A80">
            <w:pPr>
              <w:jc w:val="right"/>
            </w:pPr>
            <w:r>
              <w:rPr>
                <w:rFonts w:eastAsiaTheme="minorEastAsia"/>
                <w:color w:val="000000" w:themeColor="text1"/>
                <w:szCs w:val="21"/>
              </w:rPr>
              <w:t>-</w:t>
            </w:r>
          </w:p>
        </w:tc>
        <w:tc>
          <w:tcPr>
            <w:tcW w:w="1291" w:type="dxa"/>
            <w:vAlign w:val="center"/>
          </w:tcPr>
          <w:p w14:paraId="6972AAEB" w14:textId="77777777" w:rsidR="00CE4CED" w:rsidRDefault="00876A80">
            <w:pPr>
              <w:jc w:val="right"/>
            </w:pPr>
            <w:r>
              <w:rPr>
                <w:rFonts w:eastAsiaTheme="minorEastAsia"/>
                <w:color w:val="000000" w:themeColor="text1"/>
                <w:szCs w:val="21"/>
              </w:rPr>
              <w:t>-</w:t>
            </w:r>
          </w:p>
        </w:tc>
        <w:tc>
          <w:tcPr>
            <w:tcW w:w="1291" w:type="dxa"/>
            <w:vAlign w:val="center"/>
          </w:tcPr>
          <w:p w14:paraId="6F13EBB6" w14:textId="77777777" w:rsidR="00CE4CED" w:rsidRDefault="00876A80">
            <w:pPr>
              <w:jc w:val="right"/>
            </w:pPr>
            <w:r>
              <w:rPr>
                <w:rFonts w:eastAsiaTheme="minorEastAsia"/>
                <w:color w:val="000000" w:themeColor="text1"/>
                <w:szCs w:val="21"/>
              </w:rPr>
              <w:t>-</w:t>
            </w:r>
          </w:p>
        </w:tc>
        <w:tc>
          <w:tcPr>
            <w:tcW w:w="1291" w:type="dxa"/>
            <w:vAlign w:val="center"/>
          </w:tcPr>
          <w:p w14:paraId="6A4685FF" w14:textId="77777777" w:rsidR="00CE4CED" w:rsidRDefault="00876A80">
            <w:pPr>
              <w:jc w:val="right"/>
            </w:pPr>
            <w:r>
              <w:rPr>
                <w:rFonts w:eastAsiaTheme="minorEastAsia"/>
                <w:color w:val="000000" w:themeColor="text1"/>
                <w:szCs w:val="21"/>
              </w:rPr>
              <w:t>-</w:t>
            </w:r>
          </w:p>
        </w:tc>
        <w:tc>
          <w:tcPr>
            <w:tcW w:w="1291" w:type="dxa"/>
            <w:vAlign w:val="center"/>
          </w:tcPr>
          <w:p w14:paraId="2E8F8298" w14:textId="77777777" w:rsidR="00CE4CED" w:rsidRDefault="00876A80">
            <w:pPr>
              <w:jc w:val="right"/>
            </w:pPr>
            <w:r>
              <w:rPr>
                <w:rFonts w:eastAsiaTheme="minorEastAsia"/>
                <w:color w:val="000000" w:themeColor="text1"/>
                <w:szCs w:val="21"/>
              </w:rPr>
              <w:t>-</w:t>
            </w:r>
          </w:p>
        </w:tc>
        <w:tc>
          <w:tcPr>
            <w:tcW w:w="1291" w:type="dxa"/>
            <w:vAlign w:val="center"/>
          </w:tcPr>
          <w:p w14:paraId="5291DDD4" w14:textId="77777777" w:rsidR="00CE4CED" w:rsidRDefault="00876A80">
            <w:pPr>
              <w:jc w:val="right"/>
            </w:pPr>
            <w:r>
              <w:rPr>
                <w:rFonts w:eastAsiaTheme="minorEastAsia"/>
                <w:color w:val="000000" w:themeColor="text1"/>
                <w:szCs w:val="21"/>
              </w:rPr>
              <w:t>-</w:t>
            </w:r>
          </w:p>
        </w:tc>
      </w:tr>
      <w:tr w:rsidR="00CE4CED" w14:paraId="575D10CB" w14:textId="77777777">
        <w:tc>
          <w:tcPr>
            <w:tcW w:w="1290" w:type="dxa"/>
            <w:vAlign w:val="center"/>
          </w:tcPr>
          <w:p w14:paraId="0471EC9C" w14:textId="77777777" w:rsidR="00CE4CED" w:rsidRDefault="00876A80">
            <w:pPr>
              <w:jc w:val="left"/>
            </w:pPr>
            <w:r>
              <w:rPr>
                <w:rFonts w:eastAsiaTheme="minorEastAsia"/>
                <w:color w:val="000000" w:themeColor="text1"/>
                <w:szCs w:val="21"/>
              </w:rPr>
              <w:t>过去五年</w:t>
            </w:r>
          </w:p>
        </w:tc>
        <w:tc>
          <w:tcPr>
            <w:tcW w:w="1291" w:type="dxa"/>
            <w:vAlign w:val="center"/>
          </w:tcPr>
          <w:p w14:paraId="218ED266" w14:textId="77777777" w:rsidR="00CE4CED" w:rsidRDefault="00876A80">
            <w:pPr>
              <w:jc w:val="right"/>
            </w:pPr>
            <w:r>
              <w:rPr>
                <w:rFonts w:eastAsiaTheme="minorEastAsia"/>
                <w:color w:val="000000" w:themeColor="text1"/>
                <w:szCs w:val="21"/>
              </w:rPr>
              <w:t>-</w:t>
            </w:r>
          </w:p>
        </w:tc>
        <w:tc>
          <w:tcPr>
            <w:tcW w:w="1291" w:type="dxa"/>
            <w:vAlign w:val="center"/>
          </w:tcPr>
          <w:p w14:paraId="7F2A4F98" w14:textId="77777777" w:rsidR="00CE4CED" w:rsidRDefault="00876A80">
            <w:pPr>
              <w:jc w:val="right"/>
            </w:pPr>
            <w:r>
              <w:rPr>
                <w:rFonts w:eastAsiaTheme="minorEastAsia"/>
                <w:color w:val="000000" w:themeColor="text1"/>
                <w:szCs w:val="21"/>
              </w:rPr>
              <w:t>-</w:t>
            </w:r>
          </w:p>
        </w:tc>
        <w:tc>
          <w:tcPr>
            <w:tcW w:w="1291" w:type="dxa"/>
            <w:vAlign w:val="center"/>
          </w:tcPr>
          <w:p w14:paraId="153C716F" w14:textId="77777777" w:rsidR="00CE4CED" w:rsidRDefault="00876A80">
            <w:pPr>
              <w:jc w:val="right"/>
            </w:pPr>
            <w:r>
              <w:rPr>
                <w:rFonts w:eastAsiaTheme="minorEastAsia"/>
                <w:color w:val="000000" w:themeColor="text1"/>
                <w:szCs w:val="21"/>
              </w:rPr>
              <w:t>-</w:t>
            </w:r>
          </w:p>
        </w:tc>
        <w:tc>
          <w:tcPr>
            <w:tcW w:w="1291" w:type="dxa"/>
            <w:vAlign w:val="center"/>
          </w:tcPr>
          <w:p w14:paraId="4AD86280" w14:textId="77777777" w:rsidR="00CE4CED" w:rsidRDefault="00876A80">
            <w:pPr>
              <w:jc w:val="right"/>
            </w:pPr>
            <w:r>
              <w:rPr>
                <w:rFonts w:eastAsiaTheme="minorEastAsia"/>
                <w:color w:val="000000" w:themeColor="text1"/>
                <w:szCs w:val="21"/>
              </w:rPr>
              <w:t>-</w:t>
            </w:r>
          </w:p>
        </w:tc>
        <w:tc>
          <w:tcPr>
            <w:tcW w:w="1291" w:type="dxa"/>
            <w:vAlign w:val="center"/>
          </w:tcPr>
          <w:p w14:paraId="6A47A4A9" w14:textId="77777777" w:rsidR="00CE4CED" w:rsidRDefault="00876A80">
            <w:pPr>
              <w:jc w:val="right"/>
            </w:pPr>
            <w:r>
              <w:rPr>
                <w:rFonts w:eastAsiaTheme="minorEastAsia"/>
                <w:color w:val="000000" w:themeColor="text1"/>
                <w:szCs w:val="21"/>
              </w:rPr>
              <w:t>-</w:t>
            </w:r>
          </w:p>
        </w:tc>
        <w:tc>
          <w:tcPr>
            <w:tcW w:w="1291" w:type="dxa"/>
            <w:vAlign w:val="center"/>
          </w:tcPr>
          <w:p w14:paraId="5984D144" w14:textId="77777777" w:rsidR="00CE4CED" w:rsidRDefault="00876A80">
            <w:pPr>
              <w:jc w:val="right"/>
            </w:pPr>
            <w:r>
              <w:rPr>
                <w:rFonts w:eastAsiaTheme="minorEastAsia"/>
                <w:color w:val="000000" w:themeColor="text1"/>
                <w:szCs w:val="21"/>
              </w:rPr>
              <w:t>-</w:t>
            </w:r>
          </w:p>
        </w:tc>
      </w:tr>
      <w:tr w:rsidR="00CE4CED" w14:paraId="46FD3CB6" w14:textId="77777777">
        <w:tc>
          <w:tcPr>
            <w:tcW w:w="1290" w:type="dxa"/>
            <w:vAlign w:val="center"/>
          </w:tcPr>
          <w:p w14:paraId="285A1596" w14:textId="77777777" w:rsidR="00CE4CED" w:rsidRDefault="00876A80">
            <w:pPr>
              <w:jc w:val="left"/>
            </w:pPr>
            <w:r>
              <w:rPr>
                <w:rFonts w:eastAsiaTheme="minorEastAsia"/>
                <w:color w:val="000000" w:themeColor="text1"/>
                <w:szCs w:val="21"/>
              </w:rPr>
              <w:t>自基金合同生效起至今</w:t>
            </w:r>
          </w:p>
        </w:tc>
        <w:tc>
          <w:tcPr>
            <w:tcW w:w="1291" w:type="dxa"/>
            <w:vAlign w:val="center"/>
          </w:tcPr>
          <w:p w14:paraId="22FAED2B" w14:textId="77777777" w:rsidR="00CE4CED" w:rsidRDefault="00876A80">
            <w:pPr>
              <w:jc w:val="right"/>
            </w:pPr>
            <w:r>
              <w:rPr>
                <w:rFonts w:eastAsiaTheme="minorEastAsia"/>
                <w:color w:val="000000" w:themeColor="text1"/>
                <w:szCs w:val="21"/>
              </w:rPr>
              <w:t>-12.68%</w:t>
            </w:r>
          </w:p>
        </w:tc>
        <w:tc>
          <w:tcPr>
            <w:tcW w:w="1291" w:type="dxa"/>
            <w:vAlign w:val="center"/>
          </w:tcPr>
          <w:p w14:paraId="0F693DA7" w14:textId="77777777" w:rsidR="00CE4CED" w:rsidRDefault="00876A80">
            <w:pPr>
              <w:jc w:val="right"/>
            </w:pPr>
            <w:r>
              <w:rPr>
                <w:rFonts w:eastAsiaTheme="minorEastAsia"/>
                <w:color w:val="000000" w:themeColor="text1"/>
                <w:szCs w:val="21"/>
              </w:rPr>
              <w:t>1.35%</w:t>
            </w:r>
          </w:p>
        </w:tc>
        <w:tc>
          <w:tcPr>
            <w:tcW w:w="1291" w:type="dxa"/>
            <w:vAlign w:val="center"/>
          </w:tcPr>
          <w:p w14:paraId="536ED787" w14:textId="77777777" w:rsidR="00CE4CED" w:rsidRDefault="00876A80">
            <w:pPr>
              <w:jc w:val="right"/>
            </w:pPr>
            <w:r>
              <w:rPr>
                <w:rFonts w:eastAsiaTheme="minorEastAsia"/>
                <w:color w:val="000000" w:themeColor="text1"/>
                <w:szCs w:val="21"/>
              </w:rPr>
              <w:t>1.80%</w:t>
            </w:r>
          </w:p>
        </w:tc>
        <w:tc>
          <w:tcPr>
            <w:tcW w:w="1291" w:type="dxa"/>
            <w:vAlign w:val="center"/>
          </w:tcPr>
          <w:p w14:paraId="5E4F4828" w14:textId="77777777" w:rsidR="00CE4CED" w:rsidRDefault="00876A80">
            <w:pPr>
              <w:jc w:val="right"/>
            </w:pPr>
            <w:r>
              <w:rPr>
                <w:rFonts w:eastAsiaTheme="minorEastAsia"/>
                <w:color w:val="000000" w:themeColor="text1"/>
                <w:szCs w:val="21"/>
              </w:rPr>
              <w:t>0.89%</w:t>
            </w:r>
          </w:p>
        </w:tc>
        <w:tc>
          <w:tcPr>
            <w:tcW w:w="1291" w:type="dxa"/>
            <w:vAlign w:val="center"/>
          </w:tcPr>
          <w:p w14:paraId="229018E0" w14:textId="77777777" w:rsidR="00CE4CED" w:rsidRDefault="00876A80">
            <w:pPr>
              <w:jc w:val="right"/>
            </w:pPr>
            <w:r>
              <w:rPr>
                <w:rFonts w:eastAsiaTheme="minorEastAsia"/>
                <w:color w:val="000000" w:themeColor="text1"/>
                <w:szCs w:val="21"/>
              </w:rPr>
              <w:t>-14.48%</w:t>
            </w:r>
          </w:p>
        </w:tc>
        <w:tc>
          <w:tcPr>
            <w:tcW w:w="1291" w:type="dxa"/>
            <w:vAlign w:val="center"/>
          </w:tcPr>
          <w:p w14:paraId="0D1703E6" w14:textId="77777777" w:rsidR="00CE4CED" w:rsidRDefault="00876A80">
            <w:pPr>
              <w:jc w:val="right"/>
            </w:pPr>
            <w:r>
              <w:rPr>
                <w:rFonts w:eastAsiaTheme="minorEastAsia"/>
                <w:color w:val="000000" w:themeColor="text1"/>
                <w:szCs w:val="21"/>
              </w:rPr>
              <w:t>0.46%</w:t>
            </w:r>
          </w:p>
        </w:tc>
      </w:tr>
    </w:tbl>
    <w:p w14:paraId="7C0EE7C2"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62DDEEEB"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摩根阿尔法混合型证券投资基金</w:t>
      </w:r>
    </w:p>
    <w:p w14:paraId="77238782"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291273C6"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3F03BFC"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．摩根阿尔法混合</w:t>
      </w:r>
      <w:r w:rsidRPr="00B27A29">
        <w:rPr>
          <w:rFonts w:eastAsiaTheme="minorEastAsia"/>
          <w:color w:val="000000" w:themeColor="text1"/>
          <w:szCs w:val="21"/>
        </w:rPr>
        <w:t>A</w:t>
      </w:r>
      <w:r w:rsidRPr="00B27A29">
        <w:rPr>
          <w:rFonts w:eastAsiaTheme="minorEastAsia"/>
          <w:color w:val="000000" w:themeColor="text1"/>
          <w:szCs w:val="21"/>
        </w:rPr>
        <w:t>：</w:t>
      </w:r>
    </w:p>
    <w:p w14:paraId="723A103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54F6EDA" wp14:editId="335C8FA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88C9D0B"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．摩根阿尔法混合</w:t>
      </w:r>
      <w:r w:rsidRPr="00B27A29">
        <w:rPr>
          <w:rFonts w:eastAsiaTheme="minorEastAsia"/>
          <w:color w:val="000000" w:themeColor="text1"/>
          <w:szCs w:val="21"/>
        </w:rPr>
        <w:t>C</w:t>
      </w:r>
      <w:r w:rsidRPr="00B27A29">
        <w:rPr>
          <w:rFonts w:eastAsiaTheme="minorEastAsia"/>
          <w:color w:val="000000" w:themeColor="text1"/>
          <w:szCs w:val="21"/>
        </w:rPr>
        <w:t>：</w:t>
      </w:r>
    </w:p>
    <w:p w14:paraId="0571761B"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00FF5662" wp14:editId="5EA18BDF">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CCCABBE"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14:paraId="02E5923C"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3C27C52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5CC3AD08" w14:textId="77777777" w:rsidR="005E6DF3" w:rsidRPr="00B27A29" w:rsidRDefault="005E6DF3">
      <w:pPr>
        <w:tabs>
          <w:tab w:val="left" w:pos="1800"/>
        </w:tabs>
        <w:spacing w:line="288" w:lineRule="auto"/>
        <w:rPr>
          <w:rFonts w:eastAsiaTheme="minorEastAsia"/>
          <w:color w:val="000000" w:themeColor="text1"/>
          <w:szCs w:val="21"/>
        </w:rPr>
      </w:pPr>
    </w:p>
    <w:p w14:paraId="59D1F56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66C0670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3FA67448" w14:textId="77777777">
        <w:tc>
          <w:tcPr>
            <w:tcW w:w="952" w:type="dxa"/>
            <w:vMerge w:val="restart"/>
            <w:vAlign w:val="center"/>
          </w:tcPr>
          <w:p w14:paraId="7E3D65F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147E6AB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50D08CD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6BB76A2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66FF21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7D423747" w14:textId="77777777">
        <w:tc>
          <w:tcPr>
            <w:tcW w:w="952" w:type="dxa"/>
            <w:vMerge/>
            <w:vAlign w:val="center"/>
          </w:tcPr>
          <w:p w14:paraId="6FC7BC9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5C9B66F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0C9F7D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6F367C8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1853229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486246C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E4CED" w14:paraId="6745C48F" w14:textId="77777777">
        <w:tc>
          <w:tcPr>
            <w:tcW w:w="952" w:type="dxa"/>
            <w:vAlign w:val="center"/>
          </w:tcPr>
          <w:p w14:paraId="704F89B7" w14:textId="77777777" w:rsidR="00CE4CED" w:rsidRDefault="00876A80">
            <w:pPr>
              <w:jc w:val="center"/>
            </w:pPr>
            <w:r>
              <w:rPr>
                <w:rFonts w:eastAsiaTheme="minorEastAsia"/>
                <w:color w:val="000000" w:themeColor="text1"/>
                <w:szCs w:val="21"/>
              </w:rPr>
              <w:t>李博</w:t>
            </w:r>
          </w:p>
        </w:tc>
        <w:tc>
          <w:tcPr>
            <w:tcW w:w="930" w:type="dxa"/>
            <w:vAlign w:val="center"/>
          </w:tcPr>
          <w:p w14:paraId="3663131D" w14:textId="77777777" w:rsidR="00CE4CED" w:rsidRDefault="00876A8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11E10D17" w14:textId="77777777" w:rsidR="00CE4CED" w:rsidRDefault="00876A80">
            <w:pPr>
              <w:jc w:val="center"/>
            </w:pPr>
            <w:r>
              <w:rPr>
                <w:rFonts w:eastAsiaTheme="minorEastAsia"/>
                <w:color w:val="000000" w:themeColor="text1"/>
                <w:szCs w:val="21"/>
              </w:rPr>
              <w:t>2015-09-18</w:t>
            </w:r>
          </w:p>
        </w:tc>
        <w:tc>
          <w:tcPr>
            <w:tcW w:w="1309" w:type="dxa"/>
            <w:vAlign w:val="center"/>
          </w:tcPr>
          <w:p w14:paraId="01BFDEC3" w14:textId="77777777" w:rsidR="00CE4CED" w:rsidRDefault="00876A80">
            <w:pPr>
              <w:jc w:val="center"/>
            </w:pPr>
            <w:r>
              <w:rPr>
                <w:rFonts w:eastAsiaTheme="minorEastAsia"/>
                <w:color w:val="000000" w:themeColor="text1"/>
                <w:szCs w:val="21"/>
              </w:rPr>
              <w:t>-</w:t>
            </w:r>
          </w:p>
        </w:tc>
        <w:tc>
          <w:tcPr>
            <w:tcW w:w="1254" w:type="dxa"/>
            <w:vAlign w:val="center"/>
          </w:tcPr>
          <w:p w14:paraId="38D1832E" w14:textId="77777777" w:rsidR="00CE4CED" w:rsidRDefault="00876A80">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14:paraId="58A25939" w14:textId="77777777" w:rsidR="00CE4CED" w:rsidRDefault="00876A80">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w:t>
            </w:r>
            <w:proofErr w:type="gramStart"/>
            <w:r>
              <w:rPr>
                <w:rFonts w:eastAsiaTheme="minorEastAsia"/>
                <w:color w:val="000000" w:themeColor="text1"/>
                <w:szCs w:val="21"/>
              </w:rPr>
              <w:t>部价值成长组</w:t>
            </w:r>
            <w:proofErr w:type="gramEnd"/>
            <w:r>
              <w:rPr>
                <w:rFonts w:eastAsiaTheme="minorEastAsia"/>
                <w:color w:val="000000" w:themeColor="text1"/>
                <w:szCs w:val="21"/>
              </w:rPr>
              <w:t>组长兼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7A928E84" w14:textId="77777777" w:rsidR="00CE4CED" w:rsidRDefault="00876A8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37265B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36B5492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14:paraId="63C3C93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690BF6D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0B0A3DA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22EAE597"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287689C1"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68F77E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8F8652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5C4DBA39"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2CEDFED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41573C2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AAC66A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2EB32D7"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四季度，市场在</w:t>
      </w:r>
      <w:r>
        <w:rPr>
          <w:rFonts w:eastAsiaTheme="minorEastAsia"/>
          <w:color w:val="000000" w:themeColor="text1"/>
          <w:szCs w:val="21"/>
        </w:rPr>
        <w:t>9</w:t>
      </w:r>
      <w:r>
        <w:rPr>
          <w:rFonts w:eastAsiaTheme="minorEastAsia"/>
          <w:color w:val="000000" w:themeColor="text1"/>
          <w:szCs w:val="21"/>
        </w:rPr>
        <w:t>月底大幅上涨后略有下跌，沪深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2.06%</w:t>
      </w:r>
      <w:r>
        <w:rPr>
          <w:rFonts w:eastAsiaTheme="minorEastAsia"/>
          <w:color w:val="000000" w:themeColor="text1"/>
          <w:szCs w:val="21"/>
        </w:rPr>
        <w:t>，创业</w:t>
      </w:r>
      <w:proofErr w:type="gramStart"/>
      <w:r>
        <w:rPr>
          <w:rFonts w:eastAsiaTheme="minorEastAsia"/>
          <w:color w:val="000000" w:themeColor="text1"/>
          <w:szCs w:val="21"/>
        </w:rPr>
        <w:t>板下跌</w:t>
      </w:r>
      <w:proofErr w:type="gramEnd"/>
      <w:r>
        <w:rPr>
          <w:rFonts w:eastAsiaTheme="minorEastAsia"/>
          <w:color w:val="000000" w:themeColor="text1"/>
          <w:szCs w:val="21"/>
        </w:rPr>
        <w:t>1.54%</w:t>
      </w:r>
      <w:r>
        <w:rPr>
          <w:rFonts w:eastAsiaTheme="minorEastAsia"/>
          <w:color w:val="000000" w:themeColor="text1"/>
          <w:szCs w:val="21"/>
        </w:rPr>
        <w:t>。板块方面，商贸零售、电子元器件和计算机领涨，有色金属、煤炭和食品饮料领跌。</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11</w:t>
      </w:r>
      <w:r>
        <w:rPr>
          <w:rFonts w:eastAsiaTheme="minorEastAsia"/>
          <w:color w:val="000000" w:themeColor="text1"/>
          <w:szCs w:val="21"/>
        </w:rPr>
        <w:t>月，经济稳步增长，全国规模以上工业增加值同比增长</w:t>
      </w:r>
      <w:r>
        <w:rPr>
          <w:rFonts w:eastAsiaTheme="minorEastAsia"/>
          <w:color w:val="000000" w:themeColor="text1"/>
          <w:szCs w:val="21"/>
        </w:rPr>
        <w:t>5.8%</w:t>
      </w:r>
      <w:r>
        <w:rPr>
          <w:rFonts w:eastAsiaTheme="minorEastAsia"/>
          <w:color w:val="000000" w:themeColor="text1"/>
          <w:szCs w:val="21"/>
        </w:rPr>
        <w:t>，社会消费品零售总额同比增长</w:t>
      </w:r>
      <w:r>
        <w:rPr>
          <w:rFonts w:eastAsiaTheme="minorEastAsia"/>
          <w:color w:val="000000" w:themeColor="text1"/>
          <w:szCs w:val="21"/>
        </w:rPr>
        <w:lastRenderedPageBreak/>
        <w:t>3.5%</w:t>
      </w:r>
      <w:r>
        <w:rPr>
          <w:rFonts w:eastAsiaTheme="minorEastAsia"/>
          <w:color w:val="000000" w:themeColor="text1"/>
          <w:szCs w:val="21"/>
        </w:rPr>
        <w:t>，</w:t>
      </w:r>
      <w:r>
        <w:rPr>
          <w:rFonts w:eastAsiaTheme="minorEastAsia"/>
          <w:color w:val="000000" w:themeColor="text1"/>
          <w:szCs w:val="21"/>
        </w:rPr>
        <w:t>12</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（采购经理指数）为</w:t>
      </w:r>
      <w:r>
        <w:rPr>
          <w:rFonts w:eastAsiaTheme="minorEastAsia"/>
          <w:color w:val="000000" w:themeColor="text1"/>
          <w:szCs w:val="21"/>
        </w:rPr>
        <w:t>50.1%</w:t>
      </w:r>
      <w:r>
        <w:rPr>
          <w:rFonts w:eastAsiaTheme="minorEastAsia"/>
          <w:color w:val="000000" w:themeColor="text1"/>
          <w:szCs w:val="21"/>
        </w:rPr>
        <w:t>，连续三个月处于</w:t>
      </w:r>
      <w:r>
        <w:rPr>
          <w:rFonts w:eastAsiaTheme="minorEastAsia"/>
          <w:color w:val="000000" w:themeColor="text1"/>
          <w:szCs w:val="21"/>
        </w:rPr>
        <w:t>50%</w:t>
      </w:r>
      <w:r>
        <w:rPr>
          <w:rFonts w:eastAsiaTheme="minorEastAsia"/>
          <w:color w:val="000000" w:themeColor="text1"/>
          <w:szCs w:val="21"/>
        </w:rPr>
        <w:t>以上，制造业继续保持扩张。本基金重点配置了估值和成长相匹配的个股，此外，本季度还减持了部分前期超额收益较多个股，增持了部分市场关注度不高的成长股。</w:t>
      </w:r>
    </w:p>
    <w:p w14:paraId="240A4CF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w:t>
      </w:r>
      <w:r w:rsidRPr="00B27A29">
        <w:rPr>
          <w:rFonts w:eastAsiaTheme="minorEastAsia"/>
          <w:color w:val="000000" w:themeColor="text1"/>
          <w:szCs w:val="21"/>
        </w:rPr>
        <w:t>2025</w:t>
      </w:r>
      <w:r w:rsidRPr="00B27A29">
        <w:rPr>
          <w:rFonts w:eastAsiaTheme="minorEastAsia"/>
          <w:color w:val="000000" w:themeColor="text1"/>
          <w:szCs w:val="21"/>
        </w:rPr>
        <w:t>年，我们判断市场机会将大于风险，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整体估值仍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14:paraId="3A37073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6C1D2D0F"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本报告期摩根阿尔法</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:-1.02%</w:t>
      </w:r>
      <w:r>
        <w:rPr>
          <w:rFonts w:eastAsiaTheme="minorEastAsia"/>
          <w:color w:val="000000" w:themeColor="text1"/>
          <w:szCs w:val="21"/>
        </w:rPr>
        <w:t>，同期业绩比较基准收益率为</w:t>
      </w:r>
      <w:r>
        <w:rPr>
          <w:rFonts w:eastAsiaTheme="minorEastAsia"/>
          <w:color w:val="000000" w:themeColor="text1"/>
          <w:szCs w:val="21"/>
        </w:rPr>
        <w:t>:-1.12%</w:t>
      </w:r>
    </w:p>
    <w:p w14:paraId="3656955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摩根阿尔法</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:-1.12%</w:t>
      </w:r>
      <w:r w:rsidRPr="00B27A29">
        <w:rPr>
          <w:rFonts w:eastAsiaTheme="minorEastAsia"/>
          <w:color w:val="000000" w:themeColor="text1"/>
          <w:szCs w:val="21"/>
        </w:rPr>
        <w:t>。</w:t>
      </w:r>
    </w:p>
    <w:p w14:paraId="32AC961B" w14:textId="77777777" w:rsidR="005E6DF3" w:rsidRPr="00B27A29" w:rsidRDefault="005E6DF3">
      <w:pPr>
        <w:spacing w:line="360" w:lineRule="auto"/>
        <w:ind w:firstLineChars="200" w:firstLine="420"/>
        <w:rPr>
          <w:rFonts w:eastAsiaTheme="minorEastAsia"/>
          <w:color w:val="000000" w:themeColor="text1"/>
          <w:szCs w:val="21"/>
        </w:rPr>
      </w:pPr>
    </w:p>
    <w:p w14:paraId="22075FAE"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0FEE4FD6"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44796C01" w14:textId="77777777" w:rsidR="005E6DF3" w:rsidRPr="00B27A29" w:rsidRDefault="005E6DF3">
      <w:pPr>
        <w:spacing w:line="360" w:lineRule="auto"/>
        <w:ind w:firstLineChars="200" w:firstLine="420"/>
        <w:rPr>
          <w:rFonts w:eastAsiaTheme="minorEastAsia"/>
          <w:color w:val="000000" w:themeColor="text1"/>
          <w:szCs w:val="21"/>
        </w:rPr>
      </w:pPr>
    </w:p>
    <w:p w14:paraId="0131431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59E7DCA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35A1268F" w14:textId="77777777">
        <w:tc>
          <w:tcPr>
            <w:tcW w:w="720" w:type="dxa"/>
            <w:vAlign w:val="center"/>
          </w:tcPr>
          <w:p w14:paraId="2F0943A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1174E6B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CC4935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2C5435D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460D2B6B" w14:textId="77777777">
        <w:tc>
          <w:tcPr>
            <w:tcW w:w="720" w:type="dxa"/>
            <w:vAlign w:val="center"/>
          </w:tcPr>
          <w:p w14:paraId="0251060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7962133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4287ED7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784,298,127.19</w:t>
            </w:r>
          </w:p>
        </w:tc>
        <w:tc>
          <w:tcPr>
            <w:tcW w:w="1843" w:type="dxa"/>
            <w:vAlign w:val="center"/>
          </w:tcPr>
          <w:p w14:paraId="73ACC4F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91.04</w:t>
            </w:r>
          </w:p>
        </w:tc>
      </w:tr>
      <w:tr w:rsidR="005E6DF3" w:rsidRPr="00B27A29" w14:paraId="68DB142F" w14:textId="77777777">
        <w:tc>
          <w:tcPr>
            <w:tcW w:w="720" w:type="dxa"/>
            <w:vAlign w:val="center"/>
          </w:tcPr>
          <w:p w14:paraId="0247931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EE2D6C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2F56B96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784,298,127.19</w:t>
            </w:r>
          </w:p>
        </w:tc>
        <w:tc>
          <w:tcPr>
            <w:tcW w:w="1843" w:type="dxa"/>
            <w:vAlign w:val="center"/>
          </w:tcPr>
          <w:p w14:paraId="2D13BA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91.04</w:t>
            </w:r>
          </w:p>
        </w:tc>
      </w:tr>
      <w:tr w:rsidR="005E6DF3" w:rsidRPr="00B27A29" w14:paraId="3A727842" w14:textId="77777777">
        <w:tc>
          <w:tcPr>
            <w:tcW w:w="720" w:type="dxa"/>
            <w:vAlign w:val="center"/>
          </w:tcPr>
          <w:p w14:paraId="37A2513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6912E51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14EBF7C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B8D654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10F6B5" w14:textId="77777777">
        <w:tc>
          <w:tcPr>
            <w:tcW w:w="720" w:type="dxa"/>
            <w:vAlign w:val="center"/>
          </w:tcPr>
          <w:p w14:paraId="547C494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F14FA3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22CF273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020DED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9BAEA8B" w14:textId="77777777">
        <w:tc>
          <w:tcPr>
            <w:tcW w:w="720" w:type="dxa"/>
            <w:vAlign w:val="center"/>
          </w:tcPr>
          <w:p w14:paraId="0DD53E1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8BCEE3D"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30C739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FBB265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D3928D" w14:textId="77777777">
        <w:tc>
          <w:tcPr>
            <w:tcW w:w="720" w:type="dxa"/>
          </w:tcPr>
          <w:p w14:paraId="02C4918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4A103A11"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6B907D5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12530F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30EA6B1" w14:textId="77777777">
        <w:tc>
          <w:tcPr>
            <w:tcW w:w="720" w:type="dxa"/>
            <w:vAlign w:val="center"/>
          </w:tcPr>
          <w:p w14:paraId="11A9EE8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3F2FCF6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2834D55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DE987E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64E264" w14:textId="77777777">
        <w:tc>
          <w:tcPr>
            <w:tcW w:w="720" w:type="dxa"/>
            <w:vAlign w:val="center"/>
          </w:tcPr>
          <w:p w14:paraId="741DB9F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3374985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1B0435D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B93425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35EF5F" w14:textId="77777777">
        <w:tc>
          <w:tcPr>
            <w:tcW w:w="720" w:type="dxa"/>
            <w:vAlign w:val="center"/>
          </w:tcPr>
          <w:p w14:paraId="584DE78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FB8E22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32C94C3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F7D7D1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AF1AC8" w14:textId="77777777">
        <w:tc>
          <w:tcPr>
            <w:tcW w:w="720" w:type="dxa"/>
            <w:vAlign w:val="center"/>
          </w:tcPr>
          <w:p w14:paraId="7C2CD29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5E971AA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65E777E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62,798,115.80</w:t>
            </w:r>
          </w:p>
        </w:tc>
        <w:tc>
          <w:tcPr>
            <w:tcW w:w="1843" w:type="dxa"/>
            <w:vAlign w:val="center"/>
          </w:tcPr>
          <w:p w14:paraId="7BF09C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7.29</w:t>
            </w:r>
          </w:p>
        </w:tc>
      </w:tr>
      <w:tr w:rsidR="005E6DF3" w:rsidRPr="00B27A29" w14:paraId="16B51650" w14:textId="77777777">
        <w:tc>
          <w:tcPr>
            <w:tcW w:w="720" w:type="dxa"/>
            <w:vAlign w:val="center"/>
          </w:tcPr>
          <w:p w14:paraId="50A3423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223151B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5917AE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14,383,470.98</w:t>
            </w:r>
          </w:p>
        </w:tc>
        <w:tc>
          <w:tcPr>
            <w:tcW w:w="1843" w:type="dxa"/>
            <w:vAlign w:val="center"/>
          </w:tcPr>
          <w:p w14:paraId="7C9C63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1.67</w:t>
            </w:r>
          </w:p>
        </w:tc>
      </w:tr>
      <w:tr w:rsidR="005E6DF3" w:rsidRPr="00B27A29" w14:paraId="69160FCB" w14:textId="77777777">
        <w:tc>
          <w:tcPr>
            <w:tcW w:w="720" w:type="dxa"/>
            <w:vAlign w:val="center"/>
          </w:tcPr>
          <w:p w14:paraId="3C25CB7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10FB43E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26823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861,479,713.97</w:t>
            </w:r>
          </w:p>
        </w:tc>
        <w:tc>
          <w:tcPr>
            <w:tcW w:w="1843" w:type="dxa"/>
            <w:vAlign w:val="center"/>
          </w:tcPr>
          <w:p w14:paraId="4014629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0E68C4A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644CEF57"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6E4831A6"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686D10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0E772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1EFECDA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23F3A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413F48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A5AC8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8D8C7B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F73211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24,956,214.50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C9F04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2.96</w:t>
            </w:r>
          </w:p>
        </w:tc>
      </w:tr>
      <w:tr w:rsidR="005E6DF3" w:rsidRPr="00B27A29" w14:paraId="00242B1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98374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8CA78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02F97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15,493,592.00</w:t>
            </w:r>
          </w:p>
          <w:p w14:paraId="3629693B"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B6C0D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1.84</w:t>
            </w:r>
          </w:p>
          <w:p w14:paraId="1710F217" w14:textId="77777777" w:rsidR="005E6DF3" w:rsidRPr="00B27A29" w:rsidRDefault="005E6DF3">
            <w:pPr>
              <w:jc w:val="right"/>
              <w:rPr>
                <w:rFonts w:eastAsiaTheme="minorEastAsia"/>
                <w:color w:val="000000" w:themeColor="text1"/>
                <w:szCs w:val="21"/>
              </w:rPr>
            </w:pPr>
          </w:p>
        </w:tc>
      </w:tr>
      <w:tr w:rsidR="005E6DF3" w:rsidRPr="00B27A29" w14:paraId="63AFA43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9680F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DECC5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3C510AF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561,288,303.42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1D862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66.61</w:t>
            </w:r>
          </w:p>
        </w:tc>
      </w:tr>
      <w:tr w:rsidR="005E6DF3" w:rsidRPr="00B27A29" w14:paraId="387769B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3C827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66D67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43D8F8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B73BA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ACA7F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1E629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B9635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0325FA8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12,049,861.06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0987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w:t>
            </w:r>
          </w:p>
        </w:tc>
      </w:tr>
      <w:tr w:rsidR="005E6DF3" w:rsidRPr="00B27A29" w14:paraId="4BB1C65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B5427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C3B9D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8BDCC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513D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D72F3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14070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5F3DB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CF4DC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14,438,912.00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E6A86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w:t>
            </w:r>
          </w:p>
        </w:tc>
      </w:tr>
      <w:tr w:rsidR="005E6DF3" w:rsidRPr="00B27A29" w14:paraId="3EDFFF9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3C1D5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3F495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ED25D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D142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356C1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5CD19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E08AB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A3706B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21,954,688.13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0992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2.61</w:t>
            </w:r>
          </w:p>
        </w:tc>
      </w:tr>
      <w:tr w:rsidR="005E6DF3" w:rsidRPr="00B27A29" w14:paraId="6D0A019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81A1D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2AF1B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2C87412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114,412,319.80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DA9E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13.58</w:t>
            </w:r>
          </w:p>
        </w:tc>
      </w:tr>
      <w:tr w:rsidR="005E6DF3" w:rsidRPr="00B27A29" w14:paraId="2D20445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EB309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0B479C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6B1C95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6,603,550.00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8547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0.78</w:t>
            </w:r>
          </w:p>
        </w:tc>
      </w:tr>
      <w:tr w:rsidR="005E6DF3" w:rsidRPr="00B27A29" w14:paraId="0575BEF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EB62F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3FE2D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BEE0E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2,266,472.00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AC27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0.27</w:t>
            </w:r>
          </w:p>
        </w:tc>
      </w:tr>
      <w:tr w:rsidR="005E6DF3" w:rsidRPr="00B27A29" w14:paraId="78E9528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2BB77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2915E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3962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8,469,665.28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9436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w:t>
            </w:r>
          </w:p>
        </w:tc>
      </w:tr>
      <w:tr w:rsidR="005E6DF3" w:rsidRPr="00B27A29" w14:paraId="1907FF2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10EB4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1EC69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5B5EA8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F3C6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7FFC7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D4469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A6183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2FC5A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264D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801AB5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05F1D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1AD7C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2D513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53918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446A82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18647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9D39E0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6620F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0685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1EA55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AE25A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E8568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4D775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2,364,549.00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E7A12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0.28</w:t>
            </w:r>
          </w:p>
        </w:tc>
      </w:tr>
      <w:tr w:rsidR="005E6DF3" w:rsidRPr="00B27A29" w14:paraId="3E39EF5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B9053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0910E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14D946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794A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D2809E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9F4AD9"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073EC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0A00FB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784,298,127.19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B8F8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93.07</w:t>
            </w:r>
          </w:p>
        </w:tc>
      </w:tr>
    </w:tbl>
    <w:p w14:paraId="341046E5"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8A92E54" w14:textId="77777777" w:rsidTr="00D913A1">
        <w:tc>
          <w:tcPr>
            <w:tcW w:w="817" w:type="dxa"/>
            <w:vAlign w:val="center"/>
          </w:tcPr>
          <w:p w14:paraId="6F7C9BB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lastRenderedPageBreak/>
              <w:t>序号</w:t>
            </w:r>
          </w:p>
        </w:tc>
        <w:tc>
          <w:tcPr>
            <w:tcW w:w="1276" w:type="dxa"/>
            <w:vAlign w:val="center"/>
          </w:tcPr>
          <w:p w14:paraId="1A6F14E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3282805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53837FC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76CA934B"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54818A7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E4CED" w14:paraId="0963BCE8" w14:textId="77777777">
        <w:tc>
          <w:tcPr>
            <w:tcW w:w="817" w:type="dxa"/>
            <w:vAlign w:val="center"/>
          </w:tcPr>
          <w:p w14:paraId="5D630A1B" w14:textId="77777777" w:rsidR="00CE4CED" w:rsidRDefault="00876A80">
            <w:pPr>
              <w:jc w:val="center"/>
            </w:pPr>
            <w:r>
              <w:rPr>
                <w:rFonts w:eastAsiaTheme="minorEastAsia"/>
                <w:kern w:val="0"/>
                <w:szCs w:val="21"/>
              </w:rPr>
              <w:t>1</w:t>
            </w:r>
          </w:p>
        </w:tc>
        <w:tc>
          <w:tcPr>
            <w:tcW w:w="1276" w:type="dxa"/>
            <w:vAlign w:val="center"/>
          </w:tcPr>
          <w:p w14:paraId="3B87937D" w14:textId="77777777" w:rsidR="00CE4CED" w:rsidRDefault="00876A80">
            <w:pPr>
              <w:jc w:val="center"/>
            </w:pPr>
            <w:r>
              <w:rPr>
                <w:rFonts w:eastAsiaTheme="minorEastAsia"/>
                <w:kern w:val="0"/>
                <w:szCs w:val="21"/>
              </w:rPr>
              <w:t>002475</w:t>
            </w:r>
          </w:p>
        </w:tc>
        <w:tc>
          <w:tcPr>
            <w:tcW w:w="1701" w:type="dxa"/>
            <w:vAlign w:val="center"/>
          </w:tcPr>
          <w:p w14:paraId="5B31E88B" w14:textId="77777777" w:rsidR="00CE4CED" w:rsidRDefault="00876A80">
            <w:pPr>
              <w:jc w:val="center"/>
            </w:pPr>
            <w:r>
              <w:rPr>
                <w:rFonts w:eastAsiaTheme="minorEastAsia"/>
                <w:kern w:val="0"/>
                <w:szCs w:val="21"/>
              </w:rPr>
              <w:t>立讯精密</w:t>
            </w:r>
          </w:p>
        </w:tc>
        <w:tc>
          <w:tcPr>
            <w:tcW w:w="1276" w:type="dxa"/>
            <w:vAlign w:val="center"/>
          </w:tcPr>
          <w:p w14:paraId="24B2F6F0" w14:textId="77777777" w:rsidR="00CE4CED" w:rsidRDefault="00876A80">
            <w:pPr>
              <w:jc w:val="right"/>
            </w:pPr>
            <w:r>
              <w:rPr>
                <w:rFonts w:eastAsiaTheme="minorEastAsia"/>
                <w:kern w:val="0"/>
                <w:szCs w:val="21"/>
              </w:rPr>
              <w:t>1,911,513</w:t>
            </w:r>
          </w:p>
        </w:tc>
        <w:tc>
          <w:tcPr>
            <w:tcW w:w="1842" w:type="dxa"/>
            <w:vAlign w:val="center"/>
          </w:tcPr>
          <w:p w14:paraId="00B811E2" w14:textId="77777777" w:rsidR="00CE4CED" w:rsidRDefault="00876A80">
            <w:pPr>
              <w:jc w:val="right"/>
            </w:pPr>
            <w:r>
              <w:rPr>
                <w:rFonts w:eastAsiaTheme="minorEastAsia"/>
                <w:kern w:val="0"/>
                <w:szCs w:val="21"/>
              </w:rPr>
              <w:t>77,913,269.88</w:t>
            </w:r>
          </w:p>
        </w:tc>
        <w:tc>
          <w:tcPr>
            <w:tcW w:w="1616" w:type="dxa"/>
            <w:vAlign w:val="center"/>
          </w:tcPr>
          <w:p w14:paraId="3092C386" w14:textId="77777777" w:rsidR="00CE4CED" w:rsidRDefault="00876A80">
            <w:pPr>
              <w:jc w:val="right"/>
            </w:pPr>
            <w:r>
              <w:rPr>
                <w:rFonts w:eastAsiaTheme="minorEastAsia"/>
                <w:kern w:val="0"/>
                <w:szCs w:val="21"/>
              </w:rPr>
              <w:t>9.25</w:t>
            </w:r>
          </w:p>
        </w:tc>
      </w:tr>
      <w:tr w:rsidR="00CE4CED" w14:paraId="0A298A30" w14:textId="77777777">
        <w:tc>
          <w:tcPr>
            <w:tcW w:w="817" w:type="dxa"/>
            <w:vAlign w:val="center"/>
          </w:tcPr>
          <w:p w14:paraId="5252CB5D" w14:textId="77777777" w:rsidR="00CE4CED" w:rsidRDefault="00876A80">
            <w:pPr>
              <w:jc w:val="center"/>
            </w:pPr>
            <w:r>
              <w:rPr>
                <w:rFonts w:eastAsiaTheme="minorEastAsia"/>
                <w:kern w:val="0"/>
                <w:szCs w:val="21"/>
              </w:rPr>
              <w:t>2</w:t>
            </w:r>
          </w:p>
        </w:tc>
        <w:tc>
          <w:tcPr>
            <w:tcW w:w="1276" w:type="dxa"/>
            <w:vAlign w:val="center"/>
          </w:tcPr>
          <w:p w14:paraId="4D507E05" w14:textId="77777777" w:rsidR="00CE4CED" w:rsidRDefault="00876A80">
            <w:pPr>
              <w:jc w:val="center"/>
            </w:pPr>
            <w:r>
              <w:rPr>
                <w:rFonts w:eastAsiaTheme="minorEastAsia"/>
                <w:kern w:val="0"/>
                <w:szCs w:val="21"/>
              </w:rPr>
              <w:t>300750</w:t>
            </w:r>
          </w:p>
        </w:tc>
        <w:tc>
          <w:tcPr>
            <w:tcW w:w="1701" w:type="dxa"/>
            <w:vAlign w:val="center"/>
          </w:tcPr>
          <w:p w14:paraId="23FF7610" w14:textId="77777777" w:rsidR="00CE4CED" w:rsidRDefault="00876A80">
            <w:pPr>
              <w:jc w:val="center"/>
            </w:pPr>
            <w:r>
              <w:rPr>
                <w:rFonts w:eastAsiaTheme="minorEastAsia"/>
                <w:kern w:val="0"/>
                <w:szCs w:val="21"/>
              </w:rPr>
              <w:t>宁德时代</w:t>
            </w:r>
          </w:p>
        </w:tc>
        <w:tc>
          <w:tcPr>
            <w:tcW w:w="1276" w:type="dxa"/>
            <w:vAlign w:val="center"/>
          </w:tcPr>
          <w:p w14:paraId="1A60FB0A" w14:textId="77777777" w:rsidR="00CE4CED" w:rsidRDefault="00876A80">
            <w:pPr>
              <w:jc w:val="right"/>
            </w:pPr>
            <w:r>
              <w:rPr>
                <w:rFonts w:eastAsiaTheme="minorEastAsia"/>
                <w:kern w:val="0"/>
                <w:szCs w:val="21"/>
              </w:rPr>
              <w:t>244,426</w:t>
            </w:r>
          </w:p>
        </w:tc>
        <w:tc>
          <w:tcPr>
            <w:tcW w:w="1842" w:type="dxa"/>
            <w:vAlign w:val="center"/>
          </w:tcPr>
          <w:p w14:paraId="158B5D17" w14:textId="77777777" w:rsidR="00CE4CED" w:rsidRDefault="00876A80">
            <w:pPr>
              <w:jc w:val="right"/>
            </w:pPr>
            <w:r>
              <w:rPr>
                <w:rFonts w:eastAsiaTheme="minorEastAsia"/>
                <w:kern w:val="0"/>
                <w:szCs w:val="21"/>
              </w:rPr>
              <w:t>65,017,316.00</w:t>
            </w:r>
          </w:p>
        </w:tc>
        <w:tc>
          <w:tcPr>
            <w:tcW w:w="1616" w:type="dxa"/>
            <w:vAlign w:val="center"/>
          </w:tcPr>
          <w:p w14:paraId="1E7F0683" w14:textId="77777777" w:rsidR="00CE4CED" w:rsidRDefault="00876A80">
            <w:pPr>
              <w:jc w:val="right"/>
            </w:pPr>
            <w:r>
              <w:rPr>
                <w:rFonts w:eastAsiaTheme="minorEastAsia"/>
                <w:kern w:val="0"/>
                <w:szCs w:val="21"/>
              </w:rPr>
              <w:t>7.72</w:t>
            </w:r>
          </w:p>
        </w:tc>
      </w:tr>
      <w:tr w:rsidR="00CE4CED" w14:paraId="336F9E16" w14:textId="77777777">
        <w:tc>
          <w:tcPr>
            <w:tcW w:w="817" w:type="dxa"/>
            <w:vAlign w:val="center"/>
          </w:tcPr>
          <w:p w14:paraId="76A7088F" w14:textId="77777777" w:rsidR="00CE4CED" w:rsidRDefault="00876A80">
            <w:pPr>
              <w:jc w:val="center"/>
            </w:pPr>
            <w:r>
              <w:rPr>
                <w:rFonts w:eastAsiaTheme="minorEastAsia"/>
                <w:kern w:val="0"/>
                <w:szCs w:val="21"/>
              </w:rPr>
              <w:t>3</w:t>
            </w:r>
          </w:p>
        </w:tc>
        <w:tc>
          <w:tcPr>
            <w:tcW w:w="1276" w:type="dxa"/>
            <w:vAlign w:val="center"/>
          </w:tcPr>
          <w:p w14:paraId="01004DD7" w14:textId="77777777" w:rsidR="00CE4CED" w:rsidRDefault="00876A80">
            <w:pPr>
              <w:jc w:val="center"/>
            </w:pPr>
            <w:r>
              <w:rPr>
                <w:rFonts w:eastAsiaTheme="minorEastAsia"/>
                <w:kern w:val="0"/>
                <w:szCs w:val="21"/>
              </w:rPr>
              <w:t>002384</w:t>
            </w:r>
          </w:p>
        </w:tc>
        <w:tc>
          <w:tcPr>
            <w:tcW w:w="1701" w:type="dxa"/>
            <w:vAlign w:val="center"/>
          </w:tcPr>
          <w:p w14:paraId="03B6D633" w14:textId="77777777" w:rsidR="00CE4CED" w:rsidRDefault="00876A80">
            <w:pPr>
              <w:jc w:val="center"/>
            </w:pPr>
            <w:r>
              <w:rPr>
                <w:rFonts w:eastAsiaTheme="minorEastAsia"/>
                <w:kern w:val="0"/>
                <w:szCs w:val="21"/>
              </w:rPr>
              <w:t>东山精密</w:t>
            </w:r>
          </w:p>
        </w:tc>
        <w:tc>
          <w:tcPr>
            <w:tcW w:w="1276" w:type="dxa"/>
            <w:vAlign w:val="center"/>
          </w:tcPr>
          <w:p w14:paraId="184412A3" w14:textId="77777777" w:rsidR="00CE4CED" w:rsidRDefault="00876A80">
            <w:pPr>
              <w:jc w:val="right"/>
            </w:pPr>
            <w:r>
              <w:rPr>
                <w:rFonts w:eastAsiaTheme="minorEastAsia"/>
                <w:kern w:val="0"/>
                <w:szCs w:val="21"/>
              </w:rPr>
              <w:t>1,439,000</w:t>
            </w:r>
          </w:p>
        </w:tc>
        <w:tc>
          <w:tcPr>
            <w:tcW w:w="1842" w:type="dxa"/>
            <w:vAlign w:val="center"/>
          </w:tcPr>
          <w:p w14:paraId="068BA75B" w14:textId="77777777" w:rsidR="00CE4CED" w:rsidRDefault="00876A80">
            <w:pPr>
              <w:jc w:val="right"/>
            </w:pPr>
            <w:r>
              <w:rPr>
                <w:rFonts w:eastAsiaTheme="minorEastAsia"/>
                <w:kern w:val="0"/>
                <w:szCs w:val="21"/>
              </w:rPr>
              <w:t>42,018,800.00</w:t>
            </w:r>
          </w:p>
        </w:tc>
        <w:tc>
          <w:tcPr>
            <w:tcW w:w="1616" w:type="dxa"/>
            <w:vAlign w:val="center"/>
          </w:tcPr>
          <w:p w14:paraId="36A001BE" w14:textId="77777777" w:rsidR="00CE4CED" w:rsidRDefault="00876A80">
            <w:pPr>
              <w:jc w:val="right"/>
            </w:pPr>
            <w:r>
              <w:rPr>
                <w:rFonts w:eastAsiaTheme="minorEastAsia"/>
                <w:kern w:val="0"/>
                <w:szCs w:val="21"/>
              </w:rPr>
              <w:t>4.99</w:t>
            </w:r>
          </w:p>
        </w:tc>
      </w:tr>
      <w:tr w:rsidR="00CE4CED" w14:paraId="737524B5" w14:textId="77777777">
        <w:tc>
          <w:tcPr>
            <w:tcW w:w="817" w:type="dxa"/>
            <w:vAlign w:val="center"/>
          </w:tcPr>
          <w:p w14:paraId="5C1089A8" w14:textId="77777777" w:rsidR="00CE4CED" w:rsidRDefault="00876A80">
            <w:pPr>
              <w:jc w:val="center"/>
            </w:pPr>
            <w:r>
              <w:rPr>
                <w:rFonts w:eastAsiaTheme="minorEastAsia"/>
                <w:kern w:val="0"/>
                <w:szCs w:val="21"/>
              </w:rPr>
              <w:t>4</w:t>
            </w:r>
          </w:p>
        </w:tc>
        <w:tc>
          <w:tcPr>
            <w:tcW w:w="1276" w:type="dxa"/>
            <w:vAlign w:val="center"/>
          </w:tcPr>
          <w:p w14:paraId="017DDFCE" w14:textId="77777777" w:rsidR="00CE4CED" w:rsidRDefault="00876A80">
            <w:pPr>
              <w:jc w:val="center"/>
            </w:pPr>
            <w:r>
              <w:rPr>
                <w:rFonts w:eastAsiaTheme="minorEastAsia"/>
                <w:kern w:val="0"/>
                <w:szCs w:val="21"/>
              </w:rPr>
              <w:t>002594</w:t>
            </w:r>
          </w:p>
        </w:tc>
        <w:tc>
          <w:tcPr>
            <w:tcW w:w="1701" w:type="dxa"/>
            <w:vAlign w:val="center"/>
          </w:tcPr>
          <w:p w14:paraId="54FF9948" w14:textId="77777777" w:rsidR="00CE4CED" w:rsidRDefault="00876A80">
            <w:pPr>
              <w:jc w:val="center"/>
            </w:pPr>
            <w:r>
              <w:rPr>
                <w:rFonts w:eastAsiaTheme="minorEastAsia"/>
                <w:kern w:val="0"/>
                <w:szCs w:val="21"/>
              </w:rPr>
              <w:t>比亚</w:t>
            </w:r>
            <w:proofErr w:type="gramStart"/>
            <w:r>
              <w:rPr>
                <w:rFonts w:eastAsiaTheme="minorEastAsia"/>
                <w:kern w:val="0"/>
                <w:szCs w:val="21"/>
              </w:rPr>
              <w:t>迪</w:t>
            </w:r>
            <w:proofErr w:type="gramEnd"/>
          </w:p>
        </w:tc>
        <w:tc>
          <w:tcPr>
            <w:tcW w:w="1276" w:type="dxa"/>
            <w:vAlign w:val="center"/>
          </w:tcPr>
          <w:p w14:paraId="6CA848E1" w14:textId="77777777" w:rsidR="00CE4CED" w:rsidRDefault="00876A80">
            <w:pPr>
              <w:jc w:val="right"/>
            </w:pPr>
            <w:r>
              <w:rPr>
                <w:rFonts w:eastAsiaTheme="minorEastAsia"/>
                <w:kern w:val="0"/>
                <w:szCs w:val="21"/>
              </w:rPr>
              <w:t>115,200</w:t>
            </w:r>
          </w:p>
        </w:tc>
        <w:tc>
          <w:tcPr>
            <w:tcW w:w="1842" w:type="dxa"/>
            <w:vAlign w:val="center"/>
          </w:tcPr>
          <w:p w14:paraId="0F00D05C" w14:textId="77777777" w:rsidR="00CE4CED" w:rsidRDefault="00876A80">
            <w:pPr>
              <w:jc w:val="right"/>
            </w:pPr>
            <w:r>
              <w:rPr>
                <w:rFonts w:eastAsiaTheme="minorEastAsia"/>
                <w:kern w:val="0"/>
                <w:szCs w:val="21"/>
              </w:rPr>
              <w:t>32,562,432.00</w:t>
            </w:r>
          </w:p>
        </w:tc>
        <w:tc>
          <w:tcPr>
            <w:tcW w:w="1616" w:type="dxa"/>
            <w:vAlign w:val="center"/>
          </w:tcPr>
          <w:p w14:paraId="2D460D33" w14:textId="77777777" w:rsidR="00CE4CED" w:rsidRDefault="00876A80">
            <w:pPr>
              <w:jc w:val="right"/>
            </w:pPr>
            <w:r>
              <w:rPr>
                <w:rFonts w:eastAsiaTheme="minorEastAsia"/>
                <w:kern w:val="0"/>
                <w:szCs w:val="21"/>
              </w:rPr>
              <w:t>3.86</w:t>
            </w:r>
          </w:p>
        </w:tc>
      </w:tr>
      <w:tr w:rsidR="00CE4CED" w14:paraId="086E826A" w14:textId="77777777">
        <w:tc>
          <w:tcPr>
            <w:tcW w:w="817" w:type="dxa"/>
            <w:vAlign w:val="center"/>
          </w:tcPr>
          <w:p w14:paraId="700E2305" w14:textId="77777777" w:rsidR="00CE4CED" w:rsidRDefault="00876A80">
            <w:pPr>
              <w:jc w:val="center"/>
            </w:pPr>
            <w:r>
              <w:rPr>
                <w:rFonts w:eastAsiaTheme="minorEastAsia"/>
                <w:kern w:val="0"/>
                <w:szCs w:val="21"/>
              </w:rPr>
              <w:t>5</w:t>
            </w:r>
          </w:p>
        </w:tc>
        <w:tc>
          <w:tcPr>
            <w:tcW w:w="1276" w:type="dxa"/>
            <w:vAlign w:val="center"/>
          </w:tcPr>
          <w:p w14:paraId="69626CFA" w14:textId="77777777" w:rsidR="00CE4CED" w:rsidRDefault="00876A80">
            <w:pPr>
              <w:jc w:val="center"/>
            </w:pPr>
            <w:r>
              <w:rPr>
                <w:rFonts w:eastAsiaTheme="minorEastAsia"/>
                <w:kern w:val="0"/>
                <w:szCs w:val="21"/>
              </w:rPr>
              <w:t>300014</w:t>
            </w:r>
          </w:p>
        </w:tc>
        <w:tc>
          <w:tcPr>
            <w:tcW w:w="1701" w:type="dxa"/>
            <w:vAlign w:val="center"/>
          </w:tcPr>
          <w:p w14:paraId="7FFB9DE4" w14:textId="77777777" w:rsidR="00CE4CED" w:rsidRDefault="00876A80">
            <w:pPr>
              <w:jc w:val="center"/>
            </w:pPr>
            <w:r>
              <w:rPr>
                <w:rFonts w:eastAsiaTheme="minorEastAsia"/>
                <w:kern w:val="0"/>
                <w:szCs w:val="21"/>
              </w:rPr>
              <w:t>亿</w:t>
            </w:r>
            <w:proofErr w:type="gramStart"/>
            <w:r>
              <w:rPr>
                <w:rFonts w:eastAsiaTheme="minorEastAsia"/>
                <w:kern w:val="0"/>
                <w:szCs w:val="21"/>
              </w:rPr>
              <w:t>纬锂能</w:t>
            </w:r>
            <w:proofErr w:type="gramEnd"/>
          </w:p>
        </w:tc>
        <w:tc>
          <w:tcPr>
            <w:tcW w:w="1276" w:type="dxa"/>
            <w:vAlign w:val="center"/>
          </w:tcPr>
          <w:p w14:paraId="72E52352" w14:textId="77777777" w:rsidR="00CE4CED" w:rsidRDefault="00876A80">
            <w:pPr>
              <w:jc w:val="right"/>
            </w:pPr>
            <w:r>
              <w:rPr>
                <w:rFonts w:eastAsiaTheme="minorEastAsia"/>
                <w:kern w:val="0"/>
                <w:szCs w:val="21"/>
              </w:rPr>
              <w:t>505,500</w:t>
            </w:r>
          </w:p>
        </w:tc>
        <w:tc>
          <w:tcPr>
            <w:tcW w:w="1842" w:type="dxa"/>
            <w:vAlign w:val="center"/>
          </w:tcPr>
          <w:p w14:paraId="5B88E56B" w14:textId="77777777" w:rsidR="00CE4CED" w:rsidRDefault="00876A80">
            <w:pPr>
              <w:jc w:val="right"/>
            </w:pPr>
            <w:r>
              <w:rPr>
                <w:rFonts w:eastAsiaTheme="minorEastAsia"/>
                <w:kern w:val="0"/>
                <w:szCs w:val="21"/>
              </w:rPr>
              <w:t>23,627,070.00</w:t>
            </w:r>
          </w:p>
        </w:tc>
        <w:tc>
          <w:tcPr>
            <w:tcW w:w="1616" w:type="dxa"/>
            <w:vAlign w:val="center"/>
          </w:tcPr>
          <w:p w14:paraId="2DD6119D" w14:textId="77777777" w:rsidR="00CE4CED" w:rsidRDefault="00876A80">
            <w:pPr>
              <w:jc w:val="right"/>
            </w:pPr>
            <w:r>
              <w:rPr>
                <w:rFonts w:eastAsiaTheme="minorEastAsia"/>
                <w:kern w:val="0"/>
                <w:szCs w:val="21"/>
              </w:rPr>
              <w:t>2.80</w:t>
            </w:r>
          </w:p>
        </w:tc>
      </w:tr>
      <w:tr w:rsidR="00CE4CED" w14:paraId="1C6B978C" w14:textId="77777777">
        <w:tc>
          <w:tcPr>
            <w:tcW w:w="817" w:type="dxa"/>
            <w:vAlign w:val="center"/>
          </w:tcPr>
          <w:p w14:paraId="128DCFD6" w14:textId="77777777" w:rsidR="00CE4CED" w:rsidRDefault="00876A80">
            <w:pPr>
              <w:jc w:val="center"/>
            </w:pPr>
            <w:r>
              <w:rPr>
                <w:rFonts w:eastAsiaTheme="minorEastAsia"/>
                <w:kern w:val="0"/>
                <w:szCs w:val="21"/>
              </w:rPr>
              <w:t>6</w:t>
            </w:r>
          </w:p>
        </w:tc>
        <w:tc>
          <w:tcPr>
            <w:tcW w:w="1276" w:type="dxa"/>
            <w:vAlign w:val="center"/>
          </w:tcPr>
          <w:p w14:paraId="656B087A" w14:textId="77777777" w:rsidR="00CE4CED" w:rsidRDefault="00876A80">
            <w:pPr>
              <w:jc w:val="center"/>
            </w:pPr>
            <w:r>
              <w:rPr>
                <w:rFonts w:eastAsiaTheme="minorEastAsia"/>
                <w:kern w:val="0"/>
                <w:szCs w:val="21"/>
              </w:rPr>
              <w:t>601318</w:t>
            </w:r>
          </w:p>
        </w:tc>
        <w:tc>
          <w:tcPr>
            <w:tcW w:w="1701" w:type="dxa"/>
            <w:vAlign w:val="center"/>
          </w:tcPr>
          <w:p w14:paraId="563111F3" w14:textId="77777777" w:rsidR="00CE4CED" w:rsidRDefault="00876A80">
            <w:pPr>
              <w:jc w:val="center"/>
            </w:pPr>
            <w:r>
              <w:rPr>
                <w:rFonts w:eastAsiaTheme="minorEastAsia"/>
                <w:kern w:val="0"/>
                <w:szCs w:val="21"/>
              </w:rPr>
              <w:t>中国平安</w:t>
            </w:r>
          </w:p>
        </w:tc>
        <w:tc>
          <w:tcPr>
            <w:tcW w:w="1276" w:type="dxa"/>
            <w:vAlign w:val="center"/>
          </w:tcPr>
          <w:p w14:paraId="338A8B1E" w14:textId="77777777" w:rsidR="00CE4CED" w:rsidRDefault="00876A80">
            <w:pPr>
              <w:jc w:val="right"/>
            </w:pPr>
            <w:r>
              <w:rPr>
                <w:rFonts w:eastAsiaTheme="minorEastAsia"/>
                <w:kern w:val="0"/>
                <w:szCs w:val="21"/>
              </w:rPr>
              <w:t>447,800</w:t>
            </w:r>
          </w:p>
        </w:tc>
        <w:tc>
          <w:tcPr>
            <w:tcW w:w="1842" w:type="dxa"/>
            <w:vAlign w:val="center"/>
          </w:tcPr>
          <w:p w14:paraId="6507D0B1" w14:textId="77777777" w:rsidR="00CE4CED" w:rsidRDefault="00876A80">
            <w:pPr>
              <w:jc w:val="right"/>
            </w:pPr>
            <w:r>
              <w:rPr>
                <w:rFonts w:eastAsiaTheme="minorEastAsia"/>
                <w:kern w:val="0"/>
                <w:szCs w:val="21"/>
              </w:rPr>
              <w:t>23,576,670.00</w:t>
            </w:r>
          </w:p>
        </w:tc>
        <w:tc>
          <w:tcPr>
            <w:tcW w:w="1616" w:type="dxa"/>
            <w:vAlign w:val="center"/>
          </w:tcPr>
          <w:p w14:paraId="77DE0B7C" w14:textId="77777777" w:rsidR="00CE4CED" w:rsidRDefault="00876A80">
            <w:pPr>
              <w:jc w:val="right"/>
            </w:pPr>
            <w:r>
              <w:rPr>
                <w:rFonts w:eastAsiaTheme="minorEastAsia"/>
                <w:kern w:val="0"/>
                <w:szCs w:val="21"/>
              </w:rPr>
              <w:t>2.80</w:t>
            </w:r>
          </w:p>
        </w:tc>
      </w:tr>
      <w:tr w:rsidR="00CE4CED" w14:paraId="234C6F4D" w14:textId="77777777">
        <w:tc>
          <w:tcPr>
            <w:tcW w:w="817" w:type="dxa"/>
            <w:vAlign w:val="center"/>
          </w:tcPr>
          <w:p w14:paraId="66A1A74E" w14:textId="77777777" w:rsidR="00CE4CED" w:rsidRDefault="00876A80">
            <w:pPr>
              <w:jc w:val="center"/>
            </w:pPr>
            <w:r>
              <w:rPr>
                <w:rFonts w:eastAsiaTheme="minorEastAsia"/>
                <w:kern w:val="0"/>
                <w:szCs w:val="21"/>
              </w:rPr>
              <w:t>7</w:t>
            </w:r>
          </w:p>
        </w:tc>
        <w:tc>
          <w:tcPr>
            <w:tcW w:w="1276" w:type="dxa"/>
            <w:vAlign w:val="center"/>
          </w:tcPr>
          <w:p w14:paraId="629C462F" w14:textId="77777777" w:rsidR="00CE4CED" w:rsidRDefault="00876A80">
            <w:pPr>
              <w:jc w:val="center"/>
            </w:pPr>
            <w:r>
              <w:rPr>
                <w:rFonts w:eastAsiaTheme="minorEastAsia"/>
                <w:kern w:val="0"/>
                <w:szCs w:val="21"/>
              </w:rPr>
              <w:t>600519</w:t>
            </w:r>
          </w:p>
        </w:tc>
        <w:tc>
          <w:tcPr>
            <w:tcW w:w="1701" w:type="dxa"/>
            <w:vAlign w:val="center"/>
          </w:tcPr>
          <w:p w14:paraId="203D53AA" w14:textId="77777777" w:rsidR="00CE4CED" w:rsidRDefault="00876A80">
            <w:pPr>
              <w:jc w:val="center"/>
            </w:pPr>
            <w:r>
              <w:rPr>
                <w:rFonts w:eastAsiaTheme="minorEastAsia"/>
                <w:kern w:val="0"/>
                <w:szCs w:val="21"/>
              </w:rPr>
              <w:t>贵州茅台</w:t>
            </w:r>
          </w:p>
        </w:tc>
        <w:tc>
          <w:tcPr>
            <w:tcW w:w="1276" w:type="dxa"/>
            <w:vAlign w:val="center"/>
          </w:tcPr>
          <w:p w14:paraId="6BBF6B62" w14:textId="77777777" w:rsidR="00CE4CED" w:rsidRDefault="00876A80">
            <w:pPr>
              <w:jc w:val="right"/>
            </w:pPr>
            <w:r>
              <w:rPr>
                <w:rFonts w:eastAsiaTheme="minorEastAsia"/>
                <w:kern w:val="0"/>
                <w:szCs w:val="21"/>
              </w:rPr>
              <w:t>14,900</w:t>
            </w:r>
          </w:p>
        </w:tc>
        <w:tc>
          <w:tcPr>
            <w:tcW w:w="1842" w:type="dxa"/>
            <w:vAlign w:val="center"/>
          </w:tcPr>
          <w:p w14:paraId="29878B82" w14:textId="77777777" w:rsidR="00CE4CED" w:rsidRDefault="00876A80">
            <w:pPr>
              <w:jc w:val="right"/>
            </w:pPr>
            <w:r>
              <w:rPr>
                <w:rFonts w:eastAsiaTheme="minorEastAsia"/>
                <w:kern w:val="0"/>
                <w:szCs w:val="21"/>
              </w:rPr>
              <w:t>22,707,600.00</w:t>
            </w:r>
          </w:p>
        </w:tc>
        <w:tc>
          <w:tcPr>
            <w:tcW w:w="1616" w:type="dxa"/>
            <w:vAlign w:val="center"/>
          </w:tcPr>
          <w:p w14:paraId="4FFFCC46" w14:textId="77777777" w:rsidR="00CE4CED" w:rsidRDefault="00876A80">
            <w:pPr>
              <w:jc w:val="right"/>
            </w:pPr>
            <w:r>
              <w:rPr>
                <w:rFonts w:eastAsiaTheme="minorEastAsia"/>
                <w:kern w:val="0"/>
                <w:szCs w:val="21"/>
              </w:rPr>
              <w:t>2.69</w:t>
            </w:r>
          </w:p>
        </w:tc>
      </w:tr>
      <w:tr w:rsidR="00CE4CED" w14:paraId="3A7A1C93" w14:textId="77777777">
        <w:tc>
          <w:tcPr>
            <w:tcW w:w="817" w:type="dxa"/>
            <w:vAlign w:val="center"/>
          </w:tcPr>
          <w:p w14:paraId="46569698" w14:textId="77777777" w:rsidR="00CE4CED" w:rsidRDefault="00876A80">
            <w:pPr>
              <w:jc w:val="center"/>
            </w:pPr>
            <w:r>
              <w:rPr>
                <w:rFonts w:eastAsiaTheme="minorEastAsia"/>
                <w:kern w:val="0"/>
                <w:szCs w:val="21"/>
              </w:rPr>
              <w:t>8</w:t>
            </w:r>
          </w:p>
        </w:tc>
        <w:tc>
          <w:tcPr>
            <w:tcW w:w="1276" w:type="dxa"/>
            <w:vAlign w:val="center"/>
          </w:tcPr>
          <w:p w14:paraId="02DC12D9" w14:textId="77777777" w:rsidR="00CE4CED" w:rsidRDefault="00876A80">
            <w:pPr>
              <w:jc w:val="center"/>
            </w:pPr>
            <w:r>
              <w:rPr>
                <w:rFonts w:eastAsiaTheme="minorEastAsia"/>
                <w:kern w:val="0"/>
                <w:szCs w:val="21"/>
              </w:rPr>
              <w:t>601398</w:t>
            </w:r>
          </w:p>
        </w:tc>
        <w:tc>
          <w:tcPr>
            <w:tcW w:w="1701" w:type="dxa"/>
            <w:vAlign w:val="center"/>
          </w:tcPr>
          <w:p w14:paraId="4FCBC933" w14:textId="77777777" w:rsidR="00CE4CED" w:rsidRDefault="00876A80">
            <w:pPr>
              <w:jc w:val="center"/>
            </w:pPr>
            <w:r>
              <w:rPr>
                <w:rFonts w:eastAsiaTheme="minorEastAsia"/>
                <w:kern w:val="0"/>
                <w:szCs w:val="21"/>
              </w:rPr>
              <w:t>工商银行</w:t>
            </w:r>
          </w:p>
        </w:tc>
        <w:tc>
          <w:tcPr>
            <w:tcW w:w="1276" w:type="dxa"/>
            <w:vAlign w:val="center"/>
          </w:tcPr>
          <w:p w14:paraId="57F29679" w14:textId="77777777" w:rsidR="00CE4CED" w:rsidRDefault="00876A80">
            <w:pPr>
              <w:jc w:val="right"/>
            </w:pPr>
            <w:r>
              <w:rPr>
                <w:rFonts w:eastAsiaTheme="minorEastAsia"/>
                <w:kern w:val="0"/>
                <w:szCs w:val="21"/>
              </w:rPr>
              <w:t>3,174,050</w:t>
            </w:r>
          </w:p>
        </w:tc>
        <w:tc>
          <w:tcPr>
            <w:tcW w:w="1842" w:type="dxa"/>
            <w:vAlign w:val="center"/>
          </w:tcPr>
          <w:p w14:paraId="108394D9" w14:textId="77777777" w:rsidR="00CE4CED" w:rsidRDefault="00876A80">
            <w:pPr>
              <w:jc w:val="right"/>
            </w:pPr>
            <w:r>
              <w:rPr>
                <w:rFonts w:eastAsiaTheme="minorEastAsia"/>
                <w:kern w:val="0"/>
                <w:szCs w:val="21"/>
              </w:rPr>
              <w:t>21,964,426.00</w:t>
            </w:r>
          </w:p>
        </w:tc>
        <w:tc>
          <w:tcPr>
            <w:tcW w:w="1616" w:type="dxa"/>
            <w:vAlign w:val="center"/>
          </w:tcPr>
          <w:p w14:paraId="22F20A19" w14:textId="77777777" w:rsidR="00CE4CED" w:rsidRDefault="00876A80">
            <w:pPr>
              <w:jc w:val="right"/>
            </w:pPr>
            <w:r>
              <w:rPr>
                <w:rFonts w:eastAsiaTheme="minorEastAsia"/>
                <w:kern w:val="0"/>
                <w:szCs w:val="21"/>
              </w:rPr>
              <w:t>2.61</w:t>
            </w:r>
          </w:p>
        </w:tc>
      </w:tr>
      <w:tr w:rsidR="00CE4CED" w14:paraId="60595BE9" w14:textId="77777777">
        <w:tc>
          <w:tcPr>
            <w:tcW w:w="817" w:type="dxa"/>
            <w:vAlign w:val="center"/>
          </w:tcPr>
          <w:p w14:paraId="79A715C8" w14:textId="77777777" w:rsidR="00CE4CED" w:rsidRDefault="00876A80">
            <w:pPr>
              <w:jc w:val="center"/>
            </w:pPr>
            <w:r>
              <w:rPr>
                <w:rFonts w:eastAsiaTheme="minorEastAsia"/>
                <w:kern w:val="0"/>
                <w:szCs w:val="21"/>
              </w:rPr>
              <w:t>9</w:t>
            </w:r>
          </w:p>
        </w:tc>
        <w:tc>
          <w:tcPr>
            <w:tcW w:w="1276" w:type="dxa"/>
            <w:vAlign w:val="center"/>
          </w:tcPr>
          <w:p w14:paraId="19FB8674" w14:textId="77777777" w:rsidR="00CE4CED" w:rsidRDefault="00876A80">
            <w:pPr>
              <w:jc w:val="center"/>
            </w:pPr>
            <w:r>
              <w:rPr>
                <w:rFonts w:eastAsiaTheme="minorEastAsia"/>
                <w:kern w:val="0"/>
                <w:szCs w:val="21"/>
              </w:rPr>
              <w:t>600036</w:t>
            </w:r>
          </w:p>
        </w:tc>
        <w:tc>
          <w:tcPr>
            <w:tcW w:w="1701" w:type="dxa"/>
            <w:vAlign w:val="center"/>
          </w:tcPr>
          <w:p w14:paraId="6161E016" w14:textId="77777777" w:rsidR="00CE4CED" w:rsidRDefault="00876A80">
            <w:pPr>
              <w:jc w:val="center"/>
            </w:pPr>
            <w:r>
              <w:rPr>
                <w:rFonts w:eastAsiaTheme="minorEastAsia"/>
                <w:kern w:val="0"/>
                <w:szCs w:val="21"/>
              </w:rPr>
              <w:t>招商银行</w:t>
            </w:r>
          </w:p>
        </w:tc>
        <w:tc>
          <w:tcPr>
            <w:tcW w:w="1276" w:type="dxa"/>
            <w:vAlign w:val="center"/>
          </w:tcPr>
          <w:p w14:paraId="02DEA4EE" w14:textId="77777777" w:rsidR="00CE4CED" w:rsidRDefault="00876A80">
            <w:pPr>
              <w:jc w:val="right"/>
            </w:pPr>
            <w:r>
              <w:rPr>
                <w:rFonts w:eastAsiaTheme="minorEastAsia"/>
                <w:kern w:val="0"/>
                <w:szCs w:val="21"/>
              </w:rPr>
              <w:t>503,950</w:t>
            </w:r>
          </w:p>
        </w:tc>
        <w:tc>
          <w:tcPr>
            <w:tcW w:w="1842" w:type="dxa"/>
            <w:vAlign w:val="center"/>
          </w:tcPr>
          <w:p w14:paraId="3269F862" w14:textId="77777777" w:rsidR="00CE4CED" w:rsidRDefault="00876A80">
            <w:pPr>
              <w:jc w:val="right"/>
            </w:pPr>
            <w:r>
              <w:rPr>
                <w:rFonts w:eastAsiaTheme="minorEastAsia"/>
                <w:kern w:val="0"/>
                <w:szCs w:val="21"/>
              </w:rPr>
              <w:t>19,805,235.00</w:t>
            </w:r>
          </w:p>
        </w:tc>
        <w:tc>
          <w:tcPr>
            <w:tcW w:w="1616" w:type="dxa"/>
            <w:vAlign w:val="center"/>
          </w:tcPr>
          <w:p w14:paraId="266A8ABE" w14:textId="77777777" w:rsidR="00CE4CED" w:rsidRDefault="00876A80">
            <w:pPr>
              <w:jc w:val="right"/>
            </w:pPr>
            <w:r>
              <w:rPr>
                <w:rFonts w:eastAsiaTheme="minorEastAsia"/>
                <w:kern w:val="0"/>
                <w:szCs w:val="21"/>
              </w:rPr>
              <w:t>2.35</w:t>
            </w:r>
          </w:p>
        </w:tc>
      </w:tr>
      <w:tr w:rsidR="00CE4CED" w14:paraId="68FFDAEC" w14:textId="77777777">
        <w:tc>
          <w:tcPr>
            <w:tcW w:w="817" w:type="dxa"/>
            <w:vAlign w:val="center"/>
          </w:tcPr>
          <w:p w14:paraId="5F27DF05" w14:textId="77777777" w:rsidR="00CE4CED" w:rsidRDefault="00876A80">
            <w:pPr>
              <w:jc w:val="center"/>
            </w:pPr>
            <w:r>
              <w:rPr>
                <w:rFonts w:eastAsiaTheme="minorEastAsia"/>
                <w:kern w:val="0"/>
                <w:szCs w:val="21"/>
              </w:rPr>
              <w:t>10</w:t>
            </w:r>
          </w:p>
        </w:tc>
        <w:tc>
          <w:tcPr>
            <w:tcW w:w="1276" w:type="dxa"/>
            <w:vAlign w:val="center"/>
          </w:tcPr>
          <w:p w14:paraId="17A3B9CE" w14:textId="77777777" w:rsidR="00CE4CED" w:rsidRDefault="00876A80">
            <w:pPr>
              <w:jc w:val="center"/>
            </w:pPr>
            <w:r>
              <w:rPr>
                <w:rFonts w:eastAsiaTheme="minorEastAsia"/>
                <w:kern w:val="0"/>
                <w:szCs w:val="21"/>
              </w:rPr>
              <w:t>601288</w:t>
            </w:r>
          </w:p>
        </w:tc>
        <w:tc>
          <w:tcPr>
            <w:tcW w:w="1701" w:type="dxa"/>
            <w:vAlign w:val="center"/>
          </w:tcPr>
          <w:p w14:paraId="7F1BD864" w14:textId="77777777" w:rsidR="00CE4CED" w:rsidRDefault="00876A80">
            <w:pPr>
              <w:jc w:val="center"/>
            </w:pPr>
            <w:r>
              <w:rPr>
                <w:rFonts w:eastAsiaTheme="minorEastAsia"/>
                <w:kern w:val="0"/>
                <w:szCs w:val="21"/>
              </w:rPr>
              <w:t>农业银行</w:t>
            </w:r>
          </w:p>
        </w:tc>
        <w:tc>
          <w:tcPr>
            <w:tcW w:w="1276" w:type="dxa"/>
            <w:vAlign w:val="center"/>
          </w:tcPr>
          <w:p w14:paraId="6A497C3F" w14:textId="77777777" w:rsidR="00CE4CED" w:rsidRDefault="00876A80">
            <w:pPr>
              <w:jc w:val="right"/>
            </w:pPr>
            <w:r>
              <w:rPr>
                <w:rFonts w:eastAsiaTheme="minorEastAsia"/>
                <w:kern w:val="0"/>
                <w:szCs w:val="21"/>
              </w:rPr>
              <w:t>3,244,970</w:t>
            </w:r>
          </w:p>
        </w:tc>
        <w:tc>
          <w:tcPr>
            <w:tcW w:w="1842" w:type="dxa"/>
            <w:vAlign w:val="center"/>
          </w:tcPr>
          <w:p w14:paraId="203069E9" w14:textId="77777777" w:rsidR="00CE4CED" w:rsidRDefault="00876A80">
            <w:pPr>
              <w:jc w:val="right"/>
            </w:pPr>
            <w:r>
              <w:rPr>
                <w:rFonts w:eastAsiaTheme="minorEastAsia"/>
                <w:kern w:val="0"/>
                <w:szCs w:val="21"/>
              </w:rPr>
              <w:t>17,328,139.80</w:t>
            </w:r>
          </w:p>
        </w:tc>
        <w:tc>
          <w:tcPr>
            <w:tcW w:w="1616" w:type="dxa"/>
            <w:vAlign w:val="center"/>
          </w:tcPr>
          <w:p w14:paraId="7C5BCE22" w14:textId="77777777" w:rsidR="00CE4CED" w:rsidRDefault="00876A80">
            <w:pPr>
              <w:jc w:val="right"/>
            </w:pPr>
            <w:r>
              <w:rPr>
                <w:rFonts w:eastAsiaTheme="minorEastAsia"/>
                <w:kern w:val="0"/>
                <w:szCs w:val="21"/>
              </w:rPr>
              <w:t>2.06</w:t>
            </w:r>
          </w:p>
        </w:tc>
      </w:tr>
    </w:tbl>
    <w:bookmarkEnd w:id="0"/>
    <w:p w14:paraId="3A7E713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1FCA30E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2AC2292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75B1182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25F8745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7944EA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1F99373B"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53E88383"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1A0A117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0F4C795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03D6DAAB"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48F751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E8CACB4"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25CA670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60E0730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1DAABA4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本基金投资的前十名证券的发行主体中，招商银行股份有限公司报告编制日前一年内曾受到国家金融监督管理总局的处罚。</w:t>
      </w:r>
    </w:p>
    <w:p w14:paraId="39B9EA20" w14:textId="77777777" w:rsidR="00CE4CED" w:rsidRDefault="00876A80">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w:t>
      </w:r>
      <w:r>
        <w:rPr>
          <w:rFonts w:eastAsiaTheme="minorEastAsia"/>
          <w:color w:val="000000" w:themeColor="text1"/>
          <w:szCs w:val="21"/>
        </w:rPr>
        <w:t>形。</w:t>
      </w:r>
    </w:p>
    <w:p w14:paraId="2C579269"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3698963E"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B1FF176" w14:textId="77777777">
        <w:tc>
          <w:tcPr>
            <w:tcW w:w="1110" w:type="dxa"/>
            <w:vAlign w:val="center"/>
          </w:tcPr>
          <w:p w14:paraId="16C8A90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2B096FF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418812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4E763023" w14:textId="77777777">
        <w:tc>
          <w:tcPr>
            <w:tcW w:w="1110" w:type="dxa"/>
            <w:vAlign w:val="center"/>
          </w:tcPr>
          <w:p w14:paraId="737F277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7019D3C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29DE412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86,293.81</w:t>
            </w:r>
          </w:p>
        </w:tc>
      </w:tr>
      <w:tr w:rsidR="005E6DF3" w:rsidRPr="00B27A29" w14:paraId="2F1A014E" w14:textId="77777777">
        <w:tc>
          <w:tcPr>
            <w:tcW w:w="1110" w:type="dxa"/>
            <w:vAlign w:val="center"/>
          </w:tcPr>
          <w:p w14:paraId="272186A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4C38A47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340B431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14,102,471.91</w:t>
            </w:r>
          </w:p>
        </w:tc>
      </w:tr>
      <w:tr w:rsidR="005E6DF3" w:rsidRPr="00B27A29" w14:paraId="194C4FFB" w14:textId="77777777">
        <w:tc>
          <w:tcPr>
            <w:tcW w:w="1110" w:type="dxa"/>
            <w:vAlign w:val="center"/>
          </w:tcPr>
          <w:p w14:paraId="13B0E46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04371FC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51CBFA4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10608F2" w14:textId="77777777">
        <w:tc>
          <w:tcPr>
            <w:tcW w:w="1110" w:type="dxa"/>
            <w:vAlign w:val="center"/>
          </w:tcPr>
          <w:p w14:paraId="1FA504C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18B55A2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04F65E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BE1086D" w14:textId="77777777">
        <w:tc>
          <w:tcPr>
            <w:tcW w:w="1110" w:type="dxa"/>
            <w:vAlign w:val="center"/>
          </w:tcPr>
          <w:p w14:paraId="5F91E93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7BAC6E6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21155EC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194,705.26</w:t>
            </w:r>
          </w:p>
        </w:tc>
      </w:tr>
      <w:tr w:rsidR="005E6DF3" w:rsidRPr="00B27A29" w14:paraId="4123CD1F" w14:textId="77777777">
        <w:tc>
          <w:tcPr>
            <w:tcW w:w="1110" w:type="dxa"/>
            <w:vAlign w:val="center"/>
          </w:tcPr>
          <w:p w14:paraId="130D102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73221E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594B846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B4E240E" w14:textId="77777777">
        <w:tc>
          <w:tcPr>
            <w:tcW w:w="1110" w:type="dxa"/>
            <w:vAlign w:val="center"/>
          </w:tcPr>
          <w:p w14:paraId="1580E65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0D118DC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7578833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E386B6" w14:textId="77777777">
        <w:tc>
          <w:tcPr>
            <w:tcW w:w="1110" w:type="dxa"/>
            <w:vAlign w:val="center"/>
          </w:tcPr>
          <w:p w14:paraId="6FC9EF8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30F7AC1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2892E83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ED7BEA7" w14:textId="77777777">
        <w:tc>
          <w:tcPr>
            <w:tcW w:w="1110" w:type="dxa"/>
            <w:vAlign w:val="center"/>
          </w:tcPr>
          <w:p w14:paraId="01B3A9D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6487800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3D46C3F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14,383,470.98</w:t>
            </w:r>
          </w:p>
        </w:tc>
      </w:tr>
    </w:tbl>
    <w:p w14:paraId="15B9FF2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1B7E905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617498F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511D5ED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6ECC953A"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3985CF9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5D791DD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0A7A4FA5"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0496AE8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14E2990"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E9D2AC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6E7E768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14:paraId="093F6B6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3B1560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53DB86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214,526,801.12</w:t>
            </w:r>
          </w:p>
        </w:tc>
        <w:tc>
          <w:tcPr>
            <w:tcW w:w="2367" w:type="dxa"/>
            <w:tcBorders>
              <w:top w:val="single" w:sz="8" w:space="0" w:color="000000"/>
              <w:left w:val="single" w:sz="8" w:space="0" w:color="000000"/>
              <w:bottom w:val="single" w:sz="8" w:space="0" w:color="000000"/>
              <w:right w:val="single" w:sz="8" w:space="0" w:color="000000"/>
            </w:tcBorders>
            <w:vAlign w:val="center"/>
          </w:tcPr>
          <w:p w14:paraId="0BD86FA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140,336.67</w:t>
            </w:r>
          </w:p>
        </w:tc>
      </w:tr>
      <w:tr w:rsidR="005E6DF3" w:rsidRPr="00B27A29" w14:paraId="3B90973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1070D5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69725F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3,656,690.24</w:t>
            </w:r>
          </w:p>
        </w:tc>
        <w:tc>
          <w:tcPr>
            <w:tcW w:w="2367" w:type="dxa"/>
            <w:tcBorders>
              <w:top w:val="single" w:sz="8" w:space="0" w:color="000000"/>
              <w:left w:val="single" w:sz="8" w:space="0" w:color="000000"/>
              <w:bottom w:val="single" w:sz="8" w:space="0" w:color="000000"/>
              <w:right w:val="single" w:sz="8" w:space="0" w:color="000000"/>
            </w:tcBorders>
            <w:vAlign w:val="center"/>
          </w:tcPr>
          <w:p w14:paraId="4F98FF8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171,150.69</w:t>
            </w:r>
          </w:p>
        </w:tc>
      </w:tr>
      <w:tr w:rsidR="005E6DF3" w:rsidRPr="00B27A29" w14:paraId="5FD13B2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507094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9FAD36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8,206,979.38</w:t>
            </w:r>
          </w:p>
        </w:tc>
        <w:tc>
          <w:tcPr>
            <w:tcW w:w="2367" w:type="dxa"/>
            <w:tcBorders>
              <w:top w:val="single" w:sz="8" w:space="0" w:color="000000"/>
              <w:left w:val="single" w:sz="8" w:space="0" w:color="000000"/>
              <w:bottom w:val="single" w:sz="8" w:space="0" w:color="000000"/>
              <w:right w:val="single" w:sz="8" w:space="0" w:color="000000"/>
            </w:tcBorders>
            <w:vAlign w:val="center"/>
          </w:tcPr>
          <w:p w14:paraId="568C4F7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63,796.57</w:t>
            </w:r>
          </w:p>
        </w:tc>
      </w:tr>
      <w:tr w:rsidR="005E6DF3" w:rsidRPr="00B27A29" w14:paraId="23EBBCA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8D8415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B4F29C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7019CD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31468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5B0270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1D54C3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209,976,511.98</w:t>
            </w:r>
          </w:p>
        </w:tc>
        <w:tc>
          <w:tcPr>
            <w:tcW w:w="2367" w:type="dxa"/>
            <w:tcBorders>
              <w:top w:val="single" w:sz="8" w:space="0" w:color="000000"/>
              <w:left w:val="single" w:sz="8" w:space="0" w:color="000000"/>
              <w:bottom w:val="single" w:sz="8" w:space="0" w:color="000000"/>
              <w:right w:val="single" w:sz="8" w:space="0" w:color="000000"/>
            </w:tcBorders>
            <w:vAlign w:val="center"/>
          </w:tcPr>
          <w:p w14:paraId="1EDAE28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247,690.79</w:t>
            </w:r>
          </w:p>
        </w:tc>
      </w:tr>
    </w:tbl>
    <w:p w14:paraId="536CBCE8"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0D97EBC6"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183CB61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6C225BCE"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7D28EAA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25BF6D4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3BCFF776"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34554C53"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中国证监会批准本基金募集的文件</w:t>
      </w:r>
    </w:p>
    <w:p w14:paraId="475DD98E"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摩根阿尔法混合型证券投资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766FE869"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摩根阿尔法混合型证券投资基金托管协议</w:t>
      </w:r>
    </w:p>
    <w:p w14:paraId="3E33FD74"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14:paraId="6B8F27F9"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14:paraId="6DFD7DAE"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14:paraId="30CB70BA" w14:textId="77777777" w:rsidR="00CE4CED" w:rsidRDefault="00876A8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14:paraId="07B0546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14:paraId="12A3D70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327D03E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010C99E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5B780D1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投资者可在营业时间免费查阅，也可按工本费购买复印件。</w:t>
      </w:r>
    </w:p>
    <w:p w14:paraId="279B7969" w14:textId="77777777" w:rsidR="005E6DF3" w:rsidRPr="00B27A29" w:rsidRDefault="005E6DF3">
      <w:pPr>
        <w:spacing w:line="360" w:lineRule="auto"/>
        <w:ind w:left="840"/>
        <w:jc w:val="right"/>
        <w:rPr>
          <w:rFonts w:eastAsiaTheme="minorEastAsia"/>
          <w:color w:val="000000" w:themeColor="text1"/>
          <w:szCs w:val="21"/>
        </w:rPr>
      </w:pPr>
    </w:p>
    <w:p w14:paraId="128D83B8" w14:textId="77777777" w:rsidR="005E6DF3" w:rsidRPr="00B27A29" w:rsidRDefault="005E6DF3">
      <w:pPr>
        <w:spacing w:line="360" w:lineRule="auto"/>
        <w:ind w:left="840"/>
        <w:jc w:val="center"/>
        <w:rPr>
          <w:rFonts w:eastAsiaTheme="minorEastAsia"/>
          <w:b/>
          <w:color w:val="000000" w:themeColor="text1"/>
          <w:szCs w:val="21"/>
        </w:rPr>
      </w:pPr>
    </w:p>
    <w:p w14:paraId="5A02E3C3"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BE8995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26EA" w14:textId="77777777" w:rsidR="005B0387" w:rsidRDefault="005B0387">
      <w:r>
        <w:separator/>
      </w:r>
    </w:p>
  </w:endnote>
  <w:endnote w:type="continuationSeparator" w:id="0">
    <w:p w14:paraId="0D523ADE"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CCFD"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9D95"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F4B383E"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D5B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2C10620B"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D289" w14:textId="77777777" w:rsidR="005B0387" w:rsidRDefault="005B0387">
      <w:r>
        <w:separator/>
      </w:r>
    </w:p>
  </w:footnote>
  <w:footnote w:type="continuationSeparator" w:id="0">
    <w:p w14:paraId="050423E6"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EA4A" w14:textId="77777777" w:rsidR="005C671B" w:rsidRDefault="005C671B">
    <w:pPr>
      <w:pStyle w:val="af"/>
      <w:pBdr>
        <w:bottom w:val="single" w:sz="6" w:space="0" w:color="auto"/>
      </w:pBdr>
      <w:jc w:val="right"/>
    </w:pPr>
    <w:r>
      <w:t>摩根阿尔法混合型证券投资基金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6A80"/>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4CED"/>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5E622F"/>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13</Pages>
  <Words>1075</Words>
  <Characters>6132</Characters>
  <Application>Microsoft Office Word</Application>
  <DocSecurity>0</DocSecurity>
  <Lines>51</Lines>
  <Paragraphs>14</Paragraphs>
  <ScaleCrop>false</ScaleCrop>
  <Company>TRT. Ltd. Co.</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2025-01-21T06:32:00Z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