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上投摩根亚太优势混合型证券投资基金</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年第</w:t>
      </w:r>
      <w:r w:rsidRPr="00A76A42">
        <w:rPr>
          <w:rFonts w:eastAsiaTheme="minorEastAsia"/>
          <w:b/>
          <w:color w:val="000000" w:themeColor="text1"/>
          <w:sz w:val="36"/>
          <w:szCs w:val="36"/>
        </w:rPr>
        <w:t>2</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w:t>
      </w:r>
      <w:r w:rsidRPr="00A76A42">
        <w:rPr>
          <w:rFonts w:eastAsiaTheme="minorEastAsia"/>
          <w:b/>
          <w:color w:val="000000" w:themeColor="text1"/>
          <w:sz w:val="36"/>
          <w:szCs w:val="36"/>
        </w:rPr>
        <w:t>6</w:t>
      </w:r>
      <w:r w:rsidRPr="00A76A42">
        <w:rPr>
          <w:rFonts w:eastAsiaTheme="minorEastAsia"/>
          <w:b/>
          <w:color w:val="000000" w:themeColor="text1"/>
          <w:sz w:val="36"/>
          <w:szCs w:val="36"/>
        </w:rPr>
        <w:t>月</w:t>
      </w:r>
      <w:r w:rsidRPr="00A76A42">
        <w:rPr>
          <w:rFonts w:eastAsiaTheme="minorEastAsia"/>
          <w:b/>
          <w:color w:val="000000" w:themeColor="text1"/>
          <w:sz w:val="36"/>
          <w:szCs w:val="36"/>
        </w:rPr>
        <w:t>30</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基金托管人：中国工商银行股份有限公司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二〇二一年七月二十一日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上投摩根亚太优势混合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377016</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377016</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2007</w:t>
            </w:r>
            <w:r w:rsidRPr="00A76A42">
              <w:rPr>
                <w:rFonts w:eastAsiaTheme="minorEastAsia"/>
                <w:color w:val="000000" w:themeColor="text1"/>
                <w:kern w:val="0"/>
                <w:szCs w:val="21"/>
              </w:rPr>
              <w:t>年</w:t>
            </w:r>
            <w:r w:rsidRPr="00A76A42">
              <w:rPr>
                <w:rFonts w:eastAsiaTheme="minorEastAsia"/>
                <w:color w:val="000000" w:themeColor="text1"/>
                <w:kern w:val="0"/>
                <w:szCs w:val="21"/>
              </w:rPr>
              <w:t>10</w:t>
            </w:r>
            <w:r w:rsidRPr="00A76A42">
              <w:rPr>
                <w:rFonts w:eastAsiaTheme="minorEastAsia"/>
                <w:color w:val="000000" w:themeColor="text1"/>
                <w:kern w:val="0"/>
                <w:szCs w:val="21"/>
              </w:rPr>
              <w:t>月</w:t>
            </w:r>
            <w:r w:rsidRPr="00A76A42">
              <w:rPr>
                <w:rFonts w:eastAsiaTheme="minorEastAsia"/>
                <w:color w:val="000000" w:themeColor="text1"/>
                <w:kern w:val="0"/>
                <w:szCs w:val="21"/>
              </w:rPr>
              <w:t>22</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3,315,055,548.82</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本基金主要投资于亚太地区证券市场以及在其他证券市场交易的亚太企业，投资市场包括但不限于澳大利亚、韩国、香港、印度及新加坡等区域证券市场（日本除外），分散投资风险并追求基金资产稳定增值。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本基金在投资过程中注重各区域市场环境、政经前景分析，并强调公司品质与成长性的结合。首先在亚太地区经济发展格局下，通过自上而下分析，甄别不同国家与地区、</w:t>
            </w:r>
            <w:r w:rsidRPr="00A76A42">
              <w:rPr>
                <w:rFonts w:eastAsiaTheme="minorEastAsia"/>
                <w:color w:val="000000" w:themeColor="text1"/>
                <w:kern w:val="0"/>
                <w:szCs w:val="21"/>
              </w:rPr>
              <w:lastRenderedPageBreak/>
              <w:t>行业与板块的投资机会，首先考虑国家与地区的资产配置，决定行业与板块的基本布局，并从中初步筛选出具有国际比较优势的大盘蓝筹公司，同时采取自下而上的选股策略，注重个股成长性指标分析，挖掘拥有更佳成长特性的公司，构建成长型公司股票池。最后通过深入的相对价值评估，形成优化的核心投资组合。在固定收益类投资部分，其资产布局坚持安全性、流动性和收益性为资产配置原则</w:t>
            </w:r>
            <w:r w:rsidRPr="00A76A42">
              <w:rPr>
                <w:rFonts w:eastAsiaTheme="minorEastAsia"/>
                <w:color w:val="000000" w:themeColor="text1"/>
                <w:kern w:val="0"/>
                <w:szCs w:val="21"/>
              </w:rPr>
              <w:t>,</w:t>
            </w:r>
            <w:r w:rsidRPr="00A76A42">
              <w:rPr>
                <w:rFonts w:eastAsiaTheme="minorEastAsia"/>
                <w:color w:val="000000" w:themeColor="text1"/>
                <w:kern w:val="0"/>
                <w:szCs w:val="21"/>
              </w:rPr>
              <w:t>并结合现金管理、货币市场工具等来制订具体策略。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本基金的业绩比较基准为：摩根斯坦利综合亚太指数（不含日本）（</w:t>
            </w:r>
            <w:r w:rsidRPr="00A76A42">
              <w:rPr>
                <w:rFonts w:eastAsiaTheme="minorEastAsia"/>
                <w:color w:val="000000" w:themeColor="text1"/>
                <w:kern w:val="0"/>
                <w:szCs w:val="21"/>
              </w:rPr>
              <w:t>MSCI AC Asia Pacific Index ex Japan</w:t>
            </w:r>
            <w:r w:rsidRPr="00A76A42">
              <w:rPr>
                <w:rFonts w:eastAsiaTheme="minorEastAsia"/>
                <w:color w:val="000000" w:themeColor="text1"/>
                <w:kern w:val="0"/>
                <w:szCs w:val="21"/>
              </w:rPr>
              <w:t>）。</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本基金为区域性混合型证券投资基金，基金投资风险收益水平低于股票型基金，高于债券型基金和平衡型基金。由于投资国家与地区市场的分散，风险低于投资单一市场的混合型基金。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中国工商银行股份有限公司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 (ASIA PACIFIC)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w:t>
            </w:r>
            <w:r w:rsidRPr="00A76A42">
              <w:rPr>
                <w:rFonts w:eastAsiaTheme="minorEastAsia"/>
                <w:color w:val="000000" w:themeColor="text1"/>
                <w:kern w:val="0"/>
                <w:szCs w:val="21"/>
              </w:rPr>
              <w:t>(</w:t>
            </w:r>
            <w:r w:rsidRPr="00A76A42">
              <w:rPr>
                <w:rFonts w:eastAsiaTheme="minorEastAsia"/>
                <w:color w:val="000000" w:themeColor="text1"/>
                <w:kern w:val="0"/>
                <w:szCs w:val="21"/>
              </w:rPr>
              <w:t>亚太</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The Bank of New York Mellon Company</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纽约梅隆银行股份有限公司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1B236A" w:rsidRPr="00A76A42" w:rsidTr="001B236A">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w:t>
            </w:r>
            <w:r w:rsidRPr="00A76A42">
              <w:rPr>
                <w:rFonts w:eastAsiaTheme="minorEastAsia"/>
                <w:color w:val="000000" w:themeColor="text1"/>
                <w:szCs w:val="21"/>
              </w:rPr>
              <w:t>)</w:t>
            </w:r>
          </w:p>
        </w:tc>
      </w:tr>
      <w:tr w:rsidR="001B236A" w:rsidRPr="00A76A42" w:rsidTr="001B236A">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1,227,428,616.08</w:t>
            </w:r>
          </w:p>
        </w:tc>
      </w:tr>
      <w:tr w:rsidR="001B236A" w:rsidRPr="00A76A42" w:rsidTr="001B236A">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3,013,430.79</w:t>
            </w:r>
          </w:p>
        </w:tc>
      </w:tr>
      <w:tr w:rsidR="001B236A" w:rsidRPr="00A76A42" w:rsidTr="001B236A">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0.0009</w:t>
            </w:r>
          </w:p>
        </w:tc>
      </w:tr>
      <w:tr w:rsidR="001B236A" w:rsidRPr="00A76A42" w:rsidTr="001B236A">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3,636,659,472.99</w:t>
            </w:r>
          </w:p>
        </w:tc>
      </w:tr>
      <w:tr w:rsidR="001B236A" w:rsidRPr="00A76A42" w:rsidTr="001B236A">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1.0970</w:t>
            </w:r>
          </w:p>
        </w:tc>
      </w:tr>
    </w:tbl>
    <w:p w:rsidR="005C5047" w:rsidRDefault="001B236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5C5047">
        <w:tc>
          <w:tcPr>
            <w:tcW w:w="1395" w:type="dxa"/>
            <w:vAlign w:val="center"/>
          </w:tcPr>
          <w:p w:rsidR="005C5047" w:rsidRDefault="001B236A">
            <w:pPr>
              <w:jc w:val="left"/>
            </w:pPr>
            <w:r>
              <w:rPr>
                <w:rFonts w:eastAsiaTheme="minorEastAsia"/>
                <w:color w:val="000000" w:themeColor="text1"/>
                <w:szCs w:val="21"/>
              </w:rPr>
              <w:t>过去三个月</w:t>
            </w:r>
          </w:p>
        </w:tc>
        <w:tc>
          <w:tcPr>
            <w:tcW w:w="1092" w:type="dxa"/>
            <w:vAlign w:val="center"/>
          </w:tcPr>
          <w:p w:rsidR="005C5047" w:rsidRDefault="001B236A">
            <w:pPr>
              <w:jc w:val="right"/>
            </w:pPr>
            <w:r>
              <w:rPr>
                <w:rFonts w:eastAsiaTheme="minorEastAsia"/>
                <w:color w:val="000000" w:themeColor="text1"/>
                <w:szCs w:val="21"/>
              </w:rPr>
              <w:t>0.09%</w:t>
            </w:r>
          </w:p>
        </w:tc>
        <w:tc>
          <w:tcPr>
            <w:tcW w:w="1161" w:type="dxa"/>
            <w:vAlign w:val="center"/>
          </w:tcPr>
          <w:p w:rsidR="005C5047" w:rsidRDefault="001B236A">
            <w:pPr>
              <w:jc w:val="right"/>
            </w:pPr>
            <w:r>
              <w:rPr>
                <w:rFonts w:eastAsiaTheme="minorEastAsia"/>
                <w:color w:val="000000" w:themeColor="text1"/>
                <w:szCs w:val="21"/>
              </w:rPr>
              <w:t>0.97%</w:t>
            </w:r>
          </w:p>
        </w:tc>
        <w:tc>
          <w:tcPr>
            <w:tcW w:w="1181" w:type="dxa"/>
            <w:vAlign w:val="center"/>
          </w:tcPr>
          <w:p w:rsidR="005C5047" w:rsidRDefault="001B236A">
            <w:pPr>
              <w:jc w:val="right"/>
            </w:pPr>
            <w:r>
              <w:rPr>
                <w:rFonts w:eastAsiaTheme="minorEastAsia"/>
                <w:color w:val="000000" w:themeColor="text1"/>
                <w:szCs w:val="21"/>
              </w:rPr>
              <w:t>1.67%</w:t>
            </w:r>
          </w:p>
        </w:tc>
        <w:tc>
          <w:tcPr>
            <w:tcW w:w="1188" w:type="dxa"/>
            <w:vAlign w:val="center"/>
          </w:tcPr>
          <w:p w:rsidR="005C5047" w:rsidRDefault="001B236A">
            <w:pPr>
              <w:jc w:val="right"/>
            </w:pPr>
            <w:r>
              <w:rPr>
                <w:rFonts w:eastAsiaTheme="minorEastAsia"/>
                <w:color w:val="000000" w:themeColor="text1"/>
                <w:szCs w:val="21"/>
              </w:rPr>
              <w:t>0.69%</w:t>
            </w:r>
          </w:p>
        </w:tc>
        <w:tc>
          <w:tcPr>
            <w:tcW w:w="1199" w:type="dxa"/>
            <w:vAlign w:val="center"/>
          </w:tcPr>
          <w:p w:rsidR="005C5047" w:rsidRDefault="001B236A">
            <w:pPr>
              <w:jc w:val="right"/>
            </w:pPr>
            <w:r>
              <w:rPr>
                <w:rFonts w:eastAsiaTheme="minorEastAsia"/>
                <w:color w:val="000000" w:themeColor="text1"/>
                <w:szCs w:val="21"/>
              </w:rPr>
              <w:t>-1.58%</w:t>
            </w:r>
          </w:p>
        </w:tc>
        <w:tc>
          <w:tcPr>
            <w:tcW w:w="1204" w:type="dxa"/>
            <w:vAlign w:val="center"/>
          </w:tcPr>
          <w:p w:rsidR="005C5047" w:rsidRDefault="001B236A">
            <w:pPr>
              <w:jc w:val="right"/>
            </w:pPr>
            <w:r>
              <w:rPr>
                <w:rFonts w:eastAsiaTheme="minorEastAsia"/>
                <w:color w:val="000000" w:themeColor="text1"/>
                <w:szCs w:val="21"/>
              </w:rPr>
              <w:t>0.28%</w:t>
            </w:r>
          </w:p>
        </w:tc>
      </w:tr>
      <w:tr w:rsidR="005C5047">
        <w:tc>
          <w:tcPr>
            <w:tcW w:w="1395" w:type="dxa"/>
            <w:vAlign w:val="center"/>
          </w:tcPr>
          <w:p w:rsidR="005C5047" w:rsidRDefault="001B236A">
            <w:pPr>
              <w:jc w:val="left"/>
            </w:pPr>
            <w:r>
              <w:rPr>
                <w:rFonts w:eastAsiaTheme="minorEastAsia"/>
                <w:color w:val="000000" w:themeColor="text1"/>
                <w:szCs w:val="21"/>
              </w:rPr>
              <w:t>过去六个月</w:t>
            </w:r>
          </w:p>
        </w:tc>
        <w:tc>
          <w:tcPr>
            <w:tcW w:w="1092" w:type="dxa"/>
            <w:vAlign w:val="center"/>
          </w:tcPr>
          <w:p w:rsidR="005C5047" w:rsidRDefault="001B236A">
            <w:pPr>
              <w:jc w:val="right"/>
            </w:pPr>
            <w:r>
              <w:rPr>
                <w:rFonts w:eastAsiaTheme="minorEastAsia"/>
                <w:color w:val="000000" w:themeColor="text1"/>
                <w:szCs w:val="21"/>
              </w:rPr>
              <w:t>0.09%</w:t>
            </w:r>
          </w:p>
        </w:tc>
        <w:tc>
          <w:tcPr>
            <w:tcW w:w="1161" w:type="dxa"/>
            <w:vAlign w:val="center"/>
          </w:tcPr>
          <w:p w:rsidR="005C5047" w:rsidRDefault="001B236A">
            <w:pPr>
              <w:jc w:val="right"/>
            </w:pPr>
            <w:r>
              <w:rPr>
                <w:rFonts w:eastAsiaTheme="minorEastAsia"/>
                <w:color w:val="000000" w:themeColor="text1"/>
                <w:szCs w:val="21"/>
              </w:rPr>
              <w:t>1.41%</w:t>
            </w:r>
          </w:p>
        </w:tc>
        <w:tc>
          <w:tcPr>
            <w:tcW w:w="1181" w:type="dxa"/>
            <w:vAlign w:val="center"/>
          </w:tcPr>
          <w:p w:rsidR="005C5047" w:rsidRDefault="001B236A">
            <w:pPr>
              <w:jc w:val="right"/>
            </w:pPr>
            <w:r>
              <w:rPr>
                <w:rFonts w:eastAsiaTheme="minorEastAsia"/>
                <w:color w:val="000000" w:themeColor="text1"/>
                <w:szCs w:val="21"/>
              </w:rPr>
              <w:t>4.79%</w:t>
            </w:r>
          </w:p>
        </w:tc>
        <w:tc>
          <w:tcPr>
            <w:tcW w:w="1188" w:type="dxa"/>
            <w:vAlign w:val="center"/>
          </w:tcPr>
          <w:p w:rsidR="005C5047" w:rsidRDefault="001B236A">
            <w:pPr>
              <w:jc w:val="right"/>
            </w:pPr>
            <w:r>
              <w:rPr>
                <w:rFonts w:eastAsiaTheme="minorEastAsia"/>
                <w:color w:val="000000" w:themeColor="text1"/>
                <w:szCs w:val="21"/>
              </w:rPr>
              <w:t>1.00%</w:t>
            </w:r>
          </w:p>
        </w:tc>
        <w:tc>
          <w:tcPr>
            <w:tcW w:w="1199" w:type="dxa"/>
            <w:vAlign w:val="center"/>
          </w:tcPr>
          <w:p w:rsidR="005C5047" w:rsidRDefault="001B236A">
            <w:pPr>
              <w:jc w:val="right"/>
            </w:pPr>
            <w:r>
              <w:rPr>
                <w:rFonts w:eastAsiaTheme="minorEastAsia"/>
                <w:color w:val="000000" w:themeColor="text1"/>
                <w:szCs w:val="21"/>
              </w:rPr>
              <w:t>-4.70%</w:t>
            </w:r>
          </w:p>
        </w:tc>
        <w:tc>
          <w:tcPr>
            <w:tcW w:w="1204" w:type="dxa"/>
            <w:vAlign w:val="center"/>
          </w:tcPr>
          <w:p w:rsidR="005C5047" w:rsidRDefault="001B236A">
            <w:pPr>
              <w:jc w:val="right"/>
            </w:pPr>
            <w:r>
              <w:rPr>
                <w:rFonts w:eastAsiaTheme="minorEastAsia"/>
                <w:color w:val="000000" w:themeColor="text1"/>
                <w:szCs w:val="21"/>
              </w:rPr>
              <w:t>0.41%</w:t>
            </w:r>
          </w:p>
        </w:tc>
      </w:tr>
      <w:tr w:rsidR="005C5047">
        <w:tc>
          <w:tcPr>
            <w:tcW w:w="1395" w:type="dxa"/>
            <w:vAlign w:val="center"/>
          </w:tcPr>
          <w:p w:rsidR="005C5047" w:rsidRDefault="001B236A">
            <w:pPr>
              <w:jc w:val="left"/>
            </w:pPr>
            <w:r>
              <w:rPr>
                <w:rFonts w:eastAsiaTheme="minorEastAsia"/>
                <w:color w:val="000000" w:themeColor="text1"/>
                <w:szCs w:val="21"/>
              </w:rPr>
              <w:t>过去一年</w:t>
            </w:r>
          </w:p>
        </w:tc>
        <w:tc>
          <w:tcPr>
            <w:tcW w:w="1092" w:type="dxa"/>
            <w:vAlign w:val="center"/>
          </w:tcPr>
          <w:p w:rsidR="005C5047" w:rsidRDefault="001B236A">
            <w:pPr>
              <w:jc w:val="right"/>
            </w:pPr>
            <w:r>
              <w:rPr>
                <w:rFonts w:eastAsiaTheme="minorEastAsia"/>
                <w:color w:val="000000" w:themeColor="text1"/>
                <w:szCs w:val="21"/>
              </w:rPr>
              <w:t>27.26%</w:t>
            </w:r>
          </w:p>
        </w:tc>
        <w:tc>
          <w:tcPr>
            <w:tcW w:w="1161" w:type="dxa"/>
            <w:vAlign w:val="center"/>
          </w:tcPr>
          <w:p w:rsidR="005C5047" w:rsidRDefault="001B236A">
            <w:pPr>
              <w:jc w:val="right"/>
            </w:pPr>
            <w:r>
              <w:rPr>
                <w:rFonts w:eastAsiaTheme="minorEastAsia"/>
                <w:color w:val="000000" w:themeColor="text1"/>
                <w:szCs w:val="21"/>
              </w:rPr>
              <w:t>1.32%</w:t>
            </w:r>
          </w:p>
        </w:tc>
        <w:tc>
          <w:tcPr>
            <w:tcW w:w="1181" w:type="dxa"/>
            <w:vAlign w:val="center"/>
          </w:tcPr>
          <w:p w:rsidR="005C5047" w:rsidRDefault="001B236A">
            <w:pPr>
              <w:jc w:val="right"/>
            </w:pPr>
            <w:r>
              <w:rPr>
                <w:rFonts w:eastAsiaTheme="minorEastAsia"/>
                <w:color w:val="000000" w:themeColor="text1"/>
                <w:szCs w:val="21"/>
              </w:rPr>
              <w:t>24.61%</w:t>
            </w:r>
          </w:p>
        </w:tc>
        <w:tc>
          <w:tcPr>
            <w:tcW w:w="1188" w:type="dxa"/>
            <w:vAlign w:val="center"/>
          </w:tcPr>
          <w:p w:rsidR="005C5047" w:rsidRDefault="001B236A">
            <w:pPr>
              <w:jc w:val="right"/>
            </w:pPr>
            <w:r>
              <w:rPr>
                <w:rFonts w:eastAsiaTheme="minorEastAsia"/>
                <w:color w:val="000000" w:themeColor="text1"/>
                <w:szCs w:val="21"/>
              </w:rPr>
              <w:t>0.99%</w:t>
            </w:r>
          </w:p>
        </w:tc>
        <w:tc>
          <w:tcPr>
            <w:tcW w:w="1199" w:type="dxa"/>
            <w:vAlign w:val="center"/>
          </w:tcPr>
          <w:p w:rsidR="005C5047" w:rsidRDefault="001B236A">
            <w:pPr>
              <w:jc w:val="right"/>
            </w:pPr>
            <w:r>
              <w:rPr>
                <w:rFonts w:eastAsiaTheme="minorEastAsia"/>
                <w:color w:val="000000" w:themeColor="text1"/>
                <w:szCs w:val="21"/>
              </w:rPr>
              <w:t>2.65%</w:t>
            </w:r>
          </w:p>
        </w:tc>
        <w:tc>
          <w:tcPr>
            <w:tcW w:w="1204" w:type="dxa"/>
            <w:vAlign w:val="center"/>
          </w:tcPr>
          <w:p w:rsidR="005C5047" w:rsidRDefault="001B236A">
            <w:pPr>
              <w:jc w:val="right"/>
            </w:pPr>
            <w:r>
              <w:rPr>
                <w:rFonts w:eastAsiaTheme="minorEastAsia"/>
                <w:color w:val="000000" w:themeColor="text1"/>
                <w:szCs w:val="21"/>
              </w:rPr>
              <w:t>0.33%</w:t>
            </w:r>
          </w:p>
        </w:tc>
      </w:tr>
      <w:tr w:rsidR="005C5047">
        <w:tc>
          <w:tcPr>
            <w:tcW w:w="1395" w:type="dxa"/>
            <w:vAlign w:val="center"/>
          </w:tcPr>
          <w:p w:rsidR="005C5047" w:rsidRDefault="001B236A">
            <w:pPr>
              <w:jc w:val="left"/>
            </w:pPr>
            <w:r>
              <w:rPr>
                <w:rFonts w:eastAsiaTheme="minorEastAsia"/>
                <w:color w:val="000000" w:themeColor="text1"/>
                <w:szCs w:val="21"/>
              </w:rPr>
              <w:t>过去三年</w:t>
            </w:r>
          </w:p>
        </w:tc>
        <w:tc>
          <w:tcPr>
            <w:tcW w:w="1092" w:type="dxa"/>
            <w:vAlign w:val="center"/>
          </w:tcPr>
          <w:p w:rsidR="005C5047" w:rsidRDefault="001B236A">
            <w:pPr>
              <w:jc w:val="right"/>
            </w:pPr>
            <w:r>
              <w:rPr>
                <w:rFonts w:eastAsiaTheme="minorEastAsia"/>
                <w:color w:val="000000" w:themeColor="text1"/>
                <w:szCs w:val="21"/>
              </w:rPr>
              <w:t>41.91%</w:t>
            </w:r>
          </w:p>
        </w:tc>
        <w:tc>
          <w:tcPr>
            <w:tcW w:w="1161" w:type="dxa"/>
            <w:vAlign w:val="center"/>
          </w:tcPr>
          <w:p w:rsidR="005C5047" w:rsidRDefault="001B236A">
            <w:pPr>
              <w:jc w:val="right"/>
            </w:pPr>
            <w:r>
              <w:rPr>
                <w:rFonts w:eastAsiaTheme="minorEastAsia"/>
                <w:color w:val="000000" w:themeColor="text1"/>
                <w:szCs w:val="21"/>
              </w:rPr>
              <w:t>1.30%</w:t>
            </w:r>
          </w:p>
        </w:tc>
        <w:tc>
          <w:tcPr>
            <w:tcW w:w="1181" w:type="dxa"/>
            <w:vAlign w:val="center"/>
          </w:tcPr>
          <w:p w:rsidR="005C5047" w:rsidRDefault="001B236A">
            <w:pPr>
              <w:jc w:val="right"/>
            </w:pPr>
            <w:r>
              <w:rPr>
                <w:rFonts w:eastAsiaTheme="minorEastAsia"/>
                <w:color w:val="000000" w:themeColor="text1"/>
                <w:szCs w:val="21"/>
              </w:rPr>
              <w:t>26.92%</w:t>
            </w:r>
          </w:p>
        </w:tc>
        <w:tc>
          <w:tcPr>
            <w:tcW w:w="1188" w:type="dxa"/>
            <w:vAlign w:val="center"/>
          </w:tcPr>
          <w:p w:rsidR="005C5047" w:rsidRDefault="001B236A">
            <w:pPr>
              <w:jc w:val="right"/>
            </w:pPr>
            <w:r>
              <w:rPr>
                <w:rFonts w:eastAsiaTheme="minorEastAsia"/>
                <w:color w:val="000000" w:themeColor="text1"/>
                <w:szCs w:val="21"/>
              </w:rPr>
              <w:t>1.16%</w:t>
            </w:r>
          </w:p>
        </w:tc>
        <w:tc>
          <w:tcPr>
            <w:tcW w:w="1199" w:type="dxa"/>
            <w:vAlign w:val="center"/>
          </w:tcPr>
          <w:p w:rsidR="005C5047" w:rsidRDefault="001B236A">
            <w:pPr>
              <w:jc w:val="right"/>
            </w:pPr>
            <w:r>
              <w:rPr>
                <w:rFonts w:eastAsiaTheme="minorEastAsia"/>
                <w:color w:val="000000" w:themeColor="text1"/>
                <w:szCs w:val="21"/>
              </w:rPr>
              <w:t>14.99%</w:t>
            </w:r>
          </w:p>
        </w:tc>
        <w:tc>
          <w:tcPr>
            <w:tcW w:w="1204" w:type="dxa"/>
            <w:vAlign w:val="center"/>
          </w:tcPr>
          <w:p w:rsidR="005C5047" w:rsidRDefault="001B236A">
            <w:pPr>
              <w:jc w:val="right"/>
            </w:pPr>
            <w:r>
              <w:rPr>
                <w:rFonts w:eastAsiaTheme="minorEastAsia"/>
                <w:color w:val="000000" w:themeColor="text1"/>
                <w:szCs w:val="21"/>
              </w:rPr>
              <w:t>0.14%</w:t>
            </w:r>
          </w:p>
        </w:tc>
      </w:tr>
      <w:tr w:rsidR="005C5047">
        <w:tc>
          <w:tcPr>
            <w:tcW w:w="1395" w:type="dxa"/>
            <w:vAlign w:val="center"/>
          </w:tcPr>
          <w:p w:rsidR="005C5047" w:rsidRDefault="001B236A">
            <w:pPr>
              <w:jc w:val="left"/>
            </w:pPr>
            <w:r>
              <w:rPr>
                <w:rFonts w:eastAsiaTheme="minorEastAsia"/>
                <w:color w:val="000000" w:themeColor="text1"/>
                <w:szCs w:val="21"/>
              </w:rPr>
              <w:t>过去五年</w:t>
            </w:r>
          </w:p>
        </w:tc>
        <w:tc>
          <w:tcPr>
            <w:tcW w:w="1092" w:type="dxa"/>
            <w:vAlign w:val="center"/>
          </w:tcPr>
          <w:p w:rsidR="005C5047" w:rsidRDefault="001B236A">
            <w:pPr>
              <w:jc w:val="right"/>
            </w:pPr>
            <w:r>
              <w:rPr>
                <w:rFonts w:eastAsiaTheme="minorEastAsia"/>
                <w:color w:val="000000" w:themeColor="text1"/>
                <w:szCs w:val="21"/>
              </w:rPr>
              <w:t>91.45%</w:t>
            </w:r>
          </w:p>
        </w:tc>
        <w:tc>
          <w:tcPr>
            <w:tcW w:w="1161" w:type="dxa"/>
            <w:vAlign w:val="center"/>
          </w:tcPr>
          <w:p w:rsidR="005C5047" w:rsidRDefault="001B236A">
            <w:pPr>
              <w:jc w:val="right"/>
            </w:pPr>
            <w:r>
              <w:rPr>
                <w:rFonts w:eastAsiaTheme="minorEastAsia"/>
                <w:color w:val="000000" w:themeColor="text1"/>
                <w:szCs w:val="21"/>
              </w:rPr>
              <w:t>1.14%</w:t>
            </w:r>
          </w:p>
        </w:tc>
        <w:tc>
          <w:tcPr>
            <w:tcW w:w="1181" w:type="dxa"/>
            <w:vAlign w:val="center"/>
          </w:tcPr>
          <w:p w:rsidR="005C5047" w:rsidRDefault="001B236A">
            <w:pPr>
              <w:jc w:val="right"/>
            </w:pPr>
            <w:r>
              <w:rPr>
                <w:rFonts w:eastAsiaTheme="minorEastAsia"/>
                <w:color w:val="000000" w:themeColor="text1"/>
                <w:szCs w:val="21"/>
              </w:rPr>
              <w:t>64.77%</w:t>
            </w:r>
          </w:p>
        </w:tc>
        <w:tc>
          <w:tcPr>
            <w:tcW w:w="1188" w:type="dxa"/>
            <w:vAlign w:val="center"/>
          </w:tcPr>
          <w:p w:rsidR="005C5047" w:rsidRDefault="001B236A">
            <w:pPr>
              <w:jc w:val="right"/>
            </w:pPr>
            <w:r>
              <w:rPr>
                <w:rFonts w:eastAsiaTheme="minorEastAsia"/>
                <w:color w:val="000000" w:themeColor="text1"/>
                <w:szCs w:val="21"/>
              </w:rPr>
              <w:t>1.01%</w:t>
            </w:r>
          </w:p>
        </w:tc>
        <w:tc>
          <w:tcPr>
            <w:tcW w:w="1199" w:type="dxa"/>
            <w:vAlign w:val="center"/>
          </w:tcPr>
          <w:p w:rsidR="005C5047" w:rsidRDefault="001B236A">
            <w:pPr>
              <w:jc w:val="right"/>
            </w:pPr>
            <w:r>
              <w:rPr>
                <w:rFonts w:eastAsiaTheme="minorEastAsia"/>
                <w:color w:val="000000" w:themeColor="text1"/>
                <w:szCs w:val="21"/>
              </w:rPr>
              <w:t>26.68%</w:t>
            </w:r>
          </w:p>
        </w:tc>
        <w:tc>
          <w:tcPr>
            <w:tcW w:w="1204" w:type="dxa"/>
            <w:vAlign w:val="center"/>
          </w:tcPr>
          <w:p w:rsidR="005C5047" w:rsidRDefault="001B236A">
            <w:pPr>
              <w:jc w:val="right"/>
            </w:pPr>
            <w:r>
              <w:rPr>
                <w:rFonts w:eastAsiaTheme="minorEastAsia"/>
                <w:color w:val="000000" w:themeColor="text1"/>
                <w:szCs w:val="21"/>
              </w:rPr>
              <w:t>0.13%</w:t>
            </w:r>
          </w:p>
        </w:tc>
      </w:tr>
      <w:tr w:rsidR="005C5047">
        <w:tc>
          <w:tcPr>
            <w:tcW w:w="1395" w:type="dxa"/>
            <w:vAlign w:val="center"/>
          </w:tcPr>
          <w:p w:rsidR="005C5047" w:rsidRDefault="001B236A">
            <w:pPr>
              <w:jc w:val="left"/>
            </w:pPr>
            <w:r>
              <w:rPr>
                <w:rFonts w:eastAsiaTheme="minorEastAsia"/>
                <w:color w:val="000000" w:themeColor="text1"/>
                <w:szCs w:val="21"/>
              </w:rPr>
              <w:t>自基金合同生效起至今</w:t>
            </w:r>
          </w:p>
        </w:tc>
        <w:tc>
          <w:tcPr>
            <w:tcW w:w="1092" w:type="dxa"/>
            <w:vAlign w:val="center"/>
          </w:tcPr>
          <w:p w:rsidR="005C5047" w:rsidRDefault="001B236A">
            <w:pPr>
              <w:jc w:val="right"/>
            </w:pPr>
            <w:r>
              <w:rPr>
                <w:rFonts w:eastAsiaTheme="minorEastAsia"/>
                <w:color w:val="000000" w:themeColor="text1"/>
                <w:szCs w:val="21"/>
              </w:rPr>
              <w:t>9.70%</w:t>
            </w:r>
          </w:p>
        </w:tc>
        <w:tc>
          <w:tcPr>
            <w:tcW w:w="1161" w:type="dxa"/>
            <w:vAlign w:val="center"/>
          </w:tcPr>
          <w:p w:rsidR="005C5047" w:rsidRDefault="001B236A">
            <w:pPr>
              <w:jc w:val="right"/>
            </w:pPr>
            <w:r>
              <w:rPr>
                <w:rFonts w:eastAsiaTheme="minorEastAsia"/>
                <w:color w:val="000000" w:themeColor="text1"/>
                <w:szCs w:val="21"/>
              </w:rPr>
              <w:t>1.35%</w:t>
            </w:r>
          </w:p>
        </w:tc>
        <w:tc>
          <w:tcPr>
            <w:tcW w:w="1181" w:type="dxa"/>
            <w:vAlign w:val="center"/>
          </w:tcPr>
          <w:p w:rsidR="005C5047" w:rsidRDefault="001B236A">
            <w:pPr>
              <w:jc w:val="right"/>
            </w:pPr>
            <w:r>
              <w:rPr>
                <w:rFonts w:eastAsiaTheme="minorEastAsia"/>
                <w:color w:val="000000" w:themeColor="text1"/>
                <w:szCs w:val="21"/>
              </w:rPr>
              <w:t>8.11%</w:t>
            </w:r>
          </w:p>
        </w:tc>
        <w:tc>
          <w:tcPr>
            <w:tcW w:w="1188" w:type="dxa"/>
            <w:vAlign w:val="center"/>
          </w:tcPr>
          <w:p w:rsidR="005C5047" w:rsidRDefault="001B236A">
            <w:pPr>
              <w:jc w:val="right"/>
            </w:pPr>
            <w:r>
              <w:rPr>
                <w:rFonts w:eastAsiaTheme="minorEastAsia"/>
                <w:color w:val="000000" w:themeColor="text1"/>
                <w:szCs w:val="21"/>
              </w:rPr>
              <w:t>1.33%</w:t>
            </w:r>
          </w:p>
        </w:tc>
        <w:tc>
          <w:tcPr>
            <w:tcW w:w="1199" w:type="dxa"/>
            <w:vAlign w:val="center"/>
          </w:tcPr>
          <w:p w:rsidR="005C5047" w:rsidRDefault="001B236A">
            <w:pPr>
              <w:jc w:val="right"/>
            </w:pPr>
            <w:r>
              <w:rPr>
                <w:rFonts w:eastAsiaTheme="minorEastAsia"/>
                <w:color w:val="000000" w:themeColor="text1"/>
                <w:szCs w:val="21"/>
              </w:rPr>
              <w:t>1.59%</w:t>
            </w:r>
          </w:p>
        </w:tc>
        <w:tc>
          <w:tcPr>
            <w:tcW w:w="1204" w:type="dxa"/>
            <w:vAlign w:val="center"/>
          </w:tcPr>
          <w:p w:rsidR="005C5047" w:rsidRDefault="001B236A">
            <w:pPr>
              <w:jc w:val="right"/>
            </w:pPr>
            <w:r>
              <w:rPr>
                <w:rFonts w:eastAsiaTheme="minorEastAsia"/>
                <w:color w:val="000000" w:themeColor="text1"/>
                <w:szCs w:val="21"/>
              </w:rPr>
              <w:t>0.02%</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上投摩根亚太优势混合型证券投资基金</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2007</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10</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22</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2021</w:t>
      </w:r>
      <w:r w:rsidRPr="00A76A42">
        <w:rPr>
          <w:rFonts w:eastAsiaTheme="minorEastAsia"/>
          <w:color w:val="000000" w:themeColor="text1"/>
          <w:kern w:val="0"/>
          <w:szCs w:val="21"/>
        </w:rPr>
        <w:t>年</w:t>
      </w:r>
      <w:r w:rsidRPr="00A76A42">
        <w:rPr>
          <w:rFonts w:eastAsiaTheme="minorEastAsia"/>
          <w:color w:val="000000" w:themeColor="text1"/>
          <w:kern w:val="0"/>
          <w:szCs w:val="21"/>
        </w:rPr>
        <w:t>6</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lastRenderedPageBreak/>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5C5047" w:rsidRDefault="001B236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5C5047">
        <w:tc>
          <w:tcPr>
            <w:tcW w:w="851" w:type="dxa"/>
            <w:vAlign w:val="center"/>
          </w:tcPr>
          <w:p w:rsidR="005C5047" w:rsidRDefault="001B236A">
            <w:pPr>
              <w:jc w:val="center"/>
            </w:pPr>
            <w:r>
              <w:rPr>
                <w:rFonts w:eastAsiaTheme="minorEastAsia"/>
                <w:color w:val="000000" w:themeColor="text1"/>
                <w:szCs w:val="21"/>
              </w:rPr>
              <w:t>张军</w:t>
            </w:r>
          </w:p>
        </w:tc>
        <w:tc>
          <w:tcPr>
            <w:tcW w:w="850" w:type="dxa"/>
            <w:vAlign w:val="center"/>
          </w:tcPr>
          <w:p w:rsidR="005C5047" w:rsidRDefault="001B236A">
            <w:pPr>
              <w:jc w:val="center"/>
            </w:pPr>
            <w:r>
              <w:rPr>
                <w:rFonts w:eastAsiaTheme="minorEastAsia"/>
                <w:color w:val="000000" w:themeColor="text1"/>
                <w:szCs w:val="21"/>
              </w:rPr>
              <w:t>本基金基金经理、投资董事</w:t>
            </w:r>
          </w:p>
        </w:tc>
        <w:tc>
          <w:tcPr>
            <w:tcW w:w="1560" w:type="dxa"/>
            <w:vAlign w:val="center"/>
          </w:tcPr>
          <w:p w:rsidR="005C5047" w:rsidRDefault="001B236A">
            <w:pPr>
              <w:jc w:val="center"/>
            </w:pPr>
            <w:r>
              <w:rPr>
                <w:rFonts w:eastAsiaTheme="minorEastAsia"/>
                <w:color w:val="000000" w:themeColor="text1"/>
                <w:szCs w:val="21"/>
              </w:rPr>
              <w:t>2008-03-08</w:t>
            </w:r>
          </w:p>
        </w:tc>
        <w:tc>
          <w:tcPr>
            <w:tcW w:w="1559" w:type="dxa"/>
            <w:vAlign w:val="center"/>
          </w:tcPr>
          <w:p w:rsidR="005C5047" w:rsidRDefault="001B236A">
            <w:pPr>
              <w:jc w:val="center"/>
            </w:pPr>
            <w:r>
              <w:rPr>
                <w:rFonts w:eastAsiaTheme="minorEastAsia"/>
                <w:color w:val="000000" w:themeColor="text1"/>
                <w:szCs w:val="21"/>
              </w:rPr>
              <w:t>-</w:t>
            </w:r>
          </w:p>
        </w:tc>
        <w:tc>
          <w:tcPr>
            <w:tcW w:w="1417" w:type="dxa"/>
            <w:vAlign w:val="center"/>
          </w:tcPr>
          <w:p w:rsidR="005C5047" w:rsidRDefault="001B236A">
            <w:pPr>
              <w:jc w:val="center"/>
            </w:pPr>
            <w:r>
              <w:rPr>
                <w:rFonts w:eastAsiaTheme="minorEastAsia"/>
                <w:color w:val="000000" w:themeColor="text1"/>
                <w:szCs w:val="21"/>
              </w:rPr>
              <w:t>17</w:t>
            </w:r>
            <w:r>
              <w:rPr>
                <w:rFonts w:eastAsiaTheme="minorEastAsia"/>
                <w:color w:val="000000" w:themeColor="text1"/>
                <w:szCs w:val="21"/>
              </w:rPr>
              <w:t>年（金融领域从业经验</w:t>
            </w:r>
            <w:r>
              <w:rPr>
                <w:rFonts w:eastAsiaTheme="minorEastAsia"/>
                <w:color w:val="000000" w:themeColor="text1"/>
                <w:szCs w:val="21"/>
              </w:rPr>
              <w:t>28</w:t>
            </w:r>
            <w:r>
              <w:rPr>
                <w:rFonts w:eastAsiaTheme="minorEastAsia"/>
                <w:color w:val="000000" w:themeColor="text1"/>
                <w:szCs w:val="21"/>
              </w:rPr>
              <w:t>年）</w:t>
            </w:r>
          </w:p>
        </w:tc>
        <w:tc>
          <w:tcPr>
            <w:tcW w:w="2694" w:type="dxa"/>
            <w:vAlign w:val="center"/>
          </w:tcPr>
          <w:p w:rsidR="005C5047" w:rsidRDefault="001B236A">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lastRenderedPageBreak/>
              <w:t>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w:t>
            </w:r>
          </w:p>
        </w:tc>
      </w:tr>
      <w:tr w:rsidR="005C5047">
        <w:tc>
          <w:tcPr>
            <w:tcW w:w="851" w:type="dxa"/>
            <w:vAlign w:val="center"/>
          </w:tcPr>
          <w:p w:rsidR="005C5047" w:rsidRDefault="001B236A">
            <w:pPr>
              <w:jc w:val="center"/>
            </w:pPr>
            <w:r>
              <w:rPr>
                <w:rFonts w:eastAsiaTheme="minorEastAsia"/>
                <w:color w:val="000000" w:themeColor="text1"/>
                <w:szCs w:val="21"/>
              </w:rPr>
              <w:lastRenderedPageBreak/>
              <w:t>张淑婉</w:t>
            </w:r>
          </w:p>
        </w:tc>
        <w:tc>
          <w:tcPr>
            <w:tcW w:w="850" w:type="dxa"/>
            <w:vAlign w:val="center"/>
          </w:tcPr>
          <w:p w:rsidR="005C5047" w:rsidRDefault="001B236A">
            <w:pPr>
              <w:jc w:val="center"/>
            </w:pPr>
            <w:r>
              <w:rPr>
                <w:rFonts w:eastAsiaTheme="minorEastAsia"/>
                <w:color w:val="000000" w:themeColor="text1"/>
                <w:szCs w:val="21"/>
              </w:rPr>
              <w:t>本基金基金经理</w:t>
            </w:r>
          </w:p>
        </w:tc>
        <w:tc>
          <w:tcPr>
            <w:tcW w:w="1560" w:type="dxa"/>
            <w:vAlign w:val="center"/>
          </w:tcPr>
          <w:p w:rsidR="005C5047" w:rsidRDefault="001B236A">
            <w:pPr>
              <w:jc w:val="center"/>
            </w:pPr>
            <w:r>
              <w:rPr>
                <w:rFonts w:eastAsiaTheme="minorEastAsia"/>
                <w:color w:val="000000" w:themeColor="text1"/>
                <w:szCs w:val="21"/>
              </w:rPr>
              <w:t>2016-12-16</w:t>
            </w:r>
          </w:p>
        </w:tc>
        <w:tc>
          <w:tcPr>
            <w:tcW w:w="1559" w:type="dxa"/>
            <w:vAlign w:val="center"/>
          </w:tcPr>
          <w:p w:rsidR="005C5047" w:rsidRDefault="001B236A">
            <w:pPr>
              <w:jc w:val="center"/>
            </w:pPr>
            <w:r>
              <w:rPr>
                <w:rFonts w:eastAsiaTheme="minorEastAsia"/>
                <w:color w:val="000000" w:themeColor="text1"/>
                <w:szCs w:val="21"/>
              </w:rPr>
              <w:t>2021-06-01</w:t>
            </w:r>
          </w:p>
        </w:tc>
        <w:tc>
          <w:tcPr>
            <w:tcW w:w="1417" w:type="dxa"/>
            <w:vAlign w:val="center"/>
          </w:tcPr>
          <w:p w:rsidR="005C5047" w:rsidRDefault="001B236A">
            <w:pPr>
              <w:jc w:val="center"/>
            </w:pPr>
            <w:r>
              <w:rPr>
                <w:rFonts w:eastAsiaTheme="minorEastAsia"/>
                <w:color w:val="000000" w:themeColor="text1"/>
                <w:szCs w:val="21"/>
              </w:rPr>
              <w:t>30</w:t>
            </w:r>
            <w:r>
              <w:rPr>
                <w:rFonts w:eastAsiaTheme="minorEastAsia"/>
                <w:color w:val="000000" w:themeColor="text1"/>
                <w:szCs w:val="21"/>
              </w:rPr>
              <w:t>年</w:t>
            </w:r>
          </w:p>
        </w:tc>
        <w:tc>
          <w:tcPr>
            <w:tcW w:w="2694" w:type="dxa"/>
            <w:vAlign w:val="center"/>
          </w:tcPr>
          <w:p w:rsidR="005C5047" w:rsidRDefault="001B236A">
            <w:pPr>
              <w:jc w:val="left"/>
            </w:pPr>
            <w:r>
              <w:rPr>
                <w:rFonts w:eastAsiaTheme="minorEastAsia"/>
                <w:color w:val="000000" w:themeColor="text1"/>
                <w:szCs w:val="21"/>
              </w:rPr>
              <w:t>张淑婉女士，台湾大学财务金融研究所</w:t>
            </w:r>
            <w:r>
              <w:rPr>
                <w:rFonts w:eastAsiaTheme="minorEastAsia"/>
                <w:color w:val="000000" w:themeColor="text1"/>
                <w:szCs w:val="21"/>
              </w:rPr>
              <w:t>MBA</w:t>
            </w:r>
            <w:r>
              <w:rPr>
                <w:rFonts w:eastAsiaTheme="minorEastAsia"/>
                <w:color w:val="000000" w:themeColor="text1"/>
                <w:szCs w:val="21"/>
              </w:rPr>
              <w:t>，自</w:t>
            </w:r>
            <w:r>
              <w:rPr>
                <w:rFonts w:eastAsiaTheme="minorEastAsia"/>
                <w:color w:val="000000" w:themeColor="text1"/>
                <w:szCs w:val="21"/>
              </w:rPr>
              <w:t>1987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1989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月，在东盟成衣股份有限公司担任研究部专员；自</w:t>
            </w:r>
            <w:r>
              <w:rPr>
                <w:rFonts w:eastAsiaTheme="minorEastAsia"/>
                <w:color w:val="000000" w:themeColor="text1"/>
                <w:szCs w:val="21"/>
              </w:rPr>
              <w:t>1989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1991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月，在富隆证券股份有限公司担任投行部专员；自</w:t>
            </w:r>
            <w:r>
              <w:rPr>
                <w:rFonts w:eastAsiaTheme="minorEastAsia"/>
                <w:color w:val="000000" w:themeColor="text1"/>
                <w:szCs w:val="21"/>
              </w:rPr>
              <w:t>1993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1998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月，在光华证券投资信托股份有限公司担任研究部副理；自</w:t>
            </w:r>
            <w:r>
              <w:rPr>
                <w:rFonts w:eastAsiaTheme="minorEastAsia"/>
                <w:color w:val="000000" w:themeColor="text1"/>
                <w:szCs w:val="21"/>
              </w:rPr>
              <w:t>1998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月，在摩根富林明证券信托股份有限公司担任副总经理；自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月，在德意志亚洲资产管理公司担任副总经理；自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月，在嘉实国际资产管理公司担任副总经理；自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月，在上投摩根资产管理（香港）有限</w:t>
            </w:r>
            <w:r>
              <w:rPr>
                <w:rFonts w:eastAsiaTheme="minorEastAsia"/>
                <w:color w:val="000000" w:themeColor="text1"/>
                <w:szCs w:val="21"/>
              </w:rPr>
              <w:lastRenderedPageBreak/>
              <w:t>公司担任投资总监。自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月同时担任上投摩根亚太优势混合型证券投资基金基金经理及上投摩根全球新兴市场混合型证券投资基金基金经理，自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月同时担任上投摩根香港精选港股通混合型证券投资基金基金经理。</w:t>
            </w:r>
          </w:p>
        </w:tc>
      </w:tr>
    </w:tbl>
    <w:p w:rsidR="005C5047" w:rsidRDefault="001B236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2. </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052"/>
        <w:gridCol w:w="2485"/>
        <w:gridCol w:w="601"/>
        <w:gridCol w:w="4375"/>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5C5047">
        <w:tc>
          <w:tcPr>
            <w:tcW w:w="0" w:type="auto"/>
            <w:vAlign w:val="center"/>
          </w:tcPr>
          <w:p w:rsidR="005C5047" w:rsidRDefault="001B236A">
            <w:pPr>
              <w:jc w:val="center"/>
            </w:pPr>
            <w:r>
              <w:rPr>
                <w:rFonts w:eastAsiaTheme="minorEastAsia"/>
                <w:color w:val="000000" w:themeColor="text1"/>
                <w:szCs w:val="21"/>
              </w:rPr>
              <w:t>Ayaz Ebrahim</w:t>
            </w:r>
          </w:p>
        </w:tc>
        <w:tc>
          <w:tcPr>
            <w:tcW w:w="0" w:type="auto"/>
            <w:vAlign w:val="center"/>
          </w:tcPr>
          <w:p w:rsidR="005C5047" w:rsidRDefault="001B236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董事总经理，投资经理，位于香港的新兴市场和亚太地区（</w:t>
            </w:r>
            <w:r>
              <w:rPr>
                <w:rFonts w:eastAsiaTheme="minorEastAsia"/>
                <w:color w:val="000000" w:themeColor="text1"/>
                <w:szCs w:val="21"/>
              </w:rPr>
              <w:t>EMAP</w:t>
            </w:r>
            <w:r>
              <w:rPr>
                <w:rFonts w:eastAsiaTheme="minorEastAsia"/>
                <w:color w:val="000000" w:themeColor="text1"/>
                <w:szCs w:val="21"/>
              </w:rPr>
              <w:t>）股票团队中亚太地区团队的联席主管，以及亚太资产配置委员会主席</w:t>
            </w:r>
          </w:p>
        </w:tc>
        <w:tc>
          <w:tcPr>
            <w:tcW w:w="0" w:type="auto"/>
            <w:vAlign w:val="center"/>
          </w:tcPr>
          <w:p w:rsidR="005C5047" w:rsidRDefault="001B236A">
            <w:pPr>
              <w:jc w:val="center"/>
            </w:pPr>
            <w:r>
              <w:rPr>
                <w:rFonts w:eastAsiaTheme="minorEastAsia"/>
                <w:color w:val="000000" w:themeColor="text1"/>
                <w:szCs w:val="21"/>
              </w:rPr>
              <w:t>31</w:t>
            </w:r>
            <w:r>
              <w:rPr>
                <w:rFonts w:eastAsiaTheme="minorEastAsia"/>
                <w:color w:val="000000" w:themeColor="text1"/>
                <w:szCs w:val="21"/>
              </w:rPr>
              <w:t>年</w:t>
            </w:r>
          </w:p>
        </w:tc>
        <w:tc>
          <w:tcPr>
            <w:tcW w:w="0" w:type="auto"/>
            <w:vAlign w:val="center"/>
          </w:tcPr>
          <w:p w:rsidR="005C5047" w:rsidRDefault="001B236A">
            <w:pPr>
              <w:jc w:val="left"/>
            </w:pPr>
            <w:r>
              <w:rPr>
                <w:rFonts w:eastAsiaTheme="minorEastAsia"/>
                <w:color w:val="000000" w:themeColor="text1"/>
                <w:szCs w:val="21"/>
              </w:rPr>
              <w:t>Ayaz Ebrahim</w:t>
            </w:r>
            <w:r>
              <w:rPr>
                <w:rFonts w:eastAsiaTheme="minorEastAsia"/>
                <w:color w:val="000000" w:themeColor="text1"/>
                <w:szCs w:val="21"/>
              </w:rPr>
              <w:t>，董事总经理，任投资经理兼位于香港的新兴市场和亚太地区（</w:t>
            </w:r>
            <w:r>
              <w:rPr>
                <w:rFonts w:eastAsiaTheme="minorEastAsia"/>
                <w:color w:val="000000" w:themeColor="text1"/>
                <w:szCs w:val="21"/>
              </w:rPr>
              <w:t>EMAP</w:t>
            </w:r>
            <w:r>
              <w:rPr>
                <w:rFonts w:eastAsiaTheme="minorEastAsia"/>
                <w:color w:val="000000" w:themeColor="text1"/>
                <w:szCs w:val="21"/>
              </w:rPr>
              <w:t>）股票团队中亚太地区团队的联席主管。他还担任亚太资产配置委员会主席。在</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月加入摩根资产管理公司之前，</w:t>
            </w:r>
            <w:r>
              <w:rPr>
                <w:rFonts w:eastAsiaTheme="minorEastAsia"/>
                <w:color w:val="000000" w:themeColor="text1"/>
                <w:szCs w:val="21"/>
              </w:rPr>
              <w:t>Ayaz</w:t>
            </w:r>
            <w:r>
              <w:rPr>
                <w:rFonts w:eastAsiaTheme="minorEastAsia"/>
                <w:color w:val="000000" w:themeColor="text1"/>
                <w:szCs w:val="21"/>
              </w:rPr>
              <w:t>曾在东方汇理资产管理香港有限公司任职，在该公司担任亚洲（除日本外）股票团队的首席投资官（</w:t>
            </w:r>
            <w:r>
              <w:rPr>
                <w:rFonts w:eastAsiaTheme="minorEastAsia"/>
                <w:color w:val="000000" w:themeColor="text1"/>
                <w:szCs w:val="21"/>
              </w:rPr>
              <w:t>CIO</w:t>
            </w:r>
            <w:r>
              <w:rPr>
                <w:rFonts w:eastAsiaTheme="minorEastAsia"/>
                <w:color w:val="000000" w:themeColor="text1"/>
                <w:szCs w:val="21"/>
              </w:rPr>
              <w:t>）和副首席执行官（</w:t>
            </w:r>
            <w:r>
              <w:rPr>
                <w:rFonts w:eastAsiaTheme="minorEastAsia"/>
                <w:color w:val="000000" w:themeColor="text1"/>
                <w:szCs w:val="21"/>
              </w:rPr>
              <w:t>CEO</w:t>
            </w:r>
            <w:r>
              <w:rPr>
                <w:rFonts w:eastAsiaTheme="minorEastAsia"/>
                <w:color w:val="000000" w:themeColor="text1"/>
                <w:szCs w:val="21"/>
              </w:rPr>
              <w:t>）超过五年。在此之前，</w:t>
            </w:r>
            <w:r>
              <w:rPr>
                <w:rFonts w:eastAsiaTheme="minorEastAsia"/>
                <w:color w:val="000000" w:themeColor="text1"/>
                <w:szCs w:val="21"/>
              </w:rPr>
              <w:t>Ayaz</w:t>
            </w:r>
            <w:r>
              <w:rPr>
                <w:rFonts w:eastAsiaTheme="minorEastAsia"/>
                <w:color w:val="000000" w:themeColor="text1"/>
                <w:szCs w:val="21"/>
              </w:rPr>
              <w:t>曾担任汇丰银行全球资产管理公司和德意志资产管理公司的亚太区首席投资官（</w:t>
            </w:r>
            <w:r>
              <w:rPr>
                <w:rFonts w:eastAsiaTheme="minorEastAsia"/>
                <w:color w:val="000000" w:themeColor="text1"/>
                <w:szCs w:val="21"/>
              </w:rPr>
              <w:t>CIO</w:t>
            </w:r>
            <w:r>
              <w:rPr>
                <w:rFonts w:eastAsiaTheme="minorEastAsia"/>
                <w:color w:val="000000" w:themeColor="text1"/>
                <w:szCs w:val="21"/>
              </w:rPr>
              <w:t>）。从</w:t>
            </w:r>
            <w:r>
              <w:rPr>
                <w:rFonts w:eastAsiaTheme="minorEastAsia"/>
                <w:color w:val="000000" w:themeColor="text1"/>
                <w:szCs w:val="21"/>
              </w:rPr>
              <w:t>1991</w:t>
            </w:r>
            <w:r>
              <w:rPr>
                <w:rFonts w:eastAsiaTheme="minorEastAsia"/>
                <w:color w:val="000000" w:themeColor="text1"/>
                <w:szCs w:val="21"/>
              </w:rPr>
              <w:t>年到</w:t>
            </w:r>
            <w:r>
              <w:rPr>
                <w:rFonts w:eastAsiaTheme="minorEastAsia"/>
                <w:color w:val="000000" w:themeColor="text1"/>
                <w:szCs w:val="21"/>
              </w:rPr>
              <w:t>2002</w:t>
            </w:r>
            <w:r>
              <w:rPr>
                <w:rFonts w:eastAsiaTheme="minorEastAsia"/>
                <w:color w:val="000000" w:themeColor="text1"/>
                <w:szCs w:val="21"/>
              </w:rPr>
              <w:t>年，他在</w:t>
            </w:r>
            <w:r>
              <w:rPr>
                <w:rFonts w:eastAsiaTheme="minorEastAsia"/>
                <w:color w:val="000000" w:themeColor="text1"/>
                <w:szCs w:val="21"/>
              </w:rPr>
              <w:t>CréditAgricole</w:t>
            </w:r>
            <w:r>
              <w:rPr>
                <w:rFonts w:eastAsiaTheme="minorEastAsia"/>
                <w:color w:val="000000" w:themeColor="text1"/>
                <w:szCs w:val="21"/>
              </w:rPr>
              <w:t>资产管理公司（香港）（现更名为东方汇理资产管理香港有限公司）工作，曾</w:t>
            </w:r>
            <w:r>
              <w:rPr>
                <w:rFonts w:eastAsiaTheme="minorEastAsia"/>
                <w:color w:val="000000" w:themeColor="text1"/>
                <w:szCs w:val="21"/>
              </w:rPr>
              <w:lastRenderedPageBreak/>
              <w:t>任投资经理、亚洲首席投资官（</w:t>
            </w:r>
            <w:r>
              <w:rPr>
                <w:rFonts w:eastAsiaTheme="minorEastAsia"/>
                <w:color w:val="000000" w:themeColor="text1"/>
                <w:szCs w:val="21"/>
              </w:rPr>
              <w:t>CIO</w:t>
            </w:r>
            <w:r>
              <w:rPr>
                <w:rFonts w:eastAsiaTheme="minorEastAsia"/>
                <w:color w:val="000000" w:themeColor="text1"/>
                <w:szCs w:val="21"/>
              </w:rPr>
              <w:t>）。</w:t>
            </w:r>
            <w:r>
              <w:rPr>
                <w:rFonts w:eastAsiaTheme="minorEastAsia"/>
                <w:color w:val="000000" w:themeColor="text1"/>
                <w:szCs w:val="21"/>
              </w:rPr>
              <w:t>Ayaz</w:t>
            </w:r>
            <w:r>
              <w:rPr>
                <w:rFonts w:eastAsiaTheme="minorEastAsia"/>
                <w:color w:val="000000" w:themeColor="text1"/>
                <w:szCs w:val="21"/>
              </w:rPr>
              <w:t>拥有英国东英吉利大学的民法博士学位（</w:t>
            </w:r>
            <w:r>
              <w:rPr>
                <w:rFonts w:eastAsiaTheme="minorEastAsia"/>
                <w:color w:val="000000" w:themeColor="text1"/>
                <w:szCs w:val="21"/>
              </w:rPr>
              <w:t>DCL</w:t>
            </w:r>
            <w:r>
              <w:rPr>
                <w:rFonts w:eastAsiaTheme="minorEastAsia"/>
                <w:color w:val="000000" w:themeColor="text1"/>
                <w:szCs w:val="21"/>
              </w:rPr>
              <w:t>）和会计理学学士学位（荣誉学位）。</w:t>
            </w:r>
          </w:p>
        </w:tc>
      </w:tr>
      <w:tr w:rsidR="005C5047">
        <w:tc>
          <w:tcPr>
            <w:tcW w:w="0" w:type="auto"/>
            <w:vAlign w:val="center"/>
          </w:tcPr>
          <w:p w:rsidR="005C5047" w:rsidRDefault="001B236A">
            <w:pPr>
              <w:jc w:val="center"/>
            </w:pPr>
            <w:r>
              <w:rPr>
                <w:rFonts w:eastAsiaTheme="minorEastAsia"/>
                <w:color w:val="000000" w:themeColor="text1"/>
                <w:szCs w:val="21"/>
              </w:rPr>
              <w:lastRenderedPageBreak/>
              <w:t>Julian Wong</w:t>
            </w:r>
          </w:p>
        </w:tc>
        <w:tc>
          <w:tcPr>
            <w:tcW w:w="0" w:type="auto"/>
            <w:vAlign w:val="center"/>
          </w:tcPr>
          <w:p w:rsidR="005C5047" w:rsidRDefault="001B236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 xml:space="preserve">) </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0" w:type="auto"/>
            <w:vAlign w:val="center"/>
          </w:tcPr>
          <w:p w:rsidR="005C5047" w:rsidRDefault="001B236A">
            <w:pPr>
              <w:jc w:val="center"/>
            </w:pPr>
            <w:r>
              <w:rPr>
                <w:rFonts w:eastAsiaTheme="minorEastAsia"/>
                <w:color w:val="000000" w:themeColor="text1"/>
                <w:szCs w:val="21"/>
              </w:rPr>
              <w:t>11</w:t>
            </w:r>
            <w:r>
              <w:rPr>
                <w:rFonts w:eastAsiaTheme="minorEastAsia"/>
                <w:color w:val="000000" w:themeColor="text1"/>
                <w:szCs w:val="21"/>
              </w:rPr>
              <w:t>年</w:t>
            </w:r>
          </w:p>
        </w:tc>
        <w:tc>
          <w:tcPr>
            <w:tcW w:w="0" w:type="auto"/>
            <w:vAlign w:val="center"/>
          </w:tcPr>
          <w:p w:rsidR="005C5047" w:rsidRDefault="001B236A">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亚太优势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lastRenderedPageBreak/>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继去年年初至今年</w:t>
      </w:r>
      <w:r>
        <w:rPr>
          <w:rFonts w:eastAsiaTheme="minorEastAsia"/>
          <w:color w:val="000000" w:themeColor="text1"/>
          <w:szCs w:val="21"/>
        </w:rPr>
        <w:t>2</w:t>
      </w:r>
      <w:r>
        <w:rPr>
          <w:rFonts w:eastAsiaTheme="minorEastAsia"/>
          <w:color w:val="000000" w:themeColor="text1"/>
          <w:szCs w:val="21"/>
        </w:rPr>
        <w:t>月期间经历了非常强劲的走势后，亚洲股市一度在过去几个月里回吐了部分涨幅，但自</w:t>
      </w:r>
      <w:r>
        <w:rPr>
          <w:rFonts w:eastAsiaTheme="minorEastAsia"/>
          <w:color w:val="000000" w:themeColor="text1"/>
          <w:szCs w:val="21"/>
        </w:rPr>
        <w:t>5</w:t>
      </w:r>
      <w:r>
        <w:rPr>
          <w:rFonts w:eastAsiaTheme="minorEastAsia"/>
          <w:color w:val="000000" w:themeColor="text1"/>
          <w:szCs w:val="21"/>
        </w:rPr>
        <w:t>月下旬开始再次反弹。成长型股票自</w:t>
      </w:r>
      <w:r>
        <w:rPr>
          <w:rFonts w:eastAsiaTheme="minorEastAsia"/>
          <w:color w:val="000000" w:themeColor="text1"/>
          <w:szCs w:val="21"/>
        </w:rPr>
        <w:t>2</w:t>
      </w:r>
      <w:r>
        <w:rPr>
          <w:rFonts w:eastAsiaTheme="minorEastAsia"/>
          <w:color w:val="000000" w:themeColor="text1"/>
          <w:szCs w:val="21"/>
        </w:rPr>
        <w:t>月份以来一直引领下跌，</w:t>
      </w:r>
      <w:r>
        <w:rPr>
          <w:rFonts w:eastAsiaTheme="minorEastAsia"/>
          <w:color w:val="000000" w:themeColor="text1"/>
          <w:szCs w:val="21"/>
        </w:rPr>
        <w:t>5</w:t>
      </w:r>
      <w:r>
        <w:rPr>
          <w:rFonts w:eastAsiaTheme="minorEastAsia"/>
          <w:color w:val="000000" w:themeColor="text1"/>
          <w:szCs w:val="21"/>
        </w:rPr>
        <w:t>月份的逆转帮助亚洲市场再次走高。尽管如此，由于中国成长型股票自</w:t>
      </w:r>
      <w:r>
        <w:rPr>
          <w:rFonts w:eastAsiaTheme="minorEastAsia"/>
          <w:color w:val="000000" w:themeColor="text1"/>
          <w:szCs w:val="21"/>
        </w:rPr>
        <w:t>2</w:t>
      </w:r>
      <w:r>
        <w:rPr>
          <w:rFonts w:eastAsiaTheme="minorEastAsia"/>
          <w:color w:val="000000" w:themeColor="text1"/>
          <w:szCs w:val="21"/>
        </w:rPr>
        <w:t>月份以来已经修正了</w:t>
      </w:r>
      <w:r>
        <w:rPr>
          <w:rFonts w:eastAsiaTheme="minorEastAsia"/>
          <w:color w:val="000000" w:themeColor="text1"/>
          <w:szCs w:val="21"/>
        </w:rPr>
        <w:t>20%</w:t>
      </w:r>
      <w:r>
        <w:rPr>
          <w:rFonts w:eastAsiaTheme="minorEastAsia"/>
          <w:color w:val="000000" w:themeColor="text1"/>
          <w:szCs w:val="21"/>
        </w:rPr>
        <w:t>以上，估值现在看起来更有吸引力。我们认为，投资者对中国政策收紧的担忧过头了，中国和其他亚洲股市的长期前景依然有吸引力。</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的经济数据非常强劲，但在今年年初已经强劲之后，市场表现相对平淡。目前正在推出的疫苗计划，正使许多经济体得以逐步重新开放，再加上大量财政支持，尤其是在英国和美国，正支持经济活动大幅反弹。然而，市场在</w:t>
      </w:r>
      <w:r>
        <w:rPr>
          <w:rFonts w:eastAsiaTheme="minorEastAsia"/>
          <w:color w:val="000000" w:themeColor="text1"/>
          <w:szCs w:val="21"/>
        </w:rPr>
        <w:t>5</w:t>
      </w:r>
      <w:r>
        <w:rPr>
          <w:rFonts w:eastAsiaTheme="minorEastAsia"/>
          <w:color w:val="000000" w:themeColor="text1"/>
          <w:szCs w:val="21"/>
        </w:rPr>
        <w:t>月份受到了限制，因为市场担心通胀，可能迫使各国央行过早地结束增长的反弹。由于美联储官员一直发言淡化通胀压力，强调对待加息与否会保持耐心，股市在</w:t>
      </w:r>
      <w:r>
        <w:rPr>
          <w:rFonts w:eastAsiaTheme="minorEastAsia"/>
          <w:color w:val="000000" w:themeColor="text1"/>
          <w:szCs w:val="21"/>
        </w:rPr>
        <w:t>6</w:t>
      </w:r>
      <w:r>
        <w:rPr>
          <w:rFonts w:eastAsiaTheme="minorEastAsia"/>
          <w:color w:val="000000" w:themeColor="text1"/>
          <w:szCs w:val="21"/>
        </w:rPr>
        <w:t>月有所反弹。</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亚洲的增长正处于一个震荡的上升周期，而且可能会在出口和国内需求方面变得更加广泛。疫苗的支点在前面</w:t>
      </w:r>
      <w:r>
        <w:rPr>
          <w:rFonts w:eastAsiaTheme="minorEastAsia"/>
          <w:color w:val="000000" w:themeColor="text1"/>
          <w:szCs w:val="21"/>
        </w:rPr>
        <w:t>,</w:t>
      </w:r>
      <w:r>
        <w:rPr>
          <w:rFonts w:eastAsiaTheme="minorEastAsia"/>
          <w:color w:val="000000" w:themeColor="text1"/>
          <w:szCs w:val="21"/>
        </w:rPr>
        <w:t>一些经济体可能会在第三季度突破</w:t>
      </w:r>
      <w:r>
        <w:rPr>
          <w:rFonts w:eastAsiaTheme="minorEastAsia"/>
          <w:color w:val="000000" w:themeColor="text1"/>
          <w:szCs w:val="21"/>
        </w:rPr>
        <w:t>50%</w:t>
      </w:r>
      <w:r>
        <w:rPr>
          <w:rFonts w:eastAsiaTheme="minorEastAsia"/>
          <w:color w:val="000000" w:themeColor="text1"/>
          <w:szCs w:val="21"/>
        </w:rPr>
        <w:t>以上接种率，从而使消费支出能够迎头赶上。在科技超级周期中芯片短缺给东北亚带来了好处，更好的复原力支持消费。在东南亚和印度</w:t>
      </w:r>
      <w:r>
        <w:rPr>
          <w:rFonts w:eastAsiaTheme="minorEastAsia"/>
          <w:color w:val="000000" w:themeColor="text1"/>
          <w:szCs w:val="21"/>
        </w:rPr>
        <w:t>,</w:t>
      </w:r>
      <w:r>
        <w:rPr>
          <w:rFonts w:eastAsiaTheme="minorEastAsia"/>
          <w:color w:val="000000" w:themeColor="text1"/>
          <w:szCs w:val="21"/>
        </w:rPr>
        <w:t>不断上升的感染病例和更严格的政府限制可能会拖累近期国内需求。我们预计新加坡和中国台湾将成为该地区增长的领头羊</w:t>
      </w:r>
      <w:r>
        <w:rPr>
          <w:rFonts w:eastAsiaTheme="minorEastAsia"/>
          <w:color w:val="000000" w:themeColor="text1"/>
          <w:szCs w:val="21"/>
        </w:rPr>
        <w:t>,</w:t>
      </w:r>
      <w:r>
        <w:rPr>
          <w:rFonts w:eastAsiaTheme="minorEastAsia"/>
          <w:color w:val="000000" w:themeColor="text1"/>
          <w:szCs w:val="21"/>
        </w:rPr>
        <w:t>而泰国和菲律宾可能会落后。通货膨胀的驱动因素可能会从供应方转向需求驱动方</w:t>
      </w:r>
      <w:r>
        <w:rPr>
          <w:rFonts w:eastAsiaTheme="minorEastAsia"/>
          <w:color w:val="000000" w:themeColor="text1"/>
          <w:szCs w:val="21"/>
        </w:rPr>
        <w:t>,</w:t>
      </w:r>
      <w:r>
        <w:rPr>
          <w:rFonts w:eastAsiaTheme="minorEastAsia"/>
          <w:color w:val="000000" w:themeColor="text1"/>
          <w:szCs w:val="21"/>
        </w:rPr>
        <w:t>但仍大致处于央行的目标范围内。尽管通胀不断上升，但中国政府在实现政策正常化时，仍将坚持</w:t>
      </w:r>
      <w:r>
        <w:rPr>
          <w:rFonts w:eastAsiaTheme="minorEastAsia"/>
          <w:color w:val="000000" w:themeColor="text1"/>
          <w:szCs w:val="21"/>
        </w:rPr>
        <w:t>“</w:t>
      </w:r>
      <w:r>
        <w:rPr>
          <w:rFonts w:eastAsiaTheme="minorEastAsia"/>
          <w:color w:val="000000" w:themeColor="text1"/>
          <w:szCs w:val="21"/>
        </w:rPr>
        <w:t>不急转弯</w:t>
      </w:r>
      <w:r>
        <w:rPr>
          <w:rFonts w:eastAsiaTheme="minorEastAsia"/>
          <w:color w:val="000000" w:themeColor="text1"/>
          <w:szCs w:val="21"/>
        </w:rPr>
        <w:t>”</w:t>
      </w:r>
      <w:r>
        <w:rPr>
          <w:rFonts w:eastAsiaTheme="minorEastAsia"/>
          <w:color w:val="000000" w:themeColor="text1"/>
          <w:szCs w:val="21"/>
        </w:rPr>
        <w:t>的承诺。在韩国方面，强劲的出口和消费应该会支撑经济增长的上行周期，但央行很可能会保持政策利率不变，印度的第二波疫情浪潮应该会放缓近期的增长，但中期的上升周期和政策的规范化保持不变。世界范围内关于疫苗效力的数据仍然基本上是积极的，在那些疫苗推广进展足以保护最脆弱年龄组的国家，住院率较低。印度悲惨的健康危机突出了在全球迅速推出疫苗的必要性。到目前</w:t>
      </w:r>
      <w:r>
        <w:rPr>
          <w:rFonts w:eastAsiaTheme="minorEastAsia"/>
          <w:color w:val="000000" w:themeColor="text1"/>
          <w:szCs w:val="21"/>
        </w:rPr>
        <w:lastRenderedPageBreak/>
        <w:t>为止，印度注射了超过</w:t>
      </w:r>
      <w:r>
        <w:rPr>
          <w:rFonts w:eastAsiaTheme="minorEastAsia"/>
          <w:color w:val="000000" w:themeColor="text1"/>
          <w:szCs w:val="21"/>
        </w:rPr>
        <w:t>1.9</w:t>
      </w:r>
      <w:r>
        <w:rPr>
          <w:rFonts w:eastAsiaTheme="minorEastAsia"/>
          <w:color w:val="000000" w:themeColor="text1"/>
          <w:szCs w:val="21"/>
        </w:rPr>
        <w:t>亿种疫苗，仅落后于美国和中国迄今提供的疫苗总数。这一进展，再加上相对年轻的人口，带来了希望，印度最严重的健康危机可能会在几个月内结束。印度尼西亚的债务货币化和经常账户赤字导致的通胀上升可能考验货币政策的可信度。澳大利亚的经济复苏仍在继续，央行的指引应在</w:t>
      </w:r>
      <w:r>
        <w:rPr>
          <w:rFonts w:eastAsiaTheme="minorEastAsia"/>
          <w:color w:val="000000" w:themeColor="text1"/>
          <w:szCs w:val="21"/>
        </w:rPr>
        <w:t>7</w:t>
      </w:r>
      <w:r>
        <w:rPr>
          <w:rFonts w:eastAsiaTheme="minorEastAsia"/>
          <w:color w:val="000000" w:themeColor="text1"/>
          <w:szCs w:val="21"/>
        </w:rPr>
        <w:t>月初变得不那么温和。</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今年下半年的经济前景看上去是光明的，特别是那些在疫苗推广方面遥遥领先的国家。随着越来越多的国家加大接种疫苗的力度，经济复苏应该会扩大。问题不在于增长是否会强劲，而在于它将有多强劲。市场的担忧在于各国央行将如何应对经济增长可能出现的进一步增长的意外。投资者尤其担心，如果事实证明通胀确实是持续性的，而非暂时性的，那么各国央行可能不得不迅速提高利率，以减缓经济过热的速度。这种担忧造成了一些市场波动。然而，我们认为，在通胀温和上升的环境下，股市应该表现良好，因为不断上升的销售往往会抵消更高的投入价格，而当需求强劲时，更高的投入价格可以转嫁给消费者。在股市中寻找既能从周期性反弹中受益，又能从债券收益率上升中受益的领域。</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整体而言，股市今年开局强劲，我们相信经济和股市的前景依然乐观。以美国和中国为首的全球企业利润正在迅速恢复。我们认为，利润将继续强劲增长，并超过预期，尽管我们需要警惕税收和通胀上升，因为这将是应对疫情的潜在成本。由于利润大幅增长，今年股市实现了强劲回报，但高估值削弱了投资人的热情。近期投机活动有所缓和，这是一个比较健康的迹象。但便宜股票和昂贵股票之间的差距仍然非常大，这表明存在大量的选股机会。</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当然，市场已经认识到这一利好消息的大部分。全球市场的高估值大大缓和了我们的回报预期。除了股票和固定收益之间的比较之外，估值指标都比较高。通胀的发展和央行在这一事件中的反应速度将是需要关注的关键问题。</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本报告期亚太优势份额净值增长率为</w:t>
      </w:r>
      <w:r w:rsidRPr="00A76A42">
        <w:rPr>
          <w:rFonts w:eastAsiaTheme="minorEastAsia"/>
          <w:color w:val="000000" w:themeColor="text1"/>
          <w:szCs w:val="21"/>
        </w:rPr>
        <w:t xml:space="preserve">: </w:t>
      </w:r>
      <w:r w:rsidR="001B236A">
        <w:rPr>
          <w:rFonts w:eastAsiaTheme="minorEastAsia"/>
          <w:color w:val="000000" w:themeColor="text1"/>
          <w:szCs w:val="21"/>
        </w:rPr>
        <w:t>0.09</w:t>
      </w:r>
      <w:r w:rsidRPr="00A76A42">
        <w:rPr>
          <w:rFonts w:eastAsiaTheme="minorEastAsia"/>
          <w:color w:val="000000" w:themeColor="text1"/>
          <w:szCs w:val="21"/>
        </w:rPr>
        <w:t>%</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 xml:space="preserve">: </w:t>
      </w:r>
      <w:r w:rsidR="001B236A">
        <w:rPr>
          <w:rFonts w:eastAsiaTheme="minorEastAsia"/>
          <w:color w:val="000000" w:themeColor="text1"/>
          <w:szCs w:val="21"/>
        </w:rPr>
        <w:t>1.67</w:t>
      </w:r>
      <w:r w:rsidRPr="00A76A42">
        <w:rPr>
          <w:rFonts w:eastAsiaTheme="minorEastAsia"/>
          <w:color w:val="000000" w:themeColor="text1"/>
          <w:szCs w:val="21"/>
        </w:rPr>
        <w:t>%</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3,334,416,402.85</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90.70</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3,183,530,378.77</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86.60</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150,886,024.08</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4.10</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330,794,090.50</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9.00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10,919,907.10</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0.30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3,676,130,400.45</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中国香港</w:t>
            </w:r>
          </w:p>
        </w:tc>
        <w:tc>
          <w:tcPr>
            <w:tcW w:w="3118" w:type="dxa"/>
            <w:vAlign w:val="center"/>
          </w:tcPr>
          <w:p w:rsidR="005C5047" w:rsidRDefault="001B236A">
            <w:pPr>
              <w:jc w:val="right"/>
            </w:pPr>
            <w:r>
              <w:rPr>
                <w:rFonts w:eastAsiaTheme="minorEastAsia"/>
                <w:color w:val="000000" w:themeColor="text1"/>
                <w:szCs w:val="21"/>
              </w:rPr>
              <w:t>1,286,276,987.94</w:t>
            </w:r>
          </w:p>
        </w:tc>
        <w:tc>
          <w:tcPr>
            <w:tcW w:w="3076" w:type="dxa"/>
            <w:vAlign w:val="center"/>
          </w:tcPr>
          <w:p w:rsidR="005C5047" w:rsidRDefault="001B236A">
            <w:pPr>
              <w:jc w:val="right"/>
            </w:pPr>
            <w:r>
              <w:rPr>
                <w:rFonts w:eastAsiaTheme="minorEastAsia"/>
                <w:color w:val="000000" w:themeColor="text1"/>
                <w:szCs w:val="21"/>
              </w:rPr>
              <w:t>35.37</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中国台湾</w:t>
            </w:r>
          </w:p>
        </w:tc>
        <w:tc>
          <w:tcPr>
            <w:tcW w:w="3118" w:type="dxa"/>
            <w:vAlign w:val="center"/>
          </w:tcPr>
          <w:p w:rsidR="005C5047" w:rsidRDefault="001B236A">
            <w:pPr>
              <w:jc w:val="right"/>
            </w:pPr>
            <w:r>
              <w:rPr>
                <w:rFonts w:eastAsiaTheme="minorEastAsia"/>
                <w:color w:val="000000" w:themeColor="text1"/>
                <w:szCs w:val="21"/>
              </w:rPr>
              <w:t>497,269,341.99</w:t>
            </w:r>
          </w:p>
        </w:tc>
        <w:tc>
          <w:tcPr>
            <w:tcW w:w="3076" w:type="dxa"/>
            <w:vAlign w:val="center"/>
          </w:tcPr>
          <w:p w:rsidR="005C5047" w:rsidRDefault="001B236A">
            <w:pPr>
              <w:jc w:val="right"/>
            </w:pPr>
            <w:r>
              <w:rPr>
                <w:rFonts w:eastAsiaTheme="minorEastAsia"/>
                <w:color w:val="000000" w:themeColor="text1"/>
                <w:szCs w:val="21"/>
              </w:rPr>
              <w:t>13.67</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韩国</w:t>
            </w:r>
          </w:p>
        </w:tc>
        <w:tc>
          <w:tcPr>
            <w:tcW w:w="3118" w:type="dxa"/>
            <w:vAlign w:val="center"/>
          </w:tcPr>
          <w:p w:rsidR="005C5047" w:rsidRDefault="001B236A">
            <w:pPr>
              <w:jc w:val="right"/>
            </w:pPr>
            <w:r>
              <w:rPr>
                <w:rFonts w:eastAsiaTheme="minorEastAsia"/>
                <w:color w:val="000000" w:themeColor="text1"/>
                <w:szCs w:val="21"/>
              </w:rPr>
              <w:t>493,062,622.73</w:t>
            </w:r>
          </w:p>
        </w:tc>
        <w:tc>
          <w:tcPr>
            <w:tcW w:w="3076" w:type="dxa"/>
            <w:vAlign w:val="center"/>
          </w:tcPr>
          <w:p w:rsidR="005C5047" w:rsidRDefault="001B236A">
            <w:pPr>
              <w:jc w:val="right"/>
            </w:pPr>
            <w:r>
              <w:rPr>
                <w:rFonts w:eastAsiaTheme="minorEastAsia"/>
                <w:color w:val="000000" w:themeColor="text1"/>
                <w:szCs w:val="21"/>
              </w:rPr>
              <w:t>13.56</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澳大利亚</w:t>
            </w:r>
          </w:p>
        </w:tc>
        <w:tc>
          <w:tcPr>
            <w:tcW w:w="3118" w:type="dxa"/>
            <w:vAlign w:val="center"/>
          </w:tcPr>
          <w:p w:rsidR="005C5047" w:rsidRDefault="001B236A">
            <w:pPr>
              <w:jc w:val="right"/>
            </w:pPr>
            <w:r>
              <w:rPr>
                <w:rFonts w:eastAsiaTheme="minorEastAsia"/>
                <w:color w:val="000000" w:themeColor="text1"/>
                <w:szCs w:val="21"/>
              </w:rPr>
              <w:t>375,864,639.73</w:t>
            </w:r>
          </w:p>
        </w:tc>
        <w:tc>
          <w:tcPr>
            <w:tcW w:w="3076" w:type="dxa"/>
            <w:vAlign w:val="center"/>
          </w:tcPr>
          <w:p w:rsidR="005C5047" w:rsidRDefault="001B236A">
            <w:pPr>
              <w:jc w:val="right"/>
            </w:pPr>
            <w:r>
              <w:rPr>
                <w:rFonts w:eastAsiaTheme="minorEastAsia"/>
                <w:color w:val="000000" w:themeColor="text1"/>
                <w:szCs w:val="21"/>
              </w:rPr>
              <w:t>10.34</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印度</w:t>
            </w:r>
          </w:p>
        </w:tc>
        <w:tc>
          <w:tcPr>
            <w:tcW w:w="3118" w:type="dxa"/>
            <w:vAlign w:val="center"/>
          </w:tcPr>
          <w:p w:rsidR="005C5047" w:rsidRDefault="001B236A">
            <w:pPr>
              <w:jc w:val="right"/>
            </w:pPr>
            <w:r>
              <w:rPr>
                <w:rFonts w:eastAsiaTheme="minorEastAsia"/>
                <w:color w:val="000000" w:themeColor="text1"/>
                <w:szCs w:val="21"/>
              </w:rPr>
              <w:t>252,112,679.37</w:t>
            </w:r>
          </w:p>
        </w:tc>
        <w:tc>
          <w:tcPr>
            <w:tcW w:w="3076" w:type="dxa"/>
            <w:vAlign w:val="center"/>
          </w:tcPr>
          <w:p w:rsidR="005C5047" w:rsidRDefault="001B236A">
            <w:pPr>
              <w:jc w:val="right"/>
            </w:pPr>
            <w:r>
              <w:rPr>
                <w:rFonts w:eastAsiaTheme="minorEastAsia"/>
                <w:color w:val="000000" w:themeColor="text1"/>
                <w:szCs w:val="21"/>
              </w:rPr>
              <w:t>6.93</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美国</w:t>
            </w:r>
          </w:p>
        </w:tc>
        <w:tc>
          <w:tcPr>
            <w:tcW w:w="3118" w:type="dxa"/>
            <w:vAlign w:val="center"/>
          </w:tcPr>
          <w:p w:rsidR="005C5047" w:rsidRDefault="001B236A">
            <w:pPr>
              <w:jc w:val="right"/>
            </w:pPr>
            <w:r>
              <w:rPr>
                <w:rFonts w:eastAsiaTheme="minorEastAsia"/>
                <w:color w:val="000000" w:themeColor="text1"/>
                <w:szCs w:val="21"/>
              </w:rPr>
              <w:t>174,900,364.95</w:t>
            </w:r>
          </w:p>
        </w:tc>
        <w:tc>
          <w:tcPr>
            <w:tcW w:w="3076" w:type="dxa"/>
            <w:vAlign w:val="center"/>
          </w:tcPr>
          <w:p w:rsidR="005C5047" w:rsidRDefault="001B236A">
            <w:pPr>
              <w:jc w:val="right"/>
            </w:pPr>
            <w:r>
              <w:rPr>
                <w:rFonts w:eastAsiaTheme="minorEastAsia"/>
                <w:color w:val="000000" w:themeColor="text1"/>
                <w:szCs w:val="21"/>
              </w:rPr>
              <w:t>4.81</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印度尼西亚</w:t>
            </w:r>
          </w:p>
        </w:tc>
        <w:tc>
          <w:tcPr>
            <w:tcW w:w="3118" w:type="dxa"/>
            <w:vAlign w:val="center"/>
          </w:tcPr>
          <w:p w:rsidR="005C5047" w:rsidRDefault="001B236A">
            <w:pPr>
              <w:jc w:val="right"/>
            </w:pPr>
            <w:r>
              <w:rPr>
                <w:rFonts w:eastAsiaTheme="minorEastAsia"/>
                <w:color w:val="000000" w:themeColor="text1"/>
                <w:szCs w:val="21"/>
              </w:rPr>
              <w:t>121,147,183.98</w:t>
            </w:r>
          </w:p>
        </w:tc>
        <w:tc>
          <w:tcPr>
            <w:tcW w:w="3076" w:type="dxa"/>
            <w:vAlign w:val="center"/>
          </w:tcPr>
          <w:p w:rsidR="005C5047" w:rsidRDefault="001B236A">
            <w:pPr>
              <w:jc w:val="right"/>
            </w:pPr>
            <w:r>
              <w:rPr>
                <w:rFonts w:eastAsiaTheme="minorEastAsia"/>
                <w:color w:val="000000" w:themeColor="text1"/>
                <w:szCs w:val="21"/>
              </w:rPr>
              <w:t>3.33</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t>新加坡</w:t>
            </w:r>
          </w:p>
        </w:tc>
        <w:tc>
          <w:tcPr>
            <w:tcW w:w="3118" w:type="dxa"/>
            <w:vAlign w:val="center"/>
          </w:tcPr>
          <w:p w:rsidR="005C5047" w:rsidRDefault="001B236A">
            <w:pPr>
              <w:jc w:val="right"/>
            </w:pPr>
            <w:r>
              <w:rPr>
                <w:rFonts w:eastAsiaTheme="minorEastAsia"/>
                <w:color w:val="000000" w:themeColor="text1"/>
                <w:szCs w:val="21"/>
              </w:rPr>
              <w:t>80,674,634.21</w:t>
            </w:r>
          </w:p>
        </w:tc>
        <w:tc>
          <w:tcPr>
            <w:tcW w:w="3076" w:type="dxa"/>
            <w:vAlign w:val="center"/>
          </w:tcPr>
          <w:p w:rsidR="005C5047" w:rsidRDefault="001B236A">
            <w:pPr>
              <w:jc w:val="right"/>
            </w:pPr>
            <w:r>
              <w:rPr>
                <w:rFonts w:eastAsiaTheme="minorEastAsia"/>
                <w:color w:val="000000" w:themeColor="text1"/>
                <w:szCs w:val="21"/>
              </w:rPr>
              <w:t>2.22</w:t>
            </w:r>
          </w:p>
        </w:tc>
      </w:tr>
      <w:tr w:rsidR="005C5047">
        <w:trPr>
          <w:jc w:val="center"/>
        </w:trPr>
        <w:tc>
          <w:tcPr>
            <w:tcW w:w="2410" w:type="dxa"/>
            <w:vAlign w:val="center"/>
          </w:tcPr>
          <w:p w:rsidR="005C5047" w:rsidRDefault="001B236A">
            <w:pPr>
              <w:jc w:val="left"/>
            </w:pPr>
            <w:r>
              <w:rPr>
                <w:rFonts w:eastAsiaTheme="minorEastAsia"/>
                <w:color w:val="000000" w:themeColor="text1"/>
                <w:szCs w:val="21"/>
              </w:rPr>
              <w:lastRenderedPageBreak/>
              <w:t>泰国</w:t>
            </w:r>
          </w:p>
        </w:tc>
        <w:tc>
          <w:tcPr>
            <w:tcW w:w="3118" w:type="dxa"/>
            <w:vAlign w:val="center"/>
          </w:tcPr>
          <w:p w:rsidR="005C5047" w:rsidRDefault="001B236A">
            <w:pPr>
              <w:jc w:val="right"/>
            </w:pPr>
            <w:r>
              <w:rPr>
                <w:rFonts w:eastAsiaTheme="minorEastAsia"/>
                <w:color w:val="000000" w:themeColor="text1"/>
                <w:szCs w:val="21"/>
              </w:rPr>
              <w:t>53,107,947.95</w:t>
            </w:r>
          </w:p>
        </w:tc>
        <w:tc>
          <w:tcPr>
            <w:tcW w:w="3076" w:type="dxa"/>
            <w:vAlign w:val="center"/>
          </w:tcPr>
          <w:p w:rsidR="005C5047" w:rsidRDefault="001B236A">
            <w:pPr>
              <w:jc w:val="right"/>
            </w:pPr>
            <w:r>
              <w:rPr>
                <w:rFonts w:eastAsiaTheme="minorEastAsia"/>
                <w:color w:val="000000" w:themeColor="text1"/>
                <w:szCs w:val="21"/>
              </w:rPr>
              <w:t>1.46</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3,334,416,402.85</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91.69</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5C5047">
        <w:tc>
          <w:tcPr>
            <w:tcW w:w="2787" w:type="dxa"/>
            <w:vAlign w:val="center"/>
          </w:tcPr>
          <w:p w:rsidR="005C5047" w:rsidRDefault="001B236A">
            <w:pPr>
              <w:jc w:val="left"/>
            </w:pPr>
            <w:r>
              <w:rPr>
                <w:rFonts w:eastAsiaTheme="minorEastAsia"/>
                <w:color w:val="000000" w:themeColor="text1"/>
                <w:szCs w:val="21"/>
              </w:rPr>
              <w:t>商业银行</w:t>
            </w:r>
          </w:p>
        </w:tc>
        <w:tc>
          <w:tcPr>
            <w:tcW w:w="2551" w:type="dxa"/>
            <w:vAlign w:val="center"/>
          </w:tcPr>
          <w:p w:rsidR="005C5047" w:rsidRDefault="001B236A">
            <w:pPr>
              <w:jc w:val="right"/>
            </w:pPr>
            <w:r>
              <w:rPr>
                <w:rFonts w:eastAsiaTheme="minorEastAsia"/>
                <w:color w:val="000000" w:themeColor="text1"/>
                <w:szCs w:val="21"/>
              </w:rPr>
              <w:t>390,007,511.22</w:t>
            </w:r>
          </w:p>
        </w:tc>
        <w:tc>
          <w:tcPr>
            <w:tcW w:w="3175" w:type="dxa"/>
            <w:vAlign w:val="center"/>
          </w:tcPr>
          <w:p w:rsidR="005C5047" w:rsidRDefault="001B236A">
            <w:pPr>
              <w:jc w:val="right"/>
            </w:pPr>
            <w:r>
              <w:rPr>
                <w:rFonts w:eastAsiaTheme="minorEastAsia"/>
                <w:color w:val="000000" w:themeColor="text1"/>
                <w:szCs w:val="21"/>
              </w:rPr>
              <w:t>10.72</w:t>
            </w:r>
          </w:p>
        </w:tc>
      </w:tr>
      <w:tr w:rsidR="005C5047">
        <w:tc>
          <w:tcPr>
            <w:tcW w:w="2787" w:type="dxa"/>
            <w:vAlign w:val="center"/>
          </w:tcPr>
          <w:p w:rsidR="005C5047" w:rsidRDefault="001B236A">
            <w:pPr>
              <w:jc w:val="left"/>
            </w:pPr>
            <w:r>
              <w:rPr>
                <w:rFonts w:eastAsiaTheme="minorEastAsia"/>
                <w:color w:val="000000" w:themeColor="text1"/>
                <w:szCs w:val="21"/>
              </w:rPr>
              <w:t>半导体产品与设备</w:t>
            </w:r>
          </w:p>
        </w:tc>
        <w:tc>
          <w:tcPr>
            <w:tcW w:w="2551" w:type="dxa"/>
            <w:vAlign w:val="center"/>
          </w:tcPr>
          <w:p w:rsidR="005C5047" w:rsidRDefault="001B236A">
            <w:pPr>
              <w:jc w:val="right"/>
            </w:pPr>
            <w:r>
              <w:rPr>
                <w:rFonts w:eastAsiaTheme="minorEastAsia"/>
                <w:color w:val="000000" w:themeColor="text1"/>
                <w:szCs w:val="21"/>
              </w:rPr>
              <w:t>324,351,484.18</w:t>
            </w:r>
          </w:p>
        </w:tc>
        <w:tc>
          <w:tcPr>
            <w:tcW w:w="3175" w:type="dxa"/>
            <w:vAlign w:val="center"/>
          </w:tcPr>
          <w:p w:rsidR="005C5047" w:rsidRDefault="001B236A">
            <w:pPr>
              <w:jc w:val="right"/>
            </w:pPr>
            <w:r>
              <w:rPr>
                <w:rFonts w:eastAsiaTheme="minorEastAsia"/>
                <w:color w:val="000000" w:themeColor="text1"/>
                <w:szCs w:val="21"/>
              </w:rPr>
              <w:t>8.92</w:t>
            </w:r>
          </w:p>
        </w:tc>
      </w:tr>
      <w:tr w:rsidR="005C5047">
        <w:tc>
          <w:tcPr>
            <w:tcW w:w="2787" w:type="dxa"/>
            <w:vAlign w:val="center"/>
          </w:tcPr>
          <w:p w:rsidR="005C5047" w:rsidRDefault="001B236A">
            <w:pPr>
              <w:jc w:val="left"/>
            </w:pPr>
            <w:r>
              <w:rPr>
                <w:rFonts w:eastAsiaTheme="minorEastAsia"/>
                <w:color w:val="000000" w:themeColor="text1"/>
                <w:szCs w:val="21"/>
              </w:rPr>
              <w:t>互联网与售货目录零售</w:t>
            </w:r>
          </w:p>
        </w:tc>
        <w:tc>
          <w:tcPr>
            <w:tcW w:w="2551" w:type="dxa"/>
            <w:vAlign w:val="center"/>
          </w:tcPr>
          <w:p w:rsidR="005C5047" w:rsidRDefault="001B236A">
            <w:pPr>
              <w:jc w:val="right"/>
            </w:pPr>
            <w:r>
              <w:rPr>
                <w:rFonts w:eastAsiaTheme="minorEastAsia"/>
                <w:color w:val="000000" w:themeColor="text1"/>
                <w:szCs w:val="21"/>
              </w:rPr>
              <w:t>322,991,023.13</w:t>
            </w:r>
          </w:p>
        </w:tc>
        <w:tc>
          <w:tcPr>
            <w:tcW w:w="3175" w:type="dxa"/>
            <w:vAlign w:val="center"/>
          </w:tcPr>
          <w:p w:rsidR="005C5047" w:rsidRDefault="001B236A">
            <w:pPr>
              <w:jc w:val="right"/>
            </w:pPr>
            <w:r>
              <w:rPr>
                <w:rFonts w:eastAsiaTheme="minorEastAsia"/>
                <w:color w:val="000000" w:themeColor="text1"/>
                <w:szCs w:val="21"/>
              </w:rPr>
              <w:t>8.88</w:t>
            </w:r>
          </w:p>
        </w:tc>
      </w:tr>
      <w:tr w:rsidR="005C5047">
        <w:tc>
          <w:tcPr>
            <w:tcW w:w="2787" w:type="dxa"/>
            <w:vAlign w:val="center"/>
          </w:tcPr>
          <w:p w:rsidR="005C5047" w:rsidRDefault="001B236A">
            <w:pPr>
              <w:jc w:val="left"/>
            </w:pPr>
            <w:r>
              <w:rPr>
                <w:rFonts w:eastAsiaTheme="minorEastAsia"/>
                <w:color w:val="000000" w:themeColor="text1"/>
                <w:szCs w:val="21"/>
              </w:rPr>
              <w:t>互动媒体与服务</w:t>
            </w:r>
            <w:r>
              <w:rPr>
                <w:rFonts w:eastAsiaTheme="minorEastAsia"/>
                <w:color w:val="000000" w:themeColor="text1"/>
                <w:szCs w:val="21"/>
              </w:rPr>
              <w:t>Ⅲ</w:t>
            </w:r>
          </w:p>
        </w:tc>
        <w:tc>
          <w:tcPr>
            <w:tcW w:w="2551" w:type="dxa"/>
            <w:vAlign w:val="center"/>
          </w:tcPr>
          <w:p w:rsidR="005C5047" w:rsidRDefault="001B236A">
            <w:pPr>
              <w:jc w:val="right"/>
            </w:pPr>
            <w:r>
              <w:rPr>
                <w:rFonts w:eastAsiaTheme="minorEastAsia"/>
                <w:color w:val="000000" w:themeColor="text1"/>
                <w:szCs w:val="21"/>
              </w:rPr>
              <w:t>272,484,136.43</w:t>
            </w:r>
          </w:p>
        </w:tc>
        <w:tc>
          <w:tcPr>
            <w:tcW w:w="3175" w:type="dxa"/>
            <w:vAlign w:val="center"/>
          </w:tcPr>
          <w:p w:rsidR="005C5047" w:rsidRDefault="001B236A">
            <w:pPr>
              <w:jc w:val="right"/>
            </w:pPr>
            <w:r>
              <w:rPr>
                <w:rFonts w:eastAsiaTheme="minorEastAsia"/>
                <w:color w:val="000000" w:themeColor="text1"/>
                <w:szCs w:val="21"/>
              </w:rPr>
              <w:t>7.49</w:t>
            </w:r>
          </w:p>
        </w:tc>
      </w:tr>
      <w:tr w:rsidR="005C5047">
        <w:tc>
          <w:tcPr>
            <w:tcW w:w="2787" w:type="dxa"/>
            <w:vAlign w:val="center"/>
          </w:tcPr>
          <w:p w:rsidR="005C5047" w:rsidRDefault="001B236A">
            <w:pPr>
              <w:jc w:val="left"/>
            </w:pPr>
            <w:r>
              <w:rPr>
                <w:rFonts w:eastAsiaTheme="minorEastAsia"/>
                <w:color w:val="000000" w:themeColor="text1"/>
                <w:szCs w:val="21"/>
              </w:rPr>
              <w:t>电脑与外围设备</w:t>
            </w:r>
          </w:p>
        </w:tc>
        <w:tc>
          <w:tcPr>
            <w:tcW w:w="2551" w:type="dxa"/>
            <w:vAlign w:val="center"/>
          </w:tcPr>
          <w:p w:rsidR="005C5047" w:rsidRDefault="001B236A">
            <w:pPr>
              <w:jc w:val="right"/>
            </w:pPr>
            <w:r>
              <w:rPr>
                <w:rFonts w:eastAsiaTheme="minorEastAsia"/>
                <w:color w:val="000000" w:themeColor="text1"/>
                <w:szCs w:val="21"/>
              </w:rPr>
              <w:t>255,017,962.25</w:t>
            </w:r>
          </w:p>
        </w:tc>
        <w:tc>
          <w:tcPr>
            <w:tcW w:w="3175" w:type="dxa"/>
            <w:vAlign w:val="center"/>
          </w:tcPr>
          <w:p w:rsidR="005C5047" w:rsidRDefault="001B236A">
            <w:pPr>
              <w:jc w:val="right"/>
            </w:pPr>
            <w:r>
              <w:rPr>
                <w:rFonts w:eastAsiaTheme="minorEastAsia"/>
                <w:color w:val="000000" w:themeColor="text1"/>
                <w:szCs w:val="21"/>
              </w:rPr>
              <w:t>7.01</w:t>
            </w:r>
          </w:p>
        </w:tc>
      </w:tr>
      <w:tr w:rsidR="005C5047">
        <w:tc>
          <w:tcPr>
            <w:tcW w:w="2787" w:type="dxa"/>
            <w:vAlign w:val="center"/>
          </w:tcPr>
          <w:p w:rsidR="005C5047" w:rsidRDefault="001B236A">
            <w:pPr>
              <w:jc w:val="left"/>
            </w:pPr>
            <w:r>
              <w:rPr>
                <w:rFonts w:eastAsiaTheme="minorEastAsia"/>
                <w:color w:val="000000" w:themeColor="text1"/>
                <w:szCs w:val="21"/>
              </w:rPr>
              <w:t>保险</w:t>
            </w:r>
          </w:p>
        </w:tc>
        <w:tc>
          <w:tcPr>
            <w:tcW w:w="2551" w:type="dxa"/>
            <w:vAlign w:val="center"/>
          </w:tcPr>
          <w:p w:rsidR="005C5047" w:rsidRDefault="001B236A">
            <w:pPr>
              <w:jc w:val="right"/>
            </w:pPr>
            <w:r>
              <w:rPr>
                <w:rFonts w:eastAsiaTheme="minorEastAsia"/>
                <w:color w:val="000000" w:themeColor="text1"/>
                <w:szCs w:val="21"/>
              </w:rPr>
              <w:t>199,553,044.90</w:t>
            </w:r>
          </w:p>
        </w:tc>
        <w:tc>
          <w:tcPr>
            <w:tcW w:w="3175" w:type="dxa"/>
            <w:vAlign w:val="center"/>
          </w:tcPr>
          <w:p w:rsidR="005C5047" w:rsidRDefault="001B236A">
            <w:pPr>
              <w:jc w:val="right"/>
            </w:pPr>
            <w:r>
              <w:rPr>
                <w:rFonts w:eastAsiaTheme="minorEastAsia"/>
                <w:color w:val="000000" w:themeColor="text1"/>
                <w:szCs w:val="21"/>
              </w:rPr>
              <w:t>5.49</w:t>
            </w:r>
          </w:p>
        </w:tc>
      </w:tr>
      <w:tr w:rsidR="005C5047">
        <w:tc>
          <w:tcPr>
            <w:tcW w:w="2787" w:type="dxa"/>
            <w:vAlign w:val="center"/>
          </w:tcPr>
          <w:p w:rsidR="005C5047" w:rsidRDefault="001B236A">
            <w:pPr>
              <w:jc w:val="left"/>
            </w:pPr>
            <w:r>
              <w:rPr>
                <w:rFonts w:eastAsiaTheme="minorEastAsia"/>
                <w:color w:val="000000" w:themeColor="text1"/>
                <w:szCs w:val="21"/>
              </w:rPr>
              <w:t>纺织品、服装与奢侈品</w:t>
            </w:r>
          </w:p>
        </w:tc>
        <w:tc>
          <w:tcPr>
            <w:tcW w:w="2551" w:type="dxa"/>
            <w:vAlign w:val="center"/>
          </w:tcPr>
          <w:p w:rsidR="005C5047" w:rsidRDefault="001B236A">
            <w:pPr>
              <w:jc w:val="right"/>
            </w:pPr>
            <w:r>
              <w:rPr>
                <w:rFonts w:eastAsiaTheme="minorEastAsia"/>
                <w:color w:val="000000" w:themeColor="text1"/>
                <w:szCs w:val="21"/>
              </w:rPr>
              <w:t>142,691,845.71</w:t>
            </w:r>
          </w:p>
        </w:tc>
        <w:tc>
          <w:tcPr>
            <w:tcW w:w="3175" w:type="dxa"/>
            <w:vAlign w:val="center"/>
          </w:tcPr>
          <w:p w:rsidR="005C5047" w:rsidRDefault="001B236A">
            <w:pPr>
              <w:jc w:val="right"/>
            </w:pPr>
            <w:r>
              <w:rPr>
                <w:rFonts w:eastAsiaTheme="minorEastAsia"/>
                <w:color w:val="000000" w:themeColor="text1"/>
                <w:szCs w:val="21"/>
              </w:rPr>
              <w:t>3.92</w:t>
            </w:r>
          </w:p>
        </w:tc>
      </w:tr>
      <w:tr w:rsidR="005C5047">
        <w:tc>
          <w:tcPr>
            <w:tcW w:w="2787" w:type="dxa"/>
            <w:vAlign w:val="center"/>
          </w:tcPr>
          <w:p w:rsidR="005C5047" w:rsidRDefault="001B236A">
            <w:pPr>
              <w:jc w:val="left"/>
            </w:pPr>
            <w:r>
              <w:rPr>
                <w:rFonts w:eastAsiaTheme="minorEastAsia"/>
                <w:color w:val="000000" w:themeColor="text1"/>
                <w:szCs w:val="21"/>
              </w:rPr>
              <w:t>资本市场</w:t>
            </w:r>
          </w:p>
        </w:tc>
        <w:tc>
          <w:tcPr>
            <w:tcW w:w="2551" w:type="dxa"/>
            <w:vAlign w:val="center"/>
          </w:tcPr>
          <w:p w:rsidR="005C5047" w:rsidRDefault="001B236A">
            <w:pPr>
              <w:jc w:val="right"/>
            </w:pPr>
            <w:r>
              <w:rPr>
                <w:rFonts w:eastAsiaTheme="minorEastAsia"/>
                <w:color w:val="000000" w:themeColor="text1"/>
                <w:szCs w:val="21"/>
              </w:rPr>
              <w:t>136,214,970.29</w:t>
            </w:r>
          </w:p>
        </w:tc>
        <w:tc>
          <w:tcPr>
            <w:tcW w:w="3175" w:type="dxa"/>
            <w:vAlign w:val="center"/>
          </w:tcPr>
          <w:p w:rsidR="005C5047" w:rsidRDefault="001B236A">
            <w:pPr>
              <w:jc w:val="right"/>
            </w:pPr>
            <w:r>
              <w:rPr>
                <w:rFonts w:eastAsiaTheme="minorEastAsia"/>
                <w:color w:val="000000" w:themeColor="text1"/>
                <w:szCs w:val="21"/>
              </w:rPr>
              <w:t>3.75</w:t>
            </w:r>
          </w:p>
        </w:tc>
      </w:tr>
      <w:tr w:rsidR="005C5047">
        <w:tc>
          <w:tcPr>
            <w:tcW w:w="2787" w:type="dxa"/>
            <w:vAlign w:val="center"/>
          </w:tcPr>
          <w:p w:rsidR="005C5047" w:rsidRDefault="001B236A">
            <w:pPr>
              <w:jc w:val="left"/>
            </w:pPr>
            <w:r>
              <w:rPr>
                <w:rFonts w:eastAsiaTheme="minorEastAsia"/>
                <w:color w:val="000000" w:themeColor="text1"/>
                <w:szCs w:val="21"/>
              </w:rPr>
              <w:t>生物科技</w:t>
            </w:r>
          </w:p>
        </w:tc>
        <w:tc>
          <w:tcPr>
            <w:tcW w:w="2551" w:type="dxa"/>
            <w:vAlign w:val="center"/>
          </w:tcPr>
          <w:p w:rsidR="005C5047" w:rsidRDefault="001B236A">
            <w:pPr>
              <w:jc w:val="right"/>
            </w:pPr>
            <w:r>
              <w:rPr>
                <w:rFonts w:eastAsiaTheme="minorEastAsia"/>
                <w:color w:val="000000" w:themeColor="text1"/>
                <w:szCs w:val="21"/>
              </w:rPr>
              <w:t>122,859,486.79</w:t>
            </w:r>
          </w:p>
        </w:tc>
        <w:tc>
          <w:tcPr>
            <w:tcW w:w="3175" w:type="dxa"/>
            <w:vAlign w:val="center"/>
          </w:tcPr>
          <w:p w:rsidR="005C5047" w:rsidRDefault="001B236A">
            <w:pPr>
              <w:jc w:val="right"/>
            </w:pPr>
            <w:r>
              <w:rPr>
                <w:rFonts w:eastAsiaTheme="minorEastAsia"/>
                <w:color w:val="000000" w:themeColor="text1"/>
                <w:szCs w:val="21"/>
              </w:rPr>
              <w:t>3.38</w:t>
            </w:r>
          </w:p>
        </w:tc>
      </w:tr>
      <w:tr w:rsidR="005C5047">
        <w:tc>
          <w:tcPr>
            <w:tcW w:w="2787" w:type="dxa"/>
            <w:vAlign w:val="center"/>
          </w:tcPr>
          <w:p w:rsidR="005C5047" w:rsidRDefault="001B236A">
            <w:pPr>
              <w:jc w:val="left"/>
            </w:pPr>
            <w:r>
              <w:rPr>
                <w:rFonts w:eastAsiaTheme="minorEastAsia"/>
                <w:color w:val="000000" w:themeColor="text1"/>
                <w:szCs w:val="21"/>
              </w:rPr>
              <w:t>酒店、餐馆与休闲</w:t>
            </w:r>
          </w:p>
        </w:tc>
        <w:tc>
          <w:tcPr>
            <w:tcW w:w="2551" w:type="dxa"/>
            <w:vAlign w:val="center"/>
          </w:tcPr>
          <w:p w:rsidR="005C5047" w:rsidRDefault="001B236A">
            <w:pPr>
              <w:jc w:val="right"/>
            </w:pPr>
            <w:r>
              <w:rPr>
                <w:rFonts w:eastAsiaTheme="minorEastAsia"/>
                <w:color w:val="000000" w:themeColor="text1"/>
                <w:szCs w:val="21"/>
              </w:rPr>
              <w:t>118,145,329.64</w:t>
            </w:r>
          </w:p>
        </w:tc>
        <w:tc>
          <w:tcPr>
            <w:tcW w:w="3175" w:type="dxa"/>
            <w:vAlign w:val="center"/>
          </w:tcPr>
          <w:p w:rsidR="005C5047" w:rsidRDefault="001B236A">
            <w:pPr>
              <w:jc w:val="right"/>
            </w:pPr>
            <w:r>
              <w:rPr>
                <w:rFonts w:eastAsiaTheme="minorEastAsia"/>
                <w:color w:val="000000" w:themeColor="text1"/>
                <w:szCs w:val="21"/>
              </w:rPr>
              <w:t>3.25</w:t>
            </w:r>
          </w:p>
        </w:tc>
      </w:tr>
      <w:tr w:rsidR="005C5047">
        <w:tc>
          <w:tcPr>
            <w:tcW w:w="2787" w:type="dxa"/>
            <w:vAlign w:val="center"/>
          </w:tcPr>
          <w:p w:rsidR="005C5047" w:rsidRDefault="001B236A">
            <w:pPr>
              <w:jc w:val="left"/>
            </w:pPr>
            <w:r>
              <w:rPr>
                <w:rFonts w:eastAsiaTheme="minorEastAsia"/>
                <w:color w:val="000000" w:themeColor="text1"/>
                <w:szCs w:val="21"/>
              </w:rPr>
              <w:t>房地产管理和开发</w:t>
            </w:r>
          </w:p>
        </w:tc>
        <w:tc>
          <w:tcPr>
            <w:tcW w:w="2551" w:type="dxa"/>
            <w:vAlign w:val="center"/>
          </w:tcPr>
          <w:p w:rsidR="005C5047" w:rsidRDefault="001B236A">
            <w:pPr>
              <w:jc w:val="right"/>
            </w:pPr>
            <w:r>
              <w:rPr>
                <w:rFonts w:eastAsiaTheme="minorEastAsia"/>
                <w:color w:val="000000" w:themeColor="text1"/>
                <w:szCs w:val="21"/>
              </w:rPr>
              <w:t>115,670,477.89</w:t>
            </w:r>
          </w:p>
        </w:tc>
        <w:tc>
          <w:tcPr>
            <w:tcW w:w="3175" w:type="dxa"/>
            <w:vAlign w:val="center"/>
          </w:tcPr>
          <w:p w:rsidR="005C5047" w:rsidRDefault="001B236A">
            <w:pPr>
              <w:jc w:val="right"/>
            </w:pPr>
            <w:r>
              <w:rPr>
                <w:rFonts w:eastAsiaTheme="minorEastAsia"/>
                <w:color w:val="000000" w:themeColor="text1"/>
                <w:szCs w:val="21"/>
              </w:rPr>
              <w:t>3.18</w:t>
            </w:r>
          </w:p>
        </w:tc>
      </w:tr>
      <w:tr w:rsidR="005C5047">
        <w:tc>
          <w:tcPr>
            <w:tcW w:w="2787" w:type="dxa"/>
            <w:vAlign w:val="center"/>
          </w:tcPr>
          <w:p w:rsidR="005C5047" w:rsidRDefault="001B236A">
            <w:pPr>
              <w:jc w:val="left"/>
            </w:pPr>
            <w:r>
              <w:rPr>
                <w:rFonts w:eastAsiaTheme="minorEastAsia"/>
                <w:color w:val="000000" w:themeColor="text1"/>
                <w:szCs w:val="21"/>
              </w:rPr>
              <w:t>生命科学工具和服务</w:t>
            </w:r>
          </w:p>
        </w:tc>
        <w:tc>
          <w:tcPr>
            <w:tcW w:w="2551" w:type="dxa"/>
            <w:vAlign w:val="center"/>
          </w:tcPr>
          <w:p w:rsidR="005C5047" w:rsidRDefault="001B236A">
            <w:pPr>
              <w:jc w:val="right"/>
            </w:pPr>
            <w:r>
              <w:rPr>
                <w:rFonts w:eastAsiaTheme="minorEastAsia"/>
                <w:color w:val="000000" w:themeColor="text1"/>
                <w:szCs w:val="21"/>
              </w:rPr>
              <w:t>86,554,043.30</w:t>
            </w:r>
          </w:p>
        </w:tc>
        <w:tc>
          <w:tcPr>
            <w:tcW w:w="3175" w:type="dxa"/>
            <w:vAlign w:val="center"/>
          </w:tcPr>
          <w:p w:rsidR="005C5047" w:rsidRDefault="001B236A">
            <w:pPr>
              <w:jc w:val="right"/>
            </w:pPr>
            <w:r>
              <w:rPr>
                <w:rFonts w:eastAsiaTheme="minorEastAsia"/>
                <w:color w:val="000000" w:themeColor="text1"/>
                <w:szCs w:val="21"/>
              </w:rPr>
              <w:t>2.38</w:t>
            </w:r>
          </w:p>
        </w:tc>
      </w:tr>
      <w:tr w:rsidR="005C5047">
        <w:tc>
          <w:tcPr>
            <w:tcW w:w="2787" w:type="dxa"/>
            <w:vAlign w:val="center"/>
          </w:tcPr>
          <w:p w:rsidR="005C5047" w:rsidRDefault="001B236A">
            <w:pPr>
              <w:jc w:val="left"/>
            </w:pPr>
            <w:r>
              <w:rPr>
                <w:rFonts w:eastAsiaTheme="minorEastAsia"/>
                <w:color w:val="000000" w:themeColor="text1"/>
                <w:szCs w:val="21"/>
              </w:rPr>
              <w:t>食品与主要用品零售</w:t>
            </w:r>
            <w:r>
              <w:rPr>
                <w:rFonts w:eastAsiaTheme="minorEastAsia"/>
                <w:color w:val="000000" w:themeColor="text1"/>
                <w:szCs w:val="21"/>
              </w:rPr>
              <w:t>Ⅲ</w:t>
            </w:r>
          </w:p>
        </w:tc>
        <w:tc>
          <w:tcPr>
            <w:tcW w:w="2551" w:type="dxa"/>
            <w:vAlign w:val="center"/>
          </w:tcPr>
          <w:p w:rsidR="005C5047" w:rsidRDefault="001B236A">
            <w:pPr>
              <w:jc w:val="right"/>
            </w:pPr>
            <w:r>
              <w:rPr>
                <w:rFonts w:eastAsiaTheme="minorEastAsia"/>
                <w:color w:val="000000" w:themeColor="text1"/>
                <w:szCs w:val="21"/>
              </w:rPr>
              <w:t>71,840,857.33</w:t>
            </w:r>
          </w:p>
        </w:tc>
        <w:tc>
          <w:tcPr>
            <w:tcW w:w="3175" w:type="dxa"/>
            <w:vAlign w:val="center"/>
          </w:tcPr>
          <w:p w:rsidR="005C5047" w:rsidRDefault="001B236A">
            <w:pPr>
              <w:jc w:val="right"/>
            </w:pPr>
            <w:r>
              <w:rPr>
                <w:rFonts w:eastAsiaTheme="minorEastAsia"/>
                <w:color w:val="000000" w:themeColor="text1"/>
                <w:szCs w:val="21"/>
              </w:rPr>
              <w:t>1.98</w:t>
            </w:r>
          </w:p>
        </w:tc>
      </w:tr>
      <w:tr w:rsidR="005C5047">
        <w:tc>
          <w:tcPr>
            <w:tcW w:w="2787" w:type="dxa"/>
            <w:vAlign w:val="center"/>
          </w:tcPr>
          <w:p w:rsidR="005C5047" w:rsidRDefault="001B236A">
            <w:pPr>
              <w:jc w:val="left"/>
            </w:pPr>
            <w:r>
              <w:rPr>
                <w:rFonts w:eastAsiaTheme="minorEastAsia"/>
                <w:color w:val="000000" w:themeColor="text1"/>
                <w:szCs w:val="21"/>
              </w:rPr>
              <w:t>石油、天然气与消费用燃料</w:t>
            </w:r>
          </w:p>
        </w:tc>
        <w:tc>
          <w:tcPr>
            <w:tcW w:w="2551" w:type="dxa"/>
            <w:vAlign w:val="center"/>
          </w:tcPr>
          <w:p w:rsidR="005C5047" w:rsidRDefault="001B236A">
            <w:pPr>
              <w:jc w:val="right"/>
            </w:pPr>
            <w:r>
              <w:rPr>
                <w:rFonts w:eastAsiaTheme="minorEastAsia"/>
                <w:color w:val="000000" w:themeColor="text1"/>
                <w:szCs w:val="21"/>
              </w:rPr>
              <w:t>61,237,710.62</w:t>
            </w:r>
          </w:p>
        </w:tc>
        <w:tc>
          <w:tcPr>
            <w:tcW w:w="3175" w:type="dxa"/>
            <w:vAlign w:val="center"/>
          </w:tcPr>
          <w:p w:rsidR="005C5047" w:rsidRDefault="001B236A">
            <w:pPr>
              <w:jc w:val="right"/>
            </w:pPr>
            <w:r>
              <w:rPr>
                <w:rFonts w:eastAsiaTheme="minorEastAsia"/>
                <w:color w:val="000000" w:themeColor="text1"/>
                <w:szCs w:val="21"/>
              </w:rPr>
              <w:t>1.68</w:t>
            </w:r>
          </w:p>
        </w:tc>
      </w:tr>
      <w:tr w:rsidR="005C5047">
        <w:tc>
          <w:tcPr>
            <w:tcW w:w="2787" w:type="dxa"/>
            <w:vAlign w:val="center"/>
          </w:tcPr>
          <w:p w:rsidR="005C5047" w:rsidRDefault="001B236A">
            <w:pPr>
              <w:jc w:val="left"/>
            </w:pPr>
            <w:r>
              <w:rPr>
                <w:rFonts w:eastAsiaTheme="minorEastAsia"/>
                <w:color w:val="000000" w:themeColor="text1"/>
                <w:szCs w:val="21"/>
              </w:rPr>
              <w:t>金属与采矿</w:t>
            </w:r>
          </w:p>
        </w:tc>
        <w:tc>
          <w:tcPr>
            <w:tcW w:w="2551" w:type="dxa"/>
            <w:vAlign w:val="center"/>
          </w:tcPr>
          <w:p w:rsidR="005C5047" w:rsidRDefault="001B236A">
            <w:pPr>
              <w:jc w:val="right"/>
            </w:pPr>
            <w:r>
              <w:rPr>
                <w:rFonts w:eastAsiaTheme="minorEastAsia"/>
                <w:color w:val="000000" w:themeColor="text1"/>
                <w:szCs w:val="21"/>
              </w:rPr>
              <w:t>57,076,084.96</w:t>
            </w:r>
          </w:p>
        </w:tc>
        <w:tc>
          <w:tcPr>
            <w:tcW w:w="3175" w:type="dxa"/>
            <w:vAlign w:val="center"/>
          </w:tcPr>
          <w:p w:rsidR="005C5047" w:rsidRDefault="001B236A">
            <w:pPr>
              <w:jc w:val="right"/>
            </w:pPr>
            <w:r>
              <w:rPr>
                <w:rFonts w:eastAsiaTheme="minorEastAsia"/>
                <w:color w:val="000000" w:themeColor="text1"/>
                <w:szCs w:val="21"/>
              </w:rPr>
              <w:t>1.57</w:t>
            </w:r>
          </w:p>
        </w:tc>
      </w:tr>
      <w:tr w:rsidR="005C5047">
        <w:tc>
          <w:tcPr>
            <w:tcW w:w="2787" w:type="dxa"/>
            <w:vAlign w:val="center"/>
          </w:tcPr>
          <w:p w:rsidR="005C5047" w:rsidRDefault="001B236A">
            <w:pPr>
              <w:jc w:val="left"/>
            </w:pPr>
            <w:r>
              <w:rPr>
                <w:rFonts w:eastAsiaTheme="minorEastAsia"/>
                <w:color w:val="000000" w:themeColor="text1"/>
                <w:szCs w:val="21"/>
              </w:rPr>
              <w:t>娱乐</w:t>
            </w:r>
          </w:p>
        </w:tc>
        <w:tc>
          <w:tcPr>
            <w:tcW w:w="2551" w:type="dxa"/>
            <w:vAlign w:val="center"/>
          </w:tcPr>
          <w:p w:rsidR="005C5047" w:rsidRDefault="001B236A">
            <w:pPr>
              <w:jc w:val="right"/>
            </w:pPr>
            <w:r>
              <w:rPr>
                <w:rFonts w:eastAsiaTheme="minorEastAsia"/>
                <w:color w:val="000000" w:themeColor="text1"/>
                <w:szCs w:val="21"/>
              </w:rPr>
              <w:t>56,464,548.48</w:t>
            </w:r>
          </w:p>
        </w:tc>
        <w:tc>
          <w:tcPr>
            <w:tcW w:w="3175" w:type="dxa"/>
            <w:vAlign w:val="center"/>
          </w:tcPr>
          <w:p w:rsidR="005C5047" w:rsidRDefault="001B236A">
            <w:pPr>
              <w:jc w:val="right"/>
            </w:pPr>
            <w:r>
              <w:rPr>
                <w:rFonts w:eastAsiaTheme="minorEastAsia"/>
                <w:color w:val="000000" w:themeColor="text1"/>
                <w:szCs w:val="21"/>
              </w:rPr>
              <w:t>1.55</w:t>
            </w:r>
          </w:p>
        </w:tc>
      </w:tr>
      <w:tr w:rsidR="005C5047">
        <w:tc>
          <w:tcPr>
            <w:tcW w:w="2787" w:type="dxa"/>
            <w:vAlign w:val="center"/>
          </w:tcPr>
          <w:p w:rsidR="005C5047" w:rsidRDefault="001B236A">
            <w:pPr>
              <w:jc w:val="left"/>
            </w:pPr>
            <w:r>
              <w:rPr>
                <w:rFonts w:eastAsiaTheme="minorEastAsia"/>
                <w:color w:val="000000" w:themeColor="text1"/>
                <w:szCs w:val="21"/>
              </w:rPr>
              <w:t>机械制造</w:t>
            </w:r>
          </w:p>
        </w:tc>
        <w:tc>
          <w:tcPr>
            <w:tcW w:w="2551" w:type="dxa"/>
            <w:vAlign w:val="center"/>
          </w:tcPr>
          <w:p w:rsidR="005C5047" w:rsidRDefault="001B236A">
            <w:pPr>
              <w:jc w:val="right"/>
            </w:pPr>
            <w:r>
              <w:rPr>
                <w:rFonts w:eastAsiaTheme="minorEastAsia"/>
                <w:color w:val="000000" w:themeColor="text1"/>
                <w:szCs w:val="21"/>
              </w:rPr>
              <w:t>53,942,559.54</w:t>
            </w:r>
          </w:p>
        </w:tc>
        <w:tc>
          <w:tcPr>
            <w:tcW w:w="3175" w:type="dxa"/>
            <w:vAlign w:val="center"/>
          </w:tcPr>
          <w:p w:rsidR="005C5047" w:rsidRDefault="001B236A">
            <w:pPr>
              <w:jc w:val="right"/>
            </w:pPr>
            <w:r>
              <w:rPr>
                <w:rFonts w:eastAsiaTheme="minorEastAsia"/>
                <w:color w:val="000000" w:themeColor="text1"/>
                <w:szCs w:val="21"/>
              </w:rPr>
              <w:t>1.48</w:t>
            </w:r>
          </w:p>
        </w:tc>
      </w:tr>
      <w:tr w:rsidR="005C5047">
        <w:tc>
          <w:tcPr>
            <w:tcW w:w="2787" w:type="dxa"/>
            <w:vAlign w:val="center"/>
          </w:tcPr>
          <w:p w:rsidR="005C5047" w:rsidRDefault="001B236A">
            <w:pPr>
              <w:jc w:val="left"/>
            </w:pPr>
            <w:r>
              <w:rPr>
                <w:rFonts w:eastAsiaTheme="minorEastAsia"/>
                <w:color w:val="000000" w:themeColor="text1"/>
                <w:szCs w:val="21"/>
              </w:rPr>
              <w:t>专业服务</w:t>
            </w:r>
          </w:p>
        </w:tc>
        <w:tc>
          <w:tcPr>
            <w:tcW w:w="2551" w:type="dxa"/>
            <w:vAlign w:val="center"/>
          </w:tcPr>
          <w:p w:rsidR="005C5047" w:rsidRDefault="001B236A">
            <w:pPr>
              <w:jc w:val="right"/>
            </w:pPr>
            <w:r>
              <w:rPr>
                <w:rFonts w:eastAsiaTheme="minorEastAsia"/>
                <w:color w:val="000000" w:themeColor="text1"/>
                <w:szCs w:val="21"/>
              </w:rPr>
              <w:t>50,843,080.07</w:t>
            </w:r>
          </w:p>
        </w:tc>
        <w:tc>
          <w:tcPr>
            <w:tcW w:w="3175" w:type="dxa"/>
            <w:vAlign w:val="center"/>
          </w:tcPr>
          <w:p w:rsidR="005C5047" w:rsidRDefault="001B236A">
            <w:pPr>
              <w:jc w:val="right"/>
            </w:pPr>
            <w:r>
              <w:rPr>
                <w:rFonts w:eastAsiaTheme="minorEastAsia"/>
                <w:color w:val="000000" w:themeColor="text1"/>
                <w:szCs w:val="21"/>
              </w:rPr>
              <w:t>1.40</w:t>
            </w:r>
          </w:p>
        </w:tc>
      </w:tr>
      <w:tr w:rsidR="005C5047">
        <w:tc>
          <w:tcPr>
            <w:tcW w:w="2787" w:type="dxa"/>
            <w:vAlign w:val="center"/>
          </w:tcPr>
          <w:p w:rsidR="005C5047" w:rsidRDefault="001B236A">
            <w:pPr>
              <w:jc w:val="left"/>
            </w:pPr>
            <w:r>
              <w:rPr>
                <w:rFonts w:eastAsiaTheme="minorEastAsia"/>
                <w:color w:val="000000" w:themeColor="text1"/>
                <w:szCs w:val="21"/>
              </w:rPr>
              <w:t>交通基本设施</w:t>
            </w:r>
          </w:p>
        </w:tc>
        <w:tc>
          <w:tcPr>
            <w:tcW w:w="2551" w:type="dxa"/>
            <w:vAlign w:val="center"/>
          </w:tcPr>
          <w:p w:rsidR="005C5047" w:rsidRDefault="001B236A">
            <w:pPr>
              <w:jc w:val="right"/>
            </w:pPr>
            <w:r>
              <w:rPr>
                <w:rFonts w:eastAsiaTheme="minorEastAsia"/>
                <w:color w:val="000000" w:themeColor="text1"/>
                <w:szCs w:val="21"/>
              </w:rPr>
              <w:t>45,254,622.56</w:t>
            </w:r>
          </w:p>
        </w:tc>
        <w:tc>
          <w:tcPr>
            <w:tcW w:w="3175" w:type="dxa"/>
            <w:vAlign w:val="center"/>
          </w:tcPr>
          <w:p w:rsidR="005C5047" w:rsidRDefault="001B236A">
            <w:pPr>
              <w:jc w:val="right"/>
            </w:pPr>
            <w:r>
              <w:rPr>
                <w:rFonts w:eastAsiaTheme="minorEastAsia"/>
                <w:color w:val="000000" w:themeColor="text1"/>
                <w:szCs w:val="21"/>
              </w:rPr>
              <w:t>1.24</w:t>
            </w:r>
          </w:p>
        </w:tc>
      </w:tr>
      <w:tr w:rsidR="005C5047">
        <w:tc>
          <w:tcPr>
            <w:tcW w:w="2787" w:type="dxa"/>
            <w:vAlign w:val="center"/>
          </w:tcPr>
          <w:p w:rsidR="005C5047" w:rsidRDefault="001B236A">
            <w:pPr>
              <w:jc w:val="left"/>
            </w:pPr>
            <w:r>
              <w:rPr>
                <w:rFonts w:eastAsiaTheme="minorEastAsia"/>
                <w:color w:val="000000" w:themeColor="text1"/>
                <w:szCs w:val="21"/>
              </w:rPr>
              <w:t>建筑与工程</w:t>
            </w:r>
          </w:p>
        </w:tc>
        <w:tc>
          <w:tcPr>
            <w:tcW w:w="2551" w:type="dxa"/>
            <w:vAlign w:val="center"/>
          </w:tcPr>
          <w:p w:rsidR="005C5047" w:rsidRDefault="001B236A">
            <w:pPr>
              <w:jc w:val="right"/>
            </w:pPr>
            <w:r>
              <w:rPr>
                <w:rFonts w:eastAsiaTheme="minorEastAsia"/>
                <w:color w:val="000000" w:themeColor="text1"/>
                <w:szCs w:val="21"/>
              </w:rPr>
              <w:t>43,849,311.20</w:t>
            </w:r>
          </w:p>
        </w:tc>
        <w:tc>
          <w:tcPr>
            <w:tcW w:w="3175" w:type="dxa"/>
            <w:vAlign w:val="center"/>
          </w:tcPr>
          <w:p w:rsidR="005C5047" w:rsidRDefault="001B236A">
            <w:pPr>
              <w:jc w:val="right"/>
            </w:pPr>
            <w:r>
              <w:rPr>
                <w:rFonts w:eastAsiaTheme="minorEastAsia"/>
                <w:color w:val="000000" w:themeColor="text1"/>
                <w:szCs w:val="21"/>
              </w:rPr>
              <w:t>1.21</w:t>
            </w:r>
          </w:p>
        </w:tc>
      </w:tr>
      <w:tr w:rsidR="005C5047">
        <w:tc>
          <w:tcPr>
            <w:tcW w:w="2787" w:type="dxa"/>
            <w:vAlign w:val="center"/>
          </w:tcPr>
          <w:p w:rsidR="005C5047" w:rsidRDefault="001B236A">
            <w:pPr>
              <w:jc w:val="left"/>
            </w:pPr>
            <w:r>
              <w:rPr>
                <w:rFonts w:eastAsiaTheme="minorEastAsia"/>
                <w:color w:val="000000" w:themeColor="text1"/>
                <w:szCs w:val="21"/>
              </w:rPr>
              <w:t>汽车</w:t>
            </w:r>
          </w:p>
        </w:tc>
        <w:tc>
          <w:tcPr>
            <w:tcW w:w="2551" w:type="dxa"/>
            <w:vAlign w:val="center"/>
          </w:tcPr>
          <w:p w:rsidR="005C5047" w:rsidRDefault="001B236A">
            <w:pPr>
              <w:jc w:val="right"/>
            </w:pPr>
            <w:r>
              <w:rPr>
                <w:rFonts w:eastAsiaTheme="minorEastAsia"/>
                <w:color w:val="000000" w:themeColor="text1"/>
                <w:szCs w:val="21"/>
              </w:rPr>
              <w:t>43,022,041.58</w:t>
            </w:r>
          </w:p>
        </w:tc>
        <w:tc>
          <w:tcPr>
            <w:tcW w:w="3175" w:type="dxa"/>
            <w:vAlign w:val="center"/>
          </w:tcPr>
          <w:p w:rsidR="005C5047" w:rsidRDefault="001B236A">
            <w:pPr>
              <w:jc w:val="right"/>
            </w:pPr>
            <w:r>
              <w:rPr>
                <w:rFonts w:eastAsiaTheme="minorEastAsia"/>
                <w:color w:val="000000" w:themeColor="text1"/>
                <w:szCs w:val="21"/>
              </w:rPr>
              <w:t>1.18</w:t>
            </w:r>
          </w:p>
        </w:tc>
      </w:tr>
      <w:tr w:rsidR="005C5047">
        <w:tc>
          <w:tcPr>
            <w:tcW w:w="2787" w:type="dxa"/>
            <w:vAlign w:val="center"/>
          </w:tcPr>
          <w:p w:rsidR="005C5047" w:rsidRDefault="001B236A">
            <w:pPr>
              <w:jc w:val="left"/>
            </w:pPr>
            <w:r>
              <w:rPr>
                <w:rFonts w:eastAsiaTheme="minorEastAsia"/>
                <w:color w:val="000000" w:themeColor="text1"/>
                <w:szCs w:val="21"/>
              </w:rPr>
              <w:t>饮料</w:t>
            </w:r>
          </w:p>
        </w:tc>
        <w:tc>
          <w:tcPr>
            <w:tcW w:w="2551" w:type="dxa"/>
            <w:vAlign w:val="center"/>
          </w:tcPr>
          <w:p w:rsidR="005C5047" w:rsidRDefault="001B236A">
            <w:pPr>
              <w:jc w:val="right"/>
            </w:pPr>
            <w:r>
              <w:rPr>
                <w:rFonts w:eastAsiaTheme="minorEastAsia"/>
                <w:color w:val="000000" w:themeColor="text1"/>
                <w:szCs w:val="21"/>
              </w:rPr>
              <w:t>41,764,716.25</w:t>
            </w:r>
          </w:p>
        </w:tc>
        <w:tc>
          <w:tcPr>
            <w:tcW w:w="3175" w:type="dxa"/>
            <w:vAlign w:val="center"/>
          </w:tcPr>
          <w:p w:rsidR="005C5047" w:rsidRDefault="001B236A">
            <w:pPr>
              <w:jc w:val="right"/>
            </w:pPr>
            <w:r>
              <w:rPr>
                <w:rFonts w:eastAsiaTheme="minorEastAsia"/>
                <w:color w:val="000000" w:themeColor="text1"/>
                <w:szCs w:val="21"/>
              </w:rPr>
              <w:t>1.15</w:t>
            </w:r>
          </w:p>
        </w:tc>
      </w:tr>
      <w:tr w:rsidR="005C5047">
        <w:tc>
          <w:tcPr>
            <w:tcW w:w="2787" w:type="dxa"/>
            <w:vAlign w:val="center"/>
          </w:tcPr>
          <w:p w:rsidR="005C5047" w:rsidRDefault="001B236A">
            <w:pPr>
              <w:jc w:val="left"/>
            </w:pPr>
            <w:r>
              <w:rPr>
                <w:rFonts w:eastAsiaTheme="minorEastAsia"/>
                <w:color w:val="000000" w:themeColor="text1"/>
                <w:szCs w:val="21"/>
              </w:rPr>
              <w:t>商业服务与商业用品</w:t>
            </w:r>
            <w:r>
              <w:rPr>
                <w:rFonts w:eastAsiaTheme="minorEastAsia"/>
                <w:color w:val="000000" w:themeColor="text1"/>
                <w:szCs w:val="21"/>
              </w:rPr>
              <w:t>Ⅲ</w:t>
            </w:r>
          </w:p>
        </w:tc>
        <w:tc>
          <w:tcPr>
            <w:tcW w:w="2551" w:type="dxa"/>
            <w:vAlign w:val="center"/>
          </w:tcPr>
          <w:p w:rsidR="005C5047" w:rsidRDefault="001B236A">
            <w:pPr>
              <w:jc w:val="right"/>
            </w:pPr>
            <w:r>
              <w:rPr>
                <w:rFonts w:eastAsiaTheme="minorEastAsia"/>
                <w:color w:val="000000" w:themeColor="text1"/>
                <w:szCs w:val="21"/>
              </w:rPr>
              <w:t>39,416,349.19</w:t>
            </w:r>
          </w:p>
        </w:tc>
        <w:tc>
          <w:tcPr>
            <w:tcW w:w="3175" w:type="dxa"/>
            <w:vAlign w:val="center"/>
          </w:tcPr>
          <w:p w:rsidR="005C5047" w:rsidRDefault="001B236A">
            <w:pPr>
              <w:jc w:val="right"/>
            </w:pPr>
            <w:r>
              <w:rPr>
                <w:rFonts w:eastAsiaTheme="minorEastAsia"/>
                <w:color w:val="000000" w:themeColor="text1"/>
                <w:szCs w:val="21"/>
              </w:rPr>
              <w:t>1.08</w:t>
            </w:r>
          </w:p>
        </w:tc>
      </w:tr>
      <w:tr w:rsidR="005C5047">
        <w:tc>
          <w:tcPr>
            <w:tcW w:w="2787" w:type="dxa"/>
            <w:vAlign w:val="center"/>
          </w:tcPr>
          <w:p w:rsidR="005C5047" w:rsidRDefault="001B236A">
            <w:pPr>
              <w:jc w:val="left"/>
            </w:pPr>
            <w:r>
              <w:rPr>
                <w:rFonts w:eastAsiaTheme="minorEastAsia"/>
                <w:color w:val="000000" w:themeColor="text1"/>
                <w:szCs w:val="21"/>
              </w:rPr>
              <w:t>综合电信业务</w:t>
            </w:r>
          </w:p>
        </w:tc>
        <w:tc>
          <w:tcPr>
            <w:tcW w:w="2551" w:type="dxa"/>
            <w:vAlign w:val="center"/>
          </w:tcPr>
          <w:p w:rsidR="005C5047" w:rsidRDefault="001B236A">
            <w:pPr>
              <w:jc w:val="right"/>
            </w:pPr>
            <w:r>
              <w:rPr>
                <w:rFonts w:eastAsiaTheme="minorEastAsia"/>
                <w:color w:val="000000" w:themeColor="text1"/>
                <w:szCs w:val="21"/>
              </w:rPr>
              <w:t>36,510,179.61</w:t>
            </w:r>
          </w:p>
        </w:tc>
        <w:tc>
          <w:tcPr>
            <w:tcW w:w="3175" w:type="dxa"/>
            <w:vAlign w:val="center"/>
          </w:tcPr>
          <w:p w:rsidR="005C5047" w:rsidRDefault="001B236A">
            <w:pPr>
              <w:jc w:val="right"/>
            </w:pPr>
            <w:r>
              <w:rPr>
                <w:rFonts w:eastAsiaTheme="minorEastAsia"/>
                <w:color w:val="000000" w:themeColor="text1"/>
                <w:szCs w:val="21"/>
              </w:rPr>
              <w:t>1.00</w:t>
            </w:r>
          </w:p>
        </w:tc>
      </w:tr>
      <w:tr w:rsidR="005C5047">
        <w:tc>
          <w:tcPr>
            <w:tcW w:w="2787" w:type="dxa"/>
            <w:vAlign w:val="center"/>
          </w:tcPr>
          <w:p w:rsidR="005C5047" w:rsidRDefault="001B236A">
            <w:pPr>
              <w:jc w:val="left"/>
            </w:pPr>
            <w:r>
              <w:rPr>
                <w:rFonts w:eastAsiaTheme="minorEastAsia"/>
                <w:color w:val="000000" w:themeColor="text1"/>
                <w:szCs w:val="21"/>
              </w:rPr>
              <w:t>家庭耐用消费品</w:t>
            </w:r>
          </w:p>
        </w:tc>
        <w:tc>
          <w:tcPr>
            <w:tcW w:w="2551" w:type="dxa"/>
            <w:vAlign w:val="center"/>
          </w:tcPr>
          <w:p w:rsidR="005C5047" w:rsidRDefault="001B236A">
            <w:pPr>
              <w:jc w:val="right"/>
            </w:pPr>
            <w:r>
              <w:rPr>
                <w:rFonts w:eastAsiaTheme="minorEastAsia"/>
                <w:color w:val="000000" w:themeColor="text1"/>
                <w:szCs w:val="21"/>
              </w:rPr>
              <w:t>34,907,947.32</w:t>
            </w:r>
          </w:p>
        </w:tc>
        <w:tc>
          <w:tcPr>
            <w:tcW w:w="3175" w:type="dxa"/>
            <w:vAlign w:val="center"/>
          </w:tcPr>
          <w:p w:rsidR="005C5047" w:rsidRDefault="001B236A">
            <w:pPr>
              <w:jc w:val="right"/>
            </w:pPr>
            <w:r>
              <w:rPr>
                <w:rFonts w:eastAsiaTheme="minorEastAsia"/>
                <w:color w:val="000000" w:themeColor="text1"/>
                <w:szCs w:val="21"/>
              </w:rPr>
              <w:t>0.96</w:t>
            </w:r>
          </w:p>
        </w:tc>
      </w:tr>
      <w:tr w:rsidR="005C5047">
        <w:tc>
          <w:tcPr>
            <w:tcW w:w="2787" w:type="dxa"/>
            <w:vAlign w:val="center"/>
          </w:tcPr>
          <w:p w:rsidR="005C5047" w:rsidRDefault="001B236A">
            <w:pPr>
              <w:jc w:val="left"/>
            </w:pPr>
            <w:r>
              <w:rPr>
                <w:rFonts w:eastAsiaTheme="minorEastAsia"/>
                <w:color w:val="000000" w:themeColor="text1"/>
                <w:szCs w:val="21"/>
              </w:rPr>
              <w:t>股权房地产投资信托</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REITs</w:t>
            </w:r>
            <w:r>
              <w:rPr>
                <w:rFonts w:eastAsiaTheme="minorEastAsia"/>
                <w:color w:val="000000" w:themeColor="text1"/>
                <w:szCs w:val="21"/>
              </w:rPr>
              <w:t>）</w:t>
            </w:r>
          </w:p>
        </w:tc>
        <w:tc>
          <w:tcPr>
            <w:tcW w:w="2551" w:type="dxa"/>
            <w:vAlign w:val="center"/>
          </w:tcPr>
          <w:p w:rsidR="005C5047" w:rsidRDefault="001B236A">
            <w:pPr>
              <w:jc w:val="right"/>
            </w:pPr>
            <w:r>
              <w:rPr>
                <w:rFonts w:eastAsiaTheme="minorEastAsia"/>
                <w:color w:val="000000" w:themeColor="text1"/>
                <w:szCs w:val="21"/>
              </w:rPr>
              <w:t>32,207,330.46</w:t>
            </w:r>
          </w:p>
        </w:tc>
        <w:tc>
          <w:tcPr>
            <w:tcW w:w="3175" w:type="dxa"/>
            <w:vAlign w:val="center"/>
          </w:tcPr>
          <w:p w:rsidR="005C5047" w:rsidRDefault="001B236A">
            <w:pPr>
              <w:jc w:val="right"/>
            </w:pPr>
            <w:r>
              <w:rPr>
                <w:rFonts w:eastAsiaTheme="minorEastAsia"/>
                <w:color w:val="000000" w:themeColor="text1"/>
                <w:szCs w:val="21"/>
              </w:rPr>
              <w:t>0.89</w:t>
            </w:r>
          </w:p>
        </w:tc>
      </w:tr>
      <w:tr w:rsidR="005C5047">
        <w:tc>
          <w:tcPr>
            <w:tcW w:w="2787" w:type="dxa"/>
            <w:vAlign w:val="center"/>
          </w:tcPr>
          <w:p w:rsidR="005C5047" w:rsidRDefault="001B236A">
            <w:pPr>
              <w:jc w:val="left"/>
            </w:pPr>
            <w:r>
              <w:rPr>
                <w:rFonts w:eastAsiaTheme="minorEastAsia"/>
                <w:color w:val="000000" w:themeColor="text1"/>
                <w:szCs w:val="21"/>
              </w:rPr>
              <w:t>软件</w:t>
            </w:r>
          </w:p>
        </w:tc>
        <w:tc>
          <w:tcPr>
            <w:tcW w:w="2551" w:type="dxa"/>
            <w:vAlign w:val="center"/>
          </w:tcPr>
          <w:p w:rsidR="005C5047" w:rsidRDefault="001B236A">
            <w:pPr>
              <w:jc w:val="right"/>
            </w:pPr>
            <w:r>
              <w:rPr>
                <w:rFonts w:eastAsiaTheme="minorEastAsia"/>
                <w:color w:val="000000" w:themeColor="text1"/>
                <w:szCs w:val="21"/>
              </w:rPr>
              <w:t>29,818,418.88</w:t>
            </w:r>
          </w:p>
        </w:tc>
        <w:tc>
          <w:tcPr>
            <w:tcW w:w="3175" w:type="dxa"/>
            <w:vAlign w:val="center"/>
          </w:tcPr>
          <w:p w:rsidR="005C5047" w:rsidRDefault="001B236A">
            <w:pPr>
              <w:jc w:val="right"/>
            </w:pPr>
            <w:r>
              <w:rPr>
                <w:rFonts w:eastAsiaTheme="minorEastAsia"/>
                <w:color w:val="000000" w:themeColor="text1"/>
                <w:szCs w:val="21"/>
              </w:rPr>
              <w:t>0.82</w:t>
            </w:r>
          </w:p>
        </w:tc>
      </w:tr>
      <w:tr w:rsidR="005C5047">
        <w:tc>
          <w:tcPr>
            <w:tcW w:w="2787" w:type="dxa"/>
            <w:vAlign w:val="center"/>
          </w:tcPr>
          <w:p w:rsidR="005C5047" w:rsidRDefault="001B236A">
            <w:pPr>
              <w:jc w:val="left"/>
            </w:pPr>
            <w:r>
              <w:rPr>
                <w:rFonts w:eastAsiaTheme="minorEastAsia"/>
                <w:color w:val="000000" w:themeColor="text1"/>
                <w:szCs w:val="21"/>
              </w:rPr>
              <w:t>汽车零配件</w:t>
            </w:r>
          </w:p>
        </w:tc>
        <w:tc>
          <w:tcPr>
            <w:tcW w:w="2551" w:type="dxa"/>
            <w:vAlign w:val="center"/>
          </w:tcPr>
          <w:p w:rsidR="005C5047" w:rsidRDefault="001B236A">
            <w:pPr>
              <w:jc w:val="right"/>
            </w:pPr>
            <w:r>
              <w:rPr>
                <w:rFonts w:eastAsiaTheme="minorEastAsia"/>
                <w:color w:val="000000" w:themeColor="text1"/>
                <w:szCs w:val="21"/>
              </w:rPr>
              <w:t>27,599,101.18</w:t>
            </w:r>
          </w:p>
        </w:tc>
        <w:tc>
          <w:tcPr>
            <w:tcW w:w="3175" w:type="dxa"/>
            <w:vAlign w:val="center"/>
          </w:tcPr>
          <w:p w:rsidR="005C5047" w:rsidRDefault="001B236A">
            <w:pPr>
              <w:jc w:val="right"/>
            </w:pPr>
            <w:r>
              <w:rPr>
                <w:rFonts w:eastAsiaTheme="minorEastAsia"/>
                <w:color w:val="000000" w:themeColor="text1"/>
                <w:szCs w:val="21"/>
              </w:rPr>
              <w:t>0.76</w:t>
            </w:r>
          </w:p>
        </w:tc>
      </w:tr>
      <w:tr w:rsidR="005C5047">
        <w:tc>
          <w:tcPr>
            <w:tcW w:w="2787" w:type="dxa"/>
            <w:vAlign w:val="center"/>
          </w:tcPr>
          <w:p w:rsidR="005C5047" w:rsidRDefault="001B236A">
            <w:pPr>
              <w:jc w:val="left"/>
            </w:pPr>
            <w:r>
              <w:rPr>
                <w:rFonts w:eastAsiaTheme="minorEastAsia"/>
                <w:color w:val="000000" w:themeColor="text1"/>
                <w:szCs w:val="21"/>
              </w:rPr>
              <w:t>个人用品</w:t>
            </w:r>
          </w:p>
        </w:tc>
        <w:tc>
          <w:tcPr>
            <w:tcW w:w="2551" w:type="dxa"/>
            <w:vAlign w:val="center"/>
          </w:tcPr>
          <w:p w:rsidR="005C5047" w:rsidRDefault="001B236A">
            <w:pPr>
              <w:jc w:val="right"/>
            </w:pPr>
            <w:r>
              <w:rPr>
                <w:rFonts w:eastAsiaTheme="minorEastAsia"/>
                <w:color w:val="000000" w:themeColor="text1"/>
                <w:szCs w:val="21"/>
              </w:rPr>
              <w:t>27,523,049.10</w:t>
            </w:r>
          </w:p>
        </w:tc>
        <w:tc>
          <w:tcPr>
            <w:tcW w:w="3175" w:type="dxa"/>
            <w:vAlign w:val="center"/>
          </w:tcPr>
          <w:p w:rsidR="005C5047" w:rsidRDefault="001B236A">
            <w:pPr>
              <w:jc w:val="right"/>
            </w:pPr>
            <w:r>
              <w:rPr>
                <w:rFonts w:eastAsiaTheme="minorEastAsia"/>
                <w:color w:val="000000" w:themeColor="text1"/>
                <w:szCs w:val="21"/>
              </w:rPr>
              <w:t>0.76</w:t>
            </w:r>
          </w:p>
        </w:tc>
      </w:tr>
      <w:tr w:rsidR="005C5047">
        <w:tc>
          <w:tcPr>
            <w:tcW w:w="2787" w:type="dxa"/>
            <w:vAlign w:val="center"/>
          </w:tcPr>
          <w:p w:rsidR="005C5047" w:rsidRDefault="001B236A">
            <w:pPr>
              <w:jc w:val="left"/>
            </w:pPr>
            <w:r>
              <w:rPr>
                <w:rFonts w:eastAsiaTheme="minorEastAsia"/>
                <w:color w:val="000000" w:themeColor="text1"/>
                <w:szCs w:val="21"/>
              </w:rPr>
              <w:t>建筑材料</w:t>
            </w:r>
          </w:p>
        </w:tc>
        <w:tc>
          <w:tcPr>
            <w:tcW w:w="2551" w:type="dxa"/>
            <w:vAlign w:val="center"/>
          </w:tcPr>
          <w:p w:rsidR="005C5047" w:rsidRDefault="001B236A">
            <w:pPr>
              <w:jc w:val="right"/>
            </w:pPr>
            <w:r>
              <w:rPr>
                <w:rFonts w:eastAsiaTheme="minorEastAsia"/>
                <w:color w:val="000000" w:themeColor="text1"/>
                <w:szCs w:val="21"/>
              </w:rPr>
              <w:t>27,279,462.41</w:t>
            </w:r>
          </w:p>
        </w:tc>
        <w:tc>
          <w:tcPr>
            <w:tcW w:w="3175" w:type="dxa"/>
            <w:vAlign w:val="center"/>
          </w:tcPr>
          <w:p w:rsidR="005C5047" w:rsidRDefault="001B236A">
            <w:pPr>
              <w:jc w:val="right"/>
            </w:pPr>
            <w:r>
              <w:rPr>
                <w:rFonts w:eastAsiaTheme="minorEastAsia"/>
                <w:color w:val="000000" w:themeColor="text1"/>
                <w:szCs w:val="21"/>
              </w:rPr>
              <w:t>0.75</w:t>
            </w:r>
          </w:p>
        </w:tc>
      </w:tr>
      <w:tr w:rsidR="005C5047">
        <w:tc>
          <w:tcPr>
            <w:tcW w:w="2787" w:type="dxa"/>
            <w:vAlign w:val="center"/>
          </w:tcPr>
          <w:p w:rsidR="005C5047" w:rsidRDefault="001B236A">
            <w:pPr>
              <w:jc w:val="left"/>
            </w:pPr>
            <w:r>
              <w:rPr>
                <w:rFonts w:eastAsiaTheme="minorEastAsia"/>
                <w:color w:val="000000" w:themeColor="text1"/>
                <w:szCs w:val="21"/>
              </w:rPr>
              <w:t>电子设备、仪器和元件</w:t>
            </w:r>
          </w:p>
        </w:tc>
        <w:tc>
          <w:tcPr>
            <w:tcW w:w="2551" w:type="dxa"/>
            <w:vAlign w:val="center"/>
          </w:tcPr>
          <w:p w:rsidR="005C5047" w:rsidRDefault="001B236A">
            <w:pPr>
              <w:jc w:val="right"/>
            </w:pPr>
            <w:r>
              <w:rPr>
                <w:rFonts w:eastAsiaTheme="minorEastAsia"/>
                <w:color w:val="000000" w:themeColor="text1"/>
                <w:szCs w:val="21"/>
              </w:rPr>
              <w:t>25,220,647.74</w:t>
            </w:r>
          </w:p>
        </w:tc>
        <w:tc>
          <w:tcPr>
            <w:tcW w:w="3175" w:type="dxa"/>
            <w:vAlign w:val="center"/>
          </w:tcPr>
          <w:p w:rsidR="005C5047" w:rsidRDefault="001B236A">
            <w:pPr>
              <w:jc w:val="right"/>
            </w:pPr>
            <w:r>
              <w:rPr>
                <w:rFonts w:eastAsiaTheme="minorEastAsia"/>
                <w:color w:val="000000" w:themeColor="text1"/>
                <w:szCs w:val="21"/>
              </w:rPr>
              <w:t>0.69</w:t>
            </w:r>
          </w:p>
        </w:tc>
      </w:tr>
      <w:tr w:rsidR="005C5047">
        <w:tc>
          <w:tcPr>
            <w:tcW w:w="2787" w:type="dxa"/>
            <w:vAlign w:val="center"/>
          </w:tcPr>
          <w:p w:rsidR="005C5047" w:rsidRDefault="001B236A">
            <w:pPr>
              <w:jc w:val="left"/>
            </w:pPr>
            <w:r>
              <w:rPr>
                <w:rFonts w:eastAsiaTheme="minorEastAsia"/>
                <w:color w:val="000000" w:themeColor="text1"/>
                <w:szCs w:val="21"/>
              </w:rPr>
              <w:t>贸易公司与经销商</w:t>
            </w:r>
            <w:r>
              <w:rPr>
                <w:rFonts w:eastAsiaTheme="minorEastAsia"/>
                <w:color w:val="000000" w:themeColor="text1"/>
                <w:szCs w:val="21"/>
              </w:rPr>
              <w:t>Ⅲ</w:t>
            </w:r>
          </w:p>
        </w:tc>
        <w:tc>
          <w:tcPr>
            <w:tcW w:w="2551" w:type="dxa"/>
            <w:vAlign w:val="center"/>
          </w:tcPr>
          <w:p w:rsidR="005C5047" w:rsidRDefault="001B236A">
            <w:pPr>
              <w:jc w:val="right"/>
            </w:pPr>
            <w:r>
              <w:rPr>
                <w:rFonts w:eastAsiaTheme="minorEastAsia"/>
                <w:color w:val="000000" w:themeColor="text1"/>
                <w:szCs w:val="21"/>
              </w:rPr>
              <w:t>23,012,324.65</w:t>
            </w:r>
          </w:p>
        </w:tc>
        <w:tc>
          <w:tcPr>
            <w:tcW w:w="3175" w:type="dxa"/>
            <w:vAlign w:val="center"/>
          </w:tcPr>
          <w:p w:rsidR="005C5047" w:rsidRDefault="001B236A">
            <w:pPr>
              <w:jc w:val="right"/>
            </w:pPr>
            <w:r>
              <w:rPr>
                <w:rFonts w:eastAsiaTheme="minorEastAsia"/>
                <w:color w:val="000000" w:themeColor="text1"/>
                <w:szCs w:val="21"/>
              </w:rPr>
              <w:t>0.63</w:t>
            </w:r>
          </w:p>
        </w:tc>
      </w:tr>
      <w:tr w:rsidR="005C5047">
        <w:tc>
          <w:tcPr>
            <w:tcW w:w="2787" w:type="dxa"/>
            <w:vAlign w:val="center"/>
          </w:tcPr>
          <w:p w:rsidR="005C5047" w:rsidRDefault="001B236A">
            <w:pPr>
              <w:jc w:val="left"/>
            </w:pPr>
            <w:r>
              <w:rPr>
                <w:rFonts w:eastAsiaTheme="minorEastAsia"/>
                <w:color w:val="000000" w:themeColor="text1"/>
                <w:szCs w:val="21"/>
              </w:rPr>
              <w:lastRenderedPageBreak/>
              <w:t>互助储蓄银行与抵押信贷</w:t>
            </w:r>
          </w:p>
        </w:tc>
        <w:tc>
          <w:tcPr>
            <w:tcW w:w="2551" w:type="dxa"/>
            <w:vAlign w:val="center"/>
          </w:tcPr>
          <w:p w:rsidR="005C5047" w:rsidRDefault="001B236A">
            <w:pPr>
              <w:jc w:val="right"/>
            </w:pPr>
            <w:r>
              <w:rPr>
                <w:rFonts w:eastAsiaTheme="minorEastAsia"/>
                <w:color w:val="000000" w:themeColor="text1"/>
                <w:szCs w:val="21"/>
              </w:rPr>
              <w:t>19,084,743.99</w:t>
            </w:r>
          </w:p>
        </w:tc>
        <w:tc>
          <w:tcPr>
            <w:tcW w:w="3175" w:type="dxa"/>
            <w:vAlign w:val="center"/>
          </w:tcPr>
          <w:p w:rsidR="005C5047" w:rsidRDefault="001B236A">
            <w:pPr>
              <w:jc w:val="right"/>
            </w:pPr>
            <w:r>
              <w:rPr>
                <w:rFonts w:eastAsiaTheme="minorEastAsia"/>
                <w:color w:val="000000" w:themeColor="text1"/>
                <w:szCs w:val="21"/>
              </w:rPr>
              <w:t>0.52</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3,334,416,402.85</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91.69</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46"/>
        <w:gridCol w:w="1525"/>
        <w:gridCol w:w="786"/>
        <w:gridCol w:w="921"/>
        <w:gridCol w:w="465"/>
        <w:gridCol w:w="657"/>
        <w:gridCol w:w="1319"/>
        <w:gridCol w:w="1529"/>
        <w:gridCol w:w="865"/>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5C5047">
        <w:tc>
          <w:tcPr>
            <w:tcW w:w="0" w:type="auto"/>
            <w:vAlign w:val="center"/>
          </w:tcPr>
          <w:p w:rsidR="005C5047" w:rsidRDefault="001B236A">
            <w:pPr>
              <w:jc w:val="center"/>
            </w:pPr>
            <w:r>
              <w:rPr>
                <w:rFonts w:eastAsiaTheme="minorEastAsia"/>
                <w:color w:val="000000" w:themeColor="text1"/>
                <w:szCs w:val="21"/>
              </w:rPr>
              <w:t>1</w:t>
            </w:r>
          </w:p>
        </w:tc>
        <w:tc>
          <w:tcPr>
            <w:tcW w:w="0" w:type="auto"/>
            <w:vAlign w:val="center"/>
          </w:tcPr>
          <w:p w:rsidR="005C5047" w:rsidRDefault="001B236A">
            <w:pPr>
              <w:jc w:val="center"/>
            </w:pPr>
            <w:r>
              <w:rPr>
                <w:rFonts w:eastAsiaTheme="minorEastAsia"/>
                <w:color w:val="000000" w:themeColor="text1"/>
                <w:szCs w:val="21"/>
              </w:rPr>
              <w:t>Taiwan Semiconductor Manufacturing Co Ltd</w:t>
            </w:r>
          </w:p>
        </w:tc>
        <w:tc>
          <w:tcPr>
            <w:tcW w:w="0" w:type="auto"/>
            <w:vAlign w:val="center"/>
          </w:tcPr>
          <w:p w:rsidR="005C5047" w:rsidRDefault="001B236A">
            <w:pPr>
              <w:jc w:val="center"/>
            </w:pPr>
            <w:r>
              <w:rPr>
                <w:rFonts w:eastAsiaTheme="minorEastAsia"/>
                <w:color w:val="000000" w:themeColor="text1"/>
                <w:szCs w:val="21"/>
              </w:rPr>
              <w:t>台积电</w:t>
            </w:r>
          </w:p>
        </w:tc>
        <w:tc>
          <w:tcPr>
            <w:tcW w:w="0" w:type="auto"/>
            <w:vAlign w:val="center"/>
          </w:tcPr>
          <w:p w:rsidR="005C5047" w:rsidRDefault="001B236A">
            <w:pPr>
              <w:jc w:val="center"/>
            </w:pPr>
            <w:r>
              <w:rPr>
                <w:rFonts w:eastAsiaTheme="minorEastAsia"/>
                <w:color w:val="000000" w:themeColor="text1"/>
                <w:szCs w:val="21"/>
              </w:rPr>
              <w:t>2330</w:t>
            </w:r>
          </w:p>
        </w:tc>
        <w:tc>
          <w:tcPr>
            <w:tcW w:w="0" w:type="auto"/>
            <w:vAlign w:val="center"/>
          </w:tcPr>
          <w:p w:rsidR="005C5047" w:rsidRDefault="001B236A">
            <w:pPr>
              <w:jc w:val="center"/>
            </w:pPr>
            <w:r>
              <w:rPr>
                <w:rFonts w:eastAsiaTheme="minorEastAsia"/>
                <w:color w:val="000000" w:themeColor="text1"/>
                <w:szCs w:val="21"/>
              </w:rPr>
              <w:t>台湾证券交易所</w:t>
            </w:r>
          </w:p>
        </w:tc>
        <w:tc>
          <w:tcPr>
            <w:tcW w:w="0" w:type="auto"/>
            <w:vAlign w:val="center"/>
          </w:tcPr>
          <w:p w:rsidR="005C5047" w:rsidRDefault="001B236A">
            <w:pPr>
              <w:jc w:val="center"/>
            </w:pPr>
            <w:r>
              <w:rPr>
                <w:rFonts w:eastAsiaTheme="minorEastAsia"/>
                <w:color w:val="000000" w:themeColor="text1"/>
                <w:szCs w:val="21"/>
              </w:rPr>
              <w:t>中国台湾</w:t>
            </w:r>
          </w:p>
        </w:tc>
        <w:tc>
          <w:tcPr>
            <w:tcW w:w="0" w:type="auto"/>
            <w:vAlign w:val="center"/>
          </w:tcPr>
          <w:p w:rsidR="005C5047" w:rsidRDefault="001B236A">
            <w:pPr>
              <w:jc w:val="right"/>
            </w:pPr>
            <w:r>
              <w:rPr>
                <w:rFonts w:eastAsiaTheme="minorEastAsia"/>
                <w:color w:val="000000" w:themeColor="text1"/>
                <w:szCs w:val="21"/>
              </w:rPr>
              <w:t>1,810,000.00</w:t>
            </w:r>
          </w:p>
        </w:tc>
        <w:tc>
          <w:tcPr>
            <w:tcW w:w="0" w:type="auto"/>
            <w:vAlign w:val="center"/>
          </w:tcPr>
          <w:p w:rsidR="005C5047" w:rsidRDefault="001B236A">
            <w:pPr>
              <w:jc w:val="right"/>
            </w:pPr>
            <w:r>
              <w:rPr>
                <w:rFonts w:eastAsiaTheme="minorEastAsia"/>
                <w:color w:val="000000" w:themeColor="text1"/>
                <w:szCs w:val="21"/>
              </w:rPr>
              <w:t>249,697,790.73</w:t>
            </w:r>
          </w:p>
        </w:tc>
        <w:tc>
          <w:tcPr>
            <w:tcW w:w="0" w:type="auto"/>
            <w:vAlign w:val="center"/>
          </w:tcPr>
          <w:p w:rsidR="005C5047" w:rsidRDefault="001B236A">
            <w:pPr>
              <w:jc w:val="right"/>
            </w:pPr>
            <w:r>
              <w:rPr>
                <w:rFonts w:eastAsiaTheme="minorEastAsia"/>
                <w:color w:val="000000" w:themeColor="text1"/>
                <w:szCs w:val="21"/>
              </w:rPr>
              <w:t>6.87</w:t>
            </w:r>
          </w:p>
        </w:tc>
      </w:tr>
      <w:tr w:rsidR="005C5047">
        <w:tc>
          <w:tcPr>
            <w:tcW w:w="0" w:type="auto"/>
            <w:vAlign w:val="center"/>
          </w:tcPr>
          <w:p w:rsidR="005C5047" w:rsidRDefault="001B236A">
            <w:pPr>
              <w:jc w:val="center"/>
            </w:pPr>
            <w:r>
              <w:rPr>
                <w:rFonts w:eastAsiaTheme="minorEastAsia"/>
                <w:color w:val="000000" w:themeColor="text1"/>
                <w:szCs w:val="21"/>
              </w:rPr>
              <w:t>2</w:t>
            </w:r>
          </w:p>
        </w:tc>
        <w:tc>
          <w:tcPr>
            <w:tcW w:w="0" w:type="auto"/>
            <w:vAlign w:val="center"/>
          </w:tcPr>
          <w:p w:rsidR="005C5047" w:rsidRDefault="001B236A">
            <w:pPr>
              <w:jc w:val="center"/>
            </w:pPr>
            <w:r>
              <w:rPr>
                <w:rFonts w:eastAsiaTheme="minorEastAsia"/>
                <w:color w:val="000000" w:themeColor="text1"/>
                <w:szCs w:val="21"/>
              </w:rPr>
              <w:t>Tencent Holdings Ltd</w:t>
            </w:r>
          </w:p>
        </w:tc>
        <w:tc>
          <w:tcPr>
            <w:tcW w:w="0" w:type="auto"/>
            <w:vAlign w:val="center"/>
          </w:tcPr>
          <w:p w:rsidR="005C5047" w:rsidRDefault="001B236A">
            <w:pPr>
              <w:jc w:val="center"/>
            </w:pPr>
            <w:r>
              <w:rPr>
                <w:rFonts w:eastAsiaTheme="minorEastAsia"/>
                <w:color w:val="000000" w:themeColor="text1"/>
                <w:szCs w:val="21"/>
              </w:rPr>
              <w:t>腾讯控股</w:t>
            </w:r>
          </w:p>
        </w:tc>
        <w:tc>
          <w:tcPr>
            <w:tcW w:w="0" w:type="auto"/>
            <w:vAlign w:val="center"/>
          </w:tcPr>
          <w:p w:rsidR="005C5047" w:rsidRDefault="001B236A">
            <w:pPr>
              <w:jc w:val="center"/>
            </w:pPr>
            <w:r>
              <w:rPr>
                <w:rFonts w:eastAsiaTheme="minorEastAsia"/>
                <w:color w:val="000000" w:themeColor="text1"/>
                <w:szCs w:val="21"/>
              </w:rPr>
              <w:t>00700</w:t>
            </w:r>
          </w:p>
        </w:tc>
        <w:tc>
          <w:tcPr>
            <w:tcW w:w="0" w:type="auto"/>
            <w:vAlign w:val="center"/>
          </w:tcPr>
          <w:p w:rsidR="005C5047" w:rsidRDefault="001B236A">
            <w:pPr>
              <w:jc w:val="center"/>
            </w:pPr>
            <w:r>
              <w:rPr>
                <w:rFonts w:eastAsiaTheme="minorEastAsia"/>
                <w:color w:val="000000" w:themeColor="text1"/>
                <w:szCs w:val="21"/>
              </w:rPr>
              <w:t>香港证券交易所</w:t>
            </w:r>
          </w:p>
        </w:tc>
        <w:tc>
          <w:tcPr>
            <w:tcW w:w="0" w:type="auto"/>
            <w:vAlign w:val="center"/>
          </w:tcPr>
          <w:p w:rsidR="005C5047" w:rsidRDefault="001B236A">
            <w:pPr>
              <w:jc w:val="center"/>
            </w:pPr>
            <w:r>
              <w:rPr>
                <w:rFonts w:eastAsiaTheme="minorEastAsia"/>
                <w:color w:val="000000" w:themeColor="text1"/>
                <w:szCs w:val="21"/>
              </w:rPr>
              <w:t>中国香港</w:t>
            </w:r>
          </w:p>
        </w:tc>
        <w:tc>
          <w:tcPr>
            <w:tcW w:w="0" w:type="auto"/>
            <w:vAlign w:val="center"/>
          </w:tcPr>
          <w:p w:rsidR="005C5047" w:rsidRDefault="001B236A">
            <w:pPr>
              <w:jc w:val="right"/>
            </w:pPr>
            <w:r>
              <w:rPr>
                <w:rFonts w:eastAsiaTheme="minorEastAsia"/>
                <w:color w:val="000000" w:themeColor="text1"/>
                <w:szCs w:val="21"/>
              </w:rPr>
              <w:t>487,200.00</w:t>
            </w:r>
          </w:p>
        </w:tc>
        <w:tc>
          <w:tcPr>
            <w:tcW w:w="0" w:type="auto"/>
            <w:vAlign w:val="center"/>
          </w:tcPr>
          <w:p w:rsidR="005C5047" w:rsidRDefault="001B236A">
            <w:pPr>
              <w:jc w:val="right"/>
            </w:pPr>
            <w:r>
              <w:rPr>
                <w:rFonts w:eastAsiaTheme="minorEastAsia"/>
                <w:color w:val="000000" w:themeColor="text1"/>
                <w:szCs w:val="21"/>
              </w:rPr>
              <w:t>236,747,395.58</w:t>
            </w:r>
          </w:p>
        </w:tc>
        <w:tc>
          <w:tcPr>
            <w:tcW w:w="0" w:type="auto"/>
            <w:vAlign w:val="center"/>
          </w:tcPr>
          <w:p w:rsidR="005C5047" w:rsidRDefault="001B236A">
            <w:pPr>
              <w:jc w:val="right"/>
            </w:pPr>
            <w:r>
              <w:rPr>
                <w:rFonts w:eastAsiaTheme="minorEastAsia"/>
                <w:color w:val="000000" w:themeColor="text1"/>
                <w:szCs w:val="21"/>
              </w:rPr>
              <w:t>6.51</w:t>
            </w:r>
          </w:p>
        </w:tc>
      </w:tr>
      <w:tr w:rsidR="005C5047">
        <w:tc>
          <w:tcPr>
            <w:tcW w:w="0" w:type="auto"/>
            <w:vAlign w:val="center"/>
          </w:tcPr>
          <w:p w:rsidR="005C5047" w:rsidRDefault="001B236A">
            <w:pPr>
              <w:jc w:val="center"/>
            </w:pPr>
            <w:r>
              <w:rPr>
                <w:rFonts w:eastAsiaTheme="minorEastAsia"/>
                <w:color w:val="000000" w:themeColor="text1"/>
                <w:szCs w:val="21"/>
              </w:rPr>
              <w:t>3</w:t>
            </w:r>
          </w:p>
        </w:tc>
        <w:tc>
          <w:tcPr>
            <w:tcW w:w="0" w:type="auto"/>
            <w:vAlign w:val="center"/>
          </w:tcPr>
          <w:p w:rsidR="005C5047" w:rsidRDefault="001B236A">
            <w:pPr>
              <w:jc w:val="center"/>
            </w:pPr>
            <w:r>
              <w:rPr>
                <w:rFonts w:eastAsiaTheme="minorEastAsia"/>
                <w:color w:val="000000" w:themeColor="text1"/>
                <w:szCs w:val="21"/>
              </w:rPr>
              <w:t>Alibaba Group Hldg Ltd</w:t>
            </w:r>
          </w:p>
        </w:tc>
        <w:tc>
          <w:tcPr>
            <w:tcW w:w="0" w:type="auto"/>
            <w:vAlign w:val="center"/>
          </w:tcPr>
          <w:p w:rsidR="005C5047" w:rsidRDefault="001B236A">
            <w:pPr>
              <w:jc w:val="center"/>
            </w:pPr>
            <w:r>
              <w:rPr>
                <w:rFonts w:eastAsiaTheme="minorEastAsia"/>
                <w:color w:val="000000" w:themeColor="text1"/>
                <w:szCs w:val="21"/>
              </w:rPr>
              <w:t>阿里巴巴</w:t>
            </w:r>
            <w:r>
              <w:rPr>
                <w:rFonts w:eastAsiaTheme="minorEastAsia"/>
                <w:color w:val="000000" w:themeColor="text1"/>
                <w:szCs w:val="21"/>
              </w:rPr>
              <w:t>-SW</w:t>
            </w:r>
          </w:p>
        </w:tc>
        <w:tc>
          <w:tcPr>
            <w:tcW w:w="0" w:type="auto"/>
            <w:vAlign w:val="center"/>
          </w:tcPr>
          <w:p w:rsidR="005C5047" w:rsidRDefault="001B236A">
            <w:pPr>
              <w:jc w:val="center"/>
            </w:pPr>
            <w:r>
              <w:rPr>
                <w:rFonts w:eastAsiaTheme="minorEastAsia"/>
                <w:color w:val="000000" w:themeColor="text1"/>
                <w:szCs w:val="21"/>
              </w:rPr>
              <w:t>09988</w:t>
            </w:r>
          </w:p>
        </w:tc>
        <w:tc>
          <w:tcPr>
            <w:tcW w:w="0" w:type="auto"/>
            <w:vAlign w:val="center"/>
          </w:tcPr>
          <w:p w:rsidR="005C5047" w:rsidRDefault="001B236A">
            <w:pPr>
              <w:jc w:val="center"/>
            </w:pPr>
            <w:r>
              <w:rPr>
                <w:rFonts w:eastAsiaTheme="minorEastAsia"/>
                <w:color w:val="000000" w:themeColor="text1"/>
                <w:szCs w:val="21"/>
              </w:rPr>
              <w:t>香港证券交易所</w:t>
            </w:r>
          </w:p>
        </w:tc>
        <w:tc>
          <w:tcPr>
            <w:tcW w:w="0" w:type="auto"/>
            <w:vAlign w:val="center"/>
          </w:tcPr>
          <w:p w:rsidR="005C5047" w:rsidRDefault="001B236A">
            <w:pPr>
              <w:jc w:val="center"/>
            </w:pPr>
            <w:r>
              <w:rPr>
                <w:rFonts w:eastAsiaTheme="minorEastAsia"/>
                <w:color w:val="000000" w:themeColor="text1"/>
                <w:szCs w:val="21"/>
              </w:rPr>
              <w:t>中国香港</w:t>
            </w:r>
          </w:p>
        </w:tc>
        <w:tc>
          <w:tcPr>
            <w:tcW w:w="0" w:type="auto"/>
            <w:vAlign w:val="center"/>
          </w:tcPr>
          <w:p w:rsidR="005C5047" w:rsidRDefault="001B236A">
            <w:pPr>
              <w:jc w:val="right"/>
            </w:pPr>
            <w:r>
              <w:rPr>
                <w:rFonts w:eastAsiaTheme="minorEastAsia"/>
                <w:color w:val="000000" w:themeColor="text1"/>
                <w:szCs w:val="21"/>
              </w:rPr>
              <w:t>1,209,700.00</w:t>
            </w:r>
          </w:p>
        </w:tc>
        <w:tc>
          <w:tcPr>
            <w:tcW w:w="0" w:type="auto"/>
            <w:vAlign w:val="center"/>
          </w:tcPr>
          <w:p w:rsidR="005C5047" w:rsidRDefault="001B236A">
            <w:pPr>
              <w:jc w:val="right"/>
            </w:pPr>
            <w:r>
              <w:rPr>
                <w:rFonts w:eastAsiaTheme="minorEastAsia"/>
                <w:color w:val="000000" w:themeColor="text1"/>
                <w:szCs w:val="21"/>
              </w:rPr>
              <w:t>221,444,778.72</w:t>
            </w:r>
          </w:p>
        </w:tc>
        <w:tc>
          <w:tcPr>
            <w:tcW w:w="0" w:type="auto"/>
            <w:vAlign w:val="center"/>
          </w:tcPr>
          <w:p w:rsidR="005C5047" w:rsidRDefault="001B236A">
            <w:pPr>
              <w:jc w:val="right"/>
            </w:pPr>
            <w:r>
              <w:rPr>
                <w:rFonts w:eastAsiaTheme="minorEastAsia"/>
                <w:color w:val="000000" w:themeColor="text1"/>
                <w:szCs w:val="21"/>
              </w:rPr>
              <w:t>6.09</w:t>
            </w:r>
          </w:p>
        </w:tc>
      </w:tr>
      <w:tr w:rsidR="005C5047">
        <w:tc>
          <w:tcPr>
            <w:tcW w:w="0" w:type="auto"/>
            <w:vAlign w:val="center"/>
          </w:tcPr>
          <w:p w:rsidR="005C5047" w:rsidRDefault="001B236A">
            <w:pPr>
              <w:jc w:val="center"/>
            </w:pPr>
            <w:r>
              <w:rPr>
                <w:rFonts w:eastAsiaTheme="minorEastAsia"/>
                <w:color w:val="000000" w:themeColor="text1"/>
                <w:szCs w:val="21"/>
              </w:rPr>
              <w:t>4</w:t>
            </w:r>
          </w:p>
        </w:tc>
        <w:tc>
          <w:tcPr>
            <w:tcW w:w="0" w:type="auto"/>
            <w:vAlign w:val="center"/>
          </w:tcPr>
          <w:p w:rsidR="005C5047" w:rsidRDefault="001B236A">
            <w:pPr>
              <w:jc w:val="center"/>
            </w:pPr>
            <w:r>
              <w:rPr>
                <w:rFonts w:eastAsiaTheme="minorEastAsia"/>
                <w:color w:val="000000" w:themeColor="text1"/>
                <w:szCs w:val="21"/>
              </w:rPr>
              <w:t xml:space="preserve">Samsung Electronics Co </w:t>
            </w:r>
            <w:r>
              <w:rPr>
                <w:rFonts w:eastAsiaTheme="minorEastAsia"/>
                <w:color w:val="000000" w:themeColor="text1"/>
                <w:szCs w:val="21"/>
              </w:rPr>
              <w:lastRenderedPageBreak/>
              <w:t>Ltd</w:t>
            </w:r>
          </w:p>
        </w:tc>
        <w:tc>
          <w:tcPr>
            <w:tcW w:w="0" w:type="auto"/>
            <w:vAlign w:val="center"/>
          </w:tcPr>
          <w:p w:rsidR="005C5047" w:rsidRDefault="001B236A">
            <w:pPr>
              <w:jc w:val="center"/>
            </w:pPr>
            <w:r>
              <w:rPr>
                <w:rFonts w:eastAsiaTheme="minorEastAsia"/>
                <w:color w:val="000000" w:themeColor="text1"/>
                <w:szCs w:val="21"/>
              </w:rPr>
              <w:lastRenderedPageBreak/>
              <w:t>三星电子</w:t>
            </w:r>
          </w:p>
        </w:tc>
        <w:tc>
          <w:tcPr>
            <w:tcW w:w="0" w:type="auto"/>
            <w:vAlign w:val="center"/>
          </w:tcPr>
          <w:p w:rsidR="005C5047" w:rsidRDefault="001B236A">
            <w:pPr>
              <w:jc w:val="center"/>
            </w:pPr>
            <w:r>
              <w:rPr>
                <w:rFonts w:eastAsiaTheme="minorEastAsia"/>
                <w:color w:val="000000" w:themeColor="text1"/>
                <w:szCs w:val="21"/>
              </w:rPr>
              <w:t>005930</w:t>
            </w:r>
          </w:p>
        </w:tc>
        <w:tc>
          <w:tcPr>
            <w:tcW w:w="0" w:type="auto"/>
            <w:vAlign w:val="center"/>
          </w:tcPr>
          <w:p w:rsidR="005C5047" w:rsidRDefault="001B236A">
            <w:pPr>
              <w:jc w:val="center"/>
            </w:pPr>
            <w:r>
              <w:rPr>
                <w:rFonts w:eastAsiaTheme="minorEastAsia"/>
                <w:color w:val="000000" w:themeColor="text1"/>
                <w:szCs w:val="21"/>
              </w:rPr>
              <w:t>韩国</w:t>
            </w:r>
            <w:r>
              <w:rPr>
                <w:rFonts w:eastAsiaTheme="minorEastAsia"/>
                <w:color w:val="000000" w:themeColor="text1"/>
                <w:szCs w:val="21"/>
              </w:rPr>
              <w:lastRenderedPageBreak/>
              <w:t>证券期货交易所</w:t>
            </w:r>
          </w:p>
        </w:tc>
        <w:tc>
          <w:tcPr>
            <w:tcW w:w="0" w:type="auto"/>
            <w:vAlign w:val="center"/>
          </w:tcPr>
          <w:p w:rsidR="005C5047" w:rsidRDefault="001B236A">
            <w:pPr>
              <w:jc w:val="center"/>
            </w:pPr>
            <w:r>
              <w:rPr>
                <w:rFonts w:eastAsiaTheme="minorEastAsia"/>
                <w:color w:val="000000" w:themeColor="text1"/>
                <w:szCs w:val="21"/>
              </w:rPr>
              <w:lastRenderedPageBreak/>
              <w:t>韩国</w:t>
            </w:r>
          </w:p>
        </w:tc>
        <w:tc>
          <w:tcPr>
            <w:tcW w:w="0" w:type="auto"/>
            <w:vAlign w:val="center"/>
          </w:tcPr>
          <w:p w:rsidR="005C5047" w:rsidRDefault="001B236A">
            <w:pPr>
              <w:jc w:val="right"/>
            </w:pPr>
            <w:r>
              <w:rPr>
                <w:rFonts w:eastAsiaTheme="minorEastAsia"/>
                <w:color w:val="000000" w:themeColor="text1"/>
                <w:szCs w:val="21"/>
              </w:rPr>
              <w:t>461,889.00</w:t>
            </w:r>
          </w:p>
        </w:tc>
        <w:tc>
          <w:tcPr>
            <w:tcW w:w="0" w:type="auto"/>
            <w:vAlign w:val="center"/>
          </w:tcPr>
          <w:p w:rsidR="005C5047" w:rsidRDefault="001B236A">
            <w:pPr>
              <w:jc w:val="right"/>
            </w:pPr>
            <w:r>
              <w:rPr>
                <w:rFonts w:eastAsiaTheme="minorEastAsia"/>
                <w:color w:val="000000" w:themeColor="text1"/>
                <w:szCs w:val="21"/>
              </w:rPr>
              <w:t>213,822,869.66</w:t>
            </w:r>
          </w:p>
        </w:tc>
        <w:tc>
          <w:tcPr>
            <w:tcW w:w="0" w:type="auto"/>
            <w:vAlign w:val="center"/>
          </w:tcPr>
          <w:p w:rsidR="005C5047" w:rsidRDefault="001B236A">
            <w:pPr>
              <w:jc w:val="right"/>
            </w:pPr>
            <w:r>
              <w:rPr>
                <w:rFonts w:eastAsiaTheme="minorEastAsia"/>
                <w:color w:val="000000" w:themeColor="text1"/>
                <w:szCs w:val="21"/>
              </w:rPr>
              <w:t>5.88</w:t>
            </w:r>
          </w:p>
        </w:tc>
      </w:tr>
      <w:tr w:rsidR="005C5047">
        <w:tc>
          <w:tcPr>
            <w:tcW w:w="0" w:type="auto"/>
            <w:vAlign w:val="center"/>
          </w:tcPr>
          <w:p w:rsidR="005C5047" w:rsidRDefault="001B236A">
            <w:pPr>
              <w:jc w:val="center"/>
            </w:pPr>
            <w:r>
              <w:rPr>
                <w:rFonts w:eastAsiaTheme="minorEastAsia"/>
                <w:color w:val="000000" w:themeColor="text1"/>
                <w:szCs w:val="21"/>
              </w:rPr>
              <w:t>5</w:t>
            </w:r>
          </w:p>
        </w:tc>
        <w:tc>
          <w:tcPr>
            <w:tcW w:w="0" w:type="auto"/>
            <w:vAlign w:val="center"/>
          </w:tcPr>
          <w:p w:rsidR="005C5047" w:rsidRDefault="001B236A">
            <w:pPr>
              <w:jc w:val="center"/>
            </w:pPr>
            <w:r>
              <w:rPr>
                <w:rFonts w:eastAsiaTheme="minorEastAsia"/>
                <w:color w:val="000000" w:themeColor="text1"/>
                <w:szCs w:val="21"/>
              </w:rPr>
              <w:t>AIA Group Ltd</w:t>
            </w:r>
          </w:p>
        </w:tc>
        <w:tc>
          <w:tcPr>
            <w:tcW w:w="0" w:type="auto"/>
            <w:vAlign w:val="center"/>
          </w:tcPr>
          <w:p w:rsidR="005C5047" w:rsidRDefault="001B236A">
            <w:pPr>
              <w:jc w:val="center"/>
            </w:pPr>
            <w:r>
              <w:rPr>
                <w:rFonts w:eastAsiaTheme="minorEastAsia"/>
                <w:color w:val="000000" w:themeColor="text1"/>
                <w:szCs w:val="21"/>
              </w:rPr>
              <w:t>友邦保险</w:t>
            </w:r>
          </w:p>
        </w:tc>
        <w:tc>
          <w:tcPr>
            <w:tcW w:w="0" w:type="auto"/>
            <w:vAlign w:val="center"/>
          </w:tcPr>
          <w:p w:rsidR="005C5047" w:rsidRDefault="001B236A">
            <w:pPr>
              <w:jc w:val="center"/>
            </w:pPr>
            <w:r>
              <w:rPr>
                <w:rFonts w:eastAsiaTheme="minorEastAsia"/>
                <w:color w:val="000000" w:themeColor="text1"/>
                <w:szCs w:val="21"/>
              </w:rPr>
              <w:t>01299</w:t>
            </w:r>
          </w:p>
        </w:tc>
        <w:tc>
          <w:tcPr>
            <w:tcW w:w="0" w:type="auto"/>
            <w:vAlign w:val="center"/>
          </w:tcPr>
          <w:p w:rsidR="005C5047" w:rsidRDefault="001B236A">
            <w:pPr>
              <w:jc w:val="center"/>
            </w:pPr>
            <w:r>
              <w:rPr>
                <w:rFonts w:eastAsiaTheme="minorEastAsia"/>
                <w:color w:val="000000" w:themeColor="text1"/>
                <w:szCs w:val="21"/>
              </w:rPr>
              <w:t>香港证券交易所</w:t>
            </w:r>
          </w:p>
        </w:tc>
        <w:tc>
          <w:tcPr>
            <w:tcW w:w="0" w:type="auto"/>
            <w:vAlign w:val="center"/>
          </w:tcPr>
          <w:p w:rsidR="005C5047" w:rsidRDefault="001B236A">
            <w:pPr>
              <w:jc w:val="center"/>
            </w:pPr>
            <w:r>
              <w:rPr>
                <w:rFonts w:eastAsiaTheme="minorEastAsia"/>
                <w:color w:val="000000" w:themeColor="text1"/>
                <w:szCs w:val="21"/>
              </w:rPr>
              <w:t>中国香港</w:t>
            </w:r>
          </w:p>
        </w:tc>
        <w:tc>
          <w:tcPr>
            <w:tcW w:w="0" w:type="auto"/>
            <w:vAlign w:val="center"/>
          </w:tcPr>
          <w:p w:rsidR="005C5047" w:rsidRDefault="001B236A">
            <w:pPr>
              <w:jc w:val="right"/>
            </w:pPr>
            <w:r>
              <w:rPr>
                <w:rFonts w:eastAsiaTheme="minorEastAsia"/>
                <w:color w:val="000000" w:themeColor="text1"/>
                <w:szCs w:val="21"/>
              </w:rPr>
              <w:t>1,541,200.00</w:t>
            </w:r>
          </w:p>
        </w:tc>
        <w:tc>
          <w:tcPr>
            <w:tcW w:w="0" w:type="auto"/>
            <w:vAlign w:val="center"/>
          </w:tcPr>
          <w:p w:rsidR="005C5047" w:rsidRDefault="001B236A">
            <w:pPr>
              <w:jc w:val="right"/>
            </w:pPr>
            <w:r>
              <w:rPr>
                <w:rFonts w:eastAsiaTheme="minorEastAsia"/>
                <w:color w:val="000000" w:themeColor="text1"/>
                <w:szCs w:val="21"/>
              </w:rPr>
              <w:t>123,751,763.66</w:t>
            </w:r>
          </w:p>
        </w:tc>
        <w:tc>
          <w:tcPr>
            <w:tcW w:w="0" w:type="auto"/>
            <w:vAlign w:val="center"/>
          </w:tcPr>
          <w:p w:rsidR="005C5047" w:rsidRDefault="001B236A">
            <w:pPr>
              <w:jc w:val="right"/>
            </w:pPr>
            <w:r>
              <w:rPr>
                <w:rFonts w:eastAsiaTheme="minorEastAsia"/>
                <w:color w:val="000000" w:themeColor="text1"/>
                <w:szCs w:val="21"/>
              </w:rPr>
              <w:t>3.40</w:t>
            </w:r>
          </w:p>
        </w:tc>
      </w:tr>
      <w:tr w:rsidR="005C5047">
        <w:tc>
          <w:tcPr>
            <w:tcW w:w="0" w:type="auto"/>
            <w:vAlign w:val="center"/>
          </w:tcPr>
          <w:p w:rsidR="005C5047" w:rsidRDefault="001B236A">
            <w:pPr>
              <w:jc w:val="center"/>
            </w:pPr>
            <w:r>
              <w:rPr>
                <w:rFonts w:eastAsiaTheme="minorEastAsia"/>
                <w:color w:val="000000" w:themeColor="text1"/>
                <w:szCs w:val="21"/>
              </w:rPr>
              <w:t>6</w:t>
            </w:r>
          </w:p>
        </w:tc>
        <w:tc>
          <w:tcPr>
            <w:tcW w:w="0" w:type="auto"/>
            <w:vAlign w:val="center"/>
          </w:tcPr>
          <w:p w:rsidR="005C5047" w:rsidRDefault="001B236A">
            <w:pPr>
              <w:jc w:val="center"/>
            </w:pPr>
            <w:r>
              <w:rPr>
                <w:rFonts w:eastAsiaTheme="minorEastAsia"/>
                <w:color w:val="000000" w:themeColor="text1"/>
                <w:szCs w:val="21"/>
              </w:rPr>
              <w:t>Wuxi Biologics (Cayman) Inc</w:t>
            </w:r>
          </w:p>
        </w:tc>
        <w:tc>
          <w:tcPr>
            <w:tcW w:w="0" w:type="auto"/>
            <w:vAlign w:val="center"/>
          </w:tcPr>
          <w:p w:rsidR="005C5047" w:rsidRDefault="001B236A">
            <w:pPr>
              <w:jc w:val="center"/>
            </w:pPr>
            <w:r>
              <w:rPr>
                <w:rFonts w:eastAsiaTheme="minorEastAsia"/>
                <w:color w:val="000000" w:themeColor="text1"/>
                <w:szCs w:val="21"/>
              </w:rPr>
              <w:t>药明生物</w:t>
            </w:r>
          </w:p>
        </w:tc>
        <w:tc>
          <w:tcPr>
            <w:tcW w:w="0" w:type="auto"/>
            <w:vAlign w:val="center"/>
          </w:tcPr>
          <w:p w:rsidR="005C5047" w:rsidRDefault="001B236A">
            <w:pPr>
              <w:jc w:val="center"/>
            </w:pPr>
            <w:r>
              <w:rPr>
                <w:rFonts w:eastAsiaTheme="minorEastAsia"/>
                <w:color w:val="000000" w:themeColor="text1"/>
                <w:szCs w:val="21"/>
              </w:rPr>
              <w:t>02269</w:t>
            </w:r>
          </w:p>
        </w:tc>
        <w:tc>
          <w:tcPr>
            <w:tcW w:w="0" w:type="auto"/>
            <w:vAlign w:val="center"/>
          </w:tcPr>
          <w:p w:rsidR="005C5047" w:rsidRDefault="001B236A">
            <w:pPr>
              <w:jc w:val="center"/>
            </w:pPr>
            <w:r>
              <w:rPr>
                <w:rFonts w:eastAsiaTheme="minorEastAsia"/>
                <w:color w:val="000000" w:themeColor="text1"/>
                <w:szCs w:val="21"/>
              </w:rPr>
              <w:t>香港证券交易所</w:t>
            </w:r>
          </w:p>
        </w:tc>
        <w:tc>
          <w:tcPr>
            <w:tcW w:w="0" w:type="auto"/>
            <w:vAlign w:val="center"/>
          </w:tcPr>
          <w:p w:rsidR="005C5047" w:rsidRDefault="001B236A">
            <w:pPr>
              <w:jc w:val="center"/>
            </w:pPr>
            <w:r>
              <w:rPr>
                <w:rFonts w:eastAsiaTheme="minorEastAsia"/>
                <w:color w:val="000000" w:themeColor="text1"/>
                <w:szCs w:val="21"/>
              </w:rPr>
              <w:t>中国香港</w:t>
            </w:r>
          </w:p>
        </w:tc>
        <w:tc>
          <w:tcPr>
            <w:tcW w:w="0" w:type="auto"/>
            <w:vAlign w:val="center"/>
          </w:tcPr>
          <w:p w:rsidR="005C5047" w:rsidRDefault="001B236A">
            <w:pPr>
              <w:jc w:val="right"/>
            </w:pPr>
            <w:r>
              <w:rPr>
                <w:rFonts w:eastAsiaTheme="minorEastAsia"/>
                <w:color w:val="000000" w:themeColor="text1"/>
                <w:szCs w:val="21"/>
              </w:rPr>
              <w:t>731,000.00</w:t>
            </w:r>
          </w:p>
        </w:tc>
        <w:tc>
          <w:tcPr>
            <w:tcW w:w="0" w:type="auto"/>
            <w:vAlign w:val="center"/>
          </w:tcPr>
          <w:p w:rsidR="005C5047" w:rsidRDefault="001B236A">
            <w:pPr>
              <w:jc w:val="right"/>
            </w:pPr>
            <w:r>
              <w:rPr>
                <w:rFonts w:eastAsiaTheme="minorEastAsia"/>
                <w:color w:val="000000" w:themeColor="text1"/>
                <w:szCs w:val="21"/>
              </w:rPr>
              <w:t>86,554,043.30</w:t>
            </w:r>
          </w:p>
        </w:tc>
        <w:tc>
          <w:tcPr>
            <w:tcW w:w="0" w:type="auto"/>
            <w:vAlign w:val="center"/>
          </w:tcPr>
          <w:p w:rsidR="005C5047" w:rsidRDefault="001B236A">
            <w:pPr>
              <w:jc w:val="right"/>
            </w:pPr>
            <w:r>
              <w:rPr>
                <w:rFonts w:eastAsiaTheme="minorEastAsia"/>
                <w:color w:val="000000" w:themeColor="text1"/>
                <w:szCs w:val="21"/>
              </w:rPr>
              <w:t>2.38</w:t>
            </w:r>
          </w:p>
        </w:tc>
      </w:tr>
      <w:tr w:rsidR="005C5047">
        <w:tc>
          <w:tcPr>
            <w:tcW w:w="0" w:type="auto"/>
            <w:vAlign w:val="center"/>
          </w:tcPr>
          <w:p w:rsidR="005C5047" w:rsidRDefault="001B236A">
            <w:pPr>
              <w:jc w:val="center"/>
            </w:pPr>
            <w:r>
              <w:rPr>
                <w:rFonts w:eastAsiaTheme="minorEastAsia"/>
                <w:color w:val="000000" w:themeColor="text1"/>
                <w:szCs w:val="21"/>
              </w:rPr>
              <w:t>7</w:t>
            </w:r>
          </w:p>
        </w:tc>
        <w:tc>
          <w:tcPr>
            <w:tcW w:w="0" w:type="auto"/>
            <w:vAlign w:val="center"/>
          </w:tcPr>
          <w:p w:rsidR="005C5047" w:rsidRDefault="001B236A">
            <w:pPr>
              <w:jc w:val="center"/>
            </w:pPr>
            <w:r>
              <w:rPr>
                <w:rFonts w:eastAsiaTheme="minorEastAsia"/>
                <w:color w:val="000000" w:themeColor="text1"/>
                <w:szCs w:val="21"/>
              </w:rPr>
              <w:t>Yum China Holdings Inc</w:t>
            </w:r>
          </w:p>
        </w:tc>
        <w:tc>
          <w:tcPr>
            <w:tcW w:w="0" w:type="auto"/>
            <w:vAlign w:val="center"/>
          </w:tcPr>
          <w:p w:rsidR="005C5047" w:rsidRDefault="001B236A">
            <w:pPr>
              <w:jc w:val="center"/>
            </w:pPr>
            <w:r>
              <w:rPr>
                <w:rFonts w:eastAsiaTheme="minorEastAsia"/>
                <w:color w:val="000000" w:themeColor="text1"/>
                <w:szCs w:val="21"/>
              </w:rPr>
              <w:t>百胜中国</w:t>
            </w:r>
          </w:p>
        </w:tc>
        <w:tc>
          <w:tcPr>
            <w:tcW w:w="0" w:type="auto"/>
            <w:vAlign w:val="center"/>
          </w:tcPr>
          <w:p w:rsidR="005C5047" w:rsidRDefault="001B236A">
            <w:pPr>
              <w:jc w:val="center"/>
            </w:pPr>
            <w:r>
              <w:rPr>
                <w:rFonts w:eastAsiaTheme="minorEastAsia"/>
                <w:color w:val="000000" w:themeColor="text1"/>
                <w:szCs w:val="21"/>
              </w:rPr>
              <w:t>YUMC</w:t>
            </w:r>
          </w:p>
        </w:tc>
        <w:tc>
          <w:tcPr>
            <w:tcW w:w="0" w:type="auto"/>
            <w:vAlign w:val="center"/>
          </w:tcPr>
          <w:p w:rsidR="005C5047" w:rsidRDefault="001B236A">
            <w:pPr>
              <w:jc w:val="center"/>
            </w:pPr>
            <w:r>
              <w:rPr>
                <w:rFonts w:eastAsiaTheme="minorEastAsia"/>
                <w:color w:val="000000" w:themeColor="text1"/>
                <w:szCs w:val="21"/>
              </w:rPr>
              <w:t>纽约证券交易所</w:t>
            </w:r>
          </w:p>
        </w:tc>
        <w:tc>
          <w:tcPr>
            <w:tcW w:w="0" w:type="auto"/>
            <w:vAlign w:val="center"/>
          </w:tcPr>
          <w:p w:rsidR="005C5047" w:rsidRDefault="001B236A">
            <w:pPr>
              <w:jc w:val="center"/>
            </w:pPr>
            <w:r>
              <w:rPr>
                <w:rFonts w:eastAsiaTheme="minorEastAsia"/>
                <w:color w:val="000000" w:themeColor="text1"/>
                <w:szCs w:val="21"/>
              </w:rPr>
              <w:t>美国</w:t>
            </w:r>
          </w:p>
        </w:tc>
        <w:tc>
          <w:tcPr>
            <w:tcW w:w="0" w:type="auto"/>
            <w:vAlign w:val="center"/>
          </w:tcPr>
          <w:p w:rsidR="005C5047" w:rsidRDefault="001B236A">
            <w:pPr>
              <w:jc w:val="right"/>
            </w:pPr>
            <w:r>
              <w:rPr>
                <w:rFonts w:eastAsiaTheme="minorEastAsia"/>
                <w:color w:val="000000" w:themeColor="text1"/>
                <w:szCs w:val="21"/>
              </w:rPr>
              <w:t>180,200.00</w:t>
            </w:r>
          </w:p>
        </w:tc>
        <w:tc>
          <w:tcPr>
            <w:tcW w:w="0" w:type="auto"/>
            <w:vAlign w:val="center"/>
          </w:tcPr>
          <w:p w:rsidR="005C5047" w:rsidRDefault="001B236A">
            <w:pPr>
              <w:jc w:val="right"/>
            </w:pPr>
            <w:r>
              <w:rPr>
                <w:rFonts w:eastAsiaTheme="minorEastAsia"/>
                <w:color w:val="000000" w:themeColor="text1"/>
                <w:szCs w:val="21"/>
              </w:rPr>
              <w:t>77,122,288.82</w:t>
            </w:r>
          </w:p>
        </w:tc>
        <w:tc>
          <w:tcPr>
            <w:tcW w:w="0" w:type="auto"/>
            <w:vAlign w:val="center"/>
          </w:tcPr>
          <w:p w:rsidR="005C5047" w:rsidRDefault="001B236A">
            <w:pPr>
              <w:jc w:val="right"/>
            </w:pPr>
            <w:r>
              <w:rPr>
                <w:rFonts w:eastAsiaTheme="minorEastAsia"/>
                <w:color w:val="000000" w:themeColor="text1"/>
                <w:szCs w:val="21"/>
              </w:rPr>
              <w:t>2.12</w:t>
            </w:r>
          </w:p>
        </w:tc>
      </w:tr>
      <w:tr w:rsidR="005C5047">
        <w:tc>
          <w:tcPr>
            <w:tcW w:w="0" w:type="auto"/>
            <w:vAlign w:val="center"/>
          </w:tcPr>
          <w:p w:rsidR="005C5047" w:rsidRDefault="001B236A">
            <w:pPr>
              <w:jc w:val="center"/>
            </w:pPr>
            <w:r>
              <w:rPr>
                <w:rFonts w:eastAsiaTheme="minorEastAsia"/>
                <w:color w:val="000000" w:themeColor="text1"/>
                <w:szCs w:val="21"/>
              </w:rPr>
              <w:t>8</w:t>
            </w:r>
          </w:p>
        </w:tc>
        <w:tc>
          <w:tcPr>
            <w:tcW w:w="0" w:type="auto"/>
            <w:vAlign w:val="center"/>
          </w:tcPr>
          <w:p w:rsidR="005C5047" w:rsidRDefault="001B236A">
            <w:pPr>
              <w:jc w:val="center"/>
            </w:pPr>
            <w:r>
              <w:rPr>
                <w:rFonts w:eastAsiaTheme="minorEastAsia"/>
                <w:color w:val="000000" w:themeColor="text1"/>
                <w:szCs w:val="21"/>
              </w:rPr>
              <w:t>HDFC Bank Ltd</w:t>
            </w:r>
          </w:p>
        </w:tc>
        <w:tc>
          <w:tcPr>
            <w:tcW w:w="0" w:type="auto"/>
            <w:vAlign w:val="center"/>
          </w:tcPr>
          <w:p w:rsidR="005C5047" w:rsidRDefault="001B236A">
            <w:pPr>
              <w:jc w:val="center"/>
            </w:pPr>
            <w:r>
              <w:rPr>
                <w:rFonts w:eastAsiaTheme="minorEastAsia"/>
                <w:color w:val="000000" w:themeColor="text1"/>
                <w:szCs w:val="21"/>
              </w:rPr>
              <w:t>HDFC</w:t>
            </w:r>
            <w:r>
              <w:rPr>
                <w:rFonts w:eastAsiaTheme="minorEastAsia"/>
                <w:color w:val="000000" w:themeColor="text1"/>
                <w:szCs w:val="21"/>
              </w:rPr>
              <w:t>银行</w:t>
            </w:r>
          </w:p>
        </w:tc>
        <w:tc>
          <w:tcPr>
            <w:tcW w:w="0" w:type="auto"/>
            <w:vAlign w:val="center"/>
          </w:tcPr>
          <w:p w:rsidR="005C5047" w:rsidRDefault="001B236A">
            <w:pPr>
              <w:jc w:val="center"/>
            </w:pPr>
            <w:r>
              <w:rPr>
                <w:rFonts w:eastAsiaTheme="minorEastAsia"/>
                <w:color w:val="000000" w:themeColor="text1"/>
                <w:szCs w:val="21"/>
              </w:rPr>
              <w:t>HDFCB IN</w:t>
            </w:r>
          </w:p>
        </w:tc>
        <w:tc>
          <w:tcPr>
            <w:tcW w:w="0" w:type="auto"/>
            <w:vAlign w:val="center"/>
          </w:tcPr>
          <w:p w:rsidR="005C5047" w:rsidRDefault="001B236A">
            <w:pPr>
              <w:jc w:val="center"/>
            </w:pPr>
            <w:r>
              <w:rPr>
                <w:rFonts w:eastAsiaTheme="minorEastAsia"/>
                <w:color w:val="000000" w:themeColor="text1"/>
                <w:szCs w:val="21"/>
              </w:rPr>
              <w:t>印度国家证券交易所</w:t>
            </w:r>
          </w:p>
        </w:tc>
        <w:tc>
          <w:tcPr>
            <w:tcW w:w="0" w:type="auto"/>
            <w:vAlign w:val="center"/>
          </w:tcPr>
          <w:p w:rsidR="005C5047" w:rsidRDefault="001B236A">
            <w:pPr>
              <w:jc w:val="center"/>
            </w:pPr>
            <w:r>
              <w:rPr>
                <w:rFonts w:eastAsiaTheme="minorEastAsia"/>
                <w:color w:val="000000" w:themeColor="text1"/>
                <w:szCs w:val="21"/>
              </w:rPr>
              <w:t>印度</w:t>
            </w:r>
          </w:p>
        </w:tc>
        <w:tc>
          <w:tcPr>
            <w:tcW w:w="0" w:type="auto"/>
            <w:vAlign w:val="center"/>
          </w:tcPr>
          <w:p w:rsidR="005C5047" w:rsidRDefault="001B236A">
            <w:pPr>
              <w:jc w:val="right"/>
            </w:pPr>
            <w:r>
              <w:rPr>
                <w:rFonts w:eastAsiaTheme="minorEastAsia"/>
                <w:color w:val="000000" w:themeColor="text1"/>
                <w:szCs w:val="21"/>
              </w:rPr>
              <w:t>581,976.00</w:t>
            </w:r>
          </w:p>
        </w:tc>
        <w:tc>
          <w:tcPr>
            <w:tcW w:w="0" w:type="auto"/>
            <w:vAlign w:val="center"/>
          </w:tcPr>
          <w:p w:rsidR="005C5047" w:rsidRDefault="001B236A">
            <w:pPr>
              <w:jc w:val="right"/>
            </w:pPr>
            <w:r>
              <w:rPr>
                <w:rFonts w:eastAsiaTheme="minorEastAsia"/>
                <w:color w:val="000000" w:themeColor="text1"/>
                <w:szCs w:val="21"/>
              </w:rPr>
              <w:t>75,764,018.93</w:t>
            </w:r>
          </w:p>
        </w:tc>
        <w:tc>
          <w:tcPr>
            <w:tcW w:w="0" w:type="auto"/>
            <w:vAlign w:val="center"/>
          </w:tcPr>
          <w:p w:rsidR="005C5047" w:rsidRDefault="001B236A">
            <w:pPr>
              <w:jc w:val="right"/>
            </w:pPr>
            <w:r>
              <w:rPr>
                <w:rFonts w:eastAsiaTheme="minorEastAsia"/>
                <w:color w:val="000000" w:themeColor="text1"/>
                <w:szCs w:val="21"/>
              </w:rPr>
              <w:t>2.08</w:t>
            </w:r>
          </w:p>
        </w:tc>
      </w:tr>
      <w:tr w:rsidR="005C5047">
        <w:tc>
          <w:tcPr>
            <w:tcW w:w="0" w:type="auto"/>
            <w:vAlign w:val="center"/>
          </w:tcPr>
          <w:p w:rsidR="005C5047" w:rsidRDefault="001B236A">
            <w:pPr>
              <w:jc w:val="center"/>
            </w:pPr>
            <w:r>
              <w:rPr>
                <w:rFonts w:eastAsiaTheme="minorEastAsia"/>
                <w:color w:val="000000" w:themeColor="text1"/>
                <w:szCs w:val="21"/>
              </w:rPr>
              <w:t>9</w:t>
            </w:r>
          </w:p>
        </w:tc>
        <w:tc>
          <w:tcPr>
            <w:tcW w:w="0" w:type="auto"/>
            <w:vAlign w:val="center"/>
          </w:tcPr>
          <w:p w:rsidR="005C5047" w:rsidRDefault="001B236A">
            <w:pPr>
              <w:jc w:val="center"/>
            </w:pPr>
            <w:r>
              <w:rPr>
                <w:rFonts w:eastAsiaTheme="minorEastAsia"/>
                <w:color w:val="000000" w:themeColor="text1"/>
                <w:szCs w:val="21"/>
              </w:rPr>
              <w:t>Meituan Dianping</w:t>
            </w:r>
          </w:p>
        </w:tc>
        <w:tc>
          <w:tcPr>
            <w:tcW w:w="0" w:type="auto"/>
            <w:vAlign w:val="center"/>
          </w:tcPr>
          <w:p w:rsidR="005C5047" w:rsidRDefault="001B236A">
            <w:pPr>
              <w:jc w:val="center"/>
            </w:pPr>
            <w:r>
              <w:rPr>
                <w:rFonts w:eastAsiaTheme="minorEastAsia"/>
                <w:color w:val="000000" w:themeColor="text1"/>
                <w:szCs w:val="21"/>
              </w:rPr>
              <w:t>美团</w:t>
            </w:r>
            <w:r>
              <w:rPr>
                <w:rFonts w:eastAsiaTheme="minorEastAsia"/>
                <w:color w:val="000000" w:themeColor="text1"/>
                <w:szCs w:val="21"/>
              </w:rPr>
              <w:t>-W</w:t>
            </w:r>
          </w:p>
        </w:tc>
        <w:tc>
          <w:tcPr>
            <w:tcW w:w="0" w:type="auto"/>
            <w:vAlign w:val="center"/>
          </w:tcPr>
          <w:p w:rsidR="005C5047" w:rsidRDefault="001B236A">
            <w:pPr>
              <w:jc w:val="center"/>
            </w:pPr>
            <w:r>
              <w:rPr>
                <w:rFonts w:eastAsiaTheme="minorEastAsia"/>
                <w:color w:val="000000" w:themeColor="text1"/>
                <w:szCs w:val="21"/>
              </w:rPr>
              <w:t>03690</w:t>
            </w:r>
          </w:p>
        </w:tc>
        <w:tc>
          <w:tcPr>
            <w:tcW w:w="0" w:type="auto"/>
            <w:vAlign w:val="center"/>
          </w:tcPr>
          <w:p w:rsidR="005C5047" w:rsidRDefault="001B236A">
            <w:pPr>
              <w:jc w:val="center"/>
            </w:pPr>
            <w:r>
              <w:rPr>
                <w:rFonts w:eastAsiaTheme="minorEastAsia"/>
                <w:color w:val="000000" w:themeColor="text1"/>
                <w:szCs w:val="21"/>
              </w:rPr>
              <w:t>香港证券交易所</w:t>
            </w:r>
          </w:p>
        </w:tc>
        <w:tc>
          <w:tcPr>
            <w:tcW w:w="0" w:type="auto"/>
            <w:vAlign w:val="center"/>
          </w:tcPr>
          <w:p w:rsidR="005C5047" w:rsidRDefault="001B236A">
            <w:pPr>
              <w:jc w:val="center"/>
            </w:pPr>
            <w:r>
              <w:rPr>
                <w:rFonts w:eastAsiaTheme="minorEastAsia"/>
                <w:color w:val="000000" w:themeColor="text1"/>
                <w:szCs w:val="21"/>
              </w:rPr>
              <w:t>中国香港</w:t>
            </w:r>
          </w:p>
        </w:tc>
        <w:tc>
          <w:tcPr>
            <w:tcW w:w="0" w:type="auto"/>
            <w:vAlign w:val="center"/>
          </w:tcPr>
          <w:p w:rsidR="005C5047" w:rsidRDefault="001B236A">
            <w:pPr>
              <w:jc w:val="right"/>
            </w:pPr>
            <w:r>
              <w:rPr>
                <w:rFonts w:eastAsiaTheme="minorEastAsia"/>
                <w:color w:val="000000" w:themeColor="text1"/>
                <w:szCs w:val="21"/>
              </w:rPr>
              <w:t>281,100.00</w:t>
            </w:r>
          </w:p>
        </w:tc>
        <w:tc>
          <w:tcPr>
            <w:tcW w:w="0" w:type="auto"/>
            <w:vAlign w:val="center"/>
          </w:tcPr>
          <w:p w:rsidR="005C5047" w:rsidRDefault="001B236A">
            <w:pPr>
              <w:jc w:val="right"/>
            </w:pPr>
            <w:r>
              <w:rPr>
                <w:rFonts w:eastAsiaTheme="minorEastAsia"/>
                <w:color w:val="000000" w:themeColor="text1"/>
                <w:szCs w:val="21"/>
              </w:rPr>
              <w:t>74,940,819.24</w:t>
            </w:r>
          </w:p>
        </w:tc>
        <w:tc>
          <w:tcPr>
            <w:tcW w:w="0" w:type="auto"/>
            <w:vAlign w:val="center"/>
          </w:tcPr>
          <w:p w:rsidR="005C5047" w:rsidRDefault="001B236A">
            <w:pPr>
              <w:jc w:val="right"/>
            </w:pPr>
            <w:r>
              <w:rPr>
                <w:rFonts w:eastAsiaTheme="minorEastAsia"/>
                <w:color w:val="000000" w:themeColor="text1"/>
                <w:szCs w:val="21"/>
              </w:rPr>
              <w:t>2.06</w:t>
            </w:r>
          </w:p>
        </w:tc>
      </w:tr>
      <w:tr w:rsidR="005C5047">
        <w:tc>
          <w:tcPr>
            <w:tcW w:w="0" w:type="auto"/>
            <w:vAlign w:val="center"/>
          </w:tcPr>
          <w:p w:rsidR="005C5047" w:rsidRDefault="001B236A">
            <w:pPr>
              <w:jc w:val="center"/>
            </w:pPr>
            <w:r>
              <w:rPr>
                <w:rFonts w:eastAsiaTheme="minorEastAsia"/>
                <w:color w:val="000000" w:themeColor="text1"/>
                <w:szCs w:val="21"/>
              </w:rPr>
              <w:lastRenderedPageBreak/>
              <w:t>10</w:t>
            </w:r>
          </w:p>
        </w:tc>
        <w:tc>
          <w:tcPr>
            <w:tcW w:w="0" w:type="auto"/>
            <w:vAlign w:val="center"/>
          </w:tcPr>
          <w:p w:rsidR="005C5047" w:rsidRDefault="001B236A">
            <w:pPr>
              <w:jc w:val="center"/>
            </w:pPr>
            <w:r>
              <w:rPr>
                <w:rFonts w:eastAsiaTheme="minorEastAsia"/>
                <w:color w:val="000000" w:themeColor="text1"/>
                <w:szCs w:val="21"/>
              </w:rPr>
              <w:t>SK Hynix Inc</w:t>
            </w:r>
          </w:p>
        </w:tc>
        <w:tc>
          <w:tcPr>
            <w:tcW w:w="0" w:type="auto"/>
            <w:vAlign w:val="center"/>
          </w:tcPr>
          <w:p w:rsidR="005C5047" w:rsidRDefault="001B236A">
            <w:pPr>
              <w:jc w:val="center"/>
            </w:pPr>
            <w:r>
              <w:rPr>
                <w:rFonts w:eastAsiaTheme="minorEastAsia"/>
                <w:color w:val="000000" w:themeColor="text1"/>
                <w:szCs w:val="21"/>
              </w:rPr>
              <w:t>SK</w:t>
            </w:r>
            <w:r>
              <w:rPr>
                <w:rFonts w:eastAsiaTheme="minorEastAsia"/>
                <w:color w:val="000000" w:themeColor="text1"/>
                <w:szCs w:val="21"/>
              </w:rPr>
              <w:t>海力士</w:t>
            </w:r>
          </w:p>
        </w:tc>
        <w:tc>
          <w:tcPr>
            <w:tcW w:w="0" w:type="auto"/>
            <w:vAlign w:val="center"/>
          </w:tcPr>
          <w:p w:rsidR="005C5047" w:rsidRDefault="001B236A">
            <w:pPr>
              <w:jc w:val="center"/>
            </w:pPr>
            <w:r>
              <w:rPr>
                <w:rFonts w:eastAsiaTheme="minorEastAsia"/>
                <w:color w:val="000000" w:themeColor="text1"/>
                <w:szCs w:val="21"/>
              </w:rPr>
              <w:t>000660</w:t>
            </w:r>
          </w:p>
        </w:tc>
        <w:tc>
          <w:tcPr>
            <w:tcW w:w="0" w:type="auto"/>
            <w:vAlign w:val="center"/>
          </w:tcPr>
          <w:p w:rsidR="005C5047" w:rsidRDefault="001B236A">
            <w:pPr>
              <w:jc w:val="center"/>
            </w:pPr>
            <w:r>
              <w:rPr>
                <w:rFonts w:eastAsiaTheme="minorEastAsia"/>
                <w:color w:val="000000" w:themeColor="text1"/>
                <w:szCs w:val="21"/>
              </w:rPr>
              <w:t>韩国证券期货交易所</w:t>
            </w:r>
          </w:p>
        </w:tc>
        <w:tc>
          <w:tcPr>
            <w:tcW w:w="0" w:type="auto"/>
            <w:vAlign w:val="center"/>
          </w:tcPr>
          <w:p w:rsidR="005C5047" w:rsidRDefault="001B236A">
            <w:pPr>
              <w:jc w:val="center"/>
            </w:pPr>
            <w:r>
              <w:rPr>
                <w:rFonts w:eastAsiaTheme="minorEastAsia"/>
                <w:color w:val="000000" w:themeColor="text1"/>
                <w:szCs w:val="21"/>
              </w:rPr>
              <w:t>韩国</w:t>
            </w:r>
          </w:p>
        </w:tc>
        <w:tc>
          <w:tcPr>
            <w:tcW w:w="0" w:type="auto"/>
            <w:vAlign w:val="center"/>
          </w:tcPr>
          <w:p w:rsidR="005C5047" w:rsidRDefault="001B236A">
            <w:pPr>
              <w:jc w:val="right"/>
            </w:pPr>
            <w:r>
              <w:rPr>
                <w:rFonts w:eastAsiaTheme="minorEastAsia"/>
                <w:color w:val="000000" w:themeColor="text1"/>
                <w:szCs w:val="21"/>
              </w:rPr>
              <w:t>102,070.00</w:t>
            </w:r>
          </w:p>
        </w:tc>
        <w:tc>
          <w:tcPr>
            <w:tcW w:w="0" w:type="auto"/>
            <w:vAlign w:val="center"/>
          </w:tcPr>
          <w:p w:rsidR="005C5047" w:rsidRDefault="001B236A">
            <w:pPr>
              <w:jc w:val="right"/>
            </w:pPr>
            <w:r>
              <w:rPr>
                <w:rFonts w:eastAsiaTheme="minorEastAsia"/>
                <w:color w:val="000000" w:themeColor="text1"/>
                <w:szCs w:val="21"/>
              </w:rPr>
              <w:t>74,653,693.45</w:t>
            </w:r>
          </w:p>
        </w:tc>
        <w:tc>
          <w:tcPr>
            <w:tcW w:w="0" w:type="auto"/>
            <w:vAlign w:val="center"/>
          </w:tcPr>
          <w:p w:rsidR="005C5047" w:rsidRDefault="001B236A">
            <w:pPr>
              <w:jc w:val="right"/>
            </w:pPr>
            <w:r>
              <w:rPr>
                <w:rFonts w:eastAsiaTheme="minorEastAsia"/>
                <w:color w:val="000000" w:themeColor="text1"/>
                <w:szCs w:val="21"/>
              </w:rPr>
              <w:t>2.05</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lastRenderedPageBreak/>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5,692,562.51</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11,037.56</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488,821.80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3,637,242.28</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1,090,242.95</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10,919,907.10</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因四舍五入的原因，投资组合报告中分项之和与合计数可能存在尾差。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3,479,672,695.54</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18,312,508.73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182,929,655.45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3,315,055,548.82</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7</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中国证监会批准上投摩根亚太优势混合型证券投资基金设立的文件；</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《上投摩根亚太优势混合型证券投资基金基金合同》；</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《上投摩根亚太优势混合型证券投资基金基金托管协议》；</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5C5047" w:rsidRDefault="001B236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 xml:space="preserve">6. </w:t>
      </w:r>
      <w:r w:rsidRPr="00A76A42">
        <w:rPr>
          <w:rFonts w:eastAsiaTheme="minorEastAsia"/>
          <w:color w:val="000000" w:themeColor="text1"/>
          <w:szCs w:val="21"/>
        </w:rPr>
        <w:t>基金托管人业务资格批件和营业执照。</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基金管理人或基金托管人处。</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二〇二一年七月二十一日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315DC2">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315DC2">
      <w:rPr>
        <w:noProof/>
        <w:kern w:val="0"/>
        <w:szCs w:val="21"/>
      </w:rPr>
      <w:t>17</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315DC2">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上投摩根亚太优势混合型证券投资基金</w:t>
    </w:r>
    <w:r w:rsidRPr="006669C9">
      <w:t>2021</w:t>
    </w:r>
    <w:r w:rsidRPr="006669C9">
      <w:t>年第</w:t>
    </w:r>
    <w:r w:rsidRPr="006669C9">
      <w:t>2</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36A"/>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5DC2"/>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047"/>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36</TotalTime>
  <Pages>17</Pages>
  <Words>1570</Words>
  <Characters>8953</Characters>
  <Application>Microsoft Office Word</Application>
  <DocSecurity>0</DocSecurity>
  <Lines>74</Lines>
  <Paragraphs>21</Paragraphs>
  <ScaleCrop>false</ScaleCrop>
  <Company>TRT. Ltd. Co.</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Melody.Ling@FA</cp:lastModifiedBy>
  <cp:revision>20</cp:revision>
  <cp:lastPrinted>2007-07-19T00:46:00Z</cp:lastPrinted>
  <dcterms:created xsi:type="dcterms:W3CDTF">2014-12-16T02:40:00Z</dcterms:created>
  <dcterms:modified xsi:type="dcterms:W3CDTF">2021-07-20T10:15:00Z</dcterms:modified>
</cp:coreProperties>
</file>