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摩根亚太优势混合型证券投资基金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2023</w:t>
      </w:r>
      <w:r w:rsidRPr="00A3398F">
        <w:rPr>
          <w:rFonts w:eastAsiaTheme="minorEastAsia"/>
          <w:b/>
          <w:color w:val="000000" w:themeColor="text1"/>
          <w:sz w:val="36"/>
          <w:szCs w:val="36"/>
        </w:rPr>
        <w:t>年第</w:t>
      </w:r>
      <w:r w:rsidRPr="00A3398F">
        <w:rPr>
          <w:rFonts w:eastAsiaTheme="minorEastAsia"/>
          <w:b/>
          <w:color w:val="000000" w:themeColor="text1"/>
          <w:sz w:val="36"/>
          <w:szCs w:val="36"/>
        </w:rPr>
        <w:t>4</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2023</w:t>
      </w:r>
      <w:r w:rsidRPr="00A3398F">
        <w:rPr>
          <w:rFonts w:eastAsiaTheme="minorEastAsia"/>
          <w:b/>
          <w:color w:val="000000" w:themeColor="text1"/>
          <w:sz w:val="24"/>
        </w:rPr>
        <w:t>年</w:t>
      </w:r>
      <w:r w:rsidRPr="00A3398F">
        <w:rPr>
          <w:rFonts w:eastAsiaTheme="minorEastAsia"/>
          <w:b/>
          <w:color w:val="000000" w:themeColor="text1"/>
          <w:sz w:val="24"/>
        </w:rPr>
        <w:t>12</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基金托管人：中国工商银行股份有限公司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二〇二四年一月二十二日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摩根亚太优势混合</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377016</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377016</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2007</w:t>
            </w:r>
            <w:r w:rsidRPr="00A3398F">
              <w:rPr>
                <w:rFonts w:eastAsiaTheme="minorEastAsia"/>
                <w:color w:val="000000" w:themeColor="text1"/>
                <w:kern w:val="0"/>
                <w:szCs w:val="21"/>
              </w:rPr>
              <w:t>年</w:t>
            </w:r>
            <w:r w:rsidRPr="00A3398F">
              <w:rPr>
                <w:rFonts w:eastAsiaTheme="minorEastAsia"/>
                <w:color w:val="000000" w:themeColor="text1"/>
                <w:kern w:val="0"/>
                <w:szCs w:val="21"/>
              </w:rPr>
              <w:t>10</w:t>
            </w:r>
            <w:r w:rsidRPr="00A3398F">
              <w:rPr>
                <w:rFonts w:eastAsiaTheme="minorEastAsia"/>
                <w:color w:val="000000" w:themeColor="text1"/>
                <w:kern w:val="0"/>
                <w:szCs w:val="21"/>
              </w:rPr>
              <w:t>月</w:t>
            </w:r>
            <w:r w:rsidRPr="00A3398F">
              <w:rPr>
                <w:rFonts w:eastAsiaTheme="minorEastAsia"/>
                <w:color w:val="000000" w:themeColor="text1"/>
                <w:kern w:val="0"/>
                <w:szCs w:val="21"/>
              </w:rPr>
              <w:t>22</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2,792,848,137.16</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本基金主要投资于亚太地区证券市场以及在其他证券市场交易的亚太企业，投资市场包括但不限于澳大利亚、韩国、香港、印度及新加坡等区域证券市场（日本除外），分散投资风险并追求基金资产稳定增值。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621033" w:rsidRDefault="008E6C0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本基金在投资过程中注重各区域市场环境、政经前景分析，并强调公司品质与成长性的结合。首先在亚太地区经济发展格局下，通过自上而下分析，甄别不同国家与地区、</w:t>
            </w:r>
            <w:r>
              <w:rPr>
                <w:rFonts w:eastAsiaTheme="minorEastAsia"/>
                <w:color w:val="000000" w:themeColor="text1"/>
                <w:kern w:val="0"/>
                <w:szCs w:val="21"/>
              </w:rPr>
              <w:lastRenderedPageBreak/>
              <w:t>行业与板块的投资机会，首先考虑国家与地区的资产配置，决定行业与板块的基本布局，并从中初步筛选出具有国际比较优势的大盘蓝筹公司，同时采取自下而上的选股策略，注重个股成长性指标分析，挖掘拥有更佳成长特性的公司，构建成长型公司股票池。最后通过深入的相对价值评估，形成优化的核心投资组合。在固定收益类投资部分，其资产布局坚持安全性、流动性和收益性为资产配置原则</w:t>
            </w:r>
            <w:r>
              <w:rPr>
                <w:rFonts w:eastAsiaTheme="minorEastAsia"/>
                <w:color w:val="000000" w:themeColor="text1"/>
                <w:kern w:val="0"/>
                <w:szCs w:val="21"/>
              </w:rPr>
              <w:t>,</w:t>
            </w:r>
            <w:r>
              <w:rPr>
                <w:rFonts w:eastAsiaTheme="minorEastAsia"/>
                <w:color w:val="000000" w:themeColor="text1"/>
                <w:kern w:val="0"/>
                <w:szCs w:val="21"/>
              </w:rPr>
              <w:t>并结合现金管理、货币市场工具等来制订具体策略。</w:t>
            </w:r>
          </w:p>
          <w:p w:rsidR="00621033" w:rsidRDefault="008E6C0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621033" w:rsidRDefault="008E6C0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策略而言，本基金将区域市场行业发展趋势与公司价值判断纳入全球经济综合研究范畴，深入分析公司所处的区域环境、经济景气、行业特性、竞争优势、治理结构等要素，力求准确把握不同国家与地区，以及行业与公司的比较优势，最终实现公司内在价值的合理评估、投资组合配置策略的正确实施。</w:t>
            </w:r>
          </w:p>
          <w:p w:rsidR="00621033" w:rsidRDefault="008E6C0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公司的行业地位、产品优势、经营战略、创新意识等赋予企业内生增长的动力，公司的净资产收益率、每股净资产增长率、每股经营性现金流、利润增长率与市盈率之比等财务指标对公司成长性判断提供量化分析标准，本基金将通过上述各种因素对公司的成长性进行综合分析，挖掘具备更佳成长性能的公司。</w:t>
            </w:r>
          </w:p>
          <w:p w:rsidR="00621033" w:rsidRDefault="008E6C0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621033" w:rsidRDefault="008E6C0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本基金固定收益类投资主要目的是风险防御及现金替代性管理，一般不做积极主动性资产配置。固定收益类品种投资将坚持安全性、流动性和收益性为资产配置原则</w:t>
            </w:r>
            <w:r>
              <w:rPr>
                <w:rFonts w:eastAsiaTheme="minorEastAsia"/>
                <w:color w:val="000000" w:themeColor="text1"/>
                <w:kern w:val="0"/>
                <w:szCs w:val="21"/>
              </w:rPr>
              <w:t>,</w:t>
            </w:r>
            <w:r>
              <w:rPr>
                <w:rFonts w:eastAsiaTheme="minorEastAsia"/>
                <w:color w:val="000000" w:themeColor="text1"/>
                <w:kern w:val="0"/>
                <w:szCs w:val="21"/>
              </w:rPr>
              <w:t>在投资方向上主要借助短期金融工具，同时结合亚太区具备投资等级的政府债券、公司债券等来制订具体策略，完善资产布局。</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、其他投资策略：包括多币种管理策略、衍生品投资策</w:t>
            </w:r>
            <w:r w:rsidRPr="00A3398F">
              <w:rPr>
                <w:rFonts w:eastAsiaTheme="minorEastAsia"/>
                <w:color w:val="000000" w:themeColor="text1"/>
                <w:kern w:val="0"/>
                <w:szCs w:val="21"/>
              </w:rPr>
              <w:lastRenderedPageBreak/>
              <w:t>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本基金的业绩比较基准为：摩根斯坦利综合亚太指数（不含日本）（</w:t>
            </w:r>
            <w:r w:rsidRPr="00A3398F">
              <w:rPr>
                <w:rFonts w:eastAsiaTheme="minorEastAsia"/>
                <w:color w:val="000000" w:themeColor="text1"/>
                <w:kern w:val="0"/>
                <w:szCs w:val="21"/>
              </w:rPr>
              <w:t>MSCI AC Asia Pacific Index ex Japan</w:t>
            </w:r>
            <w:r w:rsidRPr="00A3398F">
              <w:rPr>
                <w:rFonts w:eastAsiaTheme="minorEastAsia"/>
                <w:color w:val="000000" w:themeColor="text1"/>
                <w:kern w:val="0"/>
                <w:szCs w:val="21"/>
              </w:rPr>
              <w:t>）。</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本基金为区域性混合型证券投资基金，基金投资风险收益水平低于股票型基金，高于债券型基金和平衡型基金。由于投资国家与地区市场的分散，风险低于投资单一市场的混合型基金。</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中国工商银行股份有限公司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w:t>
            </w:r>
            <w:r w:rsidRPr="00A3398F">
              <w:rPr>
                <w:rFonts w:eastAsiaTheme="minorEastAsia"/>
                <w:color w:val="000000" w:themeColor="text1"/>
                <w:kern w:val="0"/>
                <w:szCs w:val="21"/>
              </w:rPr>
              <w:t>(</w:t>
            </w:r>
            <w:r w:rsidRPr="00A3398F">
              <w:rPr>
                <w:rFonts w:eastAsiaTheme="minorEastAsia"/>
                <w:color w:val="000000" w:themeColor="text1"/>
                <w:kern w:val="0"/>
                <w:szCs w:val="21"/>
              </w:rPr>
              <w:t>亚太</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Bank of New York Mellon Company</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纽约梅隆银行股份有限公司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377016</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019641</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2,792,647,949.80</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200,187.36</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(QDII)C</w:t>
            </w:r>
          </w:p>
        </w:tc>
      </w:tr>
      <w:tr w:rsidR="0055591A" w:rsidRPr="00A3398F" w:rsidTr="00845292">
        <w:tc>
          <w:tcPr>
            <w:tcW w:w="3402" w:type="dxa"/>
            <w:vAlign w:val="center"/>
          </w:tcPr>
          <w:p w:rsidR="0055591A" w:rsidRPr="00A3398F" w:rsidRDefault="0055591A" w:rsidP="0055591A">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55591A" w:rsidRPr="00A3398F" w:rsidRDefault="0055591A" w:rsidP="0055591A">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-24,015,712.51</w:t>
            </w:r>
          </w:p>
        </w:tc>
        <w:tc>
          <w:tcPr>
            <w:tcW w:w="2481" w:type="dxa"/>
            <w:vAlign w:val="center"/>
          </w:tcPr>
          <w:p w:rsidR="0055591A" w:rsidRPr="00A3398F" w:rsidRDefault="0055591A" w:rsidP="0055591A">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-1,206.10</w:t>
            </w:r>
          </w:p>
        </w:tc>
      </w:tr>
      <w:tr w:rsidR="0055591A" w:rsidRPr="00A3398F" w:rsidTr="00845292">
        <w:tc>
          <w:tcPr>
            <w:tcW w:w="3402" w:type="dxa"/>
            <w:vAlign w:val="center"/>
          </w:tcPr>
          <w:p w:rsidR="0055591A" w:rsidRPr="00A3398F" w:rsidRDefault="0055591A" w:rsidP="0055591A">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2.</w:t>
            </w:r>
            <w:r w:rsidRPr="00A3398F">
              <w:rPr>
                <w:rFonts w:eastAsiaTheme="minorEastAsia"/>
                <w:color w:val="000000" w:themeColor="text1"/>
                <w:kern w:val="0"/>
                <w:szCs w:val="21"/>
              </w:rPr>
              <w:t>本期利润</w:t>
            </w:r>
          </w:p>
        </w:tc>
        <w:tc>
          <w:tcPr>
            <w:tcW w:w="2481" w:type="dxa"/>
            <w:vAlign w:val="center"/>
          </w:tcPr>
          <w:p w:rsidR="0055591A" w:rsidRPr="00A3398F" w:rsidRDefault="0055591A" w:rsidP="0055591A">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64,740,968.31</w:t>
            </w:r>
          </w:p>
        </w:tc>
        <w:tc>
          <w:tcPr>
            <w:tcW w:w="2481" w:type="dxa"/>
            <w:vAlign w:val="center"/>
          </w:tcPr>
          <w:p w:rsidR="0055591A" w:rsidRPr="00A3398F" w:rsidRDefault="0055591A" w:rsidP="0055591A">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4,269.35</w:t>
            </w:r>
          </w:p>
        </w:tc>
      </w:tr>
      <w:tr w:rsidR="0055591A" w:rsidRPr="00A3398F" w:rsidTr="00845292">
        <w:tc>
          <w:tcPr>
            <w:tcW w:w="3402" w:type="dxa"/>
            <w:vAlign w:val="center"/>
          </w:tcPr>
          <w:p w:rsidR="0055591A" w:rsidRPr="00A3398F" w:rsidRDefault="0055591A" w:rsidP="0055591A">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55591A" w:rsidRPr="00A3398F" w:rsidRDefault="0055591A" w:rsidP="0055591A">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0.0231</w:t>
            </w:r>
          </w:p>
        </w:tc>
        <w:tc>
          <w:tcPr>
            <w:tcW w:w="2481" w:type="dxa"/>
            <w:vAlign w:val="center"/>
          </w:tcPr>
          <w:p w:rsidR="0055591A" w:rsidRPr="00A3398F" w:rsidRDefault="0055591A" w:rsidP="0055591A">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0.0404</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2,474,576,369.57</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176,977.94</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0.8861</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0.8841</w:t>
            </w:r>
          </w:p>
        </w:tc>
      </w:tr>
    </w:tbl>
    <w:p w:rsidR="00621033" w:rsidRDefault="008E6C0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621033" w:rsidRDefault="008E6C0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摩根亚太优势混合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621033">
        <w:tc>
          <w:tcPr>
            <w:tcW w:w="1290" w:type="dxa"/>
            <w:vAlign w:val="center"/>
          </w:tcPr>
          <w:p w:rsidR="00621033" w:rsidRDefault="008E6C00">
            <w:pPr>
              <w:jc w:val="left"/>
            </w:pPr>
            <w:r>
              <w:rPr>
                <w:rFonts w:eastAsiaTheme="minorEastAsia"/>
                <w:color w:val="000000" w:themeColor="text1"/>
                <w:szCs w:val="21"/>
              </w:rPr>
              <w:t>过去三个月</w:t>
            </w:r>
          </w:p>
        </w:tc>
        <w:tc>
          <w:tcPr>
            <w:tcW w:w="1291" w:type="dxa"/>
            <w:vAlign w:val="center"/>
          </w:tcPr>
          <w:p w:rsidR="00621033" w:rsidRDefault="008E6C00">
            <w:pPr>
              <w:jc w:val="right"/>
            </w:pPr>
            <w:r>
              <w:rPr>
                <w:rFonts w:eastAsiaTheme="minorEastAsia"/>
                <w:color w:val="000000" w:themeColor="text1"/>
                <w:szCs w:val="21"/>
              </w:rPr>
              <w:t>2.69%</w:t>
            </w:r>
          </w:p>
        </w:tc>
        <w:tc>
          <w:tcPr>
            <w:tcW w:w="1291" w:type="dxa"/>
            <w:vAlign w:val="center"/>
          </w:tcPr>
          <w:p w:rsidR="00621033" w:rsidRDefault="008E6C00">
            <w:pPr>
              <w:jc w:val="right"/>
            </w:pPr>
            <w:r>
              <w:rPr>
                <w:rFonts w:eastAsiaTheme="minorEastAsia"/>
                <w:color w:val="000000" w:themeColor="text1"/>
                <w:szCs w:val="21"/>
              </w:rPr>
              <w:t>0.97%</w:t>
            </w:r>
          </w:p>
        </w:tc>
        <w:tc>
          <w:tcPr>
            <w:tcW w:w="1291" w:type="dxa"/>
            <w:vAlign w:val="center"/>
          </w:tcPr>
          <w:p w:rsidR="00621033" w:rsidRDefault="008E6C00">
            <w:pPr>
              <w:jc w:val="right"/>
            </w:pPr>
            <w:r>
              <w:rPr>
                <w:rFonts w:eastAsiaTheme="minorEastAsia"/>
                <w:color w:val="000000" w:themeColor="text1"/>
                <w:szCs w:val="21"/>
              </w:rPr>
              <w:t>6.02%</w:t>
            </w:r>
          </w:p>
        </w:tc>
        <w:tc>
          <w:tcPr>
            <w:tcW w:w="1291" w:type="dxa"/>
            <w:vAlign w:val="center"/>
          </w:tcPr>
          <w:p w:rsidR="00621033" w:rsidRDefault="008E6C00">
            <w:pPr>
              <w:jc w:val="right"/>
            </w:pPr>
            <w:r>
              <w:rPr>
                <w:rFonts w:eastAsiaTheme="minorEastAsia"/>
                <w:color w:val="000000" w:themeColor="text1"/>
                <w:szCs w:val="21"/>
              </w:rPr>
              <w:t>0.94%</w:t>
            </w:r>
          </w:p>
        </w:tc>
        <w:tc>
          <w:tcPr>
            <w:tcW w:w="1291" w:type="dxa"/>
            <w:vAlign w:val="center"/>
          </w:tcPr>
          <w:p w:rsidR="00621033" w:rsidRDefault="008E6C00">
            <w:pPr>
              <w:jc w:val="right"/>
            </w:pPr>
            <w:r>
              <w:rPr>
                <w:rFonts w:eastAsiaTheme="minorEastAsia"/>
                <w:color w:val="000000" w:themeColor="text1"/>
                <w:szCs w:val="21"/>
              </w:rPr>
              <w:t>-3.33%</w:t>
            </w:r>
          </w:p>
        </w:tc>
        <w:tc>
          <w:tcPr>
            <w:tcW w:w="1291" w:type="dxa"/>
            <w:vAlign w:val="center"/>
          </w:tcPr>
          <w:p w:rsidR="00621033" w:rsidRDefault="008E6C00">
            <w:pPr>
              <w:jc w:val="right"/>
            </w:pPr>
            <w:r>
              <w:rPr>
                <w:rFonts w:eastAsiaTheme="minorEastAsia"/>
                <w:color w:val="000000" w:themeColor="text1"/>
                <w:szCs w:val="21"/>
              </w:rPr>
              <w:t>0.03%</w:t>
            </w:r>
          </w:p>
        </w:tc>
      </w:tr>
      <w:tr w:rsidR="00621033">
        <w:tc>
          <w:tcPr>
            <w:tcW w:w="1290" w:type="dxa"/>
            <w:vAlign w:val="center"/>
          </w:tcPr>
          <w:p w:rsidR="00621033" w:rsidRDefault="008E6C00">
            <w:pPr>
              <w:jc w:val="left"/>
            </w:pPr>
            <w:r>
              <w:rPr>
                <w:rFonts w:eastAsiaTheme="minorEastAsia"/>
                <w:color w:val="000000" w:themeColor="text1"/>
                <w:szCs w:val="21"/>
              </w:rPr>
              <w:t>过去六个月</w:t>
            </w:r>
          </w:p>
        </w:tc>
        <w:tc>
          <w:tcPr>
            <w:tcW w:w="1291" w:type="dxa"/>
            <w:vAlign w:val="center"/>
          </w:tcPr>
          <w:p w:rsidR="00621033" w:rsidRDefault="008E6C00">
            <w:pPr>
              <w:jc w:val="right"/>
            </w:pPr>
            <w:r>
              <w:rPr>
                <w:rFonts w:eastAsiaTheme="minorEastAsia"/>
                <w:color w:val="000000" w:themeColor="text1"/>
                <w:szCs w:val="21"/>
              </w:rPr>
              <w:t>-3.59%</w:t>
            </w:r>
          </w:p>
        </w:tc>
        <w:tc>
          <w:tcPr>
            <w:tcW w:w="1291" w:type="dxa"/>
            <w:vAlign w:val="center"/>
          </w:tcPr>
          <w:p w:rsidR="00621033" w:rsidRDefault="008E6C00">
            <w:pPr>
              <w:jc w:val="right"/>
            </w:pPr>
            <w:r>
              <w:rPr>
                <w:rFonts w:eastAsiaTheme="minorEastAsia"/>
                <w:color w:val="000000" w:themeColor="text1"/>
                <w:szCs w:val="21"/>
              </w:rPr>
              <w:t>0.91%</w:t>
            </w:r>
          </w:p>
        </w:tc>
        <w:tc>
          <w:tcPr>
            <w:tcW w:w="1291" w:type="dxa"/>
            <w:vAlign w:val="center"/>
          </w:tcPr>
          <w:p w:rsidR="00621033" w:rsidRDefault="008E6C00">
            <w:pPr>
              <w:jc w:val="right"/>
            </w:pPr>
            <w:r>
              <w:rPr>
                <w:rFonts w:eastAsiaTheme="minorEastAsia"/>
                <w:color w:val="000000" w:themeColor="text1"/>
                <w:szCs w:val="21"/>
              </w:rPr>
              <w:t>0.86%</w:t>
            </w:r>
          </w:p>
        </w:tc>
        <w:tc>
          <w:tcPr>
            <w:tcW w:w="1291" w:type="dxa"/>
            <w:vAlign w:val="center"/>
          </w:tcPr>
          <w:p w:rsidR="00621033" w:rsidRDefault="008E6C00">
            <w:pPr>
              <w:jc w:val="right"/>
            </w:pPr>
            <w:r>
              <w:rPr>
                <w:rFonts w:eastAsiaTheme="minorEastAsia"/>
                <w:color w:val="000000" w:themeColor="text1"/>
                <w:szCs w:val="21"/>
              </w:rPr>
              <w:t>0.89%</w:t>
            </w:r>
          </w:p>
        </w:tc>
        <w:tc>
          <w:tcPr>
            <w:tcW w:w="1291" w:type="dxa"/>
            <w:vAlign w:val="center"/>
          </w:tcPr>
          <w:p w:rsidR="00621033" w:rsidRDefault="008E6C00">
            <w:pPr>
              <w:jc w:val="right"/>
            </w:pPr>
            <w:r>
              <w:rPr>
                <w:rFonts w:eastAsiaTheme="minorEastAsia"/>
                <w:color w:val="000000" w:themeColor="text1"/>
                <w:szCs w:val="21"/>
              </w:rPr>
              <w:t>-4.45%</w:t>
            </w:r>
          </w:p>
        </w:tc>
        <w:tc>
          <w:tcPr>
            <w:tcW w:w="1291" w:type="dxa"/>
            <w:vAlign w:val="center"/>
          </w:tcPr>
          <w:p w:rsidR="00621033" w:rsidRDefault="008E6C00">
            <w:pPr>
              <w:jc w:val="right"/>
            </w:pPr>
            <w:r>
              <w:rPr>
                <w:rFonts w:eastAsiaTheme="minorEastAsia"/>
                <w:color w:val="000000" w:themeColor="text1"/>
                <w:szCs w:val="21"/>
              </w:rPr>
              <w:t>0.02%</w:t>
            </w:r>
          </w:p>
        </w:tc>
      </w:tr>
      <w:tr w:rsidR="00621033">
        <w:tc>
          <w:tcPr>
            <w:tcW w:w="1290" w:type="dxa"/>
            <w:vAlign w:val="center"/>
          </w:tcPr>
          <w:p w:rsidR="00621033" w:rsidRDefault="008E6C00">
            <w:pPr>
              <w:jc w:val="left"/>
            </w:pPr>
            <w:r>
              <w:rPr>
                <w:rFonts w:eastAsiaTheme="minorEastAsia"/>
                <w:color w:val="000000" w:themeColor="text1"/>
                <w:szCs w:val="21"/>
              </w:rPr>
              <w:t>过去一年</w:t>
            </w:r>
          </w:p>
        </w:tc>
        <w:tc>
          <w:tcPr>
            <w:tcW w:w="1291" w:type="dxa"/>
            <w:vAlign w:val="center"/>
          </w:tcPr>
          <w:p w:rsidR="00621033" w:rsidRDefault="008E6C00">
            <w:pPr>
              <w:jc w:val="right"/>
            </w:pPr>
            <w:r>
              <w:rPr>
                <w:rFonts w:eastAsiaTheme="minorEastAsia"/>
                <w:color w:val="000000" w:themeColor="text1"/>
                <w:szCs w:val="21"/>
              </w:rPr>
              <w:t>2.36%</w:t>
            </w:r>
          </w:p>
        </w:tc>
        <w:tc>
          <w:tcPr>
            <w:tcW w:w="1291" w:type="dxa"/>
            <w:vAlign w:val="center"/>
          </w:tcPr>
          <w:p w:rsidR="00621033" w:rsidRDefault="008E6C00">
            <w:pPr>
              <w:jc w:val="right"/>
            </w:pPr>
            <w:r>
              <w:rPr>
                <w:rFonts w:eastAsiaTheme="minorEastAsia"/>
                <w:color w:val="000000" w:themeColor="text1"/>
                <w:szCs w:val="21"/>
              </w:rPr>
              <w:t>0.90%</w:t>
            </w:r>
          </w:p>
        </w:tc>
        <w:tc>
          <w:tcPr>
            <w:tcW w:w="1291" w:type="dxa"/>
            <w:vAlign w:val="center"/>
          </w:tcPr>
          <w:p w:rsidR="00621033" w:rsidRDefault="008E6C00">
            <w:pPr>
              <w:jc w:val="right"/>
            </w:pPr>
            <w:r>
              <w:rPr>
                <w:rFonts w:eastAsiaTheme="minorEastAsia"/>
                <w:color w:val="000000" w:themeColor="text1"/>
                <w:szCs w:val="21"/>
              </w:rPr>
              <w:t>6.37%</w:t>
            </w:r>
          </w:p>
        </w:tc>
        <w:tc>
          <w:tcPr>
            <w:tcW w:w="1291" w:type="dxa"/>
            <w:vAlign w:val="center"/>
          </w:tcPr>
          <w:p w:rsidR="00621033" w:rsidRDefault="008E6C00">
            <w:pPr>
              <w:jc w:val="right"/>
            </w:pPr>
            <w:r>
              <w:rPr>
                <w:rFonts w:eastAsiaTheme="minorEastAsia"/>
                <w:color w:val="000000" w:themeColor="text1"/>
                <w:szCs w:val="21"/>
              </w:rPr>
              <w:t>0.88%</w:t>
            </w:r>
          </w:p>
        </w:tc>
        <w:tc>
          <w:tcPr>
            <w:tcW w:w="1291" w:type="dxa"/>
            <w:vAlign w:val="center"/>
          </w:tcPr>
          <w:p w:rsidR="00621033" w:rsidRDefault="008E6C00">
            <w:pPr>
              <w:jc w:val="right"/>
            </w:pPr>
            <w:r>
              <w:rPr>
                <w:rFonts w:eastAsiaTheme="minorEastAsia"/>
                <w:color w:val="000000" w:themeColor="text1"/>
                <w:szCs w:val="21"/>
              </w:rPr>
              <w:t>-4.01%</w:t>
            </w:r>
          </w:p>
        </w:tc>
        <w:tc>
          <w:tcPr>
            <w:tcW w:w="1291" w:type="dxa"/>
            <w:vAlign w:val="center"/>
          </w:tcPr>
          <w:p w:rsidR="00621033" w:rsidRDefault="008E6C00">
            <w:pPr>
              <w:jc w:val="right"/>
            </w:pPr>
            <w:r>
              <w:rPr>
                <w:rFonts w:eastAsiaTheme="minorEastAsia"/>
                <w:color w:val="000000" w:themeColor="text1"/>
                <w:szCs w:val="21"/>
              </w:rPr>
              <w:t>0.02%</w:t>
            </w:r>
          </w:p>
        </w:tc>
      </w:tr>
      <w:tr w:rsidR="00621033">
        <w:tc>
          <w:tcPr>
            <w:tcW w:w="1290" w:type="dxa"/>
            <w:vAlign w:val="center"/>
          </w:tcPr>
          <w:p w:rsidR="00621033" w:rsidRDefault="008E6C00">
            <w:pPr>
              <w:jc w:val="left"/>
            </w:pPr>
            <w:r>
              <w:rPr>
                <w:rFonts w:eastAsiaTheme="minorEastAsia"/>
                <w:color w:val="000000" w:themeColor="text1"/>
                <w:szCs w:val="21"/>
              </w:rPr>
              <w:t>过去三年</w:t>
            </w:r>
          </w:p>
        </w:tc>
        <w:tc>
          <w:tcPr>
            <w:tcW w:w="1291" w:type="dxa"/>
            <w:vAlign w:val="center"/>
          </w:tcPr>
          <w:p w:rsidR="00621033" w:rsidRDefault="008E6C00">
            <w:pPr>
              <w:jc w:val="right"/>
            </w:pPr>
            <w:r>
              <w:rPr>
                <w:rFonts w:eastAsiaTheme="minorEastAsia"/>
                <w:color w:val="000000" w:themeColor="text1"/>
                <w:szCs w:val="21"/>
              </w:rPr>
              <w:t>-19.15%</w:t>
            </w:r>
          </w:p>
        </w:tc>
        <w:tc>
          <w:tcPr>
            <w:tcW w:w="1291" w:type="dxa"/>
            <w:vAlign w:val="center"/>
          </w:tcPr>
          <w:p w:rsidR="00621033" w:rsidRDefault="008E6C00">
            <w:pPr>
              <w:jc w:val="right"/>
            </w:pPr>
            <w:r>
              <w:rPr>
                <w:rFonts w:eastAsiaTheme="minorEastAsia"/>
                <w:color w:val="000000" w:themeColor="text1"/>
                <w:szCs w:val="21"/>
              </w:rPr>
              <w:t>1.15%</w:t>
            </w:r>
          </w:p>
        </w:tc>
        <w:tc>
          <w:tcPr>
            <w:tcW w:w="1291" w:type="dxa"/>
            <w:vAlign w:val="center"/>
          </w:tcPr>
          <w:p w:rsidR="00621033" w:rsidRDefault="008E6C00">
            <w:pPr>
              <w:jc w:val="right"/>
            </w:pPr>
            <w:r>
              <w:rPr>
                <w:rFonts w:eastAsiaTheme="minorEastAsia"/>
                <w:color w:val="000000" w:themeColor="text1"/>
                <w:szCs w:val="21"/>
              </w:rPr>
              <w:t>-13.30%</w:t>
            </w:r>
          </w:p>
        </w:tc>
        <w:tc>
          <w:tcPr>
            <w:tcW w:w="1291" w:type="dxa"/>
            <w:vAlign w:val="center"/>
          </w:tcPr>
          <w:p w:rsidR="00621033" w:rsidRDefault="008E6C00">
            <w:pPr>
              <w:jc w:val="right"/>
            </w:pPr>
            <w:r>
              <w:rPr>
                <w:rFonts w:eastAsiaTheme="minorEastAsia"/>
                <w:color w:val="000000" w:themeColor="text1"/>
                <w:szCs w:val="21"/>
              </w:rPr>
              <w:t>1.06%</w:t>
            </w:r>
          </w:p>
        </w:tc>
        <w:tc>
          <w:tcPr>
            <w:tcW w:w="1291" w:type="dxa"/>
            <w:vAlign w:val="center"/>
          </w:tcPr>
          <w:p w:rsidR="00621033" w:rsidRDefault="008E6C00">
            <w:pPr>
              <w:jc w:val="right"/>
            </w:pPr>
            <w:r>
              <w:rPr>
                <w:rFonts w:eastAsiaTheme="minorEastAsia"/>
                <w:color w:val="000000" w:themeColor="text1"/>
                <w:szCs w:val="21"/>
              </w:rPr>
              <w:t>-5.85%</w:t>
            </w:r>
          </w:p>
        </w:tc>
        <w:tc>
          <w:tcPr>
            <w:tcW w:w="1291" w:type="dxa"/>
            <w:vAlign w:val="center"/>
          </w:tcPr>
          <w:p w:rsidR="00621033" w:rsidRDefault="008E6C00">
            <w:pPr>
              <w:jc w:val="right"/>
            </w:pPr>
            <w:r>
              <w:rPr>
                <w:rFonts w:eastAsiaTheme="minorEastAsia"/>
                <w:color w:val="000000" w:themeColor="text1"/>
                <w:szCs w:val="21"/>
              </w:rPr>
              <w:t>0.09%</w:t>
            </w:r>
          </w:p>
        </w:tc>
      </w:tr>
      <w:tr w:rsidR="00621033">
        <w:tc>
          <w:tcPr>
            <w:tcW w:w="1290" w:type="dxa"/>
            <w:vAlign w:val="center"/>
          </w:tcPr>
          <w:p w:rsidR="00621033" w:rsidRDefault="008E6C00">
            <w:pPr>
              <w:jc w:val="left"/>
            </w:pPr>
            <w:r>
              <w:rPr>
                <w:rFonts w:eastAsiaTheme="minorEastAsia"/>
                <w:color w:val="000000" w:themeColor="text1"/>
                <w:szCs w:val="21"/>
              </w:rPr>
              <w:t>过去五年</w:t>
            </w:r>
          </w:p>
        </w:tc>
        <w:tc>
          <w:tcPr>
            <w:tcW w:w="1291" w:type="dxa"/>
            <w:vAlign w:val="center"/>
          </w:tcPr>
          <w:p w:rsidR="00621033" w:rsidRDefault="008E6C00">
            <w:pPr>
              <w:jc w:val="right"/>
            </w:pPr>
            <w:r>
              <w:rPr>
                <w:rFonts w:eastAsiaTheme="minorEastAsia"/>
                <w:color w:val="000000" w:themeColor="text1"/>
                <w:szCs w:val="21"/>
              </w:rPr>
              <w:t>27.86%</w:t>
            </w:r>
          </w:p>
        </w:tc>
        <w:tc>
          <w:tcPr>
            <w:tcW w:w="1291" w:type="dxa"/>
            <w:vAlign w:val="center"/>
          </w:tcPr>
          <w:p w:rsidR="00621033" w:rsidRDefault="008E6C00">
            <w:pPr>
              <w:jc w:val="right"/>
            </w:pPr>
            <w:r>
              <w:rPr>
                <w:rFonts w:eastAsiaTheme="minorEastAsia"/>
                <w:color w:val="000000" w:themeColor="text1"/>
                <w:szCs w:val="21"/>
              </w:rPr>
              <w:t>1.21%</w:t>
            </w:r>
          </w:p>
        </w:tc>
        <w:tc>
          <w:tcPr>
            <w:tcW w:w="1291" w:type="dxa"/>
            <w:vAlign w:val="center"/>
          </w:tcPr>
          <w:p w:rsidR="00621033" w:rsidRDefault="008E6C00">
            <w:pPr>
              <w:jc w:val="right"/>
            </w:pPr>
            <w:r>
              <w:rPr>
                <w:rFonts w:eastAsiaTheme="minorEastAsia"/>
                <w:color w:val="000000" w:themeColor="text1"/>
                <w:szCs w:val="21"/>
              </w:rPr>
              <w:t>14.40%</w:t>
            </w:r>
          </w:p>
        </w:tc>
        <w:tc>
          <w:tcPr>
            <w:tcW w:w="1291" w:type="dxa"/>
            <w:vAlign w:val="center"/>
          </w:tcPr>
          <w:p w:rsidR="00621033" w:rsidRDefault="008E6C00">
            <w:pPr>
              <w:jc w:val="right"/>
            </w:pPr>
            <w:r>
              <w:rPr>
                <w:rFonts w:eastAsiaTheme="minorEastAsia"/>
                <w:color w:val="000000" w:themeColor="text1"/>
                <w:szCs w:val="21"/>
              </w:rPr>
              <w:t>1.13%</w:t>
            </w:r>
          </w:p>
        </w:tc>
        <w:tc>
          <w:tcPr>
            <w:tcW w:w="1291" w:type="dxa"/>
            <w:vAlign w:val="center"/>
          </w:tcPr>
          <w:p w:rsidR="00621033" w:rsidRDefault="008E6C00">
            <w:pPr>
              <w:jc w:val="right"/>
            </w:pPr>
            <w:r>
              <w:rPr>
                <w:rFonts w:eastAsiaTheme="minorEastAsia"/>
                <w:color w:val="000000" w:themeColor="text1"/>
                <w:szCs w:val="21"/>
              </w:rPr>
              <w:t>13.46%</w:t>
            </w:r>
          </w:p>
        </w:tc>
        <w:tc>
          <w:tcPr>
            <w:tcW w:w="1291" w:type="dxa"/>
            <w:vAlign w:val="center"/>
          </w:tcPr>
          <w:p w:rsidR="00621033" w:rsidRDefault="008E6C00">
            <w:pPr>
              <w:jc w:val="right"/>
            </w:pPr>
            <w:r>
              <w:rPr>
                <w:rFonts w:eastAsiaTheme="minorEastAsia"/>
                <w:color w:val="000000" w:themeColor="text1"/>
                <w:szCs w:val="21"/>
              </w:rPr>
              <w:t>0.08%</w:t>
            </w:r>
          </w:p>
        </w:tc>
      </w:tr>
      <w:tr w:rsidR="00621033">
        <w:tc>
          <w:tcPr>
            <w:tcW w:w="1290" w:type="dxa"/>
            <w:vAlign w:val="center"/>
          </w:tcPr>
          <w:p w:rsidR="00621033" w:rsidRDefault="008E6C00">
            <w:pPr>
              <w:jc w:val="left"/>
            </w:pPr>
            <w:r>
              <w:rPr>
                <w:rFonts w:eastAsiaTheme="minorEastAsia"/>
                <w:color w:val="000000" w:themeColor="text1"/>
                <w:szCs w:val="21"/>
              </w:rPr>
              <w:t>自基金合同生效起至今</w:t>
            </w:r>
          </w:p>
        </w:tc>
        <w:tc>
          <w:tcPr>
            <w:tcW w:w="1291" w:type="dxa"/>
            <w:vAlign w:val="center"/>
          </w:tcPr>
          <w:p w:rsidR="00621033" w:rsidRDefault="008E6C00">
            <w:pPr>
              <w:jc w:val="right"/>
            </w:pPr>
            <w:r>
              <w:rPr>
                <w:rFonts w:eastAsiaTheme="minorEastAsia"/>
                <w:color w:val="000000" w:themeColor="text1"/>
                <w:szCs w:val="21"/>
              </w:rPr>
              <w:t>-11.39%</w:t>
            </w:r>
          </w:p>
        </w:tc>
        <w:tc>
          <w:tcPr>
            <w:tcW w:w="1291" w:type="dxa"/>
            <w:vAlign w:val="center"/>
          </w:tcPr>
          <w:p w:rsidR="00621033" w:rsidRDefault="008E6C00">
            <w:pPr>
              <w:jc w:val="right"/>
            </w:pPr>
            <w:r>
              <w:rPr>
                <w:rFonts w:eastAsiaTheme="minorEastAsia"/>
                <w:color w:val="000000" w:themeColor="text1"/>
                <w:szCs w:val="21"/>
              </w:rPr>
              <w:t>1.31%</w:t>
            </w:r>
          </w:p>
        </w:tc>
        <w:tc>
          <w:tcPr>
            <w:tcW w:w="1291" w:type="dxa"/>
            <w:vAlign w:val="center"/>
          </w:tcPr>
          <w:p w:rsidR="00621033" w:rsidRDefault="008E6C00">
            <w:pPr>
              <w:jc w:val="right"/>
            </w:pPr>
            <w:r>
              <w:rPr>
                <w:rFonts w:eastAsiaTheme="minorEastAsia"/>
                <w:color w:val="000000" w:themeColor="text1"/>
                <w:szCs w:val="21"/>
              </w:rPr>
              <w:t>-10.54%</w:t>
            </w:r>
          </w:p>
        </w:tc>
        <w:tc>
          <w:tcPr>
            <w:tcW w:w="1291" w:type="dxa"/>
            <w:vAlign w:val="center"/>
          </w:tcPr>
          <w:p w:rsidR="00621033" w:rsidRDefault="008E6C00">
            <w:pPr>
              <w:jc w:val="right"/>
            </w:pPr>
            <w:r>
              <w:rPr>
                <w:rFonts w:eastAsiaTheme="minorEastAsia"/>
                <w:color w:val="000000" w:themeColor="text1"/>
                <w:szCs w:val="21"/>
              </w:rPr>
              <w:t>1.30%</w:t>
            </w:r>
          </w:p>
        </w:tc>
        <w:tc>
          <w:tcPr>
            <w:tcW w:w="1291" w:type="dxa"/>
            <w:vAlign w:val="center"/>
          </w:tcPr>
          <w:p w:rsidR="00621033" w:rsidRDefault="008E6C00">
            <w:pPr>
              <w:jc w:val="right"/>
            </w:pPr>
            <w:r>
              <w:rPr>
                <w:rFonts w:eastAsiaTheme="minorEastAsia"/>
                <w:color w:val="000000" w:themeColor="text1"/>
                <w:szCs w:val="21"/>
              </w:rPr>
              <w:t>-0.85%</w:t>
            </w:r>
          </w:p>
        </w:tc>
        <w:tc>
          <w:tcPr>
            <w:tcW w:w="1291" w:type="dxa"/>
            <w:vAlign w:val="center"/>
          </w:tcPr>
          <w:p w:rsidR="00621033" w:rsidRDefault="008E6C00">
            <w:pPr>
              <w:jc w:val="right"/>
            </w:pPr>
            <w:r>
              <w:rPr>
                <w:rFonts w:eastAsiaTheme="minorEastAsia"/>
                <w:color w:val="000000" w:themeColor="text1"/>
                <w:szCs w:val="21"/>
              </w:rPr>
              <w:t>0.01%</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摩根亚太优势混合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621033">
        <w:tc>
          <w:tcPr>
            <w:tcW w:w="1290" w:type="dxa"/>
            <w:vAlign w:val="center"/>
          </w:tcPr>
          <w:p w:rsidR="00621033" w:rsidRDefault="008E6C00">
            <w:pPr>
              <w:jc w:val="left"/>
            </w:pPr>
            <w:r>
              <w:rPr>
                <w:rFonts w:eastAsiaTheme="minorEastAsia"/>
                <w:color w:val="000000" w:themeColor="text1"/>
                <w:szCs w:val="21"/>
              </w:rPr>
              <w:t>过去三个月</w:t>
            </w:r>
          </w:p>
        </w:tc>
        <w:tc>
          <w:tcPr>
            <w:tcW w:w="1291" w:type="dxa"/>
            <w:vAlign w:val="center"/>
          </w:tcPr>
          <w:p w:rsidR="00621033" w:rsidRDefault="008E6C00">
            <w:pPr>
              <w:jc w:val="right"/>
            </w:pPr>
            <w:r>
              <w:rPr>
                <w:rFonts w:eastAsiaTheme="minorEastAsia"/>
                <w:color w:val="000000" w:themeColor="text1"/>
                <w:szCs w:val="21"/>
              </w:rPr>
              <w:t>2.46%</w:t>
            </w:r>
          </w:p>
        </w:tc>
        <w:tc>
          <w:tcPr>
            <w:tcW w:w="1291" w:type="dxa"/>
            <w:vAlign w:val="center"/>
          </w:tcPr>
          <w:p w:rsidR="00621033" w:rsidRDefault="008E6C00">
            <w:pPr>
              <w:jc w:val="right"/>
            </w:pPr>
            <w:r>
              <w:rPr>
                <w:rFonts w:eastAsiaTheme="minorEastAsia"/>
                <w:color w:val="000000" w:themeColor="text1"/>
                <w:szCs w:val="21"/>
              </w:rPr>
              <w:t>0.97%</w:t>
            </w:r>
          </w:p>
        </w:tc>
        <w:tc>
          <w:tcPr>
            <w:tcW w:w="1291" w:type="dxa"/>
            <w:vAlign w:val="center"/>
          </w:tcPr>
          <w:p w:rsidR="00621033" w:rsidRDefault="008E6C00">
            <w:pPr>
              <w:jc w:val="right"/>
            </w:pPr>
            <w:r>
              <w:rPr>
                <w:rFonts w:eastAsiaTheme="minorEastAsia"/>
                <w:color w:val="000000" w:themeColor="text1"/>
                <w:szCs w:val="21"/>
              </w:rPr>
              <w:t>6.02%</w:t>
            </w:r>
          </w:p>
        </w:tc>
        <w:tc>
          <w:tcPr>
            <w:tcW w:w="1291" w:type="dxa"/>
            <w:vAlign w:val="center"/>
          </w:tcPr>
          <w:p w:rsidR="00621033" w:rsidRDefault="008E6C00">
            <w:pPr>
              <w:jc w:val="right"/>
            </w:pPr>
            <w:r>
              <w:rPr>
                <w:rFonts w:eastAsiaTheme="minorEastAsia"/>
                <w:color w:val="000000" w:themeColor="text1"/>
                <w:szCs w:val="21"/>
              </w:rPr>
              <w:t>0.94%</w:t>
            </w:r>
          </w:p>
        </w:tc>
        <w:tc>
          <w:tcPr>
            <w:tcW w:w="1291" w:type="dxa"/>
            <w:vAlign w:val="center"/>
          </w:tcPr>
          <w:p w:rsidR="00621033" w:rsidRDefault="008E6C00">
            <w:pPr>
              <w:jc w:val="right"/>
            </w:pPr>
            <w:r>
              <w:rPr>
                <w:rFonts w:eastAsiaTheme="minorEastAsia"/>
                <w:color w:val="000000" w:themeColor="text1"/>
                <w:szCs w:val="21"/>
              </w:rPr>
              <w:t>-3.56%</w:t>
            </w:r>
          </w:p>
        </w:tc>
        <w:tc>
          <w:tcPr>
            <w:tcW w:w="1291" w:type="dxa"/>
            <w:vAlign w:val="center"/>
          </w:tcPr>
          <w:p w:rsidR="00621033" w:rsidRDefault="008E6C00">
            <w:pPr>
              <w:jc w:val="right"/>
            </w:pPr>
            <w:r>
              <w:rPr>
                <w:rFonts w:eastAsiaTheme="minorEastAsia"/>
                <w:color w:val="000000" w:themeColor="text1"/>
                <w:szCs w:val="21"/>
              </w:rPr>
              <w:t>0.03%</w:t>
            </w:r>
          </w:p>
        </w:tc>
      </w:tr>
      <w:tr w:rsidR="00621033">
        <w:tc>
          <w:tcPr>
            <w:tcW w:w="1290" w:type="dxa"/>
            <w:vAlign w:val="center"/>
          </w:tcPr>
          <w:p w:rsidR="00621033" w:rsidRDefault="008E6C00">
            <w:pPr>
              <w:jc w:val="left"/>
            </w:pPr>
            <w:r>
              <w:rPr>
                <w:rFonts w:eastAsiaTheme="minorEastAsia"/>
                <w:color w:val="000000" w:themeColor="text1"/>
                <w:szCs w:val="21"/>
              </w:rPr>
              <w:t>过去六个月</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r>
      <w:tr w:rsidR="00621033">
        <w:tc>
          <w:tcPr>
            <w:tcW w:w="1290" w:type="dxa"/>
            <w:vAlign w:val="center"/>
          </w:tcPr>
          <w:p w:rsidR="00621033" w:rsidRDefault="008E6C00">
            <w:pPr>
              <w:jc w:val="left"/>
            </w:pPr>
            <w:r>
              <w:rPr>
                <w:rFonts w:eastAsiaTheme="minorEastAsia"/>
                <w:color w:val="000000" w:themeColor="text1"/>
                <w:szCs w:val="21"/>
              </w:rPr>
              <w:t>过去一年</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r>
      <w:tr w:rsidR="00621033">
        <w:tc>
          <w:tcPr>
            <w:tcW w:w="1290" w:type="dxa"/>
            <w:vAlign w:val="center"/>
          </w:tcPr>
          <w:p w:rsidR="00621033" w:rsidRDefault="008E6C00">
            <w:pPr>
              <w:jc w:val="left"/>
            </w:pPr>
            <w:r>
              <w:rPr>
                <w:rFonts w:eastAsiaTheme="minorEastAsia"/>
                <w:color w:val="000000" w:themeColor="text1"/>
                <w:szCs w:val="21"/>
              </w:rPr>
              <w:t>过去三年</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r>
      <w:tr w:rsidR="00621033">
        <w:tc>
          <w:tcPr>
            <w:tcW w:w="1290" w:type="dxa"/>
            <w:vAlign w:val="center"/>
          </w:tcPr>
          <w:p w:rsidR="00621033" w:rsidRDefault="008E6C00">
            <w:pPr>
              <w:jc w:val="left"/>
            </w:pPr>
            <w:r>
              <w:rPr>
                <w:rFonts w:eastAsiaTheme="minorEastAsia"/>
                <w:color w:val="000000" w:themeColor="text1"/>
                <w:szCs w:val="21"/>
              </w:rPr>
              <w:t>过去五年</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c>
          <w:tcPr>
            <w:tcW w:w="1291" w:type="dxa"/>
            <w:vAlign w:val="center"/>
          </w:tcPr>
          <w:p w:rsidR="00621033" w:rsidRDefault="008E6C00">
            <w:pPr>
              <w:jc w:val="right"/>
            </w:pPr>
            <w:r>
              <w:rPr>
                <w:rFonts w:eastAsiaTheme="minorEastAsia"/>
                <w:color w:val="000000" w:themeColor="text1"/>
                <w:szCs w:val="21"/>
              </w:rPr>
              <w:t>-</w:t>
            </w:r>
          </w:p>
        </w:tc>
      </w:tr>
      <w:tr w:rsidR="00621033">
        <w:tc>
          <w:tcPr>
            <w:tcW w:w="1290" w:type="dxa"/>
            <w:vAlign w:val="center"/>
          </w:tcPr>
          <w:p w:rsidR="00621033" w:rsidRDefault="008E6C00">
            <w:pPr>
              <w:jc w:val="left"/>
            </w:pPr>
            <w:r>
              <w:rPr>
                <w:rFonts w:eastAsiaTheme="minorEastAsia"/>
                <w:color w:val="000000" w:themeColor="text1"/>
                <w:szCs w:val="21"/>
              </w:rPr>
              <w:t>自基金合同生效起至今</w:t>
            </w:r>
          </w:p>
        </w:tc>
        <w:tc>
          <w:tcPr>
            <w:tcW w:w="1291" w:type="dxa"/>
            <w:vAlign w:val="center"/>
          </w:tcPr>
          <w:p w:rsidR="00621033" w:rsidRDefault="008E6C00">
            <w:pPr>
              <w:jc w:val="right"/>
            </w:pPr>
            <w:r>
              <w:rPr>
                <w:rFonts w:eastAsiaTheme="minorEastAsia"/>
                <w:color w:val="000000" w:themeColor="text1"/>
                <w:szCs w:val="21"/>
              </w:rPr>
              <w:t>3.69%</w:t>
            </w:r>
          </w:p>
        </w:tc>
        <w:tc>
          <w:tcPr>
            <w:tcW w:w="1291" w:type="dxa"/>
            <w:vAlign w:val="center"/>
          </w:tcPr>
          <w:p w:rsidR="00621033" w:rsidRDefault="008E6C00">
            <w:pPr>
              <w:jc w:val="right"/>
            </w:pPr>
            <w:r>
              <w:rPr>
                <w:rFonts w:eastAsiaTheme="minorEastAsia"/>
                <w:color w:val="000000" w:themeColor="text1"/>
                <w:szCs w:val="21"/>
              </w:rPr>
              <w:t>0.97%</w:t>
            </w:r>
          </w:p>
        </w:tc>
        <w:tc>
          <w:tcPr>
            <w:tcW w:w="1291" w:type="dxa"/>
            <w:vAlign w:val="center"/>
          </w:tcPr>
          <w:p w:rsidR="00621033" w:rsidRDefault="008E6C00">
            <w:pPr>
              <w:jc w:val="right"/>
            </w:pPr>
            <w:r>
              <w:rPr>
                <w:rFonts w:eastAsiaTheme="minorEastAsia"/>
                <w:color w:val="000000" w:themeColor="text1"/>
                <w:szCs w:val="21"/>
              </w:rPr>
              <w:t>7.12%</w:t>
            </w:r>
          </w:p>
        </w:tc>
        <w:tc>
          <w:tcPr>
            <w:tcW w:w="1291" w:type="dxa"/>
            <w:vAlign w:val="center"/>
          </w:tcPr>
          <w:p w:rsidR="00621033" w:rsidRDefault="008E6C00">
            <w:pPr>
              <w:jc w:val="right"/>
            </w:pPr>
            <w:r>
              <w:rPr>
                <w:rFonts w:eastAsiaTheme="minorEastAsia"/>
                <w:color w:val="000000" w:themeColor="text1"/>
                <w:szCs w:val="21"/>
              </w:rPr>
              <w:t>0.94%</w:t>
            </w:r>
          </w:p>
        </w:tc>
        <w:tc>
          <w:tcPr>
            <w:tcW w:w="1291" w:type="dxa"/>
            <w:vAlign w:val="center"/>
          </w:tcPr>
          <w:p w:rsidR="00621033" w:rsidRDefault="008E6C00">
            <w:pPr>
              <w:jc w:val="right"/>
            </w:pPr>
            <w:r>
              <w:rPr>
                <w:rFonts w:eastAsiaTheme="minorEastAsia"/>
                <w:color w:val="000000" w:themeColor="text1"/>
                <w:szCs w:val="21"/>
              </w:rPr>
              <w:t>-3.43%</w:t>
            </w:r>
          </w:p>
        </w:tc>
        <w:tc>
          <w:tcPr>
            <w:tcW w:w="1291" w:type="dxa"/>
            <w:vAlign w:val="center"/>
          </w:tcPr>
          <w:p w:rsidR="00621033" w:rsidRDefault="008E6C00">
            <w:pPr>
              <w:jc w:val="right"/>
            </w:pPr>
            <w:r>
              <w:rPr>
                <w:rFonts w:eastAsiaTheme="minorEastAsia"/>
                <w:color w:val="000000" w:themeColor="text1"/>
                <w:szCs w:val="21"/>
              </w:rPr>
              <w:t>0.03%</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w:t>
      </w:r>
      <w:r w:rsidRPr="00A3398F">
        <w:rPr>
          <w:rFonts w:eastAsiaTheme="minorEastAsia"/>
          <w:b/>
          <w:color w:val="000000" w:themeColor="text1"/>
          <w:kern w:val="0"/>
          <w:sz w:val="24"/>
        </w:rPr>
        <w:lastRenderedPageBreak/>
        <w:t>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摩根亚太优势混合型证券投资基金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2007</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10</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22</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．摩根亚太优势混合</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．摩根亚太优势混合</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621033">
        <w:tc>
          <w:tcPr>
            <w:tcW w:w="851" w:type="dxa"/>
            <w:vAlign w:val="center"/>
          </w:tcPr>
          <w:p w:rsidR="00621033" w:rsidRDefault="008E6C00">
            <w:pPr>
              <w:jc w:val="center"/>
            </w:pPr>
            <w:r>
              <w:rPr>
                <w:rFonts w:eastAsiaTheme="minorEastAsia"/>
                <w:color w:val="000000" w:themeColor="text1"/>
                <w:szCs w:val="21"/>
              </w:rPr>
              <w:t>张军</w:t>
            </w:r>
          </w:p>
        </w:tc>
        <w:tc>
          <w:tcPr>
            <w:tcW w:w="850" w:type="dxa"/>
            <w:vAlign w:val="center"/>
          </w:tcPr>
          <w:p w:rsidR="00621033" w:rsidRDefault="008E6C00">
            <w:pPr>
              <w:jc w:val="center"/>
            </w:pPr>
            <w:r>
              <w:rPr>
                <w:rFonts w:eastAsiaTheme="minorEastAsia"/>
                <w:color w:val="000000" w:themeColor="text1"/>
                <w:szCs w:val="21"/>
              </w:rPr>
              <w:t>本基金基金经理</w:t>
            </w:r>
          </w:p>
        </w:tc>
        <w:tc>
          <w:tcPr>
            <w:tcW w:w="1560" w:type="dxa"/>
            <w:vAlign w:val="center"/>
          </w:tcPr>
          <w:p w:rsidR="00621033" w:rsidRDefault="008E6C00">
            <w:pPr>
              <w:jc w:val="center"/>
            </w:pPr>
            <w:r>
              <w:rPr>
                <w:rFonts w:eastAsiaTheme="minorEastAsia"/>
                <w:color w:val="000000" w:themeColor="text1"/>
                <w:szCs w:val="21"/>
              </w:rPr>
              <w:t>2008-03-08</w:t>
            </w:r>
          </w:p>
        </w:tc>
        <w:tc>
          <w:tcPr>
            <w:tcW w:w="1559" w:type="dxa"/>
            <w:vAlign w:val="center"/>
          </w:tcPr>
          <w:p w:rsidR="00621033" w:rsidRDefault="008E6C00">
            <w:pPr>
              <w:jc w:val="center"/>
            </w:pPr>
            <w:r>
              <w:rPr>
                <w:rFonts w:eastAsiaTheme="minorEastAsia"/>
                <w:color w:val="000000" w:themeColor="text1"/>
                <w:szCs w:val="21"/>
              </w:rPr>
              <w:t>-</w:t>
            </w:r>
          </w:p>
        </w:tc>
        <w:tc>
          <w:tcPr>
            <w:tcW w:w="1417" w:type="dxa"/>
            <w:vAlign w:val="center"/>
          </w:tcPr>
          <w:p w:rsidR="00621033" w:rsidRDefault="008E6C00">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rsidR="00621033" w:rsidRDefault="008E6C00">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621033" w:rsidRDefault="008E6C0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 xml:space="preserve">2.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5,345,137,401.59</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29,158,596.42</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5,374,295,998.01</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052"/>
        <w:gridCol w:w="2485"/>
        <w:gridCol w:w="601"/>
        <w:gridCol w:w="4375"/>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621033">
        <w:tc>
          <w:tcPr>
            <w:tcW w:w="0" w:type="auto"/>
            <w:vAlign w:val="center"/>
          </w:tcPr>
          <w:p w:rsidR="00621033" w:rsidRDefault="008E6C00">
            <w:pPr>
              <w:jc w:val="center"/>
            </w:pPr>
            <w:r>
              <w:rPr>
                <w:rFonts w:eastAsiaTheme="minorEastAsia"/>
                <w:color w:val="000000" w:themeColor="text1"/>
                <w:szCs w:val="21"/>
              </w:rPr>
              <w:t>Ayaz Ebrahim</w:t>
            </w:r>
          </w:p>
        </w:tc>
        <w:tc>
          <w:tcPr>
            <w:tcW w:w="0" w:type="auto"/>
            <w:vAlign w:val="center"/>
          </w:tcPr>
          <w:p w:rsidR="00621033" w:rsidRDefault="008E6C00">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董事总经理，投资经理，位于香港的新兴市场和亚太地区（</w:t>
            </w:r>
            <w:r>
              <w:rPr>
                <w:rFonts w:eastAsiaTheme="minorEastAsia"/>
                <w:color w:val="000000" w:themeColor="text1"/>
                <w:szCs w:val="21"/>
              </w:rPr>
              <w:t>EMAP</w:t>
            </w:r>
            <w:r>
              <w:rPr>
                <w:rFonts w:eastAsiaTheme="minorEastAsia"/>
                <w:color w:val="000000" w:themeColor="text1"/>
                <w:szCs w:val="21"/>
              </w:rPr>
              <w:t>）股票团队中亚太地区团队的联席主管，以及亚太资产配置委员会主席</w:t>
            </w:r>
          </w:p>
        </w:tc>
        <w:tc>
          <w:tcPr>
            <w:tcW w:w="0" w:type="auto"/>
            <w:vAlign w:val="center"/>
          </w:tcPr>
          <w:p w:rsidR="00621033" w:rsidRDefault="008E6C00">
            <w:pPr>
              <w:jc w:val="center"/>
            </w:pPr>
            <w:r>
              <w:rPr>
                <w:rFonts w:eastAsiaTheme="minorEastAsia"/>
                <w:color w:val="000000" w:themeColor="text1"/>
                <w:szCs w:val="21"/>
              </w:rPr>
              <w:t>33</w:t>
            </w:r>
            <w:r>
              <w:rPr>
                <w:rFonts w:eastAsiaTheme="minorEastAsia"/>
                <w:color w:val="000000" w:themeColor="text1"/>
                <w:szCs w:val="21"/>
              </w:rPr>
              <w:t>年</w:t>
            </w:r>
          </w:p>
        </w:tc>
        <w:tc>
          <w:tcPr>
            <w:tcW w:w="0" w:type="auto"/>
            <w:vAlign w:val="center"/>
          </w:tcPr>
          <w:p w:rsidR="00621033" w:rsidRDefault="008E6C00">
            <w:pPr>
              <w:jc w:val="left"/>
            </w:pPr>
            <w:r>
              <w:rPr>
                <w:rFonts w:eastAsiaTheme="minorEastAsia"/>
                <w:color w:val="000000" w:themeColor="text1"/>
                <w:szCs w:val="21"/>
              </w:rPr>
              <w:t>Ayaz Ebrahim</w:t>
            </w:r>
            <w:r>
              <w:rPr>
                <w:rFonts w:eastAsiaTheme="minorEastAsia"/>
                <w:color w:val="000000" w:themeColor="text1"/>
                <w:szCs w:val="21"/>
              </w:rPr>
              <w:t>，董事总经理，任投资经理兼位于香港的新兴市场和亚太地区（</w:t>
            </w:r>
            <w:r>
              <w:rPr>
                <w:rFonts w:eastAsiaTheme="minorEastAsia"/>
                <w:color w:val="000000" w:themeColor="text1"/>
                <w:szCs w:val="21"/>
              </w:rPr>
              <w:t>EMAP</w:t>
            </w:r>
            <w:r>
              <w:rPr>
                <w:rFonts w:eastAsiaTheme="minorEastAsia"/>
                <w:color w:val="000000" w:themeColor="text1"/>
                <w:szCs w:val="21"/>
              </w:rPr>
              <w:t>）股票团队中亚太地区团队的联席主管。他还担任亚太资产配置委员会主席。在</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月加入摩根资产管理公司之前，</w:t>
            </w:r>
            <w:r>
              <w:rPr>
                <w:rFonts w:eastAsiaTheme="minorEastAsia"/>
                <w:color w:val="000000" w:themeColor="text1"/>
                <w:szCs w:val="21"/>
              </w:rPr>
              <w:t>Ayaz</w:t>
            </w:r>
            <w:r>
              <w:rPr>
                <w:rFonts w:eastAsiaTheme="minorEastAsia"/>
                <w:color w:val="000000" w:themeColor="text1"/>
                <w:szCs w:val="21"/>
              </w:rPr>
              <w:t>曾在东方汇理资产管理香港有限公司任职，在该公司担任亚洲（除日本外）股票团队的首席投资官（</w:t>
            </w:r>
            <w:r>
              <w:rPr>
                <w:rFonts w:eastAsiaTheme="minorEastAsia"/>
                <w:color w:val="000000" w:themeColor="text1"/>
                <w:szCs w:val="21"/>
              </w:rPr>
              <w:t>CIO</w:t>
            </w:r>
            <w:r>
              <w:rPr>
                <w:rFonts w:eastAsiaTheme="minorEastAsia"/>
                <w:color w:val="000000" w:themeColor="text1"/>
                <w:szCs w:val="21"/>
              </w:rPr>
              <w:t>）和副首席执行官（</w:t>
            </w:r>
            <w:r>
              <w:rPr>
                <w:rFonts w:eastAsiaTheme="minorEastAsia"/>
                <w:color w:val="000000" w:themeColor="text1"/>
                <w:szCs w:val="21"/>
              </w:rPr>
              <w:t>CEO</w:t>
            </w:r>
            <w:r>
              <w:rPr>
                <w:rFonts w:eastAsiaTheme="minorEastAsia"/>
                <w:color w:val="000000" w:themeColor="text1"/>
                <w:szCs w:val="21"/>
              </w:rPr>
              <w:t>）超过五年。在此之前，</w:t>
            </w:r>
            <w:r>
              <w:rPr>
                <w:rFonts w:eastAsiaTheme="minorEastAsia"/>
                <w:color w:val="000000" w:themeColor="text1"/>
                <w:szCs w:val="21"/>
              </w:rPr>
              <w:t>Ayaz</w:t>
            </w:r>
            <w:r>
              <w:rPr>
                <w:rFonts w:eastAsiaTheme="minorEastAsia"/>
                <w:color w:val="000000" w:themeColor="text1"/>
                <w:szCs w:val="21"/>
              </w:rPr>
              <w:t>曾担任汇丰银行全球资产管理公司和德意志资产管理公司的亚太区首席投资官（</w:t>
            </w:r>
            <w:r>
              <w:rPr>
                <w:rFonts w:eastAsiaTheme="minorEastAsia"/>
                <w:color w:val="000000" w:themeColor="text1"/>
                <w:szCs w:val="21"/>
              </w:rPr>
              <w:t>CIO</w:t>
            </w:r>
            <w:r>
              <w:rPr>
                <w:rFonts w:eastAsiaTheme="minorEastAsia"/>
                <w:color w:val="000000" w:themeColor="text1"/>
                <w:szCs w:val="21"/>
              </w:rPr>
              <w:t>）。从</w:t>
            </w:r>
            <w:r>
              <w:rPr>
                <w:rFonts w:eastAsiaTheme="minorEastAsia"/>
                <w:color w:val="000000" w:themeColor="text1"/>
                <w:szCs w:val="21"/>
              </w:rPr>
              <w:t>1991</w:t>
            </w:r>
            <w:r>
              <w:rPr>
                <w:rFonts w:eastAsiaTheme="minorEastAsia"/>
                <w:color w:val="000000" w:themeColor="text1"/>
                <w:szCs w:val="21"/>
              </w:rPr>
              <w:t>年到</w:t>
            </w:r>
            <w:r>
              <w:rPr>
                <w:rFonts w:eastAsiaTheme="minorEastAsia"/>
                <w:color w:val="000000" w:themeColor="text1"/>
                <w:szCs w:val="21"/>
              </w:rPr>
              <w:t>2002</w:t>
            </w:r>
            <w:r>
              <w:rPr>
                <w:rFonts w:eastAsiaTheme="minorEastAsia"/>
                <w:color w:val="000000" w:themeColor="text1"/>
                <w:szCs w:val="21"/>
              </w:rPr>
              <w:t>年，他在</w:t>
            </w:r>
            <w:r>
              <w:rPr>
                <w:rFonts w:eastAsiaTheme="minorEastAsia"/>
                <w:color w:val="000000" w:themeColor="text1"/>
                <w:szCs w:val="21"/>
              </w:rPr>
              <w:t>CréditAgricole</w:t>
            </w:r>
            <w:r>
              <w:rPr>
                <w:rFonts w:eastAsiaTheme="minorEastAsia"/>
                <w:color w:val="000000" w:themeColor="text1"/>
                <w:szCs w:val="21"/>
              </w:rPr>
              <w:t>资产管理公司（香港）（现更名为东方汇理资产管理香港有限公司）工作，曾任投资经理、亚洲首席投资官（</w:t>
            </w:r>
            <w:r>
              <w:rPr>
                <w:rFonts w:eastAsiaTheme="minorEastAsia"/>
                <w:color w:val="000000" w:themeColor="text1"/>
                <w:szCs w:val="21"/>
              </w:rPr>
              <w:t>CIO</w:t>
            </w:r>
            <w:r>
              <w:rPr>
                <w:rFonts w:eastAsiaTheme="minorEastAsia"/>
                <w:color w:val="000000" w:themeColor="text1"/>
                <w:szCs w:val="21"/>
              </w:rPr>
              <w:t>）。</w:t>
            </w:r>
            <w:r>
              <w:rPr>
                <w:rFonts w:eastAsiaTheme="minorEastAsia"/>
                <w:color w:val="000000" w:themeColor="text1"/>
                <w:szCs w:val="21"/>
              </w:rPr>
              <w:t>Ayaz</w:t>
            </w:r>
            <w:r>
              <w:rPr>
                <w:rFonts w:eastAsiaTheme="minorEastAsia"/>
                <w:color w:val="000000" w:themeColor="text1"/>
                <w:szCs w:val="21"/>
              </w:rPr>
              <w:t>拥有英国东英吉利大学的民法博士学位（</w:t>
            </w:r>
            <w:r>
              <w:rPr>
                <w:rFonts w:eastAsiaTheme="minorEastAsia"/>
                <w:color w:val="000000" w:themeColor="text1"/>
                <w:szCs w:val="21"/>
              </w:rPr>
              <w:t>DCL</w:t>
            </w:r>
            <w:r>
              <w:rPr>
                <w:rFonts w:eastAsiaTheme="minorEastAsia"/>
                <w:color w:val="000000" w:themeColor="text1"/>
                <w:szCs w:val="21"/>
              </w:rPr>
              <w:t>）和会计理学学士学位（荣誉学位）。</w:t>
            </w:r>
          </w:p>
        </w:tc>
      </w:tr>
      <w:tr w:rsidR="00621033">
        <w:tc>
          <w:tcPr>
            <w:tcW w:w="0" w:type="auto"/>
            <w:vAlign w:val="center"/>
          </w:tcPr>
          <w:p w:rsidR="00621033" w:rsidRDefault="008E6C00">
            <w:pPr>
              <w:jc w:val="center"/>
            </w:pPr>
            <w:r>
              <w:rPr>
                <w:rFonts w:eastAsiaTheme="minorEastAsia"/>
                <w:color w:val="000000" w:themeColor="text1"/>
                <w:szCs w:val="21"/>
              </w:rPr>
              <w:t>Julian Wong</w:t>
            </w:r>
          </w:p>
        </w:tc>
        <w:tc>
          <w:tcPr>
            <w:tcW w:w="0" w:type="auto"/>
            <w:vAlign w:val="center"/>
          </w:tcPr>
          <w:p w:rsidR="00621033" w:rsidRDefault="008E6C00">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621033" w:rsidRDefault="008E6C00">
            <w:pPr>
              <w:jc w:val="center"/>
            </w:pPr>
            <w:r>
              <w:rPr>
                <w:rFonts w:eastAsiaTheme="minorEastAsia"/>
                <w:color w:val="000000" w:themeColor="text1"/>
                <w:szCs w:val="21"/>
              </w:rPr>
              <w:t>12</w:t>
            </w:r>
            <w:r>
              <w:rPr>
                <w:rFonts w:eastAsiaTheme="minorEastAsia"/>
                <w:color w:val="000000" w:themeColor="text1"/>
                <w:szCs w:val="21"/>
              </w:rPr>
              <w:t>年</w:t>
            </w:r>
          </w:p>
        </w:tc>
        <w:tc>
          <w:tcPr>
            <w:tcW w:w="0" w:type="auto"/>
            <w:vAlign w:val="center"/>
          </w:tcPr>
          <w:p w:rsidR="00621033" w:rsidRDefault="008E6C00">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w:t>
            </w:r>
            <w:r>
              <w:rPr>
                <w:rFonts w:eastAsiaTheme="minorEastAsia"/>
                <w:color w:val="000000" w:themeColor="text1"/>
                <w:szCs w:val="21"/>
              </w:rPr>
              <w:lastRenderedPageBreak/>
              <w:t>系统和金融专业的工商管理学士学位。他还是特许金融分析师。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亚太区除日本股市在</w:t>
      </w:r>
      <w:r>
        <w:rPr>
          <w:rFonts w:eastAsiaTheme="minorEastAsia"/>
          <w:color w:val="000000" w:themeColor="text1"/>
          <w:szCs w:val="21"/>
        </w:rPr>
        <w:t>10</w:t>
      </w:r>
      <w:r>
        <w:rPr>
          <w:rFonts w:eastAsiaTheme="minorEastAsia"/>
          <w:color w:val="000000" w:themeColor="text1"/>
          <w:szCs w:val="21"/>
        </w:rPr>
        <w:t>月下跌，投资者仍然担心美联储</w:t>
      </w:r>
      <w:r>
        <w:rPr>
          <w:rFonts w:eastAsiaTheme="minorEastAsia"/>
          <w:color w:val="000000" w:themeColor="text1"/>
          <w:szCs w:val="21"/>
        </w:rPr>
        <w:t>“</w:t>
      </w:r>
      <w:r>
        <w:rPr>
          <w:rFonts w:eastAsiaTheme="minorEastAsia"/>
          <w:color w:val="000000" w:themeColor="text1"/>
          <w:szCs w:val="21"/>
        </w:rPr>
        <w:t>更高利率更长时间</w:t>
      </w:r>
      <w:r>
        <w:rPr>
          <w:rFonts w:eastAsiaTheme="minorEastAsia"/>
          <w:color w:val="000000" w:themeColor="text1"/>
          <w:szCs w:val="21"/>
        </w:rPr>
        <w:t>”</w:t>
      </w:r>
      <w:r>
        <w:rPr>
          <w:rFonts w:eastAsiaTheme="minorEastAsia"/>
          <w:color w:val="000000" w:themeColor="text1"/>
          <w:szCs w:val="21"/>
        </w:rPr>
        <w:t>的负面影响，但进入</w:t>
      </w:r>
      <w:r>
        <w:rPr>
          <w:rFonts w:eastAsiaTheme="minorEastAsia"/>
          <w:color w:val="000000" w:themeColor="text1"/>
          <w:szCs w:val="21"/>
        </w:rPr>
        <w:t>11</w:t>
      </w:r>
      <w:r>
        <w:rPr>
          <w:rFonts w:eastAsiaTheme="minorEastAsia"/>
          <w:color w:val="000000" w:themeColor="text1"/>
          <w:szCs w:val="21"/>
        </w:rPr>
        <w:t>月后，股市已经止跌反弹，市场在美联储</w:t>
      </w:r>
      <w:r>
        <w:rPr>
          <w:rFonts w:eastAsiaTheme="minorEastAsia"/>
          <w:color w:val="000000" w:themeColor="text1"/>
          <w:szCs w:val="21"/>
        </w:rPr>
        <w:t>12</w:t>
      </w:r>
      <w:r>
        <w:rPr>
          <w:rFonts w:eastAsiaTheme="minorEastAsia"/>
          <w:color w:val="000000" w:themeColor="text1"/>
          <w:szCs w:val="21"/>
        </w:rPr>
        <w:t>月议息会议后越来越相信利率已经见顶，并且预期</w:t>
      </w:r>
      <w:r>
        <w:rPr>
          <w:rFonts w:eastAsiaTheme="minorEastAsia"/>
          <w:color w:val="000000" w:themeColor="text1"/>
          <w:szCs w:val="21"/>
        </w:rPr>
        <w:t>2024</w:t>
      </w:r>
      <w:r>
        <w:rPr>
          <w:rFonts w:eastAsiaTheme="minorEastAsia"/>
          <w:color w:val="000000" w:themeColor="text1"/>
          <w:szCs w:val="21"/>
        </w:rPr>
        <w:t>年降息</w:t>
      </w:r>
      <w:r>
        <w:rPr>
          <w:rFonts w:eastAsiaTheme="minorEastAsia"/>
          <w:color w:val="000000" w:themeColor="text1"/>
          <w:szCs w:val="21"/>
        </w:rPr>
        <w:t>6</w:t>
      </w:r>
      <w:r>
        <w:rPr>
          <w:rFonts w:eastAsiaTheme="minorEastAsia"/>
          <w:color w:val="000000" w:themeColor="text1"/>
          <w:szCs w:val="21"/>
        </w:rPr>
        <w:t>次，远超联储点阵图的</w:t>
      </w:r>
      <w:r>
        <w:rPr>
          <w:rFonts w:eastAsiaTheme="minorEastAsia"/>
          <w:color w:val="000000" w:themeColor="text1"/>
          <w:szCs w:val="21"/>
        </w:rPr>
        <w:t>3</w:t>
      </w:r>
      <w:r>
        <w:rPr>
          <w:rFonts w:eastAsiaTheme="minorEastAsia"/>
          <w:color w:val="000000" w:themeColor="text1"/>
          <w:szCs w:val="21"/>
        </w:rPr>
        <w:t>次降息指引。</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报告期内，中国台湾、韩国等市场涨幅居前，中国大陆相对落后，信息技术、原材料和公用事业板块领先，消费和医疗板块落后。</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展望后市，我们预计</w:t>
      </w:r>
      <w:r>
        <w:rPr>
          <w:rFonts w:eastAsiaTheme="minorEastAsia"/>
          <w:color w:val="000000" w:themeColor="text1"/>
          <w:szCs w:val="21"/>
        </w:rPr>
        <w:t>2024</w:t>
      </w:r>
      <w:r>
        <w:rPr>
          <w:rFonts w:eastAsiaTheme="minorEastAsia"/>
          <w:color w:val="000000" w:themeColor="text1"/>
          <w:szCs w:val="21"/>
        </w:rPr>
        <w:t>年亚太新兴市场的经济增速与</w:t>
      </w:r>
      <w:r>
        <w:rPr>
          <w:rFonts w:eastAsiaTheme="minorEastAsia"/>
          <w:color w:val="000000" w:themeColor="text1"/>
          <w:szCs w:val="21"/>
        </w:rPr>
        <w:t>2023</w:t>
      </w:r>
      <w:r>
        <w:rPr>
          <w:rFonts w:eastAsiaTheme="minorEastAsia"/>
          <w:color w:val="000000" w:themeColor="text1"/>
          <w:szCs w:val="21"/>
        </w:rPr>
        <w:t>年接近，一些以出口为导向的亚洲新兴市场有望实现较快增长。整个新兴市场的通货膨胀率预计会继续下降。</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年的中国经济在财政赤字增加和贸易出口条件逐步改善的基础上，有望实现</w:t>
      </w:r>
      <w:r>
        <w:rPr>
          <w:rFonts w:eastAsiaTheme="minorEastAsia"/>
          <w:color w:val="000000" w:themeColor="text1"/>
          <w:szCs w:val="21"/>
        </w:rPr>
        <w:t>5%</w:t>
      </w:r>
      <w:r>
        <w:rPr>
          <w:rFonts w:eastAsiaTheme="minorEastAsia"/>
          <w:color w:val="000000" w:themeColor="text1"/>
          <w:szCs w:val="21"/>
        </w:rPr>
        <w:t>左右的增长。</w:t>
      </w:r>
      <w:r>
        <w:rPr>
          <w:rFonts w:eastAsiaTheme="minorEastAsia"/>
          <w:color w:val="000000" w:themeColor="text1"/>
          <w:szCs w:val="21"/>
        </w:rPr>
        <w:t>2024</w:t>
      </w:r>
      <w:r>
        <w:rPr>
          <w:rFonts w:eastAsiaTheme="minorEastAsia"/>
          <w:color w:val="000000" w:themeColor="text1"/>
          <w:szCs w:val="21"/>
        </w:rPr>
        <w:t>年，疫情影响和供应链中断重组等因素对一些出口导向型经济体经济增长的制约可能消退，近月来科技产业的发展令我们预计韩国、中国台湾和越南将在</w:t>
      </w:r>
      <w:r>
        <w:rPr>
          <w:rFonts w:eastAsiaTheme="minorEastAsia"/>
          <w:color w:val="000000" w:themeColor="text1"/>
          <w:szCs w:val="21"/>
        </w:rPr>
        <w:t>2024</w:t>
      </w:r>
      <w:r>
        <w:rPr>
          <w:rFonts w:eastAsiaTheme="minorEastAsia"/>
          <w:color w:val="000000" w:themeColor="text1"/>
          <w:szCs w:val="21"/>
        </w:rPr>
        <w:t>年从中进一步受益。同时，区域旅游业的持续正常化将使相关东南亚经济体受益，尤其是泰国。我们维持对印度保持较高速增长的预期。</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:2.69%</w:t>
      </w:r>
      <w:r>
        <w:rPr>
          <w:rFonts w:eastAsiaTheme="minorEastAsia"/>
          <w:color w:val="000000" w:themeColor="text1"/>
          <w:szCs w:val="21"/>
        </w:rPr>
        <w:t>，同期业绩比较基准收益率为</w:t>
      </w:r>
      <w:r>
        <w:rPr>
          <w:rFonts w:eastAsiaTheme="minorEastAsia"/>
          <w:color w:val="000000" w:themeColor="text1"/>
          <w:szCs w:val="21"/>
        </w:rPr>
        <w:t>: 6.02%</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:2.46%</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 6.02%</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2,270,141,141.85</w:t>
            </w:r>
          </w:p>
        </w:tc>
        <w:tc>
          <w:tcPr>
            <w:tcW w:w="1559" w:type="dxa"/>
            <w:shd w:val="clear" w:color="auto" w:fill="auto"/>
            <w:vAlign w:val="center"/>
          </w:tcPr>
          <w:p w:rsidR="00363E15" w:rsidRPr="00A3398F" w:rsidRDefault="00363E15" w:rsidP="005313A9">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91.</w:t>
            </w:r>
            <w:r w:rsidR="005313A9" w:rsidRPr="00A3398F">
              <w:rPr>
                <w:rFonts w:eastAsiaTheme="minorEastAsia"/>
                <w:color w:val="000000" w:themeColor="text1"/>
                <w:szCs w:val="21"/>
              </w:rPr>
              <w:t>2</w:t>
            </w:r>
            <w:r w:rsidR="005313A9">
              <w:rPr>
                <w:rFonts w:eastAsiaTheme="minorEastAsia"/>
                <w:color w:val="000000" w:themeColor="text1"/>
                <w:szCs w:val="21"/>
              </w:rPr>
              <w:t>7</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8E6C00">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w:t>
            </w:r>
            <w:r w:rsidR="008E6C00">
              <w:rPr>
                <w:rFonts w:eastAsiaTheme="minorEastAsia"/>
                <w:color w:val="000000" w:themeColor="text1"/>
                <w:szCs w:val="21"/>
              </w:rPr>
              <w:t>209</w:t>
            </w:r>
            <w:r w:rsidRPr="00A3398F">
              <w:rPr>
                <w:rFonts w:eastAsiaTheme="minorEastAsia"/>
                <w:color w:val="000000" w:themeColor="text1"/>
                <w:szCs w:val="21"/>
              </w:rPr>
              <w:t>,</w:t>
            </w:r>
            <w:r w:rsidR="008E6C00">
              <w:rPr>
                <w:rFonts w:eastAsiaTheme="minorEastAsia"/>
                <w:color w:val="000000" w:themeColor="text1"/>
                <w:szCs w:val="21"/>
              </w:rPr>
              <w:t>57</w:t>
            </w:r>
            <w:r w:rsidRPr="00A3398F">
              <w:rPr>
                <w:rFonts w:eastAsiaTheme="minorEastAsia"/>
                <w:color w:val="000000" w:themeColor="text1"/>
                <w:szCs w:val="21"/>
              </w:rPr>
              <w:t>9,</w:t>
            </w:r>
            <w:r w:rsidR="008E6C00">
              <w:rPr>
                <w:rFonts w:eastAsiaTheme="minorEastAsia"/>
                <w:color w:val="000000" w:themeColor="text1"/>
                <w:szCs w:val="21"/>
              </w:rPr>
              <w:t>377</w:t>
            </w:r>
            <w:r w:rsidRPr="00A3398F">
              <w:rPr>
                <w:rFonts w:eastAsiaTheme="minorEastAsia"/>
                <w:color w:val="000000" w:themeColor="text1"/>
                <w:szCs w:val="21"/>
              </w:rPr>
              <w:t>.</w:t>
            </w:r>
            <w:r w:rsidR="008E6C00">
              <w:rPr>
                <w:rFonts w:eastAsiaTheme="minorEastAsia"/>
                <w:color w:val="000000" w:themeColor="text1"/>
                <w:szCs w:val="21"/>
              </w:rPr>
              <w:t>80</w:t>
            </w:r>
          </w:p>
        </w:tc>
        <w:tc>
          <w:tcPr>
            <w:tcW w:w="1559" w:type="dxa"/>
            <w:shd w:val="clear" w:color="auto" w:fill="auto"/>
            <w:vAlign w:val="center"/>
          </w:tcPr>
          <w:p w:rsidR="00363E15" w:rsidRPr="00A3398F" w:rsidRDefault="008E6C00">
            <w:pPr>
              <w:spacing w:before="29" w:line="360" w:lineRule="auto"/>
              <w:ind w:left="17"/>
              <w:jc w:val="right"/>
              <w:rPr>
                <w:rFonts w:eastAsiaTheme="minorEastAsia"/>
                <w:color w:val="000000" w:themeColor="text1"/>
                <w:szCs w:val="21"/>
              </w:rPr>
            </w:pPr>
            <w:r>
              <w:rPr>
                <w:rFonts w:eastAsiaTheme="minorEastAsia"/>
                <w:color w:val="000000" w:themeColor="text1"/>
                <w:szCs w:val="21"/>
              </w:rPr>
              <w:t>88.</w:t>
            </w:r>
            <w:r w:rsidR="005313A9">
              <w:rPr>
                <w:rFonts w:eastAsiaTheme="minorEastAsia"/>
                <w:color w:val="000000" w:themeColor="text1"/>
                <w:szCs w:val="21"/>
              </w:rPr>
              <w:t>83</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8E6C00" w:rsidP="008E6C00">
            <w:pPr>
              <w:spacing w:before="29" w:line="360" w:lineRule="auto"/>
              <w:ind w:left="17"/>
              <w:jc w:val="right"/>
              <w:rPr>
                <w:rFonts w:eastAsiaTheme="minorEastAsia"/>
                <w:color w:val="000000" w:themeColor="text1"/>
                <w:szCs w:val="21"/>
              </w:rPr>
            </w:pPr>
            <w:r>
              <w:rPr>
                <w:rFonts w:eastAsiaTheme="minorEastAsia"/>
                <w:color w:val="000000" w:themeColor="text1"/>
                <w:szCs w:val="21"/>
              </w:rPr>
              <w:t>60</w:t>
            </w:r>
            <w:r w:rsidR="00E462F4" w:rsidRPr="00A3398F">
              <w:rPr>
                <w:rFonts w:eastAsiaTheme="minorEastAsia"/>
                <w:color w:val="000000" w:themeColor="text1"/>
                <w:szCs w:val="21"/>
              </w:rPr>
              <w:t>,</w:t>
            </w:r>
            <w:r>
              <w:rPr>
                <w:rFonts w:eastAsiaTheme="minorEastAsia"/>
                <w:color w:val="000000" w:themeColor="text1"/>
                <w:szCs w:val="21"/>
              </w:rPr>
              <w:t>56</w:t>
            </w:r>
            <w:r w:rsidR="00E462F4" w:rsidRPr="00A3398F">
              <w:rPr>
                <w:rFonts w:eastAsiaTheme="minorEastAsia"/>
                <w:color w:val="000000" w:themeColor="text1"/>
                <w:szCs w:val="21"/>
              </w:rPr>
              <w:t>1,</w:t>
            </w:r>
            <w:r>
              <w:rPr>
                <w:rFonts w:eastAsiaTheme="minorEastAsia"/>
                <w:color w:val="000000" w:themeColor="text1"/>
                <w:szCs w:val="21"/>
              </w:rPr>
              <w:t>764</w:t>
            </w:r>
            <w:r w:rsidR="00E462F4" w:rsidRPr="00A3398F">
              <w:rPr>
                <w:rFonts w:eastAsiaTheme="minorEastAsia"/>
                <w:color w:val="000000" w:themeColor="text1"/>
                <w:szCs w:val="21"/>
              </w:rPr>
              <w:t>.</w:t>
            </w:r>
            <w:r>
              <w:rPr>
                <w:rFonts w:eastAsiaTheme="minorEastAsia"/>
                <w:color w:val="000000" w:themeColor="text1"/>
                <w:szCs w:val="21"/>
              </w:rPr>
              <w:t>05</w:t>
            </w:r>
          </w:p>
        </w:tc>
        <w:tc>
          <w:tcPr>
            <w:tcW w:w="1559" w:type="dxa"/>
            <w:shd w:val="clear" w:color="auto" w:fill="auto"/>
            <w:vAlign w:val="center"/>
          </w:tcPr>
          <w:p w:rsidR="00E462F4" w:rsidRPr="00A3398F" w:rsidRDefault="008E6C00">
            <w:pPr>
              <w:spacing w:before="29" w:line="360" w:lineRule="auto"/>
              <w:ind w:left="17"/>
              <w:jc w:val="right"/>
              <w:rPr>
                <w:rFonts w:eastAsiaTheme="minorEastAsia"/>
                <w:color w:val="000000" w:themeColor="text1"/>
                <w:szCs w:val="21"/>
              </w:rPr>
            </w:pPr>
            <w:r>
              <w:rPr>
                <w:rFonts w:eastAsiaTheme="minorEastAsia"/>
                <w:color w:val="000000" w:themeColor="text1"/>
                <w:szCs w:val="21"/>
              </w:rPr>
              <w:t>2.</w:t>
            </w:r>
            <w:r w:rsidR="005313A9">
              <w:rPr>
                <w:rFonts w:eastAsiaTheme="minorEastAsia"/>
                <w:color w:val="000000" w:themeColor="text1"/>
                <w:szCs w:val="21"/>
              </w:rPr>
              <w:t>43</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lastRenderedPageBreak/>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214,870,061.28</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8.64</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5313A9">
            <w:pPr>
              <w:jc w:val="right"/>
              <w:rPr>
                <w:rFonts w:eastAsiaTheme="minorEastAsia"/>
                <w:color w:val="000000" w:themeColor="text1"/>
                <w:szCs w:val="21"/>
              </w:rPr>
            </w:pPr>
            <w:r>
              <w:rPr>
                <w:rFonts w:eastAsiaTheme="minorEastAsia"/>
                <w:color w:val="000000" w:themeColor="text1"/>
                <w:szCs w:val="21"/>
              </w:rPr>
              <w:t>2</w:t>
            </w:r>
            <w:r w:rsidR="00216B09" w:rsidRPr="00A3398F">
              <w:rPr>
                <w:rFonts w:eastAsiaTheme="minorEastAsia"/>
                <w:color w:val="000000" w:themeColor="text1"/>
                <w:szCs w:val="21"/>
              </w:rPr>
              <w:t>,</w:t>
            </w:r>
            <w:r>
              <w:rPr>
                <w:rFonts w:eastAsiaTheme="minorEastAsia"/>
                <w:color w:val="000000" w:themeColor="text1"/>
                <w:szCs w:val="21"/>
              </w:rPr>
              <w:t>331</w:t>
            </w:r>
            <w:r w:rsidR="00E462F4" w:rsidRPr="00A3398F">
              <w:rPr>
                <w:rFonts w:eastAsiaTheme="minorEastAsia"/>
                <w:color w:val="000000" w:themeColor="text1"/>
                <w:szCs w:val="21"/>
              </w:rPr>
              <w:t>,</w:t>
            </w:r>
            <w:r>
              <w:rPr>
                <w:rFonts w:eastAsiaTheme="minorEastAsia"/>
                <w:color w:val="000000" w:themeColor="text1"/>
                <w:szCs w:val="21"/>
              </w:rPr>
              <w:t>183</w:t>
            </w:r>
            <w:r w:rsidR="00E462F4" w:rsidRPr="00A3398F">
              <w:rPr>
                <w:rFonts w:eastAsiaTheme="minorEastAsia"/>
                <w:color w:val="000000" w:themeColor="text1"/>
                <w:szCs w:val="21"/>
              </w:rPr>
              <w:t>.</w:t>
            </w:r>
            <w:r>
              <w:rPr>
                <w:rFonts w:eastAsiaTheme="minorEastAsia"/>
                <w:color w:val="000000" w:themeColor="text1"/>
                <w:szCs w:val="21"/>
              </w:rPr>
              <w:t>28</w:t>
            </w:r>
          </w:p>
        </w:tc>
        <w:tc>
          <w:tcPr>
            <w:tcW w:w="1559" w:type="dxa"/>
            <w:shd w:val="clear" w:color="auto" w:fill="auto"/>
            <w:vAlign w:val="center"/>
          </w:tcPr>
          <w:p w:rsidR="00E462F4" w:rsidRPr="00A3398F" w:rsidRDefault="00E462F4">
            <w:pPr>
              <w:jc w:val="right"/>
              <w:rPr>
                <w:rFonts w:eastAsiaTheme="minorEastAsia"/>
                <w:color w:val="000000" w:themeColor="text1"/>
                <w:szCs w:val="21"/>
              </w:rPr>
            </w:pPr>
            <w:r w:rsidRPr="00A3398F">
              <w:rPr>
                <w:rFonts w:eastAsiaTheme="minorEastAsia"/>
                <w:color w:val="000000" w:themeColor="text1"/>
                <w:szCs w:val="21"/>
              </w:rPr>
              <w:t>0.</w:t>
            </w:r>
            <w:r w:rsidR="005313A9" w:rsidRPr="00A3398F">
              <w:rPr>
                <w:rFonts w:eastAsiaTheme="minorEastAsia"/>
                <w:color w:val="000000" w:themeColor="text1"/>
                <w:szCs w:val="21"/>
              </w:rPr>
              <w:t>0</w:t>
            </w:r>
            <w:r w:rsidR="005313A9">
              <w:rPr>
                <w:rFonts w:eastAsiaTheme="minorEastAsia"/>
                <w:color w:val="000000" w:themeColor="text1"/>
                <w:szCs w:val="21"/>
              </w:rPr>
              <w:t>9</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pPr>
              <w:jc w:val="right"/>
              <w:rPr>
                <w:rFonts w:eastAsiaTheme="minorEastAsia"/>
                <w:color w:val="000000" w:themeColor="text1"/>
                <w:szCs w:val="21"/>
              </w:rPr>
            </w:pPr>
            <w:r w:rsidRPr="00A3398F">
              <w:rPr>
                <w:rFonts w:eastAsiaTheme="minorEastAsia"/>
                <w:color w:val="000000" w:themeColor="text1"/>
                <w:szCs w:val="21"/>
              </w:rPr>
              <w:t>2,</w:t>
            </w:r>
            <w:r w:rsidR="005313A9" w:rsidRPr="00A3398F">
              <w:rPr>
                <w:rFonts w:eastAsiaTheme="minorEastAsia"/>
                <w:color w:val="000000" w:themeColor="text1"/>
                <w:szCs w:val="21"/>
              </w:rPr>
              <w:t>48</w:t>
            </w:r>
            <w:r w:rsidR="005313A9">
              <w:rPr>
                <w:rFonts w:eastAsiaTheme="minorEastAsia"/>
                <w:color w:val="000000" w:themeColor="text1"/>
                <w:szCs w:val="21"/>
              </w:rPr>
              <w:t>7</w:t>
            </w:r>
            <w:r w:rsidRPr="00A3398F">
              <w:rPr>
                <w:rFonts w:eastAsiaTheme="minorEastAsia"/>
                <w:color w:val="000000" w:themeColor="text1"/>
                <w:szCs w:val="21"/>
              </w:rPr>
              <w:t>,</w:t>
            </w:r>
            <w:r w:rsidR="005313A9">
              <w:rPr>
                <w:rFonts w:eastAsiaTheme="minorEastAsia"/>
                <w:color w:val="000000" w:themeColor="text1"/>
                <w:szCs w:val="21"/>
              </w:rPr>
              <w:t>342</w:t>
            </w:r>
            <w:r w:rsidRPr="00A3398F">
              <w:rPr>
                <w:rFonts w:eastAsiaTheme="minorEastAsia"/>
                <w:color w:val="000000" w:themeColor="text1"/>
                <w:szCs w:val="21"/>
              </w:rPr>
              <w:t>,</w:t>
            </w:r>
            <w:r w:rsidR="005313A9">
              <w:rPr>
                <w:rFonts w:eastAsiaTheme="minorEastAsia"/>
                <w:color w:val="000000" w:themeColor="text1"/>
                <w:szCs w:val="21"/>
              </w:rPr>
              <w:t>386.41</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注：本基金本报告期末通过港股通交易机制投资的港股公允价值为</w:t>
      </w:r>
      <w:r w:rsidRPr="00A3398F">
        <w:rPr>
          <w:rFonts w:eastAsiaTheme="minorEastAsia"/>
          <w:color w:val="000000" w:themeColor="text1"/>
          <w:szCs w:val="21"/>
        </w:rPr>
        <w:t>550,222,084.83</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22.23%</w:t>
      </w:r>
      <w:r w:rsidRPr="00A3398F">
        <w:rPr>
          <w:rFonts w:eastAsiaTheme="minorEastAsia"/>
          <w:color w:val="000000" w:themeColor="text1"/>
          <w:szCs w:val="21"/>
        </w:rPr>
        <w:t>。</w:t>
      </w:r>
      <w:bookmarkStart w:id="3" w:name="_Toc351577071"/>
    </w:p>
    <w:bookmarkEnd w:id="3"/>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621033">
        <w:trPr>
          <w:jc w:val="center"/>
        </w:trPr>
        <w:tc>
          <w:tcPr>
            <w:tcW w:w="2410" w:type="dxa"/>
            <w:vAlign w:val="center"/>
          </w:tcPr>
          <w:p w:rsidR="00621033" w:rsidRDefault="008E6C00">
            <w:pPr>
              <w:jc w:val="left"/>
            </w:pPr>
            <w:r>
              <w:rPr>
                <w:rFonts w:eastAsiaTheme="minorEastAsia"/>
                <w:color w:val="000000" w:themeColor="text1"/>
                <w:szCs w:val="21"/>
              </w:rPr>
              <w:t>中国香港</w:t>
            </w:r>
          </w:p>
        </w:tc>
        <w:tc>
          <w:tcPr>
            <w:tcW w:w="3118" w:type="dxa"/>
            <w:vAlign w:val="center"/>
          </w:tcPr>
          <w:p w:rsidR="00621033" w:rsidRDefault="008E6C00">
            <w:pPr>
              <w:jc w:val="right"/>
            </w:pPr>
            <w:r>
              <w:rPr>
                <w:rFonts w:eastAsiaTheme="minorEastAsia"/>
                <w:color w:val="000000" w:themeColor="text1"/>
                <w:szCs w:val="21"/>
              </w:rPr>
              <w:t>680,098,961.56</w:t>
            </w:r>
          </w:p>
        </w:tc>
        <w:tc>
          <w:tcPr>
            <w:tcW w:w="3076" w:type="dxa"/>
            <w:vAlign w:val="center"/>
          </w:tcPr>
          <w:p w:rsidR="00621033" w:rsidRDefault="008E6C00">
            <w:pPr>
              <w:jc w:val="right"/>
            </w:pPr>
            <w:r>
              <w:rPr>
                <w:rFonts w:eastAsiaTheme="minorEastAsia"/>
                <w:color w:val="000000" w:themeColor="text1"/>
                <w:szCs w:val="21"/>
              </w:rPr>
              <w:t>27.48</w:t>
            </w:r>
          </w:p>
        </w:tc>
      </w:tr>
      <w:tr w:rsidR="00621033">
        <w:trPr>
          <w:jc w:val="center"/>
        </w:trPr>
        <w:tc>
          <w:tcPr>
            <w:tcW w:w="2410" w:type="dxa"/>
            <w:vAlign w:val="center"/>
          </w:tcPr>
          <w:p w:rsidR="00621033" w:rsidRDefault="008E6C00">
            <w:pPr>
              <w:jc w:val="left"/>
            </w:pPr>
            <w:r>
              <w:rPr>
                <w:rFonts w:eastAsiaTheme="minorEastAsia"/>
                <w:color w:val="000000" w:themeColor="text1"/>
                <w:szCs w:val="21"/>
              </w:rPr>
              <w:t>澳大利亚</w:t>
            </w:r>
          </w:p>
        </w:tc>
        <w:tc>
          <w:tcPr>
            <w:tcW w:w="3118" w:type="dxa"/>
            <w:vAlign w:val="center"/>
          </w:tcPr>
          <w:p w:rsidR="00621033" w:rsidRDefault="008E6C00">
            <w:pPr>
              <w:jc w:val="right"/>
            </w:pPr>
            <w:r>
              <w:rPr>
                <w:rFonts w:eastAsiaTheme="minorEastAsia"/>
                <w:color w:val="000000" w:themeColor="text1"/>
                <w:szCs w:val="21"/>
              </w:rPr>
              <w:t>409,603,870.08</w:t>
            </w:r>
          </w:p>
        </w:tc>
        <w:tc>
          <w:tcPr>
            <w:tcW w:w="3076" w:type="dxa"/>
            <w:vAlign w:val="center"/>
          </w:tcPr>
          <w:p w:rsidR="00621033" w:rsidRDefault="008E6C00">
            <w:pPr>
              <w:jc w:val="right"/>
            </w:pPr>
            <w:r>
              <w:rPr>
                <w:rFonts w:eastAsiaTheme="minorEastAsia"/>
                <w:color w:val="000000" w:themeColor="text1"/>
                <w:szCs w:val="21"/>
              </w:rPr>
              <w:t>16.55</w:t>
            </w:r>
          </w:p>
        </w:tc>
      </w:tr>
      <w:tr w:rsidR="00621033">
        <w:trPr>
          <w:jc w:val="center"/>
        </w:trPr>
        <w:tc>
          <w:tcPr>
            <w:tcW w:w="2410" w:type="dxa"/>
            <w:vAlign w:val="center"/>
          </w:tcPr>
          <w:p w:rsidR="00621033" w:rsidRDefault="008E6C00">
            <w:pPr>
              <w:jc w:val="left"/>
            </w:pPr>
            <w:r>
              <w:rPr>
                <w:rFonts w:eastAsiaTheme="minorEastAsia"/>
                <w:color w:val="000000" w:themeColor="text1"/>
                <w:szCs w:val="21"/>
              </w:rPr>
              <w:t>中国台湾</w:t>
            </w:r>
          </w:p>
        </w:tc>
        <w:tc>
          <w:tcPr>
            <w:tcW w:w="3118" w:type="dxa"/>
            <w:vAlign w:val="center"/>
          </w:tcPr>
          <w:p w:rsidR="00621033" w:rsidRDefault="008E6C00">
            <w:pPr>
              <w:jc w:val="right"/>
            </w:pPr>
            <w:r>
              <w:rPr>
                <w:rFonts w:eastAsiaTheme="minorEastAsia"/>
                <w:color w:val="000000" w:themeColor="text1"/>
                <w:szCs w:val="21"/>
              </w:rPr>
              <w:t>363,360,625.70</w:t>
            </w:r>
          </w:p>
        </w:tc>
        <w:tc>
          <w:tcPr>
            <w:tcW w:w="3076" w:type="dxa"/>
            <w:vAlign w:val="center"/>
          </w:tcPr>
          <w:p w:rsidR="00621033" w:rsidRDefault="008E6C00">
            <w:pPr>
              <w:jc w:val="right"/>
            </w:pPr>
            <w:r>
              <w:rPr>
                <w:rFonts w:eastAsiaTheme="minorEastAsia"/>
                <w:color w:val="000000" w:themeColor="text1"/>
                <w:szCs w:val="21"/>
              </w:rPr>
              <w:t>14.68</w:t>
            </w:r>
          </w:p>
        </w:tc>
      </w:tr>
      <w:tr w:rsidR="00621033">
        <w:trPr>
          <w:jc w:val="center"/>
        </w:trPr>
        <w:tc>
          <w:tcPr>
            <w:tcW w:w="2410" w:type="dxa"/>
            <w:vAlign w:val="center"/>
          </w:tcPr>
          <w:p w:rsidR="00621033" w:rsidRDefault="008E6C00">
            <w:pPr>
              <w:jc w:val="left"/>
            </w:pPr>
            <w:r>
              <w:rPr>
                <w:rFonts w:eastAsiaTheme="minorEastAsia"/>
                <w:color w:val="000000" w:themeColor="text1"/>
                <w:szCs w:val="21"/>
              </w:rPr>
              <w:t>印度</w:t>
            </w:r>
          </w:p>
        </w:tc>
        <w:tc>
          <w:tcPr>
            <w:tcW w:w="3118" w:type="dxa"/>
            <w:vAlign w:val="center"/>
          </w:tcPr>
          <w:p w:rsidR="00621033" w:rsidRDefault="008E6C00">
            <w:pPr>
              <w:jc w:val="right"/>
            </w:pPr>
            <w:r>
              <w:rPr>
                <w:rFonts w:eastAsiaTheme="minorEastAsia"/>
                <w:color w:val="000000" w:themeColor="text1"/>
                <w:szCs w:val="21"/>
              </w:rPr>
              <w:t>304,621,995.41</w:t>
            </w:r>
          </w:p>
        </w:tc>
        <w:tc>
          <w:tcPr>
            <w:tcW w:w="3076" w:type="dxa"/>
            <w:vAlign w:val="center"/>
          </w:tcPr>
          <w:p w:rsidR="00621033" w:rsidRDefault="008E6C00">
            <w:pPr>
              <w:jc w:val="right"/>
            </w:pPr>
            <w:r>
              <w:rPr>
                <w:rFonts w:eastAsiaTheme="minorEastAsia"/>
                <w:color w:val="000000" w:themeColor="text1"/>
                <w:szCs w:val="21"/>
              </w:rPr>
              <w:t>12.31</w:t>
            </w:r>
          </w:p>
        </w:tc>
      </w:tr>
      <w:tr w:rsidR="00621033">
        <w:trPr>
          <w:jc w:val="center"/>
        </w:trPr>
        <w:tc>
          <w:tcPr>
            <w:tcW w:w="2410" w:type="dxa"/>
            <w:vAlign w:val="center"/>
          </w:tcPr>
          <w:p w:rsidR="00621033" w:rsidRDefault="008E6C00">
            <w:pPr>
              <w:jc w:val="left"/>
            </w:pPr>
            <w:r>
              <w:rPr>
                <w:rFonts w:eastAsiaTheme="minorEastAsia"/>
                <w:color w:val="000000" w:themeColor="text1"/>
                <w:szCs w:val="21"/>
              </w:rPr>
              <w:t>韩国</w:t>
            </w:r>
          </w:p>
        </w:tc>
        <w:tc>
          <w:tcPr>
            <w:tcW w:w="3118" w:type="dxa"/>
            <w:vAlign w:val="center"/>
          </w:tcPr>
          <w:p w:rsidR="00621033" w:rsidRDefault="008E6C00">
            <w:pPr>
              <w:jc w:val="right"/>
            </w:pPr>
            <w:r>
              <w:rPr>
                <w:rFonts w:eastAsiaTheme="minorEastAsia"/>
                <w:color w:val="000000" w:themeColor="text1"/>
                <w:szCs w:val="21"/>
              </w:rPr>
              <w:t>292,261,366.61</w:t>
            </w:r>
          </w:p>
        </w:tc>
        <w:tc>
          <w:tcPr>
            <w:tcW w:w="3076" w:type="dxa"/>
            <w:vAlign w:val="center"/>
          </w:tcPr>
          <w:p w:rsidR="00621033" w:rsidRDefault="008E6C00">
            <w:pPr>
              <w:jc w:val="right"/>
            </w:pPr>
            <w:r>
              <w:rPr>
                <w:rFonts w:eastAsiaTheme="minorEastAsia"/>
                <w:color w:val="000000" w:themeColor="text1"/>
                <w:szCs w:val="21"/>
              </w:rPr>
              <w:t>11.81</w:t>
            </w:r>
          </w:p>
        </w:tc>
      </w:tr>
      <w:tr w:rsidR="00621033">
        <w:trPr>
          <w:jc w:val="center"/>
        </w:trPr>
        <w:tc>
          <w:tcPr>
            <w:tcW w:w="2410" w:type="dxa"/>
            <w:vAlign w:val="center"/>
          </w:tcPr>
          <w:p w:rsidR="00621033" w:rsidRDefault="008E6C00">
            <w:pPr>
              <w:jc w:val="left"/>
            </w:pPr>
            <w:r>
              <w:rPr>
                <w:rFonts w:eastAsiaTheme="minorEastAsia"/>
                <w:color w:val="000000" w:themeColor="text1"/>
                <w:szCs w:val="21"/>
              </w:rPr>
              <w:t>新加坡</w:t>
            </w:r>
          </w:p>
        </w:tc>
        <w:tc>
          <w:tcPr>
            <w:tcW w:w="3118" w:type="dxa"/>
            <w:vAlign w:val="center"/>
          </w:tcPr>
          <w:p w:rsidR="00621033" w:rsidRDefault="008E6C00">
            <w:pPr>
              <w:jc w:val="right"/>
            </w:pPr>
            <w:r>
              <w:rPr>
                <w:rFonts w:eastAsiaTheme="minorEastAsia"/>
                <w:color w:val="000000" w:themeColor="text1"/>
                <w:szCs w:val="21"/>
              </w:rPr>
              <w:t>84,495,144.09</w:t>
            </w:r>
          </w:p>
        </w:tc>
        <w:tc>
          <w:tcPr>
            <w:tcW w:w="3076" w:type="dxa"/>
            <w:vAlign w:val="center"/>
          </w:tcPr>
          <w:p w:rsidR="00621033" w:rsidRDefault="008E6C00">
            <w:pPr>
              <w:jc w:val="right"/>
            </w:pPr>
            <w:r>
              <w:rPr>
                <w:rFonts w:eastAsiaTheme="minorEastAsia"/>
                <w:color w:val="000000" w:themeColor="text1"/>
                <w:szCs w:val="21"/>
              </w:rPr>
              <w:t>3.41</w:t>
            </w:r>
          </w:p>
        </w:tc>
      </w:tr>
      <w:tr w:rsidR="00621033">
        <w:trPr>
          <w:jc w:val="center"/>
        </w:trPr>
        <w:tc>
          <w:tcPr>
            <w:tcW w:w="2410" w:type="dxa"/>
            <w:vAlign w:val="center"/>
          </w:tcPr>
          <w:p w:rsidR="00621033" w:rsidRDefault="008E6C00">
            <w:pPr>
              <w:jc w:val="left"/>
            </w:pPr>
            <w:r>
              <w:rPr>
                <w:rFonts w:eastAsiaTheme="minorEastAsia"/>
                <w:color w:val="000000" w:themeColor="text1"/>
                <w:szCs w:val="21"/>
              </w:rPr>
              <w:t>印度尼西亚</w:t>
            </w:r>
          </w:p>
        </w:tc>
        <w:tc>
          <w:tcPr>
            <w:tcW w:w="3118" w:type="dxa"/>
            <w:vAlign w:val="center"/>
          </w:tcPr>
          <w:p w:rsidR="00621033" w:rsidRDefault="008E6C00">
            <w:pPr>
              <w:jc w:val="right"/>
            </w:pPr>
            <w:r>
              <w:rPr>
                <w:rFonts w:eastAsiaTheme="minorEastAsia"/>
                <w:color w:val="000000" w:themeColor="text1"/>
                <w:szCs w:val="21"/>
              </w:rPr>
              <w:t>75,137,414.35</w:t>
            </w:r>
          </w:p>
        </w:tc>
        <w:tc>
          <w:tcPr>
            <w:tcW w:w="3076" w:type="dxa"/>
            <w:vAlign w:val="center"/>
          </w:tcPr>
          <w:p w:rsidR="00621033" w:rsidRDefault="008E6C00">
            <w:pPr>
              <w:jc w:val="right"/>
            </w:pPr>
            <w:r>
              <w:rPr>
                <w:rFonts w:eastAsiaTheme="minorEastAsia"/>
                <w:color w:val="000000" w:themeColor="text1"/>
                <w:szCs w:val="21"/>
              </w:rPr>
              <w:t>3.04</w:t>
            </w:r>
          </w:p>
        </w:tc>
      </w:tr>
      <w:tr w:rsidR="00621033">
        <w:trPr>
          <w:jc w:val="center"/>
        </w:trPr>
        <w:tc>
          <w:tcPr>
            <w:tcW w:w="2410" w:type="dxa"/>
            <w:vAlign w:val="center"/>
          </w:tcPr>
          <w:p w:rsidR="00621033" w:rsidRDefault="008E6C00">
            <w:pPr>
              <w:jc w:val="left"/>
            </w:pPr>
            <w:r>
              <w:rPr>
                <w:rFonts w:eastAsiaTheme="minorEastAsia"/>
                <w:color w:val="000000" w:themeColor="text1"/>
                <w:szCs w:val="21"/>
              </w:rPr>
              <w:t>泰国</w:t>
            </w:r>
          </w:p>
        </w:tc>
        <w:tc>
          <w:tcPr>
            <w:tcW w:w="3118" w:type="dxa"/>
            <w:vAlign w:val="center"/>
          </w:tcPr>
          <w:p w:rsidR="00621033" w:rsidRDefault="008E6C00">
            <w:pPr>
              <w:jc w:val="right"/>
            </w:pPr>
            <w:r>
              <w:rPr>
                <w:rFonts w:eastAsiaTheme="minorEastAsia"/>
                <w:color w:val="000000" w:themeColor="text1"/>
                <w:szCs w:val="21"/>
              </w:rPr>
              <w:t>37,190,088.92</w:t>
            </w:r>
          </w:p>
        </w:tc>
        <w:tc>
          <w:tcPr>
            <w:tcW w:w="3076" w:type="dxa"/>
            <w:vAlign w:val="center"/>
          </w:tcPr>
          <w:p w:rsidR="00621033" w:rsidRDefault="008E6C00">
            <w:pPr>
              <w:jc w:val="right"/>
            </w:pPr>
            <w:r>
              <w:rPr>
                <w:rFonts w:eastAsiaTheme="minorEastAsia"/>
                <w:color w:val="000000" w:themeColor="text1"/>
                <w:szCs w:val="21"/>
              </w:rPr>
              <w:t>1.50</w:t>
            </w:r>
          </w:p>
        </w:tc>
      </w:tr>
      <w:tr w:rsidR="00621033">
        <w:trPr>
          <w:jc w:val="center"/>
        </w:trPr>
        <w:tc>
          <w:tcPr>
            <w:tcW w:w="2410" w:type="dxa"/>
            <w:vAlign w:val="center"/>
          </w:tcPr>
          <w:p w:rsidR="00621033" w:rsidRDefault="008E6C00">
            <w:pPr>
              <w:jc w:val="left"/>
            </w:pPr>
            <w:r>
              <w:rPr>
                <w:rFonts w:eastAsiaTheme="minorEastAsia"/>
                <w:color w:val="000000" w:themeColor="text1"/>
                <w:szCs w:val="21"/>
              </w:rPr>
              <w:t>美国</w:t>
            </w:r>
          </w:p>
        </w:tc>
        <w:tc>
          <w:tcPr>
            <w:tcW w:w="3118" w:type="dxa"/>
            <w:vAlign w:val="center"/>
          </w:tcPr>
          <w:p w:rsidR="00621033" w:rsidRDefault="008E6C00">
            <w:pPr>
              <w:jc w:val="right"/>
            </w:pPr>
            <w:r>
              <w:rPr>
                <w:rFonts w:eastAsiaTheme="minorEastAsia"/>
                <w:color w:val="000000" w:themeColor="text1"/>
                <w:szCs w:val="21"/>
              </w:rPr>
              <w:t>23,371,675.13</w:t>
            </w:r>
          </w:p>
        </w:tc>
        <w:tc>
          <w:tcPr>
            <w:tcW w:w="3076" w:type="dxa"/>
            <w:vAlign w:val="center"/>
          </w:tcPr>
          <w:p w:rsidR="00621033" w:rsidRDefault="008E6C00">
            <w:pPr>
              <w:jc w:val="right"/>
            </w:pPr>
            <w:r>
              <w:rPr>
                <w:rFonts w:eastAsiaTheme="minorEastAsia"/>
                <w:color w:val="000000" w:themeColor="text1"/>
                <w:szCs w:val="21"/>
              </w:rPr>
              <w:t>0.94</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2,270,141,141.85</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91.72</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621033">
        <w:tc>
          <w:tcPr>
            <w:tcW w:w="2787" w:type="dxa"/>
            <w:vAlign w:val="center"/>
          </w:tcPr>
          <w:p w:rsidR="00621033" w:rsidRDefault="008E6C00">
            <w:pPr>
              <w:jc w:val="left"/>
            </w:pPr>
            <w:r>
              <w:rPr>
                <w:rFonts w:eastAsiaTheme="minorEastAsia"/>
                <w:color w:val="000000" w:themeColor="text1"/>
                <w:szCs w:val="21"/>
              </w:rPr>
              <w:t>信息技术</w:t>
            </w:r>
          </w:p>
        </w:tc>
        <w:tc>
          <w:tcPr>
            <w:tcW w:w="2551" w:type="dxa"/>
            <w:vAlign w:val="center"/>
          </w:tcPr>
          <w:p w:rsidR="00621033" w:rsidRDefault="008E6C00">
            <w:pPr>
              <w:jc w:val="right"/>
            </w:pPr>
            <w:r>
              <w:rPr>
                <w:rFonts w:eastAsiaTheme="minorEastAsia"/>
                <w:color w:val="000000" w:themeColor="text1"/>
                <w:szCs w:val="21"/>
              </w:rPr>
              <w:t>633,035,026.96</w:t>
            </w:r>
          </w:p>
        </w:tc>
        <w:tc>
          <w:tcPr>
            <w:tcW w:w="3175" w:type="dxa"/>
            <w:vAlign w:val="center"/>
          </w:tcPr>
          <w:p w:rsidR="00621033" w:rsidRDefault="008E6C00">
            <w:pPr>
              <w:jc w:val="right"/>
            </w:pPr>
            <w:r>
              <w:rPr>
                <w:rFonts w:eastAsiaTheme="minorEastAsia"/>
                <w:color w:val="000000" w:themeColor="text1"/>
                <w:szCs w:val="21"/>
              </w:rPr>
              <w:t>25.58</w:t>
            </w:r>
          </w:p>
        </w:tc>
      </w:tr>
      <w:tr w:rsidR="00621033">
        <w:tc>
          <w:tcPr>
            <w:tcW w:w="2787" w:type="dxa"/>
            <w:vAlign w:val="center"/>
          </w:tcPr>
          <w:p w:rsidR="00621033" w:rsidRDefault="008E6C00">
            <w:pPr>
              <w:jc w:val="left"/>
            </w:pPr>
            <w:r>
              <w:rPr>
                <w:rFonts w:eastAsiaTheme="minorEastAsia"/>
                <w:color w:val="000000" w:themeColor="text1"/>
                <w:szCs w:val="21"/>
              </w:rPr>
              <w:t>金融</w:t>
            </w:r>
          </w:p>
        </w:tc>
        <w:tc>
          <w:tcPr>
            <w:tcW w:w="2551" w:type="dxa"/>
            <w:vAlign w:val="center"/>
          </w:tcPr>
          <w:p w:rsidR="00621033" w:rsidRDefault="008E6C00">
            <w:pPr>
              <w:jc w:val="right"/>
            </w:pPr>
            <w:r>
              <w:rPr>
                <w:rFonts w:eastAsiaTheme="minorEastAsia"/>
                <w:color w:val="000000" w:themeColor="text1"/>
                <w:szCs w:val="21"/>
              </w:rPr>
              <w:t>562,092,220.11</w:t>
            </w:r>
          </w:p>
        </w:tc>
        <w:tc>
          <w:tcPr>
            <w:tcW w:w="3175" w:type="dxa"/>
            <w:vAlign w:val="center"/>
          </w:tcPr>
          <w:p w:rsidR="00621033" w:rsidRDefault="008E6C00">
            <w:pPr>
              <w:jc w:val="right"/>
            </w:pPr>
            <w:r>
              <w:rPr>
                <w:rFonts w:eastAsiaTheme="minorEastAsia"/>
                <w:color w:val="000000" w:themeColor="text1"/>
                <w:szCs w:val="21"/>
              </w:rPr>
              <w:t>22.71</w:t>
            </w:r>
          </w:p>
        </w:tc>
      </w:tr>
      <w:tr w:rsidR="00621033">
        <w:tc>
          <w:tcPr>
            <w:tcW w:w="2787" w:type="dxa"/>
            <w:vAlign w:val="center"/>
          </w:tcPr>
          <w:p w:rsidR="00621033" w:rsidRDefault="008E6C00">
            <w:pPr>
              <w:jc w:val="left"/>
            </w:pPr>
            <w:r>
              <w:rPr>
                <w:rFonts w:eastAsiaTheme="minorEastAsia"/>
                <w:color w:val="000000" w:themeColor="text1"/>
                <w:szCs w:val="21"/>
              </w:rPr>
              <w:t>消费者非必需品</w:t>
            </w:r>
          </w:p>
        </w:tc>
        <w:tc>
          <w:tcPr>
            <w:tcW w:w="2551" w:type="dxa"/>
            <w:vAlign w:val="center"/>
          </w:tcPr>
          <w:p w:rsidR="00621033" w:rsidRDefault="008E6C00">
            <w:pPr>
              <w:jc w:val="right"/>
            </w:pPr>
            <w:r>
              <w:rPr>
                <w:rFonts w:eastAsiaTheme="minorEastAsia"/>
                <w:color w:val="000000" w:themeColor="text1"/>
                <w:szCs w:val="21"/>
              </w:rPr>
              <w:t>371,042,931.54</w:t>
            </w:r>
          </w:p>
        </w:tc>
        <w:tc>
          <w:tcPr>
            <w:tcW w:w="3175" w:type="dxa"/>
            <w:vAlign w:val="center"/>
          </w:tcPr>
          <w:p w:rsidR="00621033" w:rsidRDefault="008E6C00">
            <w:pPr>
              <w:jc w:val="right"/>
            </w:pPr>
            <w:r>
              <w:rPr>
                <w:rFonts w:eastAsiaTheme="minorEastAsia"/>
                <w:color w:val="000000" w:themeColor="text1"/>
                <w:szCs w:val="21"/>
              </w:rPr>
              <w:t>14.99</w:t>
            </w:r>
          </w:p>
        </w:tc>
      </w:tr>
      <w:tr w:rsidR="00621033">
        <w:tc>
          <w:tcPr>
            <w:tcW w:w="2787" w:type="dxa"/>
            <w:vAlign w:val="center"/>
          </w:tcPr>
          <w:p w:rsidR="00621033" w:rsidRDefault="008E6C00">
            <w:pPr>
              <w:jc w:val="left"/>
            </w:pPr>
            <w:r>
              <w:rPr>
                <w:rFonts w:eastAsiaTheme="minorEastAsia"/>
                <w:color w:val="000000" w:themeColor="text1"/>
                <w:szCs w:val="21"/>
              </w:rPr>
              <w:t>电信服务</w:t>
            </w:r>
          </w:p>
        </w:tc>
        <w:tc>
          <w:tcPr>
            <w:tcW w:w="2551" w:type="dxa"/>
            <w:vAlign w:val="center"/>
          </w:tcPr>
          <w:p w:rsidR="00621033" w:rsidRDefault="008E6C00">
            <w:pPr>
              <w:jc w:val="right"/>
            </w:pPr>
            <w:r>
              <w:rPr>
                <w:rFonts w:eastAsiaTheme="minorEastAsia"/>
                <w:color w:val="000000" w:themeColor="text1"/>
                <w:szCs w:val="21"/>
              </w:rPr>
              <w:t>297,576,509.27</w:t>
            </w:r>
          </w:p>
        </w:tc>
        <w:tc>
          <w:tcPr>
            <w:tcW w:w="3175" w:type="dxa"/>
            <w:vAlign w:val="center"/>
          </w:tcPr>
          <w:p w:rsidR="00621033" w:rsidRDefault="008E6C00">
            <w:pPr>
              <w:jc w:val="right"/>
            </w:pPr>
            <w:r>
              <w:rPr>
                <w:rFonts w:eastAsiaTheme="minorEastAsia"/>
                <w:color w:val="000000" w:themeColor="text1"/>
                <w:szCs w:val="21"/>
              </w:rPr>
              <w:t>12.02</w:t>
            </w:r>
          </w:p>
        </w:tc>
      </w:tr>
      <w:tr w:rsidR="00621033">
        <w:tc>
          <w:tcPr>
            <w:tcW w:w="2787" w:type="dxa"/>
            <w:vAlign w:val="center"/>
          </w:tcPr>
          <w:p w:rsidR="00621033" w:rsidRDefault="008E6C00">
            <w:pPr>
              <w:jc w:val="left"/>
            </w:pPr>
            <w:r>
              <w:rPr>
                <w:rFonts w:eastAsiaTheme="minorEastAsia"/>
                <w:color w:val="000000" w:themeColor="text1"/>
                <w:szCs w:val="21"/>
              </w:rPr>
              <w:t>工业</w:t>
            </w:r>
          </w:p>
        </w:tc>
        <w:tc>
          <w:tcPr>
            <w:tcW w:w="2551" w:type="dxa"/>
            <w:vAlign w:val="center"/>
          </w:tcPr>
          <w:p w:rsidR="00621033" w:rsidRDefault="008E6C00">
            <w:pPr>
              <w:jc w:val="right"/>
            </w:pPr>
            <w:r>
              <w:rPr>
                <w:rFonts w:eastAsiaTheme="minorEastAsia"/>
                <w:color w:val="000000" w:themeColor="text1"/>
                <w:szCs w:val="21"/>
              </w:rPr>
              <w:t>141,398,963.09</w:t>
            </w:r>
          </w:p>
        </w:tc>
        <w:tc>
          <w:tcPr>
            <w:tcW w:w="3175" w:type="dxa"/>
            <w:vAlign w:val="center"/>
          </w:tcPr>
          <w:p w:rsidR="00621033" w:rsidRDefault="008E6C00">
            <w:pPr>
              <w:jc w:val="right"/>
            </w:pPr>
            <w:r>
              <w:rPr>
                <w:rFonts w:eastAsiaTheme="minorEastAsia"/>
                <w:color w:val="000000" w:themeColor="text1"/>
                <w:szCs w:val="21"/>
              </w:rPr>
              <w:t>5.71</w:t>
            </w:r>
          </w:p>
        </w:tc>
      </w:tr>
      <w:tr w:rsidR="00621033">
        <w:tc>
          <w:tcPr>
            <w:tcW w:w="2787" w:type="dxa"/>
            <w:vAlign w:val="center"/>
          </w:tcPr>
          <w:p w:rsidR="00621033" w:rsidRDefault="008E6C00">
            <w:pPr>
              <w:jc w:val="left"/>
            </w:pPr>
            <w:r>
              <w:rPr>
                <w:rFonts w:eastAsiaTheme="minorEastAsia"/>
                <w:color w:val="000000" w:themeColor="text1"/>
                <w:szCs w:val="21"/>
              </w:rPr>
              <w:t>基础材料</w:t>
            </w:r>
          </w:p>
        </w:tc>
        <w:tc>
          <w:tcPr>
            <w:tcW w:w="2551" w:type="dxa"/>
            <w:vAlign w:val="center"/>
          </w:tcPr>
          <w:p w:rsidR="00621033" w:rsidRDefault="008E6C00">
            <w:pPr>
              <w:jc w:val="right"/>
            </w:pPr>
            <w:r>
              <w:rPr>
                <w:rFonts w:eastAsiaTheme="minorEastAsia"/>
                <w:color w:val="000000" w:themeColor="text1"/>
                <w:szCs w:val="21"/>
              </w:rPr>
              <w:t>107,278,028.99</w:t>
            </w:r>
          </w:p>
        </w:tc>
        <w:tc>
          <w:tcPr>
            <w:tcW w:w="3175" w:type="dxa"/>
            <w:vAlign w:val="center"/>
          </w:tcPr>
          <w:p w:rsidR="00621033" w:rsidRDefault="008E6C00">
            <w:pPr>
              <w:jc w:val="right"/>
            </w:pPr>
            <w:r>
              <w:rPr>
                <w:rFonts w:eastAsiaTheme="minorEastAsia"/>
                <w:color w:val="000000" w:themeColor="text1"/>
                <w:szCs w:val="21"/>
              </w:rPr>
              <w:t>4.33</w:t>
            </w:r>
          </w:p>
        </w:tc>
      </w:tr>
      <w:tr w:rsidR="00621033">
        <w:tc>
          <w:tcPr>
            <w:tcW w:w="2787" w:type="dxa"/>
            <w:vAlign w:val="center"/>
          </w:tcPr>
          <w:p w:rsidR="00621033" w:rsidRDefault="008E6C00">
            <w:pPr>
              <w:jc w:val="left"/>
            </w:pPr>
            <w:r>
              <w:rPr>
                <w:rFonts w:eastAsiaTheme="minorEastAsia"/>
                <w:color w:val="000000" w:themeColor="text1"/>
                <w:szCs w:val="21"/>
              </w:rPr>
              <w:t>医疗保健</w:t>
            </w:r>
          </w:p>
        </w:tc>
        <w:tc>
          <w:tcPr>
            <w:tcW w:w="2551" w:type="dxa"/>
            <w:vAlign w:val="center"/>
          </w:tcPr>
          <w:p w:rsidR="00621033" w:rsidRDefault="008E6C00">
            <w:pPr>
              <w:jc w:val="right"/>
            </w:pPr>
            <w:r>
              <w:rPr>
                <w:rFonts w:eastAsiaTheme="minorEastAsia"/>
                <w:color w:val="000000" w:themeColor="text1"/>
                <w:szCs w:val="21"/>
              </w:rPr>
              <w:t>52,640,961.28</w:t>
            </w:r>
          </w:p>
        </w:tc>
        <w:tc>
          <w:tcPr>
            <w:tcW w:w="3175" w:type="dxa"/>
            <w:vAlign w:val="center"/>
          </w:tcPr>
          <w:p w:rsidR="00621033" w:rsidRDefault="008E6C00">
            <w:pPr>
              <w:jc w:val="right"/>
            </w:pPr>
            <w:r>
              <w:rPr>
                <w:rFonts w:eastAsiaTheme="minorEastAsia"/>
                <w:color w:val="000000" w:themeColor="text1"/>
                <w:szCs w:val="21"/>
              </w:rPr>
              <w:t>2.13</w:t>
            </w:r>
          </w:p>
        </w:tc>
      </w:tr>
      <w:tr w:rsidR="00621033">
        <w:tc>
          <w:tcPr>
            <w:tcW w:w="2787" w:type="dxa"/>
            <w:vAlign w:val="center"/>
          </w:tcPr>
          <w:p w:rsidR="00621033" w:rsidRDefault="008E6C00">
            <w:pPr>
              <w:jc w:val="left"/>
            </w:pPr>
            <w:r>
              <w:rPr>
                <w:rFonts w:eastAsiaTheme="minorEastAsia"/>
                <w:color w:val="000000" w:themeColor="text1"/>
                <w:szCs w:val="21"/>
              </w:rPr>
              <w:t>能源</w:t>
            </w:r>
          </w:p>
        </w:tc>
        <w:tc>
          <w:tcPr>
            <w:tcW w:w="2551" w:type="dxa"/>
            <w:vAlign w:val="center"/>
          </w:tcPr>
          <w:p w:rsidR="00621033" w:rsidRDefault="008E6C00">
            <w:pPr>
              <w:jc w:val="right"/>
            </w:pPr>
            <w:r>
              <w:rPr>
                <w:rFonts w:eastAsiaTheme="minorEastAsia"/>
                <w:color w:val="000000" w:themeColor="text1"/>
                <w:szCs w:val="21"/>
              </w:rPr>
              <w:t>43,203,019.63</w:t>
            </w:r>
          </w:p>
        </w:tc>
        <w:tc>
          <w:tcPr>
            <w:tcW w:w="3175" w:type="dxa"/>
            <w:vAlign w:val="center"/>
          </w:tcPr>
          <w:p w:rsidR="00621033" w:rsidRDefault="008E6C00">
            <w:pPr>
              <w:jc w:val="right"/>
            </w:pPr>
            <w:r>
              <w:rPr>
                <w:rFonts w:eastAsiaTheme="minorEastAsia"/>
                <w:color w:val="000000" w:themeColor="text1"/>
                <w:szCs w:val="21"/>
              </w:rPr>
              <w:t>1.75</w:t>
            </w:r>
          </w:p>
        </w:tc>
      </w:tr>
      <w:tr w:rsidR="00621033">
        <w:tc>
          <w:tcPr>
            <w:tcW w:w="2787" w:type="dxa"/>
            <w:vAlign w:val="center"/>
          </w:tcPr>
          <w:p w:rsidR="00621033" w:rsidRDefault="008E6C00">
            <w:pPr>
              <w:jc w:val="left"/>
            </w:pPr>
            <w:r>
              <w:rPr>
                <w:rFonts w:eastAsiaTheme="minorEastAsia"/>
                <w:color w:val="000000" w:themeColor="text1"/>
                <w:szCs w:val="21"/>
              </w:rPr>
              <w:t>房地产</w:t>
            </w:r>
          </w:p>
        </w:tc>
        <w:tc>
          <w:tcPr>
            <w:tcW w:w="2551" w:type="dxa"/>
            <w:vAlign w:val="center"/>
          </w:tcPr>
          <w:p w:rsidR="00621033" w:rsidRDefault="008E6C00">
            <w:pPr>
              <w:jc w:val="right"/>
            </w:pPr>
            <w:r>
              <w:rPr>
                <w:rFonts w:eastAsiaTheme="minorEastAsia"/>
                <w:color w:val="000000" w:themeColor="text1"/>
                <w:szCs w:val="21"/>
              </w:rPr>
              <w:t>37,540,730.70</w:t>
            </w:r>
          </w:p>
        </w:tc>
        <w:tc>
          <w:tcPr>
            <w:tcW w:w="3175" w:type="dxa"/>
            <w:vAlign w:val="center"/>
          </w:tcPr>
          <w:p w:rsidR="00621033" w:rsidRDefault="008E6C00">
            <w:pPr>
              <w:jc w:val="right"/>
            </w:pPr>
            <w:r>
              <w:rPr>
                <w:rFonts w:eastAsiaTheme="minorEastAsia"/>
                <w:color w:val="000000" w:themeColor="text1"/>
                <w:szCs w:val="21"/>
              </w:rPr>
              <w:t>1.52</w:t>
            </w:r>
          </w:p>
        </w:tc>
      </w:tr>
      <w:tr w:rsidR="00621033">
        <w:tc>
          <w:tcPr>
            <w:tcW w:w="2787" w:type="dxa"/>
            <w:vAlign w:val="center"/>
          </w:tcPr>
          <w:p w:rsidR="00621033" w:rsidRDefault="008E6C00">
            <w:pPr>
              <w:jc w:val="left"/>
            </w:pPr>
            <w:r>
              <w:rPr>
                <w:rFonts w:eastAsiaTheme="minorEastAsia"/>
                <w:color w:val="000000" w:themeColor="text1"/>
                <w:szCs w:val="21"/>
              </w:rPr>
              <w:t>消费者常用品</w:t>
            </w:r>
          </w:p>
        </w:tc>
        <w:tc>
          <w:tcPr>
            <w:tcW w:w="2551" w:type="dxa"/>
            <w:vAlign w:val="center"/>
          </w:tcPr>
          <w:p w:rsidR="00621033" w:rsidRDefault="008E6C00">
            <w:pPr>
              <w:jc w:val="right"/>
            </w:pPr>
            <w:r>
              <w:rPr>
                <w:rFonts w:eastAsiaTheme="minorEastAsia"/>
                <w:color w:val="000000" w:themeColor="text1"/>
                <w:szCs w:val="21"/>
              </w:rPr>
              <w:t>24,332,750.28</w:t>
            </w:r>
          </w:p>
        </w:tc>
        <w:tc>
          <w:tcPr>
            <w:tcW w:w="3175" w:type="dxa"/>
            <w:vAlign w:val="center"/>
          </w:tcPr>
          <w:p w:rsidR="00621033" w:rsidRDefault="008E6C00">
            <w:pPr>
              <w:jc w:val="right"/>
            </w:pPr>
            <w:r>
              <w:rPr>
                <w:rFonts w:eastAsiaTheme="minorEastAsia"/>
                <w:color w:val="000000" w:themeColor="text1"/>
                <w:szCs w:val="21"/>
              </w:rPr>
              <w:t>0.98</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2,270,141,141.85</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91.72</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41"/>
        <w:gridCol w:w="1626"/>
        <w:gridCol w:w="904"/>
        <w:gridCol w:w="917"/>
        <w:gridCol w:w="507"/>
        <w:gridCol w:w="672"/>
        <w:gridCol w:w="1056"/>
        <w:gridCol w:w="1529"/>
        <w:gridCol w:w="861"/>
      </w:tblGrid>
      <w:tr w:rsidR="006D348E" w:rsidRPr="00A3398F" w:rsidTr="006D348E">
        <w:tc>
          <w:tcPr>
            <w:tcW w:w="440" w:type="dxa"/>
          </w:tcPr>
          <w:p w:rsidR="006D348E" w:rsidRPr="00A3398F" w:rsidRDefault="006D348E" w:rsidP="006840EC">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633" w:type="dxa"/>
          </w:tcPr>
          <w:p w:rsidR="006D348E" w:rsidRPr="00A3398F" w:rsidRDefault="006D348E" w:rsidP="006840EC">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2010" w:type="dxa"/>
          </w:tcPr>
          <w:p w:rsidR="006D348E" w:rsidRPr="00A3398F" w:rsidRDefault="006D348E" w:rsidP="006840EC">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913" w:type="dxa"/>
          </w:tcPr>
          <w:p w:rsidR="006D348E" w:rsidRPr="00A3398F" w:rsidRDefault="006D348E" w:rsidP="006840EC">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440" w:type="dxa"/>
          </w:tcPr>
          <w:p w:rsidR="006D348E" w:rsidRPr="00A3398F" w:rsidRDefault="006D348E" w:rsidP="006840EC">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6D348E" w:rsidRPr="00A3398F" w:rsidRDefault="006D348E" w:rsidP="006840EC">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648" w:type="dxa"/>
          </w:tcPr>
          <w:p w:rsidR="006D348E" w:rsidRPr="00A3398F" w:rsidRDefault="006D348E" w:rsidP="006840EC">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6D348E" w:rsidRPr="00A3398F" w:rsidRDefault="006D348E" w:rsidP="006840EC">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051" w:type="dxa"/>
          </w:tcPr>
          <w:p w:rsidR="006D348E" w:rsidRPr="00A3398F" w:rsidRDefault="006D348E" w:rsidP="006840EC">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6D348E" w:rsidRPr="00A3398F" w:rsidRDefault="006D348E" w:rsidP="006840EC">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1521" w:type="dxa"/>
          </w:tcPr>
          <w:p w:rsidR="006D348E" w:rsidRPr="00A3398F" w:rsidRDefault="006D348E" w:rsidP="006840EC">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857" w:type="dxa"/>
          </w:tcPr>
          <w:p w:rsidR="006D348E" w:rsidRPr="00A3398F" w:rsidRDefault="006D348E" w:rsidP="006840EC">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6D348E" w:rsidTr="006D348E">
        <w:tc>
          <w:tcPr>
            <w:tcW w:w="0" w:type="auto"/>
          </w:tcPr>
          <w:p w:rsidR="006D348E" w:rsidRDefault="006D348E" w:rsidP="006840EC">
            <w:pPr>
              <w:jc w:val="center"/>
            </w:pPr>
            <w:r>
              <w:rPr>
                <w:rFonts w:eastAsiaTheme="minorEastAsia"/>
                <w:szCs w:val="21"/>
              </w:rPr>
              <w:t>1</w:t>
            </w:r>
          </w:p>
        </w:tc>
        <w:tc>
          <w:tcPr>
            <w:tcW w:w="0" w:type="auto"/>
          </w:tcPr>
          <w:p w:rsidR="006D348E" w:rsidRDefault="006D348E" w:rsidP="006840EC">
            <w:pPr>
              <w:jc w:val="center"/>
            </w:pPr>
            <w:r>
              <w:rPr>
                <w:rFonts w:eastAsiaTheme="minorEastAsia"/>
                <w:szCs w:val="21"/>
              </w:rPr>
              <w:t>Taiwan Semiconductor Manufacturing Co Ltd</w:t>
            </w:r>
          </w:p>
        </w:tc>
        <w:tc>
          <w:tcPr>
            <w:tcW w:w="0" w:type="auto"/>
          </w:tcPr>
          <w:p w:rsidR="006D348E" w:rsidRDefault="006D348E" w:rsidP="006840EC">
            <w:pPr>
              <w:jc w:val="center"/>
            </w:pPr>
            <w:r>
              <w:rPr>
                <w:rFonts w:eastAsiaTheme="minorEastAsia"/>
                <w:szCs w:val="21"/>
              </w:rPr>
              <w:t>台积电</w:t>
            </w:r>
          </w:p>
        </w:tc>
        <w:tc>
          <w:tcPr>
            <w:tcW w:w="0" w:type="auto"/>
          </w:tcPr>
          <w:p w:rsidR="006D348E" w:rsidRDefault="006D348E" w:rsidP="006840EC">
            <w:pPr>
              <w:jc w:val="center"/>
            </w:pPr>
            <w:r>
              <w:rPr>
                <w:rFonts w:eastAsiaTheme="minorEastAsia"/>
                <w:szCs w:val="21"/>
              </w:rPr>
              <w:t>2330</w:t>
            </w:r>
          </w:p>
        </w:tc>
        <w:tc>
          <w:tcPr>
            <w:tcW w:w="0" w:type="auto"/>
          </w:tcPr>
          <w:p w:rsidR="006D348E" w:rsidRDefault="006D348E" w:rsidP="006840EC">
            <w:pPr>
              <w:jc w:val="center"/>
            </w:pPr>
            <w:r>
              <w:rPr>
                <w:rFonts w:eastAsiaTheme="minorEastAsia"/>
                <w:szCs w:val="21"/>
              </w:rPr>
              <w:t>台湾证券交易所</w:t>
            </w:r>
          </w:p>
        </w:tc>
        <w:tc>
          <w:tcPr>
            <w:tcW w:w="0" w:type="auto"/>
          </w:tcPr>
          <w:p w:rsidR="006D348E" w:rsidRDefault="006D348E" w:rsidP="006840EC">
            <w:pPr>
              <w:jc w:val="center"/>
            </w:pPr>
            <w:r>
              <w:rPr>
                <w:rFonts w:eastAsiaTheme="minorEastAsia"/>
                <w:szCs w:val="21"/>
              </w:rPr>
              <w:t>中国台湾</w:t>
            </w:r>
          </w:p>
        </w:tc>
        <w:tc>
          <w:tcPr>
            <w:tcW w:w="0" w:type="auto"/>
          </w:tcPr>
          <w:p w:rsidR="006D348E" w:rsidRDefault="006D348E" w:rsidP="006840EC">
            <w:pPr>
              <w:jc w:val="right"/>
            </w:pPr>
            <w:r>
              <w:rPr>
                <w:rFonts w:eastAsiaTheme="minorEastAsia"/>
                <w:szCs w:val="21"/>
              </w:rPr>
              <w:t>1,524,000</w:t>
            </w:r>
          </w:p>
        </w:tc>
        <w:tc>
          <w:tcPr>
            <w:tcW w:w="0" w:type="auto"/>
          </w:tcPr>
          <w:p w:rsidR="006D348E" w:rsidRDefault="006D348E" w:rsidP="006840EC">
            <w:pPr>
              <w:jc w:val="right"/>
            </w:pPr>
            <w:r>
              <w:rPr>
                <w:rFonts w:eastAsiaTheme="minorEastAsia"/>
                <w:szCs w:val="21"/>
              </w:rPr>
              <w:t>208,561,692.95</w:t>
            </w:r>
          </w:p>
        </w:tc>
        <w:tc>
          <w:tcPr>
            <w:tcW w:w="0" w:type="auto"/>
          </w:tcPr>
          <w:p w:rsidR="006D348E" w:rsidRDefault="006D348E" w:rsidP="006840EC">
            <w:pPr>
              <w:jc w:val="right"/>
            </w:pPr>
            <w:r>
              <w:rPr>
                <w:rFonts w:eastAsiaTheme="minorEastAsia"/>
                <w:szCs w:val="21"/>
              </w:rPr>
              <w:t>8.43</w:t>
            </w:r>
          </w:p>
        </w:tc>
      </w:tr>
      <w:tr w:rsidR="006D348E" w:rsidTr="006D348E">
        <w:tc>
          <w:tcPr>
            <w:tcW w:w="0" w:type="auto"/>
          </w:tcPr>
          <w:p w:rsidR="006D348E" w:rsidRDefault="006D348E" w:rsidP="006840EC">
            <w:pPr>
              <w:jc w:val="center"/>
            </w:pPr>
            <w:r>
              <w:rPr>
                <w:rFonts w:eastAsiaTheme="minorEastAsia"/>
                <w:szCs w:val="21"/>
              </w:rPr>
              <w:t>2</w:t>
            </w:r>
          </w:p>
        </w:tc>
        <w:tc>
          <w:tcPr>
            <w:tcW w:w="0" w:type="auto"/>
          </w:tcPr>
          <w:p w:rsidR="006D348E" w:rsidRDefault="006D348E" w:rsidP="006840EC">
            <w:pPr>
              <w:jc w:val="center"/>
            </w:pPr>
            <w:r>
              <w:rPr>
                <w:rFonts w:eastAsiaTheme="minorEastAsia"/>
                <w:szCs w:val="21"/>
              </w:rPr>
              <w:t>Tencent Holdings Ltd</w:t>
            </w:r>
          </w:p>
        </w:tc>
        <w:tc>
          <w:tcPr>
            <w:tcW w:w="0" w:type="auto"/>
          </w:tcPr>
          <w:p w:rsidR="006D348E" w:rsidRDefault="006D348E" w:rsidP="006840EC">
            <w:pPr>
              <w:jc w:val="center"/>
            </w:pPr>
            <w:r>
              <w:rPr>
                <w:rFonts w:eastAsiaTheme="minorEastAsia"/>
                <w:szCs w:val="21"/>
              </w:rPr>
              <w:t>腾讯控股</w:t>
            </w:r>
          </w:p>
        </w:tc>
        <w:tc>
          <w:tcPr>
            <w:tcW w:w="0" w:type="auto"/>
          </w:tcPr>
          <w:p w:rsidR="006D348E" w:rsidRDefault="006D348E" w:rsidP="006840EC">
            <w:pPr>
              <w:jc w:val="center"/>
            </w:pPr>
            <w:r>
              <w:rPr>
                <w:rFonts w:eastAsiaTheme="minorEastAsia"/>
                <w:szCs w:val="21"/>
              </w:rPr>
              <w:t>700</w:t>
            </w:r>
          </w:p>
        </w:tc>
        <w:tc>
          <w:tcPr>
            <w:tcW w:w="0" w:type="auto"/>
          </w:tcPr>
          <w:p w:rsidR="006D348E" w:rsidRDefault="006D348E" w:rsidP="006840EC">
            <w:pPr>
              <w:jc w:val="center"/>
            </w:pPr>
            <w:r>
              <w:rPr>
                <w:rFonts w:eastAsiaTheme="minorEastAsia"/>
                <w:szCs w:val="21"/>
              </w:rPr>
              <w:t>香港证券交</w:t>
            </w:r>
            <w:r>
              <w:rPr>
                <w:rFonts w:eastAsiaTheme="minorEastAsia"/>
                <w:szCs w:val="21"/>
              </w:rPr>
              <w:lastRenderedPageBreak/>
              <w:t>易所</w:t>
            </w:r>
          </w:p>
        </w:tc>
        <w:tc>
          <w:tcPr>
            <w:tcW w:w="0" w:type="auto"/>
          </w:tcPr>
          <w:p w:rsidR="006D348E" w:rsidRDefault="006D348E" w:rsidP="006840EC">
            <w:pPr>
              <w:jc w:val="center"/>
            </w:pPr>
            <w:r>
              <w:rPr>
                <w:rFonts w:eastAsiaTheme="minorEastAsia"/>
                <w:szCs w:val="21"/>
              </w:rPr>
              <w:lastRenderedPageBreak/>
              <w:t>中国香港</w:t>
            </w:r>
          </w:p>
        </w:tc>
        <w:tc>
          <w:tcPr>
            <w:tcW w:w="0" w:type="auto"/>
          </w:tcPr>
          <w:p w:rsidR="006D348E" w:rsidRDefault="006D348E" w:rsidP="006840EC">
            <w:pPr>
              <w:jc w:val="right"/>
            </w:pPr>
            <w:r>
              <w:rPr>
                <w:rFonts w:eastAsiaTheme="minorEastAsia"/>
                <w:szCs w:val="21"/>
              </w:rPr>
              <w:t>561,000</w:t>
            </w:r>
          </w:p>
        </w:tc>
        <w:tc>
          <w:tcPr>
            <w:tcW w:w="0" w:type="auto"/>
          </w:tcPr>
          <w:p w:rsidR="006D348E" w:rsidRDefault="006D348E" w:rsidP="006840EC">
            <w:pPr>
              <w:jc w:val="right"/>
            </w:pPr>
            <w:r>
              <w:rPr>
                <w:rFonts w:eastAsiaTheme="minorEastAsia"/>
                <w:szCs w:val="21"/>
              </w:rPr>
              <w:t>149,263,133.71</w:t>
            </w:r>
          </w:p>
        </w:tc>
        <w:tc>
          <w:tcPr>
            <w:tcW w:w="0" w:type="auto"/>
          </w:tcPr>
          <w:p w:rsidR="006D348E" w:rsidRDefault="006D348E" w:rsidP="006840EC">
            <w:pPr>
              <w:jc w:val="right"/>
            </w:pPr>
            <w:r>
              <w:rPr>
                <w:rFonts w:eastAsiaTheme="minorEastAsia"/>
                <w:szCs w:val="21"/>
              </w:rPr>
              <w:t>6.03</w:t>
            </w:r>
          </w:p>
        </w:tc>
      </w:tr>
      <w:tr w:rsidR="006D348E" w:rsidTr="006D348E">
        <w:tc>
          <w:tcPr>
            <w:tcW w:w="0" w:type="auto"/>
          </w:tcPr>
          <w:p w:rsidR="006D348E" w:rsidRDefault="006D348E" w:rsidP="006840EC">
            <w:pPr>
              <w:jc w:val="center"/>
            </w:pPr>
            <w:r>
              <w:rPr>
                <w:rFonts w:eastAsiaTheme="minorEastAsia"/>
                <w:szCs w:val="21"/>
              </w:rPr>
              <w:t>3</w:t>
            </w:r>
          </w:p>
        </w:tc>
        <w:tc>
          <w:tcPr>
            <w:tcW w:w="0" w:type="auto"/>
          </w:tcPr>
          <w:p w:rsidR="006D348E" w:rsidRDefault="006D348E" w:rsidP="006840EC">
            <w:pPr>
              <w:jc w:val="center"/>
            </w:pPr>
            <w:r>
              <w:rPr>
                <w:rFonts w:eastAsiaTheme="minorEastAsia"/>
                <w:szCs w:val="21"/>
              </w:rPr>
              <w:t>Samsung Electronics Co Ltd</w:t>
            </w:r>
          </w:p>
        </w:tc>
        <w:tc>
          <w:tcPr>
            <w:tcW w:w="0" w:type="auto"/>
          </w:tcPr>
          <w:p w:rsidR="006D348E" w:rsidRDefault="006D348E" w:rsidP="006840EC">
            <w:pPr>
              <w:jc w:val="center"/>
            </w:pPr>
            <w:r>
              <w:rPr>
                <w:rFonts w:eastAsiaTheme="minorEastAsia"/>
                <w:szCs w:val="21"/>
              </w:rPr>
              <w:t>三星电子有限公司</w:t>
            </w:r>
          </w:p>
        </w:tc>
        <w:tc>
          <w:tcPr>
            <w:tcW w:w="0" w:type="auto"/>
          </w:tcPr>
          <w:p w:rsidR="006D348E" w:rsidRDefault="006D348E" w:rsidP="006840EC">
            <w:pPr>
              <w:jc w:val="center"/>
            </w:pPr>
            <w:r>
              <w:rPr>
                <w:rFonts w:eastAsiaTheme="minorEastAsia"/>
                <w:szCs w:val="21"/>
              </w:rPr>
              <w:t>005930</w:t>
            </w:r>
          </w:p>
        </w:tc>
        <w:tc>
          <w:tcPr>
            <w:tcW w:w="0" w:type="auto"/>
          </w:tcPr>
          <w:p w:rsidR="006D348E" w:rsidRDefault="006D348E" w:rsidP="006840EC">
            <w:pPr>
              <w:jc w:val="center"/>
            </w:pPr>
            <w:r>
              <w:rPr>
                <w:rFonts w:eastAsiaTheme="minorEastAsia"/>
                <w:szCs w:val="21"/>
              </w:rPr>
              <w:t>韩国证券交易所</w:t>
            </w:r>
          </w:p>
        </w:tc>
        <w:tc>
          <w:tcPr>
            <w:tcW w:w="0" w:type="auto"/>
          </w:tcPr>
          <w:p w:rsidR="006D348E" w:rsidRDefault="006D348E" w:rsidP="006840EC">
            <w:pPr>
              <w:jc w:val="center"/>
            </w:pPr>
            <w:r>
              <w:rPr>
                <w:rFonts w:eastAsiaTheme="minorEastAsia"/>
                <w:szCs w:val="21"/>
              </w:rPr>
              <w:t>韩国</w:t>
            </w:r>
          </w:p>
        </w:tc>
        <w:tc>
          <w:tcPr>
            <w:tcW w:w="0" w:type="auto"/>
          </w:tcPr>
          <w:p w:rsidR="006D348E" w:rsidRDefault="006D348E" w:rsidP="006840EC">
            <w:pPr>
              <w:jc w:val="right"/>
            </w:pPr>
            <w:r>
              <w:rPr>
                <w:rFonts w:eastAsiaTheme="minorEastAsia"/>
                <w:szCs w:val="21"/>
              </w:rPr>
              <w:t>329,824</w:t>
            </w:r>
          </w:p>
        </w:tc>
        <w:tc>
          <w:tcPr>
            <w:tcW w:w="0" w:type="auto"/>
          </w:tcPr>
          <w:p w:rsidR="006D348E" w:rsidRDefault="006D348E" w:rsidP="006840EC">
            <w:pPr>
              <w:jc w:val="right"/>
            </w:pPr>
            <w:r>
              <w:rPr>
                <w:rFonts w:eastAsiaTheme="minorEastAsia"/>
                <w:szCs w:val="21"/>
              </w:rPr>
              <w:t>142,386,435.56</w:t>
            </w:r>
          </w:p>
        </w:tc>
        <w:tc>
          <w:tcPr>
            <w:tcW w:w="0" w:type="auto"/>
          </w:tcPr>
          <w:p w:rsidR="006D348E" w:rsidRDefault="006D348E" w:rsidP="006840EC">
            <w:pPr>
              <w:jc w:val="right"/>
            </w:pPr>
            <w:r>
              <w:rPr>
                <w:rFonts w:eastAsiaTheme="minorEastAsia"/>
                <w:szCs w:val="21"/>
              </w:rPr>
              <w:t>5.75</w:t>
            </w:r>
          </w:p>
        </w:tc>
      </w:tr>
      <w:tr w:rsidR="006D348E" w:rsidTr="006D348E">
        <w:tc>
          <w:tcPr>
            <w:tcW w:w="0" w:type="auto"/>
          </w:tcPr>
          <w:p w:rsidR="006D348E" w:rsidRDefault="006D348E" w:rsidP="006840EC">
            <w:pPr>
              <w:jc w:val="center"/>
            </w:pPr>
            <w:r>
              <w:rPr>
                <w:rFonts w:eastAsiaTheme="minorEastAsia"/>
                <w:szCs w:val="21"/>
              </w:rPr>
              <w:t>4</w:t>
            </w:r>
          </w:p>
        </w:tc>
        <w:tc>
          <w:tcPr>
            <w:tcW w:w="0" w:type="auto"/>
          </w:tcPr>
          <w:p w:rsidR="006D348E" w:rsidRDefault="006D348E" w:rsidP="006840EC">
            <w:pPr>
              <w:jc w:val="center"/>
            </w:pPr>
            <w:r>
              <w:rPr>
                <w:rFonts w:eastAsiaTheme="minorEastAsia"/>
                <w:szCs w:val="21"/>
              </w:rPr>
              <w:t>HDFC Bank Ltd</w:t>
            </w:r>
          </w:p>
        </w:tc>
        <w:tc>
          <w:tcPr>
            <w:tcW w:w="0" w:type="auto"/>
          </w:tcPr>
          <w:p w:rsidR="006D348E" w:rsidRDefault="006D348E" w:rsidP="006840EC">
            <w:pPr>
              <w:jc w:val="center"/>
            </w:pPr>
            <w:r>
              <w:rPr>
                <w:rFonts w:eastAsiaTheme="minorEastAsia"/>
                <w:szCs w:val="21"/>
              </w:rPr>
              <w:t>HDFC</w:t>
            </w:r>
            <w:r>
              <w:rPr>
                <w:rFonts w:eastAsiaTheme="minorEastAsia"/>
                <w:szCs w:val="21"/>
              </w:rPr>
              <w:t>银行有限公司</w:t>
            </w:r>
          </w:p>
        </w:tc>
        <w:tc>
          <w:tcPr>
            <w:tcW w:w="0" w:type="auto"/>
          </w:tcPr>
          <w:p w:rsidR="006D348E" w:rsidRDefault="006D348E" w:rsidP="006840EC">
            <w:pPr>
              <w:jc w:val="center"/>
            </w:pPr>
            <w:r>
              <w:rPr>
                <w:rFonts w:eastAsiaTheme="minorEastAsia"/>
                <w:szCs w:val="21"/>
              </w:rPr>
              <w:t>HDFCB</w:t>
            </w:r>
          </w:p>
        </w:tc>
        <w:tc>
          <w:tcPr>
            <w:tcW w:w="0" w:type="auto"/>
          </w:tcPr>
          <w:p w:rsidR="006D348E" w:rsidRDefault="006D348E" w:rsidP="006840EC">
            <w:pPr>
              <w:jc w:val="center"/>
            </w:pPr>
            <w:r>
              <w:rPr>
                <w:rFonts w:eastAsiaTheme="minorEastAsia"/>
                <w:szCs w:val="21"/>
              </w:rPr>
              <w:t>印度证券交易所</w:t>
            </w:r>
          </w:p>
        </w:tc>
        <w:tc>
          <w:tcPr>
            <w:tcW w:w="0" w:type="auto"/>
          </w:tcPr>
          <w:p w:rsidR="006D348E" w:rsidRDefault="006D348E" w:rsidP="006840EC">
            <w:pPr>
              <w:jc w:val="center"/>
            </w:pPr>
            <w:r>
              <w:rPr>
                <w:rFonts w:eastAsiaTheme="minorEastAsia"/>
                <w:szCs w:val="21"/>
              </w:rPr>
              <w:t>印度</w:t>
            </w:r>
          </w:p>
        </w:tc>
        <w:tc>
          <w:tcPr>
            <w:tcW w:w="0" w:type="auto"/>
          </w:tcPr>
          <w:p w:rsidR="006D348E" w:rsidRDefault="006D348E" w:rsidP="006840EC">
            <w:pPr>
              <w:jc w:val="right"/>
            </w:pPr>
            <w:r>
              <w:rPr>
                <w:rFonts w:eastAsiaTheme="minorEastAsia"/>
                <w:szCs w:val="21"/>
              </w:rPr>
              <w:t>618,131</w:t>
            </w:r>
          </w:p>
        </w:tc>
        <w:tc>
          <w:tcPr>
            <w:tcW w:w="0" w:type="auto"/>
          </w:tcPr>
          <w:p w:rsidR="006D348E" w:rsidRDefault="006D348E" w:rsidP="006840EC">
            <w:pPr>
              <w:jc w:val="right"/>
            </w:pPr>
            <w:r>
              <w:rPr>
                <w:rFonts w:eastAsiaTheme="minorEastAsia"/>
                <w:szCs w:val="21"/>
              </w:rPr>
              <w:t>89,926,950.50</w:t>
            </w:r>
          </w:p>
        </w:tc>
        <w:tc>
          <w:tcPr>
            <w:tcW w:w="0" w:type="auto"/>
          </w:tcPr>
          <w:p w:rsidR="006D348E" w:rsidRDefault="006D348E" w:rsidP="006840EC">
            <w:pPr>
              <w:jc w:val="right"/>
            </w:pPr>
            <w:r>
              <w:rPr>
                <w:rFonts w:eastAsiaTheme="minorEastAsia"/>
                <w:szCs w:val="21"/>
              </w:rPr>
              <w:t>3.63</w:t>
            </w:r>
          </w:p>
        </w:tc>
      </w:tr>
      <w:tr w:rsidR="006D348E" w:rsidTr="006D348E">
        <w:tc>
          <w:tcPr>
            <w:tcW w:w="0" w:type="auto"/>
          </w:tcPr>
          <w:p w:rsidR="006D348E" w:rsidRDefault="006D348E" w:rsidP="006840EC">
            <w:pPr>
              <w:jc w:val="center"/>
            </w:pPr>
            <w:r>
              <w:rPr>
                <w:rFonts w:eastAsiaTheme="minorEastAsia"/>
                <w:szCs w:val="21"/>
              </w:rPr>
              <w:t>5</w:t>
            </w:r>
          </w:p>
        </w:tc>
        <w:tc>
          <w:tcPr>
            <w:tcW w:w="0" w:type="auto"/>
          </w:tcPr>
          <w:p w:rsidR="006D348E" w:rsidRDefault="006D348E" w:rsidP="006840EC">
            <w:pPr>
              <w:jc w:val="center"/>
            </w:pPr>
            <w:r>
              <w:rPr>
                <w:rFonts w:eastAsiaTheme="minorEastAsia"/>
                <w:szCs w:val="21"/>
              </w:rPr>
              <w:t>AIA Group Ltd</w:t>
            </w:r>
          </w:p>
        </w:tc>
        <w:tc>
          <w:tcPr>
            <w:tcW w:w="0" w:type="auto"/>
          </w:tcPr>
          <w:p w:rsidR="006D348E" w:rsidRDefault="006D348E" w:rsidP="006840EC">
            <w:pPr>
              <w:jc w:val="center"/>
            </w:pPr>
            <w:r>
              <w:rPr>
                <w:rFonts w:eastAsiaTheme="minorEastAsia"/>
                <w:szCs w:val="21"/>
              </w:rPr>
              <w:t>友邦保险</w:t>
            </w:r>
          </w:p>
        </w:tc>
        <w:tc>
          <w:tcPr>
            <w:tcW w:w="0" w:type="auto"/>
          </w:tcPr>
          <w:p w:rsidR="006D348E" w:rsidRDefault="006D348E" w:rsidP="006840EC">
            <w:pPr>
              <w:jc w:val="center"/>
            </w:pPr>
            <w:r>
              <w:rPr>
                <w:rFonts w:eastAsiaTheme="minorEastAsia"/>
                <w:szCs w:val="21"/>
              </w:rPr>
              <w:t>1299</w:t>
            </w:r>
          </w:p>
        </w:tc>
        <w:tc>
          <w:tcPr>
            <w:tcW w:w="0" w:type="auto"/>
          </w:tcPr>
          <w:p w:rsidR="006D348E" w:rsidRDefault="006D348E" w:rsidP="006840EC">
            <w:pPr>
              <w:jc w:val="center"/>
            </w:pPr>
            <w:r>
              <w:rPr>
                <w:rFonts w:eastAsiaTheme="minorEastAsia"/>
                <w:szCs w:val="21"/>
              </w:rPr>
              <w:t>香港证券交易所</w:t>
            </w:r>
          </w:p>
        </w:tc>
        <w:tc>
          <w:tcPr>
            <w:tcW w:w="0" w:type="auto"/>
          </w:tcPr>
          <w:p w:rsidR="006D348E" w:rsidRDefault="006D348E" w:rsidP="006840EC">
            <w:pPr>
              <w:jc w:val="center"/>
            </w:pPr>
            <w:r>
              <w:rPr>
                <w:rFonts w:eastAsiaTheme="minorEastAsia"/>
                <w:szCs w:val="21"/>
              </w:rPr>
              <w:t>中国香港</w:t>
            </w:r>
          </w:p>
        </w:tc>
        <w:tc>
          <w:tcPr>
            <w:tcW w:w="0" w:type="auto"/>
          </w:tcPr>
          <w:p w:rsidR="006D348E" w:rsidRDefault="006D348E" w:rsidP="006840EC">
            <w:pPr>
              <w:jc w:val="right"/>
            </w:pPr>
            <w:r>
              <w:rPr>
                <w:rFonts w:eastAsiaTheme="minorEastAsia"/>
                <w:szCs w:val="21"/>
              </w:rPr>
              <w:t>1,411,600</w:t>
            </w:r>
          </w:p>
        </w:tc>
        <w:tc>
          <w:tcPr>
            <w:tcW w:w="0" w:type="auto"/>
          </w:tcPr>
          <w:p w:rsidR="006D348E" w:rsidRDefault="006D348E" w:rsidP="006840EC">
            <w:pPr>
              <w:jc w:val="right"/>
            </w:pPr>
            <w:r>
              <w:rPr>
                <w:rFonts w:eastAsiaTheme="minorEastAsia"/>
                <w:szCs w:val="21"/>
              </w:rPr>
              <w:t>87,050,931.34</w:t>
            </w:r>
          </w:p>
        </w:tc>
        <w:tc>
          <w:tcPr>
            <w:tcW w:w="0" w:type="auto"/>
          </w:tcPr>
          <w:p w:rsidR="006D348E" w:rsidRDefault="006D348E" w:rsidP="006840EC">
            <w:pPr>
              <w:jc w:val="right"/>
            </w:pPr>
            <w:r>
              <w:rPr>
                <w:rFonts w:eastAsiaTheme="minorEastAsia"/>
                <w:szCs w:val="21"/>
              </w:rPr>
              <w:t>3.52</w:t>
            </w:r>
          </w:p>
        </w:tc>
      </w:tr>
      <w:tr w:rsidR="006D348E" w:rsidTr="006D348E">
        <w:tc>
          <w:tcPr>
            <w:tcW w:w="0" w:type="auto"/>
          </w:tcPr>
          <w:p w:rsidR="006D348E" w:rsidRDefault="006D348E" w:rsidP="006840EC">
            <w:pPr>
              <w:jc w:val="center"/>
            </w:pPr>
            <w:r>
              <w:rPr>
                <w:rFonts w:eastAsiaTheme="minorEastAsia"/>
                <w:szCs w:val="21"/>
              </w:rPr>
              <w:t>6</w:t>
            </w:r>
          </w:p>
        </w:tc>
        <w:tc>
          <w:tcPr>
            <w:tcW w:w="0" w:type="auto"/>
          </w:tcPr>
          <w:p w:rsidR="006D348E" w:rsidRDefault="006D348E" w:rsidP="006840EC">
            <w:pPr>
              <w:jc w:val="center"/>
            </w:pPr>
            <w:r>
              <w:rPr>
                <w:rFonts w:eastAsiaTheme="minorEastAsia"/>
                <w:szCs w:val="21"/>
              </w:rPr>
              <w:t>Shenzhou International Group Holdings Ltd</w:t>
            </w:r>
          </w:p>
        </w:tc>
        <w:tc>
          <w:tcPr>
            <w:tcW w:w="0" w:type="auto"/>
          </w:tcPr>
          <w:p w:rsidR="006D348E" w:rsidRDefault="006D348E" w:rsidP="006840EC">
            <w:pPr>
              <w:jc w:val="center"/>
            </w:pPr>
            <w:r>
              <w:rPr>
                <w:rFonts w:eastAsiaTheme="minorEastAsia"/>
                <w:szCs w:val="21"/>
              </w:rPr>
              <w:t>申洲国际</w:t>
            </w:r>
          </w:p>
        </w:tc>
        <w:tc>
          <w:tcPr>
            <w:tcW w:w="0" w:type="auto"/>
          </w:tcPr>
          <w:p w:rsidR="006D348E" w:rsidRDefault="006D348E" w:rsidP="006840EC">
            <w:pPr>
              <w:jc w:val="center"/>
            </w:pPr>
            <w:r>
              <w:rPr>
                <w:rFonts w:eastAsiaTheme="minorEastAsia"/>
                <w:szCs w:val="21"/>
              </w:rPr>
              <w:t>2313</w:t>
            </w:r>
          </w:p>
        </w:tc>
        <w:tc>
          <w:tcPr>
            <w:tcW w:w="0" w:type="auto"/>
          </w:tcPr>
          <w:p w:rsidR="006D348E" w:rsidRDefault="006D348E" w:rsidP="006840EC">
            <w:pPr>
              <w:jc w:val="center"/>
            </w:pPr>
            <w:r>
              <w:rPr>
                <w:rFonts w:eastAsiaTheme="minorEastAsia"/>
                <w:szCs w:val="21"/>
              </w:rPr>
              <w:t>香港证券交易所</w:t>
            </w:r>
          </w:p>
        </w:tc>
        <w:tc>
          <w:tcPr>
            <w:tcW w:w="0" w:type="auto"/>
          </w:tcPr>
          <w:p w:rsidR="006D348E" w:rsidRDefault="006D348E" w:rsidP="006840EC">
            <w:pPr>
              <w:jc w:val="center"/>
            </w:pPr>
            <w:r>
              <w:rPr>
                <w:rFonts w:eastAsiaTheme="minorEastAsia"/>
                <w:szCs w:val="21"/>
              </w:rPr>
              <w:t>中国香港</w:t>
            </w:r>
          </w:p>
        </w:tc>
        <w:tc>
          <w:tcPr>
            <w:tcW w:w="0" w:type="auto"/>
          </w:tcPr>
          <w:p w:rsidR="006D348E" w:rsidRDefault="006D348E" w:rsidP="006840EC">
            <w:pPr>
              <w:jc w:val="right"/>
            </w:pPr>
            <w:r>
              <w:rPr>
                <w:rFonts w:eastAsiaTheme="minorEastAsia"/>
                <w:szCs w:val="21"/>
              </w:rPr>
              <w:t>903,300</w:t>
            </w:r>
          </w:p>
        </w:tc>
        <w:tc>
          <w:tcPr>
            <w:tcW w:w="0" w:type="auto"/>
          </w:tcPr>
          <w:p w:rsidR="006D348E" w:rsidRDefault="006D348E" w:rsidP="006840EC">
            <w:pPr>
              <w:jc w:val="right"/>
            </w:pPr>
            <w:r>
              <w:rPr>
                <w:rFonts w:eastAsiaTheme="minorEastAsia"/>
                <w:szCs w:val="21"/>
              </w:rPr>
              <w:t>65,814,517.49</w:t>
            </w:r>
          </w:p>
        </w:tc>
        <w:tc>
          <w:tcPr>
            <w:tcW w:w="0" w:type="auto"/>
          </w:tcPr>
          <w:p w:rsidR="006D348E" w:rsidRDefault="006D348E" w:rsidP="006840EC">
            <w:pPr>
              <w:jc w:val="right"/>
            </w:pPr>
            <w:r>
              <w:rPr>
                <w:rFonts w:eastAsiaTheme="minorEastAsia"/>
                <w:szCs w:val="21"/>
              </w:rPr>
              <w:t>2.66</w:t>
            </w:r>
          </w:p>
        </w:tc>
      </w:tr>
      <w:tr w:rsidR="006D348E" w:rsidTr="006D348E">
        <w:tc>
          <w:tcPr>
            <w:tcW w:w="0" w:type="auto"/>
          </w:tcPr>
          <w:p w:rsidR="006D348E" w:rsidRDefault="006D348E" w:rsidP="006840EC">
            <w:pPr>
              <w:jc w:val="center"/>
            </w:pPr>
            <w:r>
              <w:rPr>
                <w:rFonts w:eastAsiaTheme="minorEastAsia"/>
                <w:szCs w:val="21"/>
              </w:rPr>
              <w:t>7</w:t>
            </w:r>
          </w:p>
        </w:tc>
        <w:tc>
          <w:tcPr>
            <w:tcW w:w="0" w:type="auto"/>
          </w:tcPr>
          <w:p w:rsidR="006D348E" w:rsidRDefault="006D348E" w:rsidP="006840EC">
            <w:pPr>
              <w:jc w:val="center"/>
            </w:pPr>
            <w:r>
              <w:rPr>
                <w:rFonts w:eastAsiaTheme="minorEastAsia"/>
                <w:szCs w:val="21"/>
              </w:rPr>
              <w:t>Axis Bank Ltd</w:t>
            </w:r>
          </w:p>
        </w:tc>
        <w:tc>
          <w:tcPr>
            <w:tcW w:w="0" w:type="auto"/>
          </w:tcPr>
          <w:p w:rsidR="006D348E" w:rsidRDefault="006D348E" w:rsidP="006840EC">
            <w:pPr>
              <w:jc w:val="center"/>
            </w:pPr>
            <w:r>
              <w:rPr>
                <w:rFonts w:eastAsiaTheme="minorEastAsia"/>
                <w:szCs w:val="21"/>
              </w:rPr>
              <w:t xml:space="preserve">Axis </w:t>
            </w:r>
            <w:r>
              <w:rPr>
                <w:rFonts w:eastAsiaTheme="minorEastAsia"/>
                <w:szCs w:val="21"/>
              </w:rPr>
              <w:t>银行有限公司</w:t>
            </w:r>
          </w:p>
        </w:tc>
        <w:tc>
          <w:tcPr>
            <w:tcW w:w="0" w:type="auto"/>
          </w:tcPr>
          <w:p w:rsidR="006D348E" w:rsidRDefault="006D348E" w:rsidP="006840EC">
            <w:pPr>
              <w:jc w:val="center"/>
            </w:pPr>
            <w:r>
              <w:rPr>
                <w:rFonts w:eastAsiaTheme="minorEastAsia"/>
                <w:szCs w:val="21"/>
              </w:rPr>
              <w:t>AXSB</w:t>
            </w:r>
          </w:p>
        </w:tc>
        <w:tc>
          <w:tcPr>
            <w:tcW w:w="0" w:type="auto"/>
          </w:tcPr>
          <w:p w:rsidR="006D348E" w:rsidRDefault="006D348E" w:rsidP="006840EC">
            <w:pPr>
              <w:jc w:val="center"/>
            </w:pPr>
            <w:r>
              <w:rPr>
                <w:rFonts w:eastAsiaTheme="minorEastAsia"/>
                <w:szCs w:val="21"/>
              </w:rPr>
              <w:t>印度证券交易所</w:t>
            </w:r>
          </w:p>
        </w:tc>
        <w:tc>
          <w:tcPr>
            <w:tcW w:w="0" w:type="auto"/>
          </w:tcPr>
          <w:p w:rsidR="006D348E" w:rsidRDefault="006D348E" w:rsidP="006840EC">
            <w:pPr>
              <w:jc w:val="center"/>
            </w:pPr>
            <w:r>
              <w:rPr>
                <w:rFonts w:eastAsiaTheme="minorEastAsia"/>
                <w:szCs w:val="21"/>
              </w:rPr>
              <w:t>印度</w:t>
            </w:r>
          </w:p>
        </w:tc>
        <w:tc>
          <w:tcPr>
            <w:tcW w:w="0" w:type="auto"/>
          </w:tcPr>
          <w:p w:rsidR="006D348E" w:rsidRDefault="006D348E" w:rsidP="006840EC">
            <w:pPr>
              <w:jc w:val="right"/>
            </w:pPr>
            <w:r>
              <w:rPr>
                <w:rFonts w:eastAsiaTheme="minorEastAsia"/>
                <w:szCs w:val="21"/>
              </w:rPr>
              <w:t>690,380</w:t>
            </w:r>
          </w:p>
        </w:tc>
        <w:tc>
          <w:tcPr>
            <w:tcW w:w="0" w:type="auto"/>
          </w:tcPr>
          <w:p w:rsidR="006D348E" w:rsidRDefault="006D348E" w:rsidP="006840EC">
            <w:pPr>
              <w:jc w:val="right"/>
            </w:pPr>
            <w:r>
              <w:rPr>
                <w:rFonts w:eastAsiaTheme="minorEastAsia"/>
                <w:szCs w:val="21"/>
              </w:rPr>
              <w:t>64,772,664.45</w:t>
            </w:r>
          </w:p>
        </w:tc>
        <w:tc>
          <w:tcPr>
            <w:tcW w:w="0" w:type="auto"/>
          </w:tcPr>
          <w:p w:rsidR="006D348E" w:rsidRDefault="006D348E" w:rsidP="006840EC">
            <w:pPr>
              <w:jc w:val="right"/>
            </w:pPr>
            <w:r>
              <w:rPr>
                <w:rFonts w:eastAsiaTheme="minorEastAsia"/>
                <w:szCs w:val="21"/>
              </w:rPr>
              <w:t>2.62</w:t>
            </w:r>
          </w:p>
        </w:tc>
      </w:tr>
      <w:tr w:rsidR="006D348E" w:rsidTr="006D348E">
        <w:tc>
          <w:tcPr>
            <w:tcW w:w="0" w:type="auto"/>
          </w:tcPr>
          <w:p w:rsidR="006D348E" w:rsidRDefault="006D348E" w:rsidP="006840EC">
            <w:pPr>
              <w:jc w:val="center"/>
            </w:pPr>
            <w:r>
              <w:rPr>
                <w:rFonts w:eastAsiaTheme="minorEastAsia"/>
                <w:szCs w:val="21"/>
              </w:rPr>
              <w:t>8</w:t>
            </w:r>
          </w:p>
        </w:tc>
        <w:tc>
          <w:tcPr>
            <w:tcW w:w="0" w:type="auto"/>
          </w:tcPr>
          <w:p w:rsidR="006D348E" w:rsidRDefault="006D348E" w:rsidP="006840EC">
            <w:pPr>
              <w:jc w:val="center"/>
            </w:pPr>
            <w:r>
              <w:rPr>
                <w:rFonts w:eastAsiaTheme="minorEastAsia"/>
                <w:szCs w:val="21"/>
              </w:rPr>
              <w:t>Hong Kong Exchanges &amp; Clearing Ltd</w:t>
            </w:r>
          </w:p>
        </w:tc>
        <w:tc>
          <w:tcPr>
            <w:tcW w:w="0" w:type="auto"/>
          </w:tcPr>
          <w:p w:rsidR="006D348E" w:rsidRDefault="006D348E" w:rsidP="006840EC">
            <w:pPr>
              <w:jc w:val="center"/>
            </w:pPr>
            <w:r>
              <w:rPr>
                <w:rFonts w:eastAsiaTheme="minorEastAsia"/>
                <w:szCs w:val="21"/>
              </w:rPr>
              <w:t>香港交易所</w:t>
            </w:r>
          </w:p>
        </w:tc>
        <w:tc>
          <w:tcPr>
            <w:tcW w:w="0" w:type="auto"/>
          </w:tcPr>
          <w:p w:rsidR="006D348E" w:rsidRDefault="006D348E" w:rsidP="006840EC">
            <w:pPr>
              <w:jc w:val="center"/>
            </w:pPr>
            <w:r>
              <w:rPr>
                <w:rFonts w:eastAsiaTheme="minorEastAsia"/>
                <w:szCs w:val="21"/>
              </w:rPr>
              <w:t>388</w:t>
            </w:r>
          </w:p>
        </w:tc>
        <w:tc>
          <w:tcPr>
            <w:tcW w:w="0" w:type="auto"/>
          </w:tcPr>
          <w:p w:rsidR="006D348E" w:rsidRDefault="006D348E" w:rsidP="006840EC">
            <w:pPr>
              <w:jc w:val="center"/>
            </w:pPr>
            <w:r>
              <w:rPr>
                <w:rFonts w:eastAsiaTheme="minorEastAsia"/>
                <w:szCs w:val="21"/>
              </w:rPr>
              <w:t>香港证券交易所</w:t>
            </w:r>
          </w:p>
        </w:tc>
        <w:tc>
          <w:tcPr>
            <w:tcW w:w="0" w:type="auto"/>
          </w:tcPr>
          <w:p w:rsidR="006D348E" w:rsidRDefault="006D348E" w:rsidP="006840EC">
            <w:pPr>
              <w:jc w:val="center"/>
            </w:pPr>
            <w:r>
              <w:rPr>
                <w:rFonts w:eastAsiaTheme="minorEastAsia"/>
                <w:szCs w:val="21"/>
              </w:rPr>
              <w:t>中国香港</w:t>
            </w:r>
          </w:p>
        </w:tc>
        <w:tc>
          <w:tcPr>
            <w:tcW w:w="0" w:type="auto"/>
          </w:tcPr>
          <w:p w:rsidR="006D348E" w:rsidRDefault="006D348E" w:rsidP="006840EC">
            <w:pPr>
              <w:jc w:val="right"/>
            </w:pPr>
            <w:r>
              <w:rPr>
                <w:rFonts w:eastAsiaTheme="minorEastAsia"/>
                <w:szCs w:val="21"/>
              </w:rPr>
              <w:t>265,700</w:t>
            </w:r>
          </w:p>
        </w:tc>
        <w:tc>
          <w:tcPr>
            <w:tcW w:w="0" w:type="auto"/>
          </w:tcPr>
          <w:p w:rsidR="006D348E" w:rsidRDefault="006D348E" w:rsidP="006840EC">
            <w:pPr>
              <w:jc w:val="right"/>
            </w:pPr>
            <w:r>
              <w:rPr>
                <w:rFonts w:eastAsiaTheme="minorEastAsia"/>
                <w:szCs w:val="21"/>
              </w:rPr>
              <w:t>64,529,751.27</w:t>
            </w:r>
          </w:p>
        </w:tc>
        <w:tc>
          <w:tcPr>
            <w:tcW w:w="0" w:type="auto"/>
          </w:tcPr>
          <w:p w:rsidR="006D348E" w:rsidRDefault="006D348E" w:rsidP="006840EC">
            <w:pPr>
              <w:jc w:val="right"/>
            </w:pPr>
            <w:r>
              <w:rPr>
                <w:rFonts w:eastAsiaTheme="minorEastAsia"/>
                <w:szCs w:val="21"/>
              </w:rPr>
              <w:t>2.61</w:t>
            </w:r>
          </w:p>
        </w:tc>
      </w:tr>
      <w:tr w:rsidR="006D348E" w:rsidTr="006D348E">
        <w:tc>
          <w:tcPr>
            <w:tcW w:w="0" w:type="auto"/>
          </w:tcPr>
          <w:p w:rsidR="006D348E" w:rsidRDefault="006D348E" w:rsidP="006840EC">
            <w:pPr>
              <w:jc w:val="center"/>
            </w:pPr>
            <w:r>
              <w:rPr>
                <w:rFonts w:eastAsiaTheme="minorEastAsia"/>
                <w:szCs w:val="21"/>
              </w:rPr>
              <w:lastRenderedPageBreak/>
              <w:t>9</w:t>
            </w:r>
          </w:p>
        </w:tc>
        <w:tc>
          <w:tcPr>
            <w:tcW w:w="0" w:type="auto"/>
          </w:tcPr>
          <w:p w:rsidR="006D348E" w:rsidRDefault="006D348E" w:rsidP="006840EC">
            <w:pPr>
              <w:jc w:val="center"/>
            </w:pPr>
            <w:r>
              <w:rPr>
                <w:rFonts w:eastAsiaTheme="minorEastAsia"/>
                <w:szCs w:val="21"/>
              </w:rPr>
              <w:t>Infosys Ltd</w:t>
            </w:r>
          </w:p>
        </w:tc>
        <w:tc>
          <w:tcPr>
            <w:tcW w:w="0" w:type="auto"/>
          </w:tcPr>
          <w:p w:rsidR="006D348E" w:rsidRDefault="006D348E" w:rsidP="006840EC">
            <w:pPr>
              <w:jc w:val="center"/>
            </w:pPr>
            <w:r>
              <w:rPr>
                <w:rFonts w:eastAsiaTheme="minorEastAsia"/>
                <w:szCs w:val="21"/>
              </w:rPr>
              <w:t>Infosys</w:t>
            </w:r>
            <w:r>
              <w:rPr>
                <w:rFonts w:eastAsiaTheme="minorEastAsia"/>
                <w:szCs w:val="21"/>
              </w:rPr>
              <w:t>科技有限公司</w:t>
            </w:r>
          </w:p>
        </w:tc>
        <w:tc>
          <w:tcPr>
            <w:tcW w:w="0" w:type="auto"/>
          </w:tcPr>
          <w:p w:rsidR="006D348E" w:rsidRDefault="006D348E" w:rsidP="006840EC">
            <w:pPr>
              <w:jc w:val="center"/>
            </w:pPr>
            <w:r>
              <w:rPr>
                <w:rFonts w:eastAsiaTheme="minorEastAsia"/>
                <w:szCs w:val="21"/>
              </w:rPr>
              <w:t>INFO</w:t>
            </w:r>
          </w:p>
        </w:tc>
        <w:tc>
          <w:tcPr>
            <w:tcW w:w="0" w:type="auto"/>
          </w:tcPr>
          <w:p w:rsidR="006D348E" w:rsidRDefault="006D348E" w:rsidP="006840EC">
            <w:pPr>
              <w:jc w:val="center"/>
            </w:pPr>
            <w:r>
              <w:rPr>
                <w:rFonts w:eastAsiaTheme="minorEastAsia"/>
                <w:szCs w:val="21"/>
              </w:rPr>
              <w:t>印度证券交易所</w:t>
            </w:r>
          </w:p>
        </w:tc>
        <w:tc>
          <w:tcPr>
            <w:tcW w:w="0" w:type="auto"/>
          </w:tcPr>
          <w:p w:rsidR="006D348E" w:rsidRDefault="006D348E" w:rsidP="006840EC">
            <w:pPr>
              <w:jc w:val="center"/>
            </w:pPr>
            <w:r>
              <w:rPr>
                <w:rFonts w:eastAsiaTheme="minorEastAsia"/>
                <w:szCs w:val="21"/>
              </w:rPr>
              <w:t>印度</w:t>
            </w:r>
          </w:p>
        </w:tc>
        <w:tc>
          <w:tcPr>
            <w:tcW w:w="0" w:type="auto"/>
          </w:tcPr>
          <w:p w:rsidR="006D348E" w:rsidRDefault="006D348E" w:rsidP="006840EC">
            <w:pPr>
              <w:jc w:val="right"/>
            </w:pPr>
            <w:r>
              <w:rPr>
                <w:rFonts w:eastAsiaTheme="minorEastAsia"/>
                <w:szCs w:val="21"/>
              </w:rPr>
              <w:t>488,431</w:t>
            </w:r>
          </w:p>
        </w:tc>
        <w:tc>
          <w:tcPr>
            <w:tcW w:w="0" w:type="auto"/>
          </w:tcPr>
          <w:p w:rsidR="006D348E" w:rsidRDefault="006D348E" w:rsidP="006840EC">
            <w:pPr>
              <w:jc w:val="right"/>
            </w:pPr>
            <w:r>
              <w:rPr>
                <w:rFonts w:eastAsiaTheme="minorEastAsia"/>
                <w:szCs w:val="21"/>
              </w:rPr>
              <w:t>64,142,333.06</w:t>
            </w:r>
          </w:p>
        </w:tc>
        <w:tc>
          <w:tcPr>
            <w:tcW w:w="0" w:type="auto"/>
          </w:tcPr>
          <w:p w:rsidR="006D348E" w:rsidRDefault="006D348E" w:rsidP="006840EC">
            <w:pPr>
              <w:jc w:val="right"/>
            </w:pPr>
            <w:r>
              <w:rPr>
                <w:rFonts w:eastAsiaTheme="minorEastAsia"/>
                <w:szCs w:val="21"/>
              </w:rPr>
              <w:t>2.59</w:t>
            </w:r>
          </w:p>
        </w:tc>
      </w:tr>
      <w:tr w:rsidR="006D348E" w:rsidTr="006D348E">
        <w:tc>
          <w:tcPr>
            <w:tcW w:w="0" w:type="auto"/>
          </w:tcPr>
          <w:p w:rsidR="006D348E" w:rsidRDefault="006D348E" w:rsidP="006840EC">
            <w:pPr>
              <w:jc w:val="center"/>
            </w:pPr>
            <w:r>
              <w:rPr>
                <w:rFonts w:eastAsiaTheme="minorEastAsia"/>
                <w:szCs w:val="21"/>
              </w:rPr>
              <w:t>10</w:t>
            </w:r>
          </w:p>
        </w:tc>
        <w:tc>
          <w:tcPr>
            <w:tcW w:w="0" w:type="auto"/>
          </w:tcPr>
          <w:p w:rsidR="006D348E" w:rsidRDefault="006D348E" w:rsidP="006840EC">
            <w:pPr>
              <w:jc w:val="center"/>
            </w:pPr>
            <w:r>
              <w:rPr>
                <w:rFonts w:eastAsiaTheme="minorEastAsia"/>
                <w:szCs w:val="21"/>
              </w:rPr>
              <w:t>SK Hynix Inc</w:t>
            </w:r>
          </w:p>
        </w:tc>
        <w:tc>
          <w:tcPr>
            <w:tcW w:w="0" w:type="auto"/>
          </w:tcPr>
          <w:p w:rsidR="006D348E" w:rsidRDefault="006D348E" w:rsidP="006840EC">
            <w:pPr>
              <w:jc w:val="center"/>
            </w:pPr>
            <w:r>
              <w:rPr>
                <w:rFonts w:eastAsiaTheme="minorEastAsia"/>
                <w:szCs w:val="21"/>
              </w:rPr>
              <w:t>SK</w:t>
            </w:r>
            <w:r>
              <w:rPr>
                <w:rFonts w:eastAsiaTheme="minorEastAsia"/>
                <w:szCs w:val="21"/>
              </w:rPr>
              <w:t>海力士株式会社</w:t>
            </w:r>
          </w:p>
        </w:tc>
        <w:tc>
          <w:tcPr>
            <w:tcW w:w="0" w:type="auto"/>
          </w:tcPr>
          <w:p w:rsidR="006D348E" w:rsidRDefault="006D348E" w:rsidP="006840EC">
            <w:pPr>
              <w:jc w:val="center"/>
            </w:pPr>
            <w:r>
              <w:rPr>
                <w:rFonts w:eastAsiaTheme="minorEastAsia"/>
                <w:szCs w:val="21"/>
              </w:rPr>
              <w:t>000660</w:t>
            </w:r>
          </w:p>
        </w:tc>
        <w:tc>
          <w:tcPr>
            <w:tcW w:w="0" w:type="auto"/>
          </w:tcPr>
          <w:p w:rsidR="006D348E" w:rsidRDefault="006D348E" w:rsidP="006840EC">
            <w:pPr>
              <w:jc w:val="center"/>
            </w:pPr>
            <w:r>
              <w:rPr>
                <w:rFonts w:eastAsiaTheme="minorEastAsia"/>
                <w:szCs w:val="21"/>
              </w:rPr>
              <w:t>韩国证券交易所</w:t>
            </w:r>
          </w:p>
        </w:tc>
        <w:tc>
          <w:tcPr>
            <w:tcW w:w="0" w:type="auto"/>
          </w:tcPr>
          <w:p w:rsidR="006D348E" w:rsidRDefault="006D348E" w:rsidP="006840EC">
            <w:pPr>
              <w:jc w:val="center"/>
            </w:pPr>
            <w:r>
              <w:rPr>
                <w:rFonts w:eastAsiaTheme="minorEastAsia"/>
                <w:szCs w:val="21"/>
              </w:rPr>
              <w:t>韩国</w:t>
            </w:r>
          </w:p>
        </w:tc>
        <w:tc>
          <w:tcPr>
            <w:tcW w:w="0" w:type="auto"/>
          </w:tcPr>
          <w:p w:rsidR="006D348E" w:rsidRDefault="006D348E" w:rsidP="006840EC">
            <w:pPr>
              <w:jc w:val="right"/>
            </w:pPr>
            <w:r>
              <w:rPr>
                <w:rFonts w:eastAsiaTheme="minorEastAsia"/>
                <w:szCs w:val="21"/>
              </w:rPr>
              <w:t>78,787</w:t>
            </w:r>
          </w:p>
        </w:tc>
        <w:tc>
          <w:tcPr>
            <w:tcW w:w="0" w:type="auto"/>
          </w:tcPr>
          <w:p w:rsidR="006D348E" w:rsidRDefault="006D348E" w:rsidP="006840EC">
            <w:pPr>
              <w:jc w:val="right"/>
            </w:pPr>
            <w:r>
              <w:rPr>
                <w:rFonts w:eastAsiaTheme="minorEastAsia"/>
                <w:szCs w:val="21"/>
              </w:rPr>
              <w:t>61,309,491.06</w:t>
            </w:r>
          </w:p>
        </w:tc>
        <w:tc>
          <w:tcPr>
            <w:tcW w:w="0" w:type="auto"/>
          </w:tcPr>
          <w:p w:rsidR="006D348E" w:rsidRDefault="006D348E" w:rsidP="006840EC">
            <w:pPr>
              <w:jc w:val="right"/>
            </w:pPr>
            <w:r>
              <w:rPr>
                <w:rFonts w:eastAsiaTheme="minorEastAsia"/>
                <w:szCs w:val="21"/>
              </w:rPr>
              <w:t>2.48</w:t>
            </w:r>
          </w:p>
        </w:tc>
      </w:tr>
    </w:tbl>
    <w:p w:rsidR="006D348E" w:rsidRPr="00A3398F" w:rsidRDefault="006D348E" w:rsidP="006D348E">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rsidR="00A3398F" w:rsidRPr="006D348E"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lastRenderedPageBreak/>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1,485,622.46</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127,751.69</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CA157A" w:rsidP="00797DD2">
            <w:pPr>
              <w:autoSpaceDE w:val="0"/>
              <w:autoSpaceDN w:val="0"/>
              <w:adjustRightInd w:val="0"/>
              <w:spacing w:before="29" w:line="360" w:lineRule="auto"/>
              <w:ind w:left="15"/>
              <w:jc w:val="right"/>
              <w:rPr>
                <w:rFonts w:eastAsiaTheme="minorEastAsia"/>
                <w:color w:val="000000" w:themeColor="text1"/>
                <w:kern w:val="0"/>
                <w:szCs w:val="21"/>
              </w:rPr>
            </w:pPr>
            <w:r w:rsidRPr="00CA157A">
              <w:rPr>
                <w:rFonts w:eastAsiaTheme="minorEastAsia"/>
                <w:color w:val="000000" w:themeColor="text1"/>
                <w:kern w:val="0"/>
                <w:szCs w:val="21"/>
              </w:rPr>
              <w:t>717</w:t>
            </w:r>
            <w:r>
              <w:rPr>
                <w:rFonts w:eastAsiaTheme="minorEastAsia" w:hint="eastAsia"/>
                <w:color w:val="000000" w:themeColor="text1"/>
                <w:kern w:val="0"/>
                <w:szCs w:val="21"/>
              </w:rPr>
              <w:t>,</w:t>
            </w:r>
            <w:r w:rsidRPr="00CA157A">
              <w:rPr>
                <w:rFonts w:eastAsiaTheme="minorEastAsia"/>
                <w:color w:val="000000" w:themeColor="text1"/>
                <w:kern w:val="0"/>
                <w:szCs w:val="21"/>
              </w:rPr>
              <w:t>809.13</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CA157A" w:rsidP="00797DD2">
            <w:pPr>
              <w:autoSpaceDE w:val="0"/>
              <w:autoSpaceDN w:val="0"/>
              <w:adjustRightInd w:val="0"/>
              <w:spacing w:before="29" w:line="360" w:lineRule="auto"/>
              <w:ind w:left="15"/>
              <w:jc w:val="right"/>
              <w:rPr>
                <w:rFonts w:eastAsiaTheme="minorEastAsia"/>
                <w:color w:val="000000" w:themeColor="text1"/>
                <w:kern w:val="0"/>
                <w:szCs w:val="21"/>
              </w:rPr>
            </w:pPr>
            <w:r w:rsidRPr="00CA157A">
              <w:rPr>
                <w:rFonts w:eastAsiaTheme="minorEastAsia"/>
                <w:color w:val="000000" w:themeColor="text1"/>
                <w:kern w:val="0"/>
                <w:szCs w:val="21"/>
              </w:rPr>
              <w:t>2</w:t>
            </w:r>
            <w:r>
              <w:rPr>
                <w:rFonts w:eastAsiaTheme="minorEastAsia"/>
                <w:color w:val="000000" w:themeColor="text1"/>
                <w:kern w:val="0"/>
                <w:szCs w:val="21"/>
              </w:rPr>
              <w:t>,</w:t>
            </w:r>
            <w:r w:rsidRPr="00CA157A">
              <w:rPr>
                <w:rFonts w:eastAsiaTheme="minorEastAsia"/>
                <w:color w:val="000000" w:themeColor="text1"/>
                <w:kern w:val="0"/>
                <w:szCs w:val="21"/>
              </w:rPr>
              <w:t>331</w:t>
            </w:r>
            <w:r>
              <w:rPr>
                <w:rFonts w:eastAsiaTheme="minorEastAsia"/>
                <w:color w:val="000000" w:themeColor="text1"/>
                <w:kern w:val="0"/>
                <w:szCs w:val="21"/>
              </w:rPr>
              <w:t>,</w:t>
            </w:r>
            <w:r w:rsidRPr="00CA157A">
              <w:rPr>
                <w:rFonts w:eastAsiaTheme="minorEastAsia"/>
                <w:color w:val="000000" w:themeColor="text1"/>
                <w:kern w:val="0"/>
                <w:szCs w:val="21"/>
              </w:rPr>
              <w:t>183.28</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lastRenderedPageBreak/>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lastRenderedPageBreak/>
              <w:t>摩根亚太优势混合</w:t>
            </w:r>
            <w:r w:rsidRPr="00A3398F">
              <w:rPr>
                <w:rFonts w:eastAsiaTheme="minorEastAsia"/>
                <w:color w:val="000000" w:themeColor="text1"/>
                <w:szCs w:val="21"/>
              </w:rPr>
              <w:lastRenderedPageBreak/>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2,823,642,701.01</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3,267,587.34</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276,564.83</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34,262,338.55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76,377.47</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2,792,647,949.80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200,187.36</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7</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7</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基金合同》；</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托管协议》；</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621033" w:rsidRDefault="008E6C00">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7</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基金管理人或基金托管人处。</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7</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lastRenderedPageBreak/>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二〇二四年一月二十二日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9582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95827">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95827">
      <w:rPr>
        <w:rStyle w:val="a8"/>
        <w:noProof/>
      </w:rPr>
      <w:t>2</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摩根亚太优势混合型证券投资基金</w:t>
    </w:r>
    <w:r w:rsidRPr="006669C9">
      <w:t>(QDII)2023</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16B09"/>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77A5E"/>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3A9"/>
    <w:rsid w:val="005318CC"/>
    <w:rsid w:val="005346F1"/>
    <w:rsid w:val="005349B1"/>
    <w:rsid w:val="005374BC"/>
    <w:rsid w:val="00543367"/>
    <w:rsid w:val="00543BFA"/>
    <w:rsid w:val="0054649D"/>
    <w:rsid w:val="00547D9C"/>
    <w:rsid w:val="00547DA1"/>
    <w:rsid w:val="0055513C"/>
    <w:rsid w:val="0055591A"/>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033"/>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D348E"/>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6C0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827"/>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57A"/>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5"/>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126</TotalTime>
  <Pages>17</Pages>
  <Words>1367</Words>
  <Characters>7795</Characters>
  <Application>Microsoft Office Word</Application>
  <DocSecurity>0</DocSecurity>
  <Lines>64</Lines>
  <Paragraphs>18</Paragraphs>
  <ScaleCrop>false</ScaleCrop>
  <Company>TRT. Ltd. Co.</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Melody.Ling@FA</cp:lastModifiedBy>
  <cp:revision>38</cp:revision>
  <cp:lastPrinted>2007-07-19T00:46:00Z</cp:lastPrinted>
  <dcterms:created xsi:type="dcterms:W3CDTF">2014-12-16T02:40:00Z</dcterms:created>
  <dcterms:modified xsi:type="dcterms:W3CDTF">2024-01-19T06:54:00Z</dcterms:modified>
</cp:coreProperties>
</file>