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8F9" w:rsidRPr="00B079CA" w:rsidRDefault="001548F9" w:rsidP="006D141C">
      <w:pPr>
        <w:autoSpaceDE w:val="0"/>
        <w:autoSpaceDN w:val="0"/>
        <w:adjustRightInd w:val="0"/>
        <w:spacing w:line="360" w:lineRule="auto"/>
        <w:jc w:val="left"/>
        <w:rPr>
          <w:rFonts w:eastAsiaTheme="minorEastAsia"/>
          <w:color w:val="000000" w:themeColor="text1"/>
          <w:kern w:val="0"/>
          <w:szCs w:val="21"/>
        </w:rPr>
      </w:pPr>
    </w:p>
    <w:p w:rsidR="001548F9" w:rsidRPr="00B079CA" w:rsidRDefault="001548F9" w:rsidP="006D141C">
      <w:pPr>
        <w:autoSpaceDE w:val="0"/>
        <w:autoSpaceDN w:val="0"/>
        <w:adjustRightInd w:val="0"/>
        <w:spacing w:line="360" w:lineRule="auto"/>
        <w:jc w:val="left"/>
        <w:rPr>
          <w:rFonts w:eastAsiaTheme="minorEastAsia"/>
          <w:color w:val="000000" w:themeColor="text1"/>
          <w:kern w:val="0"/>
          <w:szCs w:val="21"/>
        </w:rPr>
      </w:pPr>
    </w:p>
    <w:p w:rsidR="001548F9" w:rsidRPr="00B079CA" w:rsidRDefault="001548F9" w:rsidP="006D141C">
      <w:pPr>
        <w:autoSpaceDE w:val="0"/>
        <w:autoSpaceDN w:val="0"/>
        <w:adjustRightInd w:val="0"/>
        <w:spacing w:line="360" w:lineRule="auto"/>
        <w:jc w:val="left"/>
        <w:rPr>
          <w:rFonts w:eastAsiaTheme="minorEastAsia"/>
          <w:color w:val="000000" w:themeColor="text1"/>
          <w:kern w:val="0"/>
          <w:szCs w:val="21"/>
        </w:rPr>
      </w:pPr>
    </w:p>
    <w:p w:rsidR="001548F9" w:rsidRPr="00B079CA" w:rsidRDefault="001548F9" w:rsidP="006D141C">
      <w:pPr>
        <w:autoSpaceDE w:val="0"/>
        <w:autoSpaceDN w:val="0"/>
        <w:adjustRightInd w:val="0"/>
        <w:spacing w:line="360" w:lineRule="auto"/>
        <w:jc w:val="left"/>
        <w:rPr>
          <w:rFonts w:eastAsiaTheme="minorEastAsia"/>
          <w:color w:val="000000" w:themeColor="text1"/>
          <w:kern w:val="0"/>
          <w:szCs w:val="21"/>
        </w:rPr>
      </w:pPr>
    </w:p>
    <w:p w:rsidR="001548F9" w:rsidRPr="00B079CA" w:rsidRDefault="001548F9" w:rsidP="00235099">
      <w:pPr>
        <w:spacing w:line="360" w:lineRule="auto"/>
        <w:jc w:val="center"/>
        <w:rPr>
          <w:rFonts w:eastAsiaTheme="minorEastAsia"/>
          <w:b/>
          <w:color w:val="000000" w:themeColor="text1"/>
          <w:sz w:val="36"/>
          <w:szCs w:val="36"/>
        </w:rPr>
      </w:pPr>
      <w:r w:rsidRPr="00B079CA">
        <w:rPr>
          <w:rFonts w:eastAsiaTheme="minorEastAsia"/>
          <w:b/>
          <w:color w:val="000000" w:themeColor="text1"/>
          <w:sz w:val="36"/>
          <w:szCs w:val="36"/>
        </w:rPr>
        <w:t>摩根内需动力混合型证券投资基金</w:t>
      </w:r>
    </w:p>
    <w:p w:rsidR="001548F9" w:rsidRPr="00B079CA" w:rsidRDefault="001548F9" w:rsidP="00235099">
      <w:pPr>
        <w:spacing w:line="360" w:lineRule="auto"/>
        <w:jc w:val="center"/>
        <w:rPr>
          <w:rFonts w:eastAsiaTheme="minorEastAsia"/>
          <w:b/>
          <w:color w:val="000000" w:themeColor="text1"/>
          <w:sz w:val="36"/>
          <w:szCs w:val="36"/>
        </w:rPr>
      </w:pPr>
      <w:r w:rsidRPr="00B079CA">
        <w:rPr>
          <w:rFonts w:eastAsiaTheme="minorEastAsia"/>
          <w:b/>
          <w:color w:val="000000" w:themeColor="text1"/>
          <w:sz w:val="36"/>
          <w:szCs w:val="36"/>
        </w:rPr>
        <w:t>2023</w:t>
      </w:r>
      <w:r w:rsidRPr="00B079CA">
        <w:rPr>
          <w:rFonts w:eastAsiaTheme="minorEastAsia"/>
          <w:b/>
          <w:color w:val="000000" w:themeColor="text1"/>
          <w:sz w:val="36"/>
          <w:szCs w:val="36"/>
        </w:rPr>
        <w:t>年中期报告</w:t>
      </w:r>
    </w:p>
    <w:p w:rsidR="001548F9" w:rsidRPr="00B079CA" w:rsidRDefault="001548F9" w:rsidP="00235099">
      <w:pPr>
        <w:spacing w:line="360" w:lineRule="auto"/>
        <w:jc w:val="center"/>
        <w:rPr>
          <w:rFonts w:eastAsiaTheme="minorEastAsia"/>
          <w:b/>
          <w:color w:val="000000" w:themeColor="text1"/>
          <w:sz w:val="36"/>
          <w:szCs w:val="36"/>
        </w:rPr>
      </w:pPr>
      <w:r w:rsidRPr="00B079CA">
        <w:rPr>
          <w:rFonts w:eastAsiaTheme="minorEastAsia"/>
          <w:b/>
          <w:color w:val="000000" w:themeColor="text1"/>
          <w:sz w:val="36"/>
          <w:szCs w:val="36"/>
        </w:rPr>
        <w:t>2023</w:t>
      </w:r>
      <w:r w:rsidRPr="00B079CA">
        <w:rPr>
          <w:rFonts w:eastAsiaTheme="minorEastAsia"/>
          <w:b/>
          <w:color w:val="000000" w:themeColor="text1"/>
          <w:sz w:val="36"/>
          <w:szCs w:val="36"/>
        </w:rPr>
        <w:t>年</w:t>
      </w:r>
      <w:r w:rsidRPr="00B079CA">
        <w:rPr>
          <w:rFonts w:eastAsiaTheme="minorEastAsia"/>
          <w:b/>
          <w:color w:val="000000" w:themeColor="text1"/>
          <w:sz w:val="36"/>
          <w:szCs w:val="36"/>
        </w:rPr>
        <w:t>6</w:t>
      </w:r>
      <w:r w:rsidRPr="00B079CA">
        <w:rPr>
          <w:rFonts w:eastAsiaTheme="minorEastAsia"/>
          <w:b/>
          <w:color w:val="000000" w:themeColor="text1"/>
          <w:sz w:val="36"/>
          <w:szCs w:val="36"/>
        </w:rPr>
        <w:t>月</w:t>
      </w:r>
      <w:r w:rsidRPr="00B079CA">
        <w:rPr>
          <w:rFonts w:eastAsiaTheme="minorEastAsia"/>
          <w:b/>
          <w:color w:val="000000" w:themeColor="text1"/>
          <w:sz w:val="36"/>
          <w:szCs w:val="36"/>
        </w:rPr>
        <w:t>30</w:t>
      </w:r>
      <w:r w:rsidRPr="00B079CA">
        <w:rPr>
          <w:rFonts w:eastAsiaTheme="minorEastAsia"/>
          <w:b/>
          <w:color w:val="000000" w:themeColor="text1"/>
          <w:sz w:val="36"/>
          <w:szCs w:val="36"/>
        </w:rPr>
        <w:t>日</w:t>
      </w: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bookmarkStart w:id="0" w:name="_GoBack"/>
      <w:bookmarkEnd w:id="0"/>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rPr>
          <w:rFonts w:eastAsiaTheme="minorEastAsia"/>
          <w:b/>
          <w:color w:val="000000" w:themeColor="text1"/>
          <w:szCs w:val="21"/>
        </w:rPr>
      </w:pPr>
    </w:p>
    <w:p w:rsidR="001548F9" w:rsidRPr="00B079CA" w:rsidRDefault="001548F9" w:rsidP="00914D40">
      <w:pPr>
        <w:spacing w:line="360" w:lineRule="auto"/>
        <w:ind w:firstLineChars="900" w:firstLine="2160"/>
        <w:rPr>
          <w:rFonts w:eastAsiaTheme="minorEastAsia"/>
          <w:color w:val="000000" w:themeColor="text1"/>
          <w:sz w:val="24"/>
        </w:rPr>
      </w:pPr>
      <w:r w:rsidRPr="00B079CA">
        <w:rPr>
          <w:rFonts w:eastAsiaTheme="minorEastAsia"/>
          <w:color w:val="000000" w:themeColor="text1"/>
          <w:sz w:val="24"/>
        </w:rPr>
        <w:t>基金管理人：摩根基金管理（中国）有限公司</w:t>
      </w:r>
    </w:p>
    <w:p w:rsidR="001548F9" w:rsidRPr="00B079CA" w:rsidRDefault="001548F9" w:rsidP="00914D40">
      <w:pPr>
        <w:spacing w:line="360" w:lineRule="auto"/>
        <w:ind w:firstLineChars="900" w:firstLine="2160"/>
        <w:rPr>
          <w:rFonts w:eastAsiaTheme="minorEastAsia"/>
          <w:color w:val="000000" w:themeColor="text1"/>
          <w:sz w:val="24"/>
        </w:rPr>
      </w:pPr>
      <w:r w:rsidRPr="00B079CA">
        <w:rPr>
          <w:rFonts w:eastAsiaTheme="minorEastAsia"/>
          <w:color w:val="000000" w:themeColor="text1"/>
          <w:sz w:val="24"/>
        </w:rPr>
        <w:t>基金托管人：中国工商银行股份有限公司</w:t>
      </w:r>
    </w:p>
    <w:p w:rsidR="001548F9" w:rsidRPr="00B079CA" w:rsidRDefault="001548F9" w:rsidP="00914D40">
      <w:pPr>
        <w:spacing w:line="360" w:lineRule="auto"/>
        <w:ind w:firstLineChars="900" w:firstLine="2160"/>
        <w:rPr>
          <w:rFonts w:eastAsiaTheme="minorEastAsia"/>
          <w:color w:val="000000" w:themeColor="text1"/>
          <w:sz w:val="24"/>
        </w:rPr>
      </w:pPr>
      <w:r w:rsidRPr="00B079CA">
        <w:rPr>
          <w:rFonts w:eastAsiaTheme="minorEastAsia"/>
          <w:color w:val="000000" w:themeColor="text1"/>
          <w:sz w:val="24"/>
        </w:rPr>
        <w:t>报告送出日期：二〇二三年八月三十一日</w:t>
      </w:r>
    </w:p>
    <w:p w:rsidR="001548F9" w:rsidRPr="00B079CA" w:rsidRDefault="001548F9" w:rsidP="00235099">
      <w:pPr>
        <w:spacing w:line="288" w:lineRule="auto"/>
        <w:ind w:firstLineChars="900" w:firstLine="1897"/>
        <w:rPr>
          <w:rFonts w:eastAsiaTheme="minorEastAsia"/>
          <w:b/>
          <w:color w:val="000000" w:themeColor="text1"/>
          <w:szCs w:val="21"/>
        </w:rPr>
        <w:sectPr w:rsidR="001548F9" w:rsidRPr="00B079CA">
          <w:headerReference w:type="default" r:id="rId8"/>
          <w:pgSz w:w="11926" w:h="15840"/>
          <w:pgMar w:top="1418" w:right="1418" w:bottom="851" w:left="1418" w:header="851" w:footer="992" w:gutter="0"/>
          <w:cols w:space="720"/>
        </w:sectPr>
      </w:pPr>
    </w:p>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 w:name="_Toc225498243"/>
      <w:bookmarkStart w:id="2" w:name="_Toc143614327"/>
      <w:r w:rsidRPr="00B079CA">
        <w:rPr>
          <w:rFonts w:eastAsiaTheme="minorEastAsia"/>
          <w:b/>
          <w:bCs/>
          <w:color w:val="000000" w:themeColor="text1"/>
          <w:sz w:val="21"/>
          <w:szCs w:val="21"/>
          <w:lang w:val="en-US"/>
        </w:rPr>
        <w:lastRenderedPageBreak/>
        <w:t xml:space="preserve">1  </w:t>
      </w:r>
      <w:r w:rsidRPr="00B079CA">
        <w:rPr>
          <w:rFonts w:eastAsiaTheme="minorEastAsia"/>
          <w:b/>
          <w:bCs/>
          <w:color w:val="000000" w:themeColor="text1"/>
          <w:sz w:val="21"/>
          <w:szCs w:val="21"/>
          <w:lang w:val="en-US"/>
        </w:rPr>
        <w:t>重要提示及目录</w:t>
      </w:r>
      <w:bookmarkEnd w:id="1"/>
      <w:bookmarkEnd w:id="2"/>
    </w:p>
    <w:p w:rsidR="001548F9" w:rsidRPr="00B079CA" w:rsidRDefault="001548F9" w:rsidP="003D089F">
      <w:pPr>
        <w:pStyle w:val="20"/>
        <w:spacing w:before="0" w:after="0"/>
        <w:rPr>
          <w:rFonts w:ascii="Times New Roman" w:eastAsiaTheme="minorEastAsia" w:hAnsi="Times New Roman"/>
          <w:color w:val="000000" w:themeColor="text1"/>
          <w:kern w:val="0"/>
          <w:sz w:val="21"/>
          <w:szCs w:val="21"/>
        </w:rPr>
      </w:pPr>
      <w:bookmarkStart w:id="3" w:name="_Toc143614328"/>
      <w:r w:rsidRPr="00B079CA">
        <w:rPr>
          <w:rFonts w:ascii="Times New Roman" w:eastAsiaTheme="minorEastAsia" w:hAnsi="Times New Roman"/>
          <w:color w:val="000000" w:themeColor="text1"/>
          <w:kern w:val="0"/>
          <w:sz w:val="21"/>
          <w:szCs w:val="21"/>
        </w:rPr>
        <w:t xml:space="preserve">1.1 </w:t>
      </w:r>
      <w:r w:rsidRPr="00B079CA">
        <w:rPr>
          <w:rFonts w:ascii="Times New Roman" w:eastAsiaTheme="minorEastAsia" w:hAnsi="Times New Roman"/>
          <w:color w:val="000000" w:themeColor="text1"/>
          <w:kern w:val="0"/>
          <w:sz w:val="21"/>
          <w:szCs w:val="21"/>
        </w:rPr>
        <w:t>重要提示</w:t>
      </w:r>
      <w:bookmarkEnd w:id="3"/>
    </w:p>
    <w:p w:rsidR="00F340A6" w:rsidRDefault="00AE0D2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董事保证本报告所载资料不存在虚假记载、误导性陈述或重大遗漏，并对其内容的真实性、准确性和完整性承担个别及连带的法律责任。本中期报告已经三分之二以上独立董事签字同意，并由董事长签发。</w:t>
      </w:r>
      <w:r>
        <w:rPr>
          <w:rFonts w:eastAsiaTheme="minorEastAsia"/>
          <w:color w:val="000000" w:themeColor="text1"/>
          <w:szCs w:val="21"/>
        </w:rPr>
        <w:t xml:space="preserve"> </w:t>
      </w:r>
    </w:p>
    <w:p w:rsidR="00F340A6" w:rsidRDefault="00AE0D2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基金托管人中国工商银行股份有限公司根据本基金合同规定，于</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w:t>
      </w:r>
      <w:r>
        <w:rPr>
          <w:rFonts w:eastAsiaTheme="minorEastAsia"/>
          <w:color w:val="000000" w:themeColor="text1"/>
          <w:szCs w:val="21"/>
        </w:rPr>
        <w:t>30</w:t>
      </w:r>
      <w:r>
        <w:rPr>
          <w:rFonts w:eastAsiaTheme="minorEastAsia"/>
          <w:color w:val="000000" w:themeColor="text1"/>
          <w:szCs w:val="21"/>
        </w:rPr>
        <w:t>日复核了本报告中的财务指标、净值表现、利润分配情况、财务会计报告、投资组合报告等内容，保证复核内容不存在虚假记载、误导性陈述或者重大遗漏。</w:t>
      </w:r>
      <w:r>
        <w:rPr>
          <w:rFonts w:eastAsiaTheme="minorEastAsia"/>
          <w:color w:val="000000" w:themeColor="text1"/>
          <w:szCs w:val="21"/>
        </w:rPr>
        <w:t xml:space="preserve"> </w:t>
      </w:r>
    </w:p>
    <w:p w:rsidR="00F340A6" w:rsidRDefault="00AE0D2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F340A6" w:rsidRDefault="00AE0D2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基金的过往业绩并不代表其未来表现。投资有风险，投资者在作出投资决策前应仔细阅读本基金的招募说明书及其更新。</w:t>
      </w:r>
      <w:r>
        <w:rPr>
          <w:rFonts w:eastAsiaTheme="minorEastAsia"/>
          <w:color w:val="000000" w:themeColor="text1"/>
          <w:szCs w:val="21"/>
        </w:rPr>
        <w:t xml:space="preserve"> </w:t>
      </w:r>
    </w:p>
    <w:p w:rsidR="00F340A6" w:rsidRDefault="00AE0D23">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r>
        <w:rPr>
          <w:rFonts w:eastAsiaTheme="minorEastAsia"/>
          <w:color w:val="000000" w:themeColor="text1"/>
          <w:szCs w:val="21"/>
        </w:rPr>
        <w:t xml:space="preserve"> </w:t>
      </w:r>
    </w:p>
    <w:p w:rsidR="001548F9" w:rsidRPr="00B079CA" w:rsidRDefault="001548F9" w:rsidP="003D089F">
      <w:pPr>
        <w:spacing w:line="360" w:lineRule="auto"/>
        <w:ind w:firstLineChars="200" w:firstLine="420"/>
        <w:rPr>
          <w:rFonts w:eastAsiaTheme="minorEastAsia"/>
          <w:color w:val="000000" w:themeColor="text1"/>
          <w:szCs w:val="21"/>
        </w:rPr>
      </w:pPr>
      <w:r w:rsidRPr="00B079CA">
        <w:rPr>
          <w:rFonts w:eastAsiaTheme="minorEastAsia"/>
          <w:color w:val="000000" w:themeColor="text1"/>
          <w:szCs w:val="21"/>
        </w:rPr>
        <w:t>本报告期自</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日起至</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日止。</w:t>
      </w:r>
    </w:p>
    <w:p w:rsidR="001548F9" w:rsidRPr="00B079CA" w:rsidRDefault="00DD24E2" w:rsidP="00C612F3">
      <w:pPr>
        <w:spacing w:line="288" w:lineRule="auto"/>
        <w:rPr>
          <w:rFonts w:eastAsiaTheme="minorEastAsia"/>
          <w:b/>
          <w:color w:val="000000" w:themeColor="text1"/>
          <w:szCs w:val="21"/>
        </w:rPr>
      </w:pPr>
      <w:r w:rsidRPr="00B079CA">
        <w:rPr>
          <w:rFonts w:eastAsiaTheme="minorEastAsia"/>
          <w:color w:val="000000" w:themeColor="text1"/>
          <w:szCs w:val="21"/>
        </w:rPr>
        <w:br w:type="page"/>
      </w:r>
      <w:r w:rsidRPr="00B079CA">
        <w:rPr>
          <w:rFonts w:eastAsiaTheme="minorEastAsia"/>
          <w:b/>
          <w:color w:val="000000" w:themeColor="text1"/>
          <w:kern w:val="0"/>
          <w:szCs w:val="21"/>
        </w:rPr>
        <w:t xml:space="preserve">1.2 </w:t>
      </w:r>
      <w:r w:rsidRPr="00B079CA">
        <w:rPr>
          <w:rFonts w:eastAsiaTheme="minorEastAsia"/>
          <w:b/>
          <w:color w:val="000000" w:themeColor="text1"/>
          <w:kern w:val="0"/>
          <w:szCs w:val="21"/>
        </w:rPr>
        <w:t>目录</w:t>
      </w:r>
    </w:p>
    <w:p w:rsidR="00AE0D23" w:rsidRDefault="00B032C7">
      <w:pPr>
        <w:pStyle w:val="12"/>
        <w:rPr>
          <w:rFonts w:asciiTheme="minorHAnsi" w:eastAsiaTheme="minorEastAsia" w:hAnsiTheme="minorHAnsi" w:cstheme="minorBidi"/>
          <w:noProof/>
          <w:szCs w:val="22"/>
        </w:rPr>
      </w:pPr>
      <w:r w:rsidRPr="00B079CA">
        <w:rPr>
          <w:rFonts w:eastAsiaTheme="minorEastAsia"/>
          <w:color w:val="000000" w:themeColor="text1"/>
          <w:szCs w:val="21"/>
        </w:rPr>
        <w:fldChar w:fldCharType="begin"/>
      </w:r>
      <w:r w:rsidR="003D089F" w:rsidRPr="00B079CA">
        <w:rPr>
          <w:rFonts w:eastAsiaTheme="minorEastAsia"/>
          <w:color w:val="000000" w:themeColor="text1"/>
          <w:szCs w:val="21"/>
        </w:rPr>
        <w:instrText xml:space="preserve"> TOC \o "1-3" \h \z \u </w:instrText>
      </w:r>
      <w:r w:rsidRPr="00B079CA">
        <w:rPr>
          <w:rFonts w:eastAsiaTheme="minorEastAsia"/>
          <w:color w:val="000000" w:themeColor="text1"/>
          <w:szCs w:val="21"/>
        </w:rPr>
        <w:fldChar w:fldCharType="separate"/>
      </w:r>
      <w:hyperlink w:anchor="_Toc143614327" w:history="1">
        <w:r w:rsidR="00AE0D23" w:rsidRPr="00964673">
          <w:rPr>
            <w:rStyle w:val="ab"/>
            <w:b/>
            <w:bCs/>
            <w:noProof/>
          </w:rPr>
          <w:t xml:space="preserve">1  </w:t>
        </w:r>
        <w:r w:rsidR="00AE0D23" w:rsidRPr="00964673">
          <w:rPr>
            <w:rStyle w:val="ab"/>
            <w:b/>
            <w:bCs/>
            <w:noProof/>
          </w:rPr>
          <w:t>重要提示及目录</w:t>
        </w:r>
        <w:r w:rsidR="00AE0D23">
          <w:rPr>
            <w:noProof/>
            <w:webHidden/>
          </w:rPr>
          <w:tab/>
        </w:r>
        <w:r w:rsidR="00AE0D23">
          <w:rPr>
            <w:noProof/>
            <w:webHidden/>
          </w:rPr>
          <w:fldChar w:fldCharType="begin"/>
        </w:r>
        <w:r w:rsidR="00AE0D23">
          <w:rPr>
            <w:noProof/>
            <w:webHidden/>
          </w:rPr>
          <w:instrText xml:space="preserve"> PAGEREF _Toc143614327 \h </w:instrText>
        </w:r>
        <w:r w:rsidR="00AE0D23">
          <w:rPr>
            <w:noProof/>
            <w:webHidden/>
          </w:rPr>
        </w:r>
        <w:r w:rsidR="00AE0D23">
          <w:rPr>
            <w:noProof/>
            <w:webHidden/>
          </w:rPr>
          <w:fldChar w:fldCharType="separate"/>
        </w:r>
        <w:r w:rsidR="00D93CE0">
          <w:rPr>
            <w:noProof/>
            <w:webHidden/>
          </w:rPr>
          <w:t>2</w:t>
        </w:r>
        <w:r w:rsidR="00AE0D23">
          <w:rPr>
            <w:noProof/>
            <w:webHidden/>
          </w:rPr>
          <w:fldChar w:fldCharType="end"/>
        </w:r>
      </w:hyperlink>
    </w:p>
    <w:p w:rsidR="00AE0D23" w:rsidRDefault="00D93CE0">
      <w:pPr>
        <w:pStyle w:val="24"/>
        <w:rPr>
          <w:rFonts w:asciiTheme="minorHAnsi" w:eastAsiaTheme="minorEastAsia" w:hAnsiTheme="minorHAnsi" w:cstheme="minorBidi"/>
          <w:noProof/>
          <w:kern w:val="2"/>
          <w:szCs w:val="22"/>
        </w:rPr>
      </w:pPr>
      <w:hyperlink w:anchor="_Toc143614328" w:history="1">
        <w:r w:rsidR="00AE0D23" w:rsidRPr="00964673">
          <w:rPr>
            <w:rStyle w:val="ab"/>
            <w:noProof/>
          </w:rPr>
          <w:t xml:space="preserve">1.1 </w:t>
        </w:r>
        <w:r w:rsidR="00AE0D23" w:rsidRPr="00964673">
          <w:rPr>
            <w:rStyle w:val="ab"/>
            <w:noProof/>
          </w:rPr>
          <w:t>重要提示</w:t>
        </w:r>
        <w:r w:rsidR="00AE0D23">
          <w:rPr>
            <w:noProof/>
            <w:webHidden/>
          </w:rPr>
          <w:tab/>
        </w:r>
        <w:r w:rsidR="00AE0D23">
          <w:rPr>
            <w:noProof/>
            <w:webHidden/>
          </w:rPr>
          <w:fldChar w:fldCharType="begin"/>
        </w:r>
        <w:r w:rsidR="00AE0D23">
          <w:rPr>
            <w:noProof/>
            <w:webHidden/>
          </w:rPr>
          <w:instrText xml:space="preserve"> PAGEREF _Toc143614328 \h </w:instrText>
        </w:r>
        <w:r w:rsidR="00AE0D23">
          <w:rPr>
            <w:noProof/>
            <w:webHidden/>
          </w:rPr>
        </w:r>
        <w:r w:rsidR="00AE0D23">
          <w:rPr>
            <w:noProof/>
            <w:webHidden/>
          </w:rPr>
          <w:fldChar w:fldCharType="separate"/>
        </w:r>
        <w:r>
          <w:rPr>
            <w:noProof/>
            <w:webHidden/>
          </w:rPr>
          <w:t>2</w:t>
        </w:r>
        <w:r w:rsidR="00AE0D23">
          <w:rPr>
            <w:noProof/>
            <w:webHidden/>
          </w:rPr>
          <w:fldChar w:fldCharType="end"/>
        </w:r>
      </w:hyperlink>
    </w:p>
    <w:p w:rsidR="00AE0D23" w:rsidRDefault="00D93CE0">
      <w:pPr>
        <w:pStyle w:val="12"/>
        <w:rPr>
          <w:rFonts w:asciiTheme="minorHAnsi" w:eastAsiaTheme="minorEastAsia" w:hAnsiTheme="minorHAnsi" w:cstheme="minorBidi"/>
          <w:noProof/>
          <w:szCs w:val="22"/>
        </w:rPr>
      </w:pPr>
      <w:hyperlink w:anchor="_Toc143614329" w:history="1">
        <w:r w:rsidR="00AE0D23" w:rsidRPr="00964673">
          <w:rPr>
            <w:rStyle w:val="ab"/>
            <w:b/>
            <w:bCs/>
            <w:noProof/>
          </w:rPr>
          <w:t xml:space="preserve">2  </w:t>
        </w:r>
        <w:r w:rsidR="00AE0D23" w:rsidRPr="00964673">
          <w:rPr>
            <w:rStyle w:val="ab"/>
            <w:b/>
            <w:bCs/>
            <w:noProof/>
          </w:rPr>
          <w:t>基金简介</w:t>
        </w:r>
        <w:r w:rsidR="00AE0D23">
          <w:rPr>
            <w:noProof/>
            <w:webHidden/>
          </w:rPr>
          <w:tab/>
        </w:r>
        <w:r w:rsidR="00AE0D23">
          <w:rPr>
            <w:noProof/>
            <w:webHidden/>
          </w:rPr>
          <w:fldChar w:fldCharType="begin"/>
        </w:r>
        <w:r w:rsidR="00AE0D23">
          <w:rPr>
            <w:noProof/>
            <w:webHidden/>
          </w:rPr>
          <w:instrText xml:space="preserve"> PAGEREF _Toc143614329 \h </w:instrText>
        </w:r>
        <w:r w:rsidR="00AE0D23">
          <w:rPr>
            <w:noProof/>
            <w:webHidden/>
          </w:rPr>
        </w:r>
        <w:r w:rsidR="00AE0D23">
          <w:rPr>
            <w:noProof/>
            <w:webHidden/>
          </w:rPr>
          <w:fldChar w:fldCharType="separate"/>
        </w:r>
        <w:r>
          <w:rPr>
            <w:noProof/>
            <w:webHidden/>
          </w:rPr>
          <w:t>5</w:t>
        </w:r>
        <w:r w:rsidR="00AE0D23">
          <w:rPr>
            <w:noProof/>
            <w:webHidden/>
          </w:rPr>
          <w:fldChar w:fldCharType="end"/>
        </w:r>
      </w:hyperlink>
    </w:p>
    <w:p w:rsidR="00AE0D23" w:rsidRDefault="00D93CE0">
      <w:pPr>
        <w:pStyle w:val="24"/>
        <w:rPr>
          <w:rFonts w:asciiTheme="minorHAnsi" w:eastAsiaTheme="minorEastAsia" w:hAnsiTheme="minorHAnsi" w:cstheme="minorBidi"/>
          <w:noProof/>
          <w:kern w:val="2"/>
          <w:szCs w:val="22"/>
        </w:rPr>
      </w:pPr>
      <w:hyperlink w:anchor="_Toc143614330" w:history="1">
        <w:r w:rsidR="00AE0D23" w:rsidRPr="00964673">
          <w:rPr>
            <w:rStyle w:val="ab"/>
            <w:noProof/>
          </w:rPr>
          <w:t xml:space="preserve">2.1 </w:t>
        </w:r>
        <w:r w:rsidR="00AE0D23" w:rsidRPr="00964673">
          <w:rPr>
            <w:rStyle w:val="ab"/>
            <w:noProof/>
          </w:rPr>
          <w:t>基金基本情况</w:t>
        </w:r>
        <w:r w:rsidR="00AE0D23">
          <w:rPr>
            <w:noProof/>
            <w:webHidden/>
          </w:rPr>
          <w:tab/>
        </w:r>
        <w:r w:rsidR="00AE0D23">
          <w:rPr>
            <w:noProof/>
            <w:webHidden/>
          </w:rPr>
          <w:fldChar w:fldCharType="begin"/>
        </w:r>
        <w:r w:rsidR="00AE0D23">
          <w:rPr>
            <w:noProof/>
            <w:webHidden/>
          </w:rPr>
          <w:instrText xml:space="preserve"> PAGEREF _Toc143614330 \h </w:instrText>
        </w:r>
        <w:r w:rsidR="00AE0D23">
          <w:rPr>
            <w:noProof/>
            <w:webHidden/>
          </w:rPr>
        </w:r>
        <w:r w:rsidR="00AE0D23">
          <w:rPr>
            <w:noProof/>
            <w:webHidden/>
          </w:rPr>
          <w:fldChar w:fldCharType="separate"/>
        </w:r>
        <w:r>
          <w:rPr>
            <w:noProof/>
            <w:webHidden/>
          </w:rPr>
          <w:t>5</w:t>
        </w:r>
        <w:r w:rsidR="00AE0D23">
          <w:rPr>
            <w:noProof/>
            <w:webHidden/>
          </w:rPr>
          <w:fldChar w:fldCharType="end"/>
        </w:r>
      </w:hyperlink>
    </w:p>
    <w:p w:rsidR="00AE0D23" w:rsidRDefault="00D93CE0">
      <w:pPr>
        <w:pStyle w:val="24"/>
        <w:rPr>
          <w:rFonts w:asciiTheme="minorHAnsi" w:eastAsiaTheme="minorEastAsia" w:hAnsiTheme="minorHAnsi" w:cstheme="minorBidi"/>
          <w:noProof/>
          <w:kern w:val="2"/>
          <w:szCs w:val="22"/>
        </w:rPr>
      </w:pPr>
      <w:hyperlink w:anchor="_Toc143614331" w:history="1">
        <w:r w:rsidR="00AE0D23" w:rsidRPr="00964673">
          <w:rPr>
            <w:rStyle w:val="ab"/>
            <w:noProof/>
          </w:rPr>
          <w:t xml:space="preserve">2.2 </w:t>
        </w:r>
        <w:r w:rsidR="00AE0D23" w:rsidRPr="00964673">
          <w:rPr>
            <w:rStyle w:val="ab"/>
            <w:noProof/>
          </w:rPr>
          <w:t>基金产品说明</w:t>
        </w:r>
        <w:r w:rsidR="00AE0D23">
          <w:rPr>
            <w:noProof/>
            <w:webHidden/>
          </w:rPr>
          <w:tab/>
        </w:r>
        <w:r w:rsidR="00AE0D23">
          <w:rPr>
            <w:noProof/>
            <w:webHidden/>
          </w:rPr>
          <w:fldChar w:fldCharType="begin"/>
        </w:r>
        <w:r w:rsidR="00AE0D23">
          <w:rPr>
            <w:noProof/>
            <w:webHidden/>
          </w:rPr>
          <w:instrText xml:space="preserve"> PAGEREF _Toc143614331 \h </w:instrText>
        </w:r>
        <w:r w:rsidR="00AE0D23">
          <w:rPr>
            <w:noProof/>
            <w:webHidden/>
          </w:rPr>
        </w:r>
        <w:r w:rsidR="00AE0D23">
          <w:rPr>
            <w:noProof/>
            <w:webHidden/>
          </w:rPr>
          <w:fldChar w:fldCharType="separate"/>
        </w:r>
        <w:r>
          <w:rPr>
            <w:noProof/>
            <w:webHidden/>
          </w:rPr>
          <w:t>5</w:t>
        </w:r>
        <w:r w:rsidR="00AE0D23">
          <w:rPr>
            <w:noProof/>
            <w:webHidden/>
          </w:rPr>
          <w:fldChar w:fldCharType="end"/>
        </w:r>
      </w:hyperlink>
    </w:p>
    <w:p w:rsidR="00AE0D23" w:rsidRDefault="00D93CE0">
      <w:pPr>
        <w:pStyle w:val="24"/>
        <w:rPr>
          <w:rFonts w:asciiTheme="minorHAnsi" w:eastAsiaTheme="minorEastAsia" w:hAnsiTheme="minorHAnsi" w:cstheme="minorBidi"/>
          <w:noProof/>
          <w:kern w:val="2"/>
          <w:szCs w:val="22"/>
        </w:rPr>
      </w:pPr>
      <w:hyperlink w:anchor="_Toc143614332" w:history="1">
        <w:r w:rsidR="00AE0D23" w:rsidRPr="00964673">
          <w:rPr>
            <w:rStyle w:val="ab"/>
            <w:noProof/>
          </w:rPr>
          <w:t xml:space="preserve">2.3 </w:t>
        </w:r>
        <w:r w:rsidR="00AE0D23" w:rsidRPr="00964673">
          <w:rPr>
            <w:rStyle w:val="ab"/>
            <w:noProof/>
          </w:rPr>
          <w:t>基金管理人和基金托管人</w:t>
        </w:r>
        <w:r w:rsidR="00AE0D23">
          <w:rPr>
            <w:noProof/>
            <w:webHidden/>
          </w:rPr>
          <w:tab/>
        </w:r>
        <w:r w:rsidR="00AE0D23">
          <w:rPr>
            <w:noProof/>
            <w:webHidden/>
          </w:rPr>
          <w:fldChar w:fldCharType="begin"/>
        </w:r>
        <w:r w:rsidR="00AE0D23">
          <w:rPr>
            <w:noProof/>
            <w:webHidden/>
          </w:rPr>
          <w:instrText xml:space="preserve"> PAGEREF _Toc143614332 \h </w:instrText>
        </w:r>
        <w:r w:rsidR="00AE0D23">
          <w:rPr>
            <w:noProof/>
            <w:webHidden/>
          </w:rPr>
        </w:r>
        <w:r w:rsidR="00AE0D23">
          <w:rPr>
            <w:noProof/>
            <w:webHidden/>
          </w:rPr>
          <w:fldChar w:fldCharType="separate"/>
        </w:r>
        <w:r>
          <w:rPr>
            <w:noProof/>
            <w:webHidden/>
          </w:rPr>
          <w:t>6</w:t>
        </w:r>
        <w:r w:rsidR="00AE0D23">
          <w:rPr>
            <w:noProof/>
            <w:webHidden/>
          </w:rPr>
          <w:fldChar w:fldCharType="end"/>
        </w:r>
      </w:hyperlink>
    </w:p>
    <w:p w:rsidR="00AE0D23" w:rsidRDefault="00D93CE0">
      <w:pPr>
        <w:pStyle w:val="24"/>
        <w:rPr>
          <w:rFonts w:asciiTheme="minorHAnsi" w:eastAsiaTheme="minorEastAsia" w:hAnsiTheme="minorHAnsi" w:cstheme="minorBidi"/>
          <w:noProof/>
          <w:kern w:val="2"/>
          <w:szCs w:val="22"/>
        </w:rPr>
      </w:pPr>
      <w:hyperlink w:anchor="_Toc143614333" w:history="1">
        <w:r w:rsidR="00AE0D23" w:rsidRPr="00964673">
          <w:rPr>
            <w:rStyle w:val="ab"/>
            <w:noProof/>
          </w:rPr>
          <w:t xml:space="preserve">2.4 </w:t>
        </w:r>
        <w:r w:rsidR="00AE0D23" w:rsidRPr="00964673">
          <w:rPr>
            <w:rStyle w:val="ab"/>
            <w:noProof/>
          </w:rPr>
          <w:t>信息披露方式</w:t>
        </w:r>
        <w:r w:rsidR="00AE0D23">
          <w:rPr>
            <w:noProof/>
            <w:webHidden/>
          </w:rPr>
          <w:tab/>
        </w:r>
        <w:r w:rsidR="00AE0D23">
          <w:rPr>
            <w:noProof/>
            <w:webHidden/>
          </w:rPr>
          <w:fldChar w:fldCharType="begin"/>
        </w:r>
        <w:r w:rsidR="00AE0D23">
          <w:rPr>
            <w:noProof/>
            <w:webHidden/>
          </w:rPr>
          <w:instrText xml:space="preserve"> PAGEREF _Toc143614333 \h </w:instrText>
        </w:r>
        <w:r w:rsidR="00AE0D23">
          <w:rPr>
            <w:noProof/>
            <w:webHidden/>
          </w:rPr>
        </w:r>
        <w:r w:rsidR="00AE0D23">
          <w:rPr>
            <w:noProof/>
            <w:webHidden/>
          </w:rPr>
          <w:fldChar w:fldCharType="separate"/>
        </w:r>
        <w:r>
          <w:rPr>
            <w:noProof/>
            <w:webHidden/>
          </w:rPr>
          <w:t>6</w:t>
        </w:r>
        <w:r w:rsidR="00AE0D23">
          <w:rPr>
            <w:noProof/>
            <w:webHidden/>
          </w:rPr>
          <w:fldChar w:fldCharType="end"/>
        </w:r>
      </w:hyperlink>
    </w:p>
    <w:p w:rsidR="00AE0D23" w:rsidRDefault="00D93CE0">
      <w:pPr>
        <w:pStyle w:val="24"/>
        <w:rPr>
          <w:rFonts w:asciiTheme="minorHAnsi" w:eastAsiaTheme="minorEastAsia" w:hAnsiTheme="minorHAnsi" w:cstheme="minorBidi"/>
          <w:noProof/>
          <w:kern w:val="2"/>
          <w:szCs w:val="22"/>
        </w:rPr>
      </w:pPr>
      <w:hyperlink w:anchor="_Toc143614334" w:history="1">
        <w:r w:rsidR="00AE0D23" w:rsidRPr="00964673">
          <w:rPr>
            <w:rStyle w:val="ab"/>
            <w:noProof/>
          </w:rPr>
          <w:t xml:space="preserve">2.5 </w:t>
        </w:r>
        <w:r w:rsidR="00AE0D23" w:rsidRPr="00964673">
          <w:rPr>
            <w:rStyle w:val="ab"/>
            <w:noProof/>
          </w:rPr>
          <w:t>其他相关资料</w:t>
        </w:r>
        <w:r w:rsidR="00AE0D23">
          <w:rPr>
            <w:noProof/>
            <w:webHidden/>
          </w:rPr>
          <w:tab/>
        </w:r>
        <w:r w:rsidR="00AE0D23">
          <w:rPr>
            <w:noProof/>
            <w:webHidden/>
          </w:rPr>
          <w:fldChar w:fldCharType="begin"/>
        </w:r>
        <w:r w:rsidR="00AE0D23">
          <w:rPr>
            <w:noProof/>
            <w:webHidden/>
          </w:rPr>
          <w:instrText xml:space="preserve"> PAGEREF _Toc143614334 \h </w:instrText>
        </w:r>
        <w:r w:rsidR="00AE0D23">
          <w:rPr>
            <w:noProof/>
            <w:webHidden/>
          </w:rPr>
        </w:r>
        <w:r w:rsidR="00AE0D23">
          <w:rPr>
            <w:noProof/>
            <w:webHidden/>
          </w:rPr>
          <w:fldChar w:fldCharType="separate"/>
        </w:r>
        <w:r>
          <w:rPr>
            <w:noProof/>
            <w:webHidden/>
          </w:rPr>
          <w:t>6</w:t>
        </w:r>
        <w:r w:rsidR="00AE0D23">
          <w:rPr>
            <w:noProof/>
            <w:webHidden/>
          </w:rPr>
          <w:fldChar w:fldCharType="end"/>
        </w:r>
      </w:hyperlink>
    </w:p>
    <w:p w:rsidR="00AE0D23" w:rsidRDefault="00D93CE0">
      <w:pPr>
        <w:pStyle w:val="12"/>
        <w:rPr>
          <w:rFonts w:asciiTheme="minorHAnsi" w:eastAsiaTheme="minorEastAsia" w:hAnsiTheme="minorHAnsi" w:cstheme="minorBidi"/>
          <w:noProof/>
          <w:szCs w:val="22"/>
        </w:rPr>
      </w:pPr>
      <w:hyperlink w:anchor="_Toc143614335" w:history="1">
        <w:r w:rsidR="00AE0D23" w:rsidRPr="00964673">
          <w:rPr>
            <w:rStyle w:val="ab"/>
            <w:b/>
            <w:bCs/>
            <w:noProof/>
          </w:rPr>
          <w:t xml:space="preserve">3  </w:t>
        </w:r>
        <w:r w:rsidR="00AE0D23" w:rsidRPr="00964673">
          <w:rPr>
            <w:rStyle w:val="ab"/>
            <w:b/>
            <w:bCs/>
            <w:noProof/>
          </w:rPr>
          <w:t>主要财务指标和基金净值表现</w:t>
        </w:r>
        <w:r w:rsidR="00AE0D23">
          <w:rPr>
            <w:noProof/>
            <w:webHidden/>
          </w:rPr>
          <w:tab/>
        </w:r>
        <w:r w:rsidR="00AE0D23">
          <w:rPr>
            <w:noProof/>
            <w:webHidden/>
          </w:rPr>
          <w:fldChar w:fldCharType="begin"/>
        </w:r>
        <w:r w:rsidR="00AE0D23">
          <w:rPr>
            <w:noProof/>
            <w:webHidden/>
          </w:rPr>
          <w:instrText xml:space="preserve"> PAGEREF _Toc143614335 \h </w:instrText>
        </w:r>
        <w:r w:rsidR="00AE0D23">
          <w:rPr>
            <w:noProof/>
            <w:webHidden/>
          </w:rPr>
        </w:r>
        <w:r w:rsidR="00AE0D23">
          <w:rPr>
            <w:noProof/>
            <w:webHidden/>
          </w:rPr>
          <w:fldChar w:fldCharType="separate"/>
        </w:r>
        <w:r>
          <w:rPr>
            <w:noProof/>
            <w:webHidden/>
          </w:rPr>
          <w:t>6</w:t>
        </w:r>
        <w:r w:rsidR="00AE0D23">
          <w:rPr>
            <w:noProof/>
            <w:webHidden/>
          </w:rPr>
          <w:fldChar w:fldCharType="end"/>
        </w:r>
      </w:hyperlink>
    </w:p>
    <w:p w:rsidR="00AE0D23" w:rsidRDefault="00D93CE0">
      <w:pPr>
        <w:pStyle w:val="24"/>
        <w:rPr>
          <w:rFonts w:asciiTheme="minorHAnsi" w:eastAsiaTheme="minorEastAsia" w:hAnsiTheme="minorHAnsi" w:cstheme="minorBidi"/>
          <w:noProof/>
          <w:kern w:val="2"/>
          <w:szCs w:val="22"/>
        </w:rPr>
      </w:pPr>
      <w:hyperlink w:anchor="_Toc143614336" w:history="1">
        <w:r w:rsidR="00AE0D23" w:rsidRPr="00964673">
          <w:rPr>
            <w:rStyle w:val="ab"/>
            <w:noProof/>
          </w:rPr>
          <w:t xml:space="preserve">3.1 </w:t>
        </w:r>
        <w:r w:rsidR="00AE0D23" w:rsidRPr="00964673">
          <w:rPr>
            <w:rStyle w:val="ab"/>
            <w:noProof/>
          </w:rPr>
          <w:t>主要会计数据和财务指标</w:t>
        </w:r>
        <w:r w:rsidR="00AE0D23">
          <w:rPr>
            <w:noProof/>
            <w:webHidden/>
          </w:rPr>
          <w:tab/>
        </w:r>
        <w:r w:rsidR="00AE0D23">
          <w:rPr>
            <w:noProof/>
            <w:webHidden/>
          </w:rPr>
          <w:fldChar w:fldCharType="begin"/>
        </w:r>
        <w:r w:rsidR="00AE0D23">
          <w:rPr>
            <w:noProof/>
            <w:webHidden/>
          </w:rPr>
          <w:instrText xml:space="preserve"> PAGEREF _Toc143614336 \h </w:instrText>
        </w:r>
        <w:r w:rsidR="00AE0D23">
          <w:rPr>
            <w:noProof/>
            <w:webHidden/>
          </w:rPr>
        </w:r>
        <w:r w:rsidR="00AE0D23">
          <w:rPr>
            <w:noProof/>
            <w:webHidden/>
          </w:rPr>
          <w:fldChar w:fldCharType="separate"/>
        </w:r>
        <w:r>
          <w:rPr>
            <w:noProof/>
            <w:webHidden/>
          </w:rPr>
          <w:t>6</w:t>
        </w:r>
        <w:r w:rsidR="00AE0D23">
          <w:rPr>
            <w:noProof/>
            <w:webHidden/>
          </w:rPr>
          <w:fldChar w:fldCharType="end"/>
        </w:r>
      </w:hyperlink>
    </w:p>
    <w:p w:rsidR="00AE0D23" w:rsidRDefault="00D93CE0">
      <w:pPr>
        <w:pStyle w:val="24"/>
        <w:rPr>
          <w:rFonts w:asciiTheme="minorHAnsi" w:eastAsiaTheme="minorEastAsia" w:hAnsiTheme="minorHAnsi" w:cstheme="minorBidi"/>
          <w:noProof/>
          <w:kern w:val="2"/>
          <w:szCs w:val="22"/>
        </w:rPr>
      </w:pPr>
      <w:hyperlink w:anchor="_Toc143614337" w:history="1">
        <w:r w:rsidR="00AE0D23" w:rsidRPr="00964673">
          <w:rPr>
            <w:rStyle w:val="ab"/>
            <w:noProof/>
          </w:rPr>
          <w:t xml:space="preserve">3.2 </w:t>
        </w:r>
        <w:r w:rsidR="00AE0D23" w:rsidRPr="00964673">
          <w:rPr>
            <w:rStyle w:val="ab"/>
            <w:noProof/>
          </w:rPr>
          <w:t>基金净值表现</w:t>
        </w:r>
        <w:r w:rsidR="00AE0D23">
          <w:rPr>
            <w:noProof/>
            <w:webHidden/>
          </w:rPr>
          <w:tab/>
        </w:r>
        <w:r w:rsidR="00AE0D23">
          <w:rPr>
            <w:noProof/>
            <w:webHidden/>
          </w:rPr>
          <w:fldChar w:fldCharType="begin"/>
        </w:r>
        <w:r w:rsidR="00AE0D23">
          <w:rPr>
            <w:noProof/>
            <w:webHidden/>
          </w:rPr>
          <w:instrText xml:space="preserve"> PAGEREF _Toc143614337 \h </w:instrText>
        </w:r>
        <w:r w:rsidR="00AE0D23">
          <w:rPr>
            <w:noProof/>
            <w:webHidden/>
          </w:rPr>
        </w:r>
        <w:r w:rsidR="00AE0D23">
          <w:rPr>
            <w:noProof/>
            <w:webHidden/>
          </w:rPr>
          <w:fldChar w:fldCharType="separate"/>
        </w:r>
        <w:r>
          <w:rPr>
            <w:noProof/>
            <w:webHidden/>
          </w:rPr>
          <w:t>7</w:t>
        </w:r>
        <w:r w:rsidR="00AE0D23">
          <w:rPr>
            <w:noProof/>
            <w:webHidden/>
          </w:rPr>
          <w:fldChar w:fldCharType="end"/>
        </w:r>
      </w:hyperlink>
    </w:p>
    <w:p w:rsidR="00AE0D23" w:rsidRDefault="00D93CE0">
      <w:pPr>
        <w:pStyle w:val="12"/>
        <w:rPr>
          <w:rFonts w:asciiTheme="minorHAnsi" w:eastAsiaTheme="minorEastAsia" w:hAnsiTheme="minorHAnsi" w:cstheme="minorBidi"/>
          <w:noProof/>
          <w:szCs w:val="22"/>
        </w:rPr>
      </w:pPr>
      <w:hyperlink w:anchor="_Toc143614338" w:history="1">
        <w:r w:rsidR="00AE0D23" w:rsidRPr="00964673">
          <w:rPr>
            <w:rStyle w:val="ab"/>
            <w:b/>
            <w:bCs/>
            <w:noProof/>
          </w:rPr>
          <w:t xml:space="preserve">4  </w:t>
        </w:r>
        <w:r w:rsidR="00AE0D23" w:rsidRPr="00964673">
          <w:rPr>
            <w:rStyle w:val="ab"/>
            <w:b/>
            <w:bCs/>
            <w:noProof/>
          </w:rPr>
          <w:t>管理人报告</w:t>
        </w:r>
        <w:r w:rsidR="00AE0D23">
          <w:rPr>
            <w:noProof/>
            <w:webHidden/>
          </w:rPr>
          <w:tab/>
        </w:r>
        <w:r w:rsidR="00AE0D23">
          <w:rPr>
            <w:noProof/>
            <w:webHidden/>
          </w:rPr>
          <w:fldChar w:fldCharType="begin"/>
        </w:r>
        <w:r w:rsidR="00AE0D23">
          <w:rPr>
            <w:noProof/>
            <w:webHidden/>
          </w:rPr>
          <w:instrText xml:space="preserve"> PAGEREF _Toc143614338 \h </w:instrText>
        </w:r>
        <w:r w:rsidR="00AE0D23">
          <w:rPr>
            <w:noProof/>
            <w:webHidden/>
          </w:rPr>
        </w:r>
        <w:r w:rsidR="00AE0D23">
          <w:rPr>
            <w:noProof/>
            <w:webHidden/>
          </w:rPr>
          <w:fldChar w:fldCharType="separate"/>
        </w:r>
        <w:r>
          <w:rPr>
            <w:noProof/>
            <w:webHidden/>
          </w:rPr>
          <w:t>9</w:t>
        </w:r>
        <w:r w:rsidR="00AE0D23">
          <w:rPr>
            <w:noProof/>
            <w:webHidden/>
          </w:rPr>
          <w:fldChar w:fldCharType="end"/>
        </w:r>
      </w:hyperlink>
    </w:p>
    <w:p w:rsidR="00AE0D23" w:rsidRDefault="00D93CE0">
      <w:pPr>
        <w:pStyle w:val="24"/>
        <w:rPr>
          <w:rFonts w:asciiTheme="minorHAnsi" w:eastAsiaTheme="minorEastAsia" w:hAnsiTheme="minorHAnsi" w:cstheme="minorBidi"/>
          <w:noProof/>
          <w:kern w:val="2"/>
          <w:szCs w:val="22"/>
        </w:rPr>
      </w:pPr>
      <w:hyperlink w:anchor="_Toc143614339" w:history="1">
        <w:r w:rsidR="00AE0D23" w:rsidRPr="00964673">
          <w:rPr>
            <w:rStyle w:val="ab"/>
            <w:noProof/>
          </w:rPr>
          <w:t xml:space="preserve">4.1 </w:t>
        </w:r>
        <w:r w:rsidR="00AE0D23" w:rsidRPr="00964673">
          <w:rPr>
            <w:rStyle w:val="ab"/>
            <w:noProof/>
          </w:rPr>
          <w:t>基金管理人及基金经理情况</w:t>
        </w:r>
        <w:r w:rsidR="00AE0D23">
          <w:rPr>
            <w:noProof/>
            <w:webHidden/>
          </w:rPr>
          <w:tab/>
        </w:r>
        <w:r w:rsidR="00AE0D23">
          <w:rPr>
            <w:noProof/>
            <w:webHidden/>
          </w:rPr>
          <w:fldChar w:fldCharType="begin"/>
        </w:r>
        <w:r w:rsidR="00AE0D23">
          <w:rPr>
            <w:noProof/>
            <w:webHidden/>
          </w:rPr>
          <w:instrText xml:space="preserve"> PAGEREF _Toc143614339 \h </w:instrText>
        </w:r>
        <w:r w:rsidR="00AE0D23">
          <w:rPr>
            <w:noProof/>
            <w:webHidden/>
          </w:rPr>
        </w:r>
        <w:r w:rsidR="00AE0D23">
          <w:rPr>
            <w:noProof/>
            <w:webHidden/>
          </w:rPr>
          <w:fldChar w:fldCharType="separate"/>
        </w:r>
        <w:r>
          <w:rPr>
            <w:noProof/>
            <w:webHidden/>
          </w:rPr>
          <w:t>9</w:t>
        </w:r>
        <w:r w:rsidR="00AE0D23">
          <w:rPr>
            <w:noProof/>
            <w:webHidden/>
          </w:rPr>
          <w:fldChar w:fldCharType="end"/>
        </w:r>
      </w:hyperlink>
    </w:p>
    <w:p w:rsidR="00AE0D23" w:rsidRDefault="00D93CE0">
      <w:pPr>
        <w:pStyle w:val="24"/>
        <w:rPr>
          <w:rFonts w:asciiTheme="minorHAnsi" w:eastAsiaTheme="minorEastAsia" w:hAnsiTheme="minorHAnsi" w:cstheme="minorBidi"/>
          <w:noProof/>
          <w:kern w:val="2"/>
          <w:szCs w:val="22"/>
        </w:rPr>
      </w:pPr>
      <w:hyperlink w:anchor="_Toc143614340" w:history="1">
        <w:r w:rsidR="00AE0D23" w:rsidRPr="00964673">
          <w:rPr>
            <w:rStyle w:val="ab"/>
            <w:noProof/>
          </w:rPr>
          <w:t xml:space="preserve">4.2 </w:t>
        </w:r>
        <w:r w:rsidR="00AE0D23" w:rsidRPr="00964673">
          <w:rPr>
            <w:rStyle w:val="ab"/>
            <w:noProof/>
          </w:rPr>
          <w:t>管理人对报告期内本基金运作遵规守信情况的说明</w:t>
        </w:r>
        <w:r w:rsidR="00AE0D23">
          <w:rPr>
            <w:noProof/>
            <w:webHidden/>
          </w:rPr>
          <w:tab/>
        </w:r>
        <w:r w:rsidR="00AE0D23">
          <w:rPr>
            <w:noProof/>
            <w:webHidden/>
          </w:rPr>
          <w:fldChar w:fldCharType="begin"/>
        </w:r>
        <w:r w:rsidR="00AE0D23">
          <w:rPr>
            <w:noProof/>
            <w:webHidden/>
          </w:rPr>
          <w:instrText xml:space="preserve"> PAGEREF _Toc143614340 \h </w:instrText>
        </w:r>
        <w:r w:rsidR="00AE0D23">
          <w:rPr>
            <w:noProof/>
            <w:webHidden/>
          </w:rPr>
        </w:r>
        <w:r w:rsidR="00AE0D23">
          <w:rPr>
            <w:noProof/>
            <w:webHidden/>
          </w:rPr>
          <w:fldChar w:fldCharType="separate"/>
        </w:r>
        <w:r>
          <w:rPr>
            <w:noProof/>
            <w:webHidden/>
          </w:rPr>
          <w:t>11</w:t>
        </w:r>
        <w:r w:rsidR="00AE0D23">
          <w:rPr>
            <w:noProof/>
            <w:webHidden/>
          </w:rPr>
          <w:fldChar w:fldCharType="end"/>
        </w:r>
      </w:hyperlink>
    </w:p>
    <w:p w:rsidR="00AE0D23" w:rsidRDefault="00D93CE0">
      <w:pPr>
        <w:pStyle w:val="24"/>
        <w:rPr>
          <w:rFonts w:asciiTheme="minorHAnsi" w:eastAsiaTheme="minorEastAsia" w:hAnsiTheme="minorHAnsi" w:cstheme="minorBidi"/>
          <w:noProof/>
          <w:kern w:val="2"/>
          <w:szCs w:val="22"/>
        </w:rPr>
      </w:pPr>
      <w:hyperlink w:anchor="_Toc143614341" w:history="1">
        <w:r w:rsidR="00AE0D23" w:rsidRPr="00964673">
          <w:rPr>
            <w:rStyle w:val="ab"/>
            <w:noProof/>
          </w:rPr>
          <w:t xml:space="preserve">4.3 </w:t>
        </w:r>
        <w:r w:rsidR="00AE0D23" w:rsidRPr="00964673">
          <w:rPr>
            <w:rStyle w:val="ab"/>
            <w:noProof/>
          </w:rPr>
          <w:t>管理人对报告期内公平交易情况的专项说明</w:t>
        </w:r>
        <w:r w:rsidR="00AE0D23">
          <w:rPr>
            <w:noProof/>
            <w:webHidden/>
          </w:rPr>
          <w:tab/>
        </w:r>
        <w:r w:rsidR="00AE0D23">
          <w:rPr>
            <w:noProof/>
            <w:webHidden/>
          </w:rPr>
          <w:fldChar w:fldCharType="begin"/>
        </w:r>
        <w:r w:rsidR="00AE0D23">
          <w:rPr>
            <w:noProof/>
            <w:webHidden/>
          </w:rPr>
          <w:instrText xml:space="preserve"> PAGEREF _Toc143614341 \h </w:instrText>
        </w:r>
        <w:r w:rsidR="00AE0D23">
          <w:rPr>
            <w:noProof/>
            <w:webHidden/>
          </w:rPr>
        </w:r>
        <w:r w:rsidR="00AE0D23">
          <w:rPr>
            <w:noProof/>
            <w:webHidden/>
          </w:rPr>
          <w:fldChar w:fldCharType="separate"/>
        </w:r>
        <w:r>
          <w:rPr>
            <w:noProof/>
            <w:webHidden/>
          </w:rPr>
          <w:t>11</w:t>
        </w:r>
        <w:r w:rsidR="00AE0D23">
          <w:rPr>
            <w:noProof/>
            <w:webHidden/>
          </w:rPr>
          <w:fldChar w:fldCharType="end"/>
        </w:r>
      </w:hyperlink>
    </w:p>
    <w:p w:rsidR="00AE0D23" w:rsidRDefault="00D93CE0">
      <w:pPr>
        <w:pStyle w:val="24"/>
        <w:rPr>
          <w:rFonts w:asciiTheme="minorHAnsi" w:eastAsiaTheme="minorEastAsia" w:hAnsiTheme="minorHAnsi" w:cstheme="minorBidi"/>
          <w:noProof/>
          <w:kern w:val="2"/>
          <w:szCs w:val="22"/>
        </w:rPr>
      </w:pPr>
      <w:hyperlink w:anchor="_Toc143614342" w:history="1">
        <w:r w:rsidR="00AE0D23" w:rsidRPr="00964673">
          <w:rPr>
            <w:rStyle w:val="ab"/>
            <w:noProof/>
          </w:rPr>
          <w:t xml:space="preserve">4.4 </w:t>
        </w:r>
        <w:r w:rsidR="00AE0D23" w:rsidRPr="00964673">
          <w:rPr>
            <w:rStyle w:val="ab"/>
            <w:noProof/>
          </w:rPr>
          <w:t>管理人对报告期内基金的投资策略和业绩表现的说明</w:t>
        </w:r>
        <w:r w:rsidR="00AE0D23">
          <w:rPr>
            <w:noProof/>
            <w:webHidden/>
          </w:rPr>
          <w:tab/>
        </w:r>
        <w:r w:rsidR="00AE0D23">
          <w:rPr>
            <w:noProof/>
            <w:webHidden/>
          </w:rPr>
          <w:fldChar w:fldCharType="begin"/>
        </w:r>
        <w:r w:rsidR="00AE0D23">
          <w:rPr>
            <w:noProof/>
            <w:webHidden/>
          </w:rPr>
          <w:instrText xml:space="preserve"> PAGEREF _Toc143614342 \h </w:instrText>
        </w:r>
        <w:r w:rsidR="00AE0D23">
          <w:rPr>
            <w:noProof/>
            <w:webHidden/>
          </w:rPr>
        </w:r>
        <w:r w:rsidR="00AE0D23">
          <w:rPr>
            <w:noProof/>
            <w:webHidden/>
          </w:rPr>
          <w:fldChar w:fldCharType="separate"/>
        </w:r>
        <w:r>
          <w:rPr>
            <w:noProof/>
            <w:webHidden/>
          </w:rPr>
          <w:t>12</w:t>
        </w:r>
        <w:r w:rsidR="00AE0D23">
          <w:rPr>
            <w:noProof/>
            <w:webHidden/>
          </w:rPr>
          <w:fldChar w:fldCharType="end"/>
        </w:r>
      </w:hyperlink>
    </w:p>
    <w:p w:rsidR="00AE0D23" w:rsidRDefault="00D93CE0">
      <w:pPr>
        <w:pStyle w:val="24"/>
        <w:rPr>
          <w:rFonts w:asciiTheme="minorHAnsi" w:eastAsiaTheme="minorEastAsia" w:hAnsiTheme="minorHAnsi" w:cstheme="minorBidi"/>
          <w:noProof/>
          <w:kern w:val="2"/>
          <w:szCs w:val="22"/>
        </w:rPr>
      </w:pPr>
      <w:hyperlink w:anchor="_Toc143614343" w:history="1">
        <w:r w:rsidR="00AE0D23" w:rsidRPr="00964673">
          <w:rPr>
            <w:rStyle w:val="ab"/>
            <w:noProof/>
          </w:rPr>
          <w:t xml:space="preserve">4.5 </w:t>
        </w:r>
        <w:r w:rsidR="00AE0D23" w:rsidRPr="00964673">
          <w:rPr>
            <w:rStyle w:val="ab"/>
            <w:noProof/>
          </w:rPr>
          <w:t>管理人对宏观经济、证券市场及行业走势的简要展望</w:t>
        </w:r>
        <w:r w:rsidR="00AE0D23">
          <w:rPr>
            <w:noProof/>
            <w:webHidden/>
          </w:rPr>
          <w:tab/>
        </w:r>
        <w:r w:rsidR="00AE0D23">
          <w:rPr>
            <w:noProof/>
            <w:webHidden/>
          </w:rPr>
          <w:fldChar w:fldCharType="begin"/>
        </w:r>
        <w:r w:rsidR="00AE0D23">
          <w:rPr>
            <w:noProof/>
            <w:webHidden/>
          </w:rPr>
          <w:instrText xml:space="preserve"> PAGEREF _Toc143614343 \h </w:instrText>
        </w:r>
        <w:r w:rsidR="00AE0D23">
          <w:rPr>
            <w:noProof/>
            <w:webHidden/>
          </w:rPr>
        </w:r>
        <w:r w:rsidR="00AE0D23">
          <w:rPr>
            <w:noProof/>
            <w:webHidden/>
          </w:rPr>
          <w:fldChar w:fldCharType="separate"/>
        </w:r>
        <w:r>
          <w:rPr>
            <w:noProof/>
            <w:webHidden/>
          </w:rPr>
          <w:t>13</w:t>
        </w:r>
        <w:r w:rsidR="00AE0D23">
          <w:rPr>
            <w:noProof/>
            <w:webHidden/>
          </w:rPr>
          <w:fldChar w:fldCharType="end"/>
        </w:r>
      </w:hyperlink>
    </w:p>
    <w:p w:rsidR="00AE0D23" w:rsidRDefault="00D93CE0">
      <w:pPr>
        <w:pStyle w:val="24"/>
        <w:rPr>
          <w:rFonts w:asciiTheme="minorHAnsi" w:eastAsiaTheme="minorEastAsia" w:hAnsiTheme="minorHAnsi" w:cstheme="minorBidi"/>
          <w:noProof/>
          <w:kern w:val="2"/>
          <w:szCs w:val="22"/>
        </w:rPr>
      </w:pPr>
      <w:hyperlink w:anchor="_Toc143614344" w:history="1">
        <w:r w:rsidR="00AE0D23" w:rsidRPr="00964673">
          <w:rPr>
            <w:rStyle w:val="ab"/>
            <w:noProof/>
          </w:rPr>
          <w:t xml:space="preserve">4.6 </w:t>
        </w:r>
        <w:r w:rsidR="00AE0D23" w:rsidRPr="00964673">
          <w:rPr>
            <w:rStyle w:val="ab"/>
            <w:noProof/>
          </w:rPr>
          <w:t>管理人对报告期内基金估值程序等事项的说明</w:t>
        </w:r>
        <w:r w:rsidR="00AE0D23">
          <w:rPr>
            <w:noProof/>
            <w:webHidden/>
          </w:rPr>
          <w:tab/>
        </w:r>
        <w:r w:rsidR="00AE0D23">
          <w:rPr>
            <w:noProof/>
            <w:webHidden/>
          </w:rPr>
          <w:fldChar w:fldCharType="begin"/>
        </w:r>
        <w:r w:rsidR="00AE0D23">
          <w:rPr>
            <w:noProof/>
            <w:webHidden/>
          </w:rPr>
          <w:instrText xml:space="preserve"> PAGEREF _Toc143614344 \h </w:instrText>
        </w:r>
        <w:r w:rsidR="00AE0D23">
          <w:rPr>
            <w:noProof/>
            <w:webHidden/>
          </w:rPr>
        </w:r>
        <w:r w:rsidR="00AE0D23">
          <w:rPr>
            <w:noProof/>
            <w:webHidden/>
          </w:rPr>
          <w:fldChar w:fldCharType="separate"/>
        </w:r>
        <w:r>
          <w:rPr>
            <w:noProof/>
            <w:webHidden/>
          </w:rPr>
          <w:t>13</w:t>
        </w:r>
        <w:r w:rsidR="00AE0D23">
          <w:rPr>
            <w:noProof/>
            <w:webHidden/>
          </w:rPr>
          <w:fldChar w:fldCharType="end"/>
        </w:r>
      </w:hyperlink>
    </w:p>
    <w:p w:rsidR="00AE0D23" w:rsidRDefault="00D93CE0">
      <w:pPr>
        <w:pStyle w:val="24"/>
        <w:rPr>
          <w:rFonts w:asciiTheme="minorHAnsi" w:eastAsiaTheme="minorEastAsia" w:hAnsiTheme="minorHAnsi" w:cstheme="minorBidi"/>
          <w:noProof/>
          <w:kern w:val="2"/>
          <w:szCs w:val="22"/>
        </w:rPr>
      </w:pPr>
      <w:hyperlink w:anchor="_Toc143614345" w:history="1">
        <w:r w:rsidR="00AE0D23" w:rsidRPr="00964673">
          <w:rPr>
            <w:rStyle w:val="ab"/>
            <w:noProof/>
          </w:rPr>
          <w:t xml:space="preserve">4.7 </w:t>
        </w:r>
        <w:r w:rsidR="00AE0D23" w:rsidRPr="00964673">
          <w:rPr>
            <w:rStyle w:val="ab"/>
            <w:noProof/>
          </w:rPr>
          <w:t>管理人对报告期内基金利润分配情况的说明</w:t>
        </w:r>
        <w:r w:rsidR="00AE0D23">
          <w:rPr>
            <w:noProof/>
            <w:webHidden/>
          </w:rPr>
          <w:tab/>
        </w:r>
        <w:r w:rsidR="00AE0D23">
          <w:rPr>
            <w:noProof/>
            <w:webHidden/>
          </w:rPr>
          <w:fldChar w:fldCharType="begin"/>
        </w:r>
        <w:r w:rsidR="00AE0D23">
          <w:rPr>
            <w:noProof/>
            <w:webHidden/>
          </w:rPr>
          <w:instrText xml:space="preserve"> PAGEREF _Toc143614345 \h </w:instrText>
        </w:r>
        <w:r w:rsidR="00AE0D23">
          <w:rPr>
            <w:noProof/>
            <w:webHidden/>
          </w:rPr>
        </w:r>
        <w:r w:rsidR="00AE0D23">
          <w:rPr>
            <w:noProof/>
            <w:webHidden/>
          </w:rPr>
          <w:fldChar w:fldCharType="separate"/>
        </w:r>
        <w:r>
          <w:rPr>
            <w:noProof/>
            <w:webHidden/>
          </w:rPr>
          <w:t>13</w:t>
        </w:r>
        <w:r w:rsidR="00AE0D23">
          <w:rPr>
            <w:noProof/>
            <w:webHidden/>
          </w:rPr>
          <w:fldChar w:fldCharType="end"/>
        </w:r>
      </w:hyperlink>
    </w:p>
    <w:p w:rsidR="00AE0D23" w:rsidRDefault="00D93CE0">
      <w:pPr>
        <w:pStyle w:val="24"/>
        <w:rPr>
          <w:rFonts w:asciiTheme="minorHAnsi" w:eastAsiaTheme="minorEastAsia" w:hAnsiTheme="minorHAnsi" w:cstheme="minorBidi"/>
          <w:noProof/>
          <w:kern w:val="2"/>
          <w:szCs w:val="22"/>
        </w:rPr>
      </w:pPr>
      <w:hyperlink w:anchor="_Toc143614346" w:history="1">
        <w:r w:rsidR="00AE0D23" w:rsidRPr="00964673">
          <w:rPr>
            <w:rStyle w:val="ab"/>
            <w:noProof/>
          </w:rPr>
          <w:t xml:space="preserve">4.8 </w:t>
        </w:r>
        <w:r w:rsidR="00AE0D23" w:rsidRPr="00964673">
          <w:rPr>
            <w:rStyle w:val="ab"/>
            <w:noProof/>
          </w:rPr>
          <w:t>报告期内管理人对本基金持有人数或基金资产净值预警情形的说明</w:t>
        </w:r>
        <w:r w:rsidR="00AE0D23">
          <w:rPr>
            <w:noProof/>
            <w:webHidden/>
          </w:rPr>
          <w:tab/>
        </w:r>
        <w:r w:rsidR="00AE0D23">
          <w:rPr>
            <w:noProof/>
            <w:webHidden/>
          </w:rPr>
          <w:fldChar w:fldCharType="begin"/>
        </w:r>
        <w:r w:rsidR="00AE0D23">
          <w:rPr>
            <w:noProof/>
            <w:webHidden/>
          </w:rPr>
          <w:instrText xml:space="preserve"> PAGEREF _Toc143614346 \h </w:instrText>
        </w:r>
        <w:r w:rsidR="00AE0D23">
          <w:rPr>
            <w:noProof/>
            <w:webHidden/>
          </w:rPr>
        </w:r>
        <w:r w:rsidR="00AE0D23">
          <w:rPr>
            <w:noProof/>
            <w:webHidden/>
          </w:rPr>
          <w:fldChar w:fldCharType="separate"/>
        </w:r>
        <w:r>
          <w:rPr>
            <w:noProof/>
            <w:webHidden/>
          </w:rPr>
          <w:t>13</w:t>
        </w:r>
        <w:r w:rsidR="00AE0D23">
          <w:rPr>
            <w:noProof/>
            <w:webHidden/>
          </w:rPr>
          <w:fldChar w:fldCharType="end"/>
        </w:r>
      </w:hyperlink>
    </w:p>
    <w:p w:rsidR="00AE0D23" w:rsidRDefault="00D93CE0">
      <w:pPr>
        <w:pStyle w:val="12"/>
        <w:rPr>
          <w:rFonts w:asciiTheme="minorHAnsi" w:eastAsiaTheme="minorEastAsia" w:hAnsiTheme="minorHAnsi" w:cstheme="minorBidi"/>
          <w:noProof/>
          <w:szCs w:val="22"/>
        </w:rPr>
      </w:pPr>
      <w:hyperlink w:anchor="_Toc143614347" w:history="1">
        <w:r w:rsidR="00AE0D23" w:rsidRPr="00964673">
          <w:rPr>
            <w:rStyle w:val="ab"/>
            <w:b/>
            <w:bCs/>
            <w:noProof/>
          </w:rPr>
          <w:t xml:space="preserve">5  </w:t>
        </w:r>
        <w:r w:rsidR="00AE0D23" w:rsidRPr="00964673">
          <w:rPr>
            <w:rStyle w:val="ab"/>
            <w:b/>
            <w:bCs/>
            <w:noProof/>
          </w:rPr>
          <w:t>托管人报告</w:t>
        </w:r>
        <w:r w:rsidR="00AE0D23">
          <w:rPr>
            <w:noProof/>
            <w:webHidden/>
          </w:rPr>
          <w:tab/>
        </w:r>
        <w:r w:rsidR="00AE0D23">
          <w:rPr>
            <w:noProof/>
            <w:webHidden/>
          </w:rPr>
          <w:fldChar w:fldCharType="begin"/>
        </w:r>
        <w:r w:rsidR="00AE0D23">
          <w:rPr>
            <w:noProof/>
            <w:webHidden/>
          </w:rPr>
          <w:instrText xml:space="preserve"> PAGEREF _Toc143614347 \h </w:instrText>
        </w:r>
        <w:r w:rsidR="00AE0D23">
          <w:rPr>
            <w:noProof/>
            <w:webHidden/>
          </w:rPr>
        </w:r>
        <w:r w:rsidR="00AE0D23">
          <w:rPr>
            <w:noProof/>
            <w:webHidden/>
          </w:rPr>
          <w:fldChar w:fldCharType="separate"/>
        </w:r>
        <w:r>
          <w:rPr>
            <w:noProof/>
            <w:webHidden/>
          </w:rPr>
          <w:t>14</w:t>
        </w:r>
        <w:r w:rsidR="00AE0D23">
          <w:rPr>
            <w:noProof/>
            <w:webHidden/>
          </w:rPr>
          <w:fldChar w:fldCharType="end"/>
        </w:r>
      </w:hyperlink>
    </w:p>
    <w:p w:rsidR="00AE0D23" w:rsidRDefault="00D93CE0">
      <w:pPr>
        <w:pStyle w:val="24"/>
        <w:rPr>
          <w:rFonts w:asciiTheme="minorHAnsi" w:eastAsiaTheme="minorEastAsia" w:hAnsiTheme="minorHAnsi" w:cstheme="minorBidi"/>
          <w:noProof/>
          <w:kern w:val="2"/>
          <w:szCs w:val="22"/>
        </w:rPr>
      </w:pPr>
      <w:hyperlink w:anchor="_Toc143614348" w:history="1">
        <w:r w:rsidR="00AE0D23" w:rsidRPr="00964673">
          <w:rPr>
            <w:rStyle w:val="ab"/>
            <w:noProof/>
          </w:rPr>
          <w:t xml:space="preserve">5.1 </w:t>
        </w:r>
        <w:r w:rsidR="00AE0D23" w:rsidRPr="00964673">
          <w:rPr>
            <w:rStyle w:val="ab"/>
            <w:noProof/>
          </w:rPr>
          <w:t>报告期内本基金托管人遵规守信情况声明</w:t>
        </w:r>
        <w:r w:rsidR="00AE0D23">
          <w:rPr>
            <w:noProof/>
            <w:webHidden/>
          </w:rPr>
          <w:tab/>
        </w:r>
        <w:r w:rsidR="00AE0D23">
          <w:rPr>
            <w:noProof/>
            <w:webHidden/>
          </w:rPr>
          <w:fldChar w:fldCharType="begin"/>
        </w:r>
        <w:r w:rsidR="00AE0D23">
          <w:rPr>
            <w:noProof/>
            <w:webHidden/>
          </w:rPr>
          <w:instrText xml:space="preserve"> PAGEREF _Toc143614348 \h </w:instrText>
        </w:r>
        <w:r w:rsidR="00AE0D23">
          <w:rPr>
            <w:noProof/>
            <w:webHidden/>
          </w:rPr>
        </w:r>
        <w:r w:rsidR="00AE0D23">
          <w:rPr>
            <w:noProof/>
            <w:webHidden/>
          </w:rPr>
          <w:fldChar w:fldCharType="separate"/>
        </w:r>
        <w:r>
          <w:rPr>
            <w:noProof/>
            <w:webHidden/>
          </w:rPr>
          <w:t>14</w:t>
        </w:r>
        <w:r w:rsidR="00AE0D23">
          <w:rPr>
            <w:noProof/>
            <w:webHidden/>
          </w:rPr>
          <w:fldChar w:fldCharType="end"/>
        </w:r>
      </w:hyperlink>
    </w:p>
    <w:p w:rsidR="00AE0D23" w:rsidRDefault="00D93CE0">
      <w:pPr>
        <w:pStyle w:val="24"/>
        <w:rPr>
          <w:rFonts w:asciiTheme="minorHAnsi" w:eastAsiaTheme="minorEastAsia" w:hAnsiTheme="minorHAnsi" w:cstheme="minorBidi"/>
          <w:noProof/>
          <w:kern w:val="2"/>
          <w:szCs w:val="22"/>
        </w:rPr>
      </w:pPr>
      <w:hyperlink w:anchor="_Toc143614349" w:history="1">
        <w:r w:rsidR="00AE0D23" w:rsidRPr="00964673">
          <w:rPr>
            <w:rStyle w:val="ab"/>
            <w:noProof/>
          </w:rPr>
          <w:t xml:space="preserve">5.2 </w:t>
        </w:r>
        <w:r w:rsidR="00AE0D23" w:rsidRPr="00964673">
          <w:rPr>
            <w:rStyle w:val="ab"/>
            <w:noProof/>
          </w:rPr>
          <w:t>托管人对报告期内本基金投资运作遵规守信、净值计算、利润分配等情况的说明</w:t>
        </w:r>
        <w:r w:rsidR="00AE0D23">
          <w:rPr>
            <w:noProof/>
            <w:webHidden/>
          </w:rPr>
          <w:tab/>
        </w:r>
        <w:r w:rsidR="00AE0D23">
          <w:rPr>
            <w:noProof/>
            <w:webHidden/>
          </w:rPr>
          <w:fldChar w:fldCharType="begin"/>
        </w:r>
        <w:r w:rsidR="00AE0D23">
          <w:rPr>
            <w:noProof/>
            <w:webHidden/>
          </w:rPr>
          <w:instrText xml:space="preserve"> PAGEREF _Toc143614349 \h </w:instrText>
        </w:r>
        <w:r w:rsidR="00AE0D23">
          <w:rPr>
            <w:noProof/>
            <w:webHidden/>
          </w:rPr>
        </w:r>
        <w:r w:rsidR="00AE0D23">
          <w:rPr>
            <w:noProof/>
            <w:webHidden/>
          </w:rPr>
          <w:fldChar w:fldCharType="separate"/>
        </w:r>
        <w:r>
          <w:rPr>
            <w:noProof/>
            <w:webHidden/>
          </w:rPr>
          <w:t>14</w:t>
        </w:r>
        <w:r w:rsidR="00AE0D23">
          <w:rPr>
            <w:noProof/>
            <w:webHidden/>
          </w:rPr>
          <w:fldChar w:fldCharType="end"/>
        </w:r>
      </w:hyperlink>
    </w:p>
    <w:p w:rsidR="00AE0D23" w:rsidRDefault="00D93CE0">
      <w:pPr>
        <w:pStyle w:val="24"/>
        <w:rPr>
          <w:rFonts w:asciiTheme="minorHAnsi" w:eastAsiaTheme="minorEastAsia" w:hAnsiTheme="minorHAnsi" w:cstheme="minorBidi"/>
          <w:noProof/>
          <w:kern w:val="2"/>
          <w:szCs w:val="22"/>
        </w:rPr>
      </w:pPr>
      <w:hyperlink w:anchor="_Toc143614350" w:history="1">
        <w:r w:rsidR="00AE0D23" w:rsidRPr="00964673">
          <w:rPr>
            <w:rStyle w:val="ab"/>
            <w:noProof/>
          </w:rPr>
          <w:t xml:space="preserve">5.3 </w:t>
        </w:r>
        <w:r w:rsidR="00AE0D23" w:rsidRPr="00964673">
          <w:rPr>
            <w:rStyle w:val="ab"/>
            <w:noProof/>
          </w:rPr>
          <w:t>托管人对本中期报告中财务信息等内容的真实、准确和完整发表意见</w:t>
        </w:r>
        <w:r w:rsidR="00AE0D23">
          <w:rPr>
            <w:noProof/>
            <w:webHidden/>
          </w:rPr>
          <w:tab/>
        </w:r>
        <w:r w:rsidR="00AE0D23">
          <w:rPr>
            <w:noProof/>
            <w:webHidden/>
          </w:rPr>
          <w:fldChar w:fldCharType="begin"/>
        </w:r>
        <w:r w:rsidR="00AE0D23">
          <w:rPr>
            <w:noProof/>
            <w:webHidden/>
          </w:rPr>
          <w:instrText xml:space="preserve"> PAGEREF _Toc143614350 \h </w:instrText>
        </w:r>
        <w:r w:rsidR="00AE0D23">
          <w:rPr>
            <w:noProof/>
            <w:webHidden/>
          </w:rPr>
        </w:r>
        <w:r w:rsidR="00AE0D23">
          <w:rPr>
            <w:noProof/>
            <w:webHidden/>
          </w:rPr>
          <w:fldChar w:fldCharType="separate"/>
        </w:r>
        <w:r>
          <w:rPr>
            <w:noProof/>
            <w:webHidden/>
          </w:rPr>
          <w:t>14</w:t>
        </w:r>
        <w:r w:rsidR="00AE0D23">
          <w:rPr>
            <w:noProof/>
            <w:webHidden/>
          </w:rPr>
          <w:fldChar w:fldCharType="end"/>
        </w:r>
      </w:hyperlink>
    </w:p>
    <w:p w:rsidR="00AE0D23" w:rsidRDefault="00D93CE0">
      <w:pPr>
        <w:pStyle w:val="12"/>
        <w:rPr>
          <w:rFonts w:asciiTheme="minorHAnsi" w:eastAsiaTheme="minorEastAsia" w:hAnsiTheme="minorHAnsi" w:cstheme="minorBidi"/>
          <w:noProof/>
          <w:szCs w:val="22"/>
        </w:rPr>
      </w:pPr>
      <w:hyperlink w:anchor="_Toc143614351" w:history="1">
        <w:r w:rsidR="00AE0D23" w:rsidRPr="00964673">
          <w:rPr>
            <w:rStyle w:val="ab"/>
            <w:b/>
            <w:bCs/>
            <w:noProof/>
          </w:rPr>
          <w:t xml:space="preserve">6  </w:t>
        </w:r>
        <w:r w:rsidR="00AE0D23" w:rsidRPr="00964673">
          <w:rPr>
            <w:rStyle w:val="ab"/>
            <w:b/>
            <w:bCs/>
            <w:noProof/>
          </w:rPr>
          <w:t>半年度财务会计报告（未经审计）</w:t>
        </w:r>
        <w:r w:rsidR="00AE0D23">
          <w:rPr>
            <w:noProof/>
            <w:webHidden/>
          </w:rPr>
          <w:tab/>
        </w:r>
        <w:r w:rsidR="00AE0D23">
          <w:rPr>
            <w:noProof/>
            <w:webHidden/>
          </w:rPr>
          <w:fldChar w:fldCharType="begin"/>
        </w:r>
        <w:r w:rsidR="00AE0D23">
          <w:rPr>
            <w:noProof/>
            <w:webHidden/>
          </w:rPr>
          <w:instrText xml:space="preserve"> PAGEREF _Toc143614351 \h </w:instrText>
        </w:r>
        <w:r w:rsidR="00AE0D23">
          <w:rPr>
            <w:noProof/>
            <w:webHidden/>
          </w:rPr>
        </w:r>
        <w:r w:rsidR="00AE0D23">
          <w:rPr>
            <w:noProof/>
            <w:webHidden/>
          </w:rPr>
          <w:fldChar w:fldCharType="separate"/>
        </w:r>
        <w:r>
          <w:rPr>
            <w:noProof/>
            <w:webHidden/>
          </w:rPr>
          <w:t>14</w:t>
        </w:r>
        <w:r w:rsidR="00AE0D23">
          <w:rPr>
            <w:noProof/>
            <w:webHidden/>
          </w:rPr>
          <w:fldChar w:fldCharType="end"/>
        </w:r>
      </w:hyperlink>
    </w:p>
    <w:p w:rsidR="00AE0D23" w:rsidRDefault="00D93CE0">
      <w:pPr>
        <w:pStyle w:val="24"/>
        <w:rPr>
          <w:rFonts w:asciiTheme="minorHAnsi" w:eastAsiaTheme="minorEastAsia" w:hAnsiTheme="minorHAnsi" w:cstheme="minorBidi"/>
          <w:noProof/>
          <w:kern w:val="2"/>
          <w:szCs w:val="22"/>
        </w:rPr>
      </w:pPr>
      <w:hyperlink w:anchor="_Toc143614352" w:history="1">
        <w:r w:rsidR="00AE0D23" w:rsidRPr="00964673">
          <w:rPr>
            <w:rStyle w:val="ab"/>
            <w:noProof/>
          </w:rPr>
          <w:t xml:space="preserve">6.1 </w:t>
        </w:r>
        <w:r w:rsidR="00AE0D23" w:rsidRPr="00964673">
          <w:rPr>
            <w:rStyle w:val="ab"/>
            <w:noProof/>
          </w:rPr>
          <w:t>资产负债表</w:t>
        </w:r>
        <w:r w:rsidR="00AE0D23">
          <w:rPr>
            <w:noProof/>
            <w:webHidden/>
          </w:rPr>
          <w:tab/>
        </w:r>
        <w:r w:rsidR="00AE0D23">
          <w:rPr>
            <w:noProof/>
            <w:webHidden/>
          </w:rPr>
          <w:fldChar w:fldCharType="begin"/>
        </w:r>
        <w:r w:rsidR="00AE0D23">
          <w:rPr>
            <w:noProof/>
            <w:webHidden/>
          </w:rPr>
          <w:instrText xml:space="preserve"> PAGEREF _Toc143614352 \h </w:instrText>
        </w:r>
        <w:r w:rsidR="00AE0D23">
          <w:rPr>
            <w:noProof/>
            <w:webHidden/>
          </w:rPr>
        </w:r>
        <w:r w:rsidR="00AE0D23">
          <w:rPr>
            <w:noProof/>
            <w:webHidden/>
          </w:rPr>
          <w:fldChar w:fldCharType="separate"/>
        </w:r>
        <w:r>
          <w:rPr>
            <w:noProof/>
            <w:webHidden/>
          </w:rPr>
          <w:t>14</w:t>
        </w:r>
        <w:r w:rsidR="00AE0D23">
          <w:rPr>
            <w:noProof/>
            <w:webHidden/>
          </w:rPr>
          <w:fldChar w:fldCharType="end"/>
        </w:r>
      </w:hyperlink>
    </w:p>
    <w:p w:rsidR="00AE0D23" w:rsidRDefault="00D93CE0">
      <w:pPr>
        <w:pStyle w:val="24"/>
        <w:rPr>
          <w:rFonts w:asciiTheme="minorHAnsi" w:eastAsiaTheme="minorEastAsia" w:hAnsiTheme="minorHAnsi" w:cstheme="minorBidi"/>
          <w:noProof/>
          <w:kern w:val="2"/>
          <w:szCs w:val="22"/>
        </w:rPr>
      </w:pPr>
      <w:hyperlink w:anchor="_Toc143614353" w:history="1">
        <w:r w:rsidR="00AE0D23" w:rsidRPr="00964673">
          <w:rPr>
            <w:rStyle w:val="ab"/>
            <w:noProof/>
          </w:rPr>
          <w:t xml:space="preserve">6.2 </w:t>
        </w:r>
        <w:r w:rsidR="00AE0D23" w:rsidRPr="00964673">
          <w:rPr>
            <w:rStyle w:val="ab"/>
            <w:noProof/>
          </w:rPr>
          <w:t>利润表</w:t>
        </w:r>
        <w:r w:rsidR="00AE0D23">
          <w:rPr>
            <w:noProof/>
            <w:webHidden/>
          </w:rPr>
          <w:tab/>
        </w:r>
        <w:r w:rsidR="00AE0D23">
          <w:rPr>
            <w:noProof/>
            <w:webHidden/>
          </w:rPr>
          <w:fldChar w:fldCharType="begin"/>
        </w:r>
        <w:r w:rsidR="00AE0D23">
          <w:rPr>
            <w:noProof/>
            <w:webHidden/>
          </w:rPr>
          <w:instrText xml:space="preserve"> PAGEREF _Toc143614353 \h </w:instrText>
        </w:r>
        <w:r w:rsidR="00AE0D23">
          <w:rPr>
            <w:noProof/>
            <w:webHidden/>
          </w:rPr>
        </w:r>
        <w:r w:rsidR="00AE0D23">
          <w:rPr>
            <w:noProof/>
            <w:webHidden/>
          </w:rPr>
          <w:fldChar w:fldCharType="separate"/>
        </w:r>
        <w:r>
          <w:rPr>
            <w:noProof/>
            <w:webHidden/>
          </w:rPr>
          <w:t>15</w:t>
        </w:r>
        <w:r w:rsidR="00AE0D23">
          <w:rPr>
            <w:noProof/>
            <w:webHidden/>
          </w:rPr>
          <w:fldChar w:fldCharType="end"/>
        </w:r>
      </w:hyperlink>
    </w:p>
    <w:p w:rsidR="00AE0D23" w:rsidRDefault="00D93CE0">
      <w:pPr>
        <w:pStyle w:val="24"/>
        <w:rPr>
          <w:rFonts w:asciiTheme="minorHAnsi" w:eastAsiaTheme="minorEastAsia" w:hAnsiTheme="minorHAnsi" w:cstheme="minorBidi"/>
          <w:noProof/>
          <w:kern w:val="2"/>
          <w:szCs w:val="22"/>
        </w:rPr>
      </w:pPr>
      <w:hyperlink w:anchor="_Toc143614354" w:history="1">
        <w:r w:rsidR="00AE0D23" w:rsidRPr="00964673">
          <w:rPr>
            <w:rStyle w:val="ab"/>
            <w:noProof/>
          </w:rPr>
          <w:t xml:space="preserve">6.3 </w:t>
        </w:r>
        <w:r w:rsidR="00AE0D23" w:rsidRPr="00964673">
          <w:rPr>
            <w:rStyle w:val="ab"/>
            <w:noProof/>
          </w:rPr>
          <w:t>净资产（基金净值）变动表</w:t>
        </w:r>
        <w:r w:rsidR="00AE0D23">
          <w:rPr>
            <w:noProof/>
            <w:webHidden/>
          </w:rPr>
          <w:tab/>
        </w:r>
        <w:r w:rsidR="00AE0D23">
          <w:rPr>
            <w:noProof/>
            <w:webHidden/>
          </w:rPr>
          <w:fldChar w:fldCharType="begin"/>
        </w:r>
        <w:r w:rsidR="00AE0D23">
          <w:rPr>
            <w:noProof/>
            <w:webHidden/>
          </w:rPr>
          <w:instrText xml:space="preserve"> PAGEREF _Toc143614354 \h </w:instrText>
        </w:r>
        <w:r w:rsidR="00AE0D23">
          <w:rPr>
            <w:noProof/>
            <w:webHidden/>
          </w:rPr>
        </w:r>
        <w:r w:rsidR="00AE0D23">
          <w:rPr>
            <w:noProof/>
            <w:webHidden/>
          </w:rPr>
          <w:fldChar w:fldCharType="separate"/>
        </w:r>
        <w:r>
          <w:rPr>
            <w:noProof/>
            <w:webHidden/>
          </w:rPr>
          <w:t>17</w:t>
        </w:r>
        <w:r w:rsidR="00AE0D23">
          <w:rPr>
            <w:noProof/>
            <w:webHidden/>
          </w:rPr>
          <w:fldChar w:fldCharType="end"/>
        </w:r>
      </w:hyperlink>
    </w:p>
    <w:p w:rsidR="00AE0D23" w:rsidRDefault="00D93CE0">
      <w:pPr>
        <w:pStyle w:val="24"/>
        <w:rPr>
          <w:rFonts w:asciiTheme="minorHAnsi" w:eastAsiaTheme="minorEastAsia" w:hAnsiTheme="minorHAnsi" w:cstheme="minorBidi"/>
          <w:noProof/>
          <w:kern w:val="2"/>
          <w:szCs w:val="22"/>
        </w:rPr>
      </w:pPr>
      <w:hyperlink w:anchor="_Toc143614355" w:history="1">
        <w:r w:rsidR="00AE0D23" w:rsidRPr="00964673">
          <w:rPr>
            <w:rStyle w:val="ab"/>
            <w:noProof/>
          </w:rPr>
          <w:t xml:space="preserve">6.4 </w:t>
        </w:r>
        <w:r w:rsidR="00AE0D23" w:rsidRPr="00964673">
          <w:rPr>
            <w:rStyle w:val="ab"/>
            <w:noProof/>
          </w:rPr>
          <w:t>报表附注</w:t>
        </w:r>
        <w:r w:rsidR="00AE0D23">
          <w:rPr>
            <w:noProof/>
            <w:webHidden/>
          </w:rPr>
          <w:tab/>
        </w:r>
        <w:r w:rsidR="00AE0D23">
          <w:rPr>
            <w:noProof/>
            <w:webHidden/>
          </w:rPr>
          <w:fldChar w:fldCharType="begin"/>
        </w:r>
        <w:r w:rsidR="00AE0D23">
          <w:rPr>
            <w:noProof/>
            <w:webHidden/>
          </w:rPr>
          <w:instrText xml:space="preserve"> PAGEREF _Toc143614355 \h </w:instrText>
        </w:r>
        <w:r w:rsidR="00AE0D23">
          <w:rPr>
            <w:noProof/>
            <w:webHidden/>
          </w:rPr>
        </w:r>
        <w:r w:rsidR="00AE0D23">
          <w:rPr>
            <w:noProof/>
            <w:webHidden/>
          </w:rPr>
          <w:fldChar w:fldCharType="separate"/>
        </w:r>
        <w:r>
          <w:rPr>
            <w:noProof/>
            <w:webHidden/>
          </w:rPr>
          <w:t>18</w:t>
        </w:r>
        <w:r w:rsidR="00AE0D23">
          <w:rPr>
            <w:noProof/>
            <w:webHidden/>
          </w:rPr>
          <w:fldChar w:fldCharType="end"/>
        </w:r>
      </w:hyperlink>
    </w:p>
    <w:p w:rsidR="00AE0D23" w:rsidRDefault="00D93CE0">
      <w:pPr>
        <w:pStyle w:val="12"/>
        <w:rPr>
          <w:rFonts w:asciiTheme="minorHAnsi" w:eastAsiaTheme="minorEastAsia" w:hAnsiTheme="minorHAnsi" w:cstheme="minorBidi"/>
          <w:noProof/>
          <w:szCs w:val="22"/>
        </w:rPr>
      </w:pPr>
      <w:hyperlink w:anchor="_Toc143614356" w:history="1">
        <w:r w:rsidR="00AE0D23" w:rsidRPr="00964673">
          <w:rPr>
            <w:rStyle w:val="ab"/>
            <w:b/>
            <w:bCs/>
            <w:noProof/>
          </w:rPr>
          <w:t xml:space="preserve">7  </w:t>
        </w:r>
        <w:r w:rsidR="00AE0D23" w:rsidRPr="00964673">
          <w:rPr>
            <w:rStyle w:val="ab"/>
            <w:b/>
            <w:bCs/>
            <w:noProof/>
          </w:rPr>
          <w:t>投资组合报告</w:t>
        </w:r>
        <w:r w:rsidR="00AE0D23">
          <w:rPr>
            <w:noProof/>
            <w:webHidden/>
          </w:rPr>
          <w:tab/>
        </w:r>
        <w:r w:rsidR="00AE0D23">
          <w:rPr>
            <w:noProof/>
            <w:webHidden/>
          </w:rPr>
          <w:fldChar w:fldCharType="begin"/>
        </w:r>
        <w:r w:rsidR="00AE0D23">
          <w:rPr>
            <w:noProof/>
            <w:webHidden/>
          </w:rPr>
          <w:instrText xml:space="preserve"> PAGEREF _Toc143614356 \h </w:instrText>
        </w:r>
        <w:r w:rsidR="00AE0D23">
          <w:rPr>
            <w:noProof/>
            <w:webHidden/>
          </w:rPr>
        </w:r>
        <w:r w:rsidR="00AE0D23">
          <w:rPr>
            <w:noProof/>
            <w:webHidden/>
          </w:rPr>
          <w:fldChar w:fldCharType="separate"/>
        </w:r>
        <w:r>
          <w:rPr>
            <w:noProof/>
            <w:webHidden/>
          </w:rPr>
          <w:t>39</w:t>
        </w:r>
        <w:r w:rsidR="00AE0D23">
          <w:rPr>
            <w:noProof/>
            <w:webHidden/>
          </w:rPr>
          <w:fldChar w:fldCharType="end"/>
        </w:r>
      </w:hyperlink>
    </w:p>
    <w:p w:rsidR="00AE0D23" w:rsidRDefault="00D93CE0">
      <w:pPr>
        <w:pStyle w:val="24"/>
        <w:rPr>
          <w:rFonts w:asciiTheme="minorHAnsi" w:eastAsiaTheme="minorEastAsia" w:hAnsiTheme="minorHAnsi" w:cstheme="minorBidi"/>
          <w:noProof/>
          <w:kern w:val="2"/>
          <w:szCs w:val="22"/>
        </w:rPr>
      </w:pPr>
      <w:hyperlink w:anchor="_Toc143614357" w:history="1">
        <w:r w:rsidR="00AE0D23" w:rsidRPr="00964673">
          <w:rPr>
            <w:rStyle w:val="ab"/>
            <w:noProof/>
          </w:rPr>
          <w:t xml:space="preserve">7.1 </w:t>
        </w:r>
        <w:r w:rsidR="00AE0D23" w:rsidRPr="00964673">
          <w:rPr>
            <w:rStyle w:val="ab"/>
            <w:noProof/>
          </w:rPr>
          <w:t>期末基金资产组合情况</w:t>
        </w:r>
        <w:r w:rsidR="00AE0D23">
          <w:rPr>
            <w:noProof/>
            <w:webHidden/>
          </w:rPr>
          <w:tab/>
        </w:r>
        <w:r w:rsidR="00AE0D23">
          <w:rPr>
            <w:noProof/>
            <w:webHidden/>
          </w:rPr>
          <w:fldChar w:fldCharType="begin"/>
        </w:r>
        <w:r w:rsidR="00AE0D23">
          <w:rPr>
            <w:noProof/>
            <w:webHidden/>
          </w:rPr>
          <w:instrText xml:space="preserve"> PAGEREF _Toc143614357 \h </w:instrText>
        </w:r>
        <w:r w:rsidR="00AE0D23">
          <w:rPr>
            <w:noProof/>
            <w:webHidden/>
          </w:rPr>
        </w:r>
        <w:r w:rsidR="00AE0D23">
          <w:rPr>
            <w:noProof/>
            <w:webHidden/>
          </w:rPr>
          <w:fldChar w:fldCharType="separate"/>
        </w:r>
        <w:r>
          <w:rPr>
            <w:noProof/>
            <w:webHidden/>
          </w:rPr>
          <w:t>39</w:t>
        </w:r>
        <w:r w:rsidR="00AE0D23">
          <w:rPr>
            <w:noProof/>
            <w:webHidden/>
          </w:rPr>
          <w:fldChar w:fldCharType="end"/>
        </w:r>
      </w:hyperlink>
    </w:p>
    <w:p w:rsidR="00AE0D23" w:rsidRDefault="00D93CE0">
      <w:pPr>
        <w:pStyle w:val="24"/>
        <w:rPr>
          <w:rFonts w:asciiTheme="minorHAnsi" w:eastAsiaTheme="minorEastAsia" w:hAnsiTheme="minorHAnsi" w:cstheme="minorBidi"/>
          <w:noProof/>
          <w:kern w:val="2"/>
          <w:szCs w:val="22"/>
        </w:rPr>
      </w:pPr>
      <w:hyperlink w:anchor="_Toc143614358" w:history="1">
        <w:r w:rsidR="00AE0D23" w:rsidRPr="00964673">
          <w:rPr>
            <w:rStyle w:val="ab"/>
            <w:noProof/>
          </w:rPr>
          <w:t xml:space="preserve">7.2 </w:t>
        </w:r>
        <w:r w:rsidR="00AE0D23" w:rsidRPr="00964673">
          <w:rPr>
            <w:rStyle w:val="ab"/>
            <w:noProof/>
          </w:rPr>
          <w:t>报告期末按行业分类的股票投资组合</w:t>
        </w:r>
        <w:r w:rsidR="00AE0D23">
          <w:rPr>
            <w:noProof/>
            <w:webHidden/>
          </w:rPr>
          <w:tab/>
        </w:r>
        <w:r w:rsidR="00AE0D23">
          <w:rPr>
            <w:noProof/>
            <w:webHidden/>
          </w:rPr>
          <w:fldChar w:fldCharType="begin"/>
        </w:r>
        <w:r w:rsidR="00AE0D23">
          <w:rPr>
            <w:noProof/>
            <w:webHidden/>
          </w:rPr>
          <w:instrText xml:space="preserve"> PAGEREF _Toc143614358 \h </w:instrText>
        </w:r>
        <w:r w:rsidR="00AE0D23">
          <w:rPr>
            <w:noProof/>
            <w:webHidden/>
          </w:rPr>
        </w:r>
        <w:r w:rsidR="00AE0D23">
          <w:rPr>
            <w:noProof/>
            <w:webHidden/>
          </w:rPr>
          <w:fldChar w:fldCharType="separate"/>
        </w:r>
        <w:r>
          <w:rPr>
            <w:noProof/>
            <w:webHidden/>
          </w:rPr>
          <w:t>39</w:t>
        </w:r>
        <w:r w:rsidR="00AE0D23">
          <w:rPr>
            <w:noProof/>
            <w:webHidden/>
          </w:rPr>
          <w:fldChar w:fldCharType="end"/>
        </w:r>
      </w:hyperlink>
    </w:p>
    <w:p w:rsidR="00AE0D23" w:rsidRDefault="00D93CE0">
      <w:pPr>
        <w:pStyle w:val="24"/>
        <w:rPr>
          <w:rFonts w:asciiTheme="minorHAnsi" w:eastAsiaTheme="minorEastAsia" w:hAnsiTheme="minorHAnsi" w:cstheme="minorBidi"/>
          <w:noProof/>
          <w:kern w:val="2"/>
          <w:szCs w:val="22"/>
        </w:rPr>
      </w:pPr>
      <w:hyperlink w:anchor="_Toc143614359" w:history="1">
        <w:r w:rsidR="00AE0D23" w:rsidRPr="00964673">
          <w:rPr>
            <w:rStyle w:val="ab"/>
            <w:noProof/>
          </w:rPr>
          <w:t xml:space="preserve">7.3 </w:t>
        </w:r>
        <w:r w:rsidR="00AE0D23" w:rsidRPr="00964673">
          <w:rPr>
            <w:rStyle w:val="ab"/>
            <w:noProof/>
          </w:rPr>
          <w:t>期末按公允价值占基金资产净值比例大小排序的所有股票投资明细</w:t>
        </w:r>
        <w:r w:rsidR="00AE0D23">
          <w:rPr>
            <w:noProof/>
            <w:webHidden/>
          </w:rPr>
          <w:tab/>
        </w:r>
        <w:r w:rsidR="00AE0D23">
          <w:rPr>
            <w:noProof/>
            <w:webHidden/>
          </w:rPr>
          <w:fldChar w:fldCharType="begin"/>
        </w:r>
        <w:r w:rsidR="00AE0D23">
          <w:rPr>
            <w:noProof/>
            <w:webHidden/>
          </w:rPr>
          <w:instrText xml:space="preserve"> PAGEREF _Toc143614359 \h </w:instrText>
        </w:r>
        <w:r w:rsidR="00AE0D23">
          <w:rPr>
            <w:noProof/>
            <w:webHidden/>
          </w:rPr>
        </w:r>
        <w:r w:rsidR="00AE0D23">
          <w:rPr>
            <w:noProof/>
            <w:webHidden/>
          </w:rPr>
          <w:fldChar w:fldCharType="separate"/>
        </w:r>
        <w:r>
          <w:rPr>
            <w:noProof/>
            <w:webHidden/>
          </w:rPr>
          <w:t>40</w:t>
        </w:r>
        <w:r w:rsidR="00AE0D23">
          <w:rPr>
            <w:noProof/>
            <w:webHidden/>
          </w:rPr>
          <w:fldChar w:fldCharType="end"/>
        </w:r>
      </w:hyperlink>
    </w:p>
    <w:p w:rsidR="00AE0D23" w:rsidRDefault="00D93CE0">
      <w:pPr>
        <w:pStyle w:val="24"/>
        <w:rPr>
          <w:rFonts w:asciiTheme="minorHAnsi" w:eastAsiaTheme="minorEastAsia" w:hAnsiTheme="minorHAnsi" w:cstheme="minorBidi"/>
          <w:noProof/>
          <w:kern w:val="2"/>
          <w:szCs w:val="22"/>
        </w:rPr>
      </w:pPr>
      <w:hyperlink w:anchor="_Toc143614360" w:history="1">
        <w:r w:rsidR="00AE0D23" w:rsidRPr="00964673">
          <w:rPr>
            <w:rStyle w:val="ab"/>
            <w:noProof/>
          </w:rPr>
          <w:t xml:space="preserve">7.4 </w:t>
        </w:r>
        <w:r w:rsidR="00AE0D23" w:rsidRPr="00964673">
          <w:rPr>
            <w:rStyle w:val="ab"/>
            <w:noProof/>
          </w:rPr>
          <w:t>报告期内股票投资组合的重大变动</w:t>
        </w:r>
        <w:r w:rsidR="00AE0D23">
          <w:rPr>
            <w:noProof/>
            <w:webHidden/>
          </w:rPr>
          <w:tab/>
        </w:r>
        <w:r w:rsidR="00AE0D23">
          <w:rPr>
            <w:noProof/>
            <w:webHidden/>
          </w:rPr>
          <w:fldChar w:fldCharType="begin"/>
        </w:r>
        <w:r w:rsidR="00AE0D23">
          <w:rPr>
            <w:noProof/>
            <w:webHidden/>
          </w:rPr>
          <w:instrText xml:space="preserve"> PAGEREF _Toc143614360 \h </w:instrText>
        </w:r>
        <w:r w:rsidR="00AE0D23">
          <w:rPr>
            <w:noProof/>
            <w:webHidden/>
          </w:rPr>
        </w:r>
        <w:r w:rsidR="00AE0D23">
          <w:rPr>
            <w:noProof/>
            <w:webHidden/>
          </w:rPr>
          <w:fldChar w:fldCharType="separate"/>
        </w:r>
        <w:r>
          <w:rPr>
            <w:noProof/>
            <w:webHidden/>
          </w:rPr>
          <w:t>41</w:t>
        </w:r>
        <w:r w:rsidR="00AE0D23">
          <w:rPr>
            <w:noProof/>
            <w:webHidden/>
          </w:rPr>
          <w:fldChar w:fldCharType="end"/>
        </w:r>
      </w:hyperlink>
    </w:p>
    <w:p w:rsidR="00AE0D23" w:rsidRDefault="00D93CE0">
      <w:pPr>
        <w:pStyle w:val="24"/>
        <w:rPr>
          <w:rFonts w:asciiTheme="minorHAnsi" w:eastAsiaTheme="minorEastAsia" w:hAnsiTheme="minorHAnsi" w:cstheme="minorBidi"/>
          <w:noProof/>
          <w:kern w:val="2"/>
          <w:szCs w:val="22"/>
        </w:rPr>
      </w:pPr>
      <w:hyperlink w:anchor="_Toc143614361" w:history="1">
        <w:r w:rsidR="00AE0D23" w:rsidRPr="00964673">
          <w:rPr>
            <w:rStyle w:val="ab"/>
            <w:noProof/>
          </w:rPr>
          <w:t xml:space="preserve">7.5 </w:t>
        </w:r>
        <w:r w:rsidR="00AE0D23" w:rsidRPr="00964673">
          <w:rPr>
            <w:rStyle w:val="ab"/>
            <w:noProof/>
          </w:rPr>
          <w:t>期末按债券品种分类的债券投资组合</w:t>
        </w:r>
        <w:r w:rsidR="00AE0D23">
          <w:rPr>
            <w:noProof/>
            <w:webHidden/>
          </w:rPr>
          <w:tab/>
        </w:r>
        <w:r w:rsidR="00AE0D23">
          <w:rPr>
            <w:noProof/>
            <w:webHidden/>
          </w:rPr>
          <w:fldChar w:fldCharType="begin"/>
        </w:r>
        <w:r w:rsidR="00AE0D23">
          <w:rPr>
            <w:noProof/>
            <w:webHidden/>
          </w:rPr>
          <w:instrText xml:space="preserve"> PAGEREF _Toc143614361 \h </w:instrText>
        </w:r>
        <w:r w:rsidR="00AE0D23">
          <w:rPr>
            <w:noProof/>
            <w:webHidden/>
          </w:rPr>
        </w:r>
        <w:r w:rsidR="00AE0D23">
          <w:rPr>
            <w:noProof/>
            <w:webHidden/>
          </w:rPr>
          <w:fldChar w:fldCharType="separate"/>
        </w:r>
        <w:r>
          <w:rPr>
            <w:noProof/>
            <w:webHidden/>
          </w:rPr>
          <w:t>44</w:t>
        </w:r>
        <w:r w:rsidR="00AE0D23">
          <w:rPr>
            <w:noProof/>
            <w:webHidden/>
          </w:rPr>
          <w:fldChar w:fldCharType="end"/>
        </w:r>
      </w:hyperlink>
    </w:p>
    <w:p w:rsidR="00AE0D23" w:rsidRDefault="00D93CE0">
      <w:pPr>
        <w:pStyle w:val="24"/>
        <w:rPr>
          <w:rFonts w:asciiTheme="minorHAnsi" w:eastAsiaTheme="minorEastAsia" w:hAnsiTheme="minorHAnsi" w:cstheme="minorBidi"/>
          <w:noProof/>
          <w:kern w:val="2"/>
          <w:szCs w:val="22"/>
        </w:rPr>
      </w:pPr>
      <w:hyperlink w:anchor="_Toc143614362" w:history="1">
        <w:r w:rsidR="00AE0D23" w:rsidRPr="00964673">
          <w:rPr>
            <w:rStyle w:val="ab"/>
            <w:noProof/>
          </w:rPr>
          <w:t xml:space="preserve">7.6 </w:t>
        </w:r>
        <w:r w:rsidR="00AE0D23" w:rsidRPr="00964673">
          <w:rPr>
            <w:rStyle w:val="ab"/>
            <w:noProof/>
          </w:rPr>
          <w:t>期末按公允价值占基金资产净值比例大小排序的前五名债券投资明细</w:t>
        </w:r>
        <w:r w:rsidR="00AE0D23">
          <w:rPr>
            <w:noProof/>
            <w:webHidden/>
          </w:rPr>
          <w:tab/>
        </w:r>
        <w:r w:rsidR="00AE0D23">
          <w:rPr>
            <w:noProof/>
            <w:webHidden/>
          </w:rPr>
          <w:fldChar w:fldCharType="begin"/>
        </w:r>
        <w:r w:rsidR="00AE0D23">
          <w:rPr>
            <w:noProof/>
            <w:webHidden/>
          </w:rPr>
          <w:instrText xml:space="preserve"> PAGEREF _Toc143614362 \h </w:instrText>
        </w:r>
        <w:r w:rsidR="00AE0D23">
          <w:rPr>
            <w:noProof/>
            <w:webHidden/>
          </w:rPr>
        </w:r>
        <w:r w:rsidR="00AE0D23">
          <w:rPr>
            <w:noProof/>
            <w:webHidden/>
          </w:rPr>
          <w:fldChar w:fldCharType="separate"/>
        </w:r>
        <w:r>
          <w:rPr>
            <w:noProof/>
            <w:webHidden/>
          </w:rPr>
          <w:t>44</w:t>
        </w:r>
        <w:r w:rsidR="00AE0D23">
          <w:rPr>
            <w:noProof/>
            <w:webHidden/>
          </w:rPr>
          <w:fldChar w:fldCharType="end"/>
        </w:r>
      </w:hyperlink>
    </w:p>
    <w:p w:rsidR="00AE0D23" w:rsidRDefault="00D93CE0">
      <w:pPr>
        <w:pStyle w:val="24"/>
        <w:rPr>
          <w:rFonts w:asciiTheme="minorHAnsi" w:eastAsiaTheme="minorEastAsia" w:hAnsiTheme="minorHAnsi" w:cstheme="minorBidi"/>
          <w:noProof/>
          <w:kern w:val="2"/>
          <w:szCs w:val="22"/>
        </w:rPr>
      </w:pPr>
      <w:hyperlink w:anchor="_Toc143614363" w:history="1">
        <w:r w:rsidR="00AE0D23" w:rsidRPr="00964673">
          <w:rPr>
            <w:rStyle w:val="ab"/>
            <w:noProof/>
          </w:rPr>
          <w:t xml:space="preserve">7.7 </w:t>
        </w:r>
        <w:r w:rsidR="00AE0D23" w:rsidRPr="00964673">
          <w:rPr>
            <w:rStyle w:val="ab"/>
            <w:noProof/>
          </w:rPr>
          <w:t>期末按公允价值占基金资产净值比例大小排序的所有资产支持证券投资明细</w:t>
        </w:r>
        <w:r w:rsidR="00AE0D23">
          <w:rPr>
            <w:noProof/>
            <w:webHidden/>
          </w:rPr>
          <w:tab/>
        </w:r>
        <w:r w:rsidR="00AE0D23">
          <w:rPr>
            <w:noProof/>
            <w:webHidden/>
          </w:rPr>
          <w:fldChar w:fldCharType="begin"/>
        </w:r>
        <w:r w:rsidR="00AE0D23">
          <w:rPr>
            <w:noProof/>
            <w:webHidden/>
          </w:rPr>
          <w:instrText xml:space="preserve"> PAGEREF _Toc143614363 \h </w:instrText>
        </w:r>
        <w:r w:rsidR="00AE0D23">
          <w:rPr>
            <w:noProof/>
            <w:webHidden/>
          </w:rPr>
        </w:r>
        <w:r w:rsidR="00AE0D23">
          <w:rPr>
            <w:noProof/>
            <w:webHidden/>
          </w:rPr>
          <w:fldChar w:fldCharType="separate"/>
        </w:r>
        <w:r>
          <w:rPr>
            <w:noProof/>
            <w:webHidden/>
          </w:rPr>
          <w:t>44</w:t>
        </w:r>
        <w:r w:rsidR="00AE0D23">
          <w:rPr>
            <w:noProof/>
            <w:webHidden/>
          </w:rPr>
          <w:fldChar w:fldCharType="end"/>
        </w:r>
      </w:hyperlink>
    </w:p>
    <w:p w:rsidR="00AE0D23" w:rsidRDefault="00D93CE0">
      <w:pPr>
        <w:pStyle w:val="24"/>
        <w:rPr>
          <w:rFonts w:asciiTheme="minorHAnsi" w:eastAsiaTheme="minorEastAsia" w:hAnsiTheme="minorHAnsi" w:cstheme="minorBidi"/>
          <w:noProof/>
          <w:kern w:val="2"/>
          <w:szCs w:val="22"/>
        </w:rPr>
      </w:pPr>
      <w:hyperlink w:anchor="_Toc143614364" w:history="1">
        <w:r w:rsidR="00AE0D23" w:rsidRPr="00964673">
          <w:rPr>
            <w:rStyle w:val="ab"/>
            <w:noProof/>
          </w:rPr>
          <w:t xml:space="preserve">7.8 </w:t>
        </w:r>
        <w:r w:rsidR="00AE0D23" w:rsidRPr="00964673">
          <w:rPr>
            <w:rStyle w:val="ab"/>
            <w:noProof/>
          </w:rPr>
          <w:t>报告期末按公允价值占基金资产净值比例大小排序的前五名贵金属投资明细</w:t>
        </w:r>
        <w:r w:rsidR="00AE0D23">
          <w:rPr>
            <w:noProof/>
            <w:webHidden/>
          </w:rPr>
          <w:tab/>
        </w:r>
        <w:r w:rsidR="00AE0D23">
          <w:rPr>
            <w:noProof/>
            <w:webHidden/>
          </w:rPr>
          <w:fldChar w:fldCharType="begin"/>
        </w:r>
        <w:r w:rsidR="00AE0D23">
          <w:rPr>
            <w:noProof/>
            <w:webHidden/>
          </w:rPr>
          <w:instrText xml:space="preserve"> PAGEREF _Toc143614364 \h </w:instrText>
        </w:r>
        <w:r w:rsidR="00AE0D23">
          <w:rPr>
            <w:noProof/>
            <w:webHidden/>
          </w:rPr>
        </w:r>
        <w:r w:rsidR="00AE0D23">
          <w:rPr>
            <w:noProof/>
            <w:webHidden/>
          </w:rPr>
          <w:fldChar w:fldCharType="separate"/>
        </w:r>
        <w:r>
          <w:rPr>
            <w:noProof/>
            <w:webHidden/>
          </w:rPr>
          <w:t>44</w:t>
        </w:r>
        <w:r w:rsidR="00AE0D23">
          <w:rPr>
            <w:noProof/>
            <w:webHidden/>
          </w:rPr>
          <w:fldChar w:fldCharType="end"/>
        </w:r>
      </w:hyperlink>
    </w:p>
    <w:p w:rsidR="00AE0D23" w:rsidRDefault="00D93CE0">
      <w:pPr>
        <w:pStyle w:val="24"/>
        <w:rPr>
          <w:rFonts w:asciiTheme="minorHAnsi" w:eastAsiaTheme="minorEastAsia" w:hAnsiTheme="minorHAnsi" w:cstheme="minorBidi"/>
          <w:noProof/>
          <w:kern w:val="2"/>
          <w:szCs w:val="22"/>
        </w:rPr>
      </w:pPr>
      <w:hyperlink w:anchor="_Toc143614365" w:history="1">
        <w:r w:rsidR="00AE0D23" w:rsidRPr="00964673">
          <w:rPr>
            <w:rStyle w:val="ab"/>
            <w:noProof/>
          </w:rPr>
          <w:t xml:space="preserve">7.9 </w:t>
        </w:r>
        <w:r w:rsidR="00AE0D23" w:rsidRPr="00964673">
          <w:rPr>
            <w:rStyle w:val="ab"/>
            <w:noProof/>
          </w:rPr>
          <w:t>期末按公允价值占基金资产净值比例大小排序的前五名权证投资明细</w:t>
        </w:r>
        <w:r w:rsidR="00AE0D23">
          <w:rPr>
            <w:noProof/>
            <w:webHidden/>
          </w:rPr>
          <w:tab/>
        </w:r>
        <w:r w:rsidR="00AE0D23">
          <w:rPr>
            <w:noProof/>
            <w:webHidden/>
          </w:rPr>
          <w:fldChar w:fldCharType="begin"/>
        </w:r>
        <w:r w:rsidR="00AE0D23">
          <w:rPr>
            <w:noProof/>
            <w:webHidden/>
          </w:rPr>
          <w:instrText xml:space="preserve"> PAGEREF _Toc143614365 \h </w:instrText>
        </w:r>
        <w:r w:rsidR="00AE0D23">
          <w:rPr>
            <w:noProof/>
            <w:webHidden/>
          </w:rPr>
        </w:r>
        <w:r w:rsidR="00AE0D23">
          <w:rPr>
            <w:noProof/>
            <w:webHidden/>
          </w:rPr>
          <w:fldChar w:fldCharType="separate"/>
        </w:r>
        <w:r>
          <w:rPr>
            <w:noProof/>
            <w:webHidden/>
          </w:rPr>
          <w:t>44</w:t>
        </w:r>
        <w:r w:rsidR="00AE0D23">
          <w:rPr>
            <w:noProof/>
            <w:webHidden/>
          </w:rPr>
          <w:fldChar w:fldCharType="end"/>
        </w:r>
      </w:hyperlink>
    </w:p>
    <w:p w:rsidR="00AE0D23" w:rsidRDefault="00D93CE0">
      <w:pPr>
        <w:pStyle w:val="24"/>
        <w:rPr>
          <w:rFonts w:asciiTheme="minorHAnsi" w:eastAsiaTheme="minorEastAsia" w:hAnsiTheme="minorHAnsi" w:cstheme="minorBidi"/>
          <w:noProof/>
          <w:kern w:val="2"/>
          <w:szCs w:val="22"/>
        </w:rPr>
      </w:pPr>
      <w:hyperlink w:anchor="_Toc143614366" w:history="1">
        <w:r w:rsidR="00AE0D23" w:rsidRPr="00964673">
          <w:rPr>
            <w:rStyle w:val="ab"/>
            <w:noProof/>
          </w:rPr>
          <w:t xml:space="preserve">7.10 </w:t>
        </w:r>
        <w:r w:rsidR="00AE0D23" w:rsidRPr="00964673">
          <w:rPr>
            <w:rStyle w:val="ab"/>
            <w:noProof/>
          </w:rPr>
          <w:t>本基金投资股指期货的投资政策</w:t>
        </w:r>
        <w:r w:rsidR="00AE0D23">
          <w:rPr>
            <w:noProof/>
            <w:webHidden/>
          </w:rPr>
          <w:tab/>
        </w:r>
        <w:r w:rsidR="00AE0D23">
          <w:rPr>
            <w:noProof/>
            <w:webHidden/>
          </w:rPr>
          <w:fldChar w:fldCharType="begin"/>
        </w:r>
        <w:r w:rsidR="00AE0D23">
          <w:rPr>
            <w:noProof/>
            <w:webHidden/>
          </w:rPr>
          <w:instrText xml:space="preserve"> PAGEREF _Toc143614366 \h </w:instrText>
        </w:r>
        <w:r w:rsidR="00AE0D23">
          <w:rPr>
            <w:noProof/>
            <w:webHidden/>
          </w:rPr>
        </w:r>
        <w:r w:rsidR="00AE0D23">
          <w:rPr>
            <w:noProof/>
            <w:webHidden/>
          </w:rPr>
          <w:fldChar w:fldCharType="separate"/>
        </w:r>
        <w:r>
          <w:rPr>
            <w:noProof/>
            <w:webHidden/>
          </w:rPr>
          <w:t>44</w:t>
        </w:r>
        <w:r w:rsidR="00AE0D23">
          <w:rPr>
            <w:noProof/>
            <w:webHidden/>
          </w:rPr>
          <w:fldChar w:fldCharType="end"/>
        </w:r>
      </w:hyperlink>
    </w:p>
    <w:p w:rsidR="00AE0D23" w:rsidRDefault="00D93CE0">
      <w:pPr>
        <w:pStyle w:val="24"/>
        <w:rPr>
          <w:rFonts w:asciiTheme="minorHAnsi" w:eastAsiaTheme="minorEastAsia" w:hAnsiTheme="minorHAnsi" w:cstheme="minorBidi"/>
          <w:noProof/>
          <w:kern w:val="2"/>
          <w:szCs w:val="22"/>
        </w:rPr>
      </w:pPr>
      <w:hyperlink w:anchor="_Toc143614367" w:history="1">
        <w:r w:rsidR="00AE0D23" w:rsidRPr="00964673">
          <w:rPr>
            <w:rStyle w:val="ab"/>
            <w:noProof/>
          </w:rPr>
          <w:t xml:space="preserve">7.11 </w:t>
        </w:r>
        <w:r w:rsidR="00AE0D23" w:rsidRPr="00964673">
          <w:rPr>
            <w:rStyle w:val="ab"/>
            <w:noProof/>
          </w:rPr>
          <w:t>报告期末本基金投资的国债期货交易情况说明</w:t>
        </w:r>
        <w:r w:rsidR="00AE0D23">
          <w:rPr>
            <w:noProof/>
            <w:webHidden/>
          </w:rPr>
          <w:tab/>
        </w:r>
        <w:r w:rsidR="00AE0D23">
          <w:rPr>
            <w:noProof/>
            <w:webHidden/>
          </w:rPr>
          <w:fldChar w:fldCharType="begin"/>
        </w:r>
        <w:r w:rsidR="00AE0D23">
          <w:rPr>
            <w:noProof/>
            <w:webHidden/>
          </w:rPr>
          <w:instrText xml:space="preserve"> PAGEREF _Toc143614367 \h </w:instrText>
        </w:r>
        <w:r w:rsidR="00AE0D23">
          <w:rPr>
            <w:noProof/>
            <w:webHidden/>
          </w:rPr>
        </w:r>
        <w:r w:rsidR="00AE0D23">
          <w:rPr>
            <w:noProof/>
            <w:webHidden/>
          </w:rPr>
          <w:fldChar w:fldCharType="separate"/>
        </w:r>
        <w:r>
          <w:rPr>
            <w:noProof/>
            <w:webHidden/>
          </w:rPr>
          <w:t>45</w:t>
        </w:r>
        <w:r w:rsidR="00AE0D23">
          <w:rPr>
            <w:noProof/>
            <w:webHidden/>
          </w:rPr>
          <w:fldChar w:fldCharType="end"/>
        </w:r>
      </w:hyperlink>
    </w:p>
    <w:p w:rsidR="00AE0D23" w:rsidRDefault="00D93CE0">
      <w:pPr>
        <w:pStyle w:val="24"/>
        <w:rPr>
          <w:rFonts w:asciiTheme="minorHAnsi" w:eastAsiaTheme="minorEastAsia" w:hAnsiTheme="minorHAnsi" w:cstheme="minorBidi"/>
          <w:noProof/>
          <w:kern w:val="2"/>
          <w:szCs w:val="22"/>
        </w:rPr>
      </w:pPr>
      <w:hyperlink w:anchor="_Toc143614368" w:history="1">
        <w:r w:rsidR="00AE0D23" w:rsidRPr="00964673">
          <w:rPr>
            <w:rStyle w:val="ab"/>
            <w:noProof/>
          </w:rPr>
          <w:t xml:space="preserve">7.12 </w:t>
        </w:r>
        <w:r w:rsidR="00AE0D23" w:rsidRPr="00964673">
          <w:rPr>
            <w:rStyle w:val="ab"/>
            <w:noProof/>
          </w:rPr>
          <w:t>本报告期投资基金情况</w:t>
        </w:r>
        <w:r w:rsidR="00AE0D23">
          <w:rPr>
            <w:noProof/>
            <w:webHidden/>
          </w:rPr>
          <w:tab/>
        </w:r>
        <w:r w:rsidR="00AE0D23">
          <w:rPr>
            <w:noProof/>
            <w:webHidden/>
          </w:rPr>
          <w:fldChar w:fldCharType="begin"/>
        </w:r>
        <w:r w:rsidR="00AE0D23">
          <w:rPr>
            <w:noProof/>
            <w:webHidden/>
          </w:rPr>
          <w:instrText xml:space="preserve"> PAGEREF _Toc143614368 \h </w:instrText>
        </w:r>
        <w:r w:rsidR="00AE0D23">
          <w:rPr>
            <w:noProof/>
            <w:webHidden/>
          </w:rPr>
        </w:r>
        <w:r w:rsidR="00AE0D23">
          <w:rPr>
            <w:noProof/>
            <w:webHidden/>
          </w:rPr>
          <w:fldChar w:fldCharType="separate"/>
        </w:r>
        <w:r>
          <w:rPr>
            <w:noProof/>
            <w:webHidden/>
          </w:rPr>
          <w:t>45</w:t>
        </w:r>
        <w:r w:rsidR="00AE0D23">
          <w:rPr>
            <w:noProof/>
            <w:webHidden/>
          </w:rPr>
          <w:fldChar w:fldCharType="end"/>
        </w:r>
      </w:hyperlink>
    </w:p>
    <w:p w:rsidR="00AE0D23" w:rsidRDefault="00D93CE0">
      <w:pPr>
        <w:pStyle w:val="24"/>
        <w:rPr>
          <w:rFonts w:asciiTheme="minorHAnsi" w:eastAsiaTheme="minorEastAsia" w:hAnsiTheme="minorHAnsi" w:cstheme="minorBidi"/>
          <w:noProof/>
          <w:kern w:val="2"/>
          <w:szCs w:val="22"/>
        </w:rPr>
      </w:pPr>
      <w:hyperlink w:anchor="_Toc143614369" w:history="1">
        <w:r w:rsidR="00AE0D23" w:rsidRPr="00964673">
          <w:rPr>
            <w:rStyle w:val="ab"/>
            <w:noProof/>
          </w:rPr>
          <w:t xml:space="preserve">7.13 </w:t>
        </w:r>
        <w:r w:rsidR="00AE0D23" w:rsidRPr="00964673">
          <w:rPr>
            <w:rStyle w:val="ab"/>
            <w:noProof/>
          </w:rPr>
          <w:t>投资组合报告附注</w:t>
        </w:r>
        <w:r w:rsidR="00AE0D23">
          <w:rPr>
            <w:noProof/>
            <w:webHidden/>
          </w:rPr>
          <w:tab/>
        </w:r>
        <w:r w:rsidR="00AE0D23">
          <w:rPr>
            <w:noProof/>
            <w:webHidden/>
          </w:rPr>
          <w:fldChar w:fldCharType="begin"/>
        </w:r>
        <w:r w:rsidR="00AE0D23">
          <w:rPr>
            <w:noProof/>
            <w:webHidden/>
          </w:rPr>
          <w:instrText xml:space="preserve"> PAGEREF _Toc143614369 \h </w:instrText>
        </w:r>
        <w:r w:rsidR="00AE0D23">
          <w:rPr>
            <w:noProof/>
            <w:webHidden/>
          </w:rPr>
        </w:r>
        <w:r w:rsidR="00AE0D23">
          <w:rPr>
            <w:noProof/>
            <w:webHidden/>
          </w:rPr>
          <w:fldChar w:fldCharType="separate"/>
        </w:r>
        <w:r>
          <w:rPr>
            <w:noProof/>
            <w:webHidden/>
          </w:rPr>
          <w:t>45</w:t>
        </w:r>
        <w:r w:rsidR="00AE0D23">
          <w:rPr>
            <w:noProof/>
            <w:webHidden/>
          </w:rPr>
          <w:fldChar w:fldCharType="end"/>
        </w:r>
      </w:hyperlink>
    </w:p>
    <w:p w:rsidR="00AE0D23" w:rsidRDefault="00D93CE0">
      <w:pPr>
        <w:pStyle w:val="12"/>
        <w:rPr>
          <w:rFonts w:asciiTheme="minorHAnsi" w:eastAsiaTheme="minorEastAsia" w:hAnsiTheme="minorHAnsi" w:cstheme="minorBidi"/>
          <w:noProof/>
          <w:szCs w:val="22"/>
        </w:rPr>
      </w:pPr>
      <w:hyperlink w:anchor="_Toc143614370" w:history="1">
        <w:r w:rsidR="00AE0D23" w:rsidRPr="00964673">
          <w:rPr>
            <w:rStyle w:val="ab"/>
            <w:b/>
            <w:bCs/>
            <w:noProof/>
          </w:rPr>
          <w:t xml:space="preserve">8  </w:t>
        </w:r>
        <w:r w:rsidR="00AE0D23" w:rsidRPr="00964673">
          <w:rPr>
            <w:rStyle w:val="ab"/>
            <w:b/>
            <w:bCs/>
            <w:noProof/>
          </w:rPr>
          <w:t>基金份额持有人信息</w:t>
        </w:r>
        <w:r w:rsidR="00AE0D23">
          <w:rPr>
            <w:noProof/>
            <w:webHidden/>
          </w:rPr>
          <w:tab/>
        </w:r>
        <w:r w:rsidR="00AE0D23">
          <w:rPr>
            <w:noProof/>
            <w:webHidden/>
          </w:rPr>
          <w:fldChar w:fldCharType="begin"/>
        </w:r>
        <w:r w:rsidR="00AE0D23">
          <w:rPr>
            <w:noProof/>
            <w:webHidden/>
          </w:rPr>
          <w:instrText xml:space="preserve"> PAGEREF _Toc143614370 \h </w:instrText>
        </w:r>
        <w:r w:rsidR="00AE0D23">
          <w:rPr>
            <w:noProof/>
            <w:webHidden/>
          </w:rPr>
        </w:r>
        <w:r w:rsidR="00AE0D23">
          <w:rPr>
            <w:noProof/>
            <w:webHidden/>
          </w:rPr>
          <w:fldChar w:fldCharType="separate"/>
        </w:r>
        <w:r>
          <w:rPr>
            <w:noProof/>
            <w:webHidden/>
          </w:rPr>
          <w:t>46</w:t>
        </w:r>
        <w:r w:rsidR="00AE0D23">
          <w:rPr>
            <w:noProof/>
            <w:webHidden/>
          </w:rPr>
          <w:fldChar w:fldCharType="end"/>
        </w:r>
      </w:hyperlink>
    </w:p>
    <w:p w:rsidR="00AE0D23" w:rsidRDefault="00D93CE0">
      <w:pPr>
        <w:pStyle w:val="24"/>
        <w:rPr>
          <w:rFonts w:asciiTheme="minorHAnsi" w:eastAsiaTheme="minorEastAsia" w:hAnsiTheme="minorHAnsi" w:cstheme="minorBidi"/>
          <w:noProof/>
          <w:kern w:val="2"/>
          <w:szCs w:val="22"/>
        </w:rPr>
      </w:pPr>
      <w:hyperlink w:anchor="_Toc143614371" w:history="1">
        <w:r w:rsidR="00AE0D23" w:rsidRPr="00964673">
          <w:rPr>
            <w:rStyle w:val="ab"/>
            <w:noProof/>
          </w:rPr>
          <w:t xml:space="preserve">8.1 </w:t>
        </w:r>
        <w:r w:rsidR="00AE0D23" w:rsidRPr="00964673">
          <w:rPr>
            <w:rStyle w:val="ab"/>
            <w:noProof/>
          </w:rPr>
          <w:t>期末基金份额持有人户数及持有人结构</w:t>
        </w:r>
        <w:r w:rsidR="00AE0D23">
          <w:rPr>
            <w:noProof/>
            <w:webHidden/>
          </w:rPr>
          <w:tab/>
        </w:r>
        <w:r w:rsidR="00AE0D23">
          <w:rPr>
            <w:noProof/>
            <w:webHidden/>
          </w:rPr>
          <w:fldChar w:fldCharType="begin"/>
        </w:r>
        <w:r w:rsidR="00AE0D23">
          <w:rPr>
            <w:noProof/>
            <w:webHidden/>
          </w:rPr>
          <w:instrText xml:space="preserve"> PAGEREF _Toc143614371 \h </w:instrText>
        </w:r>
        <w:r w:rsidR="00AE0D23">
          <w:rPr>
            <w:noProof/>
            <w:webHidden/>
          </w:rPr>
        </w:r>
        <w:r w:rsidR="00AE0D23">
          <w:rPr>
            <w:noProof/>
            <w:webHidden/>
          </w:rPr>
          <w:fldChar w:fldCharType="separate"/>
        </w:r>
        <w:r>
          <w:rPr>
            <w:noProof/>
            <w:webHidden/>
          </w:rPr>
          <w:t>46</w:t>
        </w:r>
        <w:r w:rsidR="00AE0D23">
          <w:rPr>
            <w:noProof/>
            <w:webHidden/>
          </w:rPr>
          <w:fldChar w:fldCharType="end"/>
        </w:r>
      </w:hyperlink>
    </w:p>
    <w:p w:rsidR="00AE0D23" w:rsidRDefault="00D93CE0">
      <w:pPr>
        <w:pStyle w:val="24"/>
        <w:rPr>
          <w:rFonts w:asciiTheme="minorHAnsi" w:eastAsiaTheme="minorEastAsia" w:hAnsiTheme="minorHAnsi" w:cstheme="minorBidi"/>
          <w:noProof/>
          <w:kern w:val="2"/>
          <w:szCs w:val="22"/>
        </w:rPr>
      </w:pPr>
      <w:hyperlink w:anchor="_Toc143614372" w:history="1">
        <w:r w:rsidR="00AE0D23" w:rsidRPr="00964673">
          <w:rPr>
            <w:rStyle w:val="ab"/>
            <w:noProof/>
          </w:rPr>
          <w:t xml:space="preserve">8.2 </w:t>
        </w:r>
        <w:r w:rsidR="00AE0D23" w:rsidRPr="00964673">
          <w:rPr>
            <w:rStyle w:val="ab"/>
            <w:noProof/>
          </w:rPr>
          <w:t>期末基金管理人的从业人员持有本基金的情况</w:t>
        </w:r>
        <w:r w:rsidR="00AE0D23">
          <w:rPr>
            <w:noProof/>
            <w:webHidden/>
          </w:rPr>
          <w:tab/>
        </w:r>
        <w:r w:rsidR="00AE0D23">
          <w:rPr>
            <w:noProof/>
            <w:webHidden/>
          </w:rPr>
          <w:fldChar w:fldCharType="begin"/>
        </w:r>
        <w:r w:rsidR="00AE0D23">
          <w:rPr>
            <w:noProof/>
            <w:webHidden/>
          </w:rPr>
          <w:instrText xml:space="preserve"> PAGEREF _Toc143614372 \h </w:instrText>
        </w:r>
        <w:r w:rsidR="00AE0D23">
          <w:rPr>
            <w:noProof/>
            <w:webHidden/>
          </w:rPr>
        </w:r>
        <w:r w:rsidR="00AE0D23">
          <w:rPr>
            <w:noProof/>
            <w:webHidden/>
          </w:rPr>
          <w:fldChar w:fldCharType="separate"/>
        </w:r>
        <w:r>
          <w:rPr>
            <w:noProof/>
            <w:webHidden/>
          </w:rPr>
          <w:t>46</w:t>
        </w:r>
        <w:r w:rsidR="00AE0D23">
          <w:rPr>
            <w:noProof/>
            <w:webHidden/>
          </w:rPr>
          <w:fldChar w:fldCharType="end"/>
        </w:r>
      </w:hyperlink>
    </w:p>
    <w:p w:rsidR="00AE0D23" w:rsidRDefault="00D93CE0">
      <w:pPr>
        <w:pStyle w:val="24"/>
        <w:rPr>
          <w:rFonts w:asciiTheme="minorHAnsi" w:eastAsiaTheme="minorEastAsia" w:hAnsiTheme="minorHAnsi" w:cstheme="minorBidi"/>
          <w:noProof/>
          <w:kern w:val="2"/>
          <w:szCs w:val="22"/>
        </w:rPr>
      </w:pPr>
      <w:hyperlink w:anchor="_Toc143614373" w:history="1">
        <w:r w:rsidR="00AE0D23" w:rsidRPr="00964673">
          <w:rPr>
            <w:rStyle w:val="ab"/>
            <w:noProof/>
          </w:rPr>
          <w:t xml:space="preserve">8.3 </w:t>
        </w:r>
        <w:r w:rsidR="00AE0D23" w:rsidRPr="00964673">
          <w:rPr>
            <w:rStyle w:val="ab"/>
            <w:noProof/>
          </w:rPr>
          <w:t>期末基金管理人的从业人员持有本开放式基金份额总量区间的情况</w:t>
        </w:r>
        <w:r w:rsidR="00AE0D23">
          <w:rPr>
            <w:noProof/>
            <w:webHidden/>
          </w:rPr>
          <w:tab/>
        </w:r>
        <w:r w:rsidR="00AE0D23">
          <w:rPr>
            <w:noProof/>
            <w:webHidden/>
          </w:rPr>
          <w:fldChar w:fldCharType="begin"/>
        </w:r>
        <w:r w:rsidR="00AE0D23">
          <w:rPr>
            <w:noProof/>
            <w:webHidden/>
          </w:rPr>
          <w:instrText xml:space="preserve"> PAGEREF _Toc143614373 \h </w:instrText>
        </w:r>
        <w:r w:rsidR="00AE0D23">
          <w:rPr>
            <w:noProof/>
            <w:webHidden/>
          </w:rPr>
        </w:r>
        <w:r w:rsidR="00AE0D23">
          <w:rPr>
            <w:noProof/>
            <w:webHidden/>
          </w:rPr>
          <w:fldChar w:fldCharType="separate"/>
        </w:r>
        <w:r>
          <w:rPr>
            <w:noProof/>
            <w:webHidden/>
          </w:rPr>
          <w:t>46</w:t>
        </w:r>
        <w:r w:rsidR="00AE0D23">
          <w:rPr>
            <w:noProof/>
            <w:webHidden/>
          </w:rPr>
          <w:fldChar w:fldCharType="end"/>
        </w:r>
      </w:hyperlink>
    </w:p>
    <w:p w:rsidR="00AE0D23" w:rsidRDefault="00D93CE0">
      <w:pPr>
        <w:pStyle w:val="12"/>
        <w:rPr>
          <w:rFonts w:asciiTheme="minorHAnsi" w:eastAsiaTheme="minorEastAsia" w:hAnsiTheme="minorHAnsi" w:cstheme="minorBidi"/>
          <w:noProof/>
          <w:szCs w:val="22"/>
        </w:rPr>
      </w:pPr>
      <w:hyperlink w:anchor="_Toc143614374" w:history="1">
        <w:r w:rsidR="00AE0D23" w:rsidRPr="00964673">
          <w:rPr>
            <w:rStyle w:val="ab"/>
            <w:b/>
            <w:bCs/>
            <w:noProof/>
          </w:rPr>
          <w:t xml:space="preserve">9  </w:t>
        </w:r>
        <w:r w:rsidR="00AE0D23" w:rsidRPr="00964673">
          <w:rPr>
            <w:rStyle w:val="ab"/>
            <w:b/>
            <w:bCs/>
            <w:noProof/>
          </w:rPr>
          <w:t>开放式基金份额变动</w:t>
        </w:r>
        <w:r w:rsidR="00AE0D23">
          <w:rPr>
            <w:noProof/>
            <w:webHidden/>
          </w:rPr>
          <w:tab/>
        </w:r>
        <w:r w:rsidR="00AE0D23">
          <w:rPr>
            <w:noProof/>
            <w:webHidden/>
          </w:rPr>
          <w:fldChar w:fldCharType="begin"/>
        </w:r>
        <w:r w:rsidR="00AE0D23">
          <w:rPr>
            <w:noProof/>
            <w:webHidden/>
          </w:rPr>
          <w:instrText xml:space="preserve"> PAGEREF _Toc143614374 \h </w:instrText>
        </w:r>
        <w:r w:rsidR="00AE0D23">
          <w:rPr>
            <w:noProof/>
            <w:webHidden/>
          </w:rPr>
        </w:r>
        <w:r w:rsidR="00AE0D23">
          <w:rPr>
            <w:noProof/>
            <w:webHidden/>
          </w:rPr>
          <w:fldChar w:fldCharType="separate"/>
        </w:r>
        <w:r>
          <w:rPr>
            <w:noProof/>
            <w:webHidden/>
          </w:rPr>
          <w:t>47</w:t>
        </w:r>
        <w:r w:rsidR="00AE0D23">
          <w:rPr>
            <w:noProof/>
            <w:webHidden/>
          </w:rPr>
          <w:fldChar w:fldCharType="end"/>
        </w:r>
      </w:hyperlink>
    </w:p>
    <w:p w:rsidR="00AE0D23" w:rsidRDefault="00D93CE0">
      <w:pPr>
        <w:pStyle w:val="12"/>
        <w:rPr>
          <w:rFonts w:asciiTheme="minorHAnsi" w:eastAsiaTheme="minorEastAsia" w:hAnsiTheme="minorHAnsi" w:cstheme="minorBidi"/>
          <w:noProof/>
          <w:szCs w:val="22"/>
        </w:rPr>
      </w:pPr>
      <w:hyperlink w:anchor="_Toc143614375" w:history="1">
        <w:r w:rsidR="00AE0D23" w:rsidRPr="00964673">
          <w:rPr>
            <w:rStyle w:val="ab"/>
            <w:b/>
            <w:bCs/>
            <w:noProof/>
          </w:rPr>
          <w:t xml:space="preserve">10  </w:t>
        </w:r>
        <w:r w:rsidR="00AE0D23" w:rsidRPr="00964673">
          <w:rPr>
            <w:rStyle w:val="ab"/>
            <w:b/>
            <w:bCs/>
            <w:noProof/>
          </w:rPr>
          <w:t>重大事件揭示</w:t>
        </w:r>
        <w:r w:rsidR="00AE0D23">
          <w:rPr>
            <w:noProof/>
            <w:webHidden/>
          </w:rPr>
          <w:tab/>
        </w:r>
        <w:r w:rsidR="00AE0D23">
          <w:rPr>
            <w:noProof/>
            <w:webHidden/>
          </w:rPr>
          <w:fldChar w:fldCharType="begin"/>
        </w:r>
        <w:r w:rsidR="00AE0D23">
          <w:rPr>
            <w:noProof/>
            <w:webHidden/>
          </w:rPr>
          <w:instrText xml:space="preserve"> PAGEREF _Toc143614375 \h </w:instrText>
        </w:r>
        <w:r w:rsidR="00AE0D23">
          <w:rPr>
            <w:noProof/>
            <w:webHidden/>
          </w:rPr>
        </w:r>
        <w:r w:rsidR="00AE0D23">
          <w:rPr>
            <w:noProof/>
            <w:webHidden/>
          </w:rPr>
          <w:fldChar w:fldCharType="separate"/>
        </w:r>
        <w:r>
          <w:rPr>
            <w:noProof/>
            <w:webHidden/>
          </w:rPr>
          <w:t>47</w:t>
        </w:r>
        <w:r w:rsidR="00AE0D23">
          <w:rPr>
            <w:noProof/>
            <w:webHidden/>
          </w:rPr>
          <w:fldChar w:fldCharType="end"/>
        </w:r>
      </w:hyperlink>
    </w:p>
    <w:p w:rsidR="00AE0D23" w:rsidRDefault="00D93CE0">
      <w:pPr>
        <w:pStyle w:val="24"/>
        <w:rPr>
          <w:rFonts w:asciiTheme="minorHAnsi" w:eastAsiaTheme="minorEastAsia" w:hAnsiTheme="minorHAnsi" w:cstheme="minorBidi"/>
          <w:noProof/>
          <w:kern w:val="2"/>
          <w:szCs w:val="22"/>
        </w:rPr>
      </w:pPr>
      <w:hyperlink w:anchor="_Toc143614376" w:history="1">
        <w:r w:rsidR="00AE0D23" w:rsidRPr="00964673">
          <w:rPr>
            <w:rStyle w:val="ab"/>
            <w:noProof/>
          </w:rPr>
          <w:t xml:space="preserve">10.1 </w:t>
        </w:r>
        <w:r w:rsidR="00AE0D23" w:rsidRPr="00964673">
          <w:rPr>
            <w:rStyle w:val="ab"/>
            <w:noProof/>
          </w:rPr>
          <w:t>基金份额持有人大会决议</w:t>
        </w:r>
        <w:r w:rsidR="00AE0D23">
          <w:rPr>
            <w:noProof/>
            <w:webHidden/>
          </w:rPr>
          <w:tab/>
        </w:r>
        <w:r w:rsidR="00AE0D23">
          <w:rPr>
            <w:noProof/>
            <w:webHidden/>
          </w:rPr>
          <w:fldChar w:fldCharType="begin"/>
        </w:r>
        <w:r w:rsidR="00AE0D23">
          <w:rPr>
            <w:noProof/>
            <w:webHidden/>
          </w:rPr>
          <w:instrText xml:space="preserve"> PAGEREF _Toc143614376 \h </w:instrText>
        </w:r>
        <w:r w:rsidR="00AE0D23">
          <w:rPr>
            <w:noProof/>
            <w:webHidden/>
          </w:rPr>
        </w:r>
        <w:r w:rsidR="00AE0D23">
          <w:rPr>
            <w:noProof/>
            <w:webHidden/>
          </w:rPr>
          <w:fldChar w:fldCharType="separate"/>
        </w:r>
        <w:r>
          <w:rPr>
            <w:noProof/>
            <w:webHidden/>
          </w:rPr>
          <w:t>47</w:t>
        </w:r>
        <w:r w:rsidR="00AE0D23">
          <w:rPr>
            <w:noProof/>
            <w:webHidden/>
          </w:rPr>
          <w:fldChar w:fldCharType="end"/>
        </w:r>
      </w:hyperlink>
    </w:p>
    <w:p w:rsidR="00AE0D23" w:rsidRDefault="00D93CE0">
      <w:pPr>
        <w:pStyle w:val="24"/>
        <w:rPr>
          <w:rFonts w:asciiTheme="minorHAnsi" w:eastAsiaTheme="minorEastAsia" w:hAnsiTheme="minorHAnsi" w:cstheme="minorBidi"/>
          <w:noProof/>
          <w:kern w:val="2"/>
          <w:szCs w:val="22"/>
        </w:rPr>
      </w:pPr>
      <w:hyperlink w:anchor="_Toc143614377" w:history="1">
        <w:r w:rsidR="00AE0D23" w:rsidRPr="00964673">
          <w:rPr>
            <w:rStyle w:val="ab"/>
            <w:noProof/>
          </w:rPr>
          <w:t xml:space="preserve">10.2 </w:t>
        </w:r>
        <w:r w:rsidR="00AE0D23" w:rsidRPr="00964673">
          <w:rPr>
            <w:rStyle w:val="ab"/>
            <w:noProof/>
          </w:rPr>
          <w:t>基金管理人、基金托管人的专门基金托管部门的重大人事变动</w:t>
        </w:r>
        <w:r w:rsidR="00AE0D23">
          <w:rPr>
            <w:noProof/>
            <w:webHidden/>
          </w:rPr>
          <w:tab/>
        </w:r>
        <w:r w:rsidR="00AE0D23">
          <w:rPr>
            <w:noProof/>
            <w:webHidden/>
          </w:rPr>
          <w:fldChar w:fldCharType="begin"/>
        </w:r>
        <w:r w:rsidR="00AE0D23">
          <w:rPr>
            <w:noProof/>
            <w:webHidden/>
          </w:rPr>
          <w:instrText xml:space="preserve"> PAGEREF _Toc143614377 \h </w:instrText>
        </w:r>
        <w:r w:rsidR="00AE0D23">
          <w:rPr>
            <w:noProof/>
            <w:webHidden/>
          </w:rPr>
        </w:r>
        <w:r w:rsidR="00AE0D23">
          <w:rPr>
            <w:noProof/>
            <w:webHidden/>
          </w:rPr>
          <w:fldChar w:fldCharType="separate"/>
        </w:r>
        <w:r>
          <w:rPr>
            <w:noProof/>
            <w:webHidden/>
          </w:rPr>
          <w:t>47</w:t>
        </w:r>
        <w:r w:rsidR="00AE0D23">
          <w:rPr>
            <w:noProof/>
            <w:webHidden/>
          </w:rPr>
          <w:fldChar w:fldCharType="end"/>
        </w:r>
      </w:hyperlink>
    </w:p>
    <w:p w:rsidR="00AE0D23" w:rsidRDefault="00D93CE0">
      <w:pPr>
        <w:pStyle w:val="24"/>
        <w:rPr>
          <w:rFonts w:asciiTheme="minorHAnsi" w:eastAsiaTheme="minorEastAsia" w:hAnsiTheme="minorHAnsi" w:cstheme="minorBidi"/>
          <w:noProof/>
          <w:kern w:val="2"/>
          <w:szCs w:val="22"/>
        </w:rPr>
      </w:pPr>
      <w:hyperlink w:anchor="_Toc143614378" w:history="1">
        <w:r w:rsidR="00AE0D23" w:rsidRPr="00964673">
          <w:rPr>
            <w:rStyle w:val="ab"/>
            <w:noProof/>
          </w:rPr>
          <w:t xml:space="preserve">10.3 </w:t>
        </w:r>
        <w:r w:rsidR="00AE0D23" w:rsidRPr="00964673">
          <w:rPr>
            <w:rStyle w:val="ab"/>
            <w:noProof/>
          </w:rPr>
          <w:t>涉及基金管理人、基金财产、基金托管业务的诉讼</w:t>
        </w:r>
        <w:r w:rsidR="00AE0D23">
          <w:rPr>
            <w:noProof/>
            <w:webHidden/>
          </w:rPr>
          <w:tab/>
        </w:r>
        <w:r w:rsidR="00AE0D23">
          <w:rPr>
            <w:noProof/>
            <w:webHidden/>
          </w:rPr>
          <w:fldChar w:fldCharType="begin"/>
        </w:r>
        <w:r w:rsidR="00AE0D23">
          <w:rPr>
            <w:noProof/>
            <w:webHidden/>
          </w:rPr>
          <w:instrText xml:space="preserve"> PAGEREF _Toc143614378 \h </w:instrText>
        </w:r>
        <w:r w:rsidR="00AE0D23">
          <w:rPr>
            <w:noProof/>
            <w:webHidden/>
          </w:rPr>
        </w:r>
        <w:r w:rsidR="00AE0D23">
          <w:rPr>
            <w:noProof/>
            <w:webHidden/>
          </w:rPr>
          <w:fldChar w:fldCharType="separate"/>
        </w:r>
        <w:r>
          <w:rPr>
            <w:noProof/>
            <w:webHidden/>
          </w:rPr>
          <w:t>47</w:t>
        </w:r>
        <w:r w:rsidR="00AE0D23">
          <w:rPr>
            <w:noProof/>
            <w:webHidden/>
          </w:rPr>
          <w:fldChar w:fldCharType="end"/>
        </w:r>
      </w:hyperlink>
    </w:p>
    <w:p w:rsidR="00AE0D23" w:rsidRDefault="00D93CE0">
      <w:pPr>
        <w:pStyle w:val="24"/>
        <w:rPr>
          <w:rFonts w:asciiTheme="minorHAnsi" w:eastAsiaTheme="minorEastAsia" w:hAnsiTheme="minorHAnsi" w:cstheme="minorBidi"/>
          <w:noProof/>
          <w:kern w:val="2"/>
          <w:szCs w:val="22"/>
        </w:rPr>
      </w:pPr>
      <w:hyperlink w:anchor="_Toc143614379" w:history="1">
        <w:r w:rsidR="00AE0D23" w:rsidRPr="00964673">
          <w:rPr>
            <w:rStyle w:val="ab"/>
            <w:noProof/>
          </w:rPr>
          <w:t xml:space="preserve">10.4 </w:t>
        </w:r>
        <w:r w:rsidR="00AE0D23" w:rsidRPr="00964673">
          <w:rPr>
            <w:rStyle w:val="ab"/>
            <w:noProof/>
          </w:rPr>
          <w:t>基金投资策略的改变</w:t>
        </w:r>
        <w:r w:rsidR="00AE0D23">
          <w:rPr>
            <w:noProof/>
            <w:webHidden/>
          </w:rPr>
          <w:tab/>
        </w:r>
        <w:r w:rsidR="00AE0D23">
          <w:rPr>
            <w:noProof/>
            <w:webHidden/>
          </w:rPr>
          <w:fldChar w:fldCharType="begin"/>
        </w:r>
        <w:r w:rsidR="00AE0D23">
          <w:rPr>
            <w:noProof/>
            <w:webHidden/>
          </w:rPr>
          <w:instrText xml:space="preserve"> PAGEREF _Toc143614379 \h </w:instrText>
        </w:r>
        <w:r w:rsidR="00AE0D23">
          <w:rPr>
            <w:noProof/>
            <w:webHidden/>
          </w:rPr>
        </w:r>
        <w:r w:rsidR="00AE0D23">
          <w:rPr>
            <w:noProof/>
            <w:webHidden/>
          </w:rPr>
          <w:fldChar w:fldCharType="separate"/>
        </w:r>
        <w:r>
          <w:rPr>
            <w:noProof/>
            <w:webHidden/>
          </w:rPr>
          <w:t>47</w:t>
        </w:r>
        <w:r w:rsidR="00AE0D23">
          <w:rPr>
            <w:noProof/>
            <w:webHidden/>
          </w:rPr>
          <w:fldChar w:fldCharType="end"/>
        </w:r>
      </w:hyperlink>
    </w:p>
    <w:p w:rsidR="00AE0D23" w:rsidRDefault="00D93CE0">
      <w:pPr>
        <w:pStyle w:val="24"/>
        <w:rPr>
          <w:rFonts w:asciiTheme="minorHAnsi" w:eastAsiaTheme="minorEastAsia" w:hAnsiTheme="minorHAnsi" w:cstheme="minorBidi"/>
          <w:noProof/>
          <w:kern w:val="2"/>
          <w:szCs w:val="22"/>
        </w:rPr>
      </w:pPr>
      <w:hyperlink w:anchor="_Toc143614380" w:history="1">
        <w:r w:rsidR="00AE0D23" w:rsidRPr="00964673">
          <w:rPr>
            <w:rStyle w:val="ab"/>
            <w:noProof/>
          </w:rPr>
          <w:t xml:space="preserve">10.5 </w:t>
        </w:r>
        <w:r w:rsidR="00AE0D23" w:rsidRPr="00964673">
          <w:rPr>
            <w:rStyle w:val="ab"/>
            <w:noProof/>
          </w:rPr>
          <w:t>为基金进行审计的会计师事务所情况</w:t>
        </w:r>
        <w:r w:rsidR="00AE0D23">
          <w:rPr>
            <w:noProof/>
            <w:webHidden/>
          </w:rPr>
          <w:tab/>
        </w:r>
        <w:r w:rsidR="00AE0D23">
          <w:rPr>
            <w:noProof/>
            <w:webHidden/>
          </w:rPr>
          <w:fldChar w:fldCharType="begin"/>
        </w:r>
        <w:r w:rsidR="00AE0D23">
          <w:rPr>
            <w:noProof/>
            <w:webHidden/>
          </w:rPr>
          <w:instrText xml:space="preserve"> PAGEREF _Toc143614380 \h </w:instrText>
        </w:r>
        <w:r w:rsidR="00AE0D23">
          <w:rPr>
            <w:noProof/>
            <w:webHidden/>
          </w:rPr>
        </w:r>
        <w:r w:rsidR="00AE0D23">
          <w:rPr>
            <w:noProof/>
            <w:webHidden/>
          </w:rPr>
          <w:fldChar w:fldCharType="separate"/>
        </w:r>
        <w:r>
          <w:rPr>
            <w:noProof/>
            <w:webHidden/>
          </w:rPr>
          <w:t>47</w:t>
        </w:r>
        <w:r w:rsidR="00AE0D23">
          <w:rPr>
            <w:noProof/>
            <w:webHidden/>
          </w:rPr>
          <w:fldChar w:fldCharType="end"/>
        </w:r>
      </w:hyperlink>
    </w:p>
    <w:p w:rsidR="00AE0D23" w:rsidRDefault="00D93CE0">
      <w:pPr>
        <w:pStyle w:val="24"/>
        <w:rPr>
          <w:rFonts w:asciiTheme="minorHAnsi" w:eastAsiaTheme="minorEastAsia" w:hAnsiTheme="minorHAnsi" w:cstheme="minorBidi"/>
          <w:noProof/>
          <w:kern w:val="2"/>
          <w:szCs w:val="22"/>
        </w:rPr>
      </w:pPr>
      <w:hyperlink w:anchor="_Toc143614381" w:history="1">
        <w:r w:rsidR="00AE0D23" w:rsidRPr="00964673">
          <w:rPr>
            <w:rStyle w:val="ab"/>
            <w:noProof/>
          </w:rPr>
          <w:t xml:space="preserve">10.6 </w:t>
        </w:r>
        <w:r w:rsidR="00AE0D23" w:rsidRPr="00964673">
          <w:rPr>
            <w:rStyle w:val="ab"/>
            <w:noProof/>
          </w:rPr>
          <w:t>管理人、托管人及其高级管理人员受稽查或处罚等情况</w:t>
        </w:r>
        <w:r w:rsidR="00AE0D23">
          <w:rPr>
            <w:noProof/>
            <w:webHidden/>
          </w:rPr>
          <w:tab/>
        </w:r>
        <w:r w:rsidR="00AE0D23">
          <w:rPr>
            <w:noProof/>
            <w:webHidden/>
          </w:rPr>
          <w:fldChar w:fldCharType="begin"/>
        </w:r>
        <w:r w:rsidR="00AE0D23">
          <w:rPr>
            <w:noProof/>
            <w:webHidden/>
          </w:rPr>
          <w:instrText xml:space="preserve"> PAGEREF _Toc143614381 \h </w:instrText>
        </w:r>
        <w:r w:rsidR="00AE0D23">
          <w:rPr>
            <w:noProof/>
            <w:webHidden/>
          </w:rPr>
        </w:r>
        <w:r w:rsidR="00AE0D23">
          <w:rPr>
            <w:noProof/>
            <w:webHidden/>
          </w:rPr>
          <w:fldChar w:fldCharType="separate"/>
        </w:r>
        <w:r>
          <w:rPr>
            <w:noProof/>
            <w:webHidden/>
          </w:rPr>
          <w:t>48</w:t>
        </w:r>
        <w:r w:rsidR="00AE0D23">
          <w:rPr>
            <w:noProof/>
            <w:webHidden/>
          </w:rPr>
          <w:fldChar w:fldCharType="end"/>
        </w:r>
      </w:hyperlink>
    </w:p>
    <w:p w:rsidR="00AE0D23" w:rsidRDefault="00D93CE0">
      <w:pPr>
        <w:pStyle w:val="24"/>
        <w:rPr>
          <w:rFonts w:asciiTheme="minorHAnsi" w:eastAsiaTheme="minorEastAsia" w:hAnsiTheme="minorHAnsi" w:cstheme="minorBidi"/>
          <w:noProof/>
          <w:kern w:val="2"/>
          <w:szCs w:val="22"/>
        </w:rPr>
      </w:pPr>
      <w:hyperlink w:anchor="_Toc143614382" w:history="1">
        <w:r w:rsidR="00AE0D23" w:rsidRPr="00964673">
          <w:rPr>
            <w:rStyle w:val="ab"/>
            <w:noProof/>
          </w:rPr>
          <w:t xml:space="preserve">10.6.1 </w:t>
        </w:r>
        <w:r w:rsidR="00AE0D23" w:rsidRPr="00964673">
          <w:rPr>
            <w:rStyle w:val="ab"/>
            <w:noProof/>
          </w:rPr>
          <w:t>管理人及其高级管理人员受稽查或处罚等情况</w:t>
        </w:r>
        <w:r w:rsidR="00AE0D23">
          <w:rPr>
            <w:noProof/>
            <w:webHidden/>
          </w:rPr>
          <w:tab/>
        </w:r>
        <w:r w:rsidR="00AE0D23">
          <w:rPr>
            <w:noProof/>
            <w:webHidden/>
          </w:rPr>
          <w:fldChar w:fldCharType="begin"/>
        </w:r>
        <w:r w:rsidR="00AE0D23">
          <w:rPr>
            <w:noProof/>
            <w:webHidden/>
          </w:rPr>
          <w:instrText xml:space="preserve"> PAGEREF _Toc143614382 \h </w:instrText>
        </w:r>
        <w:r w:rsidR="00AE0D23">
          <w:rPr>
            <w:noProof/>
            <w:webHidden/>
          </w:rPr>
        </w:r>
        <w:r w:rsidR="00AE0D23">
          <w:rPr>
            <w:noProof/>
            <w:webHidden/>
          </w:rPr>
          <w:fldChar w:fldCharType="separate"/>
        </w:r>
        <w:r>
          <w:rPr>
            <w:noProof/>
            <w:webHidden/>
          </w:rPr>
          <w:t>48</w:t>
        </w:r>
        <w:r w:rsidR="00AE0D23">
          <w:rPr>
            <w:noProof/>
            <w:webHidden/>
          </w:rPr>
          <w:fldChar w:fldCharType="end"/>
        </w:r>
      </w:hyperlink>
    </w:p>
    <w:p w:rsidR="00AE0D23" w:rsidRDefault="00D93CE0">
      <w:pPr>
        <w:pStyle w:val="24"/>
        <w:rPr>
          <w:rFonts w:asciiTheme="minorHAnsi" w:eastAsiaTheme="minorEastAsia" w:hAnsiTheme="minorHAnsi" w:cstheme="minorBidi"/>
          <w:noProof/>
          <w:kern w:val="2"/>
          <w:szCs w:val="22"/>
        </w:rPr>
      </w:pPr>
      <w:hyperlink w:anchor="_Toc143614383" w:history="1">
        <w:r w:rsidR="00AE0D23" w:rsidRPr="00964673">
          <w:rPr>
            <w:rStyle w:val="ab"/>
            <w:noProof/>
          </w:rPr>
          <w:t xml:space="preserve">10.6.2 </w:t>
        </w:r>
        <w:r w:rsidR="00AE0D23" w:rsidRPr="00964673">
          <w:rPr>
            <w:rStyle w:val="ab"/>
            <w:noProof/>
          </w:rPr>
          <w:t>托管人及其高级管理人员受稽查或处罚等情况</w:t>
        </w:r>
        <w:r w:rsidR="00AE0D23">
          <w:rPr>
            <w:noProof/>
            <w:webHidden/>
          </w:rPr>
          <w:tab/>
        </w:r>
        <w:r w:rsidR="00AE0D23">
          <w:rPr>
            <w:noProof/>
            <w:webHidden/>
          </w:rPr>
          <w:fldChar w:fldCharType="begin"/>
        </w:r>
        <w:r w:rsidR="00AE0D23">
          <w:rPr>
            <w:noProof/>
            <w:webHidden/>
          </w:rPr>
          <w:instrText xml:space="preserve"> PAGEREF _Toc143614383 \h </w:instrText>
        </w:r>
        <w:r w:rsidR="00AE0D23">
          <w:rPr>
            <w:noProof/>
            <w:webHidden/>
          </w:rPr>
        </w:r>
        <w:r w:rsidR="00AE0D23">
          <w:rPr>
            <w:noProof/>
            <w:webHidden/>
          </w:rPr>
          <w:fldChar w:fldCharType="separate"/>
        </w:r>
        <w:r>
          <w:rPr>
            <w:noProof/>
            <w:webHidden/>
          </w:rPr>
          <w:t>48</w:t>
        </w:r>
        <w:r w:rsidR="00AE0D23">
          <w:rPr>
            <w:noProof/>
            <w:webHidden/>
          </w:rPr>
          <w:fldChar w:fldCharType="end"/>
        </w:r>
      </w:hyperlink>
    </w:p>
    <w:p w:rsidR="00AE0D23" w:rsidRDefault="00D93CE0">
      <w:pPr>
        <w:pStyle w:val="24"/>
        <w:rPr>
          <w:rFonts w:asciiTheme="minorHAnsi" w:eastAsiaTheme="minorEastAsia" w:hAnsiTheme="minorHAnsi" w:cstheme="minorBidi"/>
          <w:noProof/>
          <w:kern w:val="2"/>
          <w:szCs w:val="22"/>
        </w:rPr>
      </w:pPr>
      <w:hyperlink w:anchor="_Toc143614384" w:history="1">
        <w:r w:rsidR="00AE0D23" w:rsidRPr="00964673">
          <w:rPr>
            <w:rStyle w:val="ab"/>
            <w:noProof/>
          </w:rPr>
          <w:t xml:space="preserve">10.7 </w:t>
        </w:r>
        <w:r w:rsidR="00AE0D23" w:rsidRPr="00964673">
          <w:rPr>
            <w:rStyle w:val="ab"/>
            <w:noProof/>
          </w:rPr>
          <w:t>基金租用证券公司交易单元的有关情况</w:t>
        </w:r>
        <w:r w:rsidR="00AE0D23">
          <w:rPr>
            <w:noProof/>
            <w:webHidden/>
          </w:rPr>
          <w:tab/>
        </w:r>
        <w:r w:rsidR="00AE0D23">
          <w:rPr>
            <w:noProof/>
            <w:webHidden/>
          </w:rPr>
          <w:fldChar w:fldCharType="begin"/>
        </w:r>
        <w:r w:rsidR="00AE0D23">
          <w:rPr>
            <w:noProof/>
            <w:webHidden/>
          </w:rPr>
          <w:instrText xml:space="preserve"> PAGEREF _Toc143614384 \h </w:instrText>
        </w:r>
        <w:r w:rsidR="00AE0D23">
          <w:rPr>
            <w:noProof/>
            <w:webHidden/>
          </w:rPr>
        </w:r>
        <w:r w:rsidR="00AE0D23">
          <w:rPr>
            <w:noProof/>
            <w:webHidden/>
          </w:rPr>
          <w:fldChar w:fldCharType="separate"/>
        </w:r>
        <w:r>
          <w:rPr>
            <w:noProof/>
            <w:webHidden/>
          </w:rPr>
          <w:t>48</w:t>
        </w:r>
        <w:r w:rsidR="00AE0D23">
          <w:rPr>
            <w:noProof/>
            <w:webHidden/>
          </w:rPr>
          <w:fldChar w:fldCharType="end"/>
        </w:r>
      </w:hyperlink>
    </w:p>
    <w:p w:rsidR="00AE0D23" w:rsidRDefault="00D93CE0">
      <w:pPr>
        <w:pStyle w:val="24"/>
        <w:rPr>
          <w:rFonts w:asciiTheme="minorHAnsi" w:eastAsiaTheme="minorEastAsia" w:hAnsiTheme="minorHAnsi" w:cstheme="minorBidi"/>
          <w:noProof/>
          <w:kern w:val="2"/>
          <w:szCs w:val="22"/>
        </w:rPr>
      </w:pPr>
      <w:hyperlink w:anchor="_Toc143614385" w:history="1">
        <w:r w:rsidR="00AE0D23" w:rsidRPr="00964673">
          <w:rPr>
            <w:rStyle w:val="ab"/>
            <w:noProof/>
          </w:rPr>
          <w:t xml:space="preserve">10.8 </w:t>
        </w:r>
        <w:r w:rsidR="00AE0D23" w:rsidRPr="00964673">
          <w:rPr>
            <w:rStyle w:val="ab"/>
            <w:noProof/>
          </w:rPr>
          <w:t>其他重大事件</w:t>
        </w:r>
        <w:r w:rsidR="00AE0D23">
          <w:rPr>
            <w:noProof/>
            <w:webHidden/>
          </w:rPr>
          <w:tab/>
        </w:r>
        <w:r w:rsidR="00AE0D23">
          <w:rPr>
            <w:noProof/>
            <w:webHidden/>
          </w:rPr>
          <w:fldChar w:fldCharType="begin"/>
        </w:r>
        <w:r w:rsidR="00AE0D23">
          <w:rPr>
            <w:noProof/>
            <w:webHidden/>
          </w:rPr>
          <w:instrText xml:space="preserve"> PAGEREF _Toc143614385 \h </w:instrText>
        </w:r>
        <w:r w:rsidR="00AE0D23">
          <w:rPr>
            <w:noProof/>
            <w:webHidden/>
          </w:rPr>
        </w:r>
        <w:r w:rsidR="00AE0D23">
          <w:rPr>
            <w:noProof/>
            <w:webHidden/>
          </w:rPr>
          <w:fldChar w:fldCharType="separate"/>
        </w:r>
        <w:r>
          <w:rPr>
            <w:noProof/>
            <w:webHidden/>
          </w:rPr>
          <w:t>50</w:t>
        </w:r>
        <w:r w:rsidR="00AE0D23">
          <w:rPr>
            <w:noProof/>
            <w:webHidden/>
          </w:rPr>
          <w:fldChar w:fldCharType="end"/>
        </w:r>
      </w:hyperlink>
    </w:p>
    <w:p w:rsidR="00AE0D23" w:rsidRDefault="00D93CE0">
      <w:pPr>
        <w:pStyle w:val="12"/>
        <w:rPr>
          <w:rFonts w:asciiTheme="minorHAnsi" w:eastAsiaTheme="minorEastAsia" w:hAnsiTheme="minorHAnsi" w:cstheme="minorBidi"/>
          <w:noProof/>
          <w:szCs w:val="22"/>
        </w:rPr>
      </w:pPr>
      <w:hyperlink w:anchor="_Toc143614386" w:history="1">
        <w:r w:rsidR="00AE0D23" w:rsidRPr="00964673">
          <w:rPr>
            <w:rStyle w:val="ab"/>
            <w:b/>
            <w:bCs/>
            <w:noProof/>
          </w:rPr>
          <w:t xml:space="preserve">11  </w:t>
        </w:r>
        <w:r w:rsidR="00AE0D23" w:rsidRPr="00964673">
          <w:rPr>
            <w:rStyle w:val="ab"/>
            <w:b/>
            <w:bCs/>
            <w:noProof/>
          </w:rPr>
          <w:t>影响投资者决策的其他重要信息</w:t>
        </w:r>
        <w:r w:rsidR="00AE0D23">
          <w:rPr>
            <w:noProof/>
            <w:webHidden/>
          </w:rPr>
          <w:tab/>
        </w:r>
        <w:r w:rsidR="00AE0D23">
          <w:rPr>
            <w:noProof/>
            <w:webHidden/>
          </w:rPr>
          <w:fldChar w:fldCharType="begin"/>
        </w:r>
        <w:r w:rsidR="00AE0D23">
          <w:rPr>
            <w:noProof/>
            <w:webHidden/>
          </w:rPr>
          <w:instrText xml:space="preserve"> PAGEREF _Toc143614386 \h </w:instrText>
        </w:r>
        <w:r w:rsidR="00AE0D23">
          <w:rPr>
            <w:noProof/>
            <w:webHidden/>
          </w:rPr>
        </w:r>
        <w:r w:rsidR="00AE0D23">
          <w:rPr>
            <w:noProof/>
            <w:webHidden/>
          </w:rPr>
          <w:fldChar w:fldCharType="separate"/>
        </w:r>
        <w:r>
          <w:rPr>
            <w:noProof/>
            <w:webHidden/>
          </w:rPr>
          <w:t>50</w:t>
        </w:r>
        <w:r w:rsidR="00AE0D23">
          <w:rPr>
            <w:noProof/>
            <w:webHidden/>
          </w:rPr>
          <w:fldChar w:fldCharType="end"/>
        </w:r>
      </w:hyperlink>
    </w:p>
    <w:p w:rsidR="00AE0D23" w:rsidRDefault="00D93CE0">
      <w:pPr>
        <w:pStyle w:val="12"/>
        <w:rPr>
          <w:rFonts w:asciiTheme="minorHAnsi" w:eastAsiaTheme="minorEastAsia" w:hAnsiTheme="minorHAnsi" w:cstheme="minorBidi"/>
          <w:noProof/>
          <w:szCs w:val="22"/>
        </w:rPr>
      </w:pPr>
      <w:hyperlink w:anchor="_Toc143614387" w:history="1">
        <w:r w:rsidR="00AE0D23" w:rsidRPr="00964673">
          <w:rPr>
            <w:rStyle w:val="ab"/>
            <w:b/>
            <w:bCs/>
            <w:noProof/>
          </w:rPr>
          <w:t xml:space="preserve">12  </w:t>
        </w:r>
        <w:r w:rsidR="00AE0D23" w:rsidRPr="00964673">
          <w:rPr>
            <w:rStyle w:val="ab"/>
            <w:b/>
            <w:bCs/>
            <w:noProof/>
          </w:rPr>
          <w:t>备查文件目录</w:t>
        </w:r>
        <w:r w:rsidR="00AE0D23">
          <w:rPr>
            <w:noProof/>
            <w:webHidden/>
          </w:rPr>
          <w:tab/>
        </w:r>
        <w:r w:rsidR="00AE0D23">
          <w:rPr>
            <w:noProof/>
            <w:webHidden/>
          </w:rPr>
          <w:fldChar w:fldCharType="begin"/>
        </w:r>
        <w:r w:rsidR="00AE0D23">
          <w:rPr>
            <w:noProof/>
            <w:webHidden/>
          </w:rPr>
          <w:instrText xml:space="preserve"> PAGEREF _Toc143614387 \h </w:instrText>
        </w:r>
        <w:r w:rsidR="00AE0D23">
          <w:rPr>
            <w:noProof/>
            <w:webHidden/>
          </w:rPr>
        </w:r>
        <w:r w:rsidR="00AE0D23">
          <w:rPr>
            <w:noProof/>
            <w:webHidden/>
          </w:rPr>
          <w:fldChar w:fldCharType="separate"/>
        </w:r>
        <w:r>
          <w:rPr>
            <w:noProof/>
            <w:webHidden/>
          </w:rPr>
          <w:t>50</w:t>
        </w:r>
        <w:r w:rsidR="00AE0D23">
          <w:rPr>
            <w:noProof/>
            <w:webHidden/>
          </w:rPr>
          <w:fldChar w:fldCharType="end"/>
        </w:r>
      </w:hyperlink>
    </w:p>
    <w:p w:rsidR="00AE0D23" w:rsidRDefault="00D93CE0">
      <w:pPr>
        <w:pStyle w:val="24"/>
        <w:rPr>
          <w:rFonts w:asciiTheme="minorHAnsi" w:eastAsiaTheme="minorEastAsia" w:hAnsiTheme="minorHAnsi" w:cstheme="minorBidi"/>
          <w:noProof/>
          <w:kern w:val="2"/>
          <w:szCs w:val="22"/>
        </w:rPr>
      </w:pPr>
      <w:hyperlink w:anchor="_Toc143614388" w:history="1">
        <w:r w:rsidR="00AE0D23" w:rsidRPr="00964673">
          <w:rPr>
            <w:rStyle w:val="ab"/>
            <w:noProof/>
          </w:rPr>
          <w:t xml:space="preserve">12.1 </w:t>
        </w:r>
        <w:r w:rsidR="00AE0D23" w:rsidRPr="00964673">
          <w:rPr>
            <w:rStyle w:val="ab"/>
            <w:noProof/>
          </w:rPr>
          <w:t>备查文件目录</w:t>
        </w:r>
        <w:r w:rsidR="00AE0D23">
          <w:rPr>
            <w:noProof/>
            <w:webHidden/>
          </w:rPr>
          <w:tab/>
        </w:r>
        <w:r w:rsidR="00AE0D23">
          <w:rPr>
            <w:noProof/>
            <w:webHidden/>
          </w:rPr>
          <w:fldChar w:fldCharType="begin"/>
        </w:r>
        <w:r w:rsidR="00AE0D23">
          <w:rPr>
            <w:noProof/>
            <w:webHidden/>
          </w:rPr>
          <w:instrText xml:space="preserve"> PAGEREF _Toc143614388 \h </w:instrText>
        </w:r>
        <w:r w:rsidR="00AE0D23">
          <w:rPr>
            <w:noProof/>
            <w:webHidden/>
          </w:rPr>
        </w:r>
        <w:r w:rsidR="00AE0D23">
          <w:rPr>
            <w:noProof/>
            <w:webHidden/>
          </w:rPr>
          <w:fldChar w:fldCharType="separate"/>
        </w:r>
        <w:r>
          <w:rPr>
            <w:noProof/>
            <w:webHidden/>
          </w:rPr>
          <w:t>50</w:t>
        </w:r>
        <w:r w:rsidR="00AE0D23">
          <w:rPr>
            <w:noProof/>
            <w:webHidden/>
          </w:rPr>
          <w:fldChar w:fldCharType="end"/>
        </w:r>
      </w:hyperlink>
    </w:p>
    <w:p w:rsidR="00AE0D23" w:rsidRDefault="00D93CE0">
      <w:pPr>
        <w:pStyle w:val="24"/>
        <w:rPr>
          <w:rFonts w:asciiTheme="minorHAnsi" w:eastAsiaTheme="minorEastAsia" w:hAnsiTheme="minorHAnsi" w:cstheme="minorBidi"/>
          <w:noProof/>
          <w:kern w:val="2"/>
          <w:szCs w:val="22"/>
        </w:rPr>
      </w:pPr>
      <w:hyperlink w:anchor="_Toc143614389" w:history="1">
        <w:r w:rsidR="00AE0D23" w:rsidRPr="00964673">
          <w:rPr>
            <w:rStyle w:val="ab"/>
            <w:noProof/>
          </w:rPr>
          <w:t xml:space="preserve">12.2 </w:t>
        </w:r>
        <w:r w:rsidR="00AE0D23" w:rsidRPr="00964673">
          <w:rPr>
            <w:rStyle w:val="ab"/>
            <w:noProof/>
          </w:rPr>
          <w:t>存放地点</w:t>
        </w:r>
        <w:r w:rsidR="00AE0D23">
          <w:rPr>
            <w:noProof/>
            <w:webHidden/>
          </w:rPr>
          <w:tab/>
        </w:r>
        <w:r w:rsidR="00AE0D23">
          <w:rPr>
            <w:noProof/>
            <w:webHidden/>
          </w:rPr>
          <w:fldChar w:fldCharType="begin"/>
        </w:r>
        <w:r w:rsidR="00AE0D23">
          <w:rPr>
            <w:noProof/>
            <w:webHidden/>
          </w:rPr>
          <w:instrText xml:space="preserve"> PAGEREF _Toc143614389 \h </w:instrText>
        </w:r>
        <w:r w:rsidR="00AE0D23">
          <w:rPr>
            <w:noProof/>
            <w:webHidden/>
          </w:rPr>
        </w:r>
        <w:r w:rsidR="00AE0D23">
          <w:rPr>
            <w:noProof/>
            <w:webHidden/>
          </w:rPr>
          <w:fldChar w:fldCharType="separate"/>
        </w:r>
        <w:r>
          <w:rPr>
            <w:noProof/>
            <w:webHidden/>
          </w:rPr>
          <w:t>51</w:t>
        </w:r>
        <w:r w:rsidR="00AE0D23">
          <w:rPr>
            <w:noProof/>
            <w:webHidden/>
          </w:rPr>
          <w:fldChar w:fldCharType="end"/>
        </w:r>
      </w:hyperlink>
    </w:p>
    <w:p w:rsidR="00AE0D23" w:rsidRDefault="00D93CE0">
      <w:pPr>
        <w:pStyle w:val="24"/>
        <w:rPr>
          <w:rFonts w:asciiTheme="minorHAnsi" w:eastAsiaTheme="minorEastAsia" w:hAnsiTheme="minorHAnsi" w:cstheme="minorBidi"/>
          <w:noProof/>
          <w:kern w:val="2"/>
          <w:szCs w:val="22"/>
        </w:rPr>
      </w:pPr>
      <w:hyperlink w:anchor="_Toc143614390" w:history="1">
        <w:r w:rsidR="00AE0D23" w:rsidRPr="00964673">
          <w:rPr>
            <w:rStyle w:val="ab"/>
            <w:noProof/>
          </w:rPr>
          <w:t xml:space="preserve">12.3 </w:t>
        </w:r>
        <w:r w:rsidR="00AE0D23" w:rsidRPr="00964673">
          <w:rPr>
            <w:rStyle w:val="ab"/>
            <w:noProof/>
          </w:rPr>
          <w:t>查阅方式</w:t>
        </w:r>
        <w:r w:rsidR="00AE0D23">
          <w:rPr>
            <w:noProof/>
            <w:webHidden/>
          </w:rPr>
          <w:tab/>
        </w:r>
        <w:r w:rsidR="00AE0D23">
          <w:rPr>
            <w:noProof/>
            <w:webHidden/>
          </w:rPr>
          <w:fldChar w:fldCharType="begin"/>
        </w:r>
        <w:r w:rsidR="00AE0D23">
          <w:rPr>
            <w:noProof/>
            <w:webHidden/>
          </w:rPr>
          <w:instrText xml:space="preserve"> PAGEREF _Toc143614390 \h </w:instrText>
        </w:r>
        <w:r w:rsidR="00AE0D23">
          <w:rPr>
            <w:noProof/>
            <w:webHidden/>
          </w:rPr>
        </w:r>
        <w:r w:rsidR="00AE0D23">
          <w:rPr>
            <w:noProof/>
            <w:webHidden/>
          </w:rPr>
          <w:fldChar w:fldCharType="separate"/>
        </w:r>
        <w:r>
          <w:rPr>
            <w:noProof/>
            <w:webHidden/>
          </w:rPr>
          <w:t>51</w:t>
        </w:r>
        <w:r w:rsidR="00AE0D23">
          <w:rPr>
            <w:noProof/>
            <w:webHidden/>
          </w:rPr>
          <w:fldChar w:fldCharType="end"/>
        </w:r>
      </w:hyperlink>
    </w:p>
    <w:p w:rsidR="001548F9" w:rsidRPr="00B079CA" w:rsidRDefault="00B032C7" w:rsidP="003A1DF8">
      <w:pPr>
        <w:autoSpaceDE w:val="0"/>
        <w:autoSpaceDN w:val="0"/>
        <w:adjustRightInd w:val="0"/>
        <w:spacing w:before="29" w:line="360" w:lineRule="auto"/>
        <w:ind w:left="15"/>
        <w:rPr>
          <w:rFonts w:eastAsiaTheme="minorEastAsia"/>
          <w:b/>
          <w:color w:val="000000" w:themeColor="text1"/>
          <w:kern w:val="0"/>
          <w:szCs w:val="21"/>
        </w:rPr>
      </w:pPr>
      <w:r w:rsidRPr="00B079CA">
        <w:rPr>
          <w:rFonts w:eastAsiaTheme="minorEastAsia"/>
          <w:color w:val="000000" w:themeColor="text1"/>
          <w:szCs w:val="21"/>
        </w:rPr>
        <w:fldChar w:fldCharType="end"/>
      </w:r>
      <w:r w:rsidR="003A1DF8" w:rsidRPr="00B079CA">
        <w:rPr>
          <w:rFonts w:eastAsiaTheme="minorEastAsia"/>
          <w:color w:val="000000" w:themeColor="text1"/>
          <w:szCs w:val="21"/>
        </w:rPr>
        <w:br w:type="page"/>
      </w:r>
    </w:p>
    <w:p w:rsidR="001548F9" w:rsidRPr="00B079CA" w:rsidRDefault="001548F9" w:rsidP="0068318A">
      <w:pPr>
        <w:pStyle w:val="1"/>
        <w:keepNext/>
        <w:keepLines/>
        <w:widowControl w:val="0"/>
        <w:spacing w:beforeLines="100" w:before="312" w:afterLines="100" w:after="312" w:line="360" w:lineRule="auto"/>
        <w:jc w:val="center"/>
        <w:rPr>
          <w:rFonts w:eastAsiaTheme="minorEastAsia"/>
          <w:color w:val="000000" w:themeColor="text1"/>
          <w:sz w:val="21"/>
          <w:szCs w:val="21"/>
          <w:lang w:val="en-US"/>
        </w:rPr>
      </w:pPr>
      <w:bookmarkStart w:id="4" w:name="_Toc225498244"/>
      <w:bookmarkStart w:id="5" w:name="_Toc143614329"/>
      <w:r w:rsidRPr="00B079CA">
        <w:rPr>
          <w:rFonts w:eastAsiaTheme="minorEastAsia"/>
          <w:b/>
          <w:bCs/>
          <w:color w:val="000000" w:themeColor="text1"/>
          <w:sz w:val="21"/>
          <w:szCs w:val="21"/>
          <w:lang w:val="en-US"/>
        </w:rPr>
        <w:t xml:space="preserve">2  </w:t>
      </w:r>
      <w:r w:rsidRPr="00B079CA">
        <w:rPr>
          <w:rFonts w:eastAsiaTheme="minorEastAsia"/>
          <w:b/>
          <w:bCs/>
          <w:color w:val="000000" w:themeColor="text1"/>
          <w:sz w:val="21"/>
          <w:szCs w:val="21"/>
          <w:lang w:val="en-US"/>
        </w:rPr>
        <w:t>基金简介</w:t>
      </w:r>
      <w:bookmarkEnd w:id="4"/>
      <w:bookmarkEnd w:id="5"/>
    </w:p>
    <w:p w:rsidR="001548F9" w:rsidRPr="00B079CA" w:rsidRDefault="00D466BE" w:rsidP="005B0EAD">
      <w:pPr>
        <w:pStyle w:val="20"/>
        <w:spacing w:before="0" w:after="0"/>
        <w:rPr>
          <w:rFonts w:ascii="Times New Roman" w:eastAsiaTheme="minorEastAsia" w:hAnsi="Times New Roman"/>
          <w:color w:val="000000" w:themeColor="text1"/>
          <w:sz w:val="21"/>
          <w:szCs w:val="21"/>
        </w:rPr>
      </w:pPr>
      <w:bookmarkStart w:id="6" w:name="_Toc143614330"/>
      <w:r w:rsidRPr="00B079CA">
        <w:rPr>
          <w:rFonts w:ascii="Times New Roman" w:eastAsiaTheme="minorEastAsia" w:hAnsi="Times New Roman"/>
          <w:color w:val="000000" w:themeColor="text1"/>
          <w:kern w:val="0"/>
          <w:sz w:val="21"/>
          <w:szCs w:val="21"/>
        </w:rPr>
        <w:t>2.1</w:t>
      </w:r>
      <w:r w:rsidR="00FF22FF" w:rsidRPr="00B079CA">
        <w:rPr>
          <w:rFonts w:ascii="Times New Roman" w:eastAsiaTheme="minorEastAsia" w:hAnsi="Times New Roman" w:hint="eastAsia"/>
          <w:color w:val="000000" w:themeColor="text1"/>
          <w:kern w:val="0"/>
          <w:sz w:val="21"/>
          <w:szCs w:val="21"/>
        </w:rPr>
        <w:t xml:space="preserve"> </w:t>
      </w:r>
      <w:r w:rsidR="001548F9" w:rsidRPr="00B079CA">
        <w:rPr>
          <w:rFonts w:ascii="Times New Roman" w:eastAsiaTheme="minorEastAsia" w:hAnsi="Times New Roman"/>
          <w:color w:val="000000" w:themeColor="text1"/>
          <w:sz w:val="21"/>
          <w:szCs w:val="21"/>
        </w:rPr>
        <w:t>基金基本情况</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55"/>
        <w:gridCol w:w="2664"/>
        <w:gridCol w:w="2553"/>
      </w:tblGrid>
      <w:tr w:rsidR="00B079CA" w:rsidRPr="00B079CA" w:rsidTr="00E637EA">
        <w:tc>
          <w:tcPr>
            <w:tcW w:w="3555" w:type="dxa"/>
          </w:tcPr>
          <w:p w:rsidR="001548F9" w:rsidRPr="00B079CA" w:rsidRDefault="001548F9">
            <w:pPr>
              <w:rPr>
                <w:rFonts w:eastAsiaTheme="minorEastAsia"/>
                <w:color w:val="000000" w:themeColor="text1"/>
                <w:kern w:val="0"/>
                <w:szCs w:val="21"/>
              </w:rPr>
            </w:pPr>
            <w:r w:rsidRPr="00B079CA">
              <w:rPr>
                <w:rFonts w:eastAsiaTheme="minorEastAsia"/>
                <w:color w:val="000000" w:themeColor="text1"/>
                <w:szCs w:val="21"/>
              </w:rPr>
              <w:t>基金名称</w:t>
            </w:r>
          </w:p>
        </w:tc>
        <w:tc>
          <w:tcPr>
            <w:tcW w:w="5217" w:type="dxa"/>
            <w:gridSpan w:val="2"/>
            <w:vAlign w:val="center"/>
          </w:tcPr>
          <w:p w:rsidR="001548F9" w:rsidRPr="00B079CA" w:rsidRDefault="001548F9" w:rsidP="00FB7F98">
            <w:pPr>
              <w:jc w:val="right"/>
              <w:rPr>
                <w:rFonts w:eastAsiaTheme="minorEastAsia"/>
                <w:color w:val="000000" w:themeColor="text1"/>
                <w:szCs w:val="21"/>
              </w:rPr>
            </w:pPr>
            <w:r w:rsidRPr="00B079CA">
              <w:rPr>
                <w:rFonts w:eastAsiaTheme="minorEastAsia"/>
                <w:color w:val="000000" w:themeColor="text1"/>
                <w:szCs w:val="21"/>
              </w:rPr>
              <w:t>摩根内需动力混合型证券投资基金</w:t>
            </w:r>
          </w:p>
        </w:tc>
      </w:tr>
      <w:tr w:rsidR="00B079CA" w:rsidRPr="00B079CA" w:rsidTr="00E637EA">
        <w:tc>
          <w:tcPr>
            <w:tcW w:w="3555" w:type="dxa"/>
          </w:tcPr>
          <w:p w:rsidR="001548F9" w:rsidRPr="00B079CA" w:rsidRDefault="001548F9">
            <w:pPr>
              <w:rPr>
                <w:rFonts w:eastAsiaTheme="minorEastAsia"/>
                <w:color w:val="000000" w:themeColor="text1"/>
                <w:kern w:val="0"/>
                <w:szCs w:val="21"/>
              </w:rPr>
            </w:pPr>
            <w:r w:rsidRPr="00B079CA">
              <w:rPr>
                <w:rFonts w:eastAsiaTheme="minorEastAsia"/>
                <w:color w:val="000000" w:themeColor="text1"/>
                <w:szCs w:val="21"/>
              </w:rPr>
              <w:t>基金简称</w:t>
            </w:r>
          </w:p>
        </w:tc>
        <w:tc>
          <w:tcPr>
            <w:tcW w:w="5217" w:type="dxa"/>
            <w:gridSpan w:val="2"/>
            <w:vAlign w:val="center"/>
          </w:tcPr>
          <w:p w:rsidR="001548F9" w:rsidRPr="00B079CA" w:rsidRDefault="001548F9" w:rsidP="00FB7F98">
            <w:pPr>
              <w:jc w:val="right"/>
              <w:rPr>
                <w:rFonts w:eastAsiaTheme="minorEastAsia"/>
                <w:color w:val="000000" w:themeColor="text1"/>
                <w:szCs w:val="21"/>
              </w:rPr>
            </w:pPr>
            <w:r w:rsidRPr="00B079CA">
              <w:rPr>
                <w:rFonts w:eastAsiaTheme="minorEastAsia"/>
                <w:color w:val="000000" w:themeColor="text1"/>
                <w:szCs w:val="21"/>
              </w:rPr>
              <w:t>摩根内需动力混合</w:t>
            </w:r>
          </w:p>
        </w:tc>
      </w:tr>
      <w:tr w:rsidR="00B079CA" w:rsidRPr="00B079CA" w:rsidTr="00E637EA">
        <w:tc>
          <w:tcPr>
            <w:tcW w:w="3555" w:type="dxa"/>
            <w:vAlign w:val="center"/>
          </w:tcPr>
          <w:p w:rsidR="001548F9" w:rsidRPr="00B079CA" w:rsidRDefault="001548F9">
            <w:pPr>
              <w:rPr>
                <w:rFonts w:eastAsiaTheme="minorEastAsia"/>
                <w:color w:val="000000" w:themeColor="text1"/>
                <w:kern w:val="0"/>
                <w:szCs w:val="21"/>
              </w:rPr>
            </w:pPr>
            <w:r w:rsidRPr="00B079CA">
              <w:rPr>
                <w:rFonts w:eastAsiaTheme="minorEastAsia"/>
                <w:color w:val="000000" w:themeColor="text1"/>
                <w:szCs w:val="21"/>
              </w:rPr>
              <w:t>基金主代码</w:t>
            </w:r>
          </w:p>
        </w:tc>
        <w:tc>
          <w:tcPr>
            <w:tcW w:w="5217" w:type="dxa"/>
            <w:gridSpan w:val="2"/>
            <w:vAlign w:val="center"/>
          </w:tcPr>
          <w:p w:rsidR="001548F9" w:rsidRPr="00B079CA" w:rsidRDefault="001548F9" w:rsidP="00FB7F98">
            <w:pPr>
              <w:jc w:val="right"/>
              <w:rPr>
                <w:rFonts w:eastAsiaTheme="minorEastAsia"/>
                <w:color w:val="000000" w:themeColor="text1"/>
                <w:szCs w:val="21"/>
              </w:rPr>
            </w:pPr>
            <w:r w:rsidRPr="00B079CA">
              <w:rPr>
                <w:rFonts w:eastAsiaTheme="minorEastAsia"/>
                <w:color w:val="000000" w:themeColor="text1"/>
                <w:szCs w:val="21"/>
              </w:rPr>
              <w:t>377020</w:t>
            </w:r>
          </w:p>
        </w:tc>
      </w:tr>
      <w:tr w:rsidR="00B079CA" w:rsidRPr="00B079CA" w:rsidTr="00E637EA">
        <w:tc>
          <w:tcPr>
            <w:tcW w:w="3555" w:type="dxa"/>
            <w:vAlign w:val="center"/>
          </w:tcPr>
          <w:p w:rsidR="001D24E4" w:rsidRPr="00B079CA" w:rsidRDefault="001D24E4" w:rsidP="00E431A5">
            <w:pPr>
              <w:spacing w:line="360" w:lineRule="auto"/>
              <w:rPr>
                <w:rFonts w:eastAsiaTheme="minorEastAsia"/>
                <w:color w:val="000000" w:themeColor="text1"/>
                <w:szCs w:val="21"/>
              </w:rPr>
            </w:pPr>
            <w:r w:rsidRPr="00B079CA">
              <w:rPr>
                <w:rFonts w:eastAsiaTheme="minorEastAsia"/>
                <w:color w:val="000000" w:themeColor="text1"/>
                <w:kern w:val="0"/>
                <w:szCs w:val="21"/>
              </w:rPr>
              <w:t>交易代码</w:t>
            </w:r>
          </w:p>
        </w:tc>
        <w:tc>
          <w:tcPr>
            <w:tcW w:w="5217" w:type="dxa"/>
            <w:gridSpan w:val="2"/>
            <w:vAlign w:val="center"/>
          </w:tcPr>
          <w:p w:rsidR="001D24E4" w:rsidRPr="00B079CA" w:rsidRDefault="001D24E4" w:rsidP="00FB7F98">
            <w:pPr>
              <w:spacing w:line="360" w:lineRule="auto"/>
              <w:jc w:val="right"/>
              <w:rPr>
                <w:rFonts w:eastAsiaTheme="minorEastAsia"/>
                <w:color w:val="000000" w:themeColor="text1"/>
                <w:szCs w:val="21"/>
              </w:rPr>
            </w:pPr>
            <w:r w:rsidRPr="00B079CA">
              <w:rPr>
                <w:rFonts w:eastAsiaTheme="minorEastAsia"/>
                <w:color w:val="000000" w:themeColor="text1"/>
                <w:szCs w:val="21"/>
              </w:rPr>
              <w:t>377020</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基金运作方式</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契约型开放式</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基金合同生效日</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2007</w:t>
            </w:r>
            <w:r w:rsidRPr="00B079CA">
              <w:rPr>
                <w:rFonts w:eastAsiaTheme="minorEastAsia"/>
                <w:color w:val="000000" w:themeColor="text1"/>
                <w:szCs w:val="21"/>
              </w:rPr>
              <w:t>年</w:t>
            </w:r>
            <w:r w:rsidRPr="00B079CA">
              <w:rPr>
                <w:rFonts w:eastAsiaTheme="minorEastAsia"/>
                <w:color w:val="000000" w:themeColor="text1"/>
                <w:szCs w:val="21"/>
              </w:rPr>
              <w:t>4</w:t>
            </w:r>
            <w:r w:rsidRPr="00B079CA">
              <w:rPr>
                <w:rFonts w:eastAsiaTheme="minorEastAsia"/>
                <w:color w:val="000000" w:themeColor="text1"/>
                <w:szCs w:val="21"/>
              </w:rPr>
              <w:t>月</w:t>
            </w:r>
            <w:r w:rsidRPr="00B079CA">
              <w:rPr>
                <w:rFonts w:eastAsiaTheme="minorEastAsia"/>
                <w:color w:val="000000" w:themeColor="text1"/>
                <w:szCs w:val="21"/>
              </w:rPr>
              <w:t>13</w:t>
            </w:r>
            <w:r w:rsidRPr="00B079CA">
              <w:rPr>
                <w:rFonts w:eastAsiaTheme="minorEastAsia"/>
                <w:color w:val="000000" w:themeColor="text1"/>
                <w:szCs w:val="21"/>
              </w:rPr>
              <w:t>日</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基金管理人</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摩根基金管理（中国）有限公司</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基金托管人</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中国工商银行股份有限公司</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报告期末基金份额总额</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2,306,613,938.48</w:t>
            </w:r>
            <w:r w:rsidRPr="00B079CA">
              <w:rPr>
                <w:rFonts w:eastAsiaTheme="minorEastAsia"/>
                <w:color w:val="000000" w:themeColor="text1"/>
                <w:szCs w:val="21"/>
              </w:rPr>
              <w:t>份</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基金合同存续期</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不定期</w:t>
            </w:r>
          </w:p>
        </w:tc>
      </w:tr>
      <w:tr w:rsidR="00B079CA" w:rsidRPr="00B079CA" w:rsidTr="00E637EA">
        <w:trPr>
          <w:trHeight w:val="369"/>
        </w:trPr>
        <w:tc>
          <w:tcPr>
            <w:tcW w:w="3555" w:type="dxa"/>
            <w:vAlign w:val="center"/>
          </w:tcPr>
          <w:p w:rsidR="001D24E4" w:rsidRPr="00B079CA" w:rsidRDefault="001D24E4">
            <w:pPr>
              <w:rPr>
                <w:rFonts w:eastAsiaTheme="minorEastAsia"/>
                <w:color w:val="000000" w:themeColor="text1"/>
                <w:szCs w:val="21"/>
              </w:rPr>
            </w:pPr>
            <w:r w:rsidRPr="00B079CA">
              <w:rPr>
                <w:rFonts w:eastAsiaTheme="minorEastAsia"/>
                <w:color w:val="000000" w:themeColor="text1"/>
                <w:szCs w:val="21"/>
              </w:rPr>
              <w:t>下属分级基金的基金简称</w:t>
            </w:r>
          </w:p>
        </w:tc>
        <w:tc>
          <w:tcPr>
            <w:tcW w:w="2664"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摩根内需动力混合</w:t>
            </w:r>
            <w:r w:rsidRPr="00B079CA">
              <w:rPr>
                <w:rFonts w:eastAsiaTheme="minorEastAsia"/>
                <w:color w:val="000000" w:themeColor="text1"/>
                <w:szCs w:val="21"/>
              </w:rPr>
              <w:t>A</w:t>
            </w:r>
          </w:p>
        </w:tc>
        <w:tc>
          <w:tcPr>
            <w:tcW w:w="2553"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摩根内需动力混合</w:t>
            </w:r>
            <w:r w:rsidRPr="00B079CA">
              <w:rPr>
                <w:rFonts w:eastAsiaTheme="minorEastAsia"/>
                <w:color w:val="000000" w:themeColor="text1"/>
                <w:szCs w:val="21"/>
              </w:rPr>
              <w:t>C</w:t>
            </w:r>
          </w:p>
        </w:tc>
      </w:tr>
      <w:tr w:rsidR="00B079CA" w:rsidRPr="00B079CA" w:rsidTr="00E637EA">
        <w:trPr>
          <w:trHeight w:val="475"/>
        </w:trPr>
        <w:tc>
          <w:tcPr>
            <w:tcW w:w="3555" w:type="dxa"/>
            <w:vAlign w:val="center"/>
          </w:tcPr>
          <w:p w:rsidR="001D24E4" w:rsidRPr="00B079CA" w:rsidRDefault="001D24E4">
            <w:pPr>
              <w:rPr>
                <w:rFonts w:eastAsiaTheme="minorEastAsia"/>
                <w:color w:val="000000" w:themeColor="text1"/>
                <w:szCs w:val="21"/>
              </w:rPr>
            </w:pPr>
            <w:r w:rsidRPr="00B079CA">
              <w:rPr>
                <w:rFonts w:eastAsiaTheme="minorEastAsia"/>
                <w:color w:val="000000" w:themeColor="text1"/>
                <w:szCs w:val="21"/>
              </w:rPr>
              <w:t>下属分级基金的交易代码</w:t>
            </w:r>
          </w:p>
        </w:tc>
        <w:tc>
          <w:tcPr>
            <w:tcW w:w="2664"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377020</w:t>
            </w:r>
          </w:p>
        </w:tc>
        <w:tc>
          <w:tcPr>
            <w:tcW w:w="2553"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016402</w:t>
            </w:r>
          </w:p>
        </w:tc>
      </w:tr>
      <w:tr w:rsidR="00B079CA" w:rsidRPr="00B079CA" w:rsidTr="00E637EA">
        <w:trPr>
          <w:trHeight w:val="696"/>
        </w:trPr>
        <w:tc>
          <w:tcPr>
            <w:tcW w:w="3555" w:type="dxa"/>
            <w:vAlign w:val="center"/>
          </w:tcPr>
          <w:p w:rsidR="001D24E4" w:rsidRPr="00B079CA" w:rsidRDefault="001D24E4">
            <w:pPr>
              <w:rPr>
                <w:rFonts w:eastAsiaTheme="minorEastAsia"/>
                <w:color w:val="000000" w:themeColor="text1"/>
                <w:szCs w:val="21"/>
              </w:rPr>
            </w:pPr>
            <w:r w:rsidRPr="00B079CA">
              <w:rPr>
                <w:rFonts w:eastAsiaTheme="minorEastAsia"/>
                <w:color w:val="000000" w:themeColor="text1"/>
                <w:szCs w:val="21"/>
              </w:rPr>
              <w:t>报告期末下属分级基金的份额总额</w:t>
            </w:r>
          </w:p>
        </w:tc>
        <w:tc>
          <w:tcPr>
            <w:tcW w:w="2664"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2,304,702,206.47</w:t>
            </w:r>
            <w:r w:rsidRPr="00B079CA">
              <w:rPr>
                <w:rFonts w:eastAsiaTheme="minorEastAsia"/>
                <w:color w:val="000000" w:themeColor="text1"/>
                <w:szCs w:val="21"/>
              </w:rPr>
              <w:t>份</w:t>
            </w:r>
          </w:p>
        </w:tc>
        <w:tc>
          <w:tcPr>
            <w:tcW w:w="2553"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1,911,732.01</w:t>
            </w:r>
            <w:r w:rsidRPr="00B079CA">
              <w:rPr>
                <w:rFonts w:eastAsiaTheme="minorEastAsia"/>
                <w:color w:val="000000" w:themeColor="text1"/>
                <w:szCs w:val="21"/>
              </w:rPr>
              <w:t>份</w:t>
            </w:r>
          </w:p>
        </w:tc>
      </w:tr>
    </w:tbl>
    <w:p w:rsidR="001548F9" w:rsidRPr="00B079CA" w:rsidRDefault="00D466BE" w:rsidP="0068318A">
      <w:pPr>
        <w:pStyle w:val="20"/>
        <w:spacing w:beforeLines="100" w:before="312" w:after="0"/>
        <w:jc w:val="left"/>
        <w:rPr>
          <w:rFonts w:ascii="Times New Roman" w:eastAsiaTheme="minorEastAsia" w:hAnsi="Times New Roman"/>
          <w:color w:val="000000" w:themeColor="text1"/>
          <w:sz w:val="21"/>
          <w:szCs w:val="21"/>
        </w:rPr>
      </w:pPr>
      <w:bookmarkStart w:id="7" w:name="_Toc143614331"/>
      <w:r w:rsidRPr="00B079CA">
        <w:rPr>
          <w:rFonts w:ascii="Times New Roman" w:eastAsiaTheme="minorEastAsia" w:hAnsi="Times New Roman"/>
          <w:color w:val="000000" w:themeColor="text1"/>
          <w:kern w:val="0"/>
          <w:sz w:val="21"/>
          <w:szCs w:val="21"/>
        </w:rPr>
        <w:t>2.2</w:t>
      </w:r>
      <w:r w:rsidR="00FF22FF" w:rsidRPr="00B079CA">
        <w:rPr>
          <w:rFonts w:ascii="Times New Roman" w:eastAsiaTheme="minorEastAsia" w:hAnsi="Times New Roman" w:hint="eastAsia"/>
          <w:color w:val="000000" w:themeColor="text1"/>
          <w:kern w:val="0"/>
          <w:sz w:val="21"/>
          <w:szCs w:val="21"/>
        </w:rPr>
        <w:t xml:space="preserve"> </w:t>
      </w:r>
      <w:r w:rsidR="001548F9" w:rsidRPr="00B079CA">
        <w:rPr>
          <w:rFonts w:ascii="Times New Roman" w:eastAsiaTheme="minorEastAsia" w:hAnsi="Times New Roman"/>
          <w:color w:val="000000" w:themeColor="text1"/>
          <w:sz w:val="21"/>
          <w:szCs w:val="21"/>
        </w:rPr>
        <w:t>基金产品说明</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6873"/>
      </w:tblGrid>
      <w:tr w:rsidR="00B079CA" w:rsidRPr="00B079CA" w:rsidTr="00E637EA">
        <w:tc>
          <w:tcPr>
            <w:tcW w:w="2127"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投资目标</w:t>
            </w:r>
          </w:p>
        </w:tc>
        <w:tc>
          <w:tcPr>
            <w:tcW w:w="6873" w:type="dxa"/>
            <w:vAlign w:val="bottom"/>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本基金重点投资于内需增长背景下具有竞争优势的上市公司，把握中国经济和行业快速增长带来的投资机会，追求基金资产长期稳定增值。</w:t>
            </w:r>
          </w:p>
        </w:tc>
      </w:tr>
      <w:tr w:rsidR="00B079CA" w:rsidRPr="00B079CA" w:rsidTr="00E637EA">
        <w:tc>
          <w:tcPr>
            <w:tcW w:w="2127"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投资策略</w:t>
            </w:r>
          </w:p>
        </w:tc>
        <w:tc>
          <w:tcPr>
            <w:tcW w:w="6873" w:type="dxa"/>
            <w:vAlign w:val="bottom"/>
          </w:tcPr>
          <w:p w:rsidR="00F340A6" w:rsidRDefault="00AE0D23">
            <w:pPr>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1</w:t>
            </w:r>
            <w:r>
              <w:rPr>
                <w:rFonts w:eastAsiaTheme="minorEastAsia"/>
                <w:color w:val="000000" w:themeColor="text1"/>
                <w:szCs w:val="21"/>
              </w:rPr>
              <w:t>）股票投资策略</w:t>
            </w:r>
          </w:p>
          <w:p w:rsidR="00F340A6" w:rsidRDefault="00AE0D23">
            <w:pPr>
              <w:rPr>
                <w:rFonts w:eastAsiaTheme="minorEastAsia"/>
                <w:color w:val="000000" w:themeColor="text1"/>
                <w:szCs w:val="21"/>
              </w:rPr>
            </w:pPr>
            <w:r>
              <w:rPr>
                <w:rFonts w:eastAsiaTheme="minorEastAsia"/>
                <w:color w:val="000000" w:themeColor="text1"/>
                <w:szCs w:val="21"/>
              </w:rPr>
              <w:t>在投资组合构建和管理的过程中，本基金将采取</w:t>
            </w:r>
            <w:r>
              <w:rPr>
                <w:rFonts w:eastAsiaTheme="minorEastAsia"/>
                <w:color w:val="000000" w:themeColor="text1"/>
                <w:szCs w:val="21"/>
              </w:rPr>
              <w:t>“</w:t>
            </w:r>
            <w:r>
              <w:rPr>
                <w:rFonts w:eastAsiaTheme="minorEastAsia"/>
                <w:color w:val="000000" w:themeColor="text1"/>
                <w:szCs w:val="21"/>
              </w:rPr>
              <w:t>自上而下</w:t>
            </w:r>
            <w:r>
              <w:rPr>
                <w:rFonts w:eastAsiaTheme="minorEastAsia"/>
                <w:color w:val="000000" w:themeColor="text1"/>
                <w:szCs w:val="21"/>
              </w:rPr>
              <w:t>”</w:t>
            </w:r>
            <w:r>
              <w:rPr>
                <w:rFonts w:eastAsiaTheme="minorEastAsia"/>
                <w:color w:val="000000" w:themeColor="text1"/>
                <w:szCs w:val="21"/>
              </w:rPr>
              <w:t>与</w:t>
            </w:r>
            <w:r>
              <w:rPr>
                <w:rFonts w:eastAsiaTheme="minorEastAsia"/>
                <w:color w:val="000000" w:themeColor="text1"/>
                <w:szCs w:val="21"/>
              </w:rPr>
              <w:t>“</w:t>
            </w:r>
            <w:r>
              <w:rPr>
                <w:rFonts w:eastAsiaTheme="minorEastAsia"/>
                <w:color w:val="000000" w:themeColor="text1"/>
                <w:szCs w:val="21"/>
              </w:rPr>
              <w:t>自下而上</w:t>
            </w:r>
            <w:r>
              <w:rPr>
                <w:rFonts w:eastAsiaTheme="minorEastAsia"/>
                <w:color w:val="000000" w:themeColor="text1"/>
                <w:szCs w:val="21"/>
              </w:rPr>
              <w:t>”</w:t>
            </w:r>
            <w:r>
              <w:rPr>
                <w:rFonts w:eastAsiaTheme="minorEastAsia"/>
                <w:color w:val="000000" w:themeColor="text1"/>
                <w:szCs w:val="21"/>
              </w:rPr>
              <w:t>相结合的方法。基金管理人在内需驱动行业分析的基础上，选择具有可持续增长前景的优势上市公司股票，以合理价格买入并进行中长期投资。</w:t>
            </w:r>
          </w:p>
          <w:p w:rsidR="00F340A6" w:rsidRDefault="00AE0D23">
            <w:pPr>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2</w:t>
            </w:r>
            <w:r>
              <w:rPr>
                <w:rFonts w:eastAsiaTheme="minorEastAsia"/>
                <w:color w:val="000000" w:themeColor="text1"/>
                <w:szCs w:val="21"/>
              </w:rPr>
              <w:t>）固定收益类投资策略</w:t>
            </w:r>
          </w:p>
          <w:p w:rsidR="00F340A6" w:rsidRDefault="00AE0D23">
            <w:pPr>
              <w:rPr>
                <w:rFonts w:eastAsiaTheme="minorEastAsia"/>
                <w:color w:val="000000" w:themeColor="text1"/>
                <w:szCs w:val="21"/>
              </w:rPr>
            </w:pPr>
            <w:r>
              <w:rPr>
                <w:rFonts w:eastAsiaTheme="minorEastAsia"/>
                <w:color w:val="000000" w:themeColor="text1"/>
                <w:szCs w:val="21"/>
              </w:rPr>
              <w:t>本基金以股票投资为主，一般市场情况下，基金管理人不会积极追求大类资产配置，但为进一步控制投资风险，优化组合流动性管理，本基金将适度防御性资产配置，进行债券、货币市场工具等品种投资。</w:t>
            </w:r>
          </w:p>
          <w:p w:rsidR="00F340A6" w:rsidRDefault="00AE0D23">
            <w:pPr>
              <w:rPr>
                <w:rFonts w:eastAsiaTheme="minorEastAsia"/>
                <w:color w:val="000000" w:themeColor="text1"/>
                <w:szCs w:val="21"/>
              </w:rPr>
            </w:pPr>
            <w:r>
              <w:rPr>
                <w:rFonts w:eastAsiaTheme="minorEastAsia"/>
                <w:color w:val="000000" w:themeColor="text1"/>
                <w:szCs w:val="21"/>
              </w:rPr>
              <w:t>在券种选择上，本基金以中长期利率趋势分析为基础，结合经济趋势、货币政策及不同债券品种的收益率水平、流动性和信用风险等因素，重点选择那些流动性较好、风险水平合理、到期收益率与信用质量相对较高的债券品种。</w:t>
            </w:r>
          </w:p>
          <w:p w:rsidR="00F340A6" w:rsidRDefault="00AE0D23">
            <w:pPr>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3</w:t>
            </w:r>
            <w:r>
              <w:rPr>
                <w:rFonts w:eastAsiaTheme="minorEastAsia"/>
                <w:color w:val="000000" w:themeColor="text1"/>
                <w:szCs w:val="21"/>
              </w:rPr>
              <w:t>）存托凭证投资策略</w:t>
            </w:r>
          </w:p>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本基金将根据本基金的投资目标和股票投资策略，基于对基础证券投资价值的深入研究判断，进行存托凭证的投资。</w:t>
            </w:r>
          </w:p>
        </w:tc>
      </w:tr>
      <w:tr w:rsidR="00B079CA" w:rsidRPr="00B079CA" w:rsidTr="00E637EA">
        <w:tc>
          <w:tcPr>
            <w:tcW w:w="2127"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业绩比较基准</w:t>
            </w:r>
          </w:p>
        </w:tc>
        <w:tc>
          <w:tcPr>
            <w:tcW w:w="6873" w:type="dxa"/>
            <w:vAlign w:val="bottom"/>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沪深</w:t>
            </w:r>
            <w:r w:rsidRPr="00B079CA">
              <w:rPr>
                <w:rFonts w:eastAsiaTheme="minorEastAsia"/>
                <w:color w:val="000000" w:themeColor="text1"/>
                <w:szCs w:val="21"/>
              </w:rPr>
              <w:t>300</w:t>
            </w:r>
            <w:r w:rsidRPr="00B079CA">
              <w:rPr>
                <w:rFonts w:eastAsiaTheme="minorEastAsia"/>
                <w:color w:val="000000" w:themeColor="text1"/>
                <w:szCs w:val="21"/>
              </w:rPr>
              <w:t>指数收益率</w:t>
            </w:r>
            <w:r w:rsidRPr="00B079CA">
              <w:rPr>
                <w:rFonts w:eastAsiaTheme="minorEastAsia"/>
                <w:color w:val="000000" w:themeColor="text1"/>
                <w:szCs w:val="21"/>
              </w:rPr>
              <w:t>×80%</w:t>
            </w:r>
            <w:r w:rsidRPr="00B079CA">
              <w:rPr>
                <w:rFonts w:eastAsiaTheme="minorEastAsia"/>
                <w:color w:val="000000" w:themeColor="text1"/>
                <w:szCs w:val="21"/>
              </w:rPr>
              <w:t>＋上证国债指数收益率</w:t>
            </w:r>
            <w:r w:rsidRPr="00B079CA">
              <w:rPr>
                <w:rFonts w:eastAsiaTheme="minorEastAsia"/>
                <w:color w:val="000000" w:themeColor="text1"/>
                <w:szCs w:val="21"/>
              </w:rPr>
              <w:t>×20</w:t>
            </w:r>
            <w:r w:rsidRPr="00B079CA">
              <w:rPr>
                <w:rFonts w:eastAsiaTheme="minorEastAsia"/>
                <w:color w:val="000000" w:themeColor="text1"/>
                <w:szCs w:val="21"/>
              </w:rPr>
              <w:t>％</w:t>
            </w:r>
          </w:p>
        </w:tc>
      </w:tr>
      <w:tr w:rsidR="00B079CA" w:rsidRPr="00B079CA" w:rsidTr="00E637EA">
        <w:tc>
          <w:tcPr>
            <w:tcW w:w="2127"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风险收益特征</w:t>
            </w:r>
          </w:p>
        </w:tc>
        <w:tc>
          <w:tcPr>
            <w:tcW w:w="6873" w:type="dxa"/>
            <w:vAlign w:val="bottom"/>
          </w:tcPr>
          <w:p w:rsidR="00F340A6" w:rsidRDefault="00AE0D23">
            <w:pPr>
              <w:rPr>
                <w:rFonts w:eastAsiaTheme="minorEastAsia"/>
                <w:color w:val="000000" w:themeColor="text1"/>
                <w:szCs w:val="21"/>
              </w:rPr>
            </w:pPr>
            <w:r>
              <w:rPr>
                <w:rFonts w:eastAsiaTheme="minorEastAsia"/>
                <w:color w:val="000000" w:themeColor="text1"/>
                <w:szCs w:val="21"/>
              </w:rPr>
              <w:t>本基金是一只混合型基金，其预期风险和预期收益低于股票型基金、高于债券型基金和货币市场基金，属于较高风险、较高预期收益的基金产品。</w:t>
            </w:r>
          </w:p>
          <w:p w:rsidR="001548F9" w:rsidRPr="00B079CA" w:rsidRDefault="001548F9">
            <w:pPr>
              <w:rPr>
                <w:rFonts w:eastAsiaTheme="minorEastAsia"/>
                <w:color w:val="000000" w:themeColor="text1"/>
                <w:szCs w:val="21"/>
              </w:rPr>
            </w:pPr>
            <w:r w:rsidRPr="00B079CA">
              <w:rPr>
                <w:rFonts w:eastAsiaTheme="minorEastAsia"/>
                <w:color w:val="000000" w:themeColor="text1"/>
                <w:szCs w:val="21"/>
              </w:rPr>
              <w:t>根据</w:t>
            </w:r>
            <w:r w:rsidRPr="00B079CA">
              <w:rPr>
                <w:rFonts w:eastAsiaTheme="minorEastAsia"/>
                <w:color w:val="000000" w:themeColor="text1"/>
                <w:szCs w:val="21"/>
              </w:rPr>
              <w:t>2017</w:t>
            </w:r>
            <w:r w:rsidRPr="00B079CA">
              <w:rPr>
                <w:rFonts w:eastAsiaTheme="minorEastAsia"/>
                <w:color w:val="000000" w:themeColor="text1"/>
                <w:szCs w:val="21"/>
              </w:rPr>
              <w:t>年</w:t>
            </w:r>
            <w:r w:rsidRPr="00B079CA">
              <w:rPr>
                <w:rFonts w:eastAsiaTheme="minorEastAsia"/>
                <w:color w:val="000000" w:themeColor="text1"/>
                <w:szCs w:val="21"/>
              </w:rPr>
              <w:t>7</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bl>
    <w:p w:rsidR="001548F9" w:rsidRPr="00B079CA" w:rsidRDefault="001548F9" w:rsidP="0068318A">
      <w:pPr>
        <w:pStyle w:val="20"/>
        <w:spacing w:beforeLines="100" w:before="312" w:after="0"/>
        <w:jc w:val="left"/>
        <w:rPr>
          <w:rFonts w:ascii="Times New Roman" w:eastAsiaTheme="minorEastAsia" w:hAnsi="Times New Roman"/>
          <w:color w:val="000000" w:themeColor="text1"/>
          <w:kern w:val="0"/>
          <w:sz w:val="21"/>
          <w:szCs w:val="21"/>
        </w:rPr>
      </w:pPr>
      <w:bookmarkStart w:id="8" w:name="_Toc225498247"/>
      <w:bookmarkStart w:id="9" w:name="_Toc143614332"/>
      <w:r w:rsidRPr="00B079CA">
        <w:rPr>
          <w:rFonts w:ascii="Times New Roman" w:eastAsiaTheme="minorEastAsia" w:hAnsi="Times New Roman"/>
          <w:color w:val="000000" w:themeColor="text1"/>
          <w:kern w:val="0"/>
          <w:sz w:val="21"/>
          <w:szCs w:val="21"/>
        </w:rPr>
        <w:t xml:space="preserve">2.3 </w:t>
      </w:r>
      <w:r w:rsidRPr="00B079CA">
        <w:rPr>
          <w:rFonts w:ascii="Times New Roman" w:eastAsiaTheme="minorEastAsia" w:hAnsi="Times New Roman"/>
          <w:color w:val="000000" w:themeColor="text1"/>
          <w:kern w:val="0"/>
          <w:sz w:val="21"/>
          <w:szCs w:val="21"/>
        </w:rPr>
        <w:t>基金管理人和基金托管人</w:t>
      </w:r>
      <w:bookmarkEnd w:id="8"/>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1371"/>
        <w:gridCol w:w="3060"/>
        <w:gridCol w:w="3060"/>
      </w:tblGrid>
      <w:tr w:rsidR="00B079CA" w:rsidRPr="00B079CA" w:rsidTr="00E637EA">
        <w:tc>
          <w:tcPr>
            <w:tcW w:w="2631" w:type="dxa"/>
            <w:gridSpan w:val="2"/>
            <w:vAlign w:val="center"/>
          </w:tcPr>
          <w:p w:rsidR="001548F9" w:rsidRPr="00B079CA" w:rsidRDefault="001548F9">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项目</w:t>
            </w:r>
          </w:p>
        </w:tc>
        <w:tc>
          <w:tcPr>
            <w:tcW w:w="306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基金管理人</w:t>
            </w:r>
          </w:p>
        </w:tc>
        <w:tc>
          <w:tcPr>
            <w:tcW w:w="306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基金托管人</w:t>
            </w:r>
          </w:p>
        </w:tc>
      </w:tr>
      <w:tr w:rsidR="00B079CA" w:rsidRPr="00B079CA" w:rsidTr="00E637EA">
        <w:tc>
          <w:tcPr>
            <w:tcW w:w="2631" w:type="dxa"/>
            <w:gridSpan w:val="2"/>
            <w:vAlign w:val="center"/>
          </w:tcPr>
          <w:p w:rsidR="001548F9" w:rsidRPr="00B079CA" w:rsidRDefault="001548F9">
            <w:pPr>
              <w:autoSpaceDE w:val="0"/>
              <w:autoSpaceDN w:val="0"/>
              <w:adjustRightInd w:val="0"/>
              <w:spacing w:before="29" w:line="288" w:lineRule="auto"/>
              <w:ind w:left="15"/>
              <w:rPr>
                <w:rFonts w:eastAsiaTheme="minorEastAsia"/>
                <w:color w:val="000000" w:themeColor="text1"/>
                <w:kern w:val="0"/>
                <w:szCs w:val="21"/>
              </w:rPr>
            </w:pPr>
            <w:r w:rsidRPr="00B079CA">
              <w:rPr>
                <w:rFonts w:eastAsiaTheme="minorEastAsia"/>
                <w:color w:val="000000" w:themeColor="text1"/>
                <w:kern w:val="0"/>
                <w:szCs w:val="21"/>
              </w:rPr>
              <w:t>名称</w:t>
            </w:r>
          </w:p>
        </w:tc>
        <w:tc>
          <w:tcPr>
            <w:tcW w:w="3060" w:type="dxa"/>
            <w:vAlign w:val="center"/>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摩根基金管理（中国）有限公司</w:t>
            </w:r>
          </w:p>
        </w:tc>
        <w:tc>
          <w:tcPr>
            <w:tcW w:w="3060" w:type="dxa"/>
            <w:vAlign w:val="center"/>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中国工商银行股份有限公司</w:t>
            </w:r>
          </w:p>
        </w:tc>
      </w:tr>
      <w:tr w:rsidR="00B079CA" w:rsidRPr="00B079CA" w:rsidTr="00E637EA">
        <w:tc>
          <w:tcPr>
            <w:tcW w:w="1260" w:type="dxa"/>
            <w:vMerge w:val="restart"/>
            <w:vAlign w:val="center"/>
          </w:tcPr>
          <w:p w:rsidR="001548F9" w:rsidRPr="00B079CA" w:rsidRDefault="001548F9">
            <w:pPr>
              <w:autoSpaceDE w:val="0"/>
              <w:autoSpaceDN w:val="0"/>
              <w:adjustRightInd w:val="0"/>
              <w:spacing w:before="29" w:line="360" w:lineRule="auto"/>
              <w:ind w:left="15"/>
              <w:rPr>
                <w:rFonts w:eastAsiaTheme="minorEastAsia"/>
                <w:color w:val="000000" w:themeColor="text1"/>
                <w:kern w:val="0"/>
                <w:szCs w:val="21"/>
              </w:rPr>
            </w:pPr>
            <w:r w:rsidRPr="00B079CA">
              <w:rPr>
                <w:rFonts w:eastAsiaTheme="minorEastAsia"/>
                <w:color w:val="000000" w:themeColor="text1"/>
                <w:szCs w:val="21"/>
              </w:rPr>
              <w:t>信息披露负责人</w:t>
            </w:r>
          </w:p>
        </w:tc>
        <w:tc>
          <w:tcPr>
            <w:tcW w:w="1371"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姓名</w:t>
            </w:r>
          </w:p>
        </w:tc>
        <w:tc>
          <w:tcPr>
            <w:tcW w:w="3060" w:type="dxa"/>
            <w:vAlign w:val="bottom"/>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邹树波</w:t>
            </w:r>
          </w:p>
        </w:tc>
        <w:tc>
          <w:tcPr>
            <w:tcW w:w="3060" w:type="dxa"/>
            <w:vAlign w:val="bottom"/>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郭明</w:t>
            </w:r>
          </w:p>
        </w:tc>
      </w:tr>
      <w:tr w:rsidR="00B079CA" w:rsidRPr="00B079CA" w:rsidTr="00E637EA">
        <w:tc>
          <w:tcPr>
            <w:tcW w:w="2631" w:type="dxa"/>
            <w:vMerge/>
            <w:vAlign w:val="center"/>
          </w:tcPr>
          <w:p w:rsidR="001548F9" w:rsidRPr="00B079CA" w:rsidRDefault="001548F9">
            <w:pPr>
              <w:widowControl/>
              <w:jc w:val="left"/>
              <w:rPr>
                <w:rFonts w:eastAsiaTheme="minorEastAsia"/>
                <w:color w:val="000000" w:themeColor="text1"/>
                <w:kern w:val="0"/>
                <w:szCs w:val="21"/>
              </w:rPr>
            </w:pPr>
          </w:p>
        </w:tc>
        <w:tc>
          <w:tcPr>
            <w:tcW w:w="1371" w:type="dxa"/>
            <w:vAlign w:val="center"/>
          </w:tcPr>
          <w:p w:rsidR="001548F9" w:rsidRPr="00B079CA" w:rsidRDefault="001548F9">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szCs w:val="21"/>
              </w:rPr>
              <w:t>联系电话</w:t>
            </w:r>
          </w:p>
        </w:tc>
        <w:tc>
          <w:tcPr>
            <w:tcW w:w="3060" w:type="dxa"/>
            <w:vAlign w:val="bottom"/>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021-38794888</w:t>
            </w:r>
          </w:p>
        </w:tc>
        <w:tc>
          <w:tcPr>
            <w:tcW w:w="3060" w:type="dxa"/>
            <w:vAlign w:val="bottom"/>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010-66105799</w:t>
            </w:r>
          </w:p>
        </w:tc>
      </w:tr>
      <w:tr w:rsidR="00B079CA" w:rsidRPr="00B079CA" w:rsidTr="00E637EA">
        <w:tc>
          <w:tcPr>
            <w:tcW w:w="2631" w:type="dxa"/>
            <w:vMerge/>
            <w:vAlign w:val="center"/>
          </w:tcPr>
          <w:p w:rsidR="001548F9" w:rsidRPr="00B079CA" w:rsidRDefault="001548F9">
            <w:pPr>
              <w:widowControl/>
              <w:jc w:val="left"/>
              <w:rPr>
                <w:rFonts w:eastAsiaTheme="minorEastAsia"/>
                <w:color w:val="000000" w:themeColor="text1"/>
                <w:kern w:val="0"/>
                <w:szCs w:val="21"/>
              </w:rPr>
            </w:pPr>
          </w:p>
        </w:tc>
        <w:tc>
          <w:tcPr>
            <w:tcW w:w="1371" w:type="dxa"/>
            <w:vAlign w:val="center"/>
          </w:tcPr>
          <w:p w:rsidR="001548F9" w:rsidRPr="00B079CA" w:rsidRDefault="001548F9">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szCs w:val="21"/>
              </w:rPr>
              <w:t>电子邮箱</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services@cifm.com</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custody@icbc.com.cn</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客户服务电话</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400-889-4888</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95588</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传真</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021-20628400</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010-66105798</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注册地址</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中国（上海）自由贸易试验区富城路</w:t>
            </w:r>
            <w:r w:rsidRPr="00B079CA">
              <w:rPr>
                <w:rFonts w:eastAsiaTheme="minorEastAsia"/>
                <w:color w:val="000000" w:themeColor="text1"/>
                <w:kern w:val="0"/>
                <w:szCs w:val="21"/>
              </w:rPr>
              <w:t>99</w:t>
            </w:r>
            <w:r w:rsidRPr="00B079CA">
              <w:rPr>
                <w:rFonts w:eastAsiaTheme="minorEastAsia"/>
                <w:color w:val="000000" w:themeColor="text1"/>
                <w:kern w:val="0"/>
                <w:szCs w:val="21"/>
              </w:rPr>
              <w:t>号震旦国际大楼</w:t>
            </w:r>
            <w:r w:rsidRPr="00B079CA">
              <w:rPr>
                <w:rFonts w:eastAsiaTheme="minorEastAsia"/>
                <w:color w:val="000000" w:themeColor="text1"/>
                <w:kern w:val="0"/>
                <w:szCs w:val="21"/>
              </w:rPr>
              <w:t>25</w:t>
            </w:r>
            <w:r w:rsidRPr="00B079CA">
              <w:rPr>
                <w:rFonts w:eastAsiaTheme="minorEastAsia"/>
                <w:color w:val="000000" w:themeColor="text1"/>
                <w:kern w:val="0"/>
                <w:szCs w:val="21"/>
              </w:rPr>
              <w:t>楼</w:t>
            </w:r>
          </w:p>
        </w:tc>
        <w:tc>
          <w:tcPr>
            <w:tcW w:w="3060" w:type="dxa"/>
            <w:vAlign w:val="center"/>
          </w:tcPr>
          <w:p w:rsidR="001548F9" w:rsidRPr="00B079CA" w:rsidRDefault="001548F9" w:rsidP="00FC380B">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北京市西城区复兴门内大街</w:t>
            </w:r>
            <w:r w:rsidRPr="00B079CA">
              <w:rPr>
                <w:rFonts w:eastAsiaTheme="minorEastAsia"/>
                <w:color w:val="000000" w:themeColor="text1"/>
                <w:kern w:val="0"/>
                <w:szCs w:val="21"/>
              </w:rPr>
              <w:t xml:space="preserve">55 </w:t>
            </w:r>
            <w:r w:rsidRPr="00B079CA">
              <w:rPr>
                <w:rFonts w:eastAsiaTheme="minorEastAsia"/>
                <w:color w:val="000000" w:themeColor="text1"/>
                <w:kern w:val="0"/>
                <w:szCs w:val="21"/>
              </w:rPr>
              <w:t>号</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办公地址</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中国（上海）自由贸易试验区富城路</w:t>
            </w:r>
            <w:r w:rsidRPr="00B079CA">
              <w:rPr>
                <w:rFonts w:eastAsiaTheme="minorEastAsia"/>
                <w:color w:val="000000" w:themeColor="text1"/>
                <w:kern w:val="0"/>
                <w:szCs w:val="21"/>
              </w:rPr>
              <w:t>99</w:t>
            </w:r>
            <w:r w:rsidRPr="00B079CA">
              <w:rPr>
                <w:rFonts w:eastAsiaTheme="minorEastAsia"/>
                <w:color w:val="000000" w:themeColor="text1"/>
                <w:kern w:val="0"/>
                <w:szCs w:val="21"/>
              </w:rPr>
              <w:t>号震旦国际大楼</w:t>
            </w:r>
            <w:r w:rsidRPr="00B079CA">
              <w:rPr>
                <w:rFonts w:eastAsiaTheme="minorEastAsia"/>
                <w:color w:val="000000" w:themeColor="text1"/>
                <w:kern w:val="0"/>
                <w:szCs w:val="21"/>
              </w:rPr>
              <w:t>25</w:t>
            </w:r>
            <w:r w:rsidRPr="00B079CA">
              <w:rPr>
                <w:rFonts w:eastAsiaTheme="minorEastAsia"/>
                <w:color w:val="000000" w:themeColor="text1"/>
                <w:kern w:val="0"/>
                <w:szCs w:val="21"/>
              </w:rPr>
              <w:t>楼</w:t>
            </w:r>
          </w:p>
        </w:tc>
        <w:tc>
          <w:tcPr>
            <w:tcW w:w="3060" w:type="dxa"/>
            <w:vAlign w:val="center"/>
          </w:tcPr>
          <w:p w:rsidR="001548F9" w:rsidRPr="00B079CA" w:rsidRDefault="001548F9" w:rsidP="00FC380B">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北京市西城区复兴门内大街</w:t>
            </w:r>
            <w:r w:rsidRPr="00B079CA">
              <w:rPr>
                <w:rFonts w:eastAsiaTheme="minorEastAsia"/>
                <w:color w:val="000000" w:themeColor="text1"/>
                <w:kern w:val="0"/>
                <w:szCs w:val="21"/>
              </w:rPr>
              <w:t xml:space="preserve">55 </w:t>
            </w:r>
            <w:r w:rsidRPr="00B079CA">
              <w:rPr>
                <w:rFonts w:eastAsiaTheme="minorEastAsia"/>
                <w:color w:val="000000" w:themeColor="text1"/>
                <w:kern w:val="0"/>
                <w:szCs w:val="21"/>
              </w:rPr>
              <w:t>号</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邮政编码</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200120</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100140</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法定代表人</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王琼慧</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陈四清</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10" w:name="_Toc225498248"/>
      <w:bookmarkStart w:id="11" w:name="_Toc143614333"/>
      <w:r w:rsidRPr="00B079CA">
        <w:rPr>
          <w:rFonts w:ascii="Times New Roman" w:eastAsiaTheme="minorEastAsia" w:hAnsi="Times New Roman"/>
          <w:color w:val="000000" w:themeColor="text1"/>
          <w:kern w:val="0"/>
          <w:sz w:val="21"/>
          <w:szCs w:val="21"/>
        </w:rPr>
        <w:t xml:space="preserve">2.4 </w:t>
      </w:r>
      <w:r w:rsidRPr="00B079CA">
        <w:rPr>
          <w:rFonts w:ascii="Times New Roman" w:eastAsiaTheme="minorEastAsia" w:hAnsi="Times New Roman"/>
          <w:color w:val="000000" w:themeColor="text1"/>
          <w:kern w:val="0"/>
          <w:sz w:val="21"/>
          <w:szCs w:val="21"/>
        </w:rPr>
        <w:t>信息披露方式</w:t>
      </w:r>
      <w:bookmarkEnd w:id="10"/>
      <w:bookmarkEnd w:id="1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4180"/>
      </w:tblGrid>
      <w:tr w:rsidR="00B079CA" w:rsidRPr="00B079CA" w:rsidTr="00E637EA">
        <w:tc>
          <w:tcPr>
            <w:tcW w:w="4820" w:type="dxa"/>
            <w:vAlign w:val="center"/>
          </w:tcPr>
          <w:p w:rsidR="001548F9" w:rsidRPr="00B079CA" w:rsidRDefault="001548F9" w:rsidP="00752ACD">
            <w:pPr>
              <w:tabs>
                <w:tab w:val="left" w:pos="1740"/>
              </w:tabs>
              <w:rPr>
                <w:rFonts w:eastAsiaTheme="minorEastAsia"/>
                <w:color w:val="000000" w:themeColor="text1"/>
                <w:szCs w:val="21"/>
              </w:rPr>
            </w:pPr>
            <w:r w:rsidRPr="00B079CA">
              <w:rPr>
                <w:rFonts w:eastAsiaTheme="minorEastAsia"/>
                <w:color w:val="000000" w:themeColor="text1"/>
                <w:szCs w:val="21"/>
              </w:rPr>
              <w:t>本基金选定的信息披露报纸名称</w:t>
            </w:r>
          </w:p>
        </w:tc>
        <w:tc>
          <w:tcPr>
            <w:tcW w:w="4180" w:type="dxa"/>
            <w:vAlign w:val="center"/>
          </w:tcPr>
          <w:p w:rsidR="001548F9" w:rsidRPr="00B079CA" w:rsidRDefault="001548F9" w:rsidP="00A9431A">
            <w:pPr>
              <w:tabs>
                <w:tab w:val="left" w:pos="1740"/>
              </w:tabs>
              <w:rPr>
                <w:rFonts w:eastAsiaTheme="minorEastAsia"/>
                <w:color w:val="000000" w:themeColor="text1"/>
                <w:szCs w:val="21"/>
              </w:rPr>
            </w:pPr>
            <w:r w:rsidRPr="00B079CA">
              <w:rPr>
                <w:rFonts w:eastAsiaTheme="minorEastAsia"/>
                <w:color w:val="000000" w:themeColor="text1"/>
                <w:szCs w:val="21"/>
              </w:rPr>
              <w:t>《证券时报》</w:t>
            </w:r>
          </w:p>
        </w:tc>
      </w:tr>
      <w:tr w:rsidR="00B079CA" w:rsidRPr="00B079CA" w:rsidTr="00E637EA">
        <w:tc>
          <w:tcPr>
            <w:tcW w:w="4820" w:type="dxa"/>
            <w:vAlign w:val="center"/>
          </w:tcPr>
          <w:p w:rsidR="001548F9" w:rsidRPr="00B079CA" w:rsidRDefault="001548F9" w:rsidP="00752ACD">
            <w:pPr>
              <w:tabs>
                <w:tab w:val="left" w:pos="1740"/>
              </w:tabs>
              <w:rPr>
                <w:rFonts w:eastAsiaTheme="minorEastAsia"/>
                <w:color w:val="000000" w:themeColor="text1"/>
                <w:szCs w:val="21"/>
              </w:rPr>
            </w:pPr>
            <w:r w:rsidRPr="00B079CA">
              <w:rPr>
                <w:rFonts w:eastAsiaTheme="minorEastAsia"/>
                <w:color w:val="000000" w:themeColor="text1"/>
                <w:szCs w:val="21"/>
              </w:rPr>
              <w:t>登载基金</w:t>
            </w:r>
            <w:r w:rsidR="00A9398B" w:rsidRPr="00B079CA">
              <w:rPr>
                <w:rFonts w:eastAsiaTheme="minorEastAsia"/>
                <w:color w:val="000000" w:themeColor="text1"/>
                <w:szCs w:val="21"/>
              </w:rPr>
              <w:t>中期</w:t>
            </w:r>
            <w:r w:rsidRPr="00B079CA">
              <w:rPr>
                <w:rFonts w:eastAsiaTheme="minorEastAsia"/>
                <w:color w:val="000000" w:themeColor="text1"/>
                <w:szCs w:val="21"/>
              </w:rPr>
              <w:t>报告正文的管理人互联网网址</w:t>
            </w:r>
          </w:p>
        </w:tc>
        <w:tc>
          <w:tcPr>
            <w:tcW w:w="4180" w:type="dxa"/>
            <w:vAlign w:val="center"/>
          </w:tcPr>
          <w:p w:rsidR="001548F9" w:rsidRPr="00B079CA" w:rsidRDefault="001548F9" w:rsidP="00A9431A">
            <w:pPr>
              <w:tabs>
                <w:tab w:val="left" w:pos="1740"/>
              </w:tabs>
              <w:rPr>
                <w:rFonts w:eastAsiaTheme="minorEastAsia"/>
                <w:color w:val="000000" w:themeColor="text1"/>
                <w:szCs w:val="21"/>
              </w:rPr>
            </w:pPr>
            <w:r w:rsidRPr="00B079CA">
              <w:rPr>
                <w:rFonts w:eastAsiaTheme="minorEastAsia"/>
                <w:color w:val="000000" w:themeColor="text1"/>
                <w:szCs w:val="21"/>
              </w:rPr>
              <w:t>am.jpmorgan.com/cn</w:t>
            </w:r>
          </w:p>
        </w:tc>
      </w:tr>
      <w:tr w:rsidR="00B079CA" w:rsidRPr="00B079CA" w:rsidTr="00E637EA">
        <w:tc>
          <w:tcPr>
            <w:tcW w:w="4820" w:type="dxa"/>
            <w:vAlign w:val="center"/>
          </w:tcPr>
          <w:p w:rsidR="001548F9" w:rsidRPr="00B079CA" w:rsidRDefault="001548F9" w:rsidP="00752ACD">
            <w:pPr>
              <w:tabs>
                <w:tab w:val="left" w:pos="1740"/>
              </w:tabs>
              <w:rPr>
                <w:rFonts w:eastAsiaTheme="minorEastAsia"/>
                <w:color w:val="000000" w:themeColor="text1"/>
                <w:szCs w:val="21"/>
              </w:rPr>
            </w:pPr>
            <w:r w:rsidRPr="00B079CA">
              <w:rPr>
                <w:rFonts w:eastAsiaTheme="minorEastAsia"/>
                <w:color w:val="000000" w:themeColor="text1"/>
                <w:szCs w:val="21"/>
              </w:rPr>
              <w:t>基金</w:t>
            </w:r>
            <w:r w:rsidR="00A9398B" w:rsidRPr="00B079CA">
              <w:rPr>
                <w:rFonts w:eastAsiaTheme="minorEastAsia"/>
                <w:color w:val="000000" w:themeColor="text1"/>
                <w:szCs w:val="21"/>
              </w:rPr>
              <w:t>中期</w:t>
            </w:r>
            <w:r w:rsidRPr="00B079CA">
              <w:rPr>
                <w:rFonts w:eastAsiaTheme="minorEastAsia"/>
                <w:color w:val="000000" w:themeColor="text1"/>
                <w:szCs w:val="21"/>
              </w:rPr>
              <w:t>报告备置地点</w:t>
            </w:r>
          </w:p>
        </w:tc>
        <w:tc>
          <w:tcPr>
            <w:tcW w:w="4180" w:type="dxa"/>
            <w:vAlign w:val="center"/>
          </w:tcPr>
          <w:p w:rsidR="001548F9" w:rsidRPr="00B079CA" w:rsidRDefault="001548F9" w:rsidP="00A9431A">
            <w:pPr>
              <w:tabs>
                <w:tab w:val="left" w:pos="1740"/>
              </w:tabs>
              <w:rPr>
                <w:rFonts w:eastAsiaTheme="minorEastAsia"/>
                <w:color w:val="000000" w:themeColor="text1"/>
                <w:szCs w:val="21"/>
              </w:rPr>
            </w:pPr>
            <w:r w:rsidRPr="00B079CA">
              <w:rPr>
                <w:rFonts w:eastAsiaTheme="minorEastAsia"/>
                <w:color w:val="000000" w:themeColor="text1"/>
                <w:szCs w:val="21"/>
              </w:rPr>
              <w:t>基金管理人、基金托管人的办公场所</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12" w:name="_Toc225498249"/>
      <w:bookmarkStart w:id="13" w:name="_Toc143614334"/>
      <w:r w:rsidRPr="00B079CA">
        <w:rPr>
          <w:rFonts w:ascii="Times New Roman" w:eastAsiaTheme="minorEastAsia" w:hAnsi="Times New Roman"/>
          <w:color w:val="000000" w:themeColor="text1"/>
          <w:kern w:val="0"/>
          <w:sz w:val="21"/>
          <w:szCs w:val="21"/>
        </w:rPr>
        <w:t xml:space="preserve">2.5 </w:t>
      </w:r>
      <w:r w:rsidRPr="00B079CA">
        <w:rPr>
          <w:rFonts w:ascii="Times New Roman" w:eastAsiaTheme="minorEastAsia" w:hAnsi="Times New Roman"/>
          <w:color w:val="000000" w:themeColor="text1"/>
          <w:kern w:val="0"/>
          <w:sz w:val="21"/>
          <w:szCs w:val="21"/>
        </w:rPr>
        <w:t>其他相关资料</w:t>
      </w:r>
      <w:bookmarkEnd w:id="12"/>
      <w:bookmarkEnd w:id="13"/>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3260"/>
        <w:gridCol w:w="4075"/>
      </w:tblGrid>
      <w:tr w:rsidR="00B079CA" w:rsidRPr="00B079CA" w:rsidTr="00C03A42">
        <w:tc>
          <w:tcPr>
            <w:tcW w:w="1951" w:type="dxa"/>
          </w:tcPr>
          <w:p w:rsidR="001548F9" w:rsidRPr="00B079CA" w:rsidRDefault="001548F9">
            <w:pPr>
              <w:tabs>
                <w:tab w:val="left" w:pos="1740"/>
              </w:tabs>
              <w:jc w:val="center"/>
              <w:rPr>
                <w:rFonts w:eastAsiaTheme="minorEastAsia"/>
                <w:color w:val="000000" w:themeColor="text1"/>
                <w:szCs w:val="21"/>
              </w:rPr>
            </w:pPr>
            <w:r w:rsidRPr="00B079CA">
              <w:rPr>
                <w:rFonts w:eastAsiaTheme="minorEastAsia"/>
                <w:color w:val="000000" w:themeColor="text1"/>
                <w:szCs w:val="21"/>
              </w:rPr>
              <w:t>项目</w:t>
            </w:r>
          </w:p>
        </w:tc>
        <w:tc>
          <w:tcPr>
            <w:tcW w:w="3260" w:type="dxa"/>
          </w:tcPr>
          <w:p w:rsidR="001548F9" w:rsidRPr="00B079CA" w:rsidRDefault="001548F9">
            <w:pPr>
              <w:tabs>
                <w:tab w:val="left" w:pos="1740"/>
              </w:tabs>
              <w:jc w:val="center"/>
              <w:rPr>
                <w:rFonts w:eastAsiaTheme="minorEastAsia"/>
                <w:color w:val="000000" w:themeColor="text1"/>
                <w:szCs w:val="21"/>
              </w:rPr>
            </w:pPr>
            <w:r w:rsidRPr="00B079CA">
              <w:rPr>
                <w:rFonts w:eastAsiaTheme="minorEastAsia"/>
                <w:color w:val="000000" w:themeColor="text1"/>
                <w:szCs w:val="21"/>
              </w:rPr>
              <w:t>名称</w:t>
            </w:r>
          </w:p>
        </w:tc>
        <w:tc>
          <w:tcPr>
            <w:tcW w:w="4075" w:type="dxa"/>
          </w:tcPr>
          <w:p w:rsidR="001548F9" w:rsidRPr="00B079CA" w:rsidRDefault="001548F9">
            <w:pPr>
              <w:tabs>
                <w:tab w:val="left" w:pos="1740"/>
              </w:tabs>
              <w:jc w:val="center"/>
              <w:rPr>
                <w:rFonts w:eastAsiaTheme="minorEastAsia"/>
                <w:color w:val="000000" w:themeColor="text1"/>
                <w:szCs w:val="21"/>
              </w:rPr>
            </w:pPr>
            <w:r w:rsidRPr="00B079CA">
              <w:rPr>
                <w:rFonts w:eastAsiaTheme="minorEastAsia"/>
                <w:color w:val="000000" w:themeColor="text1"/>
                <w:szCs w:val="21"/>
              </w:rPr>
              <w:t>办公地址</w:t>
            </w:r>
          </w:p>
        </w:tc>
      </w:tr>
      <w:tr w:rsidR="00B079CA" w:rsidRPr="00B079CA" w:rsidTr="00C03A42">
        <w:tc>
          <w:tcPr>
            <w:tcW w:w="1951" w:type="dxa"/>
            <w:vAlign w:val="center"/>
          </w:tcPr>
          <w:p w:rsidR="001548F9" w:rsidRPr="00B079CA" w:rsidRDefault="001548F9" w:rsidP="00402489">
            <w:pPr>
              <w:tabs>
                <w:tab w:val="left" w:pos="1740"/>
              </w:tabs>
              <w:rPr>
                <w:rFonts w:eastAsiaTheme="minorEastAsia"/>
                <w:color w:val="000000" w:themeColor="text1"/>
                <w:szCs w:val="21"/>
              </w:rPr>
            </w:pPr>
            <w:r w:rsidRPr="00B079CA">
              <w:rPr>
                <w:rFonts w:eastAsiaTheme="minorEastAsia"/>
                <w:color w:val="000000" w:themeColor="text1"/>
                <w:szCs w:val="21"/>
              </w:rPr>
              <w:t>注册登记机构</w:t>
            </w:r>
          </w:p>
        </w:tc>
        <w:tc>
          <w:tcPr>
            <w:tcW w:w="3260" w:type="dxa"/>
            <w:vAlign w:val="center"/>
          </w:tcPr>
          <w:p w:rsidR="001548F9" w:rsidRPr="00B079CA" w:rsidRDefault="001548F9" w:rsidP="00402489">
            <w:pPr>
              <w:tabs>
                <w:tab w:val="left" w:pos="1740"/>
              </w:tabs>
              <w:rPr>
                <w:rFonts w:eastAsiaTheme="minorEastAsia"/>
                <w:color w:val="000000" w:themeColor="text1"/>
                <w:szCs w:val="21"/>
              </w:rPr>
            </w:pPr>
            <w:r w:rsidRPr="00B079CA">
              <w:rPr>
                <w:rFonts w:eastAsiaTheme="minorEastAsia"/>
                <w:color w:val="000000" w:themeColor="text1"/>
                <w:szCs w:val="21"/>
              </w:rPr>
              <w:t>摩根基金管理（中国）有限公司</w:t>
            </w:r>
          </w:p>
        </w:tc>
        <w:tc>
          <w:tcPr>
            <w:tcW w:w="4075" w:type="dxa"/>
            <w:vAlign w:val="center"/>
          </w:tcPr>
          <w:p w:rsidR="001548F9" w:rsidRPr="00B079CA" w:rsidRDefault="001548F9" w:rsidP="00402489">
            <w:pPr>
              <w:tabs>
                <w:tab w:val="left" w:pos="1740"/>
              </w:tabs>
              <w:rPr>
                <w:rFonts w:eastAsiaTheme="minorEastAsia"/>
                <w:color w:val="000000" w:themeColor="text1"/>
                <w:szCs w:val="21"/>
              </w:rPr>
            </w:pPr>
            <w:r w:rsidRPr="00B079CA">
              <w:rPr>
                <w:rFonts w:eastAsiaTheme="minorEastAsia"/>
                <w:color w:val="000000" w:themeColor="text1"/>
                <w:szCs w:val="21"/>
              </w:rPr>
              <w:t>中国（上海）自由贸易试验区富城路</w:t>
            </w:r>
            <w:r w:rsidRPr="00B079CA">
              <w:rPr>
                <w:rFonts w:eastAsiaTheme="minorEastAsia"/>
                <w:color w:val="000000" w:themeColor="text1"/>
                <w:szCs w:val="21"/>
              </w:rPr>
              <w:t>99</w:t>
            </w:r>
            <w:r w:rsidRPr="00B079CA">
              <w:rPr>
                <w:rFonts w:eastAsiaTheme="minorEastAsia"/>
                <w:color w:val="000000" w:themeColor="text1"/>
                <w:szCs w:val="21"/>
              </w:rPr>
              <w:t>号震旦国际大楼</w:t>
            </w:r>
            <w:r w:rsidRPr="00B079CA">
              <w:rPr>
                <w:rFonts w:eastAsiaTheme="minorEastAsia"/>
                <w:color w:val="000000" w:themeColor="text1"/>
                <w:szCs w:val="21"/>
              </w:rPr>
              <w:t>25</w:t>
            </w:r>
            <w:r w:rsidRPr="00B079CA">
              <w:rPr>
                <w:rFonts w:eastAsiaTheme="minorEastAsia"/>
                <w:color w:val="000000" w:themeColor="text1"/>
                <w:szCs w:val="21"/>
              </w:rPr>
              <w:t>楼</w:t>
            </w:r>
          </w:p>
        </w:tc>
      </w:tr>
    </w:tbl>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4" w:name="_Toc225498250"/>
      <w:bookmarkStart w:id="15" w:name="_Toc143614335"/>
      <w:bookmarkStart w:id="16" w:name="_Toc194312019"/>
      <w:bookmarkStart w:id="17" w:name="_Toc193947512"/>
      <w:r w:rsidRPr="00B079CA">
        <w:rPr>
          <w:rFonts w:eastAsiaTheme="minorEastAsia"/>
          <w:b/>
          <w:bCs/>
          <w:color w:val="000000" w:themeColor="text1"/>
          <w:sz w:val="21"/>
          <w:szCs w:val="21"/>
          <w:lang w:val="en-US"/>
        </w:rPr>
        <w:t xml:space="preserve">3  </w:t>
      </w:r>
      <w:r w:rsidRPr="00B079CA">
        <w:rPr>
          <w:rFonts w:eastAsiaTheme="minorEastAsia"/>
          <w:b/>
          <w:bCs/>
          <w:color w:val="000000" w:themeColor="text1"/>
          <w:sz w:val="21"/>
          <w:szCs w:val="21"/>
          <w:lang w:val="en-US"/>
        </w:rPr>
        <w:t>主要财务指标和基金净值表现</w:t>
      </w:r>
      <w:bookmarkEnd w:id="14"/>
      <w:bookmarkEnd w:id="15"/>
    </w:p>
    <w:p w:rsidR="001548F9" w:rsidRPr="00B079CA" w:rsidRDefault="001548F9" w:rsidP="00864768">
      <w:pPr>
        <w:pStyle w:val="20"/>
        <w:spacing w:before="0" w:after="0"/>
        <w:rPr>
          <w:rFonts w:ascii="Times New Roman" w:eastAsiaTheme="minorEastAsia" w:hAnsi="Times New Roman"/>
          <w:color w:val="000000" w:themeColor="text1"/>
          <w:kern w:val="0"/>
          <w:sz w:val="21"/>
          <w:szCs w:val="21"/>
        </w:rPr>
      </w:pPr>
      <w:bookmarkStart w:id="18" w:name="_Toc286996129"/>
      <w:bookmarkStart w:id="19" w:name="_Toc143614336"/>
      <w:r w:rsidRPr="00B079CA">
        <w:rPr>
          <w:rFonts w:ascii="Times New Roman" w:eastAsiaTheme="minorEastAsia" w:hAnsi="Times New Roman"/>
          <w:color w:val="000000" w:themeColor="text1"/>
          <w:kern w:val="0"/>
          <w:sz w:val="21"/>
          <w:szCs w:val="21"/>
        </w:rPr>
        <w:t xml:space="preserve">3.1 </w:t>
      </w:r>
      <w:r w:rsidRPr="00B079CA">
        <w:rPr>
          <w:rFonts w:ascii="Times New Roman" w:eastAsiaTheme="minorEastAsia" w:hAnsi="Times New Roman"/>
          <w:color w:val="000000" w:themeColor="text1"/>
          <w:kern w:val="0"/>
          <w:sz w:val="21"/>
          <w:szCs w:val="21"/>
        </w:rPr>
        <w:t>主要会计数据和财务指标</w:t>
      </w:r>
      <w:bookmarkEnd w:id="18"/>
      <w:bookmarkEnd w:id="19"/>
    </w:p>
    <w:p w:rsidR="00A929AA" w:rsidRPr="00B079CA" w:rsidRDefault="00A929AA" w:rsidP="00A929AA">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金额单位：人民币元</w:t>
      </w:r>
    </w:p>
    <w:tbl>
      <w:tblPr>
        <w:tblW w:w="93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04"/>
        <w:gridCol w:w="2410"/>
        <w:gridCol w:w="2558"/>
      </w:tblGrid>
      <w:tr w:rsidR="00B079CA" w:rsidRPr="00B079CA" w:rsidTr="00E637EA">
        <w:trPr>
          <w:trHeight w:val="487"/>
        </w:trPr>
        <w:tc>
          <w:tcPr>
            <w:tcW w:w="4404" w:type="dxa"/>
            <w:vMerge w:val="restart"/>
            <w:vAlign w:val="center"/>
          </w:tcPr>
          <w:bookmarkEnd w:id="16"/>
          <w:bookmarkEnd w:id="17"/>
          <w:p w:rsidR="001548F9" w:rsidRPr="00B079CA" w:rsidRDefault="001548F9" w:rsidP="00752ACD">
            <w:pPr>
              <w:ind w:leftChars="-51" w:left="-107" w:rightChars="-51" w:right="-107"/>
              <w:rPr>
                <w:rFonts w:eastAsiaTheme="minorEastAsia"/>
                <w:b/>
                <w:color w:val="000000" w:themeColor="text1"/>
                <w:szCs w:val="21"/>
              </w:rPr>
            </w:pPr>
            <w:r w:rsidRPr="00B079CA">
              <w:rPr>
                <w:rFonts w:eastAsiaTheme="minorEastAsia"/>
                <w:b/>
                <w:color w:val="000000" w:themeColor="text1"/>
                <w:szCs w:val="21"/>
              </w:rPr>
              <w:t>3.1.1</w:t>
            </w:r>
            <w:r w:rsidRPr="00B079CA">
              <w:rPr>
                <w:rFonts w:eastAsiaTheme="minorEastAsia"/>
                <w:b/>
                <w:color w:val="000000" w:themeColor="text1"/>
                <w:szCs w:val="21"/>
              </w:rPr>
              <w:t>期间数据和指标</w:t>
            </w:r>
          </w:p>
        </w:tc>
        <w:tc>
          <w:tcPr>
            <w:tcW w:w="4968" w:type="dxa"/>
            <w:gridSpan w:val="2"/>
            <w:vAlign w:val="center"/>
          </w:tcPr>
          <w:p w:rsidR="001548F9" w:rsidRPr="00B079CA" w:rsidRDefault="001548F9" w:rsidP="00A062B7">
            <w:pPr>
              <w:jc w:val="center"/>
              <w:rPr>
                <w:rFonts w:eastAsiaTheme="minorEastAsia"/>
                <w:b/>
                <w:color w:val="000000" w:themeColor="text1"/>
                <w:szCs w:val="21"/>
              </w:rPr>
            </w:pPr>
            <w:r w:rsidRPr="00B079CA">
              <w:rPr>
                <w:rFonts w:eastAsiaTheme="minorEastAsia"/>
                <w:b/>
                <w:color w:val="000000" w:themeColor="text1"/>
                <w:szCs w:val="21"/>
              </w:rPr>
              <w:t>报告期（</w:t>
            </w:r>
            <w:r w:rsidR="0058437B" w:rsidRPr="00B079CA">
              <w:rPr>
                <w:rFonts w:eastAsiaTheme="minorEastAsia"/>
                <w:b/>
                <w:color w:val="000000" w:themeColor="text1"/>
                <w:szCs w:val="21"/>
              </w:rPr>
              <w:t>2023</w:t>
            </w:r>
            <w:r w:rsidR="0058437B" w:rsidRPr="00B079CA">
              <w:rPr>
                <w:rFonts w:eastAsiaTheme="minorEastAsia"/>
                <w:b/>
                <w:color w:val="000000" w:themeColor="text1"/>
                <w:szCs w:val="21"/>
              </w:rPr>
              <w:t>年</w:t>
            </w:r>
            <w:r w:rsidR="0058437B" w:rsidRPr="00B079CA">
              <w:rPr>
                <w:rFonts w:eastAsiaTheme="minorEastAsia"/>
                <w:b/>
                <w:color w:val="000000" w:themeColor="text1"/>
                <w:szCs w:val="21"/>
              </w:rPr>
              <w:t>1</w:t>
            </w:r>
            <w:r w:rsidR="0058437B" w:rsidRPr="00B079CA">
              <w:rPr>
                <w:rFonts w:eastAsiaTheme="minorEastAsia"/>
                <w:b/>
                <w:color w:val="000000" w:themeColor="text1"/>
                <w:szCs w:val="21"/>
              </w:rPr>
              <w:t>月</w:t>
            </w:r>
            <w:r w:rsidR="0058437B" w:rsidRPr="00B079CA">
              <w:rPr>
                <w:rFonts w:eastAsiaTheme="minorEastAsia"/>
                <w:b/>
                <w:color w:val="000000" w:themeColor="text1"/>
                <w:szCs w:val="21"/>
              </w:rPr>
              <w:t>1</w:t>
            </w:r>
            <w:r w:rsidR="0058437B" w:rsidRPr="00B079CA">
              <w:rPr>
                <w:rFonts w:eastAsiaTheme="minorEastAsia"/>
                <w:b/>
                <w:color w:val="000000" w:themeColor="text1"/>
                <w:szCs w:val="21"/>
              </w:rPr>
              <w:t>日至</w:t>
            </w:r>
            <w:r w:rsidRPr="00B079CA">
              <w:rPr>
                <w:rFonts w:eastAsiaTheme="minorEastAsia"/>
                <w:b/>
                <w:color w:val="000000" w:themeColor="text1"/>
                <w:szCs w:val="21"/>
              </w:rPr>
              <w:t>2023</w:t>
            </w:r>
            <w:r w:rsidRPr="00B079CA">
              <w:rPr>
                <w:rFonts w:eastAsiaTheme="minorEastAsia"/>
                <w:b/>
                <w:color w:val="000000" w:themeColor="text1"/>
                <w:szCs w:val="21"/>
              </w:rPr>
              <w:t>年</w:t>
            </w:r>
            <w:r w:rsidRPr="00B079CA">
              <w:rPr>
                <w:rFonts w:eastAsiaTheme="minorEastAsia"/>
                <w:b/>
                <w:color w:val="000000" w:themeColor="text1"/>
                <w:szCs w:val="21"/>
              </w:rPr>
              <w:t>6</w:t>
            </w:r>
            <w:r w:rsidRPr="00B079CA">
              <w:rPr>
                <w:rFonts w:eastAsiaTheme="minorEastAsia"/>
                <w:b/>
                <w:color w:val="000000" w:themeColor="text1"/>
                <w:szCs w:val="21"/>
              </w:rPr>
              <w:t>月</w:t>
            </w:r>
            <w:r w:rsidRPr="00B079CA">
              <w:rPr>
                <w:rFonts w:eastAsiaTheme="minorEastAsia"/>
                <w:b/>
                <w:color w:val="000000" w:themeColor="text1"/>
                <w:szCs w:val="21"/>
              </w:rPr>
              <w:t>30</w:t>
            </w:r>
            <w:r w:rsidRPr="00B079CA">
              <w:rPr>
                <w:rFonts w:eastAsiaTheme="minorEastAsia"/>
                <w:b/>
                <w:color w:val="000000" w:themeColor="text1"/>
                <w:szCs w:val="21"/>
              </w:rPr>
              <w:t>日）</w:t>
            </w:r>
          </w:p>
        </w:tc>
      </w:tr>
      <w:tr w:rsidR="00B079CA" w:rsidRPr="00B079CA" w:rsidTr="00E637EA">
        <w:trPr>
          <w:trHeight w:val="487"/>
        </w:trPr>
        <w:tc>
          <w:tcPr>
            <w:tcW w:w="4404" w:type="dxa"/>
            <w:vMerge/>
            <w:vAlign w:val="center"/>
          </w:tcPr>
          <w:p w:rsidR="001548F9" w:rsidRPr="00B079CA" w:rsidRDefault="001548F9">
            <w:pPr>
              <w:widowControl/>
              <w:jc w:val="left"/>
              <w:rPr>
                <w:rFonts w:eastAsiaTheme="minorEastAsia"/>
                <w:b/>
                <w:color w:val="000000" w:themeColor="text1"/>
                <w:szCs w:val="21"/>
              </w:rPr>
            </w:pPr>
          </w:p>
        </w:tc>
        <w:tc>
          <w:tcPr>
            <w:tcW w:w="2410" w:type="dxa"/>
            <w:vAlign w:val="center"/>
          </w:tcPr>
          <w:p w:rsidR="001548F9" w:rsidRPr="00B079CA" w:rsidRDefault="001548F9" w:rsidP="009F5B55">
            <w:pPr>
              <w:jc w:val="center"/>
              <w:rPr>
                <w:rFonts w:eastAsiaTheme="minorEastAsia"/>
                <w:color w:val="000000" w:themeColor="text1"/>
                <w:szCs w:val="21"/>
              </w:rPr>
            </w:pPr>
            <w:r w:rsidRPr="00B079CA">
              <w:rPr>
                <w:rFonts w:eastAsiaTheme="minorEastAsia"/>
                <w:color w:val="000000" w:themeColor="text1"/>
                <w:szCs w:val="21"/>
              </w:rPr>
              <w:t>摩根内需动力混合</w:t>
            </w:r>
            <w:r w:rsidRPr="00B079CA">
              <w:rPr>
                <w:rFonts w:eastAsiaTheme="minorEastAsia"/>
                <w:color w:val="000000" w:themeColor="text1"/>
                <w:szCs w:val="21"/>
              </w:rPr>
              <w:t>A</w:t>
            </w:r>
          </w:p>
        </w:tc>
        <w:tc>
          <w:tcPr>
            <w:tcW w:w="2558" w:type="dxa"/>
            <w:vAlign w:val="center"/>
          </w:tcPr>
          <w:p w:rsidR="001548F9" w:rsidRPr="00B079CA" w:rsidRDefault="001548F9" w:rsidP="009F5B55">
            <w:pPr>
              <w:jc w:val="center"/>
              <w:rPr>
                <w:rFonts w:eastAsiaTheme="minorEastAsia"/>
                <w:color w:val="000000" w:themeColor="text1"/>
                <w:szCs w:val="21"/>
              </w:rPr>
            </w:pPr>
            <w:r w:rsidRPr="00B079CA">
              <w:rPr>
                <w:rFonts w:eastAsiaTheme="minorEastAsia"/>
                <w:color w:val="000000" w:themeColor="text1"/>
                <w:szCs w:val="21"/>
              </w:rPr>
              <w:t>摩根内需动力混合</w:t>
            </w:r>
            <w:r w:rsidRPr="00B079CA">
              <w:rPr>
                <w:rFonts w:eastAsiaTheme="minorEastAsia"/>
                <w:color w:val="000000" w:themeColor="text1"/>
                <w:szCs w:val="21"/>
              </w:rPr>
              <w:t>C</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本期已实现收益</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-336,182,341.94</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-235,800.29</w:t>
            </w:r>
          </w:p>
        </w:tc>
      </w:tr>
      <w:tr w:rsidR="00B079CA" w:rsidRPr="00B079CA" w:rsidTr="00E637EA">
        <w:trPr>
          <w:trHeight w:val="754"/>
        </w:trPr>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本期利润</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21,867,070.85</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36,338.56</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加权平均基金份额本期利润</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0.0095</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0.0225</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本期加权平均净值利润率</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1.19%</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2.86%</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本期基金份额净值增长率</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1.26%</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1.00%</w:t>
            </w:r>
          </w:p>
        </w:tc>
      </w:tr>
      <w:tr w:rsidR="00B079CA" w:rsidRPr="00B079CA" w:rsidTr="00E637EA">
        <w:tc>
          <w:tcPr>
            <w:tcW w:w="4404" w:type="dxa"/>
            <w:vMerge w:val="restart"/>
            <w:vAlign w:val="center"/>
          </w:tcPr>
          <w:p w:rsidR="001548F9" w:rsidRPr="00B079CA" w:rsidRDefault="001548F9" w:rsidP="005D2F95">
            <w:pPr>
              <w:ind w:leftChars="-51" w:left="-107" w:rightChars="-51" w:right="-107"/>
              <w:rPr>
                <w:rFonts w:eastAsiaTheme="minorEastAsia"/>
                <w:b/>
                <w:color w:val="000000" w:themeColor="text1"/>
                <w:szCs w:val="21"/>
              </w:rPr>
            </w:pPr>
            <w:r w:rsidRPr="00B079CA">
              <w:rPr>
                <w:rFonts w:eastAsiaTheme="minorEastAsia"/>
                <w:b/>
                <w:color w:val="000000" w:themeColor="text1"/>
                <w:szCs w:val="21"/>
              </w:rPr>
              <w:t>3.1.2</w:t>
            </w:r>
            <w:r w:rsidRPr="00B079CA">
              <w:rPr>
                <w:rFonts w:eastAsiaTheme="minorEastAsia"/>
                <w:b/>
                <w:color w:val="000000" w:themeColor="text1"/>
                <w:szCs w:val="21"/>
              </w:rPr>
              <w:t>期末数据和指标</w:t>
            </w:r>
          </w:p>
        </w:tc>
        <w:tc>
          <w:tcPr>
            <w:tcW w:w="4968" w:type="dxa"/>
            <w:gridSpan w:val="2"/>
            <w:vAlign w:val="center"/>
          </w:tcPr>
          <w:p w:rsidR="001548F9" w:rsidRPr="00B079CA" w:rsidRDefault="001548F9" w:rsidP="00A062B7">
            <w:pPr>
              <w:jc w:val="center"/>
              <w:rPr>
                <w:rFonts w:eastAsiaTheme="minorEastAsia"/>
                <w:b/>
                <w:color w:val="000000" w:themeColor="text1"/>
                <w:szCs w:val="21"/>
              </w:rPr>
            </w:pPr>
            <w:r w:rsidRPr="00B079CA">
              <w:rPr>
                <w:rFonts w:eastAsiaTheme="minorEastAsia"/>
                <w:b/>
                <w:color w:val="000000" w:themeColor="text1"/>
                <w:szCs w:val="21"/>
              </w:rPr>
              <w:t>报告期末</w:t>
            </w:r>
            <w:r w:rsidRPr="00B079CA">
              <w:rPr>
                <w:rFonts w:eastAsiaTheme="minorEastAsia"/>
                <w:b/>
                <w:color w:val="000000" w:themeColor="text1"/>
                <w:szCs w:val="21"/>
              </w:rPr>
              <w:t>(2023</w:t>
            </w:r>
            <w:r w:rsidRPr="00B079CA">
              <w:rPr>
                <w:rFonts w:eastAsiaTheme="minorEastAsia"/>
                <w:b/>
                <w:color w:val="000000" w:themeColor="text1"/>
                <w:szCs w:val="21"/>
              </w:rPr>
              <w:t>年</w:t>
            </w:r>
            <w:r w:rsidRPr="00B079CA">
              <w:rPr>
                <w:rFonts w:eastAsiaTheme="minorEastAsia"/>
                <w:b/>
                <w:color w:val="000000" w:themeColor="text1"/>
                <w:szCs w:val="21"/>
              </w:rPr>
              <w:t>6</w:t>
            </w:r>
            <w:r w:rsidRPr="00B079CA">
              <w:rPr>
                <w:rFonts w:eastAsiaTheme="minorEastAsia"/>
                <w:b/>
                <w:color w:val="000000" w:themeColor="text1"/>
                <w:szCs w:val="21"/>
              </w:rPr>
              <w:t>月</w:t>
            </w:r>
            <w:r w:rsidRPr="00B079CA">
              <w:rPr>
                <w:rFonts w:eastAsiaTheme="minorEastAsia"/>
                <w:b/>
                <w:color w:val="000000" w:themeColor="text1"/>
                <w:szCs w:val="21"/>
              </w:rPr>
              <w:t>30</w:t>
            </w:r>
            <w:r w:rsidRPr="00B079CA">
              <w:rPr>
                <w:rFonts w:eastAsiaTheme="minorEastAsia"/>
                <w:b/>
                <w:color w:val="000000" w:themeColor="text1"/>
                <w:szCs w:val="21"/>
              </w:rPr>
              <w:t>日</w:t>
            </w:r>
            <w:r w:rsidRPr="00B079CA">
              <w:rPr>
                <w:rFonts w:eastAsiaTheme="minorEastAsia"/>
                <w:b/>
                <w:color w:val="000000" w:themeColor="text1"/>
                <w:szCs w:val="21"/>
              </w:rPr>
              <w:t>)</w:t>
            </w:r>
          </w:p>
        </w:tc>
      </w:tr>
      <w:tr w:rsidR="00B079CA" w:rsidRPr="00B079CA" w:rsidTr="00E637EA">
        <w:trPr>
          <w:trHeight w:val="373"/>
        </w:trPr>
        <w:tc>
          <w:tcPr>
            <w:tcW w:w="4404" w:type="dxa"/>
            <w:vMerge/>
            <w:vAlign w:val="center"/>
          </w:tcPr>
          <w:p w:rsidR="001548F9" w:rsidRPr="00B079CA" w:rsidRDefault="001548F9">
            <w:pPr>
              <w:widowControl/>
              <w:jc w:val="left"/>
              <w:rPr>
                <w:rFonts w:eastAsiaTheme="minorEastAsia"/>
                <w:b/>
                <w:color w:val="000000" w:themeColor="text1"/>
                <w:szCs w:val="21"/>
              </w:rPr>
            </w:pPr>
          </w:p>
        </w:tc>
        <w:tc>
          <w:tcPr>
            <w:tcW w:w="2410" w:type="dxa"/>
            <w:vAlign w:val="center"/>
          </w:tcPr>
          <w:p w:rsidR="001548F9" w:rsidRPr="00B079CA" w:rsidRDefault="001548F9" w:rsidP="005D2F95">
            <w:pPr>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摩根内需动力混合</w:t>
            </w:r>
            <w:r w:rsidRPr="00B079CA">
              <w:rPr>
                <w:rFonts w:eastAsiaTheme="minorEastAsia"/>
                <w:color w:val="000000" w:themeColor="text1"/>
                <w:szCs w:val="21"/>
              </w:rPr>
              <w:t>A</w:t>
            </w:r>
          </w:p>
        </w:tc>
        <w:tc>
          <w:tcPr>
            <w:tcW w:w="2558" w:type="dxa"/>
            <w:vAlign w:val="center"/>
          </w:tcPr>
          <w:p w:rsidR="001548F9" w:rsidRPr="00B079CA" w:rsidRDefault="001548F9" w:rsidP="005D2F95">
            <w:pPr>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摩根内需动力混合</w:t>
            </w:r>
            <w:r w:rsidRPr="00B079CA">
              <w:rPr>
                <w:rFonts w:eastAsiaTheme="minorEastAsia"/>
                <w:color w:val="000000" w:themeColor="text1"/>
                <w:szCs w:val="21"/>
              </w:rPr>
              <w:t>C</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期末可供分配利润</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-454,990,012.51</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-383,442.95</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期末可供分配基金份额利润</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-0.1974</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-0.2006</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期末基金资产净值</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1,849,712,193.96</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1,528,289.06</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期末基金份额净值</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0.8026</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0.7994</w:t>
            </w:r>
          </w:p>
        </w:tc>
      </w:tr>
      <w:tr w:rsidR="00B079CA" w:rsidRPr="00B079CA" w:rsidTr="00E637EA">
        <w:tc>
          <w:tcPr>
            <w:tcW w:w="4404" w:type="dxa"/>
            <w:vMerge w:val="restart"/>
            <w:vAlign w:val="center"/>
          </w:tcPr>
          <w:p w:rsidR="001548F9" w:rsidRPr="00B079CA" w:rsidRDefault="001548F9" w:rsidP="005D2F95">
            <w:pPr>
              <w:ind w:leftChars="-51" w:left="-107" w:rightChars="-51" w:right="-107"/>
              <w:rPr>
                <w:rFonts w:eastAsiaTheme="minorEastAsia"/>
                <w:b/>
                <w:color w:val="000000" w:themeColor="text1"/>
                <w:szCs w:val="21"/>
              </w:rPr>
            </w:pPr>
            <w:r w:rsidRPr="00B079CA">
              <w:rPr>
                <w:rFonts w:eastAsiaTheme="minorEastAsia"/>
                <w:b/>
                <w:color w:val="000000" w:themeColor="text1"/>
                <w:szCs w:val="21"/>
              </w:rPr>
              <w:t>3.1.3</w:t>
            </w:r>
            <w:r w:rsidRPr="00B079CA">
              <w:rPr>
                <w:rFonts w:eastAsiaTheme="minorEastAsia"/>
                <w:b/>
                <w:color w:val="000000" w:themeColor="text1"/>
                <w:szCs w:val="21"/>
              </w:rPr>
              <w:t>累计期末指标</w:t>
            </w:r>
          </w:p>
        </w:tc>
        <w:tc>
          <w:tcPr>
            <w:tcW w:w="4968" w:type="dxa"/>
            <w:gridSpan w:val="2"/>
            <w:vAlign w:val="center"/>
          </w:tcPr>
          <w:p w:rsidR="001548F9" w:rsidRPr="00B079CA" w:rsidRDefault="001548F9" w:rsidP="00A062B7">
            <w:pPr>
              <w:jc w:val="center"/>
              <w:rPr>
                <w:rFonts w:eastAsiaTheme="minorEastAsia"/>
                <w:b/>
                <w:color w:val="000000" w:themeColor="text1"/>
                <w:szCs w:val="21"/>
              </w:rPr>
            </w:pPr>
            <w:r w:rsidRPr="00B079CA">
              <w:rPr>
                <w:rFonts w:eastAsiaTheme="minorEastAsia"/>
                <w:b/>
                <w:color w:val="000000" w:themeColor="text1"/>
                <w:szCs w:val="21"/>
              </w:rPr>
              <w:t>报告期末</w:t>
            </w:r>
            <w:r w:rsidRPr="00B079CA">
              <w:rPr>
                <w:rFonts w:eastAsiaTheme="minorEastAsia"/>
                <w:b/>
                <w:color w:val="000000" w:themeColor="text1"/>
                <w:szCs w:val="21"/>
              </w:rPr>
              <w:t>(2023</w:t>
            </w:r>
            <w:r w:rsidRPr="00B079CA">
              <w:rPr>
                <w:rFonts w:eastAsiaTheme="minorEastAsia"/>
                <w:b/>
                <w:color w:val="000000" w:themeColor="text1"/>
                <w:szCs w:val="21"/>
              </w:rPr>
              <w:t>年</w:t>
            </w:r>
            <w:r w:rsidRPr="00B079CA">
              <w:rPr>
                <w:rFonts w:eastAsiaTheme="minorEastAsia"/>
                <w:b/>
                <w:color w:val="000000" w:themeColor="text1"/>
                <w:szCs w:val="21"/>
              </w:rPr>
              <w:t>6</w:t>
            </w:r>
            <w:r w:rsidRPr="00B079CA">
              <w:rPr>
                <w:rFonts w:eastAsiaTheme="minorEastAsia"/>
                <w:b/>
                <w:color w:val="000000" w:themeColor="text1"/>
                <w:szCs w:val="21"/>
              </w:rPr>
              <w:t>月</w:t>
            </w:r>
            <w:r w:rsidRPr="00B079CA">
              <w:rPr>
                <w:rFonts w:eastAsiaTheme="minorEastAsia"/>
                <w:b/>
                <w:color w:val="000000" w:themeColor="text1"/>
                <w:szCs w:val="21"/>
              </w:rPr>
              <w:t>30</w:t>
            </w:r>
            <w:r w:rsidRPr="00B079CA">
              <w:rPr>
                <w:rFonts w:eastAsiaTheme="minorEastAsia"/>
                <w:b/>
                <w:color w:val="000000" w:themeColor="text1"/>
                <w:szCs w:val="21"/>
              </w:rPr>
              <w:t>日</w:t>
            </w:r>
            <w:r w:rsidRPr="00B079CA">
              <w:rPr>
                <w:rFonts w:eastAsiaTheme="minorEastAsia"/>
                <w:b/>
                <w:color w:val="000000" w:themeColor="text1"/>
                <w:szCs w:val="21"/>
              </w:rPr>
              <w:t>)</w:t>
            </w:r>
          </w:p>
        </w:tc>
      </w:tr>
      <w:tr w:rsidR="00B079CA" w:rsidRPr="00B079CA" w:rsidTr="00E637EA">
        <w:tc>
          <w:tcPr>
            <w:tcW w:w="4404" w:type="dxa"/>
            <w:vMerge/>
            <w:vAlign w:val="center"/>
          </w:tcPr>
          <w:p w:rsidR="001548F9" w:rsidRPr="00B079CA" w:rsidRDefault="001548F9">
            <w:pPr>
              <w:widowControl/>
              <w:jc w:val="left"/>
              <w:rPr>
                <w:rFonts w:eastAsiaTheme="minorEastAsia"/>
                <w:b/>
                <w:color w:val="000000" w:themeColor="text1"/>
                <w:szCs w:val="21"/>
              </w:rPr>
            </w:pPr>
          </w:p>
        </w:tc>
        <w:tc>
          <w:tcPr>
            <w:tcW w:w="2410" w:type="dxa"/>
            <w:vAlign w:val="center"/>
          </w:tcPr>
          <w:p w:rsidR="001548F9" w:rsidRPr="00B079CA" w:rsidRDefault="001548F9" w:rsidP="004D0A6A">
            <w:pPr>
              <w:jc w:val="center"/>
              <w:rPr>
                <w:rFonts w:eastAsiaTheme="minorEastAsia"/>
                <w:color w:val="000000" w:themeColor="text1"/>
                <w:szCs w:val="21"/>
              </w:rPr>
            </w:pPr>
            <w:r w:rsidRPr="00B079CA">
              <w:rPr>
                <w:rFonts w:eastAsiaTheme="minorEastAsia"/>
                <w:color w:val="000000" w:themeColor="text1"/>
                <w:szCs w:val="21"/>
              </w:rPr>
              <w:t>摩根内需动力混合</w:t>
            </w:r>
            <w:r w:rsidRPr="00B079CA">
              <w:rPr>
                <w:rFonts w:eastAsiaTheme="minorEastAsia"/>
                <w:color w:val="000000" w:themeColor="text1"/>
                <w:szCs w:val="21"/>
              </w:rPr>
              <w:t>A</w:t>
            </w:r>
          </w:p>
        </w:tc>
        <w:tc>
          <w:tcPr>
            <w:tcW w:w="2558" w:type="dxa"/>
            <w:vAlign w:val="center"/>
          </w:tcPr>
          <w:p w:rsidR="001548F9" w:rsidRPr="00B079CA" w:rsidRDefault="001548F9" w:rsidP="004D0A6A">
            <w:pPr>
              <w:jc w:val="center"/>
              <w:rPr>
                <w:rFonts w:eastAsiaTheme="minorEastAsia"/>
                <w:color w:val="000000" w:themeColor="text1"/>
                <w:szCs w:val="21"/>
              </w:rPr>
            </w:pPr>
            <w:r w:rsidRPr="00B079CA">
              <w:rPr>
                <w:rFonts w:eastAsiaTheme="minorEastAsia"/>
                <w:color w:val="000000" w:themeColor="text1"/>
                <w:szCs w:val="21"/>
              </w:rPr>
              <w:t>摩根内需动力混合</w:t>
            </w:r>
            <w:r w:rsidRPr="00B079CA">
              <w:rPr>
                <w:rFonts w:eastAsiaTheme="minorEastAsia"/>
                <w:color w:val="000000" w:themeColor="text1"/>
                <w:szCs w:val="21"/>
              </w:rPr>
              <w:t>C</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基金份额累计净值增长率</w:t>
            </w:r>
          </w:p>
        </w:tc>
        <w:tc>
          <w:tcPr>
            <w:tcW w:w="2410" w:type="dxa"/>
            <w:vAlign w:val="center"/>
          </w:tcPr>
          <w:p w:rsidR="001548F9" w:rsidRPr="00B079CA" w:rsidRDefault="001548F9" w:rsidP="003B2D7D">
            <w:pPr>
              <w:jc w:val="right"/>
              <w:rPr>
                <w:rFonts w:eastAsiaTheme="minorEastAsia"/>
                <w:color w:val="000000" w:themeColor="text1"/>
                <w:szCs w:val="21"/>
              </w:rPr>
            </w:pPr>
            <w:r w:rsidRPr="00B079CA">
              <w:rPr>
                <w:rFonts w:eastAsiaTheme="minorEastAsia"/>
                <w:color w:val="000000" w:themeColor="text1"/>
                <w:szCs w:val="21"/>
              </w:rPr>
              <w:t>119.74%</w:t>
            </w:r>
          </w:p>
        </w:tc>
        <w:tc>
          <w:tcPr>
            <w:tcW w:w="2558" w:type="dxa"/>
            <w:vAlign w:val="center"/>
          </w:tcPr>
          <w:p w:rsidR="001548F9" w:rsidRPr="00B079CA" w:rsidRDefault="001548F9" w:rsidP="003B2D7D">
            <w:pPr>
              <w:jc w:val="right"/>
              <w:rPr>
                <w:rFonts w:eastAsiaTheme="minorEastAsia"/>
                <w:color w:val="000000" w:themeColor="text1"/>
                <w:szCs w:val="21"/>
              </w:rPr>
            </w:pPr>
            <w:r w:rsidRPr="00B079CA">
              <w:rPr>
                <w:rFonts w:eastAsiaTheme="minorEastAsia"/>
                <w:color w:val="000000" w:themeColor="text1"/>
                <w:szCs w:val="21"/>
              </w:rPr>
              <w:t>-31.70%</w:t>
            </w:r>
          </w:p>
        </w:tc>
      </w:tr>
    </w:tbl>
    <w:p w:rsidR="00F340A6" w:rsidRDefault="00AE0D23">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注：本期已实现收益指基金本期利息收入、投资收益、其他收入</w:t>
      </w:r>
      <w:r>
        <w:rPr>
          <w:rFonts w:eastAsiaTheme="minorEastAsia"/>
          <w:color w:val="000000" w:themeColor="text1"/>
          <w:kern w:val="0"/>
          <w:szCs w:val="21"/>
        </w:rPr>
        <w:t>(</w:t>
      </w:r>
      <w:r>
        <w:rPr>
          <w:rFonts w:eastAsiaTheme="minorEastAsia"/>
          <w:color w:val="000000" w:themeColor="text1"/>
          <w:kern w:val="0"/>
          <w:szCs w:val="21"/>
        </w:rPr>
        <w:t>不含公允价值变动收益</w:t>
      </w:r>
      <w:r>
        <w:rPr>
          <w:rFonts w:eastAsiaTheme="minorEastAsia"/>
          <w:color w:val="000000" w:themeColor="text1"/>
          <w:kern w:val="0"/>
          <w:szCs w:val="21"/>
        </w:rPr>
        <w:t>)</w:t>
      </w:r>
      <w:r>
        <w:rPr>
          <w:rFonts w:eastAsiaTheme="minorEastAsia"/>
          <w:color w:val="000000" w:themeColor="text1"/>
          <w:kern w:val="0"/>
          <w:szCs w:val="21"/>
        </w:rPr>
        <w:t>扣除相关费用后的余额，本期利润为本期已实现收益加上本期公允价值变动收益。</w:t>
      </w:r>
      <w:r>
        <w:rPr>
          <w:rFonts w:eastAsiaTheme="minorEastAsia"/>
          <w:color w:val="000000" w:themeColor="text1"/>
          <w:kern w:val="0"/>
          <w:szCs w:val="21"/>
        </w:rPr>
        <w:t xml:space="preserve"> </w:t>
      </w:r>
    </w:p>
    <w:p w:rsidR="001548F9" w:rsidRPr="00B079CA" w:rsidRDefault="001548F9"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上述基金业绩指标不包括持有人认购或交易基金的各项费用（例如，开放式基金的申购赎回费、红利再投资费、基金转换费等），计入费用后实际收益水平要低于所列数字。</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20" w:name="_Toc225498252"/>
      <w:bookmarkStart w:id="21" w:name="_Toc143614337"/>
      <w:r w:rsidRPr="00B079CA">
        <w:rPr>
          <w:rFonts w:ascii="Times New Roman" w:eastAsiaTheme="minorEastAsia" w:hAnsi="Times New Roman"/>
          <w:color w:val="000000" w:themeColor="text1"/>
          <w:kern w:val="0"/>
          <w:sz w:val="21"/>
          <w:szCs w:val="21"/>
        </w:rPr>
        <w:t xml:space="preserve">3.2 </w:t>
      </w:r>
      <w:r w:rsidRPr="00B079CA">
        <w:rPr>
          <w:rFonts w:ascii="Times New Roman" w:eastAsiaTheme="minorEastAsia" w:hAnsi="Times New Roman"/>
          <w:color w:val="000000" w:themeColor="text1"/>
          <w:kern w:val="0"/>
          <w:sz w:val="21"/>
          <w:szCs w:val="21"/>
        </w:rPr>
        <w:t>基金净值表现</w:t>
      </w:r>
      <w:bookmarkEnd w:id="20"/>
      <w:bookmarkEnd w:id="21"/>
    </w:p>
    <w:p w:rsidR="001548F9" w:rsidRPr="00B079CA" w:rsidRDefault="001548F9" w:rsidP="0086476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3.2.1 </w:t>
      </w:r>
      <w:r w:rsidRPr="00B079CA">
        <w:rPr>
          <w:rFonts w:eastAsiaTheme="minorEastAsia"/>
          <w:b/>
          <w:color w:val="000000" w:themeColor="text1"/>
          <w:kern w:val="0"/>
          <w:szCs w:val="21"/>
        </w:rPr>
        <w:t>基金份额净值增长率及其与同期业绩比较基准收益率的比较</w:t>
      </w:r>
    </w:p>
    <w:p w:rsidR="001548F9" w:rsidRPr="00B079CA" w:rsidRDefault="001548F9" w:rsidP="00864768">
      <w:pPr>
        <w:pStyle w:val="22"/>
        <w:spacing w:line="360" w:lineRule="auto"/>
        <w:ind w:firstLineChars="0" w:firstLine="0"/>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摩根内需动力混合</w:t>
      </w:r>
      <w:r w:rsidRPr="00B079CA">
        <w:rPr>
          <w:rFonts w:ascii="Times New Roman" w:eastAsiaTheme="minorEastAsia" w:hAnsi="Times New Roman"/>
          <w:color w:val="000000" w:themeColor="text1"/>
          <w:sz w:val="21"/>
          <w:szCs w:val="21"/>
        </w:rPr>
        <w:t>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B079CA" w:rsidRPr="00B079CA" w:rsidTr="00E637EA">
        <w:tc>
          <w:tcPr>
            <w:tcW w:w="162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阶段</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份额净值增长率</w:t>
            </w:r>
            <w:r w:rsidRPr="00B079CA">
              <w:rPr>
                <w:rFonts w:ascii="宋体" w:hAnsi="宋体" w:cs="宋体" w:hint="eastAsia"/>
                <w:color w:val="000000" w:themeColor="text1"/>
                <w:szCs w:val="21"/>
              </w:rPr>
              <w:t>①</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份额净值增长率标准差</w:t>
            </w:r>
            <w:r w:rsidRPr="00B079CA">
              <w:rPr>
                <w:rFonts w:ascii="宋体" w:hAnsi="宋体" w:cs="宋体" w:hint="eastAsia"/>
                <w:color w:val="000000" w:themeColor="text1"/>
                <w:szCs w:val="21"/>
              </w:rPr>
              <w:t>②</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业绩比较基准收益率</w:t>
            </w:r>
            <w:r w:rsidRPr="00B079CA">
              <w:rPr>
                <w:rFonts w:ascii="宋体" w:hAnsi="宋体" w:cs="宋体" w:hint="eastAsia"/>
                <w:color w:val="000000" w:themeColor="text1"/>
                <w:szCs w:val="21"/>
              </w:rPr>
              <w:t>③</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业绩比较基准收益率标准差</w:t>
            </w:r>
            <w:r w:rsidRPr="00B079CA">
              <w:rPr>
                <w:rFonts w:ascii="宋体" w:hAnsi="宋体" w:cs="宋体" w:hint="eastAsia"/>
                <w:color w:val="000000" w:themeColor="text1"/>
                <w:szCs w:val="21"/>
              </w:rPr>
              <w:t>④</w:t>
            </w:r>
          </w:p>
        </w:tc>
        <w:tc>
          <w:tcPr>
            <w:tcW w:w="1350" w:type="dxa"/>
            <w:vAlign w:val="center"/>
          </w:tcPr>
          <w:p w:rsidR="001548F9" w:rsidRPr="00B079CA" w:rsidRDefault="001548F9">
            <w:pPr>
              <w:jc w:val="center"/>
              <w:rPr>
                <w:rFonts w:eastAsiaTheme="minorEastAsia"/>
                <w:color w:val="000000" w:themeColor="text1"/>
                <w:szCs w:val="21"/>
              </w:rPr>
            </w:pPr>
            <w:r w:rsidRPr="00B079CA">
              <w:rPr>
                <w:rFonts w:ascii="宋体" w:hAnsi="宋体" w:cs="宋体" w:hint="eastAsia"/>
                <w:color w:val="000000" w:themeColor="text1"/>
                <w:szCs w:val="21"/>
              </w:rPr>
              <w:t>①</w:t>
            </w:r>
            <w:r w:rsidRPr="00B079CA">
              <w:rPr>
                <w:rFonts w:eastAsiaTheme="minorEastAsia"/>
                <w:color w:val="000000" w:themeColor="text1"/>
                <w:szCs w:val="21"/>
              </w:rPr>
              <w:t>－</w:t>
            </w:r>
            <w:r w:rsidRPr="00B079CA">
              <w:rPr>
                <w:rFonts w:ascii="宋体" w:hAnsi="宋体" w:cs="宋体" w:hint="eastAsia"/>
                <w:color w:val="000000" w:themeColor="text1"/>
                <w:szCs w:val="21"/>
              </w:rPr>
              <w:t>③</w:t>
            </w:r>
          </w:p>
        </w:tc>
        <w:tc>
          <w:tcPr>
            <w:tcW w:w="1350" w:type="dxa"/>
            <w:vAlign w:val="center"/>
          </w:tcPr>
          <w:p w:rsidR="001548F9" w:rsidRPr="00B079CA" w:rsidRDefault="001548F9">
            <w:pPr>
              <w:jc w:val="center"/>
              <w:rPr>
                <w:rFonts w:eastAsiaTheme="minorEastAsia"/>
                <w:color w:val="000000" w:themeColor="text1"/>
                <w:szCs w:val="21"/>
              </w:rPr>
            </w:pPr>
            <w:r w:rsidRPr="00B079CA">
              <w:rPr>
                <w:rFonts w:ascii="宋体" w:hAnsi="宋体" w:cs="宋体" w:hint="eastAsia"/>
                <w:color w:val="000000" w:themeColor="text1"/>
                <w:szCs w:val="21"/>
              </w:rPr>
              <w:t>②</w:t>
            </w:r>
            <w:r w:rsidRPr="00B079CA">
              <w:rPr>
                <w:rFonts w:eastAsiaTheme="minorEastAsia"/>
                <w:color w:val="000000" w:themeColor="text1"/>
                <w:szCs w:val="21"/>
              </w:rPr>
              <w:t>－</w:t>
            </w:r>
            <w:r w:rsidRPr="00B079CA">
              <w:rPr>
                <w:rFonts w:ascii="宋体" w:hAnsi="宋体" w:cs="宋体" w:hint="eastAsia"/>
                <w:color w:val="000000" w:themeColor="text1"/>
                <w:szCs w:val="21"/>
              </w:rPr>
              <w:t>④</w:t>
            </w:r>
          </w:p>
        </w:tc>
      </w:tr>
      <w:tr w:rsidR="00F340A6">
        <w:tc>
          <w:tcPr>
            <w:tcW w:w="1620" w:type="dxa"/>
            <w:vAlign w:val="center"/>
          </w:tcPr>
          <w:p w:rsidR="00F340A6" w:rsidRDefault="00AE0D23">
            <w:pPr>
              <w:jc w:val="left"/>
            </w:pPr>
            <w:r>
              <w:rPr>
                <w:rFonts w:eastAsiaTheme="minorEastAsia"/>
                <w:color w:val="000000" w:themeColor="text1"/>
                <w:szCs w:val="21"/>
              </w:rPr>
              <w:t>过去一个月</w:t>
            </w:r>
          </w:p>
        </w:tc>
        <w:tc>
          <w:tcPr>
            <w:tcW w:w="1350" w:type="dxa"/>
            <w:vAlign w:val="center"/>
          </w:tcPr>
          <w:p w:rsidR="00F340A6" w:rsidRDefault="00AE0D23">
            <w:pPr>
              <w:jc w:val="center"/>
            </w:pPr>
            <w:r>
              <w:rPr>
                <w:rFonts w:eastAsiaTheme="minorEastAsia"/>
                <w:color w:val="000000" w:themeColor="text1"/>
                <w:szCs w:val="21"/>
              </w:rPr>
              <w:t>9.06%</w:t>
            </w:r>
          </w:p>
        </w:tc>
        <w:tc>
          <w:tcPr>
            <w:tcW w:w="1350" w:type="dxa"/>
            <w:vAlign w:val="center"/>
          </w:tcPr>
          <w:p w:rsidR="00F340A6" w:rsidRDefault="00AE0D23">
            <w:pPr>
              <w:jc w:val="center"/>
            </w:pPr>
            <w:r>
              <w:rPr>
                <w:rFonts w:eastAsiaTheme="minorEastAsia"/>
                <w:color w:val="000000" w:themeColor="text1"/>
                <w:szCs w:val="21"/>
              </w:rPr>
              <w:t>1.80%</w:t>
            </w:r>
          </w:p>
        </w:tc>
        <w:tc>
          <w:tcPr>
            <w:tcW w:w="1350" w:type="dxa"/>
            <w:vAlign w:val="center"/>
          </w:tcPr>
          <w:p w:rsidR="00F340A6" w:rsidRDefault="00AE0D23">
            <w:pPr>
              <w:jc w:val="center"/>
            </w:pPr>
            <w:r>
              <w:rPr>
                <w:rFonts w:eastAsiaTheme="minorEastAsia"/>
                <w:color w:val="000000" w:themeColor="text1"/>
                <w:szCs w:val="21"/>
              </w:rPr>
              <w:t>1.01%</w:t>
            </w:r>
          </w:p>
        </w:tc>
        <w:tc>
          <w:tcPr>
            <w:tcW w:w="1350" w:type="dxa"/>
            <w:vAlign w:val="center"/>
          </w:tcPr>
          <w:p w:rsidR="00F340A6" w:rsidRDefault="00AE0D23">
            <w:pPr>
              <w:jc w:val="center"/>
            </w:pPr>
            <w:r>
              <w:rPr>
                <w:rFonts w:eastAsiaTheme="minorEastAsia"/>
                <w:color w:val="000000" w:themeColor="text1"/>
                <w:szCs w:val="21"/>
              </w:rPr>
              <w:t>0.70%</w:t>
            </w:r>
          </w:p>
        </w:tc>
        <w:tc>
          <w:tcPr>
            <w:tcW w:w="1350" w:type="dxa"/>
            <w:vAlign w:val="center"/>
          </w:tcPr>
          <w:p w:rsidR="00F340A6" w:rsidRDefault="00AE0D23">
            <w:pPr>
              <w:jc w:val="center"/>
            </w:pPr>
            <w:r>
              <w:rPr>
                <w:rFonts w:eastAsiaTheme="minorEastAsia"/>
                <w:color w:val="000000" w:themeColor="text1"/>
                <w:szCs w:val="21"/>
              </w:rPr>
              <w:t>8.05%</w:t>
            </w:r>
          </w:p>
        </w:tc>
        <w:tc>
          <w:tcPr>
            <w:tcW w:w="1350" w:type="dxa"/>
            <w:vAlign w:val="center"/>
          </w:tcPr>
          <w:p w:rsidR="00F340A6" w:rsidRDefault="00AE0D23">
            <w:pPr>
              <w:jc w:val="center"/>
            </w:pPr>
            <w:r>
              <w:rPr>
                <w:rFonts w:eastAsiaTheme="minorEastAsia"/>
                <w:color w:val="000000" w:themeColor="text1"/>
                <w:szCs w:val="21"/>
              </w:rPr>
              <w:t>1.10%</w:t>
            </w:r>
          </w:p>
        </w:tc>
      </w:tr>
      <w:tr w:rsidR="00F340A6">
        <w:tc>
          <w:tcPr>
            <w:tcW w:w="1620" w:type="dxa"/>
            <w:vAlign w:val="center"/>
          </w:tcPr>
          <w:p w:rsidR="00F340A6" w:rsidRDefault="00AE0D23">
            <w:pPr>
              <w:jc w:val="left"/>
            </w:pPr>
            <w:r>
              <w:rPr>
                <w:rFonts w:eastAsiaTheme="minorEastAsia"/>
                <w:color w:val="000000" w:themeColor="text1"/>
                <w:szCs w:val="21"/>
              </w:rPr>
              <w:t>过去三个月</w:t>
            </w:r>
          </w:p>
        </w:tc>
        <w:tc>
          <w:tcPr>
            <w:tcW w:w="1350" w:type="dxa"/>
            <w:vAlign w:val="center"/>
          </w:tcPr>
          <w:p w:rsidR="00F340A6" w:rsidRDefault="00AE0D23">
            <w:pPr>
              <w:jc w:val="center"/>
            </w:pPr>
            <w:r>
              <w:rPr>
                <w:rFonts w:eastAsiaTheme="minorEastAsia"/>
                <w:color w:val="000000" w:themeColor="text1"/>
                <w:szCs w:val="21"/>
              </w:rPr>
              <w:t>0.49%</w:t>
            </w:r>
          </w:p>
        </w:tc>
        <w:tc>
          <w:tcPr>
            <w:tcW w:w="1350" w:type="dxa"/>
            <w:vAlign w:val="center"/>
          </w:tcPr>
          <w:p w:rsidR="00F340A6" w:rsidRDefault="00AE0D23">
            <w:pPr>
              <w:jc w:val="center"/>
            </w:pPr>
            <w:r>
              <w:rPr>
                <w:rFonts w:eastAsiaTheme="minorEastAsia"/>
                <w:color w:val="000000" w:themeColor="text1"/>
                <w:szCs w:val="21"/>
              </w:rPr>
              <w:t>1.79%</w:t>
            </w:r>
          </w:p>
        </w:tc>
        <w:tc>
          <w:tcPr>
            <w:tcW w:w="1350" w:type="dxa"/>
            <w:vAlign w:val="center"/>
          </w:tcPr>
          <w:p w:rsidR="00F340A6" w:rsidRDefault="00AE0D23">
            <w:pPr>
              <w:jc w:val="center"/>
            </w:pPr>
            <w:r>
              <w:rPr>
                <w:rFonts w:eastAsiaTheme="minorEastAsia"/>
                <w:color w:val="000000" w:themeColor="text1"/>
                <w:szCs w:val="21"/>
              </w:rPr>
              <w:t>-3.83%</w:t>
            </w:r>
          </w:p>
        </w:tc>
        <w:tc>
          <w:tcPr>
            <w:tcW w:w="1350" w:type="dxa"/>
            <w:vAlign w:val="center"/>
          </w:tcPr>
          <w:p w:rsidR="00F340A6" w:rsidRDefault="00AE0D23">
            <w:pPr>
              <w:jc w:val="center"/>
            </w:pPr>
            <w:r>
              <w:rPr>
                <w:rFonts w:eastAsiaTheme="minorEastAsia"/>
                <w:color w:val="000000" w:themeColor="text1"/>
                <w:szCs w:val="21"/>
              </w:rPr>
              <w:t>0.66%</w:t>
            </w:r>
          </w:p>
        </w:tc>
        <w:tc>
          <w:tcPr>
            <w:tcW w:w="1350" w:type="dxa"/>
            <w:vAlign w:val="center"/>
          </w:tcPr>
          <w:p w:rsidR="00F340A6" w:rsidRDefault="00AE0D23">
            <w:pPr>
              <w:jc w:val="center"/>
            </w:pPr>
            <w:r>
              <w:rPr>
                <w:rFonts w:eastAsiaTheme="minorEastAsia"/>
                <w:color w:val="000000" w:themeColor="text1"/>
                <w:szCs w:val="21"/>
              </w:rPr>
              <w:t>4.32%</w:t>
            </w:r>
          </w:p>
        </w:tc>
        <w:tc>
          <w:tcPr>
            <w:tcW w:w="1350" w:type="dxa"/>
            <w:vAlign w:val="center"/>
          </w:tcPr>
          <w:p w:rsidR="00F340A6" w:rsidRDefault="00AE0D23">
            <w:pPr>
              <w:jc w:val="center"/>
            </w:pPr>
            <w:r>
              <w:rPr>
                <w:rFonts w:eastAsiaTheme="minorEastAsia"/>
                <w:color w:val="000000" w:themeColor="text1"/>
                <w:szCs w:val="21"/>
              </w:rPr>
              <w:t>1.13%</w:t>
            </w:r>
          </w:p>
        </w:tc>
      </w:tr>
      <w:tr w:rsidR="00F340A6">
        <w:tc>
          <w:tcPr>
            <w:tcW w:w="1620" w:type="dxa"/>
            <w:vAlign w:val="center"/>
          </w:tcPr>
          <w:p w:rsidR="00F340A6" w:rsidRDefault="00AE0D23">
            <w:pPr>
              <w:jc w:val="left"/>
            </w:pPr>
            <w:r>
              <w:rPr>
                <w:rFonts w:eastAsiaTheme="minorEastAsia"/>
                <w:color w:val="000000" w:themeColor="text1"/>
                <w:szCs w:val="21"/>
              </w:rPr>
              <w:t>过去六个月</w:t>
            </w:r>
          </w:p>
        </w:tc>
        <w:tc>
          <w:tcPr>
            <w:tcW w:w="1350" w:type="dxa"/>
            <w:vAlign w:val="center"/>
          </w:tcPr>
          <w:p w:rsidR="00F340A6" w:rsidRDefault="00AE0D23">
            <w:pPr>
              <w:jc w:val="center"/>
            </w:pPr>
            <w:r>
              <w:rPr>
                <w:rFonts w:eastAsiaTheme="minorEastAsia"/>
                <w:color w:val="000000" w:themeColor="text1"/>
                <w:szCs w:val="21"/>
              </w:rPr>
              <w:t>1.26%</w:t>
            </w:r>
          </w:p>
        </w:tc>
        <w:tc>
          <w:tcPr>
            <w:tcW w:w="1350" w:type="dxa"/>
            <w:vAlign w:val="center"/>
          </w:tcPr>
          <w:p w:rsidR="00F340A6" w:rsidRDefault="00AE0D23">
            <w:pPr>
              <w:jc w:val="center"/>
            </w:pPr>
            <w:r>
              <w:rPr>
                <w:rFonts w:eastAsiaTheme="minorEastAsia"/>
                <w:color w:val="000000" w:themeColor="text1"/>
                <w:szCs w:val="21"/>
              </w:rPr>
              <w:t>1.44%</w:t>
            </w:r>
          </w:p>
        </w:tc>
        <w:tc>
          <w:tcPr>
            <w:tcW w:w="1350" w:type="dxa"/>
            <w:vAlign w:val="center"/>
          </w:tcPr>
          <w:p w:rsidR="00F340A6" w:rsidRDefault="00AE0D23">
            <w:pPr>
              <w:jc w:val="center"/>
            </w:pPr>
            <w:r>
              <w:rPr>
                <w:rFonts w:eastAsiaTheme="minorEastAsia"/>
                <w:color w:val="000000" w:themeColor="text1"/>
                <w:szCs w:val="21"/>
              </w:rPr>
              <w:t>-0.17%</w:t>
            </w:r>
          </w:p>
        </w:tc>
        <w:tc>
          <w:tcPr>
            <w:tcW w:w="1350" w:type="dxa"/>
            <w:vAlign w:val="center"/>
          </w:tcPr>
          <w:p w:rsidR="00F340A6" w:rsidRDefault="00AE0D23">
            <w:pPr>
              <w:jc w:val="center"/>
            </w:pPr>
            <w:r>
              <w:rPr>
                <w:rFonts w:eastAsiaTheme="minorEastAsia"/>
                <w:color w:val="000000" w:themeColor="text1"/>
                <w:szCs w:val="21"/>
              </w:rPr>
              <w:t>0.67%</w:t>
            </w:r>
          </w:p>
        </w:tc>
        <w:tc>
          <w:tcPr>
            <w:tcW w:w="1350" w:type="dxa"/>
            <w:vAlign w:val="center"/>
          </w:tcPr>
          <w:p w:rsidR="00F340A6" w:rsidRDefault="00AE0D23">
            <w:pPr>
              <w:jc w:val="center"/>
            </w:pPr>
            <w:r>
              <w:rPr>
                <w:rFonts w:eastAsiaTheme="minorEastAsia"/>
                <w:color w:val="000000" w:themeColor="text1"/>
                <w:szCs w:val="21"/>
              </w:rPr>
              <w:t>1.43%</w:t>
            </w:r>
          </w:p>
        </w:tc>
        <w:tc>
          <w:tcPr>
            <w:tcW w:w="1350" w:type="dxa"/>
            <w:vAlign w:val="center"/>
          </w:tcPr>
          <w:p w:rsidR="00F340A6" w:rsidRDefault="00AE0D23">
            <w:pPr>
              <w:jc w:val="center"/>
            </w:pPr>
            <w:r>
              <w:rPr>
                <w:rFonts w:eastAsiaTheme="minorEastAsia"/>
                <w:color w:val="000000" w:themeColor="text1"/>
                <w:szCs w:val="21"/>
              </w:rPr>
              <w:t>0.77%</w:t>
            </w:r>
          </w:p>
        </w:tc>
      </w:tr>
      <w:tr w:rsidR="00F340A6">
        <w:tc>
          <w:tcPr>
            <w:tcW w:w="1620" w:type="dxa"/>
            <w:vAlign w:val="center"/>
          </w:tcPr>
          <w:p w:rsidR="00F340A6" w:rsidRDefault="00AE0D23">
            <w:pPr>
              <w:jc w:val="left"/>
            </w:pPr>
            <w:r>
              <w:rPr>
                <w:rFonts w:eastAsiaTheme="minorEastAsia"/>
                <w:color w:val="000000" w:themeColor="text1"/>
                <w:szCs w:val="21"/>
              </w:rPr>
              <w:t>过去一年</w:t>
            </w:r>
          </w:p>
        </w:tc>
        <w:tc>
          <w:tcPr>
            <w:tcW w:w="1350" w:type="dxa"/>
            <w:vAlign w:val="center"/>
          </w:tcPr>
          <w:p w:rsidR="00F340A6" w:rsidRDefault="00AE0D23">
            <w:pPr>
              <w:jc w:val="center"/>
            </w:pPr>
            <w:r>
              <w:rPr>
                <w:rFonts w:eastAsiaTheme="minorEastAsia"/>
                <w:color w:val="000000" w:themeColor="text1"/>
                <w:szCs w:val="21"/>
              </w:rPr>
              <w:t>-30.35%</w:t>
            </w:r>
          </w:p>
        </w:tc>
        <w:tc>
          <w:tcPr>
            <w:tcW w:w="1350" w:type="dxa"/>
            <w:vAlign w:val="center"/>
          </w:tcPr>
          <w:p w:rsidR="00F340A6" w:rsidRDefault="00AE0D23">
            <w:pPr>
              <w:jc w:val="center"/>
            </w:pPr>
            <w:r>
              <w:rPr>
                <w:rFonts w:eastAsiaTheme="minorEastAsia"/>
                <w:color w:val="000000" w:themeColor="text1"/>
                <w:szCs w:val="21"/>
              </w:rPr>
              <w:t>1.55%</w:t>
            </w:r>
          </w:p>
        </w:tc>
        <w:tc>
          <w:tcPr>
            <w:tcW w:w="1350" w:type="dxa"/>
            <w:vAlign w:val="center"/>
          </w:tcPr>
          <w:p w:rsidR="00F340A6" w:rsidRDefault="00AE0D23">
            <w:pPr>
              <w:jc w:val="center"/>
            </w:pPr>
            <w:r>
              <w:rPr>
                <w:rFonts w:eastAsiaTheme="minorEastAsia"/>
                <w:color w:val="000000" w:themeColor="text1"/>
                <w:szCs w:val="21"/>
              </w:rPr>
              <w:t>-10.72%</w:t>
            </w:r>
          </w:p>
        </w:tc>
        <w:tc>
          <w:tcPr>
            <w:tcW w:w="1350" w:type="dxa"/>
            <w:vAlign w:val="center"/>
          </w:tcPr>
          <w:p w:rsidR="00F340A6" w:rsidRDefault="00AE0D23">
            <w:pPr>
              <w:jc w:val="center"/>
            </w:pPr>
            <w:r>
              <w:rPr>
                <w:rFonts w:eastAsiaTheme="minorEastAsia"/>
                <w:color w:val="000000" w:themeColor="text1"/>
                <w:szCs w:val="21"/>
              </w:rPr>
              <w:t>0.79%</w:t>
            </w:r>
          </w:p>
        </w:tc>
        <w:tc>
          <w:tcPr>
            <w:tcW w:w="1350" w:type="dxa"/>
            <w:vAlign w:val="center"/>
          </w:tcPr>
          <w:p w:rsidR="00F340A6" w:rsidRDefault="00AE0D23">
            <w:pPr>
              <w:jc w:val="center"/>
            </w:pPr>
            <w:r>
              <w:rPr>
                <w:rFonts w:eastAsiaTheme="minorEastAsia"/>
                <w:color w:val="000000" w:themeColor="text1"/>
                <w:szCs w:val="21"/>
              </w:rPr>
              <w:t>-19.63%</w:t>
            </w:r>
          </w:p>
        </w:tc>
        <w:tc>
          <w:tcPr>
            <w:tcW w:w="1350" w:type="dxa"/>
            <w:vAlign w:val="center"/>
          </w:tcPr>
          <w:p w:rsidR="00F340A6" w:rsidRDefault="00AE0D23">
            <w:pPr>
              <w:jc w:val="center"/>
            </w:pPr>
            <w:r>
              <w:rPr>
                <w:rFonts w:eastAsiaTheme="minorEastAsia"/>
                <w:color w:val="000000" w:themeColor="text1"/>
                <w:szCs w:val="21"/>
              </w:rPr>
              <w:t>0.76%</w:t>
            </w:r>
          </w:p>
        </w:tc>
      </w:tr>
      <w:tr w:rsidR="00F340A6">
        <w:tc>
          <w:tcPr>
            <w:tcW w:w="1620" w:type="dxa"/>
            <w:vAlign w:val="center"/>
          </w:tcPr>
          <w:p w:rsidR="00F340A6" w:rsidRDefault="00AE0D23">
            <w:pPr>
              <w:jc w:val="left"/>
            </w:pPr>
            <w:r>
              <w:rPr>
                <w:rFonts w:eastAsiaTheme="minorEastAsia"/>
                <w:color w:val="000000" w:themeColor="text1"/>
                <w:szCs w:val="21"/>
              </w:rPr>
              <w:t>过去三年</w:t>
            </w:r>
          </w:p>
        </w:tc>
        <w:tc>
          <w:tcPr>
            <w:tcW w:w="1350" w:type="dxa"/>
            <w:vAlign w:val="center"/>
          </w:tcPr>
          <w:p w:rsidR="00F340A6" w:rsidRDefault="00AE0D23">
            <w:pPr>
              <w:jc w:val="center"/>
            </w:pPr>
            <w:r>
              <w:rPr>
                <w:rFonts w:eastAsiaTheme="minorEastAsia"/>
                <w:color w:val="000000" w:themeColor="text1"/>
                <w:szCs w:val="21"/>
              </w:rPr>
              <w:t>-13.93%</w:t>
            </w:r>
          </w:p>
        </w:tc>
        <w:tc>
          <w:tcPr>
            <w:tcW w:w="1350" w:type="dxa"/>
            <w:vAlign w:val="center"/>
          </w:tcPr>
          <w:p w:rsidR="00F340A6" w:rsidRDefault="00AE0D23">
            <w:pPr>
              <w:jc w:val="center"/>
            </w:pPr>
            <w:r>
              <w:rPr>
                <w:rFonts w:eastAsiaTheme="minorEastAsia"/>
                <w:color w:val="000000" w:themeColor="text1"/>
                <w:szCs w:val="21"/>
              </w:rPr>
              <w:t>1.71%</w:t>
            </w:r>
          </w:p>
        </w:tc>
        <w:tc>
          <w:tcPr>
            <w:tcW w:w="1350" w:type="dxa"/>
            <w:vAlign w:val="center"/>
          </w:tcPr>
          <w:p w:rsidR="00F340A6" w:rsidRDefault="00AE0D23">
            <w:pPr>
              <w:jc w:val="center"/>
            </w:pPr>
            <w:r>
              <w:rPr>
                <w:rFonts w:eastAsiaTheme="minorEastAsia"/>
                <w:color w:val="000000" w:themeColor="text1"/>
                <w:szCs w:val="21"/>
              </w:rPr>
              <w:t>-3.95%</w:t>
            </w:r>
          </w:p>
        </w:tc>
        <w:tc>
          <w:tcPr>
            <w:tcW w:w="1350" w:type="dxa"/>
            <w:vAlign w:val="center"/>
          </w:tcPr>
          <w:p w:rsidR="00F340A6" w:rsidRDefault="00AE0D23">
            <w:pPr>
              <w:jc w:val="center"/>
            </w:pPr>
            <w:r>
              <w:rPr>
                <w:rFonts w:eastAsiaTheme="minorEastAsia"/>
                <w:color w:val="000000" w:themeColor="text1"/>
                <w:szCs w:val="21"/>
              </w:rPr>
              <w:t>0.96%</w:t>
            </w:r>
          </w:p>
        </w:tc>
        <w:tc>
          <w:tcPr>
            <w:tcW w:w="1350" w:type="dxa"/>
            <w:vAlign w:val="center"/>
          </w:tcPr>
          <w:p w:rsidR="00F340A6" w:rsidRDefault="00AE0D23">
            <w:pPr>
              <w:jc w:val="center"/>
            </w:pPr>
            <w:r>
              <w:rPr>
                <w:rFonts w:eastAsiaTheme="minorEastAsia"/>
                <w:color w:val="000000" w:themeColor="text1"/>
                <w:szCs w:val="21"/>
              </w:rPr>
              <w:t>-9.98%</w:t>
            </w:r>
          </w:p>
        </w:tc>
        <w:tc>
          <w:tcPr>
            <w:tcW w:w="1350" w:type="dxa"/>
            <w:vAlign w:val="center"/>
          </w:tcPr>
          <w:p w:rsidR="00F340A6" w:rsidRDefault="00AE0D23">
            <w:pPr>
              <w:jc w:val="center"/>
            </w:pPr>
            <w:r>
              <w:rPr>
                <w:rFonts w:eastAsiaTheme="minorEastAsia"/>
                <w:color w:val="000000" w:themeColor="text1"/>
                <w:szCs w:val="21"/>
              </w:rPr>
              <w:t>0.75%</w:t>
            </w:r>
          </w:p>
        </w:tc>
      </w:tr>
      <w:tr w:rsidR="00F340A6">
        <w:tc>
          <w:tcPr>
            <w:tcW w:w="1620" w:type="dxa"/>
            <w:vAlign w:val="center"/>
          </w:tcPr>
          <w:p w:rsidR="00F340A6" w:rsidRDefault="00AE0D23">
            <w:pPr>
              <w:jc w:val="left"/>
            </w:pPr>
            <w:r>
              <w:rPr>
                <w:rFonts w:eastAsiaTheme="minorEastAsia"/>
                <w:color w:val="000000" w:themeColor="text1"/>
                <w:szCs w:val="21"/>
              </w:rPr>
              <w:t>自基金合同生效起至今</w:t>
            </w:r>
          </w:p>
        </w:tc>
        <w:tc>
          <w:tcPr>
            <w:tcW w:w="1350" w:type="dxa"/>
            <w:vAlign w:val="center"/>
          </w:tcPr>
          <w:p w:rsidR="00F340A6" w:rsidRDefault="00AE0D23">
            <w:pPr>
              <w:jc w:val="center"/>
            </w:pPr>
            <w:r>
              <w:rPr>
                <w:rFonts w:eastAsiaTheme="minorEastAsia"/>
                <w:color w:val="000000" w:themeColor="text1"/>
                <w:szCs w:val="21"/>
              </w:rPr>
              <w:t>119.74%</w:t>
            </w:r>
          </w:p>
        </w:tc>
        <w:tc>
          <w:tcPr>
            <w:tcW w:w="1350" w:type="dxa"/>
            <w:vAlign w:val="center"/>
          </w:tcPr>
          <w:p w:rsidR="00F340A6" w:rsidRDefault="00AE0D23">
            <w:pPr>
              <w:jc w:val="center"/>
            </w:pPr>
            <w:r>
              <w:rPr>
                <w:rFonts w:eastAsiaTheme="minorEastAsia"/>
                <w:color w:val="000000" w:themeColor="text1"/>
                <w:szCs w:val="21"/>
              </w:rPr>
              <w:t>1.73%</w:t>
            </w:r>
          </w:p>
        </w:tc>
        <w:tc>
          <w:tcPr>
            <w:tcW w:w="1350" w:type="dxa"/>
            <w:vAlign w:val="center"/>
          </w:tcPr>
          <w:p w:rsidR="00F340A6" w:rsidRDefault="00AE0D23">
            <w:pPr>
              <w:jc w:val="center"/>
            </w:pPr>
            <w:r>
              <w:rPr>
                <w:rFonts w:eastAsiaTheme="minorEastAsia"/>
                <w:color w:val="000000" w:themeColor="text1"/>
                <w:szCs w:val="21"/>
              </w:rPr>
              <w:t>33.13%</w:t>
            </w:r>
          </w:p>
        </w:tc>
        <w:tc>
          <w:tcPr>
            <w:tcW w:w="1350" w:type="dxa"/>
            <w:vAlign w:val="center"/>
          </w:tcPr>
          <w:p w:rsidR="00F340A6" w:rsidRDefault="00AE0D23">
            <w:pPr>
              <w:jc w:val="center"/>
            </w:pPr>
            <w:r>
              <w:rPr>
                <w:rFonts w:eastAsiaTheme="minorEastAsia"/>
                <w:color w:val="000000" w:themeColor="text1"/>
                <w:szCs w:val="21"/>
              </w:rPr>
              <w:t>1.32%</w:t>
            </w:r>
          </w:p>
        </w:tc>
        <w:tc>
          <w:tcPr>
            <w:tcW w:w="1350" w:type="dxa"/>
            <w:vAlign w:val="center"/>
          </w:tcPr>
          <w:p w:rsidR="00F340A6" w:rsidRDefault="00AE0D23">
            <w:pPr>
              <w:jc w:val="center"/>
            </w:pPr>
            <w:r>
              <w:rPr>
                <w:rFonts w:eastAsiaTheme="minorEastAsia"/>
                <w:color w:val="000000" w:themeColor="text1"/>
                <w:szCs w:val="21"/>
              </w:rPr>
              <w:t>86.61%</w:t>
            </w:r>
          </w:p>
        </w:tc>
        <w:tc>
          <w:tcPr>
            <w:tcW w:w="1350" w:type="dxa"/>
            <w:vAlign w:val="center"/>
          </w:tcPr>
          <w:p w:rsidR="00F340A6" w:rsidRDefault="00AE0D23">
            <w:pPr>
              <w:jc w:val="center"/>
            </w:pPr>
            <w:r>
              <w:rPr>
                <w:rFonts w:eastAsiaTheme="minorEastAsia"/>
                <w:color w:val="000000" w:themeColor="text1"/>
                <w:szCs w:val="21"/>
              </w:rPr>
              <w:t>0.41%</w:t>
            </w:r>
          </w:p>
        </w:tc>
      </w:tr>
    </w:tbl>
    <w:p w:rsidR="001548F9" w:rsidRPr="00B079CA" w:rsidRDefault="001548F9" w:rsidP="004F2C82">
      <w:pPr>
        <w:pStyle w:val="22"/>
        <w:spacing w:line="288" w:lineRule="auto"/>
        <w:ind w:firstLineChars="0" w:firstLine="0"/>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摩根内需动力混合</w:t>
      </w:r>
      <w:r w:rsidRPr="00B079CA">
        <w:rPr>
          <w:rFonts w:ascii="Times New Roman" w:eastAsiaTheme="minorEastAsia" w:hAnsi="Times New Roman"/>
          <w:color w:val="000000" w:themeColor="text1"/>
          <w:sz w:val="21"/>
          <w:szCs w:val="21"/>
        </w:rPr>
        <w:t>C</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B079CA" w:rsidRPr="00B079CA" w:rsidTr="00E637EA">
        <w:tc>
          <w:tcPr>
            <w:tcW w:w="162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阶段</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份额净值增长率</w:t>
            </w:r>
            <w:r w:rsidRPr="00B079CA">
              <w:rPr>
                <w:rFonts w:ascii="宋体" w:hAnsi="宋体" w:cs="宋体" w:hint="eastAsia"/>
                <w:color w:val="000000" w:themeColor="text1"/>
                <w:szCs w:val="21"/>
              </w:rPr>
              <w:t>①</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份额净值增长率标准差</w:t>
            </w:r>
            <w:r w:rsidRPr="00B079CA">
              <w:rPr>
                <w:rFonts w:ascii="宋体" w:hAnsi="宋体" w:cs="宋体" w:hint="eastAsia"/>
                <w:color w:val="000000" w:themeColor="text1"/>
                <w:szCs w:val="21"/>
              </w:rPr>
              <w:t>②</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业绩比较基准收益率</w:t>
            </w:r>
            <w:r w:rsidRPr="00B079CA">
              <w:rPr>
                <w:rFonts w:ascii="宋体" w:hAnsi="宋体" w:cs="宋体" w:hint="eastAsia"/>
                <w:color w:val="000000" w:themeColor="text1"/>
                <w:szCs w:val="21"/>
              </w:rPr>
              <w:t>③</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业绩比较基准收益率标准差</w:t>
            </w:r>
            <w:r w:rsidRPr="00B079CA">
              <w:rPr>
                <w:rFonts w:ascii="宋体" w:hAnsi="宋体" w:cs="宋体" w:hint="eastAsia"/>
                <w:color w:val="000000" w:themeColor="text1"/>
                <w:szCs w:val="21"/>
              </w:rPr>
              <w:t>④</w:t>
            </w:r>
          </w:p>
        </w:tc>
        <w:tc>
          <w:tcPr>
            <w:tcW w:w="1350" w:type="dxa"/>
            <w:vAlign w:val="center"/>
          </w:tcPr>
          <w:p w:rsidR="001548F9" w:rsidRPr="00B079CA" w:rsidRDefault="001548F9">
            <w:pPr>
              <w:jc w:val="center"/>
              <w:rPr>
                <w:rFonts w:eastAsiaTheme="minorEastAsia"/>
                <w:color w:val="000000" w:themeColor="text1"/>
                <w:szCs w:val="21"/>
              </w:rPr>
            </w:pPr>
            <w:r w:rsidRPr="00B079CA">
              <w:rPr>
                <w:rFonts w:ascii="宋体" w:hAnsi="宋体" w:cs="宋体" w:hint="eastAsia"/>
                <w:color w:val="000000" w:themeColor="text1"/>
                <w:szCs w:val="21"/>
              </w:rPr>
              <w:t>①</w:t>
            </w:r>
            <w:r w:rsidRPr="00B079CA">
              <w:rPr>
                <w:rFonts w:eastAsiaTheme="minorEastAsia"/>
                <w:color w:val="000000" w:themeColor="text1"/>
                <w:szCs w:val="21"/>
              </w:rPr>
              <w:t>－</w:t>
            </w:r>
            <w:r w:rsidRPr="00B079CA">
              <w:rPr>
                <w:rFonts w:ascii="宋体" w:hAnsi="宋体" w:cs="宋体" w:hint="eastAsia"/>
                <w:color w:val="000000" w:themeColor="text1"/>
                <w:szCs w:val="21"/>
              </w:rPr>
              <w:t>③</w:t>
            </w:r>
          </w:p>
        </w:tc>
        <w:tc>
          <w:tcPr>
            <w:tcW w:w="1350" w:type="dxa"/>
            <w:vAlign w:val="center"/>
          </w:tcPr>
          <w:p w:rsidR="001548F9" w:rsidRPr="00B079CA" w:rsidRDefault="001548F9">
            <w:pPr>
              <w:jc w:val="center"/>
              <w:rPr>
                <w:rFonts w:eastAsiaTheme="minorEastAsia"/>
                <w:color w:val="000000" w:themeColor="text1"/>
                <w:szCs w:val="21"/>
              </w:rPr>
            </w:pPr>
            <w:r w:rsidRPr="00B079CA">
              <w:rPr>
                <w:rFonts w:ascii="宋体" w:hAnsi="宋体" w:cs="宋体" w:hint="eastAsia"/>
                <w:color w:val="000000" w:themeColor="text1"/>
                <w:szCs w:val="21"/>
              </w:rPr>
              <w:t>②</w:t>
            </w:r>
            <w:r w:rsidRPr="00B079CA">
              <w:rPr>
                <w:rFonts w:eastAsiaTheme="minorEastAsia"/>
                <w:color w:val="000000" w:themeColor="text1"/>
                <w:szCs w:val="21"/>
              </w:rPr>
              <w:t>－</w:t>
            </w:r>
            <w:r w:rsidRPr="00B079CA">
              <w:rPr>
                <w:rFonts w:ascii="宋体" w:hAnsi="宋体" w:cs="宋体" w:hint="eastAsia"/>
                <w:color w:val="000000" w:themeColor="text1"/>
                <w:szCs w:val="21"/>
              </w:rPr>
              <w:t>④</w:t>
            </w:r>
          </w:p>
        </w:tc>
      </w:tr>
      <w:tr w:rsidR="00F340A6">
        <w:tc>
          <w:tcPr>
            <w:tcW w:w="1620" w:type="dxa"/>
            <w:vAlign w:val="center"/>
          </w:tcPr>
          <w:p w:rsidR="00F340A6" w:rsidRDefault="00AE0D23">
            <w:pPr>
              <w:jc w:val="left"/>
            </w:pPr>
            <w:r>
              <w:rPr>
                <w:rFonts w:eastAsiaTheme="minorEastAsia"/>
                <w:color w:val="000000" w:themeColor="text1"/>
                <w:szCs w:val="21"/>
              </w:rPr>
              <w:t>过去一个月</w:t>
            </w:r>
          </w:p>
        </w:tc>
        <w:tc>
          <w:tcPr>
            <w:tcW w:w="1350" w:type="dxa"/>
            <w:vAlign w:val="center"/>
          </w:tcPr>
          <w:p w:rsidR="00F340A6" w:rsidRDefault="00AE0D23">
            <w:pPr>
              <w:jc w:val="center"/>
            </w:pPr>
            <w:r>
              <w:rPr>
                <w:rFonts w:eastAsiaTheme="minorEastAsia"/>
                <w:color w:val="000000" w:themeColor="text1"/>
                <w:szCs w:val="21"/>
              </w:rPr>
              <w:t>9.01%</w:t>
            </w:r>
          </w:p>
        </w:tc>
        <w:tc>
          <w:tcPr>
            <w:tcW w:w="1350" w:type="dxa"/>
            <w:vAlign w:val="center"/>
          </w:tcPr>
          <w:p w:rsidR="00F340A6" w:rsidRDefault="00AE0D23">
            <w:pPr>
              <w:jc w:val="center"/>
            </w:pPr>
            <w:r>
              <w:rPr>
                <w:rFonts w:eastAsiaTheme="minorEastAsia"/>
                <w:color w:val="000000" w:themeColor="text1"/>
                <w:szCs w:val="21"/>
              </w:rPr>
              <w:t>1.80%</w:t>
            </w:r>
          </w:p>
        </w:tc>
        <w:tc>
          <w:tcPr>
            <w:tcW w:w="1350" w:type="dxa"/>
            <w:vAlign w:val="center"/>
          </w:tcPr>
          <w:p w:rsidR="00F340A6" w:rsidRDefault="00AE0D23">
            <w:pPr>
              <w:jc w:val="center"/>
            </w:pPr>
            <w:r>
              <w:rPr>
                <w:rFonts w:eastAsiaTheme="minorEastAsia"/>
                <w:color w:val="000000" w:themeColor="text1"/>
                <w:szCs w:val="21"/>
              </w:rPr>
              <w:t>1.01%</w:t>
            </w:r>
          </w:p>
        </w:tc>
        <w:tc>
          <w:tcPr>
            <w:tcW w:w="1350" w:type="dxa"/>
            <w:vAlign w:val="center"/>
          </w:tcPr>
          <w:p w:rsidR="00F340A6" w:rsidRDefault="00AE0D23">
            <w:pPr>
              <w:jc w:val="center"/>
            </w:pPr>
            <w:r>
              <w:rPr>
                <w:rFonts w:eastAsiaTheme="minorEastAsia"/>
                <w:color w:val="000000" w:themeColor="text1"/>
                <w:szCs w:val="21"/>
              </w:rPr>
              <w:t>0.70%</w:t>
            </w:r>
          </w:p>
        </w:tc>
        <w:tc>
          <w:tcPr>
            <w:tcW w:w="1350" w:type="dxa"/>
            <w:vAlign w:val="center"/>
          </w:tcPr>
          <w:p w:rsidR="00F340A6" w:rsidRDefault="00AE0D23">
            <w:pPr>
              <w:jc w:val="center"/>
            </w:pPr>
            <w:r>
              <w:rPr>
                <w:rFonts w:eastAsiaTheme="minorEastAsia"/>
                <w:color w:val="000000" w:themeColor="text1"/>
                <w:szCs w:val="21"/>
              </w:rPr>
              <w:t>8.00%</w:t>
            </w:r>
          </w:p>
        </w:tc>
        <w:tc>
          <w:tcPr>
            <w:tcW w:w="1350" w:type="dxa"/>
            <w:vAlign w:val="center"/>
          </w:tcPr>
          <w:p w:rsidR="00F340A6" w:rsidRDefault="00AE0D23">
            <w:pPr>
              <w:jc w:val="center"/>
            </w:pPr>
            <w:r>
              <w:rPr>
                <w:rFonts w:eastAsiaTheme="minorEastAsia"/>
                <w:color w:val="000000" w:themeColor="text1"/>
                <w:szCs w:val="21"/>
              </w:rPr>
              <w:t>1.10%</w:t>
            </w:r>
          </w:p>
        </w:tc>
      </w:tr>
      <w:tr w:rsidR="00F340A6">
        <w:tc>
          <w:tcPr>
            <w:tcW w:w="1620" w:type="dxa"/>
            <w:vAlign w:val="center"/>
          </w:tcPr>
          <w:p w:rsidR="00F340A6" w:rsidRDefault="00AE0D23">
            <w:pPr>
              <w:jc w:val="left"/>
            </w:pPr>
            <w:r>
              <w:rPr>
                <w:rFonts w:eastAsiaTheme="minorEastAsia"/>
                <w:color w:val="000000" w:themeColor="text1"/>
                <w:szCs w:val="21"/>
              </w:rPr>
              <w:t>过去三个月</w:t>
            </w:r>
          </w:p>
        </w:tc>
        <w:tc>
          <w:tcPr>
            <w:tcW w:w="1350" w:type="dxa"/>
            <w:vAlign w:val="center"/>
          </w:tcPr>
          <w:p w:rsidR="00F340A6" w:rsidRDefault="00AE0D23">
            <w:pPr>
              <w:jc w:val="center"/>
            </w:pPr>
            <w:r>
              <w:rPr>
                <w:rFonts w:eastAsiaTheme="minorEastAsia"/>
                <w:color w:val="000000" w:themeColor="text1"/>
                <w:szCs w:val="21"/>
              </w:rPr>
              <w:t>0.35%</w:t>
            </w:r>
          </w:p>
        </w:tc>
        <w:tc>
          <w:tcPr>
            <w:tcW w:w="1350" w:type="dxa"/>
            <w:vAlign w:val="center"/>
          </w:tcPr>
          <w:p w:rsidR="00F340A6" w:rsidRDefault="00AE0D23">
            <w:pPr>
              <w:jc w:val="center"/>
            </w:pPr>
            <w:r>
              <w:rPr>
                <w:rFonts w:eastAsiaTheme="minorEastAsia"/>
                <w:color w:val="000000" w:themeColor="text1"/>
                <w:szCs w:val="21"/>
              </w:rPr>
              <w:t>1.79%</w:t>
            </w:r>
          </w:p>
        </w:tc>
        <w:tc>
          <w:tcPr>
            <w:tcW w:w="1350" w:type="dxa"/>
            <w:vAlign w:val="center"/>
          </w:tcPr>
          <w:p w:rsidR="00F340A6" w:rsidRDefault="00AE0D23">
            <w:pPr>
              <w:jc w:val="center"/>
            </w:pPr>
            <w:r>
              <w:rPr>
                <w:rFonts w:eastAsiaTheme="minorEastAsia"/>
                <w:color w:val="000000" w:themeColor="text1"/>
                <w:szCs w:val="21"/>
              </w:rPr>
              <w:t>-3.83%</w:t>
            </w:r>
          </w:p>
        </w:tc>
        <w:tc>
          <w:tcPr>
            <w:tcW w:w="1350" w:type="dxa"/>
            <w:vAlign w:val="center"/>
          </w:tcPr>
          <w:p w:rsidR="00F340A6" w:rsidRDefault="00AE0D23">
            <w:pPr>
              <w:jc w:val="center"/>
            </w:pPr>
            <w:r>
              <w:rPr>
                <w:rFonts w:eastAsiaTheme="minorEastAsia"/>
                <w:color w:val="000000" w:themeColor="text1"/>
                <w:szCs w:val="21"/>
              </w:rPr>
              <w:t>0.66%</w:t>
            </w:r>
          </w:p>
        </w:tc>
        <w:tc>
          <w:tcPr>
            <w:tcW w:w="1350" w:type="dxa"/>
            <w:vAlign w:val="center"/>
          </w:tcPr>
          <w:p w:rsidR="00F340A6" w:rsidRDefault="00AE0D23">
            <w:pPr>
              <w:jc w:val="center"/>
            </w:pPr>
            <w:r>
              <w:rPr>
                <w:rFonts w:eastAsiaTheme="minorEastAsia"/>
                <w:color w:val="000000" w:themeColor="text1"/>
                <w:szCs w:val="21"/>
              </w:rPr>
              <w:t>4.18%</w:t>
            </w:r>
          </w:p>
        </w:tc>
        <w:tc>
          <w:tcPr>
            <w:tcW w:w="1350" w:type="dxa"/>
            <w:vAlign w:val="center"/>
          </w:tcPr>
          <w:p w:rsidR="00F340A6" w:rsidRDefault="00AE0D23">
            <w:pPr>
              <w:jc w:val="center"/>
            </w:pPr>
            <w:r>
              <w:rPr>
                <w:rFonts w:eastAsiaTheme="minorEastAsia"/>
                <w:color w:val="000000" w:themeColor="text1"/>
                <w:szCs w:val="21"/>
              </w:rPr>
              <w:t>1.13%</w:t>
            </w:r>
          </w:p>
        </w:tc>
      </w:tr>
      <w:tr w:rsidR="00F340A6">
        <w:tc>
          <w:tcPr>
            <w:tcW w:w="1620" w:type="dxa"/>
            <w:vAlign w:val="center"/>
          </w:tcPr>
          <w:p w:rsidR="00F340A6" w:rsidRDefault="00AE0D23">
            <w:pPr>
              <w:jc w:val="left"/>
            </w:pPr>
            <w:r>
              <w:rPr>
                <w:rFonts w:eastAsiaTheme="minorEastAsia"/>
                <w:color w:val="000000" w:themeColor="text1"/>
                <w:szCs w:val="21"/>
              </w:rPr>
              <w:t>过去六个月</w:t>
            </w:r>
          </w:p>
        </w:tc>
        <w:tc>
          <w:tcPr>
            <w:tcW w:w="1350" w:type="dxa"/>
            <w:vAlign w:val="center"/>
          </w:tcPr>
          <w:p w:rsidR="00F340A6" w:rsidRDefault="00AE0D23">
            <w:pPr>
              <w:jc w:val="center"/>
            </w:pPr>
            <w:r>
              <w:rPr>
                <w:rFonts w:eastAsiaTheme="minorEastAsia"/>
                <w:color w:val="000000" w:themeColor="text1"/>
                <w:szCs w:val="21"/>
              </w:rPr>
              <w:t>1.00%</w:t>
            </w:r>
          </w:p>
        </w:tc>
        <w:tc>
          <w:tcPr>
            <w:tcW w:w="1350" w:type="dxa"/>
            <w:vAlign w:val="center"/>
          </w:tcPr>
          <w:p w:rsidR="00F340A6" w:rsidRDefault="00AE0D23">
            <w:pPr>
              <w:jc w:val="center"/>
            </w:pPr>
            <w:r>
              <w:rPr>
                <w:rFonts w:eastAsiaTheme="minorEastAsia"/>
                <w:color w:val="000000" w:themeColor="text1"/>
                <w:szCs w:val="21"/>
              </w:rPr>
              <w:t>1.44%</w:t>
            </w:r>
          </w:p>
        </w:tc>
        <w:tc>
          <w:tcPr>
            <w:tcW w:w="1350" w:type="dxa"/>
            <w:vAlign w:val="center"/>
          </w:tcPr>
          <w:p w:rsidR="00F340A6" w:rsidRDefault="00AE0D23">
            <w:pPr>
              <w:jc w:val="center"/>
            </w:pPr>
            <w:r>
              <w:rPr>
                <w:rFonts w:eastAsiaTheme="minorEastAsia"/>
                <w:color w:val="000000" w:themeColor="text1"/>
                <w:szCs w:val="21"/>
              </w:rPr>
              <w:t>-0.17%</w:t>
            </w:r>
          </w:p>
        </w:tc>
        <w:tc>
          <w:tcPr>
            <w:tcW w:w="1350" w:type="dxa"/>
            <w:vAlign w:val="center"/>
          </w:tcPr>
          <w:p w:rsidR="00F340A6" w:rsidRDefault="00AE0D23">
            <w:pPr>
              <w:jc w:val="center"/>
            </w:pPr>
            <w:r>
              <w:rPr>
                <w:rFonts w:eastAsiaTheme="minorEastAsia"/>
                <w:color w:val="000000" w:themeColor="text1"/>
                <w:szCs w:val="21"/>
              </w:rPr>
              <w:t>0.67%</w:t>
            </w:r>
          </w:p>
        </w:tc>
        <w:tc>
          <w:tcPr>
            <w:tcW w:w="1350" w:type="dxa"/>
            <w:vAlign w:val="center"/>
          </w:tcPr>
          <w:p w:rsidR="00F340A6" w:rsidRDefault="00AE0D23">
            <w:pPr>
              <w:jc w:val="center"/>
            </w:pPr>
            <w:r>
              <w:rPr>
                <w:rFonts w:eastAsiaTheme="minorEastAsia"/>
                <w:color w:val="000000" w:themeColor="text1"/>
                <w:szCs w:val="21"/>
              </w:rPr>
              <w:t>1.17%</w:t>
            </w:r>
          </w:p>
        </w:tc>
        <w:tc>
          <w:tcPr>
            <w:tcW w:w="1350" w:type="dxa"/>
            <w:vAlign w:val="center"/>
          </w:tcPr>
          <w:p w:rsidR="00F340A6" w:rsidRDefault="00AE0D23">
            <w:pPr>
              <w:jc w:val="center"/>
            </w:pPr>
            <w:r>
              <w:rPr>
                <w:rFonts w:eastAsiaTheme="minorEastAsia"/>
                <w:color w:val="000000" w:themeColor="text1"/>
                <w:szCs w:val="21"/>
              </w:rPr>
              <w:t>0.77%</w:t>
            </w:r>
          </w:p>
        </w:tc>
      </w:tr>
      <w:tr w:rsidR="00F340A6">
        <w:tc>
          <w:tcPr>
            <w:tcW w:w="1620" w:type="dxa"/>
            <w:vAlign w:val="center"/>
          </w:tcPr>
          <w:p w:rsidR="00F340A6" w:rsidRDefault="00AE0D23">
            <w:pPr>
              <w:jc w:val="left"/>
            </w:pPr>
            <w:r>
              <w:rPr>
                <w:rFonts w:eastAsiaTheme="minorEastAsia"/>
                <w:color w:val="000000" w:themeColor="text1"/>
                <w:szCs w:val="21"/>
              </w:rPr>
              <w:t>过去一年</w:t>
            </w:r>
          </w:p>
        </w:tc>
        <w:tc>
          <w:tcPr>
            <w:tcW w:w="1350" w:type="dxa"/>
            <w:vAlign w:val="center"/>
          </w:tcPr>
          <w:p w:rsidR="00F340A6" w:rsidRDefault="00AE0D23">
            <w:pPr>
              <w:jc w:val="center"/>
            </w:pPr>
            <w:r>
              <w:rPr>
                <w:rFonts w:eastAsiaTheme="minorEastAsia"/>
                <w:color w:val="000000" w:themeColor="text1"/>
                <w:szCs w:val="21"/>
              </w:rPr>
              <w:t>-</w:t>
            </w:r>
          </w:p>
        </w:tc>
        <w:tc>
          <w:tcPr>
            <w:tcW w:w="1350" w:type="dxa"/>
            <w:vAlign w:val="center"/>
          </w:tcPr>
          <w:p w:rsidR="00F340A6" w:rsidRDefault="00AE0D23">
            <w:pPr>
              <w:jc w:val="center"/>
            </w:pPr>
            <w:r>
              <w:rPr>
                <w:rFonts w:eastAsiaTheme="minorEastAsia"/>
                <w:color w:val="000000" w:themeColor="text1"/>
                <w:szCs w:val="21"/>
              </w:rPr>
              <w:t>-</w:t>
            </w:r>
          </w:p>
        </w:tc>
        <w:tc>
          <w:tcPr>
            <w:tcW w:w="1350" w:type="dxa"/>
            <w:vAlign w:val="center"/>
          </w:tcPr>
          <w:p w:rsidR="00F340A6" w:rsidRDefault="00AE0D23">
            <w:pPr>
              <w:jc w:val="center"/>
            </w:pPr>
            <w:r>
              <w:rPr>
                <w:rFonts w:eastAsiaTheme="minorEastAsia"/>
                <w:color w:val="000000" w:themeColor="text1"/>
                <w:szCs w:val="21"/>
              </w:rPr>
              <w:t>-</w:t>
            </w:r>
          </w:p>
        </w:tc>
        <w:tc>
          <w:tcPr>
            <w:tcW w:w="1350" w:type="dxa"/>
            <w:vAlign w:val="center"/>
          </w:tcPr>
          <w:p w:rsidR="00F340A6" w:rsidRDefault="00AE0D23">
            <w:pPr>
              <w:jc w:val="center"/>
            </w:pPr>
            <w:r>
              <w:rPr>
                <w:rFonts w:eastAsiaTheme="minorEastAsia"/>
                <w:color w:val="000000" w:themeColor="text1"/>
                <w:szCs w:val="21"/>
              </w:rPr>
              <w:t>-</w:t>
            </w:r>
          </w:p>
        </w:tc>
        <w:tc>
          <w:tcPr>
            <w:tcW w:w="1350" w:type="dxa"/>
            <w:vAlign w:val="center"/>
          </w:tcPr>
          <w:p w:rsidR="00F340A6" w:rsidRDefault="00AE0D23">
            <w:pPr>
              <w:jc w:val="center"/>
            </w:pPr>
            <w:r>
              <w:rPr>
                <w:rFonts w:eastAsiaTheme="minorEastAsia"/>
                <w:color w:val="000000" w:themeColor="text1"/>
                <w:szCs w:val="21"/>
              </w:rPr>
              <w:t>-</w:t>
            </w:r>
          </w:p>
        </w:tc>
        <w:tc>
          <w:tcPr>
            <w:tcW w:w="1350" w:type="dxa"/>
            <w:vAlign w:val="center"/>
          </w:tcPr>
          <w:p w:rsidR="00F340A6" w:rsidRDefault="00AE0D23">
            <w:pPr>
              <w:jc w:val="center"/>
            </w:pPr>
            <w:r>
              <w:rPr>
                <w:rFonts w:eastAsiaTheme="minorEastAsia"/>
                <w:color w:val="000000" w:themeColor="text1"/>
                <w:szCs w:val="21"/>
              </w:rPr>
              <w:t>-</w:t>
            </w:r>
          </w:p>
        </w:tc>
      </w:tr>
      <w:tr w:rsidR="00F340A6">
        <w:tc>
          <w:tcPr>
            <w:tcW w:w="1620" w:type="dxa"/>
            <w:vAlign w:val="center"/>
          </w:tcPr>
          <w:p w:rsidR="00F340A6" w:rsidRDefault="00AE0D23">
            <w:pPr>
              <w:jc w:val="left"/>
            </w:pPr>
            <w:r>
              <w:rPr>
                <w:rFonts w:eastAsiaTheme="minorEastAsia"/>
                <w:color w:val="000000" w:themeColor="text1"/>
                <w:szCs w:val="21"/>
              </w:rPr>
              <w:t>过去三年</w:t>
            </w:r>
          </w:p>
        </w:tc>
        <w:tc>
          <w:tcPr>
            <w:tcW w:w="1350" w:type="dxa"/>
            <w:vAlign w:val="center"/>
          </w:tcPr>
          <w:p w:rsidR="00F340A6" w:rsidRDefault="00AE0D23">
            <w:pPr>
              <w:jc w:val="center"/>
            </w:pPr>
            <w:r>
              <w:rPr>
                <w:rFonts w:eastAsiaTheme="minorEastAsia"/>
                <w:color w:val="000000" w:themeColor="text1"/>
                <w:szCs w:val="21"/>
              </w:rPr>
              <w:t>-</w:t>
            </w:r>
          </w:p>
        </w:tc>
        <w:tc>
          <w:tcPr>
            <w:tcW w:w="1350" w:type="dxa"/>
            <w:vAlign w:val="center"/>
          </w:tcPr>
          <w:p w:rsidR="00F340A6" w:rsidRDefault="00AE0D23">
            <w:pPr>
              <w:jc w:val="center"/>
            </w:pPr>
            <w:r>
              <w:rPr>
                <w:rFonts w:eastAsiaTheme="minorEastAsia"/>
                <w:color w:val="000000" w:themeColor="text1"/>
                <w:szCs w:val="21"/>
              </w:rPr>
              <w:t>-</w:t>
            </w:r>
          </w:p>
        </w:tc>
        <w:tc>
          <w:tcPr>
            <w:tcW w:w="1350" w:type="dxa"/>
            <w:vAlign w:val="center"/>
          </w:tcPr>
          <w:p w:rsidR="00F340A6" w:rsidRDefault="00AE0D23">
            <w:pPr>
              <w:jc w:val="center"/>
            </w:pPr>
            <w:r>
              <w:rPr>
                <w:rFonts w:eastAsiaTheme="minorEastAsia"/>
                <w:color w:val="000000" w:themeColor="text1"/>
                <w:szCs w:val="21"/>
              </w:rPr>
              <w:t>-</w:t>
            </w:r>
          </w:p>
        </w:tc>
        <w:tc>
          <w:tcPr>
            <w:tcW w:w="1350" w:type="dxa"/>
            <w:vAlign w:val="center"/>
          </w:tcPr>
          <w:p w:rsidR="00F340A6" w:rsidRDefault="00AE0D23">
            <w:pPr>
              <w:jc w:val="center"/>
            </w:pPr>
            <w:r>
              <w:rPr>
                <w:rFonts w:eastAsiaTheme="minorEastAsia"/>
                <w:color w:val="000000" w:themeColor="text1"/>
                <w:szCs w:val="21"/>
              </w:rPr>
              <w:t>-</w:t>
            </w:r>
          </w:p>
        </w:tc>
        <w:tc>
          <w:tcPr>
            <w:tcW w:w="1350" w:type="dxa"/>
            <w:vAlign w:val="center"/>
          </w:tcPr>
          <w:p w:rsidR="00F340A6" w:rsidRDefault="00AE0D23">
            <w:pPr>
              <w:jc w:val="center"/>
            </w:pPr>
            <w:r>
              <w:rPr>
                <w:rFonts w:eastAsiaTheme="minorEastAsia"/>
                <w:color w:val="000000" w:themeColor="text1"/>
                <w:szCs w:val="21"/>
              </w:rPr>
              <w:t>-</w:t>
            </w:r>
          </w:p>
        </w:tc>
        <w:tc>
          <w:tcPr>
            <w:tcW w:w="1350" w:type="dxa"/>
            <w:vAlign w:val="center"/>
          </w:tcPr>
          <w:p w:rsidR="00F340A6" w:rsidRDefault="00AE0D23">
            <w:pPr>
              <w:jc w:val="center"/>
            </w:pPr>
            <w:r>
              <w:rPr>
                <w:rFonts w:eastAsiaTheme="minorEastAsia"/>
                <w:color w:val="000000" w:themeColor="text1"/>
                <w:szCs w:val="21"/>
              </w:rPr>
              <w:t>-</w:t>
            </w:r>
          </w:p>
        </w:tc>
      </w:tr>
      <w:tr w:rsidR="00F340A6">
        <w:tc>
          <w:tcPr>
            <w:tcW w:w="1620" w:type="dxa"/>
            <w:vAlign w:val="center"/>
          </w:tcPr>
          <w:p w:rsidR="00F340A6" w:rsidRDefault="00AE0D23">
            <w:pPr>
              <w:jc w:val="left"/>
            </w:pPr>
            <w:r>
              <w:rPr>
                <w:rFonts w:eastAsiaTheme="minorEastAsia"/>
                <w:color w:val="000000" w:themeColor="text1"/>
                <w:szCs w:val="21"/>
              </w:rPr>
              <w:t>自基金合同生效起至今</w:t>
            </w:r>
          </w:p>
        </w:tc>
        <w:tc>
          <w:tcPr>
            <w:tcW w:w="1350" w:type="dxa"/>
            <w:vAlign w:val="center"/>
          </w:tcPr>
          <w:p w:rsidR="00F340A6" w:rsidRDefault="00AE0D23">
            <w:pPr>
              <w:jc w:val="center"/>
            </w:pPr>
            <w:r>
              <w:rPr>
                <w:rFonts w:eastAsiaTheme="minorEastAsia"/>
                <w:color w:val="000000" w:themeColor="text1"/>
                <w:szCs w:val="21"/>
              </w:rPr>
              <w:t>-31.70%</w:t>
            </w:r>
          </w:p>
        </w:tc>
        <w:tc>
          <w:tcPr>
            <w:tcW w:w="1350" w:type="dxa"/>
            <w:vAlign w:val="center"/>
          </w:tcPr>
          <w:p w:rsidR="00F340A6" w:rsidRDefault="00AE0D23">
            <w:pPr>
              <w:jc w:val="center"/>
            </w:pPr>
            <w:r>
              <w:rPr>
                <w:rFonts w:eastAsiaTheme="minorEastAsia"/>
                <w:color w:val="000000" w:themeColor="text1"/>
                <w:szCs w:val="21"/>
              </w:rPr>
              <w:t>1.56%</w:t>
            </w:r>
          </w:p>
        </w:tc>
        <w:tc>
          <w:tcPr>
            <w:tcW w:w="1350" w:type="dxa"/>
            <w:vAlign w:val="center"/>
          </w:tcPr>
          <w:p w:rsidR="00F340A6" w:rsidRDefault="00AE0D23">
            <w:pPr>
              <w:jc w:val="center"/>
            </w:pPr>
            <w:r>
              <w:rPr>
                <w:rFonts w:eastAsiaTheme="minorEastAsia"/>
                <w:color w:val="000000" w:themeColor="text1"/>
                <w:szCs w:val="21"/>
              </w:rPr>
              <w:t>-5.89%</w:t>
            </w:r>
          </w:p>
        </w:tc>
        <w:tc>
          <w:tcPr>
            <w:tcW w:w="1350" w:type="dxa"/>
            <w:vAlign w:val="center"/>
          </w:tcPr>
          <w:p w:rsidR="00F340A6" w:rsidRDefault="00AE0D23">
            <w:pPr>
              <w:jc w:val="center"/>
            </w:pPr>
            <w:r>
              <w:rPr>
                <w:rFonts w:eastAsiaTheme="minorEastAsia"/>
                <w:color w:val="000000" w:themeColor="text1"/>
                <w:szCs w:val="21"/>
              </w:rPr>
              <w:t>0.80%</w:t>
            </w:r>
          </w:p>
        </w:tc>
        <w:tc>
          <w:tcPr>
            <w:tcW w:w="1350" w:type="dxa"/>
            <w:vAlign w:val="center"/>
          </w:tcPr>
          <w:p w:rsidR="00F340A6" w:rsidRDefault="00AE0D23">
            <w:pPr>
              <w:jc w:val="center"/>
            </w:pPr>
            <w:r>
              <w:rPr>
                <w:rFonts w:eastAsiaTheme="minorEastAsia"/>
                <w:color w:val="000000" w:themeColor="text1"/>
                <w:szCs w:val="21"/>
              </w:rPr>
              <w:t>-25.81%</w:t>
            </w:r>
          </w:p>
        </w:tc>
        <w:tc>
          <w:tcPr>
            <w:tcW w:w="1350" w:type="dxa"/>
            <w:vAlign w:val="center"/>
          </w:tcPr>
          <w:p w:rsidR="00F340A6" w:rsidRDefault="00AE0D23">
            <w:pPr>
              <w:jc w:val="center"/>
            </w:pPr>
            <w:r>
              <w:rPr>
                <w:rFonts w:eastAsiaTheme="minorEastAsia"/>
                <w:color w:val="000000" w:themeColor="text1"/>
                <w:szCs w:val="21"/>
              </w:rPr>
              <w:t>0.76%</w:t>
            </w:r>
          </w:p>
        </w:tc>
      </w:tr>
    </w:tbl>
    <w:p w:rsidR="001548F9" w:rsidRPr="00B079CA" w:rsidRDefault="001548F9" w:rsidP="0068318A">
      <w:pPr>
        <w:spacing w:beforeLines="100" w:before="312" w:line="360" w:lineRule="auto"/>
        <w:rPr>
          <w:rFonts w:eastAsiaTheme="minorEastAsia"/>
          <w:b/>
          <w:color w:val="000000" w:themeColor="text1"/>
          <w:kern w:val="0"/>
          <w:szCs w:val="21"/>
        </w:rPr>
      </w:pPr>
      <w:r w:rsidRPr="00B079CA">
        <w:rPr>
          <w:rFonts w:eastAsiaTheme="minorEastAsia"/>
          <w:b/>
          <w:color w:val="000000" w:themeColor="text1"/>
          <w:kern w:val="0"/>
          <w:szCs w:val="21"/>
        </w:rPr>
        <w:t>3.2.2</w:t>
      </w:r>
      <w:r w:rsidR="004172C4" w:rsidRPr="00B079CA">
        <w:rPr>
          <w:rStyle w:val="aff3"/>
          <w:rFonts w:eastAsiaTheme="minorEastAsia"/>
          <w:color w:val="000000" w:themeColor="text1"/>
          <w:szCs w:val="21"/>
          <w:shd w:val="clear" w:color="auto" w:fill="FFFFFF"/>
        </w:rPr>
        <w:t>自基金合同生效以来</w:t>
      </w:r>
      <w:r w:rsidRPr="00B079CA">
        <w:rPr>
          <w:rFonts w:eastAsiaTheme="minorEastAsia"/>
          <w:b/>
          <w:color w:val="000000" w:themeColor="text1"/>
          <w:kern w:val="0"/>
          <w:szCs w:val="21"/>
        </w:rPr>
        <w:t>基金份额累计净值增长率变动及其与同期业绩比较基准收益率变动的比较</w:t>
      </w:r>
    </w:p>
    <w:p w:rsidR="001548F9" w:rsidRPr="00B079CA" w:rsidRDefault="001548F9" w:rsidP="00864768">
      <w:pPr>
        <w:spacing w:line="360" w:lineRule="auto"/>
        <w:ind w:firstLine="420"/>
        <w:jc w:val="center"/>
        <w:rPr>
          <w:rFonts w:eastAsiaTheme="minorEastAsia"/>
          <w:color w:val="000000" w:themeColor="text1"/>
          <w:kern w:val="0"/>
          <w:szCs w:val="21"/>
        </w:rPr>
      </w:pPr>
      <w:r w:rsidRPr="00B079CA">
        <w:rPr>
          <w:rFonts w:eastAsiaTheme="minorEastAsia"/>
          <w:color w:val="000000" w:themeColor="text1"/>
          <w:kern w:val="0"/>
          <w:szCs w:val="21"/>
        </w:rPr>
        <w:t>摩根内需动力混合型证券投资基金</w:t>
      </w:r>
    </w:p>
    <w:p w:rsidR="001548F9" w:rsidRPr="00B079CA" w:rsidRDefault="00CE3047" w:rsidP="00864768">
      <w:pPr>
        <w:spacing w:line="360" w:lineRule="auto"/>
        <w:ind w:firstLine="420"/>
        <w:jc w:val="center"/>
        <w:rPr>
          <w:rFonts w:eastAsiaTheme="minorEastAsia"/>
          <w:color w:val="000000" w:themeColor="text1"/>
          <w:kern w:val="0"/>
          <w:szCs w:val="21"/>
        </w:rPr>
      </w:pPr>
      <w:r w:rsidRPr="00B079CA">
        <w:rPr>
          <w:rFonts w:eastAsiaTheme="minorEastAsia"/>
          <w:color w:val="000000" w:themeColor="text1"/>
          <w:kern w:val="0"/>
          <w:szCs w:val="21"/>
        </w:rPr>
        <w:t>份额累计净值增长率与业绩比较基准收益率</w:t>
      </w:r>
      <w:r w:rsidR="001548F9" w:rsidRPr="00B079CA">
        <w:rPr>
          <w:rFonts w:eastAsiaTheme="minorEastAsia"/>
          <w:color w:val="000000" w:themeColor="text1"/>
          <w:kern w:val="0"/>
          <w:szCs w:val="21"/>
        </w:rPr>
        <w:t>历史走势对比图</w:t>
      </w:r>
    </w:p>
    <w:p w:rsidR="001548F9" w:rsidRPr="00B079CA" w:rsidRDefault="00777C63" w:rsidP="00864768">
      <w:pPr>
        <w:pStyle w:val="a6"/>
        <w:snapToGrid w:val="0"/>
        <w:spacing w:line="360" w:lineRule="auto"/>
        <w:ind w:firstLine="480"/>
        <w:jc w:val="center"/>
        <w:rPr>
          <w:rFonts w:ascii="Times New Roman" w:eastAsiaTheme="minorEastAsia" w:hAnsi="Times New Roman"/>
          <w:color w:val="000000" w:themeColor="text1"/>
        </w:rPr>
      </w:pPr>
      <w:r w:rsidRPr="00B079CA">
        <w:rPr>
          <w:rFonts w:ascii="Times New Roman" w:eastAsiaTheme="minorEastAsia" w:hAnsi="Times New Roman"/>
          <w:color w:val="000000" w:themeColor="text1"/>
        </w:rPr>
        <w:t>（</w:t>
      </w:r>
      <w:r w:rsidR="001548F9" w:rsidRPr="00B079CA">
        <w:rPr>
          <w:rFonts w:ascii="Times New Roman" w:eastAsiaTheme="minorEastAsia" w:hAnsi="Times New Roman"/>
          <w:color w:val="000000" w:themeColor="text1"/>
        </w:rPr>
        <w:t>2007</w:t>
      </w:r>
      <w:r w:rsidR="001548F9" w:rsidRPr="00B079CA">
        <w:rPr>
          <w:rFonts w:ascii="Times New Roman" w:eastAsiaTheme="minorEastAsia" w:hAnsi="Times New Roman"/>
          <w:color w:val="000000" w:themeColor="text1"/>
        </w:rPr>
        <w:t>年</w:t>
      </w:r>
      <w:r w:rsidR="001548F9" w:rsidRPr="00B079CA">
        <w:rPr>
          <w:rFonts w:ascii="Times New Roman" w:eastAsiaTheme="minorEastAsia" w:hAnsi="Times New Roman"/>
          <w:color w:val="000000" w:themeColor="text1"/>
        </w:rPr>
        <w:t>4</w:t>
      </w:r>
      <w:r w:rsidR="001548F9" w:rsidRPr="00B079CA">
        <w:rPr>
          <w:rFonts w:ascii="Times New Roman" w:eastAsiaTheme="minorEastAsia" w:hAnsi="Times New Roman"/>
          <w:color w:val="000000" w:themeColor="text1"/>
        </w:rPr>
        <w:t>月</w:t>
      </w:r>
      <w:r w:rsidR="001548F9" w:rsidRPr="00B079CA">
        <w:rPr>
          <w:rFonts w:ascii="Times New Roman" w:eastAsiaTheme="minorEastAsia" w:hAnsi="Times New Roman"/>
          <w:color w:val="000000" w:themeColor="text1"/>
        </w:rPr>
        <w:t>13</w:t>
      </w:r>
      <w:r w:rsidR="001548F9" w:rsidRPr="00B079CA">
        <w:rPr>
          <w:rFonts w:ascii="Times New Roman" w:eastAsiaTheme="minorEastAsia" w:hAnsi="Times New Roman"/>
          <w:color w:val="000000" w:themeColor="text1"/>
        </w:rPr>
        <w:t>日至</w:t>
      </w:r>
      <w:r w:rsidRPr="00B079CA">
        <w:rPr>
          <w:rFonts w:ascii="Times New Roman" w:eastAsiaTheme="minorEastAsia" w:hAnsi="Times New Roman"/>
          <w:color w:val="000000" w:themeColor="text1"/>
        </w:rPr>
        <w:t>2023</w:t>
      </w:r>
      <w:r w:rsidRPr="00B079CA">
        <w:rPr>
          <w:rFonts w:ascii="Times New Roman" w:eastAsiaTheme="minorEastAsia" w:hAnsi="Times New Roman"/>
          <w:color w:val="000000" w:themeColor="text1"/>
        </w:rPr>
        <w:t>年</w:t>
      </w:r>
      <w:r w:rsidRPr="00B079CA">
        <w:rPr>
          <w:rFonts w:ascii="Times New Roman" w:eastAsiaTheme="minorEastAsia" w:hAnsi="Times New Roman"/>
          <w:color w:val="000000" w:themeColor="text1"/>
        </w:rPr>
        <w:t>6</w:t>
      </w:r>
      <w:r w:rsidRPr="00B079CA">
        <w:rPr>
          <w:rFonts w:ascii="Times New Roman" w:eastAsiaTheme="minorEastAsia" w:hAnsi="Times New Roman"/>
          <w:color w:val="000000" w:themeColor="text1"/>
        </w:rPr>
        <w:t>月</w:t>
      </w:r>
      <w:r w:rsidRPr="00B079CA">
        <w:rPr>
          <w:rFonts w:ascii="Times New Roman" w:eastAsiaTheme="minorEastAsia" w:hAnsi="Times New Roman"/>
          <w:color w:val="000000" w:themeColor="text1"/>
        </w:rPr>
        <w:t>30</w:t>
      </w:r>
      <w:r w:rsidRPr="00B079CA">
        <w:rPr>
          <w:rFonts w:ascii="Times New Roman" w:eastAsiaTheme="minorEastAsia" w:hAnsi="Times New Roman"/>
          <w:color w:val="000000" w:themeColor="text1"/>
        </w:rPr>
        <w:t>日）</w:t>
      </w:r>
    </w:p>
    <w:p w:rsidR="002C42E4" w:rsidRPr="00B079CA" w:rsidRDefault="002C42E4" w:rsidP="002C42E4">
      <w:pPr>
        <w:pStyle w:val="22"/>
        <w:spacing w:line="288" w:lineRule="auto"/>
        <w:ind w:firstLineChars="0" w:firstLine="0"/>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摩根内需动力混合</w:t>
      </w:r>
      <w:r w:rsidRPr="00B079CA">
        <w:rPr>
          <w:rFonts w:ascii="Times New Roman" w:eastAsiaTheme="minorEastAsia" w:hAnsi="Times New Roman"/>
          <w:color w:val="000000" w:themeColor="text1"/>
          <w:sz w:val="21"/>
          <w:szCs w:val="21"/>
        </w:rPr>
        <w:t>A</w:t>
      </w:r>
    </w:p>
    <w:p w:rsidR="001548F9" w:rsidRPr="00B079CA" w:rsidRDefault="00EF5E8E" w:rsidP="00D82066">
      <w:pPr>
        <w:spacing w:line="360" w:lineRule="auto"/>
        <w:jc w:val="center"/>
        <w:rPr>
          <w:rFonts w:eastAsiaTheme="minorEastAsia"/>
          <w:color w:val="000000" w:themeColor="text1"/>
          <w:szCs w:val="21"/>
        </w:rPr>
      </w:pPr>
      <w:r w:rsidRPr="00B079CA">
        <w:rPr>
          <w:rFonts w:eastAsiaTheme="minorEastAsia"/>
          <w:noProof/>
          <w:color w:val="000000" w:themeColor="text1"/>
          <w:szCs w:val="21"/>
        </w:rPr>
        <w:drawing>
          <wp:inline distT="0" distB="0" distL="0" distR="0" wp14:anchorId="3326EA9C" wp14:editId="770327FA">
            <wp:extent cx="5759450" cy="3372734"/>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F340A6" w:rsidRDefault="00AE0D23">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注：本基金合同生效日为</w:t>
      </w:r>
      <w:r>
        <w:rPr>
          <w:rFonts w:eastAsiaTheme="minorEastAsia"/>
          <w:color w:val="000000" w:themeColor="text1"/>
          <w:kern w:val="0"/>
          <w:szCs w:val="21"/>
        </w:rPr>
        <w:t>2007</w:t>
      </w:r>
      <w:r>
        <w:rPr>
          <w:rFonts w:eastAsiaTheme="minorEastAsia"/>
          <w:color w:val="000000" w:themeColor="text1"/>
          <w:kern w:val="0"/>
          <w:szCs w:val="21"/>
        </w:rPr>
        <w:t>年</w:t>
      </w:r>
      <w:r>
        <w:rPr>
          <w:rFonts w:eastAsiaTheme="minorEastAsia"/>
          <w:color w:val="000000" w:themeColor="text1"/>
          <w:kern w:val="0"/>
          <w:szCs w:val="21"/>
        </w:rPr>
        <w:t>4</w:t>
      </w:r>
      <w:r>
        <w:rPr>
          <w:rFonts w:eastAsiaTheme="minorEastAsia"/>
          <w:color w:val="000000" w:themeColor="text1"/>
          <w:kern w:val="0"/>
          <w:szCs w:val="21"/>
        </w:rPr>
        <w:t>月</w:t>
      </w:r>
      <w:r>
        <w:rPr>
          <w:rFonts w:eastAsiaTheme="minorEastAsia"/>
          <w:color w:val="000000" w:themeColor="text1"/>
          <w:kern w:val="0"/>
          <w:szCs w:val="21"/>
        </w:rPr>
        <w:t>13</w:t>
      </w:r>
      <w:r>
        <w:rPr>
          <w:rFonts w:eastAsiaTheme="minorEastAsia"/>
          <w:color w:val="000000" w:themeColor="text1"/>
          <w:kern w:val="0"/>
          <w:szCs w:val="21"/>
        </w:rPr>
        <w:t>日，图示的时间段为合同生效日至本报告期末。</w:t>
      </w:r>
    </w:p>
    <w:p w:rsidR="002C42E4" w:rsidRPr="00B079CA" w:rsidRDefault="002C42E4"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本基金建仓期为本基金合同生效日起</w:t>
      </w:r>
      <w:r w:rsidRPr="00B079CA">
        <w:rPr>
          <w:rFonts w:eastAsiaTheme="minorEastAsia"/>
          <w:color w:val="000000" w:themeColor="text1"/>
          <w:kern w:val="0"/>
          <w:szCs w:val="21"/>
        </w:rPr>
        <w:t>6</w:t>
      </w:r>
      <w:r w:rsidRPr="00B079CA">
        <w:rPr>
          <w:rFonts w:eastAsiaTheme="minorEastAsia"/>
          <w:color w:val="000000" w:themeColor="text1"/>
          <w:kern w:val="0"/>
          <w:szCs w:val="21"/>
        </w:rPr>
        <w:t>个月，建仓期结束时资产配置比例符合本基金基金合同规定。</w:t>
      </w:r>
    </w:p>
    <w:p w:rsidR="002C42E4" w:rsidRPr="00B079CA" w:rsidRDefault="002C42E4" w:rsidP="002C42E4">
      <w:pPr>
        <w:pStyle w:val="22"/>
        <w:spacing w:line="288" w:lineRule="auto"/>
        <w:ind w:firstLineChars="0" w:firstLine="0"/>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摩根内需动力混合</w:t>
      </w:r>
      <w:r w:rsidRPr="00B079CA">
        <w:rPr>
          <w:rFonts w:ascii="Times New Roman" w:eastAsiaTheme="minorEastAsia" w:hAnsi="Times New Roman"/>
          <w:color w:val="000000" w:themeColor="text1"/>
          <w:sz w:val="21"/>
          <w:szCs w:val="21"/>
        </w:rPr>
        <w:t>C</w:t>
      </w:r>
    </w:p>
    <w:p w:rsidR="002C42E4" w:rsidRPr="00B079CA" w:rsidRDefault="00EF5E8E" w:rsidP="00D82066">
      <w:pPr>
        <w:spacing w:line="360" w:lineRule="auto"/>
        <w:jc w:val="center"/>
        <w:rPr>
          <w:rFonts w:eastAsiaTheme="minorEastAsia"/>
          <w:color w:val="000000" w:themeColor="text1"/>
          <w:szCs w:val="21"/>
        </w:rPr>
      </w:pPr>
      <w:r w:rsidRPr="00B079CA">
        <w:rPr>
          <w:rFonts w:eastAsiaTheme="minorEastAsia"/>
          <w:noProof/>
          <w:color w:val="000000" w:themeColor="text1"/>
          <w:szCs w:val="21"/>
        </w:rPr>
        <w:drawing>
          <wp:inline distT="0" distB="0" distL="0" distR="0" wp14:anchorId="4F21A2B2" wp14:editId="586B70B0">
            <wp:extent cx="5759450" cy="3372734"/>
            <wp:effectExtent l="0" t="0" r="0" b="0"/>
            <wp:docPr id="4" name="图片 4"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走势图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F340A6" w:rsidRDefault="00AE0D23">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注：本基金自</w:t>
      </w:r>
      <w:r>
        <w:rPr>
          <w:rFonts w:eastAsiaTheme="minorEastAsia"/>
          <w:color w:val="000000" w:themeColor="text1"/>
          <w:kern w:val="0"/>
          <w:szCs w:val="21"/>
        </w:rPr>
        <w:t xml:space="preserve"> 2022</w:t>
      </w:r>
      <w:r>
        <w:rPr>
          <w:rFonts w:eastAsiaTheme="minorEastAsia"/>
          <w:color w:val="000000" w:themeColor="text1"/>
          <w:kern w:val="0"/>
          <w:szCs w:val="21"/>
        </w:rPr>
        <w:t>年</w:t>
      </w:r>
      <w:r>
        <w:rPr>
          <w:rFonts w:eastAsiaTheme="minorEastAsia"/>
          <w:color w:val="000000" w:themeColor="text1"/>
          <w:kern w:val="0"/>
          <w:szCs w:val="21"/>
        </w:rPr>
        <w:t>8</w:t>
      </w:r>
      <w:r>
        <w:rPr>
          <w:rFonts w:eastAsiaTheme="minorEastAsia"/>
          <w:color w:val="000000" w:themeColor="text1"/>
          <w:kern w:val="0"/>
          <w:szCs w:val="21"/>
        </w:rPr>
        <w:t>月</w:t>
      </w:r>
      <w:r>
        <w:rPr>
          <w:rFonts w:eastAsiaTheme="minorEastAsia"/>
          <w:color w:val="000000" w:themeColor="text1"/>
          <w:kern w:val="0"/>
          <w:szCs w:val="21"/>
        </w:rPr>
        <w:t>10</w:t>
      </w:r>
      <w:r>
        <w:rPr>
          <w:rFonts w:eastAsiaTheme="minorEastAsia"/>
          <w:color w:val="000000" w:themeColor="text1"/>
          <w:kern w:val="0"/>
          <w:szCs w:val="21"/>
        </w:rPr>
        <w:t>日起增加</w:t>
      </w:r>
      <w:r>
        <w:rPr>
          <w:rFonts w:eastAsiaTheme="minorEastAsia"/>
          <w:color w:val="000000" w:themeColor="text1"/>
          <w:kern w:val="0"/>
          <w:szCs w:val="21"/>
        </w:rPr>
        <w:t>C</w:t>
      </w:r>
      <w:r>
        <w:rPr>
          <w:rFonts w:eastAsiaTheme="minorEastAsia"/>
          <w:color w:val="000000" w:themeColor="text1"/>
          <w:kern w:val="0"/>
          <w:szCs w:val="21"/>
        </w:rPr>
        <w:t>类份额，相关数据按实际存续期计算。</w:t>
      </w:r>
    </w:p>
    <w:p w:rsidR="001548F9" w:rsidRPr="00B079CA" w:rsidRDefault="001548F9"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本基金建仓期为本基金合同生效日起</w:t>
      </w:r>
      <w:r w:rsidRPr="00B079CA">
        <w:rPr>
          <w:rFonts w:eastAsiaTheme="minorEastAsia"/>
          <w:color w:val="000000" w:themeColor="text1"/>
          <w:kern w:val="0"/>
          <w:szCs w:val="21"/>
        </w:rPr>
        <w:t>6</w:t>
      </w:r>
      <w:r w:rsidRPr="00B079CA">
        <w:rPr>
          <w:rFonts w:eastAsiaTheme="minorEastAsia"/>
          <w:color w:val="000000" w:themeColor="text1"/>
          <w:kern w:val="0"/>
          <w:szCs w:val="21"/>
        </w:rPr>
        <w:t>个月，建仓期结束时资产配置比例符合本基金基金合同规定。</w:t>
      </w:r>
    </w:p>
    <w:p w:rsidR="00192957" w:rsidRPr="00B079CA" w:rsidRDefault="00192957" w:rsidP="00192957">
      <w:pPr>
        <w:tabs>
          <w:tab w:val="left" w:pos="1800"/>
        </w:tabs>
        <w:spacing w:line="360" w:lineRule="auto"/>
        <w:rPr>
          <w:rFonts w:eastAsiaTheme="minorEastAsia"/>
          <w:color w:val="000000" w:themeColor="text1"/>
          <w:szCs w:val="21"/>
        </w:rPr>
      </w:pPr>
    </w:p>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22" w:name="_Toc225498254"/>
      <w:bookmarkStart w:id="23" w:name="_Toc143614338"/>
      <w:r w:rsidRPr="00B079CA">
        <w:rPr>
          <w:rFonts w:eastAsiaTheme="minorEastAsia"/>
          <w:b/>
          <w:bCs/>
          <w:color w:val="000000" w:themeColor="text1"/>
          <w:sz w:val="21"/>
          <w:szCs w:val="21"/>
          <w:lang w:val="en-US"/>
        </w:rPr>
        <w:t xml:space="preserve">4  </w:t>
      </w:r>
      <w:r w:rsidRPr="00B079CA">
        <w:rPr>
          <w:rFonts w:eastAsiaTheme="minorEastAsia"/>
          <w:b/>
          <w:bCs/>
          <w:color w:val="000000" w:themeColor="text1"/>
          <w:sz w:val="21"/>
          <w:szCs w:val="21"/>
          <w:lang w:val="en-US"/>
        </w:rPr>
        <w:t>管理人报告</w:t>
      </w:r>
      <w:bookmarkEnd w:id="22"/>
      <w:bookmarkEnd w:id="23"/>
    </w:p>
    <w:p w:rsidR="001548F9" w:rsidRPr="00B079CA" w:rsidRDefault="001548F9" w:rsidP="00864768">
      <w:pPr>
        <w:pStyle w:val="20"/>
        <w:spacing w:before="0" w:after="0"/>
        <w:rPr>
          <w:rFonts w:ascii="Times New Roman" w:eastAsiaTheme="minorEastAsia" w:hAnsi="Times New Roman"/>
          <w:color w:val="000000" w:themeColor="text1"/>
          <w:kern w:val="0"/>
          <w:sz w:val="21"/>
          <w:szCs w:val="21"/>
        </w:rPr>
      </w:pPr>
      <w:bookmarkStart w:id="24" w:name="_Toc143614339"/>
      <w:r w:rsidRPr="00B079CA">
        <w:rPr>
          <w:rFonts w:ascii="Times New Roman" w:eastAsiaTheme="minorEastAsia" w:hAnsi="Times New Roman"/>
          <w:color w:val="000000" w:themeColor="text1"/>
          <w:kern w:val="0"/>
          <w:sz w:val="21"/>
          <w:szCs w:val="21"/>
        </w:rPr>
        <w:t xml:space="preserve">4.1 </w:t>
      </w:r>
      <w:r w:rsidRPr="00B079CA">
        <w:rPr>
          <w:rFonts w:ascii="Times New Roman" w:eastAsiaTheme="minorEastAsia" w:hAnsi="Times New Roman"/>
          <w:color w:val="000000" w:themeColor="text1"/>
          <w:kern w:val="0"/>
          <w:sz w:val="21"/>
          <w:szCs w:val="21"/>
        </w:rPr>
        <w:t>基金管理人及基金经理情况</w:t>
      </w:r>
      <w:bookmarkEnd w:id="24"/>
    </w:p>
    <w:p w:rsidR="001548F9" w:rsidRPr="00B079CA" w:rsidRDefault="001548F9" w:rsidP="0086476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4.1.1 </w:t>
      </w:r>
      <w:r w:rsidRPr="00B079CA">
        <w:rPr>
          <w:rFonts w:eastAsiaTheme="minorEastAsia"/>
          <w:b/>
          <w:color w:val="000000" w:themeColor="text1"/>
          <w:kern w:val="0"/>
          <w:szCs w:val="21"/>
        </w:rPr>
        <w:t>基金管理人及其管理基金的经验</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摩根基金管理（中国）有限公司经中国证券监督管理委员会批准，于</w:t>
      </w:r>
      <w:r w:rsidRPr="00B079CA">
        <w:rPr>
          <w:rFonts w:eastAsiaTheme="minorEastAsia"/>
          <w:color w:val="000000" w:themeColor="text1"/>
          <w:kern w:val="0"/>
          <w:szCs w:val="21"/>
        </w:rPr>
        <w:t>2004</w:t>
      </w:r>
      <w:r w:rsidRPr="00B079CA">
        <w:rPr>
          <w:rFonts w:eastAsiaTheme="minorEastAsia"/>
          <w:color w:val="000000" w:themeColor="text1"/>
          <w:kern w:val="0"/>
          <w:szCs w:val="21"/>
        </w:rPr>
        <w:t>年</w:t>
      </w:r>
      <w:r w:rsidRPr="00B079CA">
        <w:rPr>
          <w:rFonts w:eastAsiaTheme="minorEastAsia"/>
          <w:color w:val="000000" w:themeColor="text1"/>
          <w:kern w:val="0"/>
          <w:szCs w:val="21"/>
        </w:rPr>
        <w:t>5</w:t>
      </w:r>
      <w:r w:rsidRPr="00B079CA">
        <w:rPr>
          <w:rFonts w:eastAsiaTheme="minorEastAsia"/>
          <w:color w:val="000000" w:themeColor="text1"/>
          <w:kern w:val="0"/>
          <w:szCs w:val="21"/>
        </w:rPr>
        <w:t>月</w:t>
      </w:r>
      <w:r w:rsidRPr="00B079CA">
        <w:rPr>
          <w:rFonts w:eastAsiaTheme="minorEastAsia"/>
          <w:color w:val="000000" w:themeColor="text1"/>
          <w:kern w:val="0"/>
          <w:szCs w:val="21"/>
        </w:rPr>
        <w:t>12</w:t>
      </w:r>
      <w:r w:rsidRPr="00B079CA">
        <w:rPr>
          <w:rFonts w:eastAsiaTheme="minorEastAsia"/>
          <w:color w:val="000000" w:themeColor="text1"/>
          <w:kern w:val="0"/>
          <w:szCs w:val="21"/>
        </w:rPr>
        <w:t>日正式成立，注册资本为</w:t>
      </w:r>
      <w:r w:rsidRPr="00B079CA">
        <w:rPr>
          <w:rFonts w:eastAsiaTheme="minorEastAsia"/>
          <w:color w:val="000000" w:themeColor="text1"/>
          <w:kern w:val="0"/>
          <w:szCs w:val="21"/>
        </w:rPr>
        <w:t>2.5</w:t>
      </w:r>
      <w:r w:rsidRPr="00B079CA">
        <w:rPr>
          <w:rFonts w:eastAsiaTheme="minorEastAsia"/>
          <w:color w:val="000000" w:themeColor="text1"/>
          <w:kern w:val="0"/>
          <w:szCs w:val="21"/>
        </w:rPr>
        <w:t>亿元人民币，注册地上海。</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1</w:t>
      </w:r>
      <w:r w:rsidRPr="00B079CA">
        <w:rPr>
          <w:rFonts w:eastAsiaTheme="minorEastAsia"/>
          <w:color w:val="000000" w:themeColor="text1"/>
          <w:kern w:val="0"/>
          <w:szCs w:val="21"/>
        </w:rPr>
        <w:t>月</w:t>
      </w:r>
      <w:r w:rsidRPr="00B079CA">
        <w:rPr>
          <w:rFonts w:eastAsiaTheme="minorEastAsia"/>
          <w:color w:val="000000" w:themeColor="text1"/>
          <w:kern w:val="0"/>
          <w:szCs w:val="21"/>
        </w:rPr>
        <w:t>19</w:t>
      </w:r>
      <w:r w:rsidRPr="00B079CA">
        <w:rPr>
          <w:rFonts w:eastAsiaTheme="minorEastAsia"/>
          <w:color w:val="000000" w:themeColor="text1"/>
          <w:kern w:val="0"/>
          <w:szCs w:val="21"/>
        </w:rPr>
        <w:t>日，经中国证监会批准，本公司原股东之一上海国际信托有限公司将其持有的本公司</w:t>
      </w:r>
      <w:r w:rsidRPr="00B079CA">
        <w:rPr>
          <w:rFonts w:eastAsiaTheme="minorEastAsia"/>
          <w:color w:val="000000" w:themeColor="text1"/>
          <w:kern w:val="0"/>
          <w:szCs w:val="21"/>
        </w:rPr>
        <w:t>51%</w:t>
      </w:r>
      <w:r w:rsidRPr="00B079CA">
        <w:rPr>
          <w:rFonts w:eastAsiaTheme="minorEastAsia"/>
          <w:color w:val="000000" w:themeColor="text1"/>
          <w:kern w:val="0"/>
          <w:szCs w:val="21"/>
        </w:rPr>
        <w:t>股权，与原另一股东</w:t>
      </w:r>
      <w:r w:rsidRPr="00B079CA">
        <w:rPr>
          <w:rFonts w:eastAsiaTheme="minorEastAsia"/>
          <w:color w:val="000000" w:themeColor="text1"/>
          <w:kern w:val="0"/>
          <w:szCs w:val="21"/>
        </w:rPr>
        <w:t>JPMorgan Asset Management (UK) Limited</w:t>
      </w:r>
      <w:r w:rsidRPr="00B079CA">
        <w:rPr>
          <w:rFonts w:eastAsiaTheme="minorEastAsia"/>
          <w:color w:val="000000" w:themeColor="text1"/>
          <w:kern w:val="0"/>
          <w:szCs w:val="21"/>
        </w:rPr>
        <w:t>将其持有的本公司</w:t>
      </w:r>
      <w:r w:rsidRPr="00B079CA">
        <w:rPr>
          <w:rFonts w:eastAsiaTheme="minorEastAsia"/>
          <w:color w:val="000000" w:themeColor="text1"/>
          <w:kern w:val="0"/>
          <w:szCs w:val="21"/>
        </w:rPr>
        <w:t>49%</w:t>
      </w:r>
      <w:r w:rsidRPr="00B079CA">
        <w:rPr>
          <w:rFonts w:eastAsiaTheme="minorEastAsia"/>
          <w:color w:val="000000" w:themeColor="text1"/>
          <w:kern w:val="0"/>
          <w:szCs w:val="21"/>
        </w:rPr>
        <w:t>股权转让给摩根资产管理控股公司（</w:t>
      </w:r>
      <w:r w:rsidRPr="00B079CA">
        <w:rPr>
          <w:rFonts w:eastAsiaTheme="minorEastAsia"/>
          <w:color w:val="000000" w:themeColor="text1"/>
          <w:kern w:val="0"/>
          <w:szCs w:val="21"/>
        </w:rPr>
        <w:t>JPMorgan Asset Management Holdings Inc.</w:t>
      </w:r>
      <w:r w:rsidRPr="00B079CA">
        <w:rPr>
          <w:rFonts w:eastAsiaTheme="minorEastAsia"/>
          <w:color w:val="000000" w:themeColor="text1"/>
          <w:kern w:val="0"/>
          <w:szCs w:val="21"/>
        </w:rPr>
        <w:t>），从而摩根资产管理控股公司取得本公司全部股权。</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4</w:t>
      </w:r>
      <w:r w:rsidRPr="00B079CA">
        <w:rPr>
          <w:rFonts w:eastAsiaTheme="minorEastAsia"/>
          <w:color w:val="000000" w:themeColor="text1"/>
          <w:kern w:val="0"/>
          <w:szCs w:val="21"/>
        </w:rPr>
        <w:t>月</w:t>
      </w:r>
      <w:r w:rsidRPr="00B079CA">
        <w:rPr>
          <w:rFonts w:eastAsiaTheme="minorEastAsia"/>
          <w:color w:val="000000" w:themeColor="text1"/>
          <w:kern w:val="0"/>
          <w:szCs w:val="21"/>
        </w:rPr>
        <w:t>10</w:t>
      </w:r>
      <w:r w:rsidRPr="00B079CA">
        <w:rPr>
          <w:rFonts w:eastAsiaTheme="minorEastAsia"/>
          <w:color w:val="000000" w:themeColor="text1"/>
          <w:kern w:val="0"/>
          <w:szCs w:val="21"/>
        </w:rPr>
        <w:t>日，基金管理人的名称由</w:t>
      </w:r>
      <w:r w:rsidRPr="00B079CA">
        <w:rPr>
          <w:rFonts w:eastAsiaTheme="minorEastAsia"/>
          <w:color w:val="000000" w:themeColor="text1"/>
          <w:kern w:val="0"/>
          <w:szCs w:val="21"/>
        </w:rPr>
        <w:t>“</w:t>
      </w:r>
      <w:r w:rsidRPr="00B079CA">
        <w:rPr>
          <w:rFonts w:eastAsiaTheme="minorEastAsia"/>
          <w:color w:val="000000" w:themeColor="text1"/>
          <w:kern w:val="0"/>
          <w:szCs w:val="21"/>
        </w:rPr>
        <w:t>上投摩根基金管理有限公司</w:t>
      </w:r>
      <w:r w:rsidRPr="00B079CA">
        <w:rPr>
          <w:rFonts w:eastAsiaTheme="minorEastAsia"/>
          <w:color w:val="000000" w:themeColor="text1"/>
          <w:kern w:val="0"/>
          <w:szCs w:val="21"/>
        </w:rPr>
        <w:t>”</w:t>
      </w:r>
      <w:r w:rsidRPr="00B079CA">
        <w:rPr>
          <w:rFonts w:eastAsiaTheme="minorEastAsia"/>
          <w:color w:val="000000" w:themeColor="text1"/>
          <w:kern w:val="0"/>
          <w:szCs w:val="21"/>
        </w:rPr>
        <w:t>变更为</w:t>
      </w:r>
      <w:r w:rsidRPr="00B079CA">
        <w:rPr>
          <w:rFonts w:eastAsiaTheme="minorEastAsia"/>
          <w:color w:val="000000" w:themeColor="text1"/>
          <w:kern w:val="0"/>
          <w:szCs w:val="21"/>
        </w:rPr>
        <w:t>“</w:t>
      </w:r>
      <w:r w:rsidRPr="00B079CA">
        <w:rPr>
          <w:rFonts w:eastAsiaTheme="minorEastAsia"/>
          <w:color w:val="000000" w:themeColor="text1"/>
          <w:kern w:val="0"/>
          <w:szCs w:val="21"/>
        </w:rPr>
        <w:t>摩根基金管理（中国）有限公司</w:t>
      </w:r>
      <w:r w:rsidRPr="00B079CA">
        <w:rPr>
          <w:rFonts w:eastAsiaTheme="minorEastAsia"/>
          <w:color w:val="000000" w:themeColor="text1"/>
          <w:kern w:val="0"/>
          <w:szCs w:val="21"/>
        </w:rPr>
        <w:t>”</w:t>
      </w:r>
      <w:r w:rsidRPr="00B079CA">
        <w:rPr>
          <w:rFonts w:eastAsiaTheme="minorEastAsia"/>
          <w:color w:val="000000" w:themeColor="text1"/>
          <w:kern w:val="0"/>
          <w:szCs w:val="21"/>
        </w:rPr>
        <w:t>。截至</w:t>
      </w:r>
      <w:r w:rsidRPr="00B079CA">
        <w:rPr>
          <w:rFonts w:eastAsiaTheme="minorEastAsia"/>
          <w:color w:val="000000" w:themeColor="text1"/>
          <w:kern w:val="0"/>
          <w:szCs w:val="21"/>
        </w:rPr>
        <w:t xml:space="preserve"> 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底，公司旗下运作的基金共有八十七只，均为开放式基金，分别是：摩根中国优势证券投资基金、摩根货币市场基金、摩根阿尔法混合型证券投资基金、摩根双息平衡混合型证券投资基金、摩根成长先锋混合型证券投资基金、摩根内需动力混合型证券投资基金、摩根亚太优势混合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双核平衡混合型证券投资基金、摩根中小盘混合型证券投资基金、摩根纯债债券型证券投资基金、摩根行业轮动混合型证券投资基金、摩根大盘蓝筹股票型证券投资基金、摩根全球新兴市场混合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、摩根新兴动力混合型证券投资基金、摩根强化回报债券型证券投资基金、摩根健康品质生活混合型证券投资基金、摩根全球天然资源混合型证券投资基金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、摩根核心优选混合型证券投资基金、摩根智选</w:t>
      </w:r>
      <w:r w:rsidRPr="00B079CA">
        <w:rPr>
          <w:rFonts w:eastAsiaTheme="minorEastAsia"/>
          <w:color w:val="000000" w:themeColor="text1"/>
          <w:kern w:val="0"/>
          <w:szCs w:val="21"/>
        </w:rPr>
        <w:t>30</w:t>
      </w:r>
      <w:r w:rsidRPr="00B079CA">
        <w:rPr>
          <w:rFonts w:eastAsiaTheme="minorEastAsia"/>
          <w:color w:val="000000" w:themeColor="text1"/>
          <w:kern w:val="0"/>
          <w:szCs w:val="21"/>
        </w:rPr>
        <w:t>混合型证券投资基金、摩根成长动力混合型证券投资基金、摩根转型动力灵活配置混合型证券投资基金、摩根双债增利债券型证券投资基金、摩根核心成长股票型证券投资基金、摩根民生需求股票型证券投资基金、摩根纯债丰利债券型证券投资基金、摩根天添盈货币市场基金、摩根天添宝货币市场基金、摩根安全战略股票型证券投资基金、摩根卓越制造股票型证券投资基金、摩根整合驱动灵活配置混合型证券投资基金、摩根动态多因子策略灵活配置混合型证券投资基金、摩根智慧互联股票型证券投资基金、摩根科技前沿灵活配置混合型证券投资基金、摩根新兴服务股票型证券投资基金、摩根医疗健康股票型证券投资基金、摩根中国世纪灵活配置混合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、摩根全球多元配置证券投资基金</w:t>
      </w:r>
      <w:r w:rsidRPr="00B079CA">
        <w:rPr>
          <w:rFonts w:eastAsiaTheme="minorEastAsia"/>
          <w:color w:val="000000" w:themeColor="text1"/>
          <w:kern w:val="0"/>
          <w:szCs w:val="21"/>
        </w:rPr>
        <w:t>(QDII-FOF)</w:t>
      </w:r>
      <w:r w:rsidRPr="00B079CA">
        <w:rPr>
          <w:rFonts w:eastAsiaTheme="minorEastAsia"/>
          <w:color w:val="000000" w:themeColor="text1"/>
          <w:kern w:val="0"/>
          <w:szCs w:val="21"/>
        </w:rPr>
        <w:t>、摩根安通回报混合型证券投资基金、摩根丰瑞债券型证券投资基金、摩根标普港股通低波红利指数型证券投资基金、摩根量化多因子灵活配置混合型证券投资基金、摩根安隆回报混合型证券投资基金、摩根创新商业模式灵活配置混合型证券投资基金、摩根富时发达市场</w:t>
      </w:r>
      <w:r w:rsidRPr="00B079CA">
        <w:rPr>
          <w:rFonts w:eastAsiaTheme="minorEastAsia"/>
          <w:color w:val="000000" w:themeColor="text1"/>
          <w:kern w:val="0"/>
          <w:szCs w:val="21"/>
        </w:rPr>
        <w:t>REITs</w:t>
      </w:r>
      <w:r w:rsidRPr="00B079CA">
        <w:rPr>
          <w:rFonts w:eastAsiaTheme="minorEastAsia"/>
          <w:color w:val="000000" w:themeColor="text1"/>
          <w:kern w:val="0"/>
          <w:szCs w:val="21"/>
        </w:rPr>
        <w:t>指数型证券投资基金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、摩根香港精选港股通混合型证券投资基金、摩根尚睿混合型基金中基金</w:t>
      </w:r>
      <w:r w:rsidRPr="00B079CA">
        <w:rPr>
          <w:rFonts w:eastAsiaTheme="minorEastAsia"/>
          <w:color w:val="000000" w:themeColor="text1"/>
          <w:kern w:val="0"/>
          <w:szCs w:val="21"/>
        </w:rPr>
        <w:t>(FOF)</w:t>
      </w:r>
      <w:r w:rsidRPr="00B079CA">
        <w:rPr>
          <w:rFonts w:eastAsiaTheme="minorEastAsia"/>
          <w:color w:val="000000" w:themeColor="text1"/>
          <w:kern w:val="0"/>
          <w:szCs w:val="21"/>
        </w:rPr>
        <w:t>、摩根安裕回报混合型证券投资基金、摩根欧洲动力策略股票型证券投资基金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、摩根核心精选股票型证券投资基金、摩根动力精选混合型证券投资基金、摩根中国生物医药混合型证券投资基金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、摩根领先优选混合型证券投资基金、摩根日本精选股票型证券投资基金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、摩根锦程均衡养老目标三年持有期混合型基金中基金</w:t>
      </w:r>
      <w:r w:rsidRPr="00B079CA">
        <w:rPr>
          <w:rFonts w:eastAsiaTheme="minorEastAsia"/>
          <w:color w:val="000000" w:themeColor="text1"/>
          <w:kern w:val="0"/>
          <w:szCs w:val="21"/>
        </w:rPr>
        <w:t>(FOF)</w:t>
      </w:r>
      <w:r w:rsidRPr="00B079CA">
        <w:rPr>
          <w:rFonts w:eastAsiaTheme="minorEastAsia"/>
          <w:color w:val="000000" w:themeColor="text1"/>
          <w:kern w:val="0"/>
          <w:szCs w:val="21"/>
        </w:rPr>
        <w:t>、摩根瑞益纯债债券型证券投资基金、摩根慧选成长股票型证券投资基金、摩根瑞泰</w:t>
      </w:r>
      <w:r w:rsidRPr="00B079CA">
        <w:rPr>
          <w:rFonts w:eastAsiaTheme="minorEastAsia"/>
          <w:color w:val="000000" w:themeColor="text1"/>
          <w:kern w:val="0"/>
          <w:szCs w:val="21"/>
        </w:rPr>
        <w:t>38</w:t>
      </w:r>
      <w:r w:rsidRPr="00B079CA">
        <w:rPr>
          <w:rFonts w:eastAsiaTheme="minorEastAsia"/>
          <w:color w:val="000000" w:themeColor="text1"/>
          <w:kern w:val="0"/>
          <w:szCs w:val="21"/>
        </w:rPr>
        <w:t>个月定期开放债券型证券投资基金、摩根锦程稳健养老目标一年持有期混合型基金中基金</w:t>
      </w:r>
      <w:r w:rsidRPr="00B079CA">
        <w:rPr>
          <w:rFonts w:eastAsiaTheme="minorEastAsia"/>
          <w:color w:val="000000" w:themeColor="text1"/>
          <w:kern w:val="0"/>
          <w:szCs w:val="21"/>
        </w:rPr>
        <w:t>(FOF)</w:t>
      </w:r>
      <w:r w:rsidRPr="00B079CA">
        <w:rPr>
          <w:rFonts w:eastAsiaTheme="minorEastAsia"/>
          <w:color w:val="000000" w:themeColor="text1"/>
          <w:kern w:val="0"/>
          <w:szCs w:val="21"/>
        </w:rPr>
        <w:t>、摩根</w:t>
      </w:r>
      <w:r w:rsidRPr="00B079CA">
        <w:rPr>
          <w:rFonts w:eastAsiaTheme="minorEastAsia"/>
          <w:color w:val="000000" w:themeColor="text1"/>
          <w:kern w:val="0"/>
          <w:szCs w:val="21"/>
        </w:rPr>
        <w:t>MSCI</w:t>
      </w:r>
      <w:r w:rsidRPr="00B079CA">
        <w:rPr>
          <w:rFonts w:eastAsiaTheme="minorEastAsia"/>
          <w:color w:val="000000" w:themeColor="text1"/>
          <w:kern w:val="0"/>
          <w:szCs w:val="21"/>
        </w:rPr>
        <w:t>中国</w:t>
      </w:r>
      <w:r w:rsidRPr="00B079CA">
        <w:rPr>
          <w:rFonts w:eastAsiaTheme="minorEastAsia"/>
          <w:color w:val="000000" w:themeColor="text1"/>
          <w:kern w:val="0"/>
          <w:szCs w:val="21"/>
        </w:rPr>
        <w:t>A</w:t>
      </w:r>
      <w:r w:rsidRPr="00B079CA">
        <w:rPr>
          <w:rFonts w:eastAsiaTheme="minorEastAsia"/>
          <w:color w:val="000000" w:themeColor="text1"/>
          <w:kern w:val="0"/>
          <w:szCs w:val="21"/>
        </w:rPr>
        <w:t>股交易型开放式指数证券投资基金、摩根研究驱动股票型证券投资基金、摩根</w:t>
      </w:r>
      <w:r w:rsidRPr="00B079CA">
        <w:rPr>
          <w:rFonts w:eastAsiaTheme="minorEastAsia"/>
          <w:color w:val="000000" w:themeColor="text1"/>
          <w:kern w:val="0"/>
          <w:szCs w:val="21"/>
        </w:rPr>
        <w:t>MSCI</w:t>
      </w:r>
      <w:r w:rsidRPr="00B079CA">
        <w:rPr>
          <w:rFonts w:eastAsiaTheme="minorEastAsia"/>
          <w:color w:val="000000" w:themeColor="text1"/>
          <w:kern w:val="0"/>
          <w:szCs w:val="21"/>
        </w:rPr>
        <w:t>中国</w:t>
      </w:r>
      <w:r w:rsidRPr="00B079CA">
        <w:rPr>
          <w:rFonts w:eastAsiaTheme="minorEastAsia"/>
          <w:color w:val="000000" w:themeColor="text1"/>
          <w:kern w:val="0"/>
          <w:szCs w:val="21"/>
        </w:rPr>
        <w:t>A</w:t>
      </w:r>
      <w:r w:rsidRPr="00B079CA">
        <w:rPr>
          <w:rFonts w:eastAsiaTheme="minorEastAsia"/>
          <w:color w:val="000000" w:themeColor="text1"/>
          <w:kern w:val="0"/>
          <w:szCs w:val="21"/>
        </w:rPr>
        <w:t>股交易型开放式指数证券投资基金联接基金、摩根瑞盛</w:t>
      </w:r>
      <w:r w:rsidRPr="00B079CA">
        <w:rPr>
          <w:rFonts w:eastAsiaTheme="minorEastAsia"/>
          <w:color w:val="000000" w:themeColor="text1"/>
          <w:kern w:val="0"/>
          <w:szCs w:val="21"/>
        </w:rPr>
        <w:t>87</w:t>
      </w:r>
      <w:r w:rsidRPr="00B079CA">
        <w:rPr>
          <w:rFonts w:eastAsiaTheme="minorEastAsia"/>
          <w:color w:val="000000" w:themeColor="text1"/>
          <w:kern w:val="0"/>
          <w:szCs w:val="21"/>
        </w:rPr>
        <w:t>个月定期开放债券型证券投资基金、摩根慧见两年持有期混合型证券投资基金、摩根远见两年持有期混合型证券投资基金、摩根安享回报一年持有期债券型证券投资基金、摩根行业睿选股票型证券投资基金、摩根优势成长混合型证券投资基金、摩根安荣回报混合型证券投资基金、摩根中债</w:t>
      </w:r>
      <w:r w:rsidRPr="00B079CA">
        <w:rPr>
          <w:rFonts w:eastAsiaTheme="minorEastAsia"/>
          <w:color w:val="000000" w:themeColor="text1"/>
          <w:kern w:val="0"/>
          <w:szCs w:val="21"/>
        </w:rPr>
        <w:t>1-3</w:t>
      </w:r>
      <w:r w:rsidRPr="00B079CA">
        <w:rPr>
          <w:rFonts w:eastAsiaTheme="minorEastAsia"/>
          <w:color w:val="000000" w:themeColor="text1"/>
          <w:kern w:val="0"/>
          <w:szCs w:val="21"/>
        </w:rPr>
        <w:t>年国开行债券指数证券投资基金、摩根景气甄选混合型证券投资基金、摩根均衡优选混合型证券投资基金、摩根中证沪港深科技</w:t>
      </w:r>
      <w:r w:rsidRPr="00B079CA">
        <w:rPr>
          <w:rFonts w:eastAsiaTheme="minorEastAsia"/>
          <w:color w:val="000000" w:themeColor="text1"/>
          <w:kern w:val="0"/>
          <w:szCs w:val="21"/>
        </w:rPr>
        <w:t>100</w:t>
      </w:r>
      <w:r w:rsidRPr="00B079CA">
        <w:rPr>
          <w:rFonts w:eastAsiaTheme="minorEastAsia"/>
          <w:color w:val="000000" w:themeColor="text1"/>
          <w:kern w:val="0"/>
          <w:szCs w:val="21"/>
        </w:rPr>
        <w:t>交易型开放式指数证券投资基金、摩根月月盈</w:t>
      </w:r>
      <w:r w:rsidRPr="00B079CA">
        <w:rPr>
          <w:rFonts w:eastAsiaTheme="minorEastAsia"/>
          <w:color w:val="000000" w:themeColor="text1"/>
          <w:kern w:val="0"/>
          <w:szCs w:val="21"/>
        </w:rPr>
        <w:t>30</w:t>
      </w:r>
      <w:r w:rsidRPr="00B079CA">
        <w:rPr>
          <w:rFonts w:eastAsiaTheme="minorEastAsia"/>
          <w:color w:val="000000" w:themeColor="text1"/>
          <w:kern w:val="0"/>
          <w:szCs w:val="21"/>
        </w:rPr>
        <w:t>天滚动持有发起式短债债券型证券投资基金、摩根恒生科技交易型开放式指数证券投资基金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、摩根全景优势股票型证券投资基金、摩根沃享远见一年持有期混合型证券投资基金、摩根鑫睿优选一年持有期混合型证券投资基金、摩根博睿均衡一年持有期混合型基金中基金</w:t>
      </w:r>
      <w:r w:rsidRPr="00B079CA">
        <w:rPr>
          <w:rFonts w:eastAsiaTheme="minorEastAsia"/>
          <w:color w:val="000000" w:themeColor="text1"/>
          <w:kern w:val="0"/>
          <w:szCs w:val="21"/>
        </w:rPr>
        <w:t>(FOF)</w:t>
      </w:r>
      <w:r w:rsidRPr="00B079CA">
        <w:rPr>
          <w:rFonts w:eastAsiaTheme="minorEastAsia"/>
          <w:color w:val="000000" w:themeColor="text1"/>
          <w:kern w:val="0"/>
          <w:szCs w:val="21"/>
        </w:rPr>
        <w:t>、摩根中证创新药产业交易型开放式指数证券投资基金、摩根慧享成长混合型证券投资基金、摩根瑞享纯债债券型证券投资基金、摩根中证碳中和</w:t>
      </w:r>
      <w:r w:rsidRPr="00B079CA">
        <w:rPr>
          <w:rFonts w:eastAsiaTheme="minorEastAsia"/>
          <w:color w:val="000000" w:themeColor="text1"/>
          <w:kern w:val="0"/>
          <w:szCs w:val="21"/>
        </w:rPr>
        <w:t>60</w:t>
      </w:r>
      <w:r w:rsidRPr="00B079CA">
        <w:rPr>
          <w:rFonts w:eastAsiaTheme="minorEastAsia"/>
          <w:color w:val="000000" w:themeColor="text1"/>
          <w:kern w:val="0"/>
          <w:szCs w:val="21"/>
        </w:rPr>
        <w:t>交易型开放式指数证券投资基金、摩根沪深</w:t>
      </w:r>
      <w:r w:rsidRPr="00B079CA">
        <w:rPr>
          <w:rFonts w:eastAsiaTheme="minorEastAsia"/>
          <w:color w:val="000000" w:themeColor="text1"/>
          <w:kern w:val="0"/>
          <w:szCs w:val="21"/>
        </w:rPr>
        <w:t>300</w:t>
      </w:r>
      <w:r w:rsidRPr="00B079CA">
        <w:rPr>
          <w:rFonts w:eastAsiaTheme="minorEastAsia"/>
          <w:color w:val="000000" w:themeColor="text1"/>
          <w:kern w:val="0"/>
          <w:szCs w:val="21"/>
        </w:rPr>
        <w:t>指数增强型发起式证券投资基金、摩根标普</w:t>
      </w:r>
      <w:r w:rsidRPr="00B079CA">
        <w:rPr>
          <w:rFonts w:eastAsiaTheme="minorEastAsia"/>
          <w:color w:val="000000" w:themeColor="text1"/>
          <w:kern w:val="0"/>
          <w:szCs w:val="21"/>
        </w:rPr>
        <w:t>500</w:t>
      </w:r>
      <w:r w:rsidRPr="00B079CA">
        <w:rPr>
          <w:rFonts w:eastAsiaTheme="minorEastAsia"/>
          <w:color w:val="000000" w:themeColor="text1"/>
          <w:kern w:val="0"/>
          <w:szCs w:val="21"/>
        </w:rPr>
        <w:t>指数型发起式证券投资基金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、摩根锦颐养老目标日期</w:t>
      </w:r>
      <w:r w:rsidRPr="00B079CA">
        <w:rPr>
          <w:rFonts w:eastAsiaTheme="minorEastAsia"/>
          <w:color w:val="000000" w:themeColor="text1"/>
          <w:kern w:val="0"/>
          <w:szCs w:val="21"/>
        </w:rPr>
        <w:t>2035</w:t>
      </w:r>
      <w:r w:rsidRPr="00B079CA">
        <w:rPr>
          <w:rFonts w:eastAsiaTheme="minorEastAsia"/>
          <w:color w:val="000000" w:themeColor="text1"/>
          <w:kern w:val="0"/>
          <w:szCs w:val="21"/>
        </w:rPr>
        <w:t>三年持有期混合型发起式基金中基金</w:t>
      </w:r>
      <w:r w:rsidRPr="00B079CA">
        <w:rPr>
          <w:rFonts w:eastAsiaTheme="minorEastAsia"/>
          <w:color w:val="000000" w:themeColor="text1"/>
          <w:kern w:val="0"/>
          <w:szCs w:val="21"/>
        </w:rPr>
        <w:t>(FOF)</w:t>
      </w:r>
      <w:r w:rsidRPr="00B079CA">
        <w:rPr>
          <w:rFonts w:eastAsiaTheme="minorEastAsia"/>
          <w:color w:val="000000" w:themeColor="text1"/>
          <w:kern w:val="0"/>
          <w:szCs w:val="21"/>
        </w:rPr>
        <w:t>、摩根海外稳健配置混合型证券投资基金</w:t>
      </w:r>
      <w:r w:rsidRPr="00B079CA">
        <w:rPr>
          <w:rFonts w:eastAsiaTheme="minorEastAsia"/>
          <w:color w:val="000000" w:themeColor="text1"/>
          <w:kern w:val="0"/>
          <w:szCs w:val="21"/>
        </w:rPr>
        <w:t>(QDII-FOF)</w:t>
      </w:r>
      <w:r w:rsidRPr="00B079CA">
        <w:rPr>
          <w:rFonts w:eastAsiaTheme="minorEastAsia"/>
          <w:color w:val="000000" w:themeColor="text1"/>
          <w:kern w:val="0"/>
          <w:szCs w:val="21"/>
        </w:rPr>
        <w:t>、摩根时代睿选股票型证券投资基金。</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4.1.2 </w:t>
      </w:r>
      <w:r w:rsidRPr="00B079CA">
        <w:rPr>
          <w:rFonts w:eastAsiaTheme="minorEastAsia"/>
          <w:b/>
          <w:color w:val="000000" w:themeColor="text1"/>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
        <w:gridCol w:w="1500"/>
        <w:gridCol w:w="1190"/>
        <w:gridCol w:w="1260"/>
        <w:gridCol w:w="1236"/>
        <w:gridCol w:w="3264"/>
      </w:tblGrid>
      <w:tr w:rsidR="00B079CA" w:rsidRPr="00B079CA" w:rsidTr="00E637EA">
        <w:tc>
          <w:tcPr>
            <w:tcW w:w="1090" w:type="dxa"/>
            <w:vMerge w:val="restart"/>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姓名</w:t>
            </w:r>
          </w:p>
        </w:tc>
        <w:tc>
          <w:tcPr>
            <w:tcW w:w="1500" w:type="dxa"/>
            <w:vMerge w:val="restart"/>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职务</w:t>
            </w:r>
          </w:p>
        </w:tc>
        <w:tc>
          <w:tcPr>
            <w:tcW w:w="2450" w:type="dxa"/>
            <w:gridSpan w:val="2"/>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任本基金的基金经理（助理）期限</w:t>
            </w:r>
          </w:p>
        </w:tc>
        <w:tc>
          <w:tcPr>
            <w:tcW w:w="1236" w:type="dxa"/>
            <w:vMerge w:val="restart"/>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证券从业年限</w:t>
            </w:r>
          </w:p>
        </w:tc>
        <w:tc>
          <w:tcPr>
            <w:tcW w:w="3264" w:type="dxa"/>
            <w:vMerge w:val="restart"/>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说明</w:t>
            </w:r>
          </w:p>
        </w:tc>
      </w:tr>
      <w:tr w:rsidR="00B079CA" w:rsidRPr="00B079CA" w:rsidTr="00E637EA">
        <w:tc>
          <w:tcPr>
            <w:tcW w:w="1090" w:type="dxa"/>
            <w:vMerge/>
            <w:vAlign w:val="center"/>
          </w:tcPr>
          <w:p w:rsidR="001548F9" w:rsidRPr="00B079CA" w:rsidRDefault="001548F9">
            <w:pPr>
              <w:widowControl/>
              <w:jc w:val="left"/>
              <w:rPr>
                <w:rFonts w:eastAsiaTheme="minorEastAsia"/>
                <w:color w:val="000000" w:themeColor="text1"/>
                <w:szCs w:val="21"/>
              </w:rPr>
            </w:pPr>
          </w:p>
        </w:tc>
        <w:tc>
          <w:tcPr>
            <w:tcW w:w="1500" w:type="dxa"/>
            <w:vMerge/>
            <w:vAlign w:val="center"/>
          </w:tcPr>
          <w:p w:rsidR="001548F9" w:rsidRPr="00B079CA" w:rsidRDefault="001548F9">
            <w:pPr>
              <w:widowControl/>
              <w:jc w:val="left"/>
              <w:rPr>
                <w:rFonts w:eastAsiaTheme="minorEastAsia"/>
                <w:color w:val="000000" w:themeColor="text1"/>
                <w:szCs w:val="21"/>
              </w:rPr>
            </w:pPr>
          </w:p>
        </w:tc>
        <w:tc>
          <w:tcPr>
            <w:tcW w:w="119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任职日期</w:t>
            </w:r>
          </w:p>
        </w:tc>
        <w:tc>
          <w:tcPr>
            <w:tcW w:w="126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离任日期</w:t>
            </w:r>
          </w:p>
        </w:tc>
        <w:tc>
          <w:tcPr>
            <w:tcW w:w="1236" w:type="dxa"/>
            <w:vMerge/>
            <w:vAlign w:val="center"/>
          </w:tcPr>
          <w:p w:rsidR="001548F9" w:rsidRPr="00B079CA" w:rsidRDefault="001548F9">
            <w:pPr>
              <w:widowControl/>
              <w:jc w:val="left"/>
              <w:rPr>
                <w:rFonts w:eastAsiaTheme="minorEastAsia"/>
                <w:color w:val="000000" w:themeColor="text1"/>
                <w:szCs w:val="21"/>
              </w:rPr>
            </w:pPr>
          </w:p>
        </w:tc>
        <w:tc>
          <w:tcPr>
            <w:tcW w:w="3264" w:type="dxa"/>
            <w:vMerge/>
            <w:vAlign w:val="center"/>
          </w:tcPr>
          <w:p w:rsidR="001548F9" w:rsidRPr="00B079CA" w:rsidRDefault="001548F9">
            <w:pPr>
              <w:widowControl/>
              <w:jc w:val="left"/>
              <w:rPr>
                <w:rFonts w:eastAsiaTheme="minorEastAsia"/>
                <w:color w:val="000000" w:themeColor="text1"/>
                <w:szCs w:val="21"/>
              </w:rPr>
            </w:pPr>
          </w:p>
        </w:tc>
      </w:tr>
      <w:tr w:rsidR="00F340A6">
        <w:tc>
          <w:tcPr>
            <w:tcW w:w="1090" w:type="dxa"/>
            <w:vAlign w:val="center"/>
          </w:tcPr>
          <w:p w:rsidR="00F340A6" w:rsidRDefault="00AE0D23">
            <w:pPr>
              <w:jc w:val="center"/>
            </w:pPr>
            <w:r>
              <w:rPr>
                <w:rFonts w:eastAsiaTheme="minorEastAsia"/>
                <w:color w:val="000000" w:themeColor="text1"/>
                <w:szCs w:val="21"/>
              </w:rPr>
              <w:t>杨景喻</w:t>
            </w:r>
          </w:p>
        </w:tc>
        <w:tc>
          <w:tcPr>
            <w:tcW w:w="1500" w:type="dxa"/>
            <w:vAlign w:val="center"/>
          </w:tcPr>
          <w:p w:rsidR="00F340A6" w:rsidRDefault="00AE0D23">
            <w:pPr>
              <w:jc w:val="center"/>
            </w:pPr>
            <w:r>
              <w:rPr>
                <w:rFonts w:eastAsiaTheme="minorEastAsia"/>
                <w:color w:val="000000" w:themeColor="text1"/>
                <w:szCs w:val="21"/>
              </w:rPr>
              <w:t>本基金基金经理</w:t>
            </w:r>
          </w:p>
        </w:tc>
        <w:tc>
          <w:tcPr>
            <w:tcW w:w="1190" w:type="dxa"/>
            <w:vAlign w:val="center"/>
          </w:tcPr>
          <w:p w:rsidR="00F340A6" w:rsidRDefault="00AE0D23">
            <w:pPr>
              <w:jc w:val="center"/>
            </w:pPr>
            <w:r>
              <w:rPr>
                <w:rFonts w:eastAsiaTheme="minorEastAsia"/>
                <w:color w:val="000000" w:themeColor="text1"/>
                <w:szCs w:val="21"/>
              </w:rPr>
              <w:t>2022-06-29</w:t>
            </w:r>
          </w:p>
        </w:tc>
        <w:tc>
          <w:tcPr>
            <w:tcW w:w="1260" w:type="dxa"/>
            <w:vAlign w:val="center"/>
          </w:tcPr>
          <w:p w:rsidR="00F340A6" w:rsidRDefault="00AE0D23">
            <w:pPr>
              <w:jc w:val="center"/>
            </w:pPr>
            <w:r>
              <w:rPr>
                <w:rFonts w:eastAsiaTheme="minorEastAsia"/>
                <w:color w:val="000000" w:themeColor="text1"/>
                <w:szCs w:val="21"/>
              </w:rPr>
              <w:t>-</w:t>
            </w:r>
          </w:p>
        </w:tc>
        <w:tc>
          <w:tcPr>
            <w:tcW w:w="1236" w:type="dxa"/>
            <w:vAlign w:val="center"/>
          </w:tcPr>
          <w:p w:rsidR="00F340A6" w:rsidRDefault="00AE0D23">
            <w:pPr>
              <w:jc w:val="center"/>
            </w:pPr>
            <w:r>
              <w:rPr>
                <w:rFonts w:eastAsiaTheme="minorEastAsia"/>
                <w:color w:val="000000" w:themeColor="text1"/>
                <w:szCs w:val="21"/>
              </w:rPr>
              <w:t>14</w:t>
            </w:r>
            <w:r>
              <w:rPr>
                <w:rFonts w:eastAsiaTheme="minorEastAsia"/>
                <w:color w:val="000000" w:themeColor="text1"/>
                <w:szCs w:val="21"/>
              </w:rPr>
              <w:t>年</w:t>
            </w:r>
          </w:p>
        </w:tc>
        <w:tc>
          <w:tcPr>
            <w:tcW w:w="3264" w:type="dxa"/>
            <w:vAlign w:val="center"/>
          </w:tcPr>
          <w:p w:rsidR="00F340A6" w:rsidRDefault="00AE0D23">
            <w:r>
              <w:rPr>
                <w:rFonts w:eastAsiaTheme="minorEastAsia"/>
                <w:color w:val="000000" w:themeColor="text1"/>
                <w:szCs w:val="21"/>
              </w:rPr>
              <w:t>杨景喻先生曾任广发基金管理有限公司研究员。</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月起加入摩根基金管理（中国）有限公司（原上投摩根基金管理有限公司），历任行业专家、基金经理助理、基金经理，现任高级基金经理。</w:t>
            </w:r>
          </w:p>
        </w:tc>
      </w:tr>
    </w:tbl>
    <w:p w:rsidR="00F340A6" w:rsidRDefault="00AE0D23">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1.</w:t>
      </w:r>
      <w:r>
        <w:rPr>
          <w:rFonts w:eastAsiaTheme="minorEastAsia"/>
          <w:color w:val="000000" w:themeColor="text1"/>
          <w:kern w:val="0"/>
          <w:szCs w:val="21"/>
        </w:rPr>
        <w:t>任职日期和离任日期均指根据公司决定确定的聘任日期和解聘日期。</w:t>
      </w:r>
    </w:p>
    <w:p w:rsidR="001548F9" w:rsidRPr="00B079CA" w:rsidRDefault="001548F9"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2.</w:t>
      </w:r>
      <w:r w:rsidRPr="00B079CA">
        <w:rPr>
          <w:rFonts w:eastAsiaTheme="minorEastAsia"/>
          <w:color w:val="000000" w:themeColor="text1"/>
          <w:kern w:val="0"/>
          <w:szCs w:val="21"/>
        </w:rPr>
        <w:t>证券从业的含义遵从行业协会《证券业从业人员资格管理办法》的相关规定。</w:t>
      </w:r>
    </w:p>
    <w:p w:rsidR="00AF3994" w:rsidRPr="00B079CA" w:rsidRDefault="00AF3994" w:rsidP="00AF3994">
      <w:pPr>
        <w:widowControl/>
        <w:spacing w:beforeLines="100" w:before="312" w:line="360" w:lineRule="auto"/>
        <w:jc w:val="left"/>
        <w:rPr>
          <w:rFonts w:ascii="宋体" w:hAnsi="宋体"/>
          <w:b/>
          <w:color w:val="000000" w:themeColor="text1"/>
          <w:sz w:val="24"/>
        </w:rPr>
      </w:pPr>
      <w:bookmarkStart w:id="25" w:name="_Hlk44921484"/>
      <w:bookmarkStart w:id="26" w:name="_Toc225498256"/>
      <w:r w:rsidRPr="00B079CA">
        <w:rPr>
          <w:rFonts w:asciiTheme="minorEastAsia" w:eastAsiaTheme="minorEastAsia" w:hAnsiTheme="minorEastAsia" w:hint="eastAsia"/>
          <w:b/>
          <w:color w:val="000000" w:themeColor="text1"/>
          <w:kern w:val="0"/>
          <w:szCs w:val="21"/>
        </w:rPr>
        <w:t>4.1.</w:t>
      </w:r>
      <w:r w:rsidRPr="00B079CA">
        <w:rPr>
          <w:rFonts w:asciiTheme="minorEastAsia" w:eastAsiaTheme="minorEastAsia" w:hAnsiTheme="minorEastAsia"/>
          <w:b/>
          <w:color w:val="000000" w:themeColor="text1"/>
          <w:kern w:val="0"/>
          <w:szCs w:val="21"/>
        </w:rPr>
        <w:t>3</w:t>
      </w:r>
      <w:r w:rsidRPr="00B079CA">
        <w:rPr>
          <w:rFonts w:asciiTheme="minorEastAsia" w:eastAsiaTheme="minorEastAsia" w:hAnsiTheme="minorEastAsia" w:hint="eastAsia"/>
          <w:b/>
          <w:color w:val="000000" w:themeColor="text1"/>
          <w:kern w:val="0"/>
          <w:szCs w:val="21"/>
        </w:rPr>
        <w:t xml:space="preserve"> 期末兼任</w:t>
      </w:r>
      <w:r w:rsidRPr="00B079CA">
        <w:rPr>
          <w:rFonts w:asciiTheme="minorEastAsia" w:eastAsiaTheme="minorEastAsia" w:hAnsiTheme="minorEastAsia"/>
          <w:b/>
          <w:color w:val="000000" w:themeColor="text1"/>
          <w:kern w:val="0"/>
          <w:szCs w:val="21"/>
        </w:rPr>
        <w:t>私募资产管理计划</w:t>
      </w:r>
      <w:r w:rsidRPr="00B079CA">
        <w:rPr>
          <w:rFonts w:asciiTheme="minorEastAsia" w:eastAsiaTheme="minorEastAsia" w:hAnsiTheme="minorEastAsia" w:hint="eastAsia"/>
          <w:b/>
          <w:color w:val="000000" w:themeColor="text1"/>
          <w:kern w:val="0"/>
          <w:szCs w:val="21"/>
        </w:rPr>
        <w:t>投资</w:t>
      </w:r>
      <w:r w:rsidRPr="00B079CA">
        <w:rPr>
          <w:rFonts w:asciiTheme="minorEastAsia" w:eastAsiaTheme="minorEastAsia" w:hAnsiTheme="minorEastAsia"/>
          <w:b/>
          <w:color w:val="000000" w:themeColor="text1"/>
          <w:kern w:val="0"/>
          <w:szCs w:val="21"/>
        </w:rPr>
        <w:t>经理的基金经理</w:t>
      </w:r>
      <w:r w:rsidRPr="00B079CA">
        <w:rPr>
          <w:rFonts w:asciiTheme="minorEastAsia" w:eastAsiaTheme="minorEastAsia" w:hAnsiTheme="minorEastAsia" w:hint="eastAsia"/>
          <w:b/>
          <w:color w:val="000000" w:themeColor="text1"/>
          <w:kern w:val="0"/>
          <w:szCs w:val="21"/>
        </w:rPr>
        <w:t>同时管理的产品</w:t>
      </w:r>
      <w:r w:rsidRPr="00B079CA">
        <w:rPr>
          <w:rFonts w:asciiTheme="minorEastAsia" w:eastAsiaTheme="minorEastAsia" w:hAnsiTheme="minorEastAsia"/>
          <w:b/>
          <w:color w:val="000000" w:themeColor="text1"/>
          <w:kern w:val="0"/>
          <w:szCs w:val="21"/>
        </w:rPr>
        <w:t>情况</w:t>
      </w:r>
      <w:bookmarkEnd w:id="25"/>
    </w:p>
    <w:tbl>
      <w:tblPr>
        <w:tblW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9"/>
        <w:gridCol w:w="2410"/>
        <w:gridCol w:w="2693"/>
        <w:gridCol w:w="1843"/>
        <w:gridCol w:w="1381"/>
      </w:tblGrid>
      <w:tr w:rsidR="00B079CA" w:rsidRPr="00B079CA" w:rsidTr="0032367F">
        <w:tc>
          <w:tcPr>
            <w:tcW w:w="959" w:type="dxa"/>
            <w:shd w:val="clear" w:color="auto" w:fill="auto"/>
            <w:vAlign w:val="center"/>
          </w:tcPr>
          <w:p w:rsidR="00AF3994" w:rsidRPr="00B079CA" w:rsidRDefault="00AF3994" w:rsidP="0032367F">
            <w:pPr>
              <w:adjustRightInd w:val="0"/>
              <w:snapToGrid w:val="0"/>
              <w:spacing w:line="300" w:lineRule="exact"/>
              <w:jc w:val="center"/>
              <w:rPr>
                <w:rFonts w:asciiTheme="minorEastAsia" w:eastAsiaTheme="minorEastAsia" w:hAnsiTheme="minorEastAsia"/>
                <w:color w:val="000000" w:themeColor="text1"/>
                <w:szCs w:val="21"/>
              </w:rPr>
            </w:pPr>
            <w:r w:rsidRPr="00B079CA">
              <w:rPr>
                <w:rFonts w:asciiTheme="minorEastAsia" w:eastAsiaTheme="minorEastAsia" w:hAnsiTheme="minorEastAsia" w:hint="eastAsia"/>
                <w:color w:val="000000" w:themeColor="text1"/>
                <w:szCs w:val="21"/>
              </w:rPr>
              <w:t>姓名</w:t>
            </w:r>
          </w:p>
        </w:tc>
        <w:tc>
          <w:tcPr>
            <w:tcW w:w="2410" w:type="dxa"/>
            <w:shd w:val="clear" w:color="auto" w:fill="auto"/>
            <w:vAlign w:val="center"/>
          </w:tcPr>
          <w:p w:rsidR="00AF3994" w:rsidRPr="00B079CA" w:rsidRDefault="00AF3994" w:rsidP="0032367F">
            <w:pPr>
              <w:adjustRightInd w:val="0"/>
              <w:snapToGrid w:val="0"/>
              <w:spacing w:line="300" w:lineRule="exact"/>
              <w:jc w:val="center"/>
              <w:rPr>
                <w:rFonts w:asciiTheme="minorEastAsia" w:eastAsiaTheme="minorEastAsia" w:hAnsiTheme="minorEastAsia"/>
                <w:color w:val="000000" w:themeColor="text1"/>
                <w:szCs w:val="21"/>
              </w:rPr>
            </w:pPr>
            <w:r w:rsidRPr="00B079CA">
              <w:rPr>
                <w:rFonts w:asciiTheme="minorEastAsia" w:eastAsiaTheme="minorEastAsia" w:hAnsiTheme="minorEastAsia" w:hint="eastAsia"/>
                <w:color w:val="000000" w:themeColor="text1"/>
                <w:szCs w:val="21"/>
              </w:rPr>
              <w:t>产品类型</w:t>
            </w:r>
          </w:p>
        </w:tc>
        <w:tc>
          <w:tcPr>
            <w:tcW w:w="2693" w:type="dxa"/>
            <w:shd w:val="clear" w:color="auto" w:fill="auto"/>
            <w:vAlign w:val="center"/>
          </w:tcPr>
          <w:p w:rsidR="00AF3994" w:rsidRPr="00B079CA" w:rsidRDefault="00AF3994" w:rsidP="0032367F">
            <w:pPr>
              <w:adjustRightInd w:val="0"/>
              <w:snapToGrid w:val="0"/>
              <w:spacing w:line="300" w:lineRule="exact"/>
              <w:jc w:val="center"/>
              <w:rPr>
                <w:rFonts w:asciiTheme="minorEastAsia" w:eastAsiaTheme="minorEastAsia" w:hAnsiTheme="minorEastAsia"/>
                <w:color w:val="000000" w:themeColor="text1"/>
                <w:szCs w:val="21"/>
              </w:rPr>
            </w:pPr>
            <w:r w:rsidRPr="00B079CA">
              <w:rPr>
                <w:rFonts w:asciiTheme="minorEastAsia" w:eastAsiaTheme="minorEastAsia" w:hAnsiTheme="minorEastAsia" w:hint="eastAsia"/>
                <w:color w:val="000000" w:themeColor="text1"/>
                <w:szCs w:val="21"/>
              </w:rPr>
              <w:t>产品数量</w:t>
            </w:r>
            <w:r w:rsidRPr="00B079CA">
              <w:rPr>
                <w:rFonts w:asciiTheme="minorEastAsia" w:eastAsiaTheme="minorEastAsia" w:hAnsiTheme="minorEastAsia"/>
                <w:color w:val="000000" w:themeColor="text1"/>
                <w:szCs w:val="21"/>
              </w:rPr>
              <w:t>（只）</w:t>
            </w:r>
          </w:p>
        </w:tc>
        <w:tc>
          <w:tcPr>
            <w:tcW w:w="1843" w:type="dxa"/>
            <w:shd w:val="clear" w:color="auto" w:fill="auto"/>
            <w:vAlign w:val="center"/>
          </w:tcPr>
          <w:p w:rsidR="00AF3994" w:rsidRPr="00B079CA" w:rsidRDefault="00AF3994" w:rsidP="0032367F">
            <w:pPr>
              <w:adjustRightInd w:val="0"/>
              <w:snapToGrid w:val="0"/>
              <w:spacing w:line="300" w:lineRule="exact"/>
              <w:jc w:val="center"/>
              <w:rPr>
                <w:rFonts w:asciiTheme="minorEastAsia" w:eastAsiaTheme="minorEastAsia" w:hAnsiTheme="minorEastAsia"/>
                <w:color w:val="000000" w:themeColor="text1"/>
                <w:szCs w:val="21"/>
              </w:rPr>
            </w:pPr>
            <w:r w:rsidRPr="00B079CA">
              <w:rPr>
                <w:rFonts w:asciiTheme="minorEastAsia" w:eastAsiaTheme="minorEastAsia" w:hAnsiTheme="minorEastAsia" w:hint="eastAsia"/>
                <w:color w:val="000000" w:themeColor="text1"/>
                <w:szCs w:val="21"/>
              </w:rPr>
              <w:t>资产净值(元)</w:t>
            </w:r>
          </w:p>
        </w:tc>
        <w:tc>
          <w:tcPr>
            <w:tcW w:w="1381" w:type="dxa"/>
            <w:shd w:val="clear" w:color="auto" w:fill="auto"/>
            <w:vAlign w:val="center"/>
          </w:tcPr>
          <w:p w:rsidR="00AF3994" w:rsidRPr="00B079CA" w:rsidRDefault="00AF3994" w:rsidP="0032367F">
            <w:pPr>
              <w:widowControl/>
              <w:jc w:val="center"/>
              <w:rPr>
                <w:rFonts w:asciiTheme="minorEastAsia" w:eastAsiaTheme="minorEastAsia" w:hAnsiTheme="minorEastAsia"/>
                <w:color w:val="000000" w:themeColor="text1"/>
                <w:szCs w:val="21"/>
              </w:rPr>
            </w:pPr>
            <w:r w:rsidRPr="00B079CA">
              <w:rPr>
                <w:rFonts w:asciiTheme="minorEastAsia" w:eastAsiaTheme="minorEastAsia" w:hAnsiTheme="minorEastAsia" w:hint="eastAsia"/>
                <w:color w:val="000000" w:themeColor="text1"/>
                <w:szCs w:val="21"/>
              </w:rPr>
              <w:t>任职时间</w:t>
            </w:r>
          </w:p>
        </w:tc>
      </w:tr>
      <w:tr w:rsidR="00B079CA" w:rsidRPr="00B079CA" w:rsidTr="0032367F">
        <w:tc>
          <w:tcPr>
            <w:tcW w:w="959" w:type="dxa"/>
            <w:vMerge w:val="restart"/>
            <w:shd w:val="clear" w:color="auto" w:fill="auto"/>
          </w:tcPr>
          <w:p w:rsidR="00AF3994" w:rsidRPr="00B079CA" w:rsidRDefault="00AF3994" w:rsidP="0032367F">
            <w:pPr>
              <w:spacing w:line="288" w:lineRule="auto"/>
              <w:jc w:val="left"/>
              <w:rPr>
                <w:rFonts w:ascii="宋体" w:hAnsi="宋体"/>
                <w:color w:val="000000" w:themeColor="text1"/>
                <w:kern w:val="0"/>
                <w:sz w:val="24"/>
              </w:rPr>
            </w:pPr>
            <w:r w:rsidRPr="00B079CA">
              <w:rPr>
                <w:color w:val="000000" w:themeColor="text1"/>
                <w:szCs w:val="21"/>
              </w:rPr>
              <w:t>杨景喻</w:t>
            </w:r>
          </w:p>
        </w:tc>
        <w:tc>
          <w:tcPr>
            <w:tcW w:w="2410" w:type="dxa"/>
            <w:shd w:val="clear" w:color="auto" w:fill="auto"/>
          </w:tcPr>
          <w:p w:rsidR="00AF3994" w:rsidRPr="00B079CA" w:rsidRDefault="00AF3994" w:rsidP="0032367F">
            <w:pPr>
              <w:widowControl/>
              <w:jc w:val="left"/>
              <w:rPr>
                <w:rFonts w:asciiTheme="minorEastAsia" w:eastAsiaTheme="minorEastAsia" w:hAnsiTheme="minorEastAsia"/>
                <w:color w:val="000000" w:themeColor="text1"/>
                <w:kern w:val="0"/>
                <w:szCs w:val="21"/>
              </w:rPr>
            </w:pPr>
            <w:r w:rsidRPr="00B079CA">
              <w:rPr>
                <w:rFonts w:asciiTheme="minorEastAsia" w:eastAsiaTheme="minorEastAsia" w:hAnsiTheme="minorEastAsia"/>
                <w:color w:val="000000" w:themeColor="text1"/>
                <w:szCs w:val="21"/>
              </w:rPr>
              <w:t>公募基金</w:t>
            </w:r>
          </w:p>
        </w:tc>
        <w:tc>
          <w:tcPr>
            <w:tcW w:w="2693" w:type="dxa"/>
            <w:shd w:val="clear" w:color="auto" w:fill="auto"/>
          </w:tcPr>
          <w:p w:rsidR="00AF3994" w:rsidRPr="00B079CA" w:rsidRDefault="00AF3994" w:rsidP="0032367F">
            <w:pPr>
              <w:spacing w:line="288" w:lineRule="auto"/>
              <w:jc w:val="left"/>
              <w:rPr>
                <w:color w:val="000000" w:themeColor="text1"/>
                <w:szCs w:val="21"/>
              </w:rPr>
            </w:pPr>
            <w:r w:rsidRPr="00B079CA">
              <w:rPr>
                <w:color w:val="000000" w:themeColor="text1"/>
                <w:szCs w:val="21"/>
              </w:rPr>
              <w:t>5</w:t>
            </w:r>
          </w:p>
        </w:tc>
        <w:tc>
          <w:tcPr>
            <w:tcW w:w="1843" w:type="dxa"/>
            <w:shd w:val="clear" w:color="auto" w:fill="auto"/>
          </w:tcPr>
          <w:p w:rsidR="00AF3994" w:rsidRPr="00B079CA" w:rsidRDefault="00AF3994" w:rsidP="0032367F">
            <w:pPr>
              <w:spacing w:line="288" w:lineRule="auto"/>
              <w:jc w:val="left"/>
              <w:rPr>
                <w:color w:val="000000" w:themeColor="text1"/>
                <w:szCs w:val="21"/>
              </w:rPr>
            </w:pPr>
            <w:r w:rsidRPr="00B079CA">
              <w:rPr>
                <w:color w:val="000000" w:themeColor="text1"/>
                <w:szCs w:val="21"/>
              </w:rPr>
              <w:t>2,501,655,689.32</w:t>
            </w:r>
          </w:p>
        </w:tc>
        <w:tc>
          <w:tcPr>
            <w:tcW w:w="1381" w:type="dxa"/>
            <w:shd w:val="clear" w:color="auto" w:fill="auto"/>
          </w:tcPr>
          <w:p w:rsidR="00AF3994" w:rsidRPr="00B079CA" w:rsidRDefault="00AF3994" w:rsidP="0032367F">
            <w:pPr>
              <w:spacing w:line="288" w:lineRule="auto"/>
              <w:jc w:val="left"/>
              <w:rPr>
                <w:color w:val="000000" w:themeColor="text1"/>
                <w:szCs w:val="21"/>
              </w:rPr>
            </w:pPr>
            <w:r w:rsidRPr="00B079CA">
              <w:rPr>
                <w:color w:val="000000" w:themeColor="text1"/>
                <w:szCs w:val="21"/>
              </w:rPr>
              <w:t>2015-08-04</w:t>
            </w:r>
          </w:p>
        </w:tc>
      </w:tr>
      <w:tr w:rsidR="00B079CA" w:rsidRPr="00B079CA" w:rsidTr="0032367F">
        <w:tc>
          <w:tcPr>
            <w:tcW w:w="959" w:type="dxa"/>
            <w:vMerge/>
            <w:shd w:val="clear" w:color="auto" w:fill="auto"/>
          </w:tcPr>
          <w:p w:rsidR="00AF3994" w:rsidRPr="00B079CA" w:rsidRDefault="00AF3994" w:rsidP="0032367F">
            <w:pPr>
              <w:widowControl/>
              <w:jc w:val="left"/>
              <w:rPr>
                <w:rFonts w:ascii="宋体" w:hAnsi="宋体"/>
                <w:color w:val="000000" w:themeColor="text1"/>
                <w:kern w:val="0"/>
                <w:sz w:val="24"/>
              </w:rPr>
            </w:pPr>
          </w:p>
        </w:tc>
        <w:tc>
          <w:tcPr>
            <w:tcW w:w="2410" w:type="dxa"/>
            <w:shd w:val="clear" w:color="auto" w:fill="auto"/>
          </w:tcPr>
          <w:p w:rsidR="00AF3994" w:rsidRPr="00B079CA" w:rsidRDefault="00AF3994" w:rsidP="0032367F">
            <w:pPr>
              <w:widowControl/>
              <w:jc w:val="left"/>
              <w:rPr>
                <w:rFonts w:asciiTheme="minorEastAsia" w:eastAsiaTheme="minorEastAsia" w:hAnsiTheme="minorEastAsia"/>
                <w:color w:val="000000" w:themeColor="text1"/>
                <w:kern w:val="0"/>
                <w:szCs w:val="21"/>
              </w:rPr>
            </w:pPr>
            <w:r w:rsidRPr="00B079CA">
              <w:rPr>
                <w:rFonts w:asciiTheme="minorEastAsia" w:eastAsiaTheme="minorEastAsia" w:hAnsiTheme="minorEastAsia"/>
                <w:color w:val="000000" w:themeColor="text1"/>
                <w:szCs w:val="21"/>
              </w:rPr>
              <w:t>私募资产管理计划</w:t>
            </w:r>
          </w:p>
        </w:tc>
        <w:tc>
          <w:tcPr>
            <w:tcW w:w="2693" w:type="dxa"/>
            <w:shd w:val="clear" w:color="auto" w:fill="auto"/>
          </w:tcPr>
          <w:p w:rsidR="00AF3994" w:rsidRPr="00B079CA" w:rsidRDefault="00AF3994" w:rsidP="0032367F">
            <w:pPr>
              <w:spacing w:line="288" w:lineRule="auto"/>
              <w:jc w:val="left"/>
              <w:rPr>
                <w:color w:val="000000" w:themeColor="text1"/>
                <w:szCs w:val="21"/>
              </w:rPr>
            </w:pPr>
            <w:r w:rsidRPr="00B079CA">
              <w:rPr>
                <w:color w:val="000000" w:themeColor="text1"/>
                <w:szCs w:val="21"/>
              </w:rPr>
              <w:t>1</w:t>
            </w:r>
          </w:p>
        </w:tc>
        <w:tc>
          <w:tcPr>
            <w:tcW w:w="1843" w:type="dxa"/>
            <w:shd w:val="clear" w:color="auto" w:fill="auto"/>
          </w:tcPr>
          <w:p w:rsidR="00AF3994" w:rsidRPr="00B079CA" w:rsidRDefault="00AF3994" w:rsidP="0032367F">
            <w:pPr>
              <w:spacing w:line="288" w:lineRule="auto"/>
              <w:jc w:val="left"/>
              <w:rPr>
                <w:color w:val="000000" w:themeColor="text1"/>
                <w:szCs w:val="21"/>
              </w:rPr>
            </w:pPr>
            <w:r w:rsidRPr="00B079CA">
              <w:rPr>
                <w:color w:val="000000" w:themeColor="text1"/>
                <w:szCs w:val="21"/>
              </w:rPr>
              <w:t>2,564,050,750.84</w:t>
            </w:r>
          </w:p>
        </w:tc>
        <w:tc>
          <w:tcPr>
            <w:tcW w:w="1381" w:type="dxa"/>
            <w:shd w:val="clear" w:color="auto" w:fill="auto"/>
          </w:tcPr>
          <w:p w:rsidR="00AF3994" w:rsidRPr="00B079CA" w:rsidRDefault="00AF3994" w:rsidP="0032367F">
            <w:pPr>
              <w:spacing w:line="288" w:lineRule="auto"/>
              <w:jc w:val="left"/>
              <w:rPr>
                <w:color w:val="000000" w:themeColor="text1"/>
                <w:szCs w:val="21"/>
              </w:rPr>
            </w:pPr>
            <w:r w:rsidRPr="00B079CA">
              <w:rPr>
                <w:color w:val="000000" w:themeColor="text1"/>
                <w:szCs w:val="21"/>
              </w:rPr>
              <w:t>2022-06-06</w:t>
            </w:r>
          </w:p>
        </w:tc>
      </w:tr>
      <w:tr w:rsidR="00B079CA" w:rsidRPr="00B079CA" w:rsidTr="0032367F">
        <w:tc>
          <w:tcPr>
            <w:tcW w:w="959" w:type="dxa"/>
            <w:vMerge/>
            <w:shd w:val="clear" w:color="auto" w:fill="auto"/>
          </w:tcPr>
          <w:p w:rsidR="00AF3994" w:rsidRPr="00B079CA" w:rsidRDefault="00AF3994" w:rsidP="0032367F">
            <w:pPr>
              <w:widowControl/>
              <w:jc w:val="left"/>
              <w:rPr>
                <w:rFonts w:ascii="宋体" w:hAnsi="宋体"/>
                <w:color w:val="000000" w:themeColor="text1"/>
                <w:kern w:val="0"/>
                <w:sz w:val="24"/>
              </w:rPr>
            </w:pPr>
          </w:p>
        </w:tc>
        <w:tc>
          <w:tcPr>
            <w:tcW w:w="2410" w:type="dxa"/>
            <w:shd w:val="clear" w:color="auto" w:fill="auto"/>
          </w:tcPr>
          <w:p w:rsidR="00AF3994" w:rsidRPr="00B079CA" w:rsidRDefault="00AF3994" w:rsidP="0032367F">
            <w:pPr>
              <w:widowControl/>
              <w:jc w:val="left"/>
              <w:rPr>
                <w:rFonts w:asciiTheme="minorEastAsia" w:eastAsiaTheme="minorEastAsia" w:hAnsiTheme="minorEastAsia"/>
                <w:color w:val="000000" w:themeColor="text1"/>
                <w:szCs w:val="21"/>
              </w:rPr>
            </w:pPr>
            <w:r w:rsidRPr="00B079CA">
              <w:rPr>
                <w:rFonts w:asciiTheme="minorEastAsia" w:eastAsiaTheme="minorEastAsia" w:hAnsiTheme="minorEastAsia" w:hint="eastAsia"/>
                <w:color w:val="000000" w:themeColor="text1"/>
                <w:szCs w:val="21"/>
              </w:rPr>
              <w:t>其他</w:t>
            </w:r>
            <w:r w:rsidRPr="00B079CA">
              <w:rPr>
                <w:rFonts w:asciiTheme="minorEastAsia" w:eastAsiaTheme="minorEastAsia" w:hAnsiTheme="minorEastAsia"/>
                <w:color w:val="000000" w:themeColor="text1"/>
                <w:szCs w:val="21"/>
              </w:rPr>
              <w:t>组合</w:t>
            </w:r>
          </w:p>
        </w:tc>
        <w:tc>
          <w:tcPr>
            <w:tcW w:w="2693" w:type="dxa"/>
            <w:shd w:val="clear" w:color="auto" w:fill="auto"/>
          </w:tcPr>
          <w:p w:rsidR="00AF3994" w:rsidRPr="00B079CA" w:rsidRDefault="00AF3994" w:rsidP="0032367F">
            <w:pPr>
              <w:spacing w:line="288" w:lineRule="auto"/>
              <w:jc w:val="left"/>
              <w:rPr>
                <w:color w:val="000000" w:themeColor="text1"/>
                <w:szCs w:val="21"/>
              </w:rPr>
            </w:pPr>
            <w:r w:rsidRPr="00B079CA">
              <w:rPr>
                <w:color w:val="000000" w:themeColor="text1"/>
                <w:szCs w:val="21"/>
              </w:rPr>
              <w:t>-</w:t>
            </w:r>
          </w:p>
        </w:tc>
        <w:tc>
          <w:tcPr>
            <w:tcW w:w="1843" w:type="dxa"/>
            <w:shd w:val="clear" w:color="auto" w:fill="auto"/>
          </w:tcPr>
          <w:p w:rsidR="00AF3994" w:rsidRPr="00B079CA" w:rsidRDefault="00AF3994" w:rsidP="0032367F">
            <w:pPr>
              <w:spacing w:line="288" w:lineRule="auto"/>
              <w:jc w:val="left"/>
              <w:rPr>
                <w:color w:val="000000" w:themeColor="text1"/>
                <w:szCs w:val="21"/>
              </w:rPr>
            </w:pPr>
            <w:r w:rsidRPr="00B079CA">
              <w:rPr>
                <w:color w:val="000000" w:themeColor="text1"/>
                <w:szCs w:val="21"/>
              </w:rPr>
              <w:t>-</w:t>
            </w:r>
          </w:p>
        </w:tc>
        <w:tc>
          <w:tcPr>
            <w:tcW w:w="1381" w:type="dxa"/>
            <w:shd w:val="clear" w:color="auto" w:fill="auto"/>
          </w:tcPr>
          <w:p w:rsidR="00AF3994" w:rsidRPr="00B079CA" w:rsidRDefault="00AF3994" w:rsidP="0032367F">
            <w:pPr>
              <w:spacing w:line="288" w:lineRule="auto"/>
              <w:jc w:val="left"/>
              <w:rPr>
                <w:color w:val="000000" w:themeColor="text1"/>
                <w:szCs w:val="21"/>
              </w:rPr>
            </w:pPr>
            <w:r w:rsidRPr="00B079CA">
              <w:rPr>
                <w:color w:val="000000" w:themeColor="text1"/>
                <w:szCs w:val="21"/>
              </w:rPr>
              <w:t>-</w:t>
            </w:r>
          </w:p>
        </w:tc>
      </w:tr>
      <w:tr w:rsidR="00B079CA" w:rsidRPr="00B079CA" w:rsidTr="0032367F">
        <w:tc>
          <w:tcPr>
            <w:tcW w:w="959" w:type="dxa"/>
            <w:vMerge/>
            <w:shd w:val="clear" w:color="auto" w:fill="auto"/>
          </w:tcPr>
          <w:p w:rsidR="00AF3994" w:rsidRPr="00B079CA" w:rsidRDefault="00AF3994" w:rsidP="0032367F">
            <w:pPr>
              <w:widowControl/>
              <w:jc w:val="left"/>
              <w:rPr>
                <w:rFonts w:ascii="宋体" w:hAnsi="宋体"/>
                <w:color w:val="000000" w:themeColor="text1"/>
                <w:kern w:val="0"/>
                <w:sz w:val="24"/>
              </w:rPr>
            </w:pPr>
          </w:p>
        </w:tc>
        <w:tc>
          <w:tcPr>
            <w:tcW w:w="2410" w:type="dxa"/>
            <w:shd w:val="clear" w:color="auto" w:fill="auto"/>
          </w:tcPr>
          <w:p w:rsidR="00AF3994" w:rsidRPr="00B079CA" w:rsidRDefault="00AF3994" w:rsidP="0032367F">
            <w:pPr>
              <w:widowControl/>
              <w:jc w:val="left"/>
              <w:rPr>
                <w:rFonts w:asciiTheme="minorEastAsia" w:eastAsiaTheme="minorEastAsia" w:hAnsiTheme="minorEastAsia"/>
                <w:color w:val="000000" w:themeColor="text1"/>
                <w:szCs w:val="21"/>
              </w:rPr>
            </w:pPr>
            <w:r w:rsidRPr="00B079CA">
              <w:rPr>
                <w:rFonts w:asciiTheme="minorEastAsia" w:eastAsiaTheme="minorEastAsia" w:hAnsiTheme="minorEastAsia" w:hint="eastAsia"/>
                <w:color w:val="000000" w:themeColor="text1"/>
                <w:szCs w:val="21"/>
              </w:rPr>
              <w:t>合计</w:t>
            </w:r>
          </w:p>
        </w:tc>
        <w:tc>
          <w:tcPr>
            <w:tcW w:w="2693" w:type="dxa"/>
            <w:shd w:val="clear" w:color="auto" w:fill="auto"/>
          </w:tcPr>
          <w:p w:rsidR="00AF3994" w:rsidRPr="00B079CA" w:rsidRDefault="00AF3994" w:rsidP="0032367F">
            <w:pPr>
              <w:spacing w:line="288" w:lineRule="auto"/>
              <w:jc w:val="left"/>
              <w:rPr>
                <w:color w:val="000000" w:themeColor="text1"/>
                <w:szCs w:val="21"/>
              </w:rPr>
            </w:pPr>
            <w:r w:rsidRPr="00B079CA">
              <w:rPr>
                <w:color w:val="000000" w:themeColor="text1"/>
                <w:szCs w:val="21"/>
              </w:rPr>
              <w:t>6</w:t>
            </w:r>
          </w:p>
        </w:tc>
        <w:tc>
          <w:tcPr>
            <w:tcW w:w="1843" w:type="dxa"/>
            <w:shd w:val="clear" w:color="auto" w:fill="auto"/>
          </w:tcPr>
          <w:p w:rsidR="00AF3994" w:rsidRPr="00B079CA" w:rsidRDefault="00AF3994" w:rsidP="0032367F">
            <w:pPr>
              <w:spacing w:line="288" w:lineRule="auto"/>
              <w:jc w:val="left"/>
              <w:rPr>
                <w:color w:val="000000" w:themeColor="text1"/>
                <w:szCs w:val="21"/>
              </w:rPr>
            </w:pPr>
            <w:r w:rsidRPr="00B079CA">
              <w:rPr>
                <w:color w:val="000000" w:themeColor="text1"/>
                <w:szCs w:val="21"/>
              </w:rPr>
              <w:t>5,065,706,440.16</w:t>
            </w:r>
          </w:p>
        </w:tc>
        <w:tc>
          <w:tcPr>
            <w:tcW w:w="1381" w:type="dxa"/>
            <w:shd w:val="clear" w:color="auto" w:fill="auto"/>
          </w:tcPr>
          <w:p w:rsidR="00AF3994" w:rsidRPr="00B079CA" w:rsidRDefault="00AF3994" w:rsidP="0032367F">
            <w:pPr>
              <w:spacing w:line="288" w:lineRule="auto"/>
              <w:jc w:val="left"/>
              <w:rPr>
                <w:color w:val="000000" w:themeColor="text1"/>
                <w:szCs w:val="21"/>
              </w:rPr>
            </w:pP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27" w:name="_Toc143614340"/>
      <w:r w:rsidRPr="00B079CA">
        <w:rPr>
          <w:rFonts w:ascii="Times New Roman" w:eastAsiaTheme="minorEastAsia" w:hAnsi="Times New Roman"/>
          <w:color w:val="000000" w:themeColor="text1"/>
          <w:kern w:val="0"/>
          <w:sz w:val="21"/>
          <w:szCs w:val="21"/>
        </w:rPr>
        <w:t xml:space="preserve">4.2 </w:t>
      </w:r>
      <w:r w:rsidRPr="00B079CA">
        <w:rPr>
          <w:rFonts w:ascii="Times New Roman" w:eastAsiaTheme="minorEastAsia" w:hAnsi="Times New Roman"/>
          <w:color w:val="000000" w:themeColor="text1"/>
          <w:kern w:val="0"/>
          <w:sz w:val="21"/>
          <w:szCs w:val="21"/>
        </w:rPr>
        <w:t>管理人对报告期内本基金运作遵规守信情况的说明</w:t>
      </w:r>
      <w:bookmarkEnd w:id="26"/>
      <w:bookmarkEnd w:id="27"/>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在本报告期内，基金管理人不存在损害基金份额持有人利益的行为，勤勉尽责地为基金份额持有人谋求利益。基金管理人遵守了《证券投资基金法》及其他有关法律法规、本基金基金合同的规定。基金经理对个股和投资组合的比例遵循了投资决策委员会的授权限制，基金投资比例符合基金合同和法律法规的要求。</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28" w:name="_Toc225498257"/>
      <w:bookmarkStart w:id="29" w:name="_Toc143614341"/>
      <w:r w:rsidRPr="00B079CA">
        <w:rPr>
          <w:rFonts w:ascii="Times New Roman" w:eastAsiaTheme="minorEastAsia" w:hAnsi="Times New Roman"/>
          <w:color w:val="000000" w:themeColor="text1"/>
          <w:kern w:val="0"/>
          <w:sz w:val="21"/>
          <w:szCs w:val="21"/>
        </w:rPr>
        <w:t xml:space="preserve">4.3 </w:t>
      </w:r>
      <w:r w:rsidRPr="00B079CA">
        <w:rPr>
          <w:rFonts w:ascii="Times New Roman" w:eastAsiaTheme="minorEastAsia" w:hAnsi="Times New Roman"/>
          <w:color w:val="000000" w:themeColor="text1"/>
          <w:kern w:val="0"/>
          <w:sz w:val="21"/>
          <w:szCs w:val="21"/>
        </w:rPr>
        <w:t>管理人对报告期内公平交易情况的专项说明</w:t>
      </w:r>
      <w:bookmarkEnd w:id="28"/>
      <w:bookmarkEnd w:id="29"/>
    </w:p>
    <w:p w:rsidR="001548F9" w:rsidRPr="00B079CA" w:rsidRDefault="001548F9" w:rsidP="0086476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4.3.1 </w:t>
      </w:r>
      <w:r w:rsidRPr="00B079CA">
        <w:rPr>
          <w:rFonts w:eastAsiaTheme="minorEastAsia"/>
          <w:b/>
          <w:color w:val="000000" w:themeColor="text1"/>
          <w:kern w:val="0"/>
          <w:szCs w:val="21"/>
        </w:rPr>
        <w:t>公平交易制度的执行情况</w:t>
      </w:r>
    </w:p>
    <w:p w:rsidR="00F340A6" w:rsidRDefault="00AE0D2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F340A6" w:rsidRDefault="00AE0D2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报告期内，通过对不同投资组合之间的收益率差异比较、对同向交易和反向交易的交易时机和交易价差监控分析，未发现整体公平交易执行出现异常的情况。</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4.3.2 </w:t>
      </w:r>
      <w:r w:rsidRPr="00B079CA">
        <w:rPr>
          <w:rFonts w:eastAsiaTheme="minorEastAsia"/>
          <w:b/>
          <w:color w:val="000000" w:themeColor="text1"/>
          <w:kern w:val="0"/>
          <w:szCs w:val="21"/>
        </w:rPr>
        <w:t>异常交易行为的专项说明</w:t>
      </w:r>
    </w:p>
    <w:p w:rsidR="00F340A6" w:rsidRDefault="00AE0D2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报告期内，通过对交易价格、交易时间、交易方向等的抽样分析，公司未发现存在异常交易行为。</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报告期内，所有投资组合参与的交易所公开竞价同日反向交易成交较少的单边交易量超过该证券当日成交量的</w:t>
      </w:r>
      <w:r w:rsidRPr="00B079CA">
        <w:rPr>
          <w:rFonts w:eastAsiaTheme="minorEastAsia"/>
          <w:color w:val="000000" w:themeColor="text1"/>
          <w:kern w:val="0"/>
          <w:szCs w:val="21"/>
        </w:rPr>
        <w:t>5%</w:t>
      </w:r>
      <w:r w:rsidRPr="00B079CA">
        <w:rPr>
          <w:rFonts w:eastAsiaTheme="minorEastAsia"/>
          <w:color w:val="000000" w:themeColor="text1"/>
          <w:kern w:val="0"/>
          <w:szCs w:val="21"/>
        </w:rPr>
        <w:t>的情形：无。</w:t>
      </w:r>
      <w:r w:rsidRPr="00B079CA">
        <w:rPr>
          <w:rFonts w:eastAsiaTheme="minorEastAsia"/>
          <w:color w:val="000000" w:themeColor="text1"/>
          <w:kern w:val="0"/>
          <w:szCs w:val="21"/>
        </w:rPr>
        <w:t xml:space="preserve"> </w:t>
      </w:r>
    </w:p>
    <w:p w:rsidR="00C02A8F"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30" w:name="_Toc225498258"/>
      <w:bookmarkStart w:id="31" w:name="_Toc143614342"/>
      <w:r w:rsidRPr="00B079CA">
        <w:rPr>
          <w:rFonts w:ascii="Times New Roman" w:eastAsiaTheme="minorEastAsia" w:hAnsi="Times New Roman"/>
          <w:color w:val="000000" w:themeColor="text1"/>
          <w:kern w:val="0"/>
          <w:sz w:val="21"/>
          <w:szCs w:val="21"/>
        </w:rPr>
        <w:t xml:space="preserve">4.4 </w:t>
      </w:r>
      <w:r w:rsidRPr="00B079CA">
        <w:rPr>
          <w:rFonts w:ascii="Times New Roman" w:eastAsiaTheme="minorEastAsia" w:hAnsi="Times New Roman"/>
          <w:color w:val="000000" w:themeColor="text1"/>
          <w:kern w:val="0"/>
          <w:sz w:val="21"/>
          <w:szCs w:val="21"/>
        </w:rPr>
        <w:t>管理人对报告期内基金的投资策略和业绩表现的说明</w:t>
      </w:r>
      <w:bookmarkEnd w:id="30"/>
      <w:bookmarkEnd w:id="31"/>
    </w:p>
    <w:p w:rsidR="00C02A8F" w:rsidRPr="00B079CA" w:rsidRDefault="00C02A8F" w:rsidP="00864768">
      <w:pPr>
        <w:spacing w:line="360" w:lineRule="auto"/>
        <w:rPr>
          <w:rFonts w:eastAsiaTheme="minorEastAsia"/>
          <w:b/>
          <w:color w:val="000000" w:themeColor="text1"/>
          <w:szCs w:val="21"/>
        </w:rPr>
      </w:pPr>
      <w:r w:rsidRPr="00B079CA">
        <w:rPr>
          <w:rFonts w:eastAsiaTheme="minorEastAsia"/>
          <w:b/>
          <w:color w:val="000000" w:themeColor="text1"/>
          <w:szCs w:val="21"/>
        </w:rPr>
        <w:t>4.4.1</w:t>
      </w:r>
      <w:r w:rsidRPr="00B079CA">
        <w:rPr>
          <w:rFonts w:eastAsiaTheme="minorEastAsia"/>
          <w:b/>
          <w:color w:val="000000" w:themeColor="text1"/>
          <w:szCs w:val="21"/>
        </w:rPr>
        <w:t>报告期内基金投资策略和运作分析</w:t>
      </w:r>
    </w:p>
    <w:p w:rsidR="00F340A6" w:rsidRDefault="00AE0D2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2023</w:t>
      </w:r>
      <w:r>
        <w:rPr>
          <w:rFonts w:eastAsiaTheme="minorEastAsia"/>
          <w:color w:val="000000" w:themeColor="text1"/>
          <w:kern w:val="0"/>
          <w:szCs w:val="21"/>
        </w:rPr>
        <w:t>年上半年，宏观经济和市场情绪都经历了倒</w:t>
      </w:r>
      <w:r>
        <w:rPr>
          <w:rFonts w:eastAsiaTheme="minorEastAsia"/>
          <w:color w:val="000000" w:themeColor="text1"/>
          <w:kern w:val="0"/>
          <w:szCs w:val="21"/>
        </w:rPr>
        <w:t>“V”</w:t>
      </w:r>
      <w:r>
        <w:rPr>
          <w:rFonts w:eastAsiaTheme="minorEastAsia"/>
          <w:color w:val="000000" w:themeColor="text1"/>
          <w:kern w:val="0"/>
          <w:szCs w:val="21"/>
        </w:rPr>
        <w:t>型的走势，春节之前，市场对宏观经济判断较为乐观，认为疫情后复苏的持续性可以期待。但春节后，微观经济逐步体现出疲弱的态势，宏观经济政策定力较足，加上海外持续加息，市场逐步转为悲观。行业指数方面，以人工智能（</w:t>
      </w:r>
      <w:r>
        <w:rPr>
          <w:rFonts w:eastAsiaTheme="minorEastAsia"/>
          <w:color w:val="000000" w:themeColor="text1"/>
          <w:kern w:val="0"/>
          <w:szCs w:val="21"/>
        </w:rPr>
        <w:t>AI</w:t>
      </w:r>
      <w:r>
        <w:rPr>
          <w:rFonts w:eastAsiaTheme="minorEastAsia"/>
          <w:color w:val="000000" w:themeColor="text1"/>
          <w:kern w:val="0"/>
          <w:szCs w:val="21"/>
        </w:rPr>
        <w:t>）产业为代表的的通信、传媒等行业涨幅显著，但大消费、地产相关行业跌幅较深。本基金重点配置了通信、传媒、计算机软件板块，取得一定效果。同时在二季度中后期开始配置已经经历较大幅度下跌的光伏和新能源汽车行业。</w:t>
      </w:r>
    </w:p>
    <w:p w:rsidR="00F340A6" w:rsidRDefault="00AE0D2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上半年最大的结构性机会来自于人工智能浪潮推动的相关产业，无论是硬件、软件、应用都出现显著上涨。从产业的角度，我们认为人工智能相关产业具备非常大的发展空间，海外人工智能科技的发展阶段已经隐约看到了当年互联网浪潮的影子。随着算力、大模型的发展进化，应用端将涌现出前所未有的功能，极大程度的提升人类的工作生产效率，并带来诸多新的娱乐方式。我国的人工智能产业，虽然在发展上较国外还慢一些，但产业链的成熟程度已非当年的移动互联网产业链可比，我们已经看到部分制造业企业紧密切入海外算力、人工智能产业链，并将较快在财务报表上体现。同时，我们也看到人工智能产业在机器人、智能驾驶领域中体现出良好的发展势头。因此，人工智能产业链值得我们继续重点关注。</w:t>
      </w:r>
    </w:p>
    <w:p w:rsidR="00F340A6" w:rsidRDefault="00AE0D2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我们认为新能源产业也具备不错的投资机会。光伏装机、新能源汽车的销量仍然保持良好的增长势头。产业链当中的许多优质个股经历了前期下跌后，更具备性价比。在新能源产业中，我们重点关注具备新技术、新产品，兼具阿尔法（</w:t>
      </w:r>
      <w:r>
        <w:rPr>
          <w:rFonts w:eastAsiaTheme="minorEastAsia"/>
          <w:color w:val="000000" w:themeColor="text1"/>
          <w:kern w:val="0"/>
          <w:szCs w:val="21"/>
        </w:rPr>
        <w:t>Alpha</w:t>
      </w:r>
      <w:r>
        <w:rPr>
          <w:rFonts w:eastAsiaTheme="minorEastAsia"/>
          <w:color w:val="000000" w:themeColor="text1"/>
          <w:kern w:val="0"/>
          <w:szCs w:val="21"/>
        </w:rPr>
        <w:t>）和贝塔（</w:t>
      </w:r>
      <w:r>
        <w:rPr>
          <w:rFonts w:eastAsiaTheme="minorEastAsia"/>
          <w:color w:val="000000" w:themeColor="text1"/>
          <w:kern w:val="0"/>
          <w:szCs w:val="21"/>
        </w:rPr>
        <w:t>Beta</w:t>
      </w:r>
      <w:r>
        <w:rPr>
          <w:rFonts w:eastAsiaTheme="minorEastAsia"/>
          <w:color w:val="000000" w:themeColor="text1"/>
          <w:kern w:val="0"/>
          <w:szCs w:val="21"/>
        </w:rPr>
        <w:t>）机会的公司。</w:t>
      </w:r>
    </w:p>
    <w:p w:rsidR="001548F9" w:rsidRPr="00B079CA" w:rsidRDefault="00C02A8F"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消费、医药、金融地产等在上半年表现一般，主要原因是宏观经济的改善仍然较慢。</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szCs w:val="21"/>
        </w:rPr>
      </w:pPr>
      <w:r w:rsidRPr="00B079CA">
        <w:rPr>
          <w:rFonts w:eastAsiaTheme="minorEastAsia"/>
          <w:b/>
          <w:color w:val="000000" w:themeColor="text1"/>
          <w:szCs w:val="21"/>
        </w:rPr>
        <w:t xml:space="preserve">4.4.2 </w:t>
      </w:r>
      <w:r w:rsidRPr="00B079CA">
        <w:rPr>
          <w:rFonts w:eastAsiaTheme="minorEastAsia"/>
          <w:b/>
          <w:color w:val="000000" w:themeColor="text1"/>
          <w:szCs w:val="21"/>
        </w:rPr>
        <w:t>报告期内基金的业绩表现</w:t>
      </w:r>
    </w:p>
    <w:p w:rsidR="00F340A6" w:rsidRDefault="00AE0D2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本报告期摩根内需动力</w:t>
      </w:r>
      <w:r>
        <w:rPr>
          <w:rFonts w:eastAsiaTheme="minorEastAsia"/>
          <w:color w:val="000000" w:themeColor="text1"/>
          <w:kern w:val="0"/>
          <w:szCs w:val="21"/>
        </w:rPr>
        <w:t>A</w:t>
      </w:r>
      <w:r>
        <w:rPr>
          <w:rFonts w:eastAsiaTheme="minorEastAsia"/>
          <w:color w:val="000000" w:themeColor="text1"/>
          <w:kern w:val="0"/>
          <w:szCs w:val="21"/>
        </w:rPr>
        <w:t>份额净值增长率为</w:t>
      </w:r>
      <w:r>
        <w:rPr>
          <w:rFonts w:eastAsiaTheme="minorEastAsia"/>
          <w:color w:val="000000" w:themeColor="text1"/>
          <w:kern w:val="0"/>
          <w:szCs w:val="21"/>
        </w:rPr>
        <w:t>:1.26%</w:t>
      </w:r>
      <w:r>
        <w:rPr>
          <w:rFonts w:eastAsiaTheme="minorEastAsia"/>
          <w:color w:val="000000" w:themeColor="text1"/>
          <w:kern w:val="0"/>
          <w:szCs w:val="21"/>
        </w:rPr>
        <w:t>，同期业绩比较基准收益率为</w:t>
      </w:r>
      <w:r>
        <w:rPr>
          <w:rFonts w:eastAsiaTheme="minorEastAsia"/>
          <w:color w:val="000000" w:themeColor="text1"/>
          <w:kern w:val="0"/>
          <w:szCs w:val="21"/>
        </w:rPr>
        <w:t>:-0.17%</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摩根内需动力</w:t>
      </w:r>
      <w:r w:rsidRPr="00B079CA">
        <w:rPr>
          <w:rFonts w:eastAsiaTheme="minorEastAsia"/>
          <w:color w:val="000000" w:themeColor="text1"/>
          <w:kern w:val="0"/>
          <w:szCs w:val="21"/>
        </w:rPr>
        <w:t>C</w:t>
      </w:r>
      <w:r w:rsidRPr="00B079CA">
        <w:rPr>
          <w:rFonts w:eastAsiaTheme="minorEastAsia"/>
          <w:color w:val="000000" w:themeColor="text1"/>
          <w:kern w:val="0"/>
          <w:szCs w:val="21"/>
        </w:rPr>
        <w:t>份额净值增长率为</w:t>
      </w:r>
      <w:r w:rsidRPr="00B079CA">
        <w:rPr>
          <w:rFonts w:eastAsiaTheme="minorEastAsia"/>
          <w:color w:val="000000" w:themeColor="text1"/>
          <w:kern w:val="0"/>
          <w:szCs w:val="21"/>
        </w:rPr>
        <w:t>:1.00%</w:t>
      </w:r>
      <w:r w:rsidRPr="00B079CA">
        <w:rPr>
          <w:rFonts w:eastAsiaTheme="minorEastAsia"/>
          <w:color w:val="000000" w:themeColor="text1"/>
          <w:kern w:val="0"/>
          <w:szCs w:val="21"/>
        </w:rPr>
        <w:t>，同期业绩比较基准收益率为</w:t>
      </w:r>
      <w:r w:rsidRPr="00B079CA">
        <w:rPr>
          <w:rFonts w:eastAsiaTheme="minorEastAsia"/>
          <w:color w:val="000000" w:themeColor="text1"/>
          <w:kern w:val="0"/>
          <w:szCs w:val="21"/>
        </w:rPr>
        <w:t>:-0.17%</w:t>
      </w:r>
      <w:r w:rsidRPr="00B079CA">
        <w:rPr>
          <w:rFonts w:eastAsiaTheme="minorEastAsia"/>
          <w:color w:val="000000" w:themeColor="text1"/>
          <w:kern w:val="0"/>
          <w:szCs w:val="21"/>
        </w:rPr>
        <w:t>。</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32" w:name="_Toc225498259"/>
      <w:bookmarkStart w:id="33" w:name="_Toc143614343"/>
      <w:r w:rsidRPr="00B079CA">
        <w:rPr>
          <w:rFonts w:ascii="Times New Roman" w:eastAsiaTheme="minorEastAsia" w:hAnsi="Times New Roman"/>
          <w:color w:val="000000" w:themeColor="text1"/>
          <w:kern w:val="0"/>
          <w:sz w:val="21"/>
          <w:szCs w:val="21"/>
        </w:rPr>
        <w:t xml:space="preserve">4.5 </w:t>
      </w:r>
      <w:r w:rsidRPr="00B079CA">
        <w:rPr>
          <w:rFonts w:ascii="Times New Roman" w:eastAsiaTheme="minorEastAsia" w:hAnsi="Times New Roman"/>
          <w:color w:val="000000" w:themeColor="text1"/>
          <w:kern w:val="0"/>
          <w:sz w:val="21"/>
          <w:szCs w:val="21"/>
        </w:rPr>
        <w:t>管理人对宏观经济、证券市场及行业走势的简要展望</w:t>
      </w:r>
      <w:bookmarkEnd w:id="32"/>
      <w:bookmarkEnd w:id="33"/>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展望后市，我们认为宏观经济虽然有一定的压力，但也体现出一定的韧性，政策上维持定力，聚焦高质量发展，更是富有长期眼光。内需增长仍然是宏观经济发展的最大动力之一，在当前的估值水平下也逐步体现出投资机会。我们也会对大消费当中的个股优中选优，把握业绩改善带来的投资机会。</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34" w:name="_Toc247959457"/>
      <w:bookmarkStart w:id="35" w:name="_Toc225570083"/>
      <w:bookmarkStart w:id="36" w:name="_Toc143614344"/>
      <w:r w:rsidRPr="00B079CA">
        <w:rPr>
          <w:rFonts w:ascii="Times New Roman" w:eastAsiaTheme="minorEastAsia" w:hAnsi="Times New Roman"/>
          <w:color w:val="000000" w:themeColor="text1"/>
          <w:kern w:val="0"/>
          <w:sz w:val="21"/>
          <w:szCs w:val="21"/>
        </w:rPr>
        <w:t xml:space="preserve">4.6 </w:t>
      </w:r>
      <w:r w:rsidRPr="00B079CA">
        <w:rPr>
          <w:rFonts w:ascii="Times New Roman" w:eastAsiaTheme="minorEastAsia" w:hAnsi="Times New Roman"/>
          <w:color w:val="000000" w:themeColor="text1"/>
          <w:kern w:val="0"/>
          <w:sz w:val="21"/>
          <w:szCs w:val="21"/>
        </w:rPr>
        <w:t>管理人对报告期内基金估值程序等事项的说明</w:t>
      </w:r>
      <w:bookmarkEnd w:id="34"/>
      <w:bookmarkEnd w:id="35"/>
      <w:bookmarkEnd w:id="36"/>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理等方面的负责人，所有相关成员均具有丰富的证券基金行业从业经验。公司估值委员会对估值事项发表意见，评估基金估值的公允性和合理性。基金经理参加估值委员会会议，参与估值程序和估值技术的讨论。估值委员会各方不存在任何重大利益冲突。</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37" w:name="_Toc247959458"/>
      <w:bookmarkStart w:id="38" w:name="_Toc225570084"/>
      <w:bookmarkStart w:id="39" w:name="_Toc143614345"/>
      <w:r w:rsidRPr="00B079CA">
        <w:rPr>
          <w:rFonts w:ascii="Times New Roman" w:eastAsiaTheme="minorEastAsia" w:hAnsi="Times New Roman"/>
          <w:color w:val="000000" w:themeColor="text1"/>
          <w:kern w:val="0"/>
          <w:sz w:val="21"/>
          <w:szCs w:val="21"/>
        </w:rPr>
        <w:t xml:space="preserve">4.7 </w:t>
      </w:r>
      <w:r w:rsidRPr="00B079CA">
        <w:rPr>
          <w:rFonts w:ascii="Times New Roman" w:eastAsiaTheme="minorEastAsia" w:hAnsi="Times New Roman"/>
          <w:color w:val="000000" w:themeColor="text1"/>
          <w:kern w:val="0"/>
          <w:sz w:val="21"/>
          <w:szCs w:val="21"/>
        </w:rPr>
        <w:t>管理人对报告期内基金利润分配情况的说明</w:t>
      </w:r>
      <w:bookmarkEnd w:id="37"/>
      <w:bookmarkEnd w:id="38"/>
      <w:bookmarkEnd w:id="39"/>
    </w:p>
    <w:p w:rsidR="001548F9" w:rsidRPr="00B079CA" w:rsidRDefault="001548F9" w:rsidP="0086476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无。</w:t>
      </w:r>
    </w:p>
    <w:p w:rsidR="008C218B" w:rsidRPr="00B079CA" w:rsidRDefault="008C218B" w:rsidP="0068318A">
      <w:pPr>
        <w:pStyle w:val="20"/>
        <w:spacing w:beforeLines="100" w:before="312" w:after="0"/>
        <w:rPr>
          <w:rFonts w:eastAsiaTheme="minorEastAsia"/>
          <w:color w:val="000000" w:themeColor="text1"/>
          <w:szCs w:val="21"/>
        </w:rPr>
      </w:pPr>
      <w:bookmarkStart w:id="40" w:name="_Toc143614346"/>
      <w:r w:rsidRPr="00B079CA">
        <w:rPr>
          <w:rFonts w:ascii="Times New Roman" w:eastAsiaTheme="minorEastAsia" w:hAnsi="Times New Roman" w:hint="eastAsia"/>
          <w:color w:val="000000" w:themeColor="text1"/>
          <w:kern w:val="0"/>
          <w:sz w:val="21"/>
          <w:szCs w:val="21"/>
        </w:rPr>
        <w:t xml:space="preserve">4.8 </w:t>
      </w:r>
      <w:r w:rsidRPr="00B079CA">
        <w:rPr>
          <w:rFonts w:ascii="Times New Roman" w:eastAsiaTheme="minorEastAsia" w:hAnsi="Times New Roman" w:hint="eastAsia"/>
          <w:color w:val="000000" w:themeColor="text1"/>
          <w:kern w:val="0"/>
          <w:sz w:val="21"/>
          <w:szCs w:val="21"/>
        </w:rPr>
        <w:t>报告期内管理人对本基金持有人数或基金资产净值预警情形的说明</w:t>
      </w:r>
      <w:bookmarkEnd w:id="40"/>
    </w:p>
    <w:p w:rsidR="008C218B" w:rsidRPr="00B079CA" w:rsidRDefault="008C218B" w:rsidP="008C218B">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41" w:name="_Toc225498263"/>
      <w:bookmarkStart w:id="42" w:name="_Toc143614347"/>
      <w:r w:rsidRPr="00B079CA">
        <w:rPr>
          <w:rFonts w:eastAsiaTheme="minorEastAsia"/>
          <w:b/>
          <w:bCs/>
          <w:color w:val="000000" w:themeColor="text1"/>
          <w:sz w:val="21"/>
          <w:szCs w:val="21"/>
          <w:lang w:val="en-US"/>
        </w:rPr>
        <w:t xml:space="preserve">5  </w:t>
      </w:r>
      <w:r w:rsidRPr="00B079CA">
        <w:rPr>
          <w:rFonts w:eastAsiaTheme="minorEastAsia"/>
          <w:b/>
          <w:bCs/>
          <w:color w:val="000000" w:themeColor="text1"/>
          <w:sz w:val="21"/>
          <w:szCs w:val="21"/>
          <w:lang w:val="en-US"/>
        </w:rPr>
        <w:t>托管人报告</w:t>
      </w:r>
      <w:bookmarkEnd w:id="41"/>
      <w:bookmarkEnd w:id="42"/>
    </w:p>
    <w:p w:rsidR="001548F9" w:rsidRPr="00B079CA" w:rsidRDefault="001548F9" w:rsidP="000D3DE9">
      <w:pPr>
        <w:pStyle w:val="20"/>
        <w:spacing w:before="0" w:after="0"/>
        <w:rPr>
          <w:rFonts w:ascii="Times New Roman" w:eastAsiaTheme="minorEastAsia" w:hAnsi="Times New Roman"/>
          <w:color w:val="000000" w:themeColor="text1"/>
          <w:kern w:val="0"/>
          <w:sz w:val="21"/>
          <w:szCs w:val="21"/>
        </w:rPr>
      </w:pPr>
      <w:bookmarkStart w:id="43" w:name="_Toc225498264"/>
      <w:bookmarkStart w:id="44" w:name="_Toc143614348"/>
      <w:r w:rsidRPr="00B079CA">
        <w:rPr>
          <w:rFonts w:ascii="Times New Roman" w:eastAsiaTheme="minorEastAsia" w:hAnsi="Times New Roman"/>
          <w:color w:val="000000" w:themeColor="text1"/>
          <w:kern w:val="0"/>
          <w:sz w:val="21"/>
          <w:szCs w:val="21"/>
        </w:rPr>
        <w:t xml:space="preserve">5.1 </w:t>
      </w:r>
      <w:r w:rsidRPr="00B079CA">
        <w:rPr>
          <w:rFonts w:ascii="Times New Roman" w:eastAsiaTheme="minorEastAsia" w:hAnsi="Times New Roman"/>
          <w:color w:val="000000" w:themeColor="text1"/>
          <w:kern w:val="0"/>
          <w:sz w:val="21"/>
          <w:szCs w:val="21"/>
        </w:rPr>
        <w:t>报告期内本基金托管人遵规守信情况声明</w:t>
      </w:r>
      <w:bookmarkEnd w:id="43"/>
      <w:bookmarkEnd w:id="44"/>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报告期内，本基金托管人在对摩根内需动力混合型证券投资基金的托管过程中，严格遵守《证券投资基金法》及其他法律法规和基金合同的有关规定，不存在任何损害基金份额持有人利益的行为，完全尽职尽责地履行了基金托管人应尽的义务。</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45" w:name="_Toc225498265"/>
      <w:bookmarkStart w:id="46" w:name="_Toc143614349"/>
      <w:r w:rsidRPr="00B079CA">
        <w:rPr>
          <w:rFonts w:ascii="Times New Roman" w:eastAsiaTheme="minorEastAsia" w:hAnsi="Times New Roman"/>
          <w:color w:val="000000" w:themeColor="text1"/>
          <w:kern w:val="0"/>
          <w:sz w:val="21"/>
          <w:szCs w:val="21"/>
        </w:rPr>
        <w:t xml:space="preserve">5.2 </w:t>
      </w:r>
      <w:r w:rsidRPr="00B079CA">
        <w:rPr>
          <w:rFonts w:ascii="Times New Roman" w:eastAsiaTheme="minorEastAsia" w:hAnsi="Times New Roman"/>
          <w:color w:val="000000" w:themeColor="text1"/>
          <w:kern w:val="0"/>
          <w:sz w:val="21"/>
          <w:szCs w:val="21"/>
        </w:rPr>
        <w:t>托管人对报告期内本基金投资运作遵规守信、净值计算、利润分配等情况的</w:t>
      </w:r>
      <w:bookmarkEnd w:id="45"/>
      <w:r w:rsidRPr="00B079CA">
        <w:rPr>
          <w:rFonts w:ascii="Times New Roman" w:eastAsiaTheme="minorEastAsia" w:hAnsi="Times New Roman"/>
          <w:color w:val="000000" w:themeColor="text1"/>
          <w:kern w:val="0"/>
          <w:sz w:val="21"/>
          <w:szCs w:val="21"/>
        </w:rPr>
        <w:t>说明</w:t>
      </w:r>
      <w:bookmarkEnd w:id="46"/>
    </w:p>
    <w:p w:rsidR="00F340A6" w:rsidRDefault="00AE0D2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本报告期内，摩根内需动力混合型证券投资基金的管理人</w:t>
      </w:r>
      <w:r>
        <w:rPr>
          <w:rFonts w:eastAsiaTheme="minorEastAsia"/>
          <w:color w:val="000000" w:themeColor="text1"/>
          <w:kern w:val="0"/>
          <w:szCs w:val="21"/>
        </w:rPr>
        <w:t>——</w:t>
      </w:r>
      <w:r>
        <w:rPr>
          <w:rFonts w:eastAsiaTheme="minorEastAsia"/>
          <w:color w:val="000000" w:themeColor="text1"/>
          <w:kern w:val="0"/>
          <w:szCs w:val="21"/>
        </w:rPr>
        <w:t>摩根基金管理（中国）有限公司在摩根内需动力混合型证券投资基金的投资运作、基金资产净值计算、基金份额申购赎回价格计算、基金费用开支等问题上，不存在任何损害基金份额持有人利益的行为，在各重要方面的运作严格按照基金合同的规定进行。</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本报告期内，摩根内需动力混合型证券投资基金未进行利润分配。</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47" w:name="_Toc225498266"/>
      <w:bookmarkStart w:id="48" w:name="_Toc143614350"/>
      <w:r w:rsidRPr="00B079CA">
        <w:rPr>
          <w:rFonts w:ascii="Times New Roman" w:eastAsiaTheme="minorEastAsia" w:hAnsi="Times New Roman"/>
          <w:color w:val="000000" w:themeColor="text1"/>
          <w:kern w:val="0"/>
          <w:sz w:val="21"/>
          <w:szCs w:val="21"/>
        </w:rPr>
        <w:t xml:space="preserve">5.3 </w:t>
      </w:r>
      <w:r w:rsidRPr="00B079CA">
        <w:rPr>
          <w:rFonts w:ascii="Times New Roman" w:eastAsiaTheme="minorEastAsia" w:hAnsi="Times New Roman"/>
          <w:color w:val="000000" w:themeColor="text1"/>
          <w:kern w:val="0"/>
          <w:sz w:val="21"/>
          <w:szCs w:val="21"/>
        </w:rPr>
        <w:t>托管人对本</w:t>
      </w:r>
      <w:r w:rsidR="00A9398B" w:rsidRPr="00B079CA">
        <w:rPr>
          <w:rFonts w:ascii="Times New Roman" w:eastAsiaTheme="minorEastAsia" w:hAnsi="Times New Roman"/>
          <w:color w:val="000000" w:themeColor="text1"/>
          <w:kern w:val="0"/>
          <w:sz w:val="21"/>
          <w:szCs w:val="21"/>
        </w:rPr>
        <w:t>中期</w:t>
      </w:r>
      <w:r w:rsidRPr="00B079CA">
        <w:rPr>
          <w:rFonts w:ascii="Times New Roman" w:eastAsiaTheme="minorEastAsia" w:hAnsi="Times New Roman"/>
          <w:color w:val="000000" w:themeColor="text1"/>
          <w:kern w:val="0"/>
          <w:sz w:val="21"/>
          <w:szCs w:val="21"/>
        </w:rPr>
        <w:t>报告中财务信息等内容的真实、准确和完整发表意见</w:t>
      </w:r>
      <w:bookmarkEnd w:id="47"/>
      <w:bookmarkEnd w:id="48"/>
    </w:p>
    <w:p w:rsidR="001548F9" w:rsidRPr="00B079CA" w:rsidRDefault="001548F9" w:rsidP="000D3DE9">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本托管人依法对摩根基金管理（中国）有限公司编制和披露的摩根内需动力混合型证券投资基金</w:t>
      </w:r>
      <w:r w:rsidRPr="00B079CA">
        <w:rPr>
          <w:rFonts w:eastAsiaTheme="minorEastAsia"/>
          <w:color w:val="000000" w:themeColor="text1"/>
          <w:kern w:val="0"/>
          <w:szCs w:val="21"/>
        </w:rPr>
        <w:t>2023</w:t>
      </w:r>
      <w:r w:rsidRPr="00B079CA">
        <w:rPr>
          <w:rFonts w:eastAsiaTheme="minorEastAsia"/>
          <w:color w:val="000000" w:themeColor="text1"/>
          <w:kern w:val="0"/>
          <w:szCs w:val="21"/>
        </w:rPr>
        <w:t>年中期报告中财务指标、净值表现、利润分配情况、财务会计报告、投资组合报告等内容进行了核查，以上内容真实、准确和完整。</w:t>
      </w:r>
    </w:p>
    <w:p w:rsidR="001548F9" w:rsidRPr="00B079CA" w:rsidRDefault="002464EA"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49" w:name="_Toc143614351"/>
      <w:r w:rsidRPr="00B079CA">
        <w:rPr>
          <w:rFonts w:eastAsiaTheme="minorEastAsia" w:hint="eastAsia"/>
          <w:b/>
          <w:bCs/>
          <w:color w:val="000000" w:themeColor="text1"/>
          <w:sz w:val="21"/>
          <w:szCs w:val="21"/>
          <w:lang w:val="en-US"/>
        </w:rPr>
        <w:t>6</w:t>
      </w:r>
      <w:r w:rsidR="007C37E2" w:rsidRPr="00B079CA">
        <w:rPr>
          <w:rFonts w:eastAsiaTheme="minorEastAsia" w:hint="eastAsia"/>
          <w:b/>
          <w:bCs/>
          <w:color w:val="000000" w:themeColor="text1"/>
          <w:sz w:val="21"/>
          <w:szCs w:val="21"/>
          <w:lang w:val="en-US"/>
        </w:rPr>
        <w:t xml:space="preserve">  </w:t>
      </w:r>
      <w:r w:rsidR="0049344E" w:rsidRPr="00B079CA">
        <w:rPr>
          <w:rFonts w:eastAsiaTheme="minorEastAsia" w:hint="eastAsia"/>
          <w:b/>
          <w:bCs/>
          <w:color w:val="000000" w:themeColor="text1"/>
          <w:sz w:val="21"/>
          <w:szCs w:val="21"/>
          <w:lang w:val="en-US"/>
        </w:rPr>
        <w:t>半年度</w:t>
      </w:r>
      <w:r w:rsidR="001548F9" w:rsidRPr="00B079CA">
        <w:rPr>
          <w:rFonts w:eastAsiaTheme="minorEastAsia"/>
          <w:b/>
          <w:bCs/>
          <w:color w:val="000000" w:themeColor="text1"/>
          <w:sz w:val="21"/>
          <w:szCs w:val="21"/>
          <w:lang w:val="en-US"/>
        </w:rPr>
        <w:t>财务会计报告（未经审计）</w:t>
      </w:r>
      <w:bookmarkEnd w:id="49"/>
    </w:p>
    <w:p w:rsidR="001548F9" w:rsidRPr="00B079CA" w:rsidRDefault="002464EA" w:rsidP="000D3DE9">
      <w:pPr>
        <w:pStyle w:val="20"/>
        <w:spacing w:before="0" w:after="0"/>
        <w:rPr>
          <w:rFonts w:ascii="Times New Roman" w:eastAsiaTheme="minorEastAsia" w:hAnsi="Times New Roman"/>
          <w:color w:val="000000" w:themeColor="text1"/>
          <w:kern w:val="0"/>
          <w:sz w:val="21"/>
          <w:szCs w:val="21"/>
        </w:rPr>
      </w:pPr>
      <w:bookmarkStart w:id="50" w:name="_Toc225498268"/>
      <w:bookmarkStart w:id="51" w:name="_Toc143614352"/>
      <w:r w:rsidRPr="00B079CA">
        <w:rPr>
          <w:rFonts w:ascii="Times New Roman" w:eastAsiaTheme="minorEastAsia" w:hAnsi="Times New Roman" w:hint="eastAsia"/>
          <w:color w:val="000000" w:themeColor="text1"/>
          <w:kern w:val="0"/>
          <w:sz w:val="21"/>
          <w:szCs w:val="21"/>
        </w:rPr>
        <w:t>6</w:t>
      </w:r>
      <w:r w:rsidR="001548F9" w:rsidRPr="00B079CA">
        <w:rPr>
          <w:rFonts w:ascii="Times New Roman" w:eastAsiaTheme="minorEastAsia" w:hAnsi="Times New Roman"/>
          <w:color w:val="000000" w:themeColor="text1"/>
          <w:kern w:val="0"/>
          <w:sz w:val="21"/>
          <w:szCs w:val="21"/>
        </w:rPr>
        <w:t xml:space="preserve">.1 </w:t>
      </w:r>
      <w:r w:rsidR="001548F9" w:rsidRPr="00B079CA">
        <w:rPr>
          <w:rFonts w:ascii="Times New Roman" w:eastAsiaTheme="minorEastAsia" w:hAnsi="Times New Roman"/>
          <w:color w:val="000000" w:themeColor="text1"/>
          <w:kern w:val="0"/>
          <w:sz w:val="21"/>
          <w:szCs w:val="21"/>
        </w:rPr>
        <w:t>资产负债表</w:t>
      </w:r>
      <w:bookmarkEnd w:id="50"/>
      <w:bookmarkEnd w:id="51"/>
    </w:p>
    <w:p w:rsidR="001548F9" w:rsidRPr="00B079CA" w:rsidRDefault="001548F9" w:rsidP="000D3DE9">
      <w:pPr>
        <w:spacing w:line="360" w:lineRule="auto"/>
        <w:rPr>
          <w:rFonts w:eastAsiaTheme="minorEastAsia"/>
          <w:color w:val="000000" w:themeColor="text1"/>
          <w:szCs w:val="21"/>
        </w:rPr>
      </w:pPr>
      <w:r w:rsidRPr="00B079CA">
        <w:rPr>
          <w:rFonts w:eastAsiaTheme="minorEastAsia"/>
          <w:color w:val="000000" w:themeColor="text1"/>
          <w:szCs w:val="21"/>
        </w:rPr>
        <w:t>会计主体：摩根内需动力混合型证券投资基金</w:t>
      </w:r>
    </w:p>
    <w:p w:rsidR="001548F9" w:rsidRPr="00B079CA" w:rsidRDefault="001548F9" w:rsidP="000D3DE9">
      <w:pPr>
        <w:spacing w:line="360" w:lineRule="auto"/>
        <w:rPr>
          <w:rFonts w:eastAsiaTheme="minorEastAsia"/>
          <w:color w:val="000000" w:themeColor="text1"/>
          <w:szCs w:val="21"/>
        </w:rPr>
      </w:pPr>
      <w:r w:rsidRPr="00B079CA">
        <w:rPr>
          <w:rFonts w:eastAsiaTheme="minorEastAsia"/>
          <w:color w:val="000000" w:themeColor="text1"/>
          <w:szCs w:val="21"/>
        </w:rPr>
        <w:t>报告截止日：</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p w:rsidR="001548F9" w:rsidRPr="00B079CA" w:rsidRDefault="001548F9" w:rsidP="006D141C">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B079CA" w:rsidRPr="00B079CA" w:rsidTr="00F73D0C">
        <w:tc>
          <w:tcPr>
            <w:tcW w:w="2880" w:type="dxa"/>
            <w:vAlign w:val="center"/>
          </w:tcPr>
          <w:p w:rsidR="001548F9" w:rsidRPr="00B079CA" w:rsidRDefault="001548F9" w:rsidP="00F73D0C">
            <w:pPr>
              <w:pStyle w:val="aff1"/>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资产</w:t>
            </w:r>
          </w:p>
        </w:tc>
        <w:tc>
          <w:tcPr>
            <w:tcW w:w="1080" w:type="dxa"/>
            <w:vAlign w:val="center"/>
          </w:tcPr>
          <w:p w:rsidR="001548F9" w:rsidRPr="00B079CA" w:rsidRDefault="001548F9">
            <w:pPr>
              <w:pStyle w:val="aff1"/>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附注号</w:t>
            </w:r>
          </w:p>
        </w:tc>
        <w:tc>
          <w:tcPr>
            <w:tcW w:w="252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本期末</w:t>
            </w:r>
          </w:p>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kern w:val="2"/>
                <w:sz w:val="21"/>
                <w:szCs w:val="21"/>
              </w:rPr>
              <w:t>2023</w:t>
            </w:r>
            <w:r w:rsidRPr="00B079CA">
              <w:rPr>
                <w:rFonts w:ascii="Times New Roman" w:eastAsiaTheme="minorEastAsia" w:hAnsi="Times New Roman"/>
                <w:b/>
                <w:color w:val="000000" w:themeColor="text1"/>
                <w:kern w:val="2"/>
                <w:sz w:val="21"/>
                <w:szCs w:val="21"/>
              </w:rPr>
              <w:t>年</w:t>
            </w:r>
            <w:r w:rsidRPr="00B079CA">
              <w:rPr>
                <w:rFonts w:ascii="Times New Roman" w:eastAsiaTheme="minorEastAsia" w:hAnsi="Times New Roman"/>
                <w:b/>
                <w:color w:val="000000" w:themeColor="text1"/>
                <w:kern w:val="2"/>
                <w:sz w:val="21"/>
                <w:szCs w:val="21"/>
              </w:rPr>
              <w:t>6</w:t>
            </w:r>
            <w:r w:rsidRPr="00B079CA">
              <w:rPr>
                <w:rFonts w:ascii="Times New Roman" w:eastAsiaTheme="minorEastAsia" w:hAnsi="Times New Roman"/>
                <w:b/>
                <w:color w:val="000000" w:themeColor="text1"/>
                <w:kern w:val="2"/>
                <w:sz w:val="21"/>
                <w:szCs w:val="21"/>
              </w:rPr>
              <w:t>月</w:t>
            </w:r>
            <w:r w:rsidRPr="00B079CA">
              <w:rPr>
                <w:rFonts w:ascii="Times New Roman" w:eastAsiaTheme="minorEastAsia" w:hAnsi="Times New Roman"/>
                <w:b/>
                <w:color w:val="000000" w:themeColor="text1"/>
                <w:kern w:val="2"/>
                <w:sz w:val="21"/>
                <w:szCs w:val="21"/>
              </w:rPr>
              <w:t>30</w:t>
            </w:r>
            <w:r w:rsidRPr="00B079CA">
              <w:rPr>
                <w:rFonts w:ascii="Times New Roman" w:eastAsiaTheme="minorEastAsia" w:hAnsi="Times New Roman"/>
                <w:b/>
                <w:color w:val="000000" w:themeColor="text1"/>
                <w:kern w:val="2"/>
                <w:sz w:val="21"/>
                <w:szCs w:val="21"/>
              </w:rPr>
              <w:t>日</w:t>
            </w:r>
          </w:p>
        </w:tc>
        <w:tc>
          <w:tcPr>
            <w:tcW w:w="252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上年度末</w:t>
            </w:r>
          </w:p>
          <w:p w:rsidR="001548F9" w:rsidRPr="00B079CA" w:rsidRDefault="006F5125">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2022</w:t>
            </w:r>
            <w:r w:rsidRPr="00B079CA">
              <w:rPr>
                <w:rFonts w:ascii="Times New Roman" w:eastAsiaTheme="minorEastAsia" w:hAnsi="Times New Roman"/>
                <w:b/>
                <w:color w:val="000000" w:themeColor="text1"/>
                <w:sz w:val="21"/>
                <w:szCs w:val="21"/>
              </w:rPr>
              <w:t>年</w:t>
            </w:r>
            <w:r w:rsidRPr="00B079CA">
              <w:rPr>
                <w:rFonts w:ascii="Times New Roman" w:eastAsiaTheme="minorEastAsia" w:hAnsi="Times New Roman"/>
                <w:b/>
                <w:color w:val="000000" w:themeColor="text1"/>
                <w:sz w:val="21"/>
                <w:szCs w:val="21"/>
              </w:rPr>
              <w:t>12</w:t>
            </w:r>
            <w:r w:rsidRPr="00B079CA">
              <w:rPr>
                <w:rFonts w:ascii="Times New Roman" w:eastAsiaTheme="minorEastAsia" w:hAnsi="Times New Roman"/>
                <w:b/>
                <w:color w:val="000000" w:themeColor="text1"/>
                <w:sz w:val="21"/>
                <w:szCs w:val="21"/>
              </w:rPr>
              <w:t>月</w:t>
            </w:r>
            <w:r w:rsidRPr="00B079CA">
              <w:rPr>
                <w:rFonts w:ascii="Times New Roman" w:eastAsiaTheme="minorEastAsia" w:hAnsi="Times New Roman"/>
                <w:b/>
                <w:color w:val="000000" w:themeColor="text1"/>
                <w:sz w:val="21"/>
                <w:szCs w:val="21"/>
              </w:rPr>
              <w:t>31</w:t>
            </w:r>
            <w:r w:rsidRPr="00B079CA">
              <w:rPr>
                <w:rFonts w:ascii="Times New Roman" w:eastAsiaTheme="minorEastAsia" w:hAnsi="Times New Roman"/>
                <w:b/>
                <w:color w:val="000000" w:themeColor="text1"/>
                <w:sz w:val="21"/>
                <w:szCs w:val="21"/>
              </w:rPr>
              <w:t>日</w:t>
            </w:r>
          </w:p>
        </w:tc>
      </w:tr>
      <w:tr w:rsidR="00B079CA" w:rsidRPr="00B079CA" w:rsidTr="0018552C">
        <w:tc>
          <w:tcPr>
            <w:tcW w:w="2880" w:type="dxa"/>
            <w:vAlign w:val="center"/>
          </w:tcPr>
          <w:p w:rsidR="001548F9" w:rsidRPr="00B079CA" w:rsidRDefault="001548F9" w:rsidP="00F73D0C">
            <w:pPr>
              <w:rPr>
                <w:rFonts w:eastAsiaTheme="minorEastAsia"/>
                <w:b/>
                <w:color w:val="000000" w:themeColor="text1"/>
                <w:szCs w:val="21"/>
              </w:rPr>
            </w:pPr>
            <w:r w:rsidRPr="00B079CA">
              <w:rPr>
                <w:rFonts w:eastAsiaTheme="minorEastAsia"/>
                <w:b/>
                <w:color w:val="000000" w:themeColor="text1"/>
                <w:szCs w:val="21"/>
              </w:rPr>
              <w:t>资产：</w:t>
            </w:r>
          </w:p>
        </w:tc>
        <w:tc>
          <w:tcPr>
            <w:tcW w:w="1080" w:type="dxa"/>
            <w:vAlign w:val="center"/>
          </w:tcPr>
          <w:p w:rsidR="001548F9" w:rsidRPr="00B079CA" w:rsidRDefault="001548F9">
            <w:pPr>
              <w:widowControl/>
              <w:autoSpaceDE w:val="0"/>
              <w:autoSpaceDN w:val="0"/>
              <w:ind w:right="-15"/>
              <w:jc w:val="center"/>
              <w:textAlignment w:val="bottom"/>
              <w:rPr>
                <w:rFonts w:eastAsiaTheme="minorEastAsia"/>
                <w:color w:val="000000" w:themeColor="text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银行存款</w:t>
            </w:r>
          </w:p>
        </w:tc>
        <w:tc>
          <w:tcPr>
            <w:tcW w:w="1080" w:type="dxa"/>
            <w:vAlign w:val="center"/>
          </w:tcPr>
          <w:p w:rsidR="001548F9" w:rsidRPr="00B079CA" w:rsidRDefault="00CE46A1">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6.4.7.1</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124,553,070.83</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151,856,722.71</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结算备付金</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6,533,212.51</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5,044,272.93</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存出保证金</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799,976.53</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660,726.31</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交易性金融资产</w:t>
            </w:r>
          </w:p>
        </w:tc>
        <w:tc>
          <w:tcPr>
            <w:tcW w:w="1080" w:type="dxa"/>
            <w:vAlign w:val="center"/>
          </w:tcPr>
          <w:p w:rsidR="001548F9"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6.4.7.2</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1,727,081,444.04</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1,680,167,579.93</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其中：股票投资</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1,727,081,444.04</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1,680,167,579.93</w:t>
            </w:r>
          </w:p>
        </w:tc>
      </w:tr>
      <w:tr w:rsidR="00B079CA" w:rsidRPr="00B079CA" w:rsidTr="0018552C">
        <w:tc>
          <w:tcPr>
            <w:tcW w:w="2880" w:type="dxa"/>
            <w:vAlign w:val="center"/>
          </w:tcPr>
          <w:p w:rsidR="001548F9" w:rsidRPr="00B079CA" w:rsidRDefault="001548F9" w:rsidP="00235099">
            <w:pPr>
              <w:pStyle w:val="aff1"/>
              <w:ind w:firstLineChars="300" w:firstLine="630"/>
              <w:jc w:val="both"/>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基金投资</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235099">
            <w:pPr>
              <w:ind w:firstLineChars="300" w:firstLine="630"/>
              <w:rPr>
                <w:rFonts w:eastAsiaTheme="minorEastAsia"/>
                <w:color w:val="000000" w:themeColor="text1"/>
                <w:szCs w:val="21"/>
              </w:rPr>
            </w:pPr>
            <w:r w:rsidRPr="00B079CA">
              <w:rPr>
                <w:rFonts w:eastAsiaTheme="minorEastAsia"/>
                <w:color w:val="000000" w:themeColor="text1"/>
                <w:szCs w:val="21"/>
              </w:rPr>
              <w:t>债券投资</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235099">
            <w:pPr>
              <w:ind w:firstLineChars="300" w:firstLine="630"/>
              <w:rPr>
                <w:rFonts w:eastAsiaTheme="minorEastAsia"/>
                <w:color w:val="000000" w:themeColor="text1"/>
                <w:szCs w:val="21"/>
              </w:rPr>
            </w:pPr>
            <w:r w:rsidRPr="00B079CA">
              <w:rPr>
                <w:rFonts w:eastAsiaTheme="minorEastAsia"/>
                <w:color w:val="000000" w:themeColor="text1"/>
                <w:szCs w:val="21"/>
              </w:rPr>
              <w:t>资产支持证券投资</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EF1FC0" w:rsidRPr="00B079CA" w:rsidRDefault="00EF1FC0" w:rsidP="00E431A5">
            <w:pPr>
              <w:spacing w:line="360" w:lineRule="auto"/>
              <w:ind w:firstLineChars="300" w:firstLine="630"/>
              <w:rPr>
                <w:rFonts w:eastAsiaTheme="minorEastAsia"/>
                <w:color w:val="000000" w:themeColor="text1"/>
                <w:szCs w:val="21"/>
              </w:rPr>
            </w:pPr>
            <w:r w:rsidRPr="00B079CA">
              <w:rPr>
                <w:rFonts w:eastAsiaTheme="minorEastAsia"/>
                <w:color w:val="000000" w:themeColor="text1"/>
              </w:rPr>
              <w:t>贵金属投资</w:t>
            </w:r>
          </w:p>
        </w:tc>
        <w:tc>
          <w:tcPr>
            <w:tcW w:w="1080" w:type="dxa"/>
            <w:vAlign w:val="center"/>
          </w:tcPr>
          <w:p w:rsidR="00EF1FC0" w:rsidRPr="00B079CA" w:rsidRDefault="00EF1FC0" w:rsidP="00E431A5">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EF1FC0" w:rsidRPr="00B079CA" w:rsidRDefault="00EF1FC0" w:rsidP="0018552C">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EF1FC0" w:rsidRPr="00B079CA" w:rsidRDefault="00EF1FC0" w:rsidP="0018552C">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870495" w:rsidRPr="00B079CA" w:rsidRDefault="00870495" w:rsidP="00870495">
            <w:pPr>
              <w:spacing w:line="360" w:lineRule="auto"/>
              <w:ind w:firstLineChars="300" w:firstLine="630"/>
              <w:rPr>
                <w:rFonts w:eastAsiaTheme="minorEastAsia"/>
                <w:color w:val="000000" w:themeColor="text1"/>
              </w:rPr>
            </w:pPr>
            <w:r w:rsidRPr="00B079CA">
              <w:rPr>
                <w:rFonts w:eastAsiaTheme="minorEastAsia" w:hint="eastAsia"/>
                <w:color w:val="000000" w:themeColor="text1"/>
              </w:rPr>
              <w:t>其他投资</w:t>
            </w:r>
          </w:p>
        </w:tc>
        <w:tc>
          <w:tcPr>
            <w:tcW w:w="1080" w:type="dxa"/>
            <w:vAlign w:val="center"/>
          </w:tcPr>
          <w:p w:rsidR="00870495" w:rsidRPr="00B079CA" w:rsidRDefault="00870495" w:rsidP="00870495">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870495" w:rsidRPr="00B079CA" w:rsidRDefault="00870495" w:rsidP="0087049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870495" w:rsidRPr="00B079CA" w:rsidRDefault="00870495" w:rsidP="0087049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EF1FC0" w:rsidRPr="00B079CA" w:rsidRDefault="00EF1FC0" w:rsidP="00F73D0C">
            <w:pPr>
              <w:rPr>
                <w:rFonts w:eastAsiaTheme="minorEastAsia"/>
                <w:color w:val="000000" w:themeColor="text1"/>
                <w:szCs w:val="21"/>
              </w:rPr>
            </w:pPr>
            <w:r w:rsidRPr="00B079CA">
              <w:rPr>
                <w:rFonts w:eastAsiaTheme="minorEastAsia"/>
                <w:color w:val="000000" w:themeColor="text1"/>
                <w:szCs w:val="21"/>
              </w:rPr>
              <w:t>衍生金融资产</w:t>
            </w:r>
          </w:p>
        </w:tc>
        <w:tc>
          <w:tcPr>
            <w:tcW w:w="1080" w:type="dxa"/>
            <w:vAlign w:val="center"/>
          </w:tcPr>
          <w:p w:rsidR="00EF1FC0"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6.4.7.3</w:t>
            </w:r>
          </w:p>
        </w:tc>
        <w:tc>
          <w:tcPr>
            <w:tcW w:w="2520" w:type="dxa"/>
            <w:vAlign w:val="center"/>
          </w:tcPr>
          <w:p w:rsidR="00EF1FC0" w:rsidRPr="00B079CA" w:rsidRDefault="00EF1FC0"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EF1FC0" w:rsidRPr="00B079CA" w:rsidRDefault="00EF1FC0"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EF1FC0" w:rsidRPr="00B079CA" w:rsidRDefault="00EF1FC0" w:rsidP="00F73D0C">
            <w:pPr>
              <w:rPr>
                <w:rFonts w:eastAsiaTheme="minorEastAsia"/>
                <w:color w:val="000000" w:themeColor="text1"/>
                <w:szCs w:val="21"/>
              </w:rPr>
            </w:pPr>
            <w:r w:rsidRPr="00B079CA">
              <w:rPr>
                <w:rFonts w:eastAsiaTheme="minorEastAsia"/>
                <w:color w:val="000000" w:themeColor="text1"/>
                <w:szCs w:val="21"/>
              </w:rPr>
              <w:t>买入返售金融资产</w:t>
            </w:r>
          </w:p>
        </w:tc>
        <w:tc>
          <w:tcPr>
            <w:tcW w:w="1080" w:type="dxa"/>
            <w:vAlign w:val="center"/>
          </w:tcPr>
          <w:p w:rsidR="00EF1FC0"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6.4.7.4</w:t>
            </w:r>
          </w:p>
        </w:tc>
        <w:tc>
          <w:tcPr>
            <w:tcW w:w="2520" w:type="dxa"/>
            <w:vAlign w:val="center"/>
          </w:tcPr>
          <w:p w:rsidR="00EF1FC0" w:rsidRPr="00B079CA" w:rsidRDefault="00EF1FC0"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EF1FC0" w:rsidRPr="00B079CA" w:rsidRDefault="00EF1FC0"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应收清算款</w:t>
            </w:r>
          </w:p>
        </w:tc>
        <w:tc>
          <w:tcPr>
            <w:tcW w:w="1080" w:type="dxa"/>
            <w:vAlign w:val="center"/>
          </w:tcPr>
          <w:p w:rsidR="00870495" w:rsidRPr="00B079CA" w:rsidRDefault="00870495" w:rsidP="00870495">
            <w:pPr>
              <w:pStyle w:val="aff1"/>
              <w:jc w:val="center"/>
              <w:rPr>
                <w:rFonts w:ascii="Times New Roman" w:eastAsiaTheme="minorEastAsia" w:hAnsi="Times New Roman"/>
                <w:color w:val="000000" w:themeColor="text1"/>
                <w:sz w:val="21"/>
                <w:szCs w:val="21"/>
              </w:rPr>
            </w:pP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应收股利</w:t>
            </w:r>
          </w:p>
        </w:tc>
        <w:tc>
          <w:tcPr>
            <w:tcW w:w="1080" w:type="dxa"/>
            <w:vAlign w:val="center"/>
          </w:tcPr>
          <w:p w:rsidR="00870495" w:rsidRPr="00B079CA" w:rsidRDefault="00870495" w:rsidP="00870495">
            <w:pPr>
              <w:pStyle w:val="aff1"/>
              <w:jc w:val="center"/>
              <w:rPr>
                <w:rFonts w:ascii="Times New Roman" w:eastAsiaTheme="minorEastAsia" w:hAnsi="Times New Roman"/>
                <w:color w:val="000000" w:themeColor="text1"/>
                <w:sz w:val="21"/>
                <w:szCs w:val="21"/>
              </w:rPr>
            </w:pP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应收申购款</w:t>
            </w:r>
          </w:p>
        </w:tc>
        <w:tc>
          <w:tcPr>
            <w:tcW w:w="1080" w:type="dxa"/>
            <w:vAlign w:val="center"/>
          </w:tcPr>
          <w:p w:rsidR="00870495" w:rsidRPr="00B079CA" w:rsidRDefault="00870495" w:rsidP="00870495">
            <w:pPr>
              <w:pStyle w:val="aff1"/>
              <w:jc w:val="center"/>
              <w:rPr>
                <w:rFonts w:ascii="Times New Roman" w:eastAsiaTheme="minorEastAsia" w:hAnsi="Times New Roman"/>
                <w:color w:val="000000" w:themeColor="text1"/>
                <w:sz w:val="21"/>
                <w:szCs w:val="21"/>
              </w:rPr>
            </w:pP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291,740.34</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927,394.53</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递延所得税资产</w:t>
            </w:r>
          </w:p>
        </w:tc>
        <w:tc>
          <w:tcPr>
            <w:tcW w:w="1080" w:type="dxa"/>
            <w:vAlign w:val="center"/>
          </w:tcPr>
          <w:p w:rsidR="00870495" w:rsidRPr="00B079CA" w:rsidRDefault="00870495" w:rsidP="00870495">
            <w:pPr>
              <w:pStyle w:val="aff1"/>
              <w:jc w:val="center"/>
              <w:rPr>
                <w:rFonts w:ascii="Times New Roman" w:eastAsiaTheme="minorEastAsia" w:hAnsi="Times New Roman"/>
                <w:color w:val="000000" w:themeColor="text1"/>
                <w:sz w:val="21"/>
                <w:szCs w:val="21"/>
              </w:rPr>
            </w:pP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其他资产</w:t>
            </w:r>
          </w:p>
        </w:tc>
        <w:tc>
          <w:tcPr>
            <w:tcW w:w="1080" w:type="dxa"/>
            <w:vAlign w:val="center"/>
          </w:tcPr>
          <w:p w:rsidR="00870495" w:rsidRPr="00B079CA" w:rsidRDefault="00870495" w:rsidP="00870495">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6.4.7.5</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资产总计</w:t>
            </w:r>
          </w:p>
        </w:tc>
        <w:tc>
          <w:tcPr>
            <w:tcW w:w="1080" w:type="dxa"/>
            <w:vAlign w:val="center"/>
          </w:tcPr>
          <w:p w:rsidR="00870495" w:rsidRPr="00B079CA" w:rsidRDefault="00870495" w:rsidP="00870495">
            <w:pPr>
              <w:pStyle w:val="aff1"/>
              <w:jc w:val="center"/>
              <w:rPr>
                <w:rFonts w:ascii="Times New Roman" w:eastAsiaTheme="minorEastAsia" w:hAnsi="Times New Roman"/>
                <w:b/>
                <w:color w:val="000000" w:themeColor="text1"/>
                <w:sz w:val="21"/>
                <w:szCs w:val="21"/>
              </w:rPr>
            </w:pP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1,859,259,444.25</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1,838,656,696.41</w:t>
            </w:r>
          </w:p>
        </w:tc>
      </w:tr>
      <w:tr w:rsidR="00B079CA" w:rsidRPr="00B079CA" w:rsidTr="00F73D0C">
        <w:tc>
          <w:tcPr>
            <w:tcW w:w="2880" w:type="dxa"/>
            <w:vAlign w:val="center"/>
          </w:tcPr>
          <w:p w:rsidR="001548F9" w:rsidRPr="00B079CA" w:rsidRDefault="00870495" w:rsidP="00F73D0C">
            <w:pPr>
              <w:pStyle w:val="aff1"/>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负债和</w:t>
            </w:r>
            <w:r w:rsidRPr="00B079CA">
              <w:rPr>
                <w:rFonts w:ascii="Times New Roman" w:eastAsiaTheme="minorEastAsia" w:hAnsi="Times New Roman" w:hint="eastAsia"/>
                <w:b/>
                <w:color w:val="000000" w:themeColor="text1"/>
                <w:sz w:val="21"/>
                <w:szCs w:val="21"/>
              </w:rPr>
              <w:t>净资产</w:t>
            </w:r>
          </w:p>
        </w:tc>
        <w:tc>
          <w:tcPr>
            <w:tcW w:w="1080" w:type="dxa"/>
            <w:vAlign w:val="center"/>
          </w:tcPr>
          <w:p w:rsidR="001548F9" w:rsidRPr="00B079CA" w:rsidRDefault="007F02E5">
            <w:pPr>
              <w:pStyle w:val="aff1"/>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附注号</w:t>
            </w:r>
          </w:p>
        </w:tc>
        <w:tc>
          <w:tcPr>
            <w:tcW w:w="252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本期末</w:t>
            </w:r>
          </w:p>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kern w:val="2"/>
                <w:sz w:val="21"/>
                <w:szCs w:val="21"/>
              </w:rPr>
              <w:t>2023</w:t>
            </w:r>
            <w:r w:rsidRPr="00B079CA">
              <w:rPr>
                <w:rFonts w:ascii="Times New Roman" w:eastAsiaTheme="minorEastAsia" w:hAnsi="Times New Roman"/>
                <w:b/>
                <w:color w:val="000000" w:themeColor="text1"/>
                <w:kern w:val="2"/>
                <w:sz w:val="21"/>
                <w:szCs w:val="21"/>
              </w:rPr>
              <w:t>年</w:t>
            </w:r>
            <w:r w:rsidRPr="00B079CA">
              <w:rPr>
                <w:rFonts w:ascii="Times New Roman" w:eastAsiaTheme="minorEastAsia" w:hAnsi="Times New Roman"/>
                <w:b/>
                <w:color w:val="000000" w:themeColor="text1"/>
                <w:kern w:val="2"/>
                <w:sz w:val="21"/>
                <w:szCs w:val="21"/>
              </w:rPr>
              <w:t>6</w:t>
            </w:r>
            <w:r w:rsidRPr="00B079CA">
              <w:rPr>
                <w:rFonts w:ascii="Times New Roman" w:eastAsiaTheme="minorEastAsia" w:hAnsi="Times New Roman"/>
                <w:b/>
                <w:color w:val="000000" w:themeColor="text1"/>
                <w:kern w:val="2"/>
                <w:sz w:val="21"/>
                <w:szCs w:val="21"/>
              </w:rPr>
              <w:t>月</w:t>
            </w:r>
            <w:r w:rsidRPr="00B079CA">
              <w:rPr>
                <w:rFonts w:ascii="Times New Roman" w:eastAsiaTheme="minorEastAsia" w:hAnsi="Times New Roman"/>
                <w:b/>
                <w:color w:val="000000" w:themeColor="text1"/>
                <w:kern w:val="2"/>
                <w:sz w:val="21"/>
                <w:szCs w:val="21"/>
              </w:rPr>
              <w:t>30</w:t>
            </w:r>
            <w:r w:rsidRPr="00B079CA">
              <w:rPr>
                <w:rFonts w:ascii="Times New Roman" w:eastAsiaTheme="minorEastAsia" w:hAnsi="Times New Roman"/>
                <w:b/>
                <w:color w:val="000000" w:themeColor="text1"/>
                <w:kern w:val="2"/>
                <w:sz w:val="21"/>
                <w:szCs w:val="21"/>
              </w:rPr>
              <w:t>日</w:t>
            </w:r>
          </w:p>
        </w:tc>
        <w:tc>
          <w:tcPr>
            <w:tcW w:w="252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上年度末</w:t>
            </w:r>
          </w:p>
          <w:p w:rsidR="001548F9" w:rsidRPr="00B079CA" w:rsidRDefault="006F5125">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2022</w:t>
            </w:r>
            <w:r w:rsidRPr="00B079CA">
              <w:rPr>
                <w:rFonts w:ascii="Times New Roman" w:eastAsiaTheme="minorEastAsia" w:hAnsi="Times New Roman"/>
                <w:b/>
                <w:color w:val="000000" w:themeColor="text1"/>
                <w:sz w:val="21"/>
                <w:szCs w:val="21"/>
              </w:rPr>
              <w:t>年</w:t>
            </w:r>
            <w:r w:rsidRPr="00B079CA">
              <w:rPr>
                <w:rFonts w:ascii="Times New Roman" w:eastAsiaTheme="minorEastAsia" w:hAnsi="Times New Roman"/>
                <w:b/>
                <w:color w:val="000000" w:themeColor="text1"/>
                <w:sz w:val="21"/>
                <w:szCs w:val="21"/>
              </w:rPr>
              <w:t>12</w:t>
            </w:r>
            <w:r w:rsidRPr="00B079CA">
              <w:rPr>
                <w:rFonts w:ascii="Times New Roman" w:eastAsiaTheme="minorEastAsia" w:hAnsi="Times New Roman"/>
                <w:b/>
                <w:color w:val="000000" w:themeColor="text1"/>
                <w:sz w:val="21"/>
                <w:szCs w:val="21"/>
              </w:rPr>
              <w:t>月</w:t>
            </w:r>
            <w:r w:rsidRPr="00B079CA">
              <w:rPr>
                <w:rFonts w:ascii="Times New Roman" w:eastAsiaTheme="minorEastAsia" w:hAnsi="Times New Roman"/>
                <w:b/>
                <w:color w:val="000000" w:themeColor="text1"/>
                <w:sz w:val="21"/>
                <w:szCs w:val="21"/>
              </w:rPr>
              <w:t>31</w:t>
            </w:r>
            <w:r w:rsidRPr="00B079CA">
              <w:rPr>
                <w:rFonts w:ascii="Times New Roman" w:eastAsiaTheme="minorEastAsia" w:hAnsi="Times New Roman"/>
                <w:b/>
                <w:color w:val="000000" w:themeColor="text1"/>
                <w:sz w:val="21"/>
                <w:szCs w:val="21"/>
              </w:rPr>
              <w:t>日</w:t>
            </w:r>
          </w:p>
        </w:tc>
      </w:tr>
      <w:tr w:rsidR="00B079CA" w:rsidRPr="00B079CA" w:rsidTr="0018552C">
        <w:tc>
          <w:tcPr>
            <w:tcW w:w="2880" w:type="dxa"/>
            <w:vAlign w:val="center"/>
          </w:tcPr>
          <w:p w:rsidR="001548F9" w:rsidRPr="00B079CA" w:rsidRDefault="001548F9" w:rsidP="00F73D0C">
            <w:pPr>
              <w:rPr>
                <w:rFonts w:eastAsiaTheme="minorEastAsia"/>
                <w:b/>
                <w:color w:val="000000" w:themeColor="text1"/>
                <w:szCs w:val="21"/>
              </w:rPr>
            </w:pPr>
            <w:r w:rsidRPr="00B079CA">
              <w:rPr>
                <w:rFonts w:eastAsiaTheme="minorEastAsia"/>
                <w:b/>
                <w:color w:val="000000" w:themeColor="text1"/>
                <w:szCs w:val="21"/>
              </w:rPr>
              <w:t>负债：</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短期借款</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交易性金融负债</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衍生金融负债</w:t>
            </w:r>
          </w:p>
        </w:tc>
        <w:tc>
          <w:tcPr>
            <w:tcW w:w="1080" w:type="dxa"/>
            <w:vAlign w:val="center"/>
          </w:tcPr>
          <w:p w:rsidR="001548F9"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6.4.7.3</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卖出回购金融资产款</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应付清算款</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bottom"/>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bottom"/>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14,629,611.53</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应付赎回款</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1,178,963.36</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326,197.22</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应付管理人报酬</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2,217,234.59</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2,364,612.23</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应付托管费</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369,539.07</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394,102.04</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应付销售服务费</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613.77</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317.32</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hint="eastAsia"/>
                <w:color w:val="000000" w:themeColor="text1"/>
                <w:szCs w:val="21"/>
              </w:rPr>
              <w:t>应付投资顾问费</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应交税费</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应付利润</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递延所得税负债</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其他负债</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6.4.7.6</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4,252,610.44</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4,699,553.07</w:t>
            </w:r>
          </w:p>
        </w:tc>
      </w:tr>
      <w:tr w:rsidR="00B079CA" w:rsidRPr="00B079CA" w:rsidTr="0018552C">
        <w:tc>
          <w:tcPr>
            <w:tcW w:w="2880" w:type="dxa"/>
            <w:vAlign w:val="center"/>
          </w:tcPr>
          <w:p w:rsidR="00FA3A0F" w:rsidRPr="00B079CA" w:rsidRDefault="00FA3A0F" w:rsidP="00FA3A0F">
            <w:pPr>
              <w:pStyle w:val="aff1"/>
              <w:jc w:val="both"/>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负债合计</w:t>
            </w:r>
          </w:p>
        </w:tc>
        <w:tc>
          <w:tcPr>
            <w:tcW w:w="1080" w:type="dxa"/>
            <w:vAlign w:val="center"/>
          </w:tcPr>
          <w:p w:rsidR="00FA3A0F" w:rsidRPr="00B079CA" w:rsidRDefault="00FA3A0F" w:rsidP="00FA3A0F">
            <w:pPr>
              <w:pStyle w:val="aff1"/>
              <w:jc w:val="center"/>
              <w:rPr>
                <w:rFonts w:ascii="Times New Roman" w:eastAsiaTheme="minorEastAsia" w:hAnsi="Times New Roman"/>
                <w:b/>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8,018,961.23</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22,414,393.41</w:t>
            </w:r>
          </w:p>
        </w:tc>
      </w:tr>
      <w:tr w:rsidR="00B079CA" w:rsidRPr="00B079CA" w:rsidTr="0018552C">
        <w:tc>
          <w:tcPr>
            <w:tcW w:w="2880" w:type="dxa"/>
            <w:vAlign w:val="center"/>
          </w:tcPr>
          <w:p w:rsidR="00FA3A0F" w:rsidRPr="00B079CA" w:rsidRDefault="00FA3A0F" w:rsidP="00FA3A0F">
            <w:pPr>
              <w:rPr>
                <w:rFonts w:eastAsiaTheme="minorEastAsia"/>
                <w:b/>
                <w:color w:val="000000" w:themeColor="text1"/>
                <w:szCs w:val="21"/>
              </w:rPr>
            </w:pPr>
            <w:r w:rsidRPr="00B079CA">
              <w:rPr>
                <w:rFonts w:eastAsiaTheme="minorEastAsia" w:hint="eastAsia"/>
                <w:b/>
                <w:color w:val="000000" w:themeColor="text1"/>
                <w:szCs w:val="21"/>
              </w:rPr>
              <w:t>净资产：</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实收基金</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6.4.7.7</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2,306,613,938.48</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2,291,394,837.86</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未分配利润</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6.4.7.8</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-455,373,455.46</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-475,152,534.86</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hint="eastAsia"/>
                <w:color w:val="000000" w:themeColor="text1"/>
                <w:szCs w:val="21"/>
              </w:rPr>
              <w:t>净资产合计</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1,851,240,483.02</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1,816,242,303.00</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hint="eastAsia"/>
                <w:color w:val="000000" w:themeColor="text1"/>
                <w:szCs w:val="21"/>
              </w:rPr>
              <w:t>负债和净资产总计</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1,859,259,444.25</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1,838,656,696.41</w:t>
            </w:r>
          </w:p>
        </w:tc>
      </w:tr>
    </w:tbl>
    <w:p w:rsidR="00F340A6" w:rsidRDefault="00AE0D23">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注：报告截止日</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6</w:t>
      </w:r>
      <w:r>
        <w:rPr>
          <w:rFonts w:eastAsiaTheme="minorEastAsia"/>
          <w:color w:val="000000" w:themeColor="text1"/>
          <w:kern w:val="0"/>
          <w:szCs w:val="21"/>
        </w:rPr>
        <w:t>月</w:t>
      </w:r>
      <w:r>
        <w:rPr>
          <w:rFonts w:eastAsiaTheme="minorEastAsia"/>
          <w:color w:val="000000" w:themeColor="text1"/>
          <w:kern w:val="0"/>
          <w:szCs w:val="21"/>
        </w:rPr>
        <w:t>30</w:t>
      </w:r>
      <w:r>
        <w:rPr>
          <w:rFonts w:eastAsiaTheme="minorEastAsia"/>
          <w:color w:val="000000" w:themeColor="text1"/>
          <w:kern w:val="0"/>
          <w:szCs w:val="21"/>
        </w:rPr>
        <w:t>日</w:t>
      </w:r>
      <w:r>
        <w:rPr>
          <w:rFonts w:eastAsiaTheme="minorEastAsia"/>
          <w:color w:val="000000" w:themeColor="text1"/>
          <w:kern w:val="0"/>
          <w:szCs w:val="21"/>
        </w:rPr>
        <w:t>,</w:t>
      </w:r>
      <w:r>
        <w:rPr>
          <w:rFonts w:eastAsiaTheme="minorEastAsia"/>
          <w:color w:val="000000" w:themeColor="text1"/>
          <w:kern w:val="0"/>
          <w:szCs w:val="21"/>
        </w:rPr>
        <w:t>基金份额总额</w:t>
      </w:r>
      <w:r>
        <w:rPr>
          <w:rFonts w:eastAsiaTheme="minorEastAsia"/>
          <w:color w:val="000000" w:themeColor="text1"/>
          <w:kern w:val="0"/>
          <w:szCs w:val="21"/>
        </w:rPr>
        <w:t>:2,306,613,938.48</w:t>
      </w:r>
      <w:r>
        <w:rPr>
          <w:rFonts w:eastAsiaTheme="minorEastAsia"/>
          <w:color w:val="000000" w:themeColor="text1"/>
          <w:kern w:val="0"/>
          <w:szCs w:val="21"/>
        </w:rPr>
        <w:t>份</w:t>
      </w:r>
      <w:r>
        <w:rPr>
          <w:rFonts w:eastAsiaTheme="minorEastAsia"/>
          <w:color w:val="000000" w:themeColor="text1"/>
          <w:kern w:val="0"/>
          <w:szCs w:val="21"/>
        </w:rPr>
        <w:t>,</w:t>
      </w:r>
      <w:r>
        <w:rPr>
          <w:rFonts w:eastAsiaTheme="minorEastAsia"/>
          <w:color w:val="000000" w:themeColor="text1"/>
          <w:kern w:val="0"/>
          <w:szCs w:val="21"/>
        </w:rPr>
        <w:t>其中</w:t>
      </w:r>
      <w:r>
        <w:rPr>
          <w:rFonts w:eastAsiaTheme="minorEastAsia"/>
          <w:color w:val="000000" w:themeColor="text1"/>
          <w:kern w:val="0"/>
          <w:szCs w:val="21"/>
        </w:rPr>
        <w:t>:</w:t>
      </w:r>
    </w:p>
    <w:p w:rsidR="00F340A6" w:rsidRDefault="00AE0D23">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A</w:t>
      </w:r>
      <w:r>
        <w:rPr>
          <w:rFonts w:eastAsiaTheme="minorEastAsia"/>
          <w:color w:val="000000" w:themeColor="text1"/>
          <w:kern w:val="0"/>
          <w:szCs w:val="21"/>
        </w:rPr>
        <w:t>类</w:t>
      </w:r>
      <w:r>
        <w:rPr>
          <w:rFonts w:eastAsiaTheme="minorEastAsia"/>
          <w:color w:val="000000" w:themeColor="text1"/>
          <w:kern w:val="0"/>
          <w:szCs w:val="21"/>
        </w:rPr>
        <w:t>,</w:t>
      </w:r>
      <w:r>
        <w:rPr>
          <w:rFonts w:eastAsiaTheme="minorEastAsia"/>
          <w:color w:val="000000" w:themeColor="text1"/>
          <w:kern w:val="0"/>
          <w:szCs w:val="21"/>
        </w:rPr>
        <w:t>基金份额净值</w:t>
      </w:r>
      <w:r>
        <w:rPr>
          <w:rFonts w:eastAsiaTheme="minorEastAsia"/>
          <w:color w:val="000000" w:themeColor="text1"/>
          <w:kern w:val="0"/>
          <w:szCs w:val="21"/>
        </w:rPr>
        <w:t>:0.8026</w:t>
      </w:r>
      <w:r>
        <w:rPr>
          <w:rFonts w:eastAsiaTheme="minorEastAsia"/>
          <w:color w:val="000000" w:themeColor="text1"/>
          <w:kern w:val="0"/>
          <w:szCs w:val="21"/>
        </w:rPr>
        <w:t>元</w:t>
      </w:r>
      <w:r>
        <w:rPr>
          <w:rFonts w:eastAsiaTheme="minorEastAsia"/>
          <w:color w:val="000000" w:themeColor="text1"/>
          <w:kern w:val="0"/>
          <w:szCs w:val="21"/>
        </w:rPr>
        <w:t>,</w:t>
      </w:r>
      <w:r>
        <w:rPr>
          <w:rFonts w:eastAsiaTheme="minorEastAsia"/>
          <w:color w:val="000000" w:themeColor="text1"/>
          <w:kern w:val="0"/>
          <w:szCs w:val="21"/>
        </w:rPr>
        <w:t>基金份额</w:t>
      </w:r>
      <w:r>
        <w:rPr>
          <w:rFonts w:eastAsiaTheme="minorEastAsia"/>
          <w:color w:val="000000" w:themeColor="text1"/>
          <w:kern w:val="0"/>
          <w:szCs w:val="21"/>
        </w:rPr>
        <w:t>:2,304,702,206.47</w:t>
      </w:r>
      <w:r>
        <w:rPr>
          <w:rFonts w:eastAsiaTheme="minorEastAsia"/>
          <w:color w:val="000000" w:themeColor="text1"/>
          <w:kern w:val="0"/>
          <w:szCs w:val="21"/>
        </w:rPr>
        <w:t>份</w:t>
      </w:r>
      <w:r>
        <w:rPr>
          <w:rFonts w:eastAsiaTheme="minorEastAsia"/>
          <w:color w:val="000000" w:themeColor="text1"/>
          <w:kern w:val="0"/>
          <w:szCs w:val="21"/>
        </w:rPr>
        <w:t>,</w:t>
      </w:r>
    </w:p>
    <w:p w:rsidR="001548F9" w:rsidRPr="00B079CA" w:rsidRDefault="001548F9"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C</w:t>
      </w:r>
      <w:r w:rsidRPr="00B079CA">
        <w:rPr>
          <w:rFonts w:eastAsiaTheme="minorEastAsia"/>
          <w:color w:val="000000" w:themeColor="text1"/>
          <w:kern w:val="0"/>
          <w:szCs w:val="21"/>
        </w:rPr>
        <w:t>类</w:t>
      </w:r>
      <w:r w:rsidRPr="00B079CA">
        <w:rPr>
          <w:rFonts w:eastAsiaTheme="minorEastAsia"/>
          <w:color w:val="000000" w:themeColor="text1"/>
          <w:kern w:val="0"/>
          <w:szCs w:val="21"/>
        </w:rPr>
        <w:t>,</w:t>
      </w:r>
      <w:r w:rsidRPr="00B079CA">
        <w:rPr>
          <w:rFonts w:eastAsiaTheme="minorEastAsia"/>
          <w:color w:val="000000" w:themeColor="text1"/>
          <w:kern w:val="0"/>
          <w:szCs w:val="21"/>
        </w:rPr>
        <w:t>基金份额净值</w:t>
      </w:r>
      <w:r w:rsidRPr="00B079CA">
        <w:rPr>
          <w:rFonts w:eastAsiaTheme="minorEastAsia"/>
          <w:color w:val="000000" w:themeColor="text1"/>
          <w:kern w:val="0"/>
          <w:szCs w:val="21"/>
        </w:rPr>
        <w:t>:0.7994</w:t>
      </w:r>
      <w:r w:rsidRPr="00B079CA">
        <w:rPr>
          <w:rFonts w:eastAsiaTheme="minorEastAsia"/>
          <w:color w:val="000000" w:themeColor="text1"/>
          <w:kern w:val="0"/>
          <w:szCs w:val="21"/>
        </w:rPr>
        <w:t>元</w:t>
      </w:r>
      <w:r w:rsidRPr="00B079CA">
        <w:rPr>
          <w:rFonts w:eastAsiaTheme="minorEastAsia"/>
          <w:color w:val="000000" w:themeColor="text1"/>
          <w:kern w:val="0"/>
          <w:szCs w:val="21"/>
        </w:rPr>
        <w:t>,</w:t>
      </w:r>
      <w:r w:rsidRPr="00B079CA">
        <w:rPr>
          <w:rFonts w:eastAsiaTheme="minorEastAsia"/>
          <w:color w:val="000000" w:themeColor="text1"/>
          <w:kern w:val="0"/>
          <w:szCs w:val="21"/>
        </w:rPr>
        <w:t>基金份额</w:t>
      </w:r>
      <w:r w:rsidRPr="00B079CA">
        <w:rPr>
          <w:rFonts w:eastAsiaTheme="minorEastAsia"/>
          <w:color w:val="000000" w:themeColor="text1"/>
          <w:kern w:val="0"/>
          <w:szCs w:val="21"/>
        </w:rPr>
        <w:t>:1,911,732.01</w:t>
      </w:r>
      <w:r w:rsidRPr="00B079CA">
        <w:rPr>
          <w:rFonts w:eastAsiaTheme="minorEastAsia"/>
          <w:color w:val="000000" w:themeColor="text1"/>
          <w:kern w:val="0"/>
          <w:szCs w:val="21"/>
        </w:rPr>
        <w:t>份。</w:t>
      </w:r>
    </w:p>
    <w:p w:rsidR="001548F9" w:rsidRPr="00B079CA" w:rsidRDefault="002464EA" w:rsidP="0068318A">
      <w:pPr>
        <w:pStyle w:val="20"/>
        <w:spacing w:beforeLines="100" w:before="312" w:after="0"/>
        <w:rPr>
          <w:rFonts w:ascii="Times New Roman" w:eastAsiaTheme="minorEastAsia" w:hAnsi="Times New Roman"/>
          <w:color w:val="000000" w:themeColor="text1"/>
          <w:kern w:val="0"/>
          <w:sz w:val="21"/>
          <w:szCs w:val="21"/>
        </w:rPr>
      </w:pPr>
      <w:bookmarkStart w:id="52" w:name="_Toc225498269"/>
      <w:bookmarkStart w:id="53" w:name="_Toc143614353"/>
      <w:r w:rsidRPr="00B079CA">
        <w:rPr>
          <w:rFonts w:ascii="Times New Roman" w:eastAsiaTheme="minorEastAsia" w:hAnsi="Times New Roman" w:hint="eastAsia"/>
          <w:color w:val="000000" w:themeColor="text1"/>
          <w:kern w:val="0"/>
          <w:sz w:val="21"/>
          <w:szCs w:val="21"/>
        </w:rPr>
        <w:t>6</w:t>
      </w:r>
      <w:r w:rsidR="001548F9" w:rsidRPr="00B079CA">
        <w:rPr>
          <w:rFonts w:ascii="Times New Roman" w:eastAsiaTheme="minorEastAsia" w:hAnsi="Times New Roman"/>
          <w:color w:val="000000" w:themeColor="text1"/>
          <w:kern w:val="0"/>
          <w:sz w:val="21"/>
          <w:szCs w:val="21"/>
        </w:rPr>
        <w:t xml:space="preserve">.2 </w:t>
      </w:r>
      <w:r w:rsidR="001548F9" w:rsidRPr="00B079CA">
        <w:rPr>
          <w:rFonts w:ascii="Times New Roman" w:eastAsiaTheme="minorEastAsia" w:hAnsi="Times New Roman"/>
          <w:color w:val="000000" w:themeColor="text1"/>
          <w:kern w:val="0"/>
          <w:sz w:val="21"/>
          <w:szCs w:val="21"/>
        </w:rPr>
        <w:t>利润表</w:t>
      </w:r>
      <w:bookmarkEnd w:id="52"/>
      <w:bookmarkEnd w:id="53"/>
    </w:p>
    <w:p w:rsidR="001548F9" w:rsidRPr="00B079CA" w:rsidRDefault="001548F9" w:rsidP="000D3DE9">
      <w:pPr>
        <w:spacing w:line="360" w:lineRule="auto"/>
        <w:rPr>
          <w:rFonts w:eastAsiaTheme="minorEastAsia"/>
          <w:color w:val="000000" w:themeColor="text1"/>
          <w:kern w:val="0"/>
          <w:szCs w:val="21"/>
        </w:rPr>
      </w:pPr>
      <w:r w:rsidRPr="00B079CA">
        <w:rPr>
          <w:rFonts w:eastAsiaTheme="minorEastAsia"/>
          <w:color w:val="000000" w:themeColor="text1"/>
          <w:szCs w:val="21"/>
        </w:rPr>
        <w:t>会计主体：</w:t>
      </w:r>
      <w:r w:rsidRPr="00B079CA">
        <w:rPr>
          <w:rFonts w:eastAsiaTheme="minorEastAsia"/>
          <w:color w:val="000000" w:themeColor="text1"/>
          <w:kern w:val="0"/>
          <w:szCs w:val="21"/>
        </w:rPr>
        <w:t>摩根内需动力混合型证券投资基金</w:t>
      </w:r>
    </w:p>
    <w:p w:rsidR="001548F9" w:rsidRPr="00B079CA" w:rsidRDefault="001548F9" w:rsidP="000D3DE9">
      <w:pPr>
        <w:spacing w:line="360" w:lineRule="auto"/>
        <w:rPr>
          <w:rFonts w:eastAsiaTheme="minorEastAsia"/>
          <w:color w:val="000000" w:themeColor="text1"/>
          <w:kern w:val="0"/>
          <w:szCs w:val="21"/>
        </w:rPr>
      </w:pPr>
      <w:r w:rsidRPr="00B079CA">
        <w:rPr>
          <w:rFonts w:eastAsiaTheme="minorEastAsia"/>
          <w:color w:val="000000" w:themeColor="text1"/>
          <w:szCs w:val="21"/>
        </w:rPr>
        <w:t>本报告期：</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1</w:t>
      </w:r>
      <w:r w:rsidRPr="00B079CA">
        <w:rPr>
          <w:rFonts w:eastAsiaTheme="minorEastAsia"/>
          <w:color w:val="000000" w:themeColor="text1"/>
          <w:kern w:val="0"/>
          <w:szCs w:val="21"/>
        </w:rPr>
        <w:t>月</w:t>
      </w:r>
      <w:r w:rsidRPr="00B079CA">
        <w:rPr>
          <w:rFonts w:eastAsiaTheme="minorEastAsia"/>
          <w:color w:val="000000" w:themeColor="text1"/>
          <w:kern w:val="0"/>
          <w:szCs w:val="21"/>
        </w:rPr>
        <w:t>1</w:t>
      </w:r>
      <w:r w:rsidRPr="00B079CA">
        <w:rPr>
          <w:rFonts w:eastAsiaTheme="minorEastAsia"/>
          <w:color w:val="000000" w:themeColor="text1"/>
          <w:kern w:val="0"/>
          <w:szCs w:val="21"/>
        </w:rPr>
        <w:t>日至</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w:t>
      </w:r>
    </w:p>
    <w:p w:rsidR="001548F9" w:rsidRPr="00B079CA" w:rsidRDefault="001548F9" w:rsidP="006D141C">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0"/>
      </w:tblGrid>
      <w:tr w:rsidR="00B079CA" w:rsidRPr="00B079CA" w:rsidTr="006D141C">
        <w:tc>
          <w:tcPr>
            <w:tcW w:w="3420" w:type="dxa"/>
            <w:vAlign w:val="center"/>
          </w:tcPr>
          <w:p w:rsidR="001548F9" w:rsidRPr="00B079CA" w:rsidRDefault="001548F9">
            <w:pPr>
              <w:pStyle w:val="aff1"/>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项目</w:t>
            </w:r>
          </w:p>
        </w:tc>
        <w:tc>
          <w:tcPr>
            <w:tcW w:w="108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附注号</w:t>
            </w:r>
          </w:p>
        </w:tc>
        <w:tc>
          <w:tcPr>
            <w:tcW w:w="225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本期</w:t>
            </w:r>
          </w:p>
          <w:p w:rsidR="001548F9" w:rsidRPr="00B079CA" w:rsidRDefault="001548F9" w:rsidP="00DB683F">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color w:val="000000" w:themeColor="text1"/>
                <w:sz w:val="21"/>
                <w:szCs w:val="21"/>
              </w:rPr>
              <w:t>2023</w:t>
            </w:r>
            <w:r w:rsidRPr="00B079CA">
              <w:rPr>
                <w:rFonts w:ascii="Times New Roman" w:eastAsiaTheme="minorEastAsia" w:hAnsi="Times New Roman"/>
                <w:color w:val="000000" w:themeColor="text1"/>
                <w:sz w:val="21"/>
                <w:szCs w:val="21"/>
              </w:rPr>
              <w:t>年</w:t>
            </w:r>
            <w:r w:rsidRPr="00B079CA">
              <w:rPr>
                <w:rFonts w:ascii="Times New Roman" w:eastAsiaTheme="minorEastAsia" w:hAnsi="Times New Roman"/>
                <w:color w:val="000000" w:themeColor="text1"/>
                <w:sz w:val="21"/>
                <w:szCs w:val="21"/>
              </w:rPr>
              <w:t>1</w:t>
            </w:r>
            <w:r w:rsidRPr="00B079CA">
              <w:rPr>
                <w:rFonts w:ascii="Times New Roman" w:eastAsiaTheme="minorEastAsia" w:hAnsi="Times New Roman"/>
                <w:color w:val="000000" w:themeColor="text1"/>
                <w:sz w:val="21"/>
                <w:szCs w:val="21"/>
              </w:rPr>
              <w:t>月</w:t>
            </w:r>
            <w:r w:rsidRPr="00B079CA">
              <w:rPr>
                <w:rFonts w:ascii="Times New Roman" w:eastAsiaTheme="minorEastAsia" w:hAnsi="Times New Roman"/>
                <w:color w:val="000000" w:themeColor="text1"/>
                <w:sz w:val="21"/>
                <w:szCs w:val="21"/>
              </w:rPr>
              <w:t>1</w:t>
            </w:r>
            <w:r w:rsidRPr="00B079CA">
              <w:rPr>
                <w:rFonts w:ascii="Times New Roman" w:eastAsiaTheme="minorEastAsia" w:hAnsi="Times New Roman"/>
                <w:color w:val="000000" w:themeColor="text1"/>
                <w:sz w:val="21"/>
                <w:szCs w:val="21"/>
              </w:rPr>
              <w:t>日至</w:t>
            </w:r>
            <w:r w:rsidRPr="00B079CA">
              <w:rPr>
                <w:rFonts w:ascii="Times New Roman" w:eastAsiaTheme="minorEastAsia" w:hAnsi="Times New Roman"/>
                <w:color w:val="000000" w:themeColor="text1"/>
                <w:sz w:val="21"/>
                <w:szCs w:val="21"/>
              </w:rPr>
              <w:t>2023</w:t>
            </w:r>
            <w:r w:rsidRPr="00B079CA">
              <w:rPr>
                <w:rFonts w:ascii="Times New Roman" w:eastAsiaTheme="minorEastAsia" w:hAnsi="Times New Roman"/>
                <w:color w:val="000000" w:themeColor="text1"/>
                <w:sz w:val="21"/>
                <w:szCs w:val="21"/>
              </w:rPr>
              <w:t>年</w:t>
            </w:r>
            <w:r w:rsidRPr="00B079CA">
              <w:rPr>
                <w:rFonts w:ascii="Times New Roman" w:eastAsiaTheme="minorEastAsia" w:hAnsi="Times New Roman"/>
                <w:color w:val="000000" w:themeColor="text1"/>
                <w:sz w:val="21"/>
                <w:szCs w:val="21"/>
              </w:rPr>
              <w:t>6</w:t>
            </w:r>
            <w:r w:rsidRPr="00B079CA">
              <w:rPr>
                <w:rFonts w:ascii="Times New Roman" w:eastAsiaTheme="minorEastAsia" w:hAnsi="Times New Roman"/>
                <w:color w:val="000000" w:themeColor="text1"/>
                <w:sz w:val="21"/>
                <w:szCs w:val="21"/>
              </w:rPr>
              <w:t>月</w:t>
            </w:r>
            <w:r w:rsidRPr="00B079CA">
              <w:rPr>
                <w:rFonts w:ascii="Times New Roman" w:eastAsiaTheme="minorEastAsia" w:hAnsi="Times New Roman"/>
                <w:color w:val="000000" w:themeColor="text1"/>
                <w:sz w:val="21"/>
                <w:szCs w:val="21"/>
              </w:rPr>
              <w:t>30</w:t>
            </w:r>
            <w:r w:rsidRPr="00B079CA">
              <w:rPr>
                <w:rFonts w:ascii="Times New Roman" w:eastAsiaTheme="minorEastAsia" w:hAnsi="Times New Roman"/>
                <w:color w:val="000000" w:themeColor="text1"/>
                <w:sz w:val="21"/>
                <w:szCs w:val="21"/>
              </w:rPr>
              <w:t>日</w:t>
            </w:r>
          </w:p>
        </w:tc>
        <w:tc>
          <w:tcPr>
            <w:tcW w:w="225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上年度可比期间</w:t>
            </w:r>
          </w:p>
          <w:p w:rsidR="001548F9" w:rsidRPr="00B079CA" w:rsidRDefault="001548F9">
            <w:pPr>
              <w:pStyle w:val="aff1"/>
              <w:spacing w:before="0" w:beforeAutospacing="0" w:after="0" w:afterAutospacing="0"/>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2022</w:t>
            </w:r>
            <w:r w:rsidRPr="00B079CA">
              <w:rPr>
                <w:rFonts w:ascii="Times New Roman" w:eastAsiaTheme="minorEastAsia" w:hAnsi="Times New Roman"/>
                <w:color w:val="000000" w:themeColor="text1"/>
                <w:sz w:val="21"/>
                <w:szCs w:val="21"/>
              </w:rPr>
              <w:t>年</w:t>
            </w:r>
            <w:r w:rsidRPr="00B079CA">
              <w:rPr>
                <w:rFonts w:ascii="Times New Roman" w:eastAsiaTheme="minorEastAsia" w:hAnsi="Times New Roman"/>
                <w:color w:val="000000" w:themeColor="text1"/>
                <w:sz w:val="21"/>
                <w:szCs w:val="21"/>
              </w:rPr>
              <w:t>1</w:t>
            </w:r>
            <w:r w:rsidRPr="00B079CA">
              <w:rPr>
                <w:rFonts w:ascii="Times New Roman" w:eastAsiaTheme="minorEastAsia" w:hAnsi="Times New Roman"/>
                <w:color w:val="000000" w:themeColor="text1"/>
                <w:sz w:val="21"/>
                <w:szCs w:val="21"/>
              </w:rPr>
              <w:t>月</w:t>
            </w:r>
            <w:r w:rsidRPr="00B079CA">
              <w:rPr>
                <w:rFonts w:ascii="Times New Roman" w:eastAsiaTheme="minorEastAsia" w:hAnsi="Times New Roman"/>
                <w:color w:val="000000" w:themeColor="text1"/>
                <w:sz w:val="21"/>
                <w:szCs w:val="21"/>
              </w:rPr>
              <w:t>1</w:t>
            </w:r>
            <w:r w:rsidRPr="00B079CA">
              <w:rPr>
                <w:rFonts w:ascii="Times New Roman" w:eastAsiaTheme="minorEastAsia" w:hAnsi="Times New Roman"/>
                <w:color w:val="000000" w:themeColor="text1"/>
                <w:sz w:val="21"/>
                <w:szCs w:val="21"/>
              </w:rPr>
              <w:t>日至</w:t>
            </w:r>
            <w:r w:rsidRPr="00B079CA">
              <w:rPr>
                <w:rFonts w:ascii="Times New Roman" w:eastAsiaTheme="minorEastAsia" w:hAnsi="Times New Roman"/>
                <w:color w:val="000000" w:themeColor="text1"/>
                <w:sz w:val="21"/>
                <w:szCs w:val="21"/>
              </w:rPr>
              <w:t>2022</w:t>
            </w:r>
            <w:r w:rsidRPr="00B079CA">
              <w:rPr>
                <w:rFonts w:ascii="Times New Roman" w:eastAsiaTheme="minorEastAsia" w:hAnsi="Times New Roman"/>
                <w:color w:val="000000" w:themeColor="text1"/>
                <w:sz w:val="21"/>
                <w:szCs w:val="21"/>
              </w:rPr>
              <w:t>年</w:t>
            </w:r>
            <w:r w:rsidRPr="00B079CA">
              <w:rPr>
                <w:rFonts w:ascii="Times New Roman" w:eastAsiaTheme="minorEastAsia" w:hAnsi="Times New Roman"/>
                <w:color w:val="000000" w:themeColor="text1"/>
                <w:sz w:val="21"/>
                <w:szCs w:val="21"/>
              </w:rPr>
              <w:t>6</w:t>
            </w:r>
            <w:r w:rsidRPr="00B079CA">
              <w:rPr>
                <w:rFonts w:ascii="Times New Roman" w:eastAsiaTheme="minorEastAsia" w:hAnsi="Times New Roman"/>
                <w:color w:val="000000" w:themeColor="text1"/>
                <w:sz w:val="21"/>
                <w:szCs w:val="21"/>
              </w:rPr>
              <w:t>月</w:t>
            </w:r>
            <w:r w:rsidRPr="00B079CA">
              <w:rPr>
                <w:rFonts w:ascii="Times New Roman" w:eastAsiaTheme="minorEastAsia" w:hAnsi="Times New Roman"/>
                <w:color w:val="000000" w:themeColor="text1"/>
                <w:sz w:val="21"/>
                <w:szCs w:val="21"/>
              </w:rPr>
              <w:t>30</w:t>
            </w:r>
            <w:r w:rsidRPr="00B079CA">
              <w:rPr>
                <w:rFonts w:ascii="Times New Roman" w:eastAsiaTheme="minorEastAsia" w:hAnsi="Times New Roman"/>
                <w:color w:val="000000" w:themeColor="text1"/>
                <w:sz w:val="21"/>
                <w:szCs w:val="21"/>
              </w:rPr>
              <w:t>日</w:t>
            </w:r>
          </w:p>
        </w:tc>
      </w:tr>
      <w:tr w:rsidR="00B079CA" w:rsidRPr="00B079CA" w:rsidTr="00010D70">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b/>
                <w:color w:val="000000" w:themeColor="text1"/>
                <w:szCs w:val="21"/>
              </w:rPr>
              <w:t>一、</w:t>
            </w:r>
            <w:r w:rsidRPr="00B079CA">
              <w:rPr>
                <w:rFonts w:hint="eastAsia"/>
                <w:b/>
                <w:bCs/>
                <w:color w:val="000000" w:themeColor="text1"/>
                <w:szCs w:val="21"/>
              </w:rPr>
              <w:t>营业总收入</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2250" w:type="dxa"/>
            <w:vAlign w:val="bottom"/>
          </w:tcPr>
          <w:p w:rsidR="00AB42FE" w:rsidRPr="00B079CA" w:rsidRDefault="00AB42FE" w:rsidP="00AB42FE">
            <w:pPr>
              <w:jc w:val="right"/>
              <w:rPr>
                <w:rFonts w:eastAsiaTheme="minorEastAsia"/>
                <w:b/>
                <w:bCs/>
                <w:color w:val="000000" w:themeColor="text1"/>
                <w:szCs w:val="21"/>
              </w:rPr>
            </w:pPr>
            <w:r w:rsidRPr="00B079CA">
              <w:rPr>
                <w:rFonts w:eastAsiaTheme="minorEastAsia"/>
                <w:b/>
                <w:bCs/>
                <w:color w:val="000000" w:themeColor="text1"/>
                <w:szCs w:val="21"/>
              </w:rPr>
              <w:t>37,967,890.70</w:t>
            </w:r>
          </w:p>
        </w:tc>
        <w:tc>
          <w:tcPr>
            <w:tcW w:w="2250" w:type="dxa"/>
            <w:vAlign w:val="bottom"/>
          </w:tcPr>
          <w:p w:rsidR="00AB42FE" w:rsidRPr="00B079CA" w:rsidRDefault="00AB42FE" w:rsidP="00AB42FE">
            <w:pPr>
              <w:jc w:val="right"/>
              <w:rPr>
                <w:rFonts w:eastAsiaTheme="minorEastAsia"/>
                <w:b/>
                <w:bCs/>
                <w:color w:val="000000" w:themeColor="text1"/>
                <w:szCs w:val="21"/>
              </w:rPr>
            </w:pPr>
            <w:r w:rsidRPr="00B079CA">
              <w:rPr>
                <w:rFonts w:eastAsiaTheme="minorEastAsia"/>
                <w:b/>
                <w:bCs/>
                <w:color w:val="000000" w:themeColor="text1"/>
                <w:szCs w:val="21"/>
              </w:rPr>
              <w:t>-372,460,644.88</w:t>
            </w:r>
          </w:p>
        </w:tc>
      </w:tr>
      <w:tr w:rsidR="00B079CA" w:rsidRPr="00B079CA" w:rsidTr="0018552C">
        <w:tc>
          <w:tcPr>
            <w:tcW w:w="3420" w:type="dxa"/>
            <w:vAlign w:val="center"/>
          </w:tcPr>
          <w:p w:rsidR="001548F9" w:rsidRPr="00B079CA" w:rsidRDefault="001548F9" w:rsidP="004C7C5B">
            <w:pPr>
              <w:rPr>
                <w:rFonts w:eastAsiaTheme="minorEastAsia"/>
                <w:color w:val="000000" w:themeColor="text1"/>
                <w:szCs w:val="21"/>
              </w:rPr>
            </w:pPr>
            <w:r w:rsidRPr="00B079CA">
              <w:rPr>
                <w:rFonts w:eastAsiaTheme="minorEastAsia"/>
                <w:color w:val="000000" w:themeColor="text1"/>
                <w:szCs w:val="21"/>
              </w:rPr>
              <w:t>1.</w:t>
            </w:r>
            <w:r w:rsidRPr="00B079CA">
              <w:rPr>
                <w:rFonts w:eastAsiaTheme="minorEastAsia"/>
                <w:color w:val="000000" w:themeColor="text1"/>
                <w:szCs w:val="21"/>
              </w:rPr>
              <w:t>利息收入</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328,206.56</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512,441.67</w:t>
            </w:r>
          </w:p>
        </w:tc>
      </w:tr>
      <w:tr w:rsidR="00B079CA" w:rsidRPr="00B079CA" w:rsidTr="0018552C">
        <w:tc>
          <w:tcPr>
            <w:tcW w:w="3420" w:type="dxa"/>
            <w:vAlign w:val="center"/>
          </w:tcPr>
          <w:p w:rsidR="001548F9" w:rsidRPr="00B079CA" w:rsidRDefault="001548F9" w:rsidP="004C7C5B">
            <w:pPr>
              <w:rPr>
                <w:rFonts w:eastAsiaTheme="minorEastAsia"/>
                <w:color w:val="000000" w:themeColor="text1"/>
                <w:szCs w:val="21"/>
              </w:rPr>
            </w:pPr>
            <w:r w:rsidRPr="00B079CA">
              <w:rPr>
                <w:rFonts w:eastAsiaTheme="minorEastAsia"/>
                <w:color w:val="000000" w:themeColor="text1"/>
                <w:szCs w:val="21"/>
              </w:rPr>
              <w:t>其中：存款利息收入</w:t>
            </w:r>
          </w:p>
        </w:tc>
        <w:tc>
          <w:tcPr>
            <w:tcW w:w="1080" w:type="dxa"/>
            <w:vAlign w:val="center"/>
          </w:tcPr>
          <w:p w:rsidR="001548F9"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6.4.7.9</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328,206.56</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512,441.67</w:t>
            </w:r>
          </w:p>
        </w:tc>
      </w:tr>
      <w:tr w:rsidR="00B079CA" w:rsidRPr="00B079CA" w:rsidTr="0018552C">
        <w:tc>
          <w:tcPr>
            <w:tcW w:w="3420" w:type="dxa"/>
            <w:vAlign w:val="center"/>
          </w:tcPr>
          <w:p w:rsidR="001548F9" w:rsidRPr="00B079CA" w:rsidRDefault="001548F9" w:rsidP="00B246F0">
            <w:pPr>
              <w:ind w:firstLineChars="300" w:firstLine="630"/>
              <w:rPr>
                <w:rFonts w:eastAsiaTheme="minorEastAsia"/>
                <w:color w:val="000000" w:themeColor="text1"/>
                <w:szCs w:val="21"/>
              </w:rPr>
            </w:pPr>
            <w:r w:rsidRPr="00B079CA">
              <w:rPr>
                <w:rFonts w:eastAsiaTheme="minorEastAsia"/>
                <w:color w:val="000000" w:themeColor="text1"/>
                <w:szCs w:val="21"/>
              </w:rPr>
              <w:t>债券利息收入</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1548F9" w:rsidRPr="00B079CA" w:rsidRDefault="001548F9" w:rsidP="00B246F0">
            <w:pPr>
              <w:ind w:firstLineChars="300" w:firstLine="630"/>
              <w:rPr>
                <w:rFonts w:eastAsiaTheme="minorEastAsia"/>
                <w:color w:val="000000" w:themeColor="text1"/>
                <w:szCs w:val="21"/>
              </w:rPr>
            </w:pPr>
            <w:r w:rsidRPr="00B079CA">
              <w:rPr>
                <w:rFonts w:eastAsiaTheme="minorEastAsia"/>
                <w:color w:val="000000" w:themeColor="text1"/>
                <w:szCs w:val="21"/>
              </w:rPr>
              <w:t>资产支持证券利息收入</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1548F9" w:rsidRPr="00B079CA" w:rsidRDefault="001548F9" w:rsidP="00B246F0">
            <w:pPr>
              <w:ind w:firstLineChars="300" w:firstLine="630"/>
              <w:rPr>
                <w:rFonts w:eastAsiaTheme="minorEastAsia"/>
                <w:color w:val="000000" w:themeColor="text1"/>
                <w:szCs w:val="21"/>
              </w:rPr>
            </w:pPr>
            <w:r w:rsidRPr="00B079CA">
              <w:rPr>
                <w:rFonts w:eastAsiaTheme="minorEastAsia"/>
                <w:color w:val="000000" w:themeColor="text1"/>
                <w:szCs w:val="21"/>
              </w:rPr>
              <w:t>买入返售金融资产收入</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A9398B" w:rsidRPr="00B079CA" w:rsidRDefault="00A9398B" w:rsidP="00A9398B">
            <w:pPr>
              <w:ind w:firstLineChars="300" w:firstLine="630"/>
              <w:rPr>
                <w:rFonts w:eastAsiaTheme="minorEastAsia"/>
                <w:color w:val="000000" w:themeColor="text1"/>
                <w:szCs w:val="21"/>
              </w:rPr>
            </w:pPr>
            <w:r w:rsidRPr="00B079CA">
              <w:rPr>
                <w:rFonts w:eastAsiaTheme="minorEastAsia"/>
                <w:color w:val="000000" w:themeColor="text1"/>
                <w:szCs w:val="21"/>
              </w:rPr>
              <w:t>证券出借利息收入</w:t>
            </w:r>
          </w:p>
        </w:tc>
        <w:tc>
          <w:tcPr>
            <w:tcW w:w="1080" w:type="dxa"/>
            <w:vAlign w:val="center"/>
          </w:tcPr>
          <w:p w:rsidR="00A9398B" w:rsidRPr="00B079CA" w:rsidRDefault="00A9398B" w:rsidP="00A9398B">
            <w:pPr>
              <w:pStyle w:val="aff1"/>
              <w:jc w:val="center"/>
              <w:rPr>
                <w:rFonts w:ascii="Times New Roman" w:eastAsiaTheme="minorEastAsia" w:hAnsi="Times New Roman"/>
                <w:color w:val="000000" w:themeColor="text1"/>
                <w:kern w:val="2"/>
                <w:sz w:val="21"/>
                <w:szCs w:val="21"/>
              </w:rPr>
            </w:pPr>
          </w:p>
        </w:tc>
        <w:tc>
          <w:tcPr>
            <w:tcW w:w="2250" w:type="dxa"/>
            <w:vAlign w:val="center"/>
          </w:tcPr>
          <w:p w:rsidR="00A9398B" w:rsidRPr="00B079CA" w:rsidRDefault="00A9398B" w:rsidP="00A9398B">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A9398B" w:rsidRPr="00B079CA" w:rsidRDefault="00A9398B" w:rsidP="00A9398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1548F9" w:rsidRPr="00B079CA" w:rsidRDefault="001548F9" w:rsidP="00B246F0">
            <w:pPr>
              <w:ind w:firstLineChars="300" w:firstLine="630"/>
              <w:rPr>
                <w:rFonts w:eastAsiaTheme="minorEastAsia"/>
                <w:color w:val="000000" w:themeColor="text1"/>
                <w:szCs w:val="21"/>
              </w:rPr>
            </w:pPr>
            <w:r w:rsidRPr="00B079CA">
              <w:rPr>
                <w:rFonts w:eastAsiaTheme="minorEastAsia"/>
                <w:color w:val="000000" w:themeColor="text1"/>
                <w:szCs w:val="21"/>
              </w:rPr>
              <w:t>其他利息收入</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1548F9" w:rsidRPr="00B079CA" w:rsidRDefault="001548F9" w:rsidP="004C7C5B">
            <w:pPr>
              <w:rPr>
                <w:rFonts w:eastAsiaTheme="minorEastAsia"/>
                <w:color w:val="000000" w:themeColor="text1"/>
                <w:szCs w:val="21"/>
              </w:rPr>
            </w:pPr>
            <w:r w:rsidRPr="00B079CA">
              <w:rPr>
                <w:rFonts w:eastAsiaTheme="minorEastAsia"/>
                <w:color w:val="000000" w:themeColor="text1"/>
                <w:szCs w:val="21"/>
              </w:rPr>
              <w:t>2.</w:t>
            </w:r>
            <w:r w:rsidRPr="00B079CA">
              <w:rPr>
                <w:rFonts w:eastAsiaTheme="minorEastAsia"/>
                <w:color w:val="000000" w:themeColor="text1"/>
                <w:szCs w:val="21"/>
              </w:rPr>
              <w:t>投资收益（损失以</w:t>
            </w:r>
            <w:r w:rsidRPr="00B079CA">
              <w:rPr>
                <w:rFonts w:eastAsiaTheme="minorEastAsia"/>
                <w:color w:val="000000" w:themeColor="text1"/>
                <w:szCs w:val="21"/>
              </w:rPr>
              <w:t>“-”</w:t>
            </w:r>
            <w:r w:rsidRPr="00B079CA">
              <w:rPr>
                <w:rFonts w:eastAsiaTheme="minorEastAsia"/>
                <w:color w:val="000000" w:themeColor="text1"/>
                <w:szCs w:val="21"/>
              </w:rPr>
              <w:t>填列）</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-320,724,132.23</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-312,353,762.57</w:t>
            </w:r>
          </w:p>
        </w:tc>
      </w:tr>
      <w:tr w:rsidR="00B079CA" w:rsidRPr="00B079CA" w:rsidTr="0018552C">
        <w:tc>
          <w:tcPr>
            <w:tcW w:w="3420" w:type="dxa"/>
            <w:vAlign w:val="center"/>
          </w:tcPr>
          <w:p w:rsidR="001548F9" w:rsidRPr="00B079CA" w:rsidRDefault="001548F9" w:rsidP="004C7C5B">
            <w:pPr>
              <w:rPr>
                <w:rFonts w:eastAsiaTheme="minorEastAsia"/>
                <w:color w:val="000000" w:themeColor="text1"/>
                <w:szCs w:val="21"/>
              </w:rPr>
            </w:pPr>
            <w:r w:rsidRPr="00B079CA">
              <w:rPr>
                <w:rFonts w:eastAsiaTheme="minorEastAsia"/>
                <w:color w:val="000000" w:themeColor="text1"/>
                <w:szCs w:val="21"/>
              </w:rPr>
              <w:t>其中：股票投资收益</w:t>
            </w:r>
          </w:p>
        </w:tc>
        <w:tc>
          <w:tcPr>
            <w:tcW w:w="1080" w:type="dxa"/>
            <w:vAlign w:val="center"/>
          </w:tcPr>
          <w:p w:rsidR="001548F9"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6.4.7.10</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-331,749,779.82</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-321,494,766.28</w:t>
            </w:r>
          </w:p>
        </w:tc>
      </w:tr>
      <w:tr w:rsidR="00B079CA" w:rsidRPr="00B079CA" w:rsidTr="0018552C">
        <w:tc>
          <w:tcPr>
            <w:tcW w:w="3420" w:type="dxa"/>
            <w:vAlign w:val="center"/>
          </w:tcPr>
          <w:p w:rsidR="001548F9" w:rsidRPr="00B079CA" w:rsidRDefault="001548F9" w:rsidP="004C7C5B">
            <w:pPr>
              <w:ind w:firstLineChars="300" w:firstLine="630"/>
              <w:rPr>
                <w:rFonts w:eastAsiaTheme="minorEastAsia"/>
                <w:color w:val="000000" w:themeColor="text1"/>
                <w:szCs w:val="21"/>
              </w:rPr>
            </w:pPr>
            <w:r w:rsidRPr="00B079CA">
              <w:rPr>
                <w:rFonts w:eastAsiaTheme="minorEastAsia"/>
                <w:color w:val="000000" w:themeColor="text1"/>
                <w:szCs w:val="21"/>
              </w:rPr>
              <w:t>基金投资收益</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1548F9" w:rsidRPr="00B079CA" w:rsidRDefault="001548F9" w:rsidP="004C7C5B">
            <w:pPr>
              <w:ind w:firstLineChars="300" w:firstLine="630"/>
              <w:rPr>
                <w:rFonts w:eastAsiaTheme="minorEastAsia"/>
                <w:color w:val="000000" w:themeColor="text1"/>
                <w:szCs w:val="21"/>
              </w:rPr>
            </w:pPr>
            <w:r w:rsidRPr="00B079CA">
              <w:rPr>
                <w:rFonts w:eastAsiaTheme="minorEastAsia"/>
                <w:color w:val="000000" w:themeColor="text1"/>
                <w:szCs w:val="21"/>
              </w:rPr>
              <w:t>债券投资收益</w:t>
            </w:r>
          </w:p>
        </w:tc>
        <w:tc>
          <w:tcPr>
            <w:tcW w:w="1080" w:type="dxa"/>
            <w:vAlign w:val="center"/>
          </w:tcPr>
          <w:p w:rsidR="001548F9"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6.4.7.11</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1548F9" w:rsidRPr="00B079CA" w:rsidRDefault="001548F9" w:rsidP="004C7C5B">
            <w:pPr>
              <w:ind w:firstLineChars="300" w:firstLine="630"/>
              <w:rPr>
                <w:rFonts w:eastAsiaTheme="minorEastAsia"/>
                <w:color w:val="000000" w:themeColor="text1"/>
                <w:szCs w:val="21"/>
              </w:rPr>
            </w:pPr>
            <w:r w:rsidRPr="00B079CA">
              <w:rPr>
                <w:rFonts w:eastAsiaTheme="minorEastAsia"/>
                <w:color w:val="000000" w:themeColor="text1"/>
                <w:szCs w:val="21"/>
              </w:rPr>
              <w:t>资产支持证券投资收益</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C73F5C" w:rsidRPr="00B079CA" w:rsidRDefault="00C73F5C" w:rsidP="004C7C5B">
            <w:pPr>
              <w:spacing w:line="360" w:lineRule="auto"/>
              <w:ind w:firstLineChars="300" w:firstLine="630"/>
              <w:rPr>
                <w:rFonts w:eastAsiaTheme="minorEastAsia"/>
                <w:color w:val="000000" w:themeColor="text1"/>
                <w:szCs w:val="21"/>
              </w:rPr>
            </w:pPr>
            <w:r w:rsidRPr="00B079CA">
              <w:rPr>
                <w:rFonts w:eastAsiaTheme="minorEastAsia"/>
                <w:color w:val="000000" w:themeColor="text1"/>
              </w:rPr>
              <w:t>贵金属投资收益</w:t>
            </w:r>
          </w:p>
        </w:tc>
        <w:tc>
          <w:tcPr>
            <w:tcW w:w="1080" w:type="dxa"/>
            <w:vAlign w:val="center"/>
          </w:tcPr>
          <w:p w:rsidR="00C73F5C" w:rsidRPr="00B079CA" w:rsidRDefault="00C73F5C" w:rsidP="00E431A5">
            <w:pPr>
              <w:pStyle w:val="aff1"/>
              <w:spacing w:line="360" w:lineRule="auto"/>
              <w:jc w:val="center"/>
              <w:rPr>
                <w:rFonts w:ascii="Times New Roman" w:eastAsiaTheme="minorEastAsia" w:hAnsi="Times New Roman"/>
                <w:color w:val="000000" w:themeColor="text1"/>
                <w:sz w:val="21"/>
                <w:szCs w:val="21"/>
              </w:rPr>
            </w:pPr>
          </w:p>
        </w:tc>
        <w:tc>
          <w:tcPr>
            <w:tcW w:w="2250" w:type="dxa"/>
            <w:vAlign w:val="center"/>
          </w:tcPr>
          <w:p w:rsidR="00C73F5C" w:rsidRPr="00B079CA" w:rsidRDefault="00C73F5C" w:rsidP="0018552C">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C73F5C" w:rsidRPr="00B079CA" w:rsidRDefault="00C73F5C" w:rsidP="0018552C">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C73F5C" w:rsidRPr="00B079CA" w:rsidRDefault="00C73F5C" w:rsidP="004C7C5B">
            <w:pPr>
              <w:ind w:firstLineChars="300" w:firstLine="630"/>
              <w:rPr>
                <w:rFonts w:eastAsiaTheme="minorEastAsia"/>
                <w:color w:val="000000" w:themeColor="text1"/>
                <w:szCs w:val="21"/>
              </w:rPr>
            </w:pPr>
            <w:r w:rsidRPr="00B079CA">
              <w:rPr>
                <w:rFonts w:eastAsiaTheme="minorEastAsia"/>
                <w:color w:val="000000" w:themeColor="text1"/>
                <w:szCs w:val="21"/>
              </w:rPr>
              <w:t>衍生工具收益</w:t>
            </w:r>
          </w:p>
        </w:tc>
        <w:tc>
          <w:tcPr>
            <w:tcW w:w="1080" w:type="dxa"/>
            <w:vAlign w:val="center"/>
          </w:tcPr>
          <w:p w:rsidR="00C73F5C"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6.4.7.12</w:t>
            </w:r>
          </w:p>
        </w:tc>
        <w:tc>
          <w:tcPr>
            <w:tcW w:w="2250" w:type="dxa"/>
            <w:vAlign w:val="center"/>
          </w:tcPr>
          <w:p w:rsidR="00C73F5C" w:rsidRPr="00B079CA" w:rsidRDefault="00C73F5C"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C73F5C" w:rsidRPr="00B079CA" w:rsidRDefault="00C73F5C"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C73F5C" w:rsidRPr="00B079CA" w:rsidRDefault="00C73F5C" w:rsidP="004C7C5B">
            <w:pPr>
              <w:ind w:firstLineChars="300" w:firstLine="630"/>
              <w:rPr>
                <w:rFonts w:eastAsiaTheme="minorEastAsia"/>
                <w:color w:val="000000" w:themeColor="text1"/>
                <w:szCs w:val="21"/>
              </w:rPr>
            </w:pPr>
            <w:r w:rsidRPr="00B079CA">
              <w:rPr>
                <w:rFonts w:eastAsiaTheme="minorEastAsia"/>
                <w:color w:val="000000" w:themeColor="text1"/>
                <w:szCs w:val="21"/>
              </w:rPr>
              <w:t>股利收益</w:t>
            </w:r>
          </w:p>
        </w:tc>
        <w:tc>
          <w:tcPr>
            <w:tcW w:w="1080" w:type="dxa"/>
            <w:vAlign w:val="center"/>
          </w:tcPr>
          <w:p w:rsidR="00C73F5C"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6.4.7.13</w:t>
            </w:r>
          </w:p>
        </w:tc>
        <w:tc>
          <w:tcPr>
            <w:tcW w:w="2250" w:type="dxa"/>
            <w:vAlign w:val="center"/>
          </w:tcPr>
          <w:p w:rsidR="00C73F5C" w:rsidRPr="00B079CA" w:rsidRDefault="00C73F5C" w:rsidP="0018552C">
            <w:pPr>
              <w:jc w:val="right"/>
              <w:rPr>
                <w:rFonts w:eastAsiaTheme="minorEastAsia"/>
                <w:color w:val="000000" w:themeColor="text1"/>
                <w:szCs w:val="21"/>
              </w:rPr>
            </w:pPr>
            <w:r w:rsidRPr="00B079CA">
              <w:rPr>
                <w:rFonts w:eastAsiaTheme="minorEastAsia"/>
                <w:color w:val="000000" w:themeColor="text1"/>
                <w:szCs w:val="21"/>
              </w:rPr>
              <w:t>11,025,647.59</w:t>
            </w:r>
          </w:p>
        </w:tc>
        <w:tc>
          <w:tcPr>
            <w:tcW w:w="2250" w:type="dxa"/>
            <w:vAlign w:val="center"/>
          </w:tcPr>
          <w:p w:rsidR="00C73F5C" w:rsidRPr="00B079CA" w:rsidRDefault="00C73F5C" w:rsidP="0018552C">
            <w:pPr>
              <w:jc w:val="right"/>
              <w:rPr>
                <w:rFonts w:eastAsiaTheme="minorEastAsia"/>
                <w:color w:val="000000" w:themeColor="text1"/>
                <w:szCs w:val="21"/>
              </w:rPr>
            </w:pPr>
            <w:r w:rsidRPr="00B079CA">
              <w:rPr>
                <w:rFonts w:eastAsiaTheme="minorEastAsia"/>
                <w:color w:val="000000" w:themeColor="text1"/>
                <w:szCs w:val="21"/>
              </w:rPr>
              <w:t>9,141,003.71</w:t>
            </w:r>
          </w:p>
        </w:tc>
      </w:tr>
      <w:tr w:rsidR="00B079CA" w:rsidRPr="00B079CA" w:rsidTr="00010D70">
        <w:tc>
          <w:tcPr>
            <w:tcW w:w="3420" w:type="dxa"/>
            <w:vAlign w:val="center"/>
          </w:tcPr>
          <w:p w:rsidR="00AB42FE" w:rsidRPr="00B079CA" w:rsidRDefault="00AB42FE" w:rsidP="00AB42FE">
            <w:pPr>
              <w:ind w:firstLineChars="300" w:firstLine="630"/>
              <w:rPr>
                <w:rFonts w:eastAsiaTheme="minorEastAsia"/>
                <w:color w:val="000000" w:themeColor="text1"/>
                <w:szCs w:val="21"/>
              </w:rPr>
            </w:pPr>
            <w:r w:rsidRPr="00B079CA">
              <w:rPr>
                <w:rFonts w:eastAsiaTheme="minorEastAsia" w:hint="eastAsia"/>
                <w:color w:val="000000" w:themeColor="text1"/>
                <w:szCs w:val="21"/>
              </w:rPr>
              <w:t>其他投资收益</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3.</w:t>
            </w:r>
            <w:r w:rsidRPr="00B079CA">
              <w:rPr>
                <w:rFonts w:eastAsiaTheme="minorEastAsia"/>
                <w:color w:val="000000" w:themeColor="text1"/>
                <w:szCs w:val="21"/>
              </w:rPr>
              <w:t>公允价值变动收益（损失以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6.4.7.14</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358,321,551.64</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-60,708,882.43</w:t>
            </w:r>
          </w:p>
        </w:tc>
      </w:tr>
      <w:tr w:rsidR="00B079CA" w:rsidRPr="00B079CA" w:rsidTr="0018552C">
        <w:tc>
          <w:tcPr>
            <w:tcW w:w="3420" w:type="dxa"/>
            <w:vAlign w:val="center"/>
          </w:tcPr>
          <w:p w:rsidR="00AB42FE" w:rsidRPr="00B079CA" w:rsidRDefault="00AB42FE" w:rsidP="00AB42FE">
            <w:pPr>
              <w:pStyle w:val="aff1"/>
              <w:jc w:val="both"/>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4.</w:t>
            </w:r>
            <w:r w:rsidRPr="00B079CA">
              <w:rPr>
                <w:rFonts w:ascii="Times New Roman" w:eastAsiaTheme="minorEastAsia" w:hAnsi="Times New Roman"/>
                <w:color w:val="000000" w:themeColor="text1"/>
                <w:sz w:val="21"/>
                <w:szCs w:val="21"/>
              </w:rPr>
              <w:t>汇兑收益（损失以</w:t>
            </w:r>
            <w:r w:rsidRPr="00B079CA">
              <w:rPr>
                <w:rFonts w:ascii="Times New Roman" w:eastAsiaTheme="minorEastAsia" w:hAnsi="Times New Roman"/>
                <w:color w:val="000000" w:themeColor="text1"/>
                <w:sz w:val="21"/>
                <w:szCs w:val="21"/>
              </w:rPr>
              <w:t>“</w:t>
            </w:r>
            <w:r w:rsidRPr="00B079CA">
              <w:rPr>
                <w:rFonts w:ascii="Times New Roman" w:eastAsiaTheme="minorEastAsia" w:hAnsi="Times New Roman"/>
                <w:color w:val="000000" w:themeColor="text1"/>
                <w:sz w:val="21"/>
                <w:szCs w:val="21"/>
              </w:rPr>
              <w:t>－</w:t>
            </w:r>
            <w:r w:rsidRPr="00B079CA">
              <w:rPr>
                <w:rFonts w:ascii="Times New Roman" w:eastAsiaTheme="minorEastAsia" w:hAnsi="Times New Roman"/>
                <w:color w:val="000000" w:themeColor="text1"/>
                <w:sz w:val="21"/>
                <w:szCs w:val="21"/>
              </w:rPr>
              <w:t>”</w:t>
            </w:r>
            <w:r w:rsidRPr="00B079CA">
              <w:rPr>
                <w:rFonts w:ascii="Times New Roman" w:eastAsiaTheme="minorEastAsia" w:hAnsi="Times New Roman"/>
                <w:color w:val="000000" w:themeColor="text1"/>
                <w:sz w:val="21"/>
                <w:szCs w:val="21"/>
              </w:rPr>
              <w:t>号填列）</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5.</w:t>
            </w:r>
            <w:r w:rsidRPr="00B079CA">
              <w:rPr>
                <w:rFonts w:eastAsiaTheme="minorEastAsia"/>
                <w:color w:val="000000" w:themeColor="text1"/>
                <w:szCs w:val="21"/>
              </w:rPr>
              <w:t>其他收入（损失以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6.4.7.15</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42,264.73</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89,558.45</w:t>
            </w:r>
          </w:p>
        </w:tc>
      </w:tr>
      <w:tr w:rsidR="00B079CA" w:rsidRPr="00B079CA" w:rsidTr="00940291">
        <w:tc>
          <w:tcPr>
            <w:tcW w:w="3420" w:type="dxa"/>
            <w:vAlign w:val="center"/>
          </w:tcPr>
          <w:p w:rsidR="00AB42FE" w:rsidRPr="00B079CA" w:rsidRDefault="00AB42FE" w:rsidP="00AB42FE">
            <w:pPr>
              <w:rPr>
                <w:rFonts w:eastAsiaTheme="minorEastAsia"/>
                <w:b/>
                <w:color w:val="000000" w:themeColor="text1"/>
                <w:szCs w:val="21"/>
              </w:rPr>
            </w:pPr>
            <w:r w:rsidRPr="00B079CA">
              <w:rPr>
                <w:rFonts w:hint="eastAsia"/>
                <w:b/>
                <w:bCs/>
                <w:color w:val="000000" w:themeColor="text1"/>
                <w:szCs w:val="21"/>
                <w:shd w:val="clear" w:color="auto" w:fill="FFFFFF"/>
              </w:rPr>
              <w:t>减：二、营业总支出</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2250" w:type="dxa"/>
            <w:vAlign w:val="bottom"/>
          </w:tcPr>
          <w:p w:rsidR="00AB42FE" w:rsidRPr="00B079CA" w:rsidRDefault="00AB42FE" w:rsidP="00AB42FE">
            <w:pPr>
              <w:jc w:val="right"/>
              <w:rPr>
                <w:rFonts w:eastAsiaTheme="minorEastAsia"/>
                <w:b/>
                <w:bCs/>
                <w:color w:val="000000" w:themeColor="text1"/>
                <w:szCs w:val="21"/>
              </w:rPr>
            </w:pPr>
            <w:r w:rsidRPr="00B079CA">
              <w:rPr>
                <w:rFonts w:eastAsiaTheme="minorEastAsia"/>
                <w:b/>
                <w:bCs/>
                <w:color w:val="000000" w:themeColor="text1"/>
                <w:szCs w:val="21"/>
              </w:rPr>
              <w:t>16,064,481.29</w:t>
            </w:r>
          </w:p>
        </w:tc>
        <w:tc>
          <w:tcPr>
            <w:tcW w:w="2250" w:type="dxa"/>
            <w:vAlign w:val="bottom"/>
          </w:tcPr>
          <w:p w:rsidR="00AB42FE" w:rsidRPr="00B079CA" w:rsidRDefault="00AB42FE" w:rsidP="00AB42FE">
            <w:pPr>
              <w:jc w:val="right"/>
              <w:rPr>
                <w:rFonts w:eastAsiaTheme="minorEastAsia"/>
                <w:b/>
                <w:bCs/>
                <w:color w:val="000000" w:themeColor="text1"/>
                <w:szCs w:val="21"/>
              </w:rPr>
            </w:pPr>
            <w:r w:rsidRPr="00B079CA">
              <w:rPr>
                <w:rFonts w:eastAsiaTheme="minorEastAsia"/>
                <w:b/>
                <w:bCs/>
                <w:color w:val="000000" w:themeColor="text1"/>
                <w:szCs w:val="21"/>
              </w:rPr>
              <w:t>20,672,974.53</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1</w:t>
            </w:r>
            <w:r w:rsidRPr="00B079CA">
              <w:rPr>
                <w:rFonts w:eastAsiaTheme="minorEastAsia"/>
                <w:color w:val="000000" w:themeColor="text1"/>
                <w:szCs w:val="21"/>
              </w:rPr>
              <w:t>．管理人报酬</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13,662,849.46</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17,616,252.06</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2</w:t>
            </w:r>
            <w:r w:rsidRPr="00B079CA">
              <w:rPr>
                <w:rFonts w:eastAsiaTheme="minorEastAsia"/>
                <w:color w:val="000000" w:themeColor="text1"/>
                <w:szCs w:val="21"/>
              </w:rPr>
              <w:t>．托管费</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2,277,141.57</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2,936,041.99</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3</w:t>
            </w:r>
            <w:r w:rsidRPr="00B079CA">
              <w:rPr>
                <w:rFonts w:eastAsiaTheme="minorEastAsia"/>
                <w:color w:val="000000" w:themeColor="text1"/>
                <w:szCs w:val="21"/>
              </w:rPr>
              <w:t>．销售服务费</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3,150.11</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4</w:t>
            </w:r>
            <w:r w:rsidRPr="00B079CA">
              <w:rPr>
                <w:rFonts w:eastAsiaTheme="minorEastAsia" w:hint="eastAsia"/>
                <w:color w:val="000000" w:themeColor="text1"/>
                <w:szCs w:val="21"/>
              </w:rPr>
              <w:t>．投资顾问费</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5</w:t>
            </w:r>
            <w:r w:rsidRPr="00B079CA">
              <w:rPr>
                <w:rFonts w:eastAsiaTheme="minorEastAsia"/>
                <w:color w:val="000000" w:themeColor="text1"/>
                <w:szCs w:val="21"/>
              </w:rPr>
              <w:t>．利息支出</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其中：卖出回购金融资产支出</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 xml:space="preserve">6. </w:t>
            </w:r>
            <w:r w:rsidRPr="00B079CA">
              <w:rPr>
                <w:rFonts w:eastAsiaTheme="minorEastAsia" w:hint="eastAsia"/>
                <w:color w:val="000000" w:themeColor="text1"/>
                <w:szCs w:val="21"/>
              </w:rPr>
              <w:t>信用减值损失</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7</w:t>
            </w:r>
            <w:r w:rsidRPr="00B079CA">
              <w:rPr>
                <w:rFonts w:eastAsiaTheme="minorEastAsia" w:hint="eastAsia"/>
                <w:color w:val="000000" w:themeColor="text1"/>
                <w:szCs w:val="21"/>
              </w:rPr>
              <w:t>.</w:t>
            </w:r>
            <w:r w:rsidRPr="00B079CA">
              <w:rPr>
                <w:rFonts w:eastAsiaTheme="minorEastAsia" w:hint="eastAsia"/>
                <w:color w:val="000000" w:themeColor="text1"/>
                <w:szCs w:val="21"/>
              </w:rPr>
              <w:t>税金及附加</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8</w:t>
            </w:r>
            <w:r w:rsidRPr="00B079CA">
              <w:rPr>
                <w:rFonts w:eastAsiaTheme="minorEastAsia"/>
                <w:color w:val="000000" w:themeColor="text1"/>
                <w:szCs w:val="21"/>
              </w:rPr>
              <w:t>．其他费用</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6.4.7.16</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121,340.15</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120,680.48</w:t>
            </w:r>
          </w:p>
        </w:tc>
      </w:tr>
      <w:tr w:rsidR="00B079CA" w:rsidRPr="00B079CA" w:rsidTr="0018552C">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b/>
                <w:color w:val="000000" w:themeColor="text1"/>
                <w:szCs w:val="21"/>
              </w:rPr>
              <w:t>三、利润总额（亏损总额以</w:t>
            </w:r>
            <w:r w:rsidRPr="00B079CA">
              <w:rPr>
                <w:rFonts w:eastAsiaTheme="minorEastAsia"/>
                <w:b/>
                <w:color w:val="000000" w:themeColor="text1"/>
                <w:szCs w:val="21"/>
              </w:rPr>
              <w:t>“-”</w:t>
            </w:r>
            <w:r w:rsidRPr="00B079CA">
              <w:rPr>
                <w:rFonts w:eastAsiaTheme="minorEastAsia"/>
                <w:b/>
                <w:color w:val="000000" w:themeColor="text1"/>
                <w:szCs w:val="21"/>
              </w:rPr>
              <w:t>号填列）</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2250" w:type="dxa"/>
            <w:vAlign w:val="center"/>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21,903,409.41</w:t>
            </w:r>
          </w:p>
        </w:tc>
        <w:tc>
          <w:tcPr>
            <w:tcW w:w="2250" w:type="dxa"/>
            <w:vAlign w:val="center"/>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-393,133,619.41</w:t>
            </w:r>
          </w:p>
        </w:tc>
      </w:tr>
      <w:tr w:rsidR="00B079CA" w:rsidRPr="00B079CA" w:rsidTr="0018552C">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color w:val="000000" w:themeColor="text1"/>
                <w:szCs w:val="21"/>
              </w:rPr>
              <w:t>减：所得税费用</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b/>
                <w:color w:val="000000" w:themeColor="text1"/>
                <w:szCs w:val="21"/>
              </w:rPr>
              <w:t>四、净利润（净亏损以</w:t>
            </w:r>
            <w:r w:rsidRPr="00B079CA">
              <w:rPr>
                <w:rFonts w:eastAsiaTheme="minorEastAsia"/>
                <w:b/>
                <w:color w:val="000000" w:themeColor="text1"/>
                <w:szCs w:val="21"/>
              </w:rPr>
              <w:t>“-”</w:t>
            </w:r>
            <w:r w:rsidRPr="00B079CA">
              <w:rPr>
                <w:rFonts w:eastAsiaTheme="minorEastAsia"/>
                <w:b/>
                <w:color w:val="000000" w:themeColor="text1"/>
                <w:szCs w:val="21"/>
              </w:rPr>
              <w:t>号填列）</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2250" w:type="dxa"/>
            <w:vAlign w:val="center"/>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21,903,409.41</w:t>
            </w:r>
          </w:p>
        </w:tc>
        <w:tc>
          <w:tcPr>
            <w:tcW w:w="2250" w:type="dxa"/>
            <w:vAlign w:val="center"/>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-393,133,619.41</w:t>
            </w:r>
          </w:p>
        </w:tc>
      </w:tr>
      <w:tr w:rsidR="00B079CA" w:rsidRPr="00B079CA" w:rsidTr="00010D70">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hint="eastAsia"/>
                <w:b/>
                <w:color w:val="000000" w:themeColor="text1"/>
                <w:szCs w:val="21"/>
              </w:rPr>
              <w:t>五、其他综合收益的税后净额</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2250" w:type="dxa"/>
            <w:vAlign w:val="bottom"/>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w:t>
            </w:r>
          </w:p>
        </w:tc>
        <w:tc>
          <w:tcPr>
            <w:tcW w:w="2250" w:type="dxa"/>
            <w:vAlign w:val="bottom"/>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w:t>
            </w:r>
          </w:p>
        </w:tc>
      </w:tr>
      <w:tr w:rsidR="00B079CA" w:rsidRPr="00B079CA" w:rsidTr="00010D70">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hint="eastAsia"/>
                <w:b/>
                <w:color w:val="000000" w:themeColor="text1"/>
                <w:szCs w:val="21"/>
              </w:rPr>
              <w:t>六、综合收益总额</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2250" w:type="dxa"/>
            <w:vAlign w:val="bottom"/>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21,903,409.41</w:t>
            </w:r>
          </w:p>
        </w:tc>
        <w:tc>
          <w:tcPr>
            <w:tcW w:w="2250" w:type="dxa"/>
            <w:vAlign w:val="bottom"/>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-393,133,619.41</w:t>
            </w:r>
          </w:p>
        </w:tc>
      </w:tr>
    </w:tbl>
    <w:p w:rsidR="001548F9" w:rsidRPr="00B079CA" w:rsidRDefault="002464EA" w:rsidP="0068318A">
      <w:pPr>
        <w:pStyle w:val="20"/>
        <w:spacing w:beforeLines="100" w:before="312" w:after="0"/>
        <w:rPr>
          <w:rFonts w:ascii="Times New Roman" w:eastAsiaTheme="minorEastAsia" w:hAnsi="Times New Roman"/>
          <w:color w:val="000000" w:themeColor="text1"/>
          <w:kern w:val="0"/>
          <w:sz w:val="21"/>
          <w:szCs w:val="21"/>
        </w:rPr>
      </w:pPr>
      <w:bookmarkStart w:id="54" w:name="_Toc225498270"/>
      <w:bookmarkStart w:id="55" w:name="_Toc143614354"/>
      <w:r w:rsidRPr="00B079CA">
        <w:rPr>
          <w:rFonts w:ascii="Times New Roman" w:eastAsiaTheme="minorEastAsia" w:hAnsi="Times New Roman" w:hint="eastAsia"/>
          <w:color w:val="000000" w:themeColor="text1"/>
          <w:kern w:val="0"/>
          <w:sz w:val="21"/>
          <w:szCs w:val="21"/>
        </w:rPr>
        <w:t>6</w:t>
      </w:r>
      <w:r w:rsidR="001548F9" w:rsidRPr="00B079CA">
        <w:rPr>
          <w:rFonts w:ascii="Times New Roman" w:eastAsiaTheme="minorEastAsia" w:hAnsi="Times New Roman"/>
          <w:color w:val="000000" w:themeColor="text1"/>
          <w:kern w:val="0"/>
          <w:sz w:val="21"/>
          <w:szCs w:val="21"/>
        </w:rPr>
        <w:t xml:space="preserve">.3 </w:t>
      </w:r>
      <w:bookmarkStart w:id="56" w:name="_Hlk105665148"/>
      <w:bookmarkEnd w:id="54"/>
      <w:r w:rsidR="00AB42FE" w:rsidRPr="00B079CA">
        <w:rPr>
          <w:rFonts w:ascii="Times New Roman" w:eastAsiaTheme="minorEastAsia" w:hAnsi="Times New Roman" w:hint="eastAsia"/>
          <w:color w:val="000000" w:themeColor="text1"/>
          <w:kern w:val="0"/>
          <w:sz w:val="21"/>
          <w:szCs w:val="21"/>
        </w:rPr>
        <w:t>净资产（基金净值）变动表</w:t>
      </w:r>
      <w:bookmarkEnd w:id="56"/>
      <w:bookmarkEnd w:id="55"/>
    </w:p>
    <w:p w:rsidR="001548F9" w:rsidRPr="00B079CA" w:rsidRDefault="001548F9" w:rsidP="000D3DE9">
      <w:pPr>
        <w:spacing w:line="360" w:lineRule="auto"/>
        <w:rPr>
          <w:rFonts w:eastAsiaTheme="minorEastAsia"/>
          <w:color w:val="000000" w:themeColor="text1"/>
          <w:kern w:val="0"/>
          <w:szCs w:val="21"/>
        </w:rPr>
      </w:pPr>
      <w:r w:rsidRPr="00B079CA">
        <w:rPr>
          <w:rFonts w:eastAsiaTheme="minorEastAsia"/>
          <w:color w:val="000000" w:themeColor="text1"/>
          <w:szCs w:val="21"/>
        </w:rPr>
        <w:t>会计主体：</w:t>
      </w:r>
      <w:r w:rsidRPr="00B079CA">
        <w:rPr>
          <w:rFonts w:eastAsiaTheme="minorEastAsia"/>
          <w:color w:val="000000" w:themeColor="text1"/>
          <w:kern w:val="0"/>
          <w:szCs w:val="21"/>
        </w:rPr>
        <w:t>摩根内需动力混合型证券投资基金</w:t>
      </w:r>
    </w:p>
    <w:p w:rsidR="001548F9" w:rsidRPr="00B079CA" w:rsidRDefault="001548F9" w:rsidP="000D3DE9">
      <w:pPr>
        <w:spacing w:line="360" w:lineRule="auto"/>
        <w:rPr>
          <w:rFonts w:eastAsiaTheme="minorEastAsia"/>
          <w:color w:val="000000" w:themeColor="text1"/>
          <w:kern w:val="0"/>
          <w:szCs w:val="21"/>
        </w:rPr>
      </w:pPr>
      <w:r w:rsidRPr="00B079CA">
        <w:rPr>
          <w:rFonts w:eastAsiaTheme="minorEastAsia"/>
          <w:color w:val="000000" w:themeColor="text1"/>
          <w:szCs w:val="21"/>
        </w:rPr>
        <w:t>本报告期：</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1</w:t>
      </w:r>
      <w:r w:rsidRPr="00B079CA">
        <w:rPr>
          <w:rFonts w:eastAsiaTheme="minorEastAsia"/>
          <w:color w:val="000000" w:themeColor="text1"/>
          <w:kern w:val="0"/>
          <w:szCs w:val="21"/>
        </w:rPr>
        <w:t>月</w:t>
      </w:r>
      <w:r w:rsidRPr="00B079CA">
        <w:rPr>
          <w:rFonts w:eastAsiaTheme="minorEastAsia"/>
          <w:color w:val="000000" w:themeColor="text1"/>
          <w:kern w:val="0"/>
          <w:szCs w:val="21"/>
        </w:rPr>
        <w:t>1</w:t>
      </w:r>
      <w:r w:rsidRPr="00B079CA">
        <w:rPr>
          <w:rFonts w:eastAsiaTheme="minorEastAsia"/>
          <w:color w:val="000000" w:themeColor="text1"/>
          <w:kern w:val="0"/>
          <w:szCs w:val="21"/>
        </w:rPr>
        <w:t>日至</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w:t>
      </w:r>
    </w:p>
    <w:p w:rsidR="001548F9" w:rsidRPr="00B079CA" w:rsidRDefault="001548F9" w:rsidP="006D141C">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单位：人民币元</w:t>
      </w:r>
    </w:p>
    <w:tbl>
      <w:tblPr>
        <w:tblpPr w:leftFromText="181" w:rightFromText="181" w:vertAnchor="text" w:horzAnchor="margin" w:tblpXSpec="center" w:tblpY="1"/>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6"/>
        <w:gridCol w:w="1985"/>
        <w:gridCol w:w="1917"/>
        <w:gridCol w:w="2053"/>
        <w:gridCol w:w="1491"/>
      </w:tblGrid>
      <w:tr w:rsidR="00D74A85" w:rsidRPr="00B079CA" w:rsidTr="00FB0036">
        <w:tc>
          <w:tcPr>
            <w:tcW w:w="1876" w:type="dxa"/>
            <w:vMerge w:val="restart"/>
            <w:vAlign w:val="center"/>
          </w:tcPr>
          <w:p w:rsidR="00D74A85" w:rsidRPr="00B079CA" w:rsidRDefault="00D74A85" w:rsidP="00010D70">
            <w:pPr>
              <w:jc w:val="center"/>
              <w:rPr>
                <w:rFonts w:eastAsiaTheme="minorEastAsia"/>
                <w:b/>
                <w:color w:val="000000" w:themeColor="text1"/>
                <w:szCs w:val="21"/>
              </w:rPr>
            </w:pPr>
            <w:bookmarkStart w:id="57" w:name="_Hlk105665426"/>
            <w:r w:rsidRPr="00B079CA">
              <w:rPr>
                <w:rFonts w:eastAsiaTheme="minorEastAsia"/>
                <w:b/>
                <w:color w:val="000000" w:themeColor="text1"/>
                <w:szCs w:val="21"/>
              </w:rPr>
              <w:t>项目</w:t>
            </w:r>
          </w:p>
        </w:tc>
        <w:tc>
          <w:tcPr>
            <w:tcW w:w="7446" w:type="dxa"/>
            <w:gridSpan w:val="4"/>
          </w:tcPr>
          <w:p w:rsidR="00D74A85" w:rsidRPr="00B079CA" w:rsidRDefault="00D74A85" w:rsidP="00010D70">
            <w:pPr>
              <w:jc w:val="center"/>
              <w:rPr>
                <w:rFonts w:eastAsiaTheme="minorEastAsia"/>
                <w:b/>
                <w:color w:val="000000" w:themeColor="text1"/>
                <w:szCs w:val="21"/>
              </w:rPr>
            </w:pPr>
            <w:r w:rsidRPr="00B079CA">
              <w:rPr>
                <w:rFonts w:eastAsiaTheme="minorEastAsia"/>
                <w:b/>
                <w:color w:val="000000" w:themeColor="text1"/>
                <w:szCs w:val="21"/>
              </w:rPr>
              <w:t>本期</w:t>
            </w:r>
          </w:p>
          <w:p w:rsidR="00D74A85" w:rsidRPr="00B079CA" w:rsidRDefault="00D74A85" w:rsidP="00010D70">
            <w:pPr>
              <w:pStyle w:val="aff1"/>
              <w:spacing w:before="0" w:beforeAutospacing="0" w:after="0" w:afterAutospacing="0"/>
              <w:jc w:val="center"/>
              <w:rPr>
                <w:rFonts w:ascii="Times New Roman" w:eastAsiaTheme="minorEastAsia" w:hAnsi="Times New Roman"/>
                <w:b/>
                <w:color w:val="000000" w:themeColor="text1"/>
                <w:kern w:val="2"/>
                <w:sz w:val="21"/>
                <w:szCs w:val="21"/>
              </w:rPr>
            </w:pPr>
            <w:r w:rsidRPr="00B079CA">
              <w:rPr>
                <w:rFonts w:ascii="Times New Roman" w:eastAsiaTheme="minorEastAsia" w:hAnsi="Times New Roman"/>
                <w:b/>
                <w:color w:val="000000" w:themeColor="text1"/>
                <w:kern w:val="2"/>
                <w:sz w:val="21"/>
                <w:szCs w:val="21"/>
              </w:rPr>
              <w:t>2023</w:t>
            </w:r>
            <w:r w:rsidRPr="00B079CA">
              <w:rPr>
                <w:rFonts w:ascii="Times New Roman" w:eastAsiaTheme="minorEastAsia" w:hAnsi="Times New Roman"/>
                <w:b/>
                <w:color w:val="000000" w:themeColor="text1"/>
                <w:kern w:val="2"/>
                <w:sz w:val="21"/>
                <w:szCs w:val="21"/>
              </w:rPr>
              <w:t>年</w:t>
            </w:r>
            <w:r w:rsidRPr="00B079CA">
              <w:rPr>
                <w:rFonts w:ascii="Times New Roman" w:eastAsiaTheme="minorEastAsia" w:hAnsi="Times New Roman"/>
                <w:b/>
                <w:color w:val="000000" w:themeColor="text1"/>
                <w:kern w:val="2"/>
                <w:sz w:val="21"/>
                <w:szCs w:val="21"/>
              </w:rPr>
              <w:t>1</w:t>
            </w:r>
            <w:r w:rsidRPr="00B079CA">
              <w:rPr>
                <w:rFonts w:ascii="Times New Roman" w:eastAsiaTheme="minorEastAsia" w:hAnsi="Times New Roman"/>
                <w:b/>
                <w:color w:val="000000" w:themeColor="text1"/>
                <w:kern w:val="2"/>
                <w:sz w:val="21"/>
                <w:szCs w:val="21"/>
              </w:rPr>
              <w:t>月</w:t>
            </w:r>
            <w:r w:rsidRPr="00B079CA">
              <w:rPr>
                <w:rFonts w:ascii="Times New Roman" w:eastAsiaTheme="minorEastAsia" w:hAnsi="Times New Roman"/>
                <w:b/>
                <w:color w:val="000000" w:themeColor="text1"/>
                <w:kern w:val="2"/>
                <w:sz w:val="21"/>
                <w:szCs w:val="21"/>
              </w:rPr>
              <w:t>1</w:t>
            </w:r>
            <w:r w:rsidRPr="00B079CA">
              <w:rPr>
                <w:rFonts w:ascii="Times New Roman" w:eastAsiaTheme="minorEastAsia" w:hAnsi="Times New Roman"/>
                <w:b/>
                <w:color w:val="000000" w:themeColor="text1"/>
                <w:kern w:val="2"/>
                <w:sz w:val="21"/>
                <w:szCs w:val="21"/>
              </w:rPr>
              <w:t>日至</w:t>
            </w:r>
            <w:r w:rsidRPr="00B079CA">
              <w:rPr>
                <w:rFonts w:ascii="Times New Roman" w:eastAsiaTheme="minorEastAsia" w:hAnsi="Times New Roman"/>
                <w:b/>
                <w:color w:val="000000" w:themeColor="text1"/>
                <w:kern w:val="2"/>
                <w:sz w:val="21"/>
                <w:szCs w:val="21"/>
              </w:rPr>
              <w:t>2023</w:t>
            </w:r>
            <w:r w:rsidRPr="00B079CA">
              <w:rPr>
                <w:rFonts w:ascii="Times New Roman" w:eastAsiaTheme="minorEastAsia" w:hAnsi="Times New Roman"/>
                <w:b/>
                <w:color w:val="000000" w:themeColor="text1"/>
                <w:kern w:val="2"/>
                <w:sz w:val="21"/>
                <w:szCs w:val="21"/>
              </w:rPr>
              <w:t>年</w:t>
            </w:r>
            <w:r w:rsidRPr="00B079CA">
              <w:rPr>
                <w:rFonts w:ascii="Times New Roman" w:eastAsiaTheme="minorEastAsia" w:hAnsi="Times New Roman"/>
                <w:b/>
                <w:color w:val="000000" w:themeColor="text1"/>
                <w:kern w:val="2"/>
                <w:sz w:val="21"/>
                <w:szCs w:val="21"/>
              </w:rPr>
              <w:t>6</w:t>
            </w:r>
            <w:r w:rsidRPr="00B079CA">
              <w:rPr>
                <w:rFonts w:ascii="Times New Roman" w:eastAsiaTheme="minorEastAsia" w:hAnsi="Times New Roman"/>
                <w:b/>
                <w:color w:val="000000" w:themeColor="text1"/>
                <w:kern w:val="2"/>
                <w:sz w:val="21"/>
                <w:szCs w:val="21"/>
              </w:rPr>
              <w:t>月</w:t>
            </w:r>
            <w:r w:rsidRPr="00B079CA">
              <w:rPr>
                <w:rFonts w:ascii="Times New Roman" w:eastAsiaTheme="minorEastAsia" w:hAnsi="Times New Roman"/>
                <w:b/>
                <w:color w:val="000000" w:themeColor="text1"/>
                <w:kern w:val="2"/>
                <w:sz w:val="21"/>
                <w:szCs w:val="21"/>
              </w:rPr>
              <w:t>30</w:t>
            </w:r>
            <w:r w:rsidRPr="00B079CA">
              <w:rPr>
                <w:rFonts w:ascii="Times New Roman" w:eastAsiaTheme="minorEastAsia" w:hAnsi="Times New Roman"/>
                <w:b/>
                <w:color w:val="000000" w:themeColor="text1"/>
                <w:kern w:val="2"/>
                <w:sz w:val="21"/>
                <w:szCs w:val="21"/>
              </w:rPr>
              <w:t>日</w:t>
            </w:r>
          </w:p>
        </w:tc>
      </w:tr>
      <w:tr w:rsidR="00B079CA" w:rsidRPr="00B079CA" w:rsidTr="00EF354B">
        <w:tc>
          <w:tcPr>
            <w:tcW w:w="1876" w:type="dxa"/>
            <w:vMerge/>
            <w:vAlign w:val="center"/>
          </w:tcPr>
          <w:p w:rsidR="004E5CCC" w:rsidRPr="00B079CA" w:rsidRDefault="004E5CCC" w:rsidP="004E5CCC">
            <w:pPr>
              <w:jc w:val="center"/>
              <w:rPr>
                <w:rFonts w:eastAsiaTheme="minorEastAsia"/>
                <w:b/>
                <w:color w:val="000000" w:themeColor="text1"/>
                <w:szCs w:val="21"/>
              </w:rPr>
            </w:pPr>
          </w:p>
        </w:tc>
        <w:tc>
          <w:tcPr>
            <w:tcW w:w="1985" w:type="dxa"/>
            <w:vAlign w:val="center"/>
          </w:tcPr>
          <w:p w:rsidR="004E5CCC" w:rsidRPr="00B079CA" w:rsidRDefault="004E5CCC" w:rsidP="004E5CCC">
            <w:pPr>
              <w:jc w:val="center"/>
              <w:rPr>
                <w:rFonts w:eastAsiaTheme="minorEastAsia"/>
                <w:b/>
                <w:color w:val="000000" w:themeColor="text1"/>
                <w:szCs w:val="21"/>
              </w:rPr>
            </w:pPr>
            <w:r w:rsidRPr="00B079CA">
              <w:rPr>
                <w:rFonts w:eastAsiaTheme="minorEastAsia"/>
                <w:b/>
                <w:color w:val="000000" w:themeColor="text1"/>
                <w:szCs w:val="21"/>
              </w:rPr>
              <w:t>实收基金</w:t>
            </w:r>
          </w:p>
        </w:tc>
        <w:tc>
          <w:tcPr>
            <w:tcW w:w="1917" w:type="dxa"/>
          </w:tcPr>
          <w:p w:rsidR="004E5CCC" w:rsidRPr="00B079CA" w:rsidRDefault="004E5CCC" w:rsidP="004E5CCC">
            <w:pPr>
              <w:jc w:val="center"/>
              <w:rPr>
                <w:rFonts w:eastAsiaTheme="minorEastAsia"/>
                <w:b/>
                <w:color w:val="000000" w:themeColor="text1"/>
                <w:szCs w:val="21"/>
              </w:rPr>
            </w:pPr>
            <w:r w:rsidRPr="00B079CA">
              <w:rPr>
                <w:rFonts w:eastAsiaTheme="minorEastAsia" w:hint="eastAsia"/>
                <w:b/>
                <w:color w:val="000000" w:themeColor="text1"/>
                <w:szCs w:val="21"/>
              </w:rPr>
              <w:t>其他综合</w:t>
            </w:r>
          </w:p>
          <w:p w:rsidR="004E5CCC" w:rsidRPr="00B079CA" w:rsidRDefault="004E5CCC" w:rsidP="004E5CCC">
            <w:pPr>
              <w:jc w:val="center"/>
              <w:rPr>
                <w:rFonts w:eastAsiaTheme="minorEastAsia"/>
                <w:b/>
                <w:color w:val="000000" w:themeColor="text1"/>
                <w:szCs w:val="21"/>
              </w:rPr>
            </w:pPr>
            <w:r w:rsidRPr="00B079CA">
              <w:rPr>
                <w:rFonts w:eastAsiaTheme="minorEastAsia" w:hint="eastAsia"/>
                <w:b/>
                <w:color w:val="000000" w:themeColor="text1"/>
                <w:szCs w:val="21"/>
              </w:rPr>
              <w:t>收益（若有</w:t>
            </w:r>
            <w:r w:rsidRPr="00B079CA">
              <w:rPr>
                <w:rFonts w:eastAsiaTheme="minorEastAsia"/>
                <w:b/>
                <w:color w:val="000000" w:themeColor="text1"/>
                <w:szCs w:val="21"/>
              </w:rPr>
              <w:t>）</w:t>
            </w:r>
          </w:p>
        </w:tc>
        <w:tc>
          <w:tcPr>
            <w:tcW w:w="2053" w:type="dxa"/>
            <w:vAlign w:val="center"/>
          </w:tcPr>
          <w:p w:rsidR="004E5CCC" w:rsidRPr="00B079CA" w:rsidRDefault="004E5CCC" w:rsidP="004E5CCC">
            <w:pPr>
              <w:jc w:val="center"/>
              <w:rPr>
                <w:rFonts w:eastAsiaTheme="minorEastAsia"/>
                <w:b/>
                <w:color w:val="000000" w:themeColor="text1"/>
                <w:szCs w:val="21"/>
              </w:rPr>
            </w:pPr>
            <w:r w:rsidRPr="00B079CA">
              <w:rPr>
                <w:rFonts w:eastAsiaTheme="minorEastAsia"/>
                <w:b/>
                <w:color w:val="000000" w:themeColor="text1"/>
                <w:szCs w:val="21"/>
              </w:rPr>
              <w:t>未分配利润</w:t>
            </w:r>
          </w:p>
        </w:tc>
        <w:tc>
          <w:tcPr>
            <w:tcW w:w="1491" w:type="dxa"/>
            <w:vAlign w:val="center"/>
          </w:tcPr>
          <w:p w:rsidR="004E5CCC" w:rsidRPr="00B079CA" w:rsidRDefault="0004079E" w:rsidP="004E5CCC">
            <w:pPr>
              <w:jc w:val="center"/>
              <w:rPr>
                <w:rFonts w:eastAsiaTheme="minorEastAsia"/>
                <w:b/>
                <w:color w:val="000000" w:themeColor="text1"/>
                <w:szCs w:val="21"/>
              </w:rPr>
            </w:pPr>
            <w:r w:rsidRPr="00B079CA">
              <w:rPr>
                <w:rFonts w:eastAsiaTheme="minorEastAsia" w:hint="eastAsia"/>
                <w:b/>
                <w:color w:val="000000" w:themeColor="text1"/>
                <w:szCs w:val="21"/>
              </w:rPr>
              <w:t>净资产合计</w:t>
            </w:r>
          </w:p>
        </w:tc>
      </w:tr>
      <w:tr w:rsidR="00B079CA" w:rsidRPr="00B079CA" w:rsidTr="00EF354B">
        <w:tc>
          <w:tcPr>
            <w:tcW w:w="1876" w:type="dxa"/>
          </w:tcPr>
          <w:p w:rsidR="00EF354B" w:rsidRPr="00B079CA" w:rsidRDefault="00EF354B" w:rsidP="00EF354B">
            <w:pPr>
              <w:rPr>
                <w:color w:val="000000" w:themeColor="text1"/>
                <w:szCs w:val="21"/>
              </w:rPr>
            </w:pPr>
            <w:r w:rsidRPr="00B079CA">
              <w:rPr>
                <w:rFonts w:eastAsiaTheme="minorEastAsia" w:hint="eastAsia"/>
                <w:color w:val="000000" w:themeColor="text1"/>
                <w:szCs w:val="21"/>
              </w:rPr>
              <w:t>一、上期期末净资产（基金净值）</w:t>
            </w:r>
          </w:p>
        </w:tc>
        <w:tc>
          <w:tcPr>
            <w:tcW w:w="1985"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2,291,394,837.86</w:t>
            </w:r>
          </w:p>
        </w:tc>
        <w:tc>
          <w:tcPr>
            <w:tcW w:w="1917"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-475,152,534.86</w:t>
            </w:r>
          </w:p>
        </w:tc>
        <w:tc>
          <w:tcPr>
            <w:tcW w:w="1491"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1,816,242,303.00</w:t>
            </w:r>
          </w:p>
        </w:tc>
      </w:tr>
      <w:tr w:rsidR="00B079CA" w:rsidRPr="00B079CA" w:rsidTr="00EF354B">
        <w:tc>
          <w:tcPr>
            <w:tcW w:w="1876" w:type="dxa"/>
          </w:tcPr>
          <w:p w:rsidR="00EF354B" w:rsidRPr="00B079CA" w:rsidRDefault="00EF354B" w:rsidP="00EF354B">
            <w:pPr>
              <w:rPr>
                <w:rFonts w:eastAsiaTheme="minorEastAsia"/>
                <w:color w:val="000000" w:themeColor="text1"/>
                <w:szCs w:val="21"/>
              </w:rPr>
            </w:pPr>
            <w:r w:rsidRPr="00B079CA">
              <w:rPr>
                <w:rFonts w:eastAsiaTheme="minorEastAsia" w:hint="eastAsia"/>
                <w:color w:val="000000" w:themeColor="text1"/>
                <w:szCs w:val="21"/>
              </w:rPr>
              <w:t>二、本期期初净资产（基金净值）</w:t>
            </w:r>
          </w:p>
        </w:tc>
        <w:tc>
          <w:tcPr>
            <w:tcW w:w="1985"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2,291,394,837.86</w:t>
            </w:r>
          </w:p>
        </w:tc>
        <w:tc>
          <w:tcPr>
            <w:tcW w:w="1917"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-475,152,534.86</w:t>
            </w:r>
          </w:p>
        </w:tc>
        <w:tc>
          <w:tcPr>
            <w:tcW w:w="1491"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1,816,242,303.00</w:t>
            </w:r>
          </w:p>
        </w:tc>
      </w:tr>
      <w:tr w:rsidR="00B079CA" w:rsidRPr="00B079CA" w:rsidTr="00EF354B">
        <w:tc>
          <w:tcPr>
            <w:tcW w:w="1876" w:type="dxa"/>
          </w:tcPr>
          <w:p w:rsidR="004E5CCC" w:rsidRPr="00B079CA" w:rsidRDefault="004E5CCC" w:rsidP="00010D70">
            <w:pPr>
              <w:rPr>
                <w:rFonts w:eastAsiaTheme="minorEastAsia"/>
                <w:color w:val="000000" w:themeColor="text1"/>
                <w:szCs w:val="21"/>
              </w:rPr>
            </w:pPr>
            <w:r w:rsidRPr="00B079CA">
              <w:rPr>
                <w:rFonts w:eastAsiaTheme="minorEastAsia" w:hint="eastAsia"/>
                <w:color w:val="000000" w:themeColor="text1"/>
                <w:szCs w:val="21"/>
              </w:rPr>
              <w:t>三、本期增减变动额（减少以“</w:t>
            </w:r>
            <w:r w:rsidRPr="00B079CA">
              <w:rPr>
                <w:rFonts w:eastAsiaTheme="minorEastAsia" w:hint="eastAsia"/>
                <w:color w:val="000000" w:themeColor="text1"/>
                <w:szCs w:val="21"/>
              </w:rPr>
              <w:t>-</w:t>
            </w:r>
            <w:r w:rsidRPr="00B079CA">
              <w:rPr>
                <w:rFonts w:eastAsiaTheme="minorEastAsia" w:hint="eastAsia"/>
                <w:color w:val="000000" w:themeColor="text1"/>
                <w:szCs w:val="21"/>
              </w:rPr>
              <w:t>”号填列）</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15,219,100.62</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19,779,079.40</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34,998,180.02</w:t>
            </w:r>
          </w:p>
        </w:tc>
      </w:tr>
      <w:tr w:rsidR="00B079CA" w:rsidRPr="00B079CA" w:rsidTr="00EF354B">
        <w:tc>
          <w:tcPr>
            <w:tcW w:w="1876" w:type="dxa"/>
          </w:tcPr>
          <w:p w:rsidR="004E5CCC" w:rsidRPr="00B079CA" w:rsidRDefault="004E5CCC" w:rsidP="00010D70">
            <w:pPr>
              <w:rPr>
                <w:rFonts w:eastAsiaTheme="minorEastAsia"/>
                <w:color w:val="000000" w:themeColor="text1"/>
                <w:szCs w:val="21"/>
              </w:rPr>
            </w:pPr>
            <w:r w:rsidRPr="00B079CA">
              <w:rPr>
                <w:rFonts w:eastAsiaTheme="minorEastAsia" w:hint="eastAsia"/>
                <w:color w:val="000000" w:themeColor="text1"/>
                <w:szCs w:val="21"/>
              </w:rPr>
              <w:t>（一）、综合收益总额</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21,903,409.41</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21,903,409.41</w:t>
            </w:r>
          </w:p>
        </w:tc>
      </w:tr>
      <w:tr w:rsidR="00B079CA" w:rsidRPr="00B079CA" w:rsidTr="00EF354B">
        <w:tc>
          <w:tcPr>
            <w:tcW w:w="1876" w:type="dxa"/>
          </w:tcPr>
          <w:p w:rsidR="004E5CCC" w:rsidRPr="00B079CA" w:rsidRDefault="004E5CCC" w:rsidP="00010D70">
            <w:pPr>
              <w:rPr>
                <w:color w:val="000000" w:themeColor="text1"/>
                <w:szCs w:val="21"/>
              </w:rPr>
            </w:pPr>
            <w:r w:rsidRPr="00B079CA">
              <w:rPr>
                <w:rFonts w:eastAsiaTheme="minorEastAsia" w:hint="eastAsia"/>
                <w:color w:val="000000" w:themeColor="text1"/>
                <w:szCs w:val="21"/>
              </w:rPr>
              <w:t>（二）、</w:t>
            </w:r>
            <w:r w:rsidRPr="00B079CA">
              <w:rPr>
                <w:rFonts w:eastAsiaTheme="minorEastAsia"/>
                <w:color w:val="000000" w:themeColor="text1"/>
                <w:szCs w:val="21"/>
              </w:rPr>
              <w:t>本期基金份额交易产生的基金净值变动数（净值减少以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15,219,100.62</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-2,124,330.01</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13,094,770.61</w:t>
            </w:r>
          </w:p>
        </w:tc>
      </w:tr>
      <w:tr w:rsidR="00B079CA" w:rsidRPr="00B079CA" w:rsidTr="00EF354B">
        <w:tc>
          <w:tcPr>
            <w:tcW w:w="1876" w:type="dxa"/>
          </w:tcPr>
          <w:p w:rsidR="004E5CCC" w:rsidRPr="00B079CA" w:rsidRDefault="004E5CCC" w:rsidP="00010D70">
            <w:pPr>
              <w:rPr>
                <w:color w:val="000000" w:themeColor="text1"/>
                <w:szCs w:val="21"/>
              </w:rPr>
            </w:pPr>
            <w:r w:rsidRPr="00B079CA">
              <w:rPr>
                <w:rFonts w:eastAsiaTheme="minorEastAsia"/>
                <w:color w:val="000000" w:themeColor="text1"/>
                <w:szCs w:val="21"/>
              </w:rPr>
              <w:t>其中：</w:t>
            </w:r>
            <w:r w:rsidRPr="00B079CA">
              <w:rPr>
                <w:rFonts w:eastAsiaTheme="minorEastAsia"/>
                <w:color w:val="000000" w:themeColor="text1"/>
                <w:szCs w:val="21"/>
              </w:rPr>
              <w:t>1.</w:t>
            </w:r>
            <w:r w:rsidRPr="00B079CA">
              <w:rPr>
                <w:rFonts w:eastAsiaTheme="minorEastAsia"/>
                <w:color w:val="000000" w:themeColor="text1"/>
                <w:szCs w:val="21"/>
              </w:rPr>
              <w:t>基金申购款</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109,649,989.12</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-22,074,363.96</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87,575,625.16</w:t>
            </w:r>
          </w:p>
        </w:tc>
      </w:tr>
      <w:tr w:rsidR="00B079CA" w:rsidRPr="00B079CA" w:rsidTr="00EF354B">
        <w:tc>
          <w:tcPr>
            <w:tcW w:w="1876" w:type="dxa"/>
          </w:tcPr>
          <w:p w:rsidR="004E5CCC" w:rsidRPr="00B079CA" w:rsidRDefault="004E5CCC" w:rsidP="004E5CCC">
            <w:pPr>
              <w:ind w:firstLineChars="300" w:firstLine="630"/>
              <w:rPr>
                <w:color w:val="000000" w:themeColor="text1"/>
                <w:szCs w:val="21"/>
              </w:rPr>
            </w:pPr>
            <w:r w:rsidRPr="00B079CA">
              <w:rPr>
                <w:rFonts w:eastAsiaTheme="minorEastAsia"/>
                <w:color w:val="000000" w:themeColor="text1"/>
                <w:szCs w:val="21"/>
              </w:rPr>
              <w:t>2.</w:t>
            </w:r>
            <w:r w:rsidRPr="00B079CA">
              <w:rPr>
                <w:rFonts w:eastAsiaTheme="minorEastAsia"/>
                <w:color w:val="000000" w:themeColor="text1"/>
                <w:szCs w:val="21"/>
              </w:rPr>
              <w:t>基金赎回款</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-94,430,888.50</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19,950,033.95</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-74,480,854.55</w:t>
            </w:r>
          </w:p>
        </w:tc>
      </w:tr>
      <w:tr w:rsidR="00B079CA" w:rsidRPr="00B079CA" w:rsidTr="00EF354B">
        <w:tc>
          <w:tcPr>
            <w:tcW w:w="1876" w:type="dxa"/>
          </w:tcPr>
          <w:p w:rsidR="004E5CCC" w:rsidRPr="00B079CA" w:rsidRDefault="004E5CCC" w:rsidP="00010D70">
            <w:pPr>
              <w:rPr>
                <w:rFonts w:eastAsiaTheme="minorEastAsia"/>
                <w:color w:val="000000" w:themeColor="text1"/>
                <w:szCs w:val="21"/>
              </w:rPr>
            </w:pPr>
            <w:r w:rsidRPr="00B079CA">
              <w:rPr>
                <w:rFonts w:eastAsiaTheme="minorEastAsia" w:hint="eastAsia"/>
                <w:color w:val="000000" w:themeColor="text1"/>
                <w:szCs w:val="21"/>
              </w:rPr>
              <w:t>（三）</w:t>
            </w:r>
            <w:r w:rsidRPr="00B079CA">
              <w:rPr>
                <w:rFonts w:eastAsiaTheme="minorEastAsia"/>
                <w:color w:val="000000" w:themeColor="text1"/>
                <w:szCs w:val="21"/>
              </w:rPr>
              <w:t>、本期向基金份额持有人分配利润产生的基金净值变动（净值减少以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EF354B">
        <w:tc>
          <w:tcPr>
            <w:tcW w:w="1876" w:type="dxa"/>
          </w:tcPr>
          <w:p w:rsidR="004E5CCC" w:rsidRPr="00B079CA" w:rsidRDefault="004E5CCC" w:rsidP="00010D70">
            <w:pPr>
              <w:rPr>
                <w:rFonts w:eastAsiaTheme="minorEastAsia"/>
                <w:color w:val="000000" w:themeColor="text1"/>
                <w:szCs w:val="21"/>
              </w:rPr>
            </w:pPr>
            <w:r w:rsidRPr="00B079CA">
              <w:rPr>
                <w:rFonts w:eastAsiaTheme="minorEastAsia" w:hint="eastAsia"/>
                <w:color w:val="000000" w:themeColor="text1"/>
                <w:szCs w:val="21"/>
              </w:rPr>
              <w:t>四、本期期末净资产（基金净值）</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2,306,613,938.48</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-455,373,455.46</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1,851,240,483.02</w:t>
            </w:r>
          </w:p>
        </w:tc>
      </w:tr>
      <w:tr w:rsidR="00D74A85" w:rsidRPr="00B079CA" w:rsidTr="00FB0036">
        <w:tc>
          <w:tcPr>
            <w:tcW w:w="1876" w:type="dxa"/>
            <w:vMerge w:val="restart"/>
            <w:vAlign w:val="center"/>
          </w:tcPr>
          <w:p w:rsidR="00D74A85" w:rsidRPr="00B079CA" w:rsidRDefault="00D74A85" w:rsidP="00254766">
            <w:pPr>
              <w:jc w:val="center"/>
              <w:rPr>
                <w:rFonts w:eastAsiaTheme="minorEastAsia"/>
                <w:b/>
                <w:color w:val="000000" w:themeColor="text1"/>
                <w:szCs w:val="21"/>
              </w:rPr>
            </w:pPr>
            <w:r w:rsidRPr="00B079CA">
              <w:rPr>
                <w:rFonts w:eastAsiaTheme="minorEastAsia"/>
                <w:b/>
                <w:color w:val="000000" w:themeColor="text1"/>
                <w:szCs w:val="21"/>
              </w:rPr>
              <w:t>项目</w:t>
            </w:r>
          </w:p>
        </w:tc>
        <w:tc>
          <w:tcPr>
            <w:tcW w:w="7446" w:type="dxa"/>
            <w:gridSpan w:val="4"/>
          </w:tcPr>
          <w:p w:rsidR="00D74A85" w:rsidRPr="00B079CA" w:rsidRDefault="00D74A85" w:rsidP="00254766">
            <w:pPr>
              <w:jc w:val="center"/>
              <w:rPr>
                <w:rFonts w:eastAsiaTheme="minorEastAsia"/>
                <w:b/>
                <w:color w:val="000000" w:themeColor="text1"/>
                <w:szCs w:val="21"/>
              </w:rPr>
            </w:pPr>
            <w:r w:rsidRPr="00B079CA">
              <w:rPr>
                <w:rFonts w:eastAsiaTheme="minorEastAsia"/>
                <w:b/>
                <w:color w:val="000000" w:themeColor="text1"/>
                <w:szCs w:val="21"/>
              </w:rPr>
              <w:t>上年度可比期间</w:t>
            </w:r>
          </w:p>
          <w:p w:rsidR="00D74A85" w:rsidRPr="00B079CA" w:rsidRDefault="00D74A85" w:rsidP="00254766">
            <w:pPr>
              <w:pStyle w:val="aff1"/>
              <w:spacing w:before="0" w:beforeAutospacing="0" w:after="0" w:afterAutospacing="0"/>
              <w:ind w:firstLine="422"/>
              <w:jc w:val="center"/>
              <w:rPr>
                <w:rFonts w:ascii="Times New Roman" w:eastAsiaTheme="minorEastAsia" w:hAnsi="Times New Roman"/>
                <w:b/>
                <w:color w:val="000000" w:themeColor="text1"/>
                <w:kern w:val="2"/>
                <w:sz w:val="21"/>
                <w:szCs w:val="21"/>
              </w:rPr>
            </w:pPr>
            <w:r w:rsidRPr="00B079CA">
              <w:rPr>
                <w:rFonts w:ascii="Times New Roman" w:eastAsiaTheme="minorEastAsia" w:hAnsi="Times New Roman"/>
                <w:b/>
                <w:color w:val="000000" w:themeColor="text1"/>
                <w:kern w:val="2"/>
                <w:sz w:val="21"/>
                <w:szCs w:val="21"/>
              </w:rPr>
              <w:t>2022</w:t>
            </w:r>
            <w:r w:rsidRPr="00B079CA">
              <w:rPr>
                <w:rFonts w:ascii="Times New Roman" w:eastAsiaTheme="minorEastAsia" w:hAnsi="Times New Roman"/>
                <w:b/>
                <w:color w:val="000000" w:themeColor="text1"/>
                <w:kern w:val="2"/>
                <w:sz w:val="21"/>
                <w:szCs w:val="21"/>
              </w:rPr>
              <w:t>年</w:t>
            </w:r>
            <w:r w:rsidRPr="00B079CA">
              <w:rPr>
                <w:rFonts w:ascii="Times New Roman" w:eastAsiaTheme="minorEastAsia" w:hAnsi="Times New Roman"/>
                <w:b/>
                <w:color w:val="000000" w:themeColor="text1"/>
                <w:kern w:val="2"/>
                <w:sz w:val="21"/>
                <w:szCs w:val="21"/>
              </w:rPr>
              <w:t>1</w:t>
            </w:r>
            <w:r w:rsidRPr="00B079CA">
              <w:rPr>
                <w:rFonts w:ascii="Times New Roman" w:eastAsiaTheme="minorEastAsia" w:hAnsi="Times New Roman"/>
                <w:b/>
                <w:color w:val="000000" w:themeColor="text1"/>
                <w:kern w:val="2"/>
                <w:sz w:val="21"/>
                <w:szCs w:val="21"/>
              </w:rPr>
              <w:t>月</w:t>
            </w:r>
            <w:r w:rsidRPr="00B079CA">
              <w:rPr>
                <w:rFonts w:ascii="Times New Roman" w:eastAsiaTheme="minorEastAsia" w:hAnsi="Times New Roman"/>
                <w:b/>
                <w:color w:val="000000" w:themeColor="text1"/>
                <w:kern w:val="2"/>
                <w:sz w:val="21"/>
                <w:szCs w:val="21"/>
              </w:rPr>
              <w:t>1</w:t>
            </w:r>
            <w:r w:rsidRPr="00B079CA">
              <w:rPr>
                <w:rFonts w:ascii="Times New Roman" w:eastAsiaTheme="minorEastAsia" w:hAnsi="Times New Roman"/>
                <w:b/>
                <w:color w:val="000000" w:themeColor="text1"/>
                <w:kern w:val="2"/>
                <w:sz w:val="21"/>
                <w:szCs w:val="21"/>
              </w:rPr>
              <w:t>日至</w:t>
            </w:r>
            <w:r w:rsidRPr="00B079CA">
              <w:rPr>
                <w:rFonts w:ascii="Times New Roman" w:eastAsiaTheme="minorEastAsia" w:hAnsi="Times New Roman"/>
                <w:b/>
                <w:color w:val="000000" w:themeColor="text1"/>
                <w:kern w:val="2"/>
                <w:sz w:val="21"/>
                <w:szCs w:val="21"/>
              </w:rPr>
              <w:t>2022</w:t>
            </w:r>
            <w:r w:rsidRPr="00B079CA">
              <w:rPr>
                <w:rFonts w:ascii="Times New Roman" w:eastAsiaTheme="minorEastAsia" w:hAnsi="Times New Roman"/>
                <w:b/>
                <w:color w:val="000000" w:themeColor="text1"/>
                <w:kern w:val="2"/>
                <w:sz w:val="21"/>
                <w:szCs w:val="21"/>
              </w:rPr>
              <w:t>年</w:t>
            </w:r>
            <w:r w:rsidRPr="00B079CA">
              <w:rPr>
                <w:rFonts w:ascii="Times New Roman" w:eastAsiaTheme="minorEastAsia" w:hAnsi="Times New Roman"/>
                <w:b/>
                <w:color w:val="000000" w:themeColor="text1"/>
                <w:kern w:val="2"/>
                <w:sz w:val="21"/>
                <w:szCs w:val="21"/>
              </w:rPr>
              <w:t>6</w:t>
            </w:r>
            <w:r w:rsidRPr="00B079CA">
              <w:rPr>
                <w:rFonts w:ascii="Times New Roman" w:eastAsiaTheme="minorEastAsia" w:hAnsi="Times New Roman"/>
                <w:b/>
                <w:color w:val="000000" w:themeColor="text1"/>
                <w:kern w:val="2"/>
                <w:sz w:val="21"/>
                <w:szCs w:val="21"/>
              </w:rPr>
              <w:t>月</w:t>
            </w:r>
            <w:r w:rsidRPr="00B079CA">
              <w:rPr>
                <w:rFonts w:ascii="Times New Roman" w:eastAsiaTheme="minorEastAsia" w:hAnsi="Times New Roman"/>
                <w:b/>
                <w:color w:val="000000" w:themeColor="text1"/>
                <w:kern w:val="2"/>
                <w:sz w:val="21"/>
                <w:szCs w:val="21"/>
              </w:rPr>
              <w:t>30</w:t>
            </w:r>
            <w:r w:rsidRPr="00B079CA">
              <w:rPr>
                <w:rFonts w:ascii="Times New Roman" w:eastAsiaTheme="minorEastAsia" w:hAnsi="Times New Roman"/>
                <w:b/>
                <w:color w:val="000000" w:themeColor="text1"/>
                <w:kern w:val="2"/>
                <w:sz w:val="21"/>
                <w:szCs w:val="21"/>
              </w:rPr>
              <w:t>日</w:t>
            </w:r>
          </w:p>
        </w:tc>
      </w:tr>
      <w:tr w:rsidR="00B079CA" w:rsidRPr="00B079CA" w:rsidTr="0004079E">
        <w:tc>
          <w:tcPr>
            <w:tcW w:w="1876" w:type="dxa"/>
            <w:vMerge/>
            <w:vAlign w:val="center"/>
          </w:tcPr>
          <w:p w:rsidR="004E5CCC" w:rsidRPr="00B079CA" w:rsidRDefault="004E5CCC" w:rsidP="00254766">
            <w:pPr>
              <w:jc w:val="center"/>
              <w:rPr>
                <w:rFonts w:eastAsiaTheme="minorEastAsia"/>
                <w:b/>
                <w:color w:val="000000" w:themeColor="text1"/>
                <w:szCs w:val="21"/>
              </w:rPr>
            </w:pPr>
          </w:p>
        </w:tc>
        <w:tc>
          <w:tcPr>
            <w:tcW w:w="1985" w:type="dxa"/>
            <w:vAlign w:val="center"/>
          </w:tcPr>
          <w:p w:rsidR="004E5CCC" w:rsidRPr="00B079CA" w:rsidRDefault="004E5CCC" w:rsidP="00254766">
            <w:pPr>
              <w:jc w:val="center"/>
              <w:rPr>
                <w:rFonts w:eastAsiaTheme="minorEastAsia"/>
                <w:b/>
                <w:color w:val="000000" w:themeColor="text1"/>
                <w:szCs w:val="21"/>
              </w:rPr>
            </w:pPr>
            <w:r w:rsidRPr="00B079CA">
              <w:rPr>
                <w:rFonts w:eastAsiaTheme="minorEastAsia"/>
                <w:b/>
                <w:color w:val="000000" w:themeColor="text1"/>
                <w:szCs w:val="21"/>
              </w:rPr>
              <w:t>实收基金</w:t>
            </w:r>
          </w:p>
        </w:tc>
        <w:tc>
          <w:tcPr>
            <w:tcW w:w="1917" w:type="dxa"/>
          </w:tcPr>
          <w:p w:rsidR="004E5CCC" w:rsidRPr="00B079CA" w:rsidRDefault="004E5CCC" w:rsidP="00254766">
            <w:pPr>
              <w:jc w:val="center"/>
              <w:rPr>
                <w:rFonts w:eastAsiaTheme="minorEastAsia"/>
                <w:b/>
                <w:color w:val="000000" w:themeColor="text1"/>
                <w:szCs w:val="21"/>
              </w:rPr>
            </w:pPr>
            <w:r w:rsidRPr="00B079CA">
              <w:rPr>
                <w:rFonts w:eastAsiaTheme="minorEastAsia" w:hint="eastAsia"/>
                <w:b/>
                <w:color w:val="000000" w:themeColor="text1"/>
                <w:szCs w:val="21"/>
              </w:rPr>
              <w:t>其他综合</w:t>
            </w:r>
          </w:p>
          <w:p w:rsidR="004E5CCC" w:rsidRPr="00B079CA" w:rsidRDefault="004E5CCC" w:rsidP="00254766">
            <w:pPr>
              <w:jc w:val="center"/>
              <w:rPr>
                <w:rFonts w:eastAsiaTheme="minorEastAsia"/>
                <w:b/>
                <w:color w:val="000000" w:themeColor="text1"/>
                <w:szCs w:val="21"/>
              </w:rPr>
            </w:pPr>
            <w:r w:rsidRPr="00B079CA">
              <w:rPr>
                <w:rFonts w:eastAsiaTheme="minorEastAsia" w:hint="eastAsia"/>
                <w:b/>
                <w:color w:val="000000" w:themeColor="text1"/>
                <w:szCs w:val="21"/>
              </w:rPr>
              <w:t>收益（若有</w:t>
            </w:r>
            <w:r w:rsidRPr="00B079CA">
              <w:rPr>
                <w:rFonts w:eastAsiaTheme="minorEastAsia"/>
                <w:b/>
                <w:color w:val="000000" w:themeColor="text1"/>
                <w:szCs w:val="21"/>
              </w:rPr>
              <w:t>）</w:t>
            </w:r>
          </w:p>
        </w:tc>
        <w:tc>
          <w:tcPr>
            <w:tcW w:w="2053" w:type="dxa"/>
            <w:vAlign w:val="center"/>
          </w:tcPr>
          <w:p w:rsidR="004E5CCC" w:rsidRPr="00B079CA" w:rsidRDefault="004E5CCC" w:rsidP="00254766">
            <w:pPr>
              <w:jc w:val="center"/>
              <w:rPr>
                <w:rFonts w:eastAsiaTheme="minorEastAsia"/>
                <w:b/>
                <w:color w:val="000000" w:themeColor="text1"/>
                <w:szCs w:val="21"/>
              </w:rPr>
            </w:pPr>
            <w:r w:rsidRPr="00B079CA">
              <w:rPr>
                <w:rFonts w:eastAsiaTheme="minorEastAsia"/>
                <w:b/>
                <w:color w:val="000000" w:themeColor="text1"/>
                <w:szCs w:val="21"/>
              </w:rPr>
              <w:t>未分配利润</w:t>
            </w:r>
          </w:p>
        </w:tc>
        <w:tc>
          <w:tcPr>
            <w:tcW w:w="1491" w:type="dxa"/>
            <w:vAlign w:val="center"/>
          </w:tcPr>
          <w:p w:rsidR="004E5CCC" w:rsidRPr="00B079CA" w:rsidRDefault="0004079E" w:rsidP="00254766">
            <w:pPr>
              <w:jc w:val="center"/>
              <w:rPr>
                <w:rFonts w:eastAsiaTheme="minorEastAsia"/>
                <w:b/>
                <w:color w:val="000000" w:themeColor="text1"/>
                <w:szCs w:val="21"/>
              </w:rPr>
            </w:pPr>
            <w:r w:rsidRPr="00B079CA">
              <w:rPr>
                <w:rFonts w:eastAsiaTheme="minorEastAsia" w:hint="eastAsia"/>
                <w:b/>
                <w:color w:val="000000" w:themeColor="text1"/>
                <w:szCs w:val="21"/>
              </w:rPr>
              <w:t>净资产合计</w:t>
            </w:r>
          </w:p>
        </w:tc>
      </w:tr>
      <w:tr w:rsidR="00B079CA" w:rsidRPr="00B079CA" w:rsidTr="0004079E">
        <w:tc>
          <w:tcPr>
            <w:tcW w:w="1876" w:type="dxa"/>
          </w:tcPr>
          <w:p w:rsidR="0004079E" w:rsidRPr="00B079CA" w:rsidRDefault="0004079E" w:rsidP="0004079E">
            <w:pPr>
              <w:rPr>
                <w:rFonts w:eastAsiaTheme="minorEastAsia"/>
                <w:color w:val="000000" w:themeColor="text1"/>
                <w:szCs w:val="21"/>
              </w:rPr>
            </w:pPr>
            <w:r w:rsidRPr="00B079CA">
              <w:rPr>
                <w:rFonts w:eastAsiaTheme="minorEastAsia" w:hint="eastAsia"/>
                <w:color w:val="000000" w:themeColor="text1"/>
                <w:szCs w:val="21"/>
              </w:rPr>
              <w:t>一、上期期末净资产（基金净值）</w:t>
            </w:r>
          </w:p>
        </w:tc>
        <w:tc>
          <w:tcPr>
            <w:tcW w:w="1985"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1,934,560,150.45</w:t>
            </w:r>
          </w:p>
        </w:tc>
        <w:tc>
          <w:tcPr>
            <w:tcW w:w="1917"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1,121,042,380.53</w:t>
            </w:r>
          </w:p>
        </w:tc>
        <w:tc>
          <w:tcPr>
            <w:tcW w:w="1491"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3,055,602,530.98</w:t>
            </w:r>
          </w:p>
        </w:tc>
      </w:tr>
      <w:tr w:rsidR="00B079CA" w:rsidRPr="00B079CA" w:rsidTr="0004079E">
        <w:tc>
          <w:tcPr>
            <w:tcW w:w="1876" w:type="dxa"/>
          </w:tcPr>
          <w:p w:rsidR="0004079E" w:rsidRPr="00B079CA" w:rsidRDefault="0004079E" w:rsidP="0004079E">
            <w:pPr>
              <w:rPr>
                <w:rFonts w:eastAsiaTheme="minorEastAsia"/>
                <w:color w:val="000000" w:themeColor="text1"/>
                <w:szCs w:val="21"/>
              </w:rPr>
            </w:pPr>
            <w:r w:rsidRPr="00B079CA">
              <w:rPr>
                <w:rFonts w:eastAsiaTheme="minorEastAsia" w:hint="eastAsia"/>
                <w:color w:val="000000" w:themeColor="text1"/>
                <w:szCs w:val="21"/>
              </w:rPr>
              <w:t>二、本期期初净资产（基金净值）</w:t>
            </w:r>
          </w:p>
        </w:tc>
        <w:tc>
          <w:tcPr>
            <w:tcW w:w="1985"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1,934,560,150.45</w:t>
            </w:r>
          </w:p>
        </w:tc>
        <w:tc>
          <w:tcPr>
            <w:tcW w:w="1917"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1,121,042,380.53</w:t>
            </w:r>
          </w:p>
        </w:tc>
        <w:tc>
          <w:tcPr>
            <w:tcW w:w="1491"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3,055,602,530.98</w:t>
            </w:r>
          </w:p>
        </w:tc>
      </w:tr>
      <w:tr w:rsidR="00B079CA" w:rsidRPr="00B079CA" w:rsidTr="0004079E">
        <w:tc>
          <w:tcPr>
            <w:tcW w:w="1876" w:type="dxa"/>
          </w:tcPr>
          <w:p w:rsidR="004E5CCC" w:rsidRPr="00B079CA" w:rsidRDefault="004E5CCC" w:rsidP="00254766">
            <w:pPr>
              <w:rPr>
                <w:rFonts w:eastAsiaTheme="minorEastAsia"/>
                <w:color w:val="000000" w:themeColor="text1"/>
                <w:szCs w:val="21"/>
              </w:rPr>
            </w:pPr>
            <w:r w:rsidRPr="00B079CA">
              <w:rPr>
                <w:rFonts w:eastAsiaTheme="minorEastAsia" w:hint="eastAsia"/>
                <w:color w:val="000000" w:themeColor="text1"/>
                <w:szCs w:val="21"/>
              </w:rPr>
              <w:t>三、本期增减变动额（减少以“</w:t>
            </w:r>
            <w:r w:rsidRPr="00B079CA">
              <w:rPr>
                <w:rFonts w:eastAsiaTheme="minorEastAsia" w:hint="eastAsia"/>
                <w:color w:val="000000" w:themeColor="text1"/>
                <w:szCs w:val="21"/>
              </w:rPr>
              <w:t>-</w:t>
            </w:r>
            <w:r w:rsidRPr="00B079CA">
              <w:rPr>
                <w:rFonts w:eastAsiaTheme="minorEastAsia" w:hint="eastAsia"/>
                <w:color w:val="000000" w:themeColor="text1"/>
                <w:szCs w:val="21"/>
              </w:rPr>
              <w:t>”号填列）</w:t>
            </w:r>
          </w:p>
        </w:tc>
        <w:tc>
          <w:tcPr>
            <w:tcW w:w="1985"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305,826,773.48</w:t>
            </w:r>
          </w:p>
        </w:tc>
        <w:tc>
          <w:tcPr>
            <w:tcW w:w="1917"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-779,829,773.21</w:t>
            </w:r>
          </w:p>
        </w:tc>
        <w:tc>
          <w:tcPr>
            <w:tcW w:w="1491"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-474,002,999.73</w:t>
            </w:r>
          </w:p>
        </w:tc>
      </w:tr>
      <w:tr w:rsidR="00B079CA" w:rsidRPr="00B079CA" w:rsidTr="0004079E">
        <w:tc>
          <w:tcPr>
            <w:tcW w:w="1876" w:type="dxa"/>
          </w:tcPr>
          <w:p w:rsidR="004E5CCC" w:rsidRPr="00B079CA" w:rsidRDefault="004E5CCC" w:rsidP="00254766">
            <w:pPr>
              <w:rPr>
                <w:rFonts w:eastAsiaTheme="minorEastAsia"/>
                <w:color w:val="000000" w:themeColor="text1"/>
                <w:szCs w:val="21"/>
              </w:rPr>
            </w:pPr>
            <w:r w:rsidRPr="00B079CA">
              <w:rPr>
                <w:rFonts w:eastAsiaTheme="minorEastAsia" w:hint="eastAsia"/>
                <w:color w:val="000000" w:themeColor="text1"/>
                <w:szCs w:val="21"/>
              </w:rPr>
              <w:t>（一）、综合收益总额</w:t>
            </w:r>
          </w:p>
        </w:tc>
        <w:tc>
          <w:tcPr>
            <w:tcW w:w="1985"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1917"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-393,133,619.41</w:t>
            </w:r>
          </w:p>
        </w:tc>
        <w:tc>
          <w:tcPr>
            <w:tcW w:w="1491"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-393,133,619.41</w:t>
            </w:r>
          </w:p>
        </w:tc>
      </w:tr>
      <w:tr w:rsidR="00B079CA" w:rsidRPr="00B079CA" w:rsidTr="0004079E">
        <w:tc>
          <w:tcPr>
            <w:tcW w:w="1876" w:type="dxa"/>
          </w:tcPr>
          <w:p w:rsidR="004E5CCC" w:rsidRPr="00B079CA" w:rsidRDefault="004E5CCC" w:rsidP="00254766">
            <w:pPr>
              <w:rPr>
                <w:rFonts w:eastAsiaTheme="minorEastAsia"/>
                <w:color w:val="000000" w:themeColor="text1"/>
                <w:szCs w:val="21"/>
              </w:rPr>
            </w:pPr>
            <w:r w:rsidRPr="00B079CA">
              <w:rPr>
                <w:rFonts w:eastAsiaTheme="minorEastAsia" w:hint="eastAsia"/>
                <w:color w:val="000000" w:themeColor="text1"/>
                <w:szCs w:val="21"/>
              </w:rPr>
              <w:t>（二）、</w:t>
            </w:r>
            <w:r w:rsidRPr="00B079CA">
              <w:rPr>
                <w:rFonts w:eastAsiaTheme="minorEastAsia"/>
                <w:color w:val="000000" w:themeColor="text1"/>
                <w:szCs w:val="21"/>
              </w:rPr>
              <w:t>本期基金份额交易产生的基金净值变动数（净值减少以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1985"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305,826,773.48</w:t>
            </w:r>
          </w:p>
        </w:tc>
        <w:tc>
          <w:tcPr>
            <w:tcW w:w="1917"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61,830,629.94</w:t>
            </w:r>
          </w:p>
        </w:tc>
        <w:tc>
          <w:tcPr>
            <w:tcW w:w="1491"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367,657,403.42</w:t>
            </w:r>
          </w:p>
        </w:tc>
      </w:tr>
      <w:tr w:rsidR="00B079CA" w:rsidRPr="00B079CA" w:rsidTr="0004079E">
        <w:tc>
          <w:tcPr>
            <w:tcW w:w="1876" w:type="dxa"/>
          </w:tcPr>
          <w:p w:rsidR="004E5CCC" w:rsidRPr="00B079CA" w:rsidRDefault="004E5CCC" w:rsidP="00254766">
            <w:pPr>
              <w:rPr>
                <w:rFonts w:eastAsiaTheme="minorEastAsia"/>
                <w:color w:val="000000" w:themeColor="text1"/>
                <w:szCs w:val="21"/>
              </w:rPr>
            </w:pPr>
            <w:r w:rsidRPr="00B079CA">
              <w:rPr>
                <w:rFonts w:eastAsiaTheme="minorEastAsia"/>
                <w:color w:val="000000" w:themeColor="text1"/>
                <w:szCs w:val="21"/>
              </w:rPr>
              <w:t>其中：</w:t>
            </w:r>
            <w:r w:rsidRPr="00B079CA">
              <w:rPr>
                <w:rFonts w:eastAsiaTheme="minorEastAsia"/>
                <w:color w:val="000000" w:themeColor="text1"/>
                <w:szCs w:val="21"/>
              </w:rPr>
              <w:t>1.</w:t>
            </w:r>
            <w:r w:rsidRPr="00B079CA">
              <w:rPr>
                <w:rFonts w:eastAsiaTheme="minorEastAsia"/>
                <w:color w:val="000000" w:themeColor="text1"/>
                <w:szCs w:val="21"/>
              </w:rPr>
              <w:t>基金申购款</w:t>
            </w:r>
          </w:p>
        </w:tc>
        <w:tc>
          <w:tcPr>
            <w:tcW w:w="1985"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404,977,874.92</w:t>
            </w:r>
          </w:p>
        </w:tc>
        <w:tc>
          <w:tcPr>
            <w:tcW w:w="1917"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71,310,869.82</w:t>
            </w:r>
          </w:p>
        </w:tc>
        <w:tc>
          <w:tcPr>
            <w:tcW w:w="1491"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476,288,744.74</w:t>
            </w:r>
          </w:p>
        </w:tc>
      </w:tr>
      <w:tr w:rsidR="00B079CA" w:rsidRPr="00B079CA" w:rsidTr="0004079E">
        <w:tc>
          <w:tcPr>
            <w:tcW w:w="1876" w:type="dxa"/>
          </w:tcPr>
          <w:p w:rsidR="004E5CCC" w:rsidRPr="00B079CA" w:rsidRDefault="004E5CCC" w:rsidP="00254766">
            <w:pPr>
              <w:ind w:firstLineChars="300" w:firstLine="630"/>
              <w:rPr>
                <w:color w:val="000000" w:themeColor="text1"/>
                <w:szCs w:val="21"/>
              </w:rPr>
            </w:pPr>
            <w:r w:rsidRPr="00B079CA">
              <w:rPr>
                <w:rFonts w:eastAsiaTheme="minorEastAsia"/>
                <w:color w:val="000000" w:themeColor="text1"/>
                <w:szCs w:val="21"/>
              </w:rPr>
              <w:t>2.</w:t>
            </w:r>
            <w:r w:rsidRPr="00B079CA">
              <w:rPr>
                <w:rFonts w:eastAsiaTheme="minorEastAsia"/>
                <w:color w:val="000000" w:themeColor="text1"/>
                <w:szCs w:val="21"/>
              </w:rPr>
              <w:t>基金赎回款</w:t>
            </w:r>
          </w:p>
        </w:tc>
        <w:tc>
          <w:tcPr>
            <w:tcW w:w="1985"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-99,151,101.44</w:t>
            </w:r>
          </w:p>
        </w:tc>
        <w:tc>
          <w:tcPr>
            <w:tcW w:w="1917"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-9,480,239.88</w:t>
            </w:r>
          </w:p>
        </w:tc>
        <w:tc>
          <w:tcPr>
            <w:tcW w:w="1491"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-108,631,341.32</w:t>
            </w:r>
          </w:p>
        </w:tc>
      </w:tr>
      <w:tr w:rsidR="00B079CA" w:rsidRPr="00B079CA" w:rsidTr="0004079E">
        <w:tc>
          <w:tcPr>
            <w:tcW w:w="1876" w:type="dxa"/>
          </w:tcPr>
          <w:p w:rsidR="004E5CCC" w:rsidRPr="00B079CA" w:rsidRDefault="004E5CCC" w:rsidP="00254766">
            <w:pPr>
              <w:ind w:firstLineChars="300" w:firstLine="630"/>
              <w:rPr>
                <w:rFonts w:eastAsiaTheme="minorEastAsia"/>
                <w:color w:val="000000" w:themeColor="text1"/>
                <w:szCs w:val="21"/>
              </w:rPr>
            </w:pPr>
            <w:r w:rsidRPr="00B079CA">
              <w:rPr>
                <w:rFonts w:eastAsiaTheme="minorEastAsia" w:hint="eastAsia"/>
                <w:color w:val="000000" w:themeColor="text1"/>
                <w:szCs w:val="21"/>
              </w:rPr>
              <w:t>（三）</w:t>
            </w:r>
            <w:r w:rsidRPr="00B079CA">
              <w:rPr>
                <w:rFonts w:eastAsiaTheme="minorEastAsia"/>
                <w:color w:val="000000" w:themeColor="text1"/>
                <w:szCs w:val="21"/>
              </w:rPr>
              <w:t>、本期向基金份额持有人分配利润产生的基金净值变动（净值减少以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1985"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1917"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-448,526,783.74</w:t>
            </w:r>
          </w:p>
        </w:tc>
        <w:tc>
          <w:tcPr>
            <w:tcW w:w="1491"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-448,526,783.74</w:t>
            </w:r>
          </w:p>
        </w:tc>
      </w:tr>
      <w:tr w:rsidR="0093238F" w:rsidRPr="00B079CA" w:rsidTr="0004079E">
        <w:tc>
          <w:tcPr>
            <w:tcW w:w="1876" w:type="dxa"/>
          </w:tcPr>
          <w:p w:rsidR="0093238F" w:rsidRPr="00B079CA" w:rsidRDefault="0093238F" w:rsidP="0093238F">
            <w:pPr>
              <w:rPr>
                <w:rFonts w:eastAsiaTheme="minorEastAsia"/>
                <w:color w:val="000000" w:themeColor="text1"/>
                <w:szCs w:val="21"/>
              </w:rPr>
            </w:pPr>
            <w:r w:rsidRPr="0093238F">
              <w:rPr>
                <w:rFonts w:eastAsiaTheme="minorEastAsia" w:hint="eastAsia"/>
                <w:color w:val="000000" w:themeColor="text1"/>
                <w:szCs w:val="21"/>
              </w:rPr>
              <w:t>四、本期期末净资产（基金净值）</w:t>
            </w:r>
          </w:p>
        </w:tc>
        <w:tc>
          <w:tcPr>
            <w:tcW w:w="1985" w:type="dxa"/>
            <w:vAlign w:val="center"/>
          </w:tcPr>
          <w:p w:rsidR="0093238F" w:rsidRPr="00B079CA" w:rsidRDefault="0093238F" w:rsidP="0093238F">
            <w:pPr>
              <w:jc w:val="right"/>
              <w:rPr>
                <w:rFonts w:eastAsiaTheme="minorEastAsia"/>
                <w:color w:val="000000" w:themeColor="text1"/>
                <w:szCs w:val="21"/>
              </w:rPr>
            </w:pPr>
            <w:r w:rsidRPr="0093238F">
              <w:rPr>
                <w:rFonts w:eastAsiaTheme="minorEastAsia"/>
                <w:color w:val="000000" w:themeColor="text1"/>
                <w:szCs w:val="21"/>
              </w:rPr>
              <w:t>2,240,386,923.93</w:t>
            </w:r>
          </w:p>
        </w:tc>
        <w:tc>
          <w:tcPr>
            <w:tcW w:w="1917" w:type="dxa"/>
            <w:vAlign w:val="center"/>
          </w:tcPr>
          <w:p w:rsidR="0093238F" w:rsidRPr="00B079CA" w:rsidRDefault="0093238F" w:rsidP="0093238F">
            <w:pPr>
              <w:jc w:val="right"/>
              <w:rPr>
                <w:rFonts w:eastAsiaTheme="minorEastAsia"/>
                <w:color w:val="000000" w:themeColor="text1"/>
                <w:szCs w:val="21"/>
              </w:rPr>
            </w:pPr>
            <w:r w:rsidRPr="0093238F">
              <w:rPr>
                <w:rFonts w:eastAsiaTheme="minorEastAsia"/>
                <w:color w:val="000000" w:themeColor="text1"/>
                <w:szCs w:val="21"/>
              </w:rPr>
              <w:t>-</w:t>
            </w:r>
          </w:p>
        </w:tc>
        <w:tc>
          <w:tcPr>
            <w:tcW w:w="2053" w:type="dxa"/>
            <w:vAlign w:val="center"/>
          </w:tcPr>
          <w:p w:rsidR="0093238F" w:rsidRPr="00B079CA" w:rsidRDefault="0093238F" w:rsidP="0093238F">
            <w:pPr>
              <w:jc w:val="right"/>
              <w:rPr>
                <w:rFonts w:eastAsiaTheme="minorEastAsia"/>
                <w:color w:val="000000" w:themeColor="text1"/>
                <w:szCs w:val="21"/>
              </w:rPr>
            </w:pPr>
            <w:r w:rsidRPr="0093238F">
              <w:rPr>
                <w:rFonts w:eastAsiaTheme="minorEastAsia"/>
                <w:color w:val="000000" w:themeColor="text1"/>
                <w:szCs w:val="21"/>
              </w:rPr>
              <w:t>341,212,607.32</w:t>
            </w:r>
          </w:p>
        </w:tc>
        <w:tc>
          <w:tcPr>
            <w:tcW w:w="1491" w:type="dxa"/>
            <w:vAlign w:val="center"/>
          </w:tcPr>
          <w:p w:rsidR="0093238F" w:rsidRPr="00B079CA" w:rsidRDefault="0093238F" w:rsidP="0093238F">
            <w:pPr>
              <w:jc w:val="right"/>
              <w:rPr>
                <w:rFonts w:eastAsiaTheme="minorEastAsia"/>
                <w:color w:val="000000" w:themeColor="text1"/>
                <w:szCs w:val="21"/>
              </w:rPr>
            </w:pPr>
            <w:r w:rsidRPr="0093238F">
              <w:rPr>
                <w:rFonts w:eastAsiaTheme="minorEastAsia"/>
                <w:color w:val="000000" w:themeColor="text1"/>
                <w:szCs w:val="21"/>
              </w:rPr>
              <w:t>2,581,599,531.25</w:t>
            </w:r>
          </w:p>
        </w:tc>
      </w:tr>
    </w:tbl>
    <w:bookmarkEnd w:id="57"/>
    <w:p w:rsidR="0039626A" w:rsidRPr="00B079CA" w:rsidRDefault="0039626A" w:rsidP="0068318A">
      <w:pPr>
        <w:spacing w:beforeLines="100" w:before="312" w:line="360" w:lineRule="auto"/>
        <w:rPr>
          <w:rFonts w:eastAsiaTheme="minorEastAsia"/>
          <w:color w:val="000000" w:themeColor="text1"/>
          <w:szCs w:val="21"/>
        </w:rPr>
      </w:pPr>
      <w:r w:rsidRPr="00B079CA">
        <w:rPr>
          <w:rFonts w:eastAsiaTheme="minorEastAsia"/>
          <w:color w:val="000000" w:themeColor="text1"/>
          <w:szCs w:val="21"/>
        </w:rPr>
        <w:t>报表附注为财务报表的组成部分。</w:t>
      </w:r>
    </w:p>
    <w:p w:rsidR="0039626A" w:rsidRPr="00B079CA" w:rsidRDefault="0039626A" w:rsidP="00090020">
      <w:pPr>
        <w:spacing w:line="360" w:lineRule="auto"/>
        <w:rPr>
          <w:rFonts w:eastAsiaTheme="minorEastAsia"/>
          <w:color w:val="000000" w:themeColor="text1"/>
          <w:szCs w:val="21"/>
        </w:rPr>
      </w:pPr>
      <w:r w:rsidRPr="00B079CA">
        <w:rPr>
          <w:rFonts w:eastAsiaTheme="minorEastAsia"/>
          <w:color w:val="000000" w:themeColor="text1"/>
          <w:szCs w:val="21"/>
        </w:rPr>
        <w:t>本报告</w:t>
      </w:r>
      <w:r w:rsidRPr="00B079CA">
        <w:rPr>
          <w:rFonts w:eastAsiaTheme="minorEastAsia"/>
          <w:color w:val="000000" w:themeColor="text1"/>
          <w:szCs w:val="21"/>
        </w:rPr>
        <w:t>6.1</w:t>
      </w:r>
      <w:r w:rsidRPr="00B079CA">
        <w:rPr>
          <w:rFonts w:eastAsiaTheme="minorEastAsia"/>
          <w:color w:val="000000" w:themeColor="text1"/>
          <w:szCs w:val="21"/>
        </w:rPr>
        <w:t>至</w:t>
      </w:r>
      <w:r w:rsidRPr="00B079CA">
        <w:rPr>
          <w:rFonts w:eastAsiaTheme="minorEastAsia"/>
          <w:color w:val="000000" w:themeColor="text1"/>
          <w:szCs w:val="21"/>
        </w:rPr>
        <w:t>6.4</w:t>
      </w:r>
      <w:r w:rsidRPr="00B079CA">
        <w:rPr>
          <w:rFonts w:eastAsiaTheme="minorEastAsia"/>
          <w:color w:val="000000" w:themeColor="text1"/>
          <w:szCs w:val="21"/>
        </w:rPr>
        <w:t>，财务报表由下列负责人签署：</w:t>
      </w:r>
    </w:p>
    <w:p w:rsidR="001548F9" w:rsidRPr="00B079CA" w:rsidRDefault="007C0872" w:rsidP="00E637EA">
      <w:pPr>
        <w:spacing w:line="360" w:lineRule="auto"/>
        <w:rPr>
          <w:rFonts w:eastAsiaTheme="minorEastAsia"/>
          <w:color w:val="000000" w:themeColor="text1"/>
          <w:szCs w:val="21"/>
        </w:rPr>
      </w:pPr>
      <w:r w:rsidRPr="00B079CA">
        <w:rPr>
          <w:rFonts w:eastAsiaTheme="minorEastAsia"/>
          <w:color w:val="000000" w:themeColor="text1"/>
          <w:szCs w:val="21"/>
        </w:rPr>
        <w:t>基金管理人</w:t>
      </w:r>
      <w:r w:rsidR="0039626A" w:rsidRPr="00B079CA">
        <w:rPr>
          <w:rFonts w:eastAsiaTheme="minorEastAsia"/>
          <w:color w:val="000000" w:themeColor="text1"/>
          <w:szCs w:val="21"/>
        </w:rPr>
        <w:t>负责人：王琼慧，主管会计工作负责人：王敏，会计机构负责人：俞文涵</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58" w:name="_Toc225498271"/>
      <w:bookmarkStart w:id="59" w:name="_Toc143614355"/>
      <w:r w:rsidRPr="00B079CA">
        <w:rPr>
          <w:rFonts w:ascii="Times New Roman" w:eastAsiaTheme="minorEastAsia" w:hAnsi="Times New Roman"/>
          <w:color w:val="000000" w:themeColor="text1"/>
          <w:kern w:val="0"/>
          <w:sz w:val="21"/>
          <w:szCs w:val="21"/>
        </w:rPr>
        <w:t xml:space="preserve">6.4 </w:t>
      </w:r>
      <w:r w:rsidRPr="00B079CA">
        <w:rPr>
          <w:rFonts w:ascii="Times New Roman" w:eastAsiaTheme="minorEastAsia" w:hAnsi="Times New Roman"/>
          <w:color w:val="000000" w:themeColor="text1"/>
          <w:kern w:val="0"/>
          <w:sz w:val="21"/>
          <w:szCs w:val="21"/>
        </w:rPr>
        <w:t>报表附注</w:t>
      </w:r>
      <w:bookmarkEnd w:id="58"/>
      <w:bookmarkEnd w:id="59"/>
    </w:p>
    <w:p w:rsidR="001548F9" w:rsidRPr="00B079CA" w:rsidRDefault="001548F9" w:rsidP="000D3DE9">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 </w:t>
      </w:r>
      <w:r w:rsidRPr="00B079CA">
        <w:rPr>
          <w:rFonts w:eastAsiaTheme="minorEastAsia"/>
          <w:b/>
          <w:color w:val="000000" w:themeColor="text1"/>
          <w:kern w:val="0"/>
          <w:szCs w:val="21"/>
        </w:rPr>
        <w:t>基金基本情况</w:t>
      </w:r>
    </w:p>
    <w:p w:rsidR="00F340A6" w:rsidRDefault="00AE0D2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摩根内需动力混合型证券投资基金</w:t>
      </w:r>
      <w:r>
        <w:rPr>
          <w:rFonts w:eastAsiaTheme="minorEastAsia"/>
          <w:color w:val="000000" w:themeColor="text1"/>
          <w:kern w:val="0"/>
          <w:szCs w:val="21"/>
        </w:rPr>
        <w:t>(</w:t>
      </w:r>
      <w:r>
        <w:rPr>
          <w:rFonts w:eastAsiaTheme="minorEastAsia"/>
          <w:color w:val="000000" w:themeColor="text1"/>
          <w:kern w:val="0"/>
          <w:szCs w:val="21"/>
        </w:rPr>
        <w:t>原名为上投摩根内需动力混合型证券投资基金，以下简称</w:t>
      </w:r>
      <w:r>
        <w:rPr>
          <w:rFonts w:eastAsiaTheme="minorEastAsia"/>
          <w:color w:val="000000" w:themeColor="text1"/>
          <w:kern w:val="0"/>
          <w:szCs w:val="21"/>
        </w:rPr>
        <w:t>“</w:t>
      </w:r>
      <w:r>
        <w:rPr>
          <w:rFonts w:eastAsiaTheme="minorEastAsia"/>
          <w:color w:val="000000" w:themeColor="text1"/>
          <w:kern w:val="0"/>
          <w:szCs w:val="21"/>
        </w:rPr>
        <w:t>本基金</w:t>
      </w:r>
      <w:r>
        <w:rPr>
          <w:rFonts w:eastAsiaTheme="minorEastAsia"/>
          <w:color w:val="000000" w:themeColor="text1"/>
          <w:kern w:val="0"/>
          <w:szCs w:val="21"/>
        </w:rPr>
        <w:t>”)</w:t>
      </w:r>
      <w:r>
        <w:rPr>
          <w:rFonts w:eastAsiaTheme="minorEastAsia"/>
          <w:color w:val="000000" w:themeColor="text1"/>
          <w:kern w:val="0"/>
          <w:szCs w:val="21"/>
        </w:rPr>
        <w:t>经中国证券监督管理委员会</w:t>
      </w:r>
      <w:r>
        <w:rPr>
          <w:rFonts w:eastAsiaTheme="minorEastAsia"/>
          <w:color w:val="000000" w:themeColor="text1"/>
          <w:kern w:val="0"/>
          <w:szCs w:val="21"/>
        </w:rPr>
        <w:t>(</w:t>
      </w:r>
      <w:r>
        <w:rPr>
          <w:rFonts w:eastAsiaTheme="minorEastAsia"/>
          <w:color w:val="000000" w:themeColor="text1"/>
          <w:kern w:val="0"/>
          <w:szCs w:val="21"/>
        </w:rPr>
        <w:t>以下简称</w:t>
      </w:r>
      <w:r>
        <w:rPr>
          <w:rFonts w:eastAsiaTheme="minorEastAsia"/>
          <w:color w:val="000000" w:themeColor="text1"/>
          <w:kern w:val="0"/>
          <w:szCs w:val="21"/>
        </w:rPr>
        <w:t>“</w:t>
      </w:r>
      <w:r>
        <w:rPr>
          <w:rFonts w:eastAsiaTheme="minorEastAsia"/>
          <w:color w:val="000000" w:themeColor="text1"/>
          <w:kern w:val="0"/>
          <w:szCs w:val="21"/>
        </w:rPr>
        <w:t>中国证监会</w:t>
      </w:r>
      <w:r>
        <w:rPr>
          <w:rFonts w:eastAsiaTheme="minorEastAsia"/>
          <w:color w:val="000000" w:themeColor="text1"/>
          <w:kern w:val="0"/>
          <w:szCs w:val="21"/>
        </w:rPr>
        <w:t>”)</w:t>
      </w:r>
      <w:r>
        <w:rPr>
          <w:rFonts w:eastAsiaTheme="minorEastAsia"/>
          <w:color w:val="000000" w:themeColor="text1"/>
          <w:kern w:val="0"/>
          <w:szCs w:val="21"/>
        </w:rPr>
        <w:t>证监基金字</w:t>
      </w:r>
      <w:r>
        <w:rPr>
          <w:rFonts w:eastAsiaTheme="minorEastAsia"/>
          <w:color w:val="000000" w:themeColor="text1"/>
          <w:kern w:val="0"/>
          <w:szCs w:val="21"/>
        </w:rPr>
        <w:t>[2007]091</w:t>
      </w:r>
      <w:r>
        <w:rPr>
          <w:rFonts w:eastAsiaTheme="minorEastAsia"/>
          <w:color w:val="000000" w:themeColor="text1"/>
          <w:kern w:val="0"/>
          <w:szCs w:val="21"/>
        </w:rPr>
        <w:t>号《关于同意上投摩根内需动力股票型证券投资基金募集的批复》核准，由摩根基金管理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w:t>
      </w:r>
      <w:r>
        <w:rPr>
          <w:rFonts w:eastAsiaTheme="minorEastAsia"/>
          <w:color w:val="000000" w:themeColor="text1"/>
          <w:kern w:val="0"/>
          <w:szCs w:val="21"/>
        </w:rPr>
        <w:t>(</w:t>
      </w:r>
      <w:r>
        <w:rPr>
          <w:rFonts w:eastAsiaTheme="minorEastAsia"/>
          <w:color w:val="000000" w:themeColor="text1"/>
          <w:kern w:val="0"/>
          <w:szCs w:val="21"/>
        </w:rPr>
        <w:t>原上投摩根基金管理有限公司，已于</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4</w:t>
      </w:r>
      <w:r>
        <w:rPr>
          <w:rFonts w:eastAsiaTheme="minorEastAsia"/>
          <w:color w:val="000000" w:themeColor="text1"/>
          <w:kern w:val="0"/>
          <w:szCs w:val="21"/>
        </w:rPr>
        <w:t>月</w:t>
      </w:r>
      <w:r>
        <w:rPr>
          <w:rFonts w:eastAsiaTheme="minorEastAsia"/>
          <w:color w:val="000000" w:themeColor="text1"/>
          <w:kern w:val="0"/>
          <w:szCs w:val="21"/>
        </w:rPr>
        <w:t>10</w:t>
      </w:r>
      <w:r>
        <w:rPr>
          <w:rFonts w:eastAsiaTheme="minorEastAsia"/>
          <w:color w:val="000000" w:themeColor="text1"/>
          <w:kern w:val="0"/>
          <w:szCs w:val="21"/>
        </w:rPr>
        <w:t>日办理完成工商变更登记</w:t>
      </w:r>
      <w:r>
        <w:rPr>
          <w:rFonts w:eastAsiaTheme="minorEastAsia"/>
          <w:color w:val="000000" w:themeColor="text1"/>
          <w:kern w:val="0"/>
          <w:szCs w:val="21"/>
        </w:rPr>
        <w:t>)</w:t>
      </w:r>
      <w:r>
        <w:rPr>
          <w:rFonts w:eastAsiaTheme="minorEastAsia"/>
          <w:color w:val="000000" w:themeColor="text1"/>
          <w:kern w:val="0"/>
          <w:szCs w:val="21"/>
        </w:rPr>
        <w:t>依照《中华人民共和国证券投资基金法》和《上投摩根内需动力股票型证券投资基金基金合同》负责公开募集。本基金为契约型开放式，存续期限不定，首次设立募集不包括认购资金利息共募集人民币</w:t>
      </w:r>
      <w:r>
        <w:rPr>
          <w:rFonts w:eastAsiaTheme="minorEastAsia"/>
          <w:color w:val="000000" w:themeColor="text1"/>
          <w:kern w:val="0"/>
          <w:szCs w:val="21"/>
        </w:rPr>
        <w:t>9,884,050,624.48</w:t>
      </w:r>
      <w:r>
        <w:rPr>
          <w:rFonts w:eastAsiaTheme="minorEastAsia"/>
          <w:color w:val="000000" w:themeColor="text1"/>
          <w:kern w:val="0"/>
          <w:szCs w:val="21"/>
        </w:rPr>
        <w:t>元，业经普华永道中天会计师事务所有限公司普华永道中天验字</w:t>
      </w:r>
      <w:r>
        <w:rPr>
          <w:rFonts w:eastAsiaTheme="minorEastAsia"/>
          <w:color w:val="000000" w:themeColor="text1"/>
          <w:kern w:val="0"/>
          <w:szCs w:val="21"/>
        </w:rPr>
        <w:t>(2007)</w:t>
      </w:r>
      <w:r>
        <w:rPr>
          <w:rFonts w:eastAsiaTheme="minorEastAsia"/>
          <w:color w:val="000000" w:themeColor="text1"/>
          <w:kern w:val="0"/>
          <w:szCs w:val="21"/>
        </w:rPr>
        <w:t>第</w:t>
      </w:r>
      <w:r>
        <w:rPr>
          <w:rFonts w:eastAsiaTheme="minorEastAsia"/>
          <w:color w:val="000000" w:themeColor="text1"/>
          <w:kern w:val="0"/>
          <w:szCs w:val="21"/>
        </w:rPr>
        <w:t>046</w:t>
      </w:r>
      <w:r>
        <w:rPr>
          <w:rFonts w:eastAsiaTheme="minorEastAsia"/>
          <w:color w:val="000000" w:themeColor="text1"/>
          <w:kern w:val="0"/>
          <w:szCs w:val="21"/>
        </w:rPr>
        <w:t>号验资报告予以验证。经向中国证监会备案，《上投摩根内需动力股票型证券投资基金基金合同》于</w:t>
      </w:r>
      <w:r>
        <w:rPr>
          <w:rFonts w:eastAsiaTheme="minorEastAsia"/>
          <w:color w:val="000000" w:themeColor="text1"/>
          <w:kern w:val="0"/>
          <w:szCs w:val="21"/>
        </w:rPr>
        <w:t>2007</w:t>
      </w:r>
      <w:r>
        <w:rPr>
          <w:rFonts w:eastAsiaTheme="minorEastAsia"/>
          <w:color w:val="000000" w:themeColor="text1"/>
          <w:kern w:val="0"/>
          <w:szCs w:val="21"/>
        </w:rPr>
        <w:t>年</w:t>
      </w:r>
      <w:r>
        <w:rPr>
          <w:rFonts w:eastAsiaTheme="minorEastAsia"/>
          <w:color w:val="000000" w:themeColor="text1"/>
          <w:kern w:val="0"/>
          <w:szCs w:val="21"/>
        </w:rPr>
        <w:t>4</w:t>
      </w:r>
      <w:r>
        <w:rPr>
          <w:rFonts w:eastAsiaTheme="minorEastAsia"/>
          <w:color w:val="000000" w:themeColor="text1"/>
          <w:kern w:val="0"/>
          <w:szCs w:val="21"/>
        </w:rPr>
        <w:t>月</w:t>
      </w:r>
      <w:r>
        <w:rPr>
          <w:rFonts w:eastAsiaTheme="minorEastAsia"/>
          <w:color w:val="000000" w:themeColor="text1"/>
          <w:kern w:val="0"/>
          <w:szCs w:val="21"/>
        </w:rPr>
        <w:t>13</w:t>
      </w:r>
      <w:r>
        <w:rPr>
          <w:rFonts w:eastAsiaTheme="minorEastAsia"/>
          <w:color w:val="000000" w:themeColor="text1"/>
          <w:kern w:val="0"/>
          <w:szCs w:val="21"/>
        </w:rPr>
        <w:t>日正式生效，基金合同生效日的基金份额总额为</w:t>
      </w:r>
      <w:r>
        <w:rPr>
          <w:rFonts w:eastAsiaTheme="minorEastAsia"/>
          <w:color w:val="000000" w:themeColor="text1"/>
          <w:kern w:val="0"/>
          <w:szCs w:val="21"/>
        </w:rPr>
        <w:t>9,884,799,607.98</w:t>
      </w:r>
      <w:r>
        <w:rPr>
          <w:rFonts w:eastAsiaTheme="minorEastAsia"/>
          <w:color w:val="000000" w:themeColor="text1"/>
          <w:kern w:val="0"/>
          <w:szCs w:val="21"/>
        </w:rPr>
        <w:t>份基金份额，其中认购资金利息折合</w:t>
      </w:r>
      <w:r>
        <w:rPr>
          <w:rFonts w:eastAsiaTheme="minorEastAsia"/>
          <w:color w:val="000000" w:themeColor="text1"/>
          <w:kern w:val="0"/>
          <w:szCs w:val="21"/>
        </w:rPr>
        <w:t>748,983.50</w:t>
      </w:r>
      <w:r>
        <w:rPr>
          <w:rFonts w:eastAsiaTheme="minorEastAsia"/>
          <w:color w:val="000000" w:themeColor="text1"/>
          <w:kern w:val="0"/>
          <w:szCs w:val="21"/>
        </w:rPr>
        <w:t>份基金份额。本基金的基金管理人为摩根基金管理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有限公司，基金托管人为中国工商银行股份有限公司。</w:t>
      </w:r>
    </w:p>
    <w:p w:rsidR="00F340A6" w:rsidRDefault="00F340A6">
      <w:pPr>
        <w:spacing w:line="360" w:lineRule="auto"/>
        <w:ind w:firstLineChars="200" w:firstLine="420"/>
        <w:rPr>
          <w:rFonts w:eastAsiaTheme="minorEastAsia"/>
          <w:color w:val="000000" w:themeColor="text1"/>
          <w:kern w:val="0"/>
          <w:szCs w:val="21"/>
        </w:rPr>
      </w:pPr>
    </w:p>
    <w:p w:rsidR="00F340A6" w:rsidRDefault="00AE0D2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根据</w:t>
      </w:r>
      <w:r>
        <w:rPr>
          <w:rFonts w:eastAsiaTheme="minorEastAsia"/>
          <w:color w:val="000000" w:themeColor="text1"/>
          <w:kern w:val="0"/>
          <w:szCs w:val="21"/>
        </w:rPr>
        <w:t>2014</w:t>
      </w:r>
      <w:r>
        <w:rPr>
          <w:rFonts w:eastAsiaTheme="minorEastAsia"/>
          <w:color w:val="000000" w:themeColor="text1"/>
          <w:kern w:val="0"/>
          <w:szCs w:val="21"/>
        </w:rPr>
        <w:t>年中国证监会令第</w:t>
      </w:r>
      <w:r>
        <w:rPr>
          <w:rFonts w:eastAsiaTheme="minorEastAsia"/>
          <w:color w:val="000000" w:themeColor="text1"/>
          <w:kern w:val="0"/>
          <w:szCs w:val="21"/>
        </w:rPr>
        <w:t>104</w:t>
      </w:r>
      <w:r>
        <w:rPr>
          <w:rFonts w:eastAsiaTheme="minorEastAsia"/>
          <w:color w:val="000000" w:themeColor="text1"/>
          <w:kern w:val="0"/>
          <w:szCs w:val="21"/>
        </w:rPr>
        <w:t>号《公开募集证券投资基金运作管理办法》，上投摩根内需动力股票型证券投资基金于</w:t>
      </w:r>
      <w:r>
        <w:rPr>
          <w:rFonts w:eastAsiaTheme="minorEastAsia"/>
          <w:color w:val="000000" w:themeColor="text1"/>
          <w:kern w:val="0"/>
          <w:szCs w:val="21"/>
        </w:rPr>
        <w:t>2015</w:t>
      </w:r>
      <w:r>
        <w:rPr>
          <w:rFonts w:eastAsiaTheme="minorEastAsia"/>
          <w:color w:val="000000" w:themeColor="text1"/>
          <w:kern w:val="0"/>
          <w:szCs w:val="21"/>
        </w:rPr>
        <w:t>年</w:t>
      </w:r>
      <w:r>
        <w:rPr>
          <w:rFonts w:eastAsiaTheme="minorEastAsia"/>
          <w:color w:val="000000" w:themeColor="text1"/>
          <w:kern w:val="0"/>
          <w:szCs w:val="21"/>
        </w:rPr>
        <w:t>7</w:t>
      </w:r>
      <w:r>
        <w:rPr>
          <w:rFonts w:eastAsiaTheme="minorEastAsia"/>
          <w:color w:val="000000" w:themeColor="text1"/>
          <w:kern w:val="0"/>
          <w:szCs w:val="21"/>
        </w:rPr>
        <w:t>月</w:t>
      </w:r>
      <w:r>
        <w:rPr>
          <w:rFonts w:eastAsiaTheme="minorEastAsia"/>
          <w:color w:val="000000" w:themeColor="text1"/>
          <w:kern w:val="0"/>
          <w:szCs w:val="21"/>
        </w:rPr>
        <w:t>21</w:t>
      </w:r>
      <w:r>
        <w:rPr>
          <w:rFonts w:eastAsiaTheme="minorEastAsia"/>
          <w:color w:val="000000" w:themeColor="text1"/>
          <w:kern w:val="0"/>
          <w:szCs w:val="21"/>
        </w:rPr>
        <w:t>日公告后更名为上投摩根内需动力混合型证券投资基金。</w:t>
      </w:r>
    </w:p>
    <w:p w:rsidR="00F340A6" w:rsidRDefault="00F340A6">
      <w:pPr>
        <w:spacing w:line="360" w:lineRule="auto"/>
        <w:ind w:firstLineChars="200" w:firstLine="420"/>
        <w:rPr>
          <w:rFonts w:eastAsiaTheme="minorEastAsia"/>
          <w:color w:val="000000" w:themeColor="text1"/>
          <w:kern w:val="0"/>
          <w:szCs w:val="21"/>
        </w:rPr>
      </w:pPr>
    </w:p>
    <w:p w:rsidR="00F340A6" w:rsidRDefault="00AE0D2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根据摩根基金管理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4</w:t>
      </w:r>
      <w:r>
        <w:rPr>
          <w:rFonts w:eastAsiaTheme="minorEastAsia"/>
          <w:color w:val="000000" w:themeColor="text1"/>
          <w:kern w:val="0"/>
          <w:szCs w:val="21"/>
        </w:rPr>
        <w:t>月</w:t>
      </w:r>
      <w:r>
        <w:rPr>
          <w:rFonts w:eastAsiaTheme="minorEastAsia"/>
          <w:color w:val="000000" w:themeColor="text1"/>
          <w:kern w:val="0"/>
          <w:szCs w:val="21"/>
        </w:rPr>
        <w:t>12</w:t>
      </w:r>
      <w:r>
        <w:rPr>
          <w:rFonts w:eastAsiaTheme="minorEastAsia"/>
          <w:color w:val="000000" w:themeColor="text1"/>
          <w:kern w:val="0"/>
          <w:szCs w:val="21"/>
        </w:rPr>
        <w:t>日发布的《关于公司法定名称变更的公告》，本基金管理人的中文法定名称由</w:t>
      </w:r>
      <w:r>
        <w:rPr>
          <w:rFonts w:eastAsiaTheme="minorEastAsia"/>
          <w:color w:val="000000" w:themeColor="text1"/>
          <w:kern w:val="0"/>
          <w:szCs w:val="21"/>
        </w:rPr>
        <w:t>“</w:t>
      </w:r>
      <w:r>
        <w:rPr>
          <w:rFonts w:eastAsiaTheme="minorEastAsia"/>
          <w:color w:val="000000" w:themeColor="text1"/>
          <w:kern w:val="0"/>
          <w:szCs w:val="21"/>
        </w:rPr>
        <w:t>上投摩根基金管理有限公司</w:t>
      </w:r>
      <w:r>
        <w:rPr>
          <w:rFonts w:eastAsiaTheme="minorEastAsia"/>
          <w:color w:val="000000" w:themeColor="text1"/>
          <w:kern w:val="0"/>
          <w:szCs w:val="21"/>
        </w:rPr>
        <w:t>”</w:t>
      </w:r>
      <w:r>
        <w:rPr>
          <w:rFonts w:eastAsiaTheme="minorEastAsia"/>
          <w:color w:val="000000" w:themeColor="text1"/>
          <w:kern w:val="0"/>
          <w:szCs w:val="21"/>
        </w:rPr>
        <w:t>变更为</w:t>
      </w:r>
      <w:r>
        <w:rPr>
          <w:rFonts w:eastAsiaTheme="minorEastAsia"/>
          <w:color w:val="000000" w:themeColor="text1"/>
          <w:kern w:val="0"/>
          <w:szCs w:val="21"/>
        </w:rPr>
        <w:t>“</w:t>
      </w:r>
      <w:r>
        <w:rPr>
          <w:rFonts w:eastAsiaTheme="minorEastAsia"/>
          <w:color w:val="000000" w:themeColor="text1"/>
          <w:kern w:val="0"/>
          <w:szCs w:val="21"/>
        </w:rPr>
        <w:t>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w:t>
      </w:r>
      <w:r>
        <w:rPr>
          <w:rFonts w:eastAsiaTheme="minorEastAsia"/>
          <w:color w:val="000000" w:themeColor="text1"/>
          <w:kern w:val="0"/>
          <w:szCs w:val="21"/>
        </w:rPr>
        <w:t>”</w:t>
      </w:r>
      <w:r>
        <w:rPr>
          <w:rFonts w:eastAsiaTheme="minorEastAsia"/>
          <w:color w:val="000000" w:themeColor="text1"/>
          <w:kern w:val="0"/>
          <w:szCs w:val="21"/>
        </w:rPr>
        <w:t>。根据同一天发布的《摩根基金管理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有限公司关于旗下基金更名事宜的公告》，上投摩根内需动力混合型证券投资基金自该日起更名为摩根内需动力混合型证券投资基金。</w:t>
      </w:r>
    </w:p>
    <w:p w:rsidR="00F340A6" w:rsidRDefault="00F340A6">
      <w:pPr>
        <w:spacing w:line="360" w:lineRule="auto"/>
        <w:ind w:firstLineChars="200" w:firstLine="420"/>
        <w:rPr>
          <w:rFonts w:eastAsiaTheme="minorEastAsia"/>
          <w:color w:val="000000" w:themeColor="text1"/>
          <w:kern w:val="0"/>
          <w:szCs w:val="21"/>
        </w:rPr>
      </w:pPr>
    </w:p>
    <w:p w:rsidR="00F340A6" w:rsidRDefault="00AE0D2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根据《关于上投摩根内需动力混合型证券投资基金增设</w:t>
      </w:r>
      <w:r>
        <w:rPr>
          <w:rFonts w:eastAsiaTheme="minorEastAsia"/>
          <w:color w:val="000000" w:themeColor="text1"/>
          <w:kern w:val="0"/>
          <w:szCs w:val="21"/>
        </w:rPr>
        <w:t>C</w:t>
      </w:r>
      <w:r>
        <w:rPr>
          <w:rFonts w:eastAsiaTheme="minorEastAsia"/>
          <w:color w:val="000000" w:themeColor="text1"/>
          <w:kern w:val="0"/>
          <w:szCs w:val="21"/>
        </w:rPr>
        <w:t>类基金份额并修改基金合同和托管协议的公告》以及更新的《摩根内需动力混合型证券投资基金招募说明书》的有关规定，自</w:t>
      </w:r>
      <w:r>
        <w:rPr>
          <w:rFonts w:eastAsiaTheme="minorEastAsia"/>
          <w:color w:val="000000" w:themeColor="text1"/>
          <w:kern w:val="0"/>
          <w:szCs w:val="21"/>
        </w:rPr>
        <w:t>2022</w:t>
      </w:r>
      <w:r>
        <w:rPr>
          <w:rFonts w:eastAsiaTheme="minorEastAsia"/>
          <w:color w:val="000000" w:themeColor="text1"/>
          <w:kern w:val="0"/>
          <w:szCs w:val="21"/>
        </w:rPr>
        <w:t>年</w:t>
      </w:r>
      <w:r>
        <w:rPr>
          <w:rFonts w:eastAsiaTheme="minorEastAsia"/>
          <w:color w:val="000000" w:themeColor="text1"/>
          <w:kern w:val="0"/>
          <w:szCs w:val="21"/>
        </w:rPr>
        <w:t>8</w:t>
      </w:r>
      <w:r>
        <w:rPr>
          <w:rFonts w:eastAsiaTheme="minorEastAsia"/>
          <w:color w:val="000000" w:themeColor="text1"/>
          <w:kern w:val="0"/>
          <w:szCs w:val="21"/>
        </w:rPr>
        <w:t>月</w:t>
      </w:r>
      <w:r>
        <w:rPr>
          <w:rFonts w:eastAsiaTheme="minorEastAsia"/>
          <w:color w:val="000000" w:themeColor="text1"/>
          <w:kern w:val="0"/>
          <w:szCs w:val="21"/>
        </w:rPr>
        <w:t>10</w:t>
      </w:r>
      <w:r>
        <w:rPr>
          <w:rFonts w:eastAsiaTheme="minorEastAsia"/>
          <w:color w:val="000000" w:themeColor="text1"/>
          <w:kern w:val="0"/>
          <w:szCs w:val="21"/>
        </w:rPr>
        <w:t>日起，本基金根据认购</w:t>
      </w:r>
      <w:r>
        <w:rPr>
          <w:rFonts w:eastAsiaTheme="minorEastAsia"/>
          <w:color w:val="000000" w:themeColor="text1"/>
          <w:kern w:val="0"/>
          <w:szCs w:val="21"/>
        </w:rPr>
        <w:t>/</w:t>
      </w:r>
      <w:r>
        <w:rPr>
          <w:rFonts w:eastAsiaTheme="minorEastAsia"/>
          <w:color w:val="000000" w:themeColor="text1"/>
          <w:kern w:val="0"/>
          <w:szCs w:val="21"/>
        </w:rPr>
        <w:t>申购费用与销售服务费收取方式的不同，将基金份额分为不同的类别。在投资人认购</w:t>
      </w:r>
      <w:r>
        <w:rPr>
          <w:rFonts w:eastAsiaTheme="minorEastAsia"/>
          <w:color w:val="000000" w:themeColor="text1"/>
          <w:kern w:val="0"/>
          <w:szCs w:val="21"/>
        </w:rPr>
        <w:t>/</w:t>
      </w:r>
      <w:r>
        <w:rPr>
          <w:rFonts w:eastAsiaTheme="minorEastAsia"/>
          <w:color w:val="000000" w:themeColor="text1"/>
          <w:kern w:val="0"/>
          <w:szCs w:val="21"/>
        </w:rPr>
        <w:t>申购时收取认购</w:t>
      </w:r>
      <w:r>
        <w:rPr>
          <w:rFonts w:eastAsiaTheme="minorEastAsia"/>
          <w:color w:val="000000" w:themeColor="text1"/>
          <w:kern w:val="0"/>
          <w:szCs w:val="21"/>
        </w:rPr>
        <w:t>/</w:t>
      </w:r>
      <w:r>
        <w:rPr>
          <w:rFonts w:eastAsiaTheme="minorEastAsia"/>
          <w:color w:val="000000" w:themeColor="text1"/>
          <w:kern w:val="0"/>
          <w:szCs w:val="21"/>
        </w:rPr>
        <w:t>申购费用，但不从本类别基金资产中计提销售服务费的，称为</w:t>
      </w:r>
      <w:r>
        <w:rPr>
          <w:rFonts w:eastAsiaTheme="minorEastAsia"/>
          <w:color w:val="000000" w:themeColor="text1"/>
          <w:kern w:val="0"/>
          <w:szCs w:val="21"/>
        </w:rPr>
        <w:t>A</w:t>
      </w:r>
      <w:r>
        <w:rPr>
          <w:rFonts w:eastAsiaTheme="minorEastAsia"/>
          <w:color w:val="000000" w:themeColor="text1"/>
          <w:kern w:val="0"/>
          <w:szCs w:val="21"/>
        </w:rPr>
        <w:t>类基金份额；在投资人认购</w:t>
      </w:r>
      <w:r>
        <w:rPr>
          <w:rFonts w:eastAsiaTheme="minorEastAsia"/>
          <w:color w:val="000000" w:themeColor="text1"/>
          <w:kern w:val="0"/>
          <w:szCs w:val="21"/>
        </w:rPr>
        <w:t>/</w:t>
      </w:r>
      <w:r>
        <w:rPr>
          <w:rFonts w:eastAsiaTheme="minorEastAsia"/>
          <w:color w:val="000000" w:themeColor="text1"/>
          <w:kern w:val="0"/>
          <w:szCs w:val="21"/>
        </w:rPr>
        <w:t>申购时不收取认购</w:t>
      </w:r>
      <w:r>
        <w:rPr>
          <w:rFonts w:eastAsiaTheme="minorEastAsia"/>
          <w:color w:val="000000" w:themeColor="text1"/>
          <w:kern w:val="0"/>
          <w:szCs w:val="21"/>
        </w:rPr>
        <w:t>/</w:t>
      </w:r>
      <w:r>
        <w:rPr>
          <w:rFonts w:eastAsiaTheme="minorEastAsia"/>
          <w:color w:val="000000" w:themeColor="text1"/>
          <w:kern w:val="0"/>
          <w:szCs w:val="21"/>
        </w:rPr>
        <w:t>申购费用，而从本类别基金资产中计提销售服务费的，称为</w:t>
      </w:r>
      <w:r>
        <w:rPr>
          <w:rFonts w:eastAsiaTheme="minorEastAsia"/>
          <w:color w:val="000000" w:themeColor="text1"/>
          <w:kern w:val="0"/>
          <w:szCs w:val="21"/>
        </w:rPr>
        <w:t>C</w:t>
      </w:r>
      <w:r>
        <w:rPr>
          <w:rFonts w:eastAsiaTheme="minorEastAsia"/>
          <w:color w:val="000000" w:themeColor="text1"/>
          <w:kern w:val="0"/>
          <w:szCs w:val="21"/>
        </w:rPr>
        <w:t>类基金份额。本基金</w:t>
      </w:r>
      <w:r>
        <w:rPr>
          <w:rFonts w:eastAsiaTheme="minorEastAsia"/>
          <w:color w:val="000000" w:themeColor="text1"/>
          <w:kern w:val="0"/>
          <w:szCs w:val="21"/>
        </w:rPr>
        <w:t>A</w:t>
      </w:r>
      <w:r>
        <w:rPr>
          <w:rFonts w:eastAsiaTheme="minorEastAsia"/>
          <w:color w:val="000000" w:themeColor="text1"/>
          <w:kern w:val="0"/>
          <w:szCs w:val="21"/>
        </w:rPr>
        <w:t>类基金份额和</w:t>
      </w:r>
      <w:r>
        <w:rPr>
          <w:rFonts w:eastAsiaTheme="minorEastAsia"/>
          <w:color w:val="000000" w:themeColor="text1"/>
          <w:kern w:val="0"/>
          <w:szCs w:val="21"/>
        </w:rPr>
        <w:t>C</w:t>
      </w:r>
      <w:r>
        <w:rPr>
          <w:rFonts w:eastAsiaTheme="minorEastAsia"/>
          <w:color w:val="000000" w:themeColor="text1"/>
          <w:kern w:val="0"/>
          <w:szCs w:val="21"/>
        </w:rPr>
        <w:t>类基金份额分别设置代码。由于基金费用的不同，本基金</w:t>
      </w:r>
      <w:r>
        <w:rPr>
          <w:rFonts w:eastAsiaTheme="minorEastAsia"/>
          <w:color w:val="000000" w:themeColor="text1"/>
          <w:kern w:val="0"/>
          <w:szCs w:val="21"/>
        </w:rPr>
        <w:t>A</w:t>
      </w:r>
      <w:r>
        <w:rPr>
          <w:rFonts w:eastAsiaTheme="minorEastAsia"/>
          <w:color w:val="000000" w:themeColor="text1"/>
          <w:kern w:val="0"/>
          <w:szCs w:val="21"/>
        </w:rPr>
        <w:t>类基金份额和</w:t>
      </w:r>
      <w:r>
        <w:rPr>
          <w:rFonts w:eastAsiaTheme="minorEastAsia"/>
          <w:color w:val="000000" w:themeColor="text1"/>
          <w:kern w:val="0"/>
          <w:szCs w:val="21"/>
        </w:rPr>
        <w:t>C</w:t>
      </w:r>
      <w:r>
        <w:rPr>
          <w:rFonts w:eastAsiaTheme="minorEastAsia"/>
          <w:color w:val="000000" w:themeColor="text1"/>
          <w:kern w:val="0"/>
          <w:szCs w:val="21"/>
        </w:rPr>
        <w:t>类基金份额将分别计算基金份额净值，计算公式为计算日各类别基金资产净值除以计算日发售在外的该类别基金份额总数。</w:t>
      </w:r>
    </w:p>
    <w:p w:rsidR="00F340A6" w:rsidRDefault="00F340A6">
      <w:pPr>
        <w:spacing w:line="360" w:lineRule="auto"/>
        <w:ind w:firstLineChars="200" w:firstLine="420"/>
        <w:rPr>
          <w:rFonts w:eastAsiaTheme="minorEastAsia"/>
          <w:color w:val="000000" w:themeColor="text1"/>
          <w:kern w:val="0"/>
          <w:szCs w:val="21"/>
        </w:rPr>
      </w:pPr>
    </w:p>
    <w:p w:rsidR="00F340A6" w:rsidRDefault="00AE0D2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根据《中华人民共和国证券投资基金法》和《摩根内需动力混合型证券投资基金基金合同》的有关规定，本基金的投资范围为具有良好流动性的金融工具，包括国内依法发行上市的股票、存托凭证、债券及法律、法规或中国证监会允许基金投资的其他金融工具。本基金的投资组合比例为：股票投资比例为基金总资产的</w:t>
      </w:r>
      <w:r>
        <w:rPr>
          <w:rFonts w:eastAsiaTheme="minorEastAsia"/>
          <w:color w:val="000000" w:themeColor="text1"/>
          <w:kern w:val="0"/>
          <w:szCs w:val="21"/>
        </w:rPr>
        <w:t>60%-95%</w:t>
      </w:r>
      <w:r>
        <w:rPr>
          <w:rFonts w:eastAsiaTheme="minorEastAsia"/>
          <w:color w:val="000000" w:themeColor="text1"/>
          <w:kern w:val="0"/>
          <w:szCs w:val="21"/>
        </w:rPr>
        <w:t>，债券、现金及其它短期金融工具为</w:t>
      </w:r>
      <w:r>
        <w:rPr>
          <w:rFonts w:eastAsiaTheme="minorEastAsia"/>
          <w:color w:val="000000" w:themeColor="text1"/>
          <w:kern w:val="0"/>
          <w:szCs w:val="21"/>
        </w:rPr>
        <w:t>0-40%</w:t>
      </w:r>
      <w:r>
        <w:rPr>
          <w:rFonts w:eastAsiaTheme="minorEastAsia"/>
          <w:color w:val="000000" w:themeColor="text1"/>
          <w:kern w:val="0"/>
          <w:szCs w:val="21"/>
        </w:rPr>
        <w:t>，并保持不低于基金资产净值</w:t>
      </w:r>
      <w:r>
        <w:rPr>
          <w:rFonts w:eastAsiaTheme="minorEastAsia"/>
          <w:color w:val="000000" w:themeColor="text1"/>
          <w:kern w:val="0"/>
          <w:szCs w:val="21"/>
        </w:rPr>
        <w:t>5%</w:t>
      </w:r>
      <w:r>
        <w:rPr>
          <w:rFonts w:eastAsiaTheme="minorEastAsia"/>
          <w:color w:val="000000" w:themeColor="text1"/>
          <w:kern w:val="0"/>
          <w:szCs w:val="21"/>
        </w:rPr>
        <w:t>的现金或者到期日在一年以内的政府债券，其中现金不包括结算备付金、存出保证金、应收申购款等。本基金投资重点是内需驱动行业中的优势企业，</w:t>
      </w:r>
      <w:r>
        <w:rPr>
          <w:rFonts w:eastAsiaTheme="minorEastAsia"/>
          <w:color w:val="000000" w:themeColor="text1"/>
          <w:kern w:val="0"/>
          <w:szCs w:val="21"/>
        </w:rPr>
        <w:t>80%</w:t>
      </w:r>
      <w:r>
        <w:rPr>
          <w:rFonts w:eastAsiaTheme="minorEastAsia"/>
          <w:color w:val="000000" w:themeColor="text1"/>
          <w:kern w:val="0"/>
          <w:szCs w:val="21"/>
        </w:rPr>
        <w:t>以上的非现金股票基金资产属于上述投资方向所确定的内容。本基金的业绩比较基准为：沪深</w:t>
      </w:r>
      <w:r>
        <w:rPr>
          <w:rFonts w:eastAsiaTheme="minorEastAsia"/>
          <w:color w:val="000000" w:themeColor="text1"/>
          <w:kern w:val="0"/>
          <w:szCs w:val="21"/>
        </w:rPr>
        <w:t>300</w:t>
      </w:r>
      <w:r>
        <w:rPr>
          <w:rFonts w:eastAsiaTheme="minorEastAsia"/>
          <w:color w:val="000000" w:themeColor="text1"/>
          <w:kern w:val="0"/>
          <w:szCs w:val="21"/>
        </w:rPr>
        <w:t>指数收益率</w:t>
      </w:r>
      <w:r>
        <w:rPr>
          <w:rFonts w:eastAsiaTheme="minorEastAsia"/>
          <w:color w:val="000000" w:themeColor="text1"/>
          <w:kern w:val="0"/>
          <w:szCs w:val="21"/>
        </w:rPr>
        <w:t>×80%</w:t>
      </w:r>
      <w:r>
        <w:rPr>
          <w:rFonts w:eastAsiaTheme="minorEastAsia"/>
          <w:color w:val="000000" w:themeColor="text1"/>
          <w:kern w:val="0"/>
          <w:szCs w:val="21"/>
        </w:rPr>
        <w:t>＋上证国债指数收益率</w:t>
      </w:r>
      <w:r>
        <w:rPr>
          <w:rFonts w:eastAsiaTheme="minorEastAsia"/>
          <w:color w:val="000000" w:themeColor="text1"/>
          <w:kern w:val="0"/>
          <w:szCs w:val="21"/>
        </w:rPr>
        <w:t>×20%</w:t>
      </w:r>
      <w:r>
        <w:rPr>
          <w:rFonts w:eastAsiaTheme="minorEastAsia"/>
          <w:color w:val="000000" w:themeColor="text1"/>
          <w:kern w:val="0"/>
          <w:szCs w:val="21"/>
        </w:rPr>
        <w:t>。</w:t>
      </w:r>
    </w:p>
    <w:p w:rsidR="00F340A6" w:rsidRDefault="00F340A6">
      <w:pPr>
        <w:spacing w:line="360" w:lineRule="auto"/>
        <w:ind w:firstLineChars="200" w:firstLine="420"/>
        <w:rPr>
          <w:rFonts w:eastAsiaTheme="minorEastAsia"/>
          <w:color w:val="000000" w:themeColor="text1"/>
          <w:kern w:val="0"/>
          <w:szCs w:val="21"/>
        </w:rPr>
      </w:pP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本财务报表由本基金的基金管理人摩根基金管理</w:t>
      </w:r>
      <w:r w:rsidRPr="00B079CA">
        <w:rPr>
          <w:rFonts w:eastAsiaTheme="minorEastAsia"/>
          <w:color w:val="000000" w:themeColor="text1"/>
          <w:kern w:val="0"/>
          <w:szCs w:val="21"/>
        </w:rPr>
        <w:t>(</w:t>
      </w:r>
      <w:r w:rsidRPr="00B079CA">
        <w:rPr>
          <w:rFonts w:eastAsiaTheme="minorEastAsia"/>
          <w:color w:val="000000" w:themeColor="text1"/>
          <w:kern w:val="0"/>
          <w:szCs w:val="21"/>
        </w:rPr>
        <w:t>中国</w:t>
      </w:r>
      <w:r w:rsidRPr="00B079CA">
        <w:rPr>
          <w:rFonts w:eastAsiaTheme="minorEastAsia"/>
          <w:color w:val="000000" w:themeColor="text1"/>
          <w:kern w:val="0"/>
          <w:szCs w:val="21"/>
        </w:rPr>
        <w:t>)</w:t>
      </w:r>
      <w:r w:rsidRPr="00B079CA">
        <w:rPr>
          <w:rFonts w:eastAsiaTheme="minorEastAsia"/>
          <w:color w:val="000000" w:themeColor="text1"/>
          <w:kern w:val="0"/>
          <w:szCs w:val="21"/>
        </w:rPr>
        <w:t>有限公司于</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8</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日批准报出。</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6.4.2 </w:t>
      </w:r>
      <w:r w:rsidRPr="00B079CA">
        <w:rPr>
          <w:rFonts w:eastAsiaTheme="minorEastAsia"/>
          <w:b/>
          <w:color w:val="000000" w:themeColor="text1"/>
          <w:kern w:val="0"/>
          <w:szCs w:val="21"/>
        </w:rPr>
        <w:t>会计报表的编制基础</w:t>
      </w:r>
    </w:p>
    <w:p w:rsidR="00F340A6" w:rsidRDefault="00AE0D2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本基金的财务报表按照财政部于</w:t>
      </w:r>
      <w:r>
        <w:rPr>
          <w:rFonts w:eastAsiaTheme="minorEastAsia"/>
          <w:color w:val="000000" w:themeColor="text1"/>
          <w:kern w:val="0"/>
          <w:szCs w:val="21"/>
        </w:rPr>
        <w:t>2006</w:t>
      </w:r>
      <w:r>
        <w:rPr>
          <w:rFonts w:eastAsiaTheme="minorEastAsia"/>
          <w:color w:val="000000" w:themeColor="text1"/>
          <w:kern w:val="0"/>
          <w:szCs w:val="21"/>
        </w:rPr>
        <w:t>年</w:t>
      </w:r>
      <w:r>
        <w:rPr>
          <w:rFonts w:eastAsiaTheme="minorEastAsia"/>
          <w:color w:val="000000" w:themeColor="text1"/>
          <w:kern w:val="0"/>
          <w:szCs w:val="21"/>
        </w:rPr>
        <w:t>2</w:t>
      </w:r>
      <w:r>
        <w:rPr>
          <w:rFonts w:eastAsiaTheme="minorEastAsia"/>
          <w:color w:val="000000" w:themeColor="text1"/>
          <w:kern w:val="0"/>
          <w:szCs w:val="21"/>
        </w:rPr>
        <w:t>月</w:t>
      </w:r>
      <w:r>
        <w:rPr>
          <w:rFonts w:eastAsiaTheme="minorEastAsia"/>
          <w:color w:val="000000" w:themeColor="text1"/>
          <w:kern w:val="0"/>
          <w:szCs w:val="21"/>
        </w:rPr>
        <w:t>15</w:t>
      </w:r>
      <w:r>
        <w:rPr>
          <w:rFonts w:eastAsiaTheme="minorEastAsia"/>
          <w:color w:val="000000" w:themeColor="text1"/>
          <w:kern w:val="0"/>
          <w:szCs w:val="21"/>
        </w:rPr>
        <w:t>日及以后期间颁布的《企业会计准则－基本准则》、各项具体会计准则、《资产管理产品相关会计处理规定》及其他相关规定</w:t>
      </w:r>
      <w:r>
        <w:rPr>
          <w:rFonts w:eastAsiaTheme="minorEastAsia"/>
          <w:color w:val="000000" w:themeColor="text1"/>
          <w:kern w:val="0"/>
          <w:szCs w:val="21"/>
        </w:rPr>
        <w:t>(</w:t>
      </w:r>
      <w:r>
        <w:rPr>
          <w:rFonts w:eastAsiaTheme="minorEastAsia"/>
          <w:color w:val="000000" w:themeColor="text1"/>
          <w:kern w:val="0"/>
          <w:szCs w:val="21"/>
        </w:rPr>
        <w:t>以下合称</w:t>
      </w:r>
      <w:r>
        <w:rPr>
          <w:rFonts w:eastAsiaTheme="minorEastAsia"/>
          <w:color w:val="000000" w:themeColor="text1"/>
          <w:kern w:val="0"/>
          <w:szCs w:val="21"/>
        </w:rPr>
        <w:t>“</w:t>
      </w:r>
      <w:r>
        <w:rPr>
          <w:rFonts w:eastAsiaTheme="minorEastAsia"/>
          <w:color w:val="000000" w:themeColor="text1"/>
          <w:kern w:val="0"/>
          <w:szCs w:val="21"/>
        </w:rPr>
        <w:t>企业会计准则</w:t>
      </w:r>
      <w:r>
        <w:rPr>
          <w:rFonts w:eastAsiaTheme="minorEastAsia"/>
          <w:color w:val="000000" w:themeColor="text1"/>
          <w:kern w:val="0"/>
          <w:szCs w:val="21"/>
        </w:rPr>
        <w:t>”)</w:t>
      </w:r>
      <w:r>
        <w:rPr>
          <w:rFonts w:eastAsiaTheme="minorEastAsia"/>
          <w:color w:val="000000" w:themeColor="text1"/>
          <w:kern w:val="0"/>
          <w:szCs w:val="21"/>
        </w:rPr>
        <w:t>、中国证监会颁布的《证券投资基金信息披露</w:t>
      </w:r>
      <w:r>
        <w:rPr>
          <w:rFonts w:eastAsiaTheme="minorEastAsia"/>
          <w:color w:val="000000" w:themeColor="text1"/>
          <w:kern w:val="0"/>
          <w:szCs w:val="21"/>
        </w:rPr>
        <w:t>XBRL</w:t>
      </w:r>
      <w:r>
        <w:rPr>
          <w:rFonts w:eastAsiaTheme="minorEastAsia"/>
          <w:color w:val="000000" w:themeColor="text1"/>
          <w:kern w:val="0"/>
          <w:szCs w:val="21"/>
        </w:rPr>
        <w:t>模板第</w:t>
      </w:r>
      <w:r>
        <w:rPr>
          <w:rFonts w:eastAsiaTheme="minorEastAsia"/>
          <w:color w:val="000000" w:themeColor="text1"/>
          <w:kern w:val="0"/>
          <w:szCs w:val="21"/>
        </w:rPr>
        <w:t>3</w:t>
      </w:r>
      <w:r>
        <w:rPr>
          <w:rFonts w:eastAsiaTheme="minorEastAsia"/>
          <w:color w:val="000000" w:themeColor="text1"/>
          <w:kern w:val="0"/>
          <w:szCs w:val="21"/>
        </w:rPr>
        <w:t>号</w:t>
      </w:r>
      <w:r>
        <w:rPr>
          <w:rFonts w:eastAsiaTheme="minorEastAsia"/>
          <w:color w:val="000000" w:themeColor="text1"/>
          <w:kern w:val="0"/>
          <w:szCs w:val="21"/>
        </w:rPr>
        <w:t>&lt;</w:t>
      </w:r>
      <w:r>
        <w:rPr>
          <w:rFonts w:eastAsiaTheme="minorEastAsia"/>
          <w:color w:val="000000" w:themeColor="text1"/>
          <w:kern w:val="0"/>
          <w:szCs w:val="21"/>
        </w:rPr>
        <w:t>年度报告和中期报告</w:t>
      </w:r>
      <w:r>
        <w:rPr>
          <w:rFonts w:eastAsiaTheme="minorEastAsia"/>
          <w:color w:val="000000" w:themeColor="text1"/>
          <w:kern w:val="0"/>
          <w:szCs w:val="21"/>
        </w:rPr>
        <w:t>&gt;</w:t>
      </w:r>
      <w:r>
        <w:rPr>
          <w:rFonts w:eastAsiaTheme="minorEastAsia"/>
          <w:color w:val="000000" w:themeColor="text1"/>
          <w:kern w:val="0"/>
          <w:szCs w:val="21"/>
        </w:rPr>
        <w:t>》、中国证券投资基金业协会</w:t>
      </w:r>
      <w:r>
        <w:rPr>
          <w:rFonts w:eastAsiaTheme="minorEastAsia"/>
          <w:color w:val="000000" w:themeColor="text1"/>
          <w:kern w:val="0"/>
          <w:szCs w:val="21"/>
        </w:rPr>
        <w:t>(</w:t>
      </w:r>
      <w:r>
        <w:rPr>
          <w:rFonts w:eastAsiaTheme="minorEastAsia"/>
          <w:color w:val="000000" w:themeColor="text1"/>
          <w:kern w:val="0"/>
          <w:szCs w:val="21"/>
        </w:rPr>
        <w:t>以下简称</w:t>
      </w:r>
      <w:r>
        <w:rPr>
          <w:rFonts w:eastAsiaTheme="minorEastAsia"/>
          <w:color w:val="000000" w:themeColor="text1"/>
          <w:kern w:val="0"/>
          <w:szCs w:val="21"/>
        </w:rPr>
        <w:t>“</w:t>
      </w:r>
      <w:r>
        <w:rPr>
          <w:rFonts w:eastAsiaTheme="minorEastAsia"/>
          <w:color w:val="000000" w:themeColor="text1"/>
          <w:kern w:val="0"/>
          <w:szCs w:val="21"/>
        </w:rPr>
        <w:t>中国基金业协会</w:t>
      </w:r>
      <w:r>
        <w:rPr>
          <w:rFonts w:eastAsiaTheme="minorEastAsia"/>
          <w:color w:val="000000" w:themeColor="text1"/>
          <w:kern w:val="0"/>
          <w:szCs w:val="21"/>
        </w:rPr>
        <w:t>”)</w:t>
      </w:r>
      <w:r>
        <w:rPr>
          <w:rFonts w:eastAsiaTheme="minorEastAsia"/>
          <w:color w:val="000000" w:themeColor="text1"/>
          <w:kern w:val="0"/>
          <w:szCs w:val="21"/>
        </w:rPr>
        <w:t>颁布的《证券投资基金会计核算业务指引》、《摩根内需动力混合型证券投资基金基金合同》和在财务报表附注</w:t>
      </w:r>
      <w:r>
        <w:rPr>
          <w:rFonts w:eastAsiaTheme="minorEastAsia"/>
          <w:color w:val="000000" w:themeColor="text1"/>
          <w:kern w:val="0"/>
          <w:szCs w:val="21"/>
        </w:rPr>
        <w:t>6.4.4</w:t>
      </w:r>
      <w:r>
        <w:rPr>
          <w:rFonts w:eastAsiaTheme="minorEastAsia"/>
          <w:color w:val="000000" w:themeColor="text1"/>
          <w:kern w:val="0"/>
          <w:szCs w:val="21"/>
        </w:rPr>
        <w:t>所列示的中国证监会、中国基金业协会发布的有关规定及允许的基金行业实务操作编制。</w:t>
      </w:r>
      <w:r>
        <w:rPr>
          <w:rFonts w:eastAsiaTheme="minorEastAsia"/>
          <w:color w:val="000000" w:themeColor="text1"/>
          <w:kern w:val="0"/>
          <w:szCs w:val="21"/>
        </w:rPr>
        <w:t xml:space="preserve"> </w:t>
      </w:r>
    </w:p>
    <w:p w:rsidR="00F340A6" w:rsidRDefault="00F340A6">
      <w:pPr>
        <w:spacing w:line="360" w:lineRule="auto"/>
        <w:ind w:firstLineChars="200" w:firstLine="420"/>
        <w:rPr>
          <w:rFonts w:eastAsiaTheme="minorEastAsia"/>
          <w:color w:val="000000" w:themeColor="text1"/>
          <w:kern w:val="0"/>
          <w:szCs w:val="21"/>
        </w:rPr>
      </w:pP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本财务报表以持续经营为基础编制。</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6.4.3 </w:t>
      </w:r>
      <w:r w:rsidRPr="00B079CA">
        <w:rPr>
          <w:rFonts w:eastAsiaTheme="minorEastAsia"/>
          <w:b/>
          <w:color w:val="000000" w:themeColor="text1"/>
          <w:kern w:val="0"/>
          <w:szCs w:val="21"/>
        </w:rPr>
        <w:t>遵循企业会计准则及其他有关规定的声明</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w:t>
      </w:r>
      <w:r w:rsidRPr="00B079CA">
        <w:rPr>
          <w:rFonts w:eastAsiaTheme="minorEastAsia"/>
          <w:color w:val="000000" w:themeColor="text1"/>
          <w:kern w:val="0"/>
          <w:szCs w:val="21"/>
        </w:rPr>
        <w:t>2023</w:t>
      </w:r>
      <w:r w:rsidRPr="00B079CA">
        <w:rPr>
          <w:rFonts w:eastAsiaTheme="minorEastAsia"/>
          <w:color w:val="000000" w:themeColor="text1"/>
          <w:kern w:val="0"/>
          <w:szCs w:val="21"/>
        </w:rPr>
        <w:t>年上半年度财务报表符合企业会计准则的要求，真实、完整地反映了本基金</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日的财务状况以及</w:t>
      </w:r>
      <w:r w:rsidRPr="00B079CA">
        <w:rPr>
          <w:rFonts w:eastAsiaTheme="minorEastAsia"/>
          <w:color w:val="000000" w:themeColor="text1"/>
          <w:kern w:val="0"/>
          <w:szCs w:val="21"/>
        </w:rPr>
        <w:t>2023</w:t>
      </w:r>
      <w:r w:rsidRPr="00B079CA">
        <w:rPr>
          <w:rFonts w:eastAsiaTheme="minorEastAsia"/>
          <w:color w:val="000000" w:themeColor="text1"/>
          <w:kern w:val="0"/>
          <w:szCs w:val="21"/>
        </w:rPr>
        <w:t>年上半年度的经营成果和净资产变动情况等有关信息。</w:t>
      </w:r>
    </w:p>
    <w:p w:rsidR="00445FEE" w:rsidRPr="00B079CA" w:rsidRDefault="001548F9" w:rsidP="0068318A">
      <w:pPr>
        <w:autoSpaceDE w:val="0"/>
        <w:autoSpaceDN w:val="0"/>
        <w:adjustRightInd w:val="0"/>
        <w:spacing w:beforeLines="100" w:before="312" w:line="360" w:lineRule="auto"/>
        <w:jc w:val="left"/>
        <w:rPr>
          <w:rFonts w:eastAsiaTheme="minorEastAsia"/>
          <w:b/>
          <w:bCs/>
          <w:color w:val="000000" w:themeColor="text1"/>
          <w:kern w:val="0"/>
          <w:szCs w:val="21"/>
        </w:rPr>
      </w:pPr>
      <w:r w:rsidRPr="00B079CA">
        <w:rPr>
          <w:rFonts w:eastAsiaTheme="minorEastAsia"/>
          <w:b/>
          <w:bCs/>
          <w:color w:val="000000" w:themeColor="text1"/>
          <w:kern w:val="0"/>
          <w:szCs w:val="21"/>
        </w:rPr>
        <w:t xml:space="preserve">6.4.4 </w:t>
      </w:r>
      <w:r w:rsidR="006E3669" w:rsidRPr="00B079CA">
        <w:rPr>
          <w:rFonts w:eastAsiaTheme="minorEastAsia"/>
          <w:b/>
          <w:color w:val="000000" w:themeColor="text1"/>
          <w:kern w:val="0"/>
          <w:szCs w:val="21"/>
        </w:rPr>
        <w:t>本报告期所采用的会计政策、会计估计与最近一期年度报告相一致的说明</w:t>
      </w:r>
    </w:p>
    <w:p w:rsidR="002E1DC2"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本基金本报告期会计报表所采用的会计政策、会计估计与最近一期年度会计报告相一致。</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6.4.5 </w:t>
      </w:r>
      <w:r w:rsidRPr="00B079CA">
        <w:rPr>
          <w:rFonts w:eastAsiaTheme="minorEastAsia"/>
          <w:b/>
          <w:color w:val="000000" w:themeColor="text1"/>
          <w:kern w:val="0"/>
          <w:szCs w:val="21"/>
        </w:rPr>
        <w:t>会计政策和会计估计变更以及差错更正的说明</w:t>
      </w:r>
    </w:p>
    <w:p w:rsidR="001548F9" w:rsidRPr="00B079CA" w:rsidRDefault="001548F9" w:rsidP="000D3DE9">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6.4.5.1</w:t>
      </w:r>
      <w:r w:rsidRPr="00B079CA">
        <w:rPr>
          <w:rFonts w:eastAsiaTheme="minorEastAsia"/>
          <w:b/>
          <w:color w:val="000000" w:themeColor="text1"/>
          <w:kern w:val="0"/>
          <w:szCs w:val="21"/>
        </w:rPr>
        <w:t>会计政策变更的说明</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本基金本报告期未发生会计政策变更。</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6.4.5.2</w:t>
      </w:r>
      <w:r w:rsidRPr="00B079CA">
        <w:rPr>
          <w:rFonts w:eastAsiaTheme="minorEastAsia"/>
          <w:b/>
          <w:color w:val="000000" w:themeColor="text1"/>
          <w:kern w:val="0"/>
          <w:szCs w:val="21"/>
        </w:rPr>
        <w:t>会计估计变更的说明</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本基金本报告期未发生会计估计变更。</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6.4.5.3</w:t>
      </w:r>
      <w:r w:rsidRPr="00B079CA">
        <w:rPr>
          <w:rFonts w:eastAsiaTheme="minorEastAsia"/>
          <w:b/>
          <w:color w:val="000000" w:themeColor="text1"/>
          <w:kern w:val="0"/>
          <w:szCs w:val="21"/>
        </w:rPr>
        <w:t>差错更正的说明</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本基金在本报告期间无须说明的会计差错更正。</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6.4.6 </w:t>
      </w:r>
      <w:r w:rsidRPr="00B079CA">
        <w:rPr>
          <w:rFonts w:eastAsiaTheme="minorEastAsia"/>
          <w:b/>
          <w:color w:val="000000" w:themeColor="text1"/>
          <w:kern w:val="0"/>
          <w:szCs w:val="21"/>
        </w:rPr>
        <w:t>税项</w:t>
      </w:r>
    </w:p>
    <w:p w:rsidR="00F340A6" w:rsidRDefault="00AE0D2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根据财政部、国家税务总局财税</w:t>
      </w:r>
      <w:r>
        <w:rPr>
          <w:rFonts w:eastAsiaTheme="minorEastAsia"/>
          <w:color w:val="000000" w:themeColor="text1"/>
          <w:kern w:val="0"/>
          <w:szCs w:val="21"/>
        </w:rPr>
        <w:t>[2002]128</w:t>
      </w:r>
      <w:r>
        <w:rPr>
          <w:rFonts w:eastAsiaTheme="minorEastAsia"/>
          <w:color w:val="000000" w:themeColor="text1"/>
          <w:kern w:val="0"/>
          <w:szCs w:val="21"/>
        </w:rPr>
        <w:t>号《关于开放式证券投资基金有关税收问题的通知》、财税</w:t>
      </w:r>
      <w:r>
        <w:rPr>
          <w:rFonts w:eastAsiaTheme="minorEastAsia"/>
          <w:color w:val="000000" w:themeColor="text1"/>
          <w:kern w:val="0"/>
          <w:szCs w:val="21"/>
        </w:rPr>
        <w:t>[2008]1</w:t>
      </w:r>
      <w:r>
        <w:rPr>
          <w:rFonts w:eastAsiaTheme="minorEastAsia"/>
          <w:color w:val="000000" w:themeColor="text1"/>
          <w:kern w:val="0"/>
          <w:szCs w:val="21"/>
        </w:rPr>
        <w:t>号《关于企业所得税若干优惠政策的通知》、财税</w:t>
      </w:r>
      <w:r>
        <w:rPr>
          <w:rFonts w:eastAsiaTheme="minorEastAsia"/>
          <w:color w:val="000000" w:themeColor="text1"/>
          <w:kern w:val="0"/>
          <w:szCs w:val="21"/>
        </w:rPr>
        <w:t>[2012]85</w:t>
      </w:r>
      <w:r>
        <w:rPr>
          <w:rFonts w:eastAsiaTheme="minorEastAsia"/>
          <w:color w:val="000000" w:themeColor="text1"/>
          <w:kern w:val="0"/>
          <w:szCs w:val="21"/>
        </w:rPr>
        <w:t>号《关于实施上市公司股息红利差别化个人所得税政策有关问题的通知》、财税</w:t>
      </w:r>
      <w:r>
        <w:rPr>
          <w:rFonts w:eastAsiaTheme="minorEastAsia"/>
          <w:color w:val="000000" w:themeColor="text1"/>
          <w:kern w:val="0"/>
          <w:szCs w:val="21"/>
        </w:rPr>
        <w:t>[2015]101</w:t>
      </w:r>
      <w:r>
        <w:rPr>
          <w:rFonts w:eastAsiaTheme="minorEastAsia"/>
          <w:color w:val="000000" w:themeColor="text1"/>
          <w:kern w:val="0"/>
          <w:szCs w:val="21"/>
        </w:rPr>
        <w:t>号《关于上市公司股息红利差别化个人所得税政策有关问题的通知》、财税</w:t>
      </w:r>
      <w:r>
        <w:rPr>
          <w:rFonts w:eastAsiaTheme="minorEastAsia"/>
          <w:color w:val="000000" w:themeColor="text1"/>
          <w:kern w:val="0"/>
          <w:szCs w:val="21"/>
        </w:rPr>
        <w:t>[2016]36</w:t>
      </w:r>
      <w:r>
        <w:rPr>
          <w:rFonts w:eastAsiaTheme="minorEastAsia"/>
          <w:color w:val="000000" w:themeColor="text1"/>
          <w:kern w:val="0"/>
          <w:szCs w:val="21"/>
        </w:rPr>
        <w:t>号《关于全面推开营业税改征增值税试点的通知》、财税</w:t>
      </w:r>
      <w:r>
        <w:rPr>
          <w:rFonts w:eastAsiaTheme="minorEastAsia"/>
          <w:color w:val="000000" w:themeColor="text1"/>
          <w:kern w:val="0"/>
          <w:szCs w:val="21"/>
        </w:rPr>
        <w:t>[2016]46</w:t>
      </w:r>
      <w:r>
        <w:rPr>
          <w:rFonts w:eastAsiaTheme="minorEastAsia"/>
          <w:color w:val="000000" w:themeColor="text1"/>
          <w:kern w:val="0"/>
          <w:szCs w:val="21"/>
        </w:rPr>
        <w:t>号《关于进一步明确全面推开营改增试点金融业有关政策的通知》、财税</w:t>
      </w:r>
      <w:r>
        <w:rPr>
          <w:rFonts w:eastAsiaTheme="minorEastAsia"/>
          <w:color w:val="000000" w:themeColor="text1"/>
          <w:kern w:val="0"/>
          <w:szCs w:val="21"/>
        </w:rPr>
        <w:t>[2016]70</w:t>
      </w:r>
      <w:r>
        <w:rPr>
          <w:rFonts w:eastAsiaTheme="minorEastAsia"/>
          <w:color w:val="000000" w:themeColor="text1"/>
          <w:kern w:val="0"/>
          <w:szCs w:val="21"/>
        </w:rPr>
        <w:t>号《关于金融机构同业往来等增值税政策的补充通知》、财税</w:t>
      </w:r>
      <w:r>
        <w:rPr>
          <w:rFonts w:eastAsiaTheme="minorEastAsia"/>
          <w:color w:val="000000" w:themeColor="text1"/>
          <w:kern w:val="0"/>
          <w:szCs w:val="21"/>
        </w:rPr>
        <w:t>[2016]140</w:t>
      </w:r>
      <w:r>
        <w:rPr>
          <w:rFonts w:eastAsiaTheme="minorEastAsia"/>
          <w:color w:val="000000" w:themeColor="text1"/>
          <w:kern w:val="0"/>
          <w:szCs w:val="21"/>
        </w:rPr>
        <w:t>号《关于明确金融</w:t>
      </w:r>
      <w:r>
        <w:rPr>
          <w:rFonts w:eastAsiaTheme="minorEastAsia"/>
          <w:color w:val="000000" w:themeColor="text1"/>
          <w:kern w:val="0"/>
          <w:szCs w:val="21"/>
        </w:rPr>
        <w:t xml:space="preserve"> </w:t>
      </w:r>
      <w:r>
        <w:rPr>
          <w:rFonts w:eastAsiaTheme="minorEastAsia"/>
          <w:color w:val="000000" w:themeColor="text1"/>
          <w:kern w:val="0"/>
          <w:szCs w:val="21"/>
        </w:rPr>
        <w:t>房地产开发</w:t>
      </w:r>
      <w:r>
        <w:rPr>
          <w:rFonts w:eastAsiaTheme="minorEastAsia"/>
          <w:color w:val="000000" w:themeColor="text1"/>
          <w:kern w:val="0"/>
          <w:szCs w:val="21"/>
        </w:rPr>
        <w:t xml:space="preserve"> </w:t>
      </w:r>
      <w:r>
        <w:rPr>
          <w:rFonts w:eastAsiaTheme="minorEastAsia"/>
          <w:color w:val="000000" w:themeColor="text1"/>
          <w:kern w:val="0"/>
          <w:szCs w:val="21"/>
        </w:rPr>
        <w:t>教育辅助服务等增值税政策的通知》、财税</w:t>
      </w:r>
      <w:r>
        <w:rPr>
          <w:rFonts w:eastAsiaTheme="minorEastAsia"/>
          <w:color w:val="000000" w:themeColor="text1"/>
          <w:kern w:val="0"/>
          <w:szCs w:val="21"/>
        </w:rPr>
        <w:t>[2017]2</w:t>
      </w:r>
      <w:r>
        <w:rPr>
          <w:rFonts w:eastAsiaTheme="minorEastAsia"/>
          <w:color w:val="000000" w:themeColor="text1"/>
          <w:kern w:val="0"/>
          <w:szCs w:val="21"/>
        </w:rPr>
        <w:t>号《关于资管产品增值税政策有关问题的补充通知》、财税</w:t>
      </w:r>
      <w:r>
        <w:rPr>
          <w:rFonts w:eastAsiaTheme="minorEastAsia"/>
          <w:color w:val="000000" w:themeColor="text1"/>
          <w:kern w:val="0"/>
          <w:szCs w:val="21"/>
        </w:rPr>
        <w:t>[2017]56</w:t>
      </w:r>
      <w:r>
        <w:rPr>
          <w:rFonts w:eastAsiaTheme="minorEastAsia"/>
          <w:color w:val="000000" w:themeColor="text1"/>
          <w:kern w:val="0"/>
          <w:szCs w:val="21"/>
        </w:rPr>
        <w:t>号《关于资管产品增值税有关问题的通知》、财税</w:t>
      </w:r>
      <w:r>
        <w:rPr>
          <w:rFonts w:eastAsiaTheme="minorEastAsia"/>
          <w:color w:val="000000" w:themeColor="text1"/>
          <w:kern w:val="0"/>
          <w:szCs w:val="21"/>
        </w:rPr>
        <w:t>[2017]90</w:t>
      </w:r>
      <w:r>
        <w:rPr>
          <w:rFonts w:eastAsiaTheme="minorEastAsia"/>
          <w:color w:val="000000" w:themeColor="text1"/>
          <w:kern w:val="0"/>
          <w:szCs w:val="21"/>
        </w:rPr>
        <w:t>号《关于租入固定资产进项税额抵扣等增值税政策的通知》及其他相关财税法规和实务操作，主要税项列示如下：</w:t>
      </w:r>
    </w:p>
    <w:p w:rsidR="00F340A6" w:rsidRDefault="00F340A6">
      <w:pPr>
        <w:spacing w:line="360" w:lineRule="auto"/>
        <w:ind w:firstLineChars="200" w:firstLine="420"/>
        <w:rPr>
          <w:rFonts w:eastAsiaTheme="minorEastAsia"/>
          <w:color w:val="000000" w:themeColor="text1"/>
          <w:kern w:val="0"/>
          <w:szCs w:val="21"/>
        </w:rPr>
      </w:pPr>
    </w:p>
    <w:p w:rsidR="00F340A6" w:rsidRDefault="00AE0D2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(1) </w:t>
      </w:r>
      <w:r>
        <w:rPr>
          <w:rFonts w:eastAsiaTheme="minorEastAsia"/>
          <w:color w:val="000000" w:themeColor="text1"/>
          <w:kern w:val="0"/>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color w:val="000000" w:themeColor="text1"/>
          <w:kern w:val="0"/>
          <w:szCs w:val="21"/>
        </w:rPr>
        <w:t>3%</w:t>
      </w:r>
      <w:r>
        <w:rPr>
          <w:rFonts w:eastAsiaTheme="minorEastAsia"/>
          <w:color w:val="000000" w:themeColor="text1"/>
          <w:kern w:val="0"/>
          <w:szCs w:val="21"/>
        </w:rPr>
        <w:t>的征收率缴纳增值税。</w:t>
      </w:r>
    </w:p>
    <w:p w:rsidR="00F340A6" w:rsidRDefault="00F340A6">
      <w:pPr>
        <w:spacing w:line="360" w:lineRule="auto"/>
        <w:ind w:firstLineChars="200" w:firstLine="420"/>
        <w:rPr>
          <w:rFonts w:eastAsiaTheme="minorEastAsia"/>
          <w:color w:val="000000" w:themeColor="text1"/>
          <w:kern w:val="0"/>
          <w:szCs w:val="21"/>
        </w:rPr>
      </w:pPr>
    </w:p>
    <w:p w:rsidR="00F340A6" w:rsidRDefault="00AE0D2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对证券投资基金管理人运用基金买卖股票、债券的转让收入免征增值税，对国债、地方政府债以及金融同业往来利息收入亦免征增值税。资管产品管理人运营资管产品提供的贷款服务，以产生的利息及利息性质的收入为销售额。</w:t>
      </w:r>
    </w:p>
    <w:p w:rsidR="00F340A6" w:rsidRDefault="00F340A6">
      <w:pPr>
        <w:spacing w:line="360" w:lineRule="auto"/>
        <w:ind w:firstLineChars="200" w:firstLine="420"/>
        <w:rPr>
          <w:rFonts w:eastAsiaTheme="minorEastAsia"/>
          <w:color w:val="000000" w:themeColor="text1"/>
          <w:kern w:val="0"/>
          <w:szCs w:val="21"/>
        </w:rPr>
      </w:pPr>
    </w:p>
    <w:p w:rsidR="00F340A6" w:rsidRDefault="00AE0D2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(2) </w:t>
      </w:r>
      <w:r>
        <w:rPr>
          <w:rFonts w:eastAsiaTheme="minorEastAsia"/>
          <w:color w:val="000000" w:themeColor="text1"/>
          <w:kern w:val="0"/>
          <w:szCs w:val="21"/>
        </w:rPr>
        <w:t>对基金从证券市场中取得的收入，包括买卖股票、债券的差价收入，股票的股息、红利收入，债券的利息收入及其他收入，暂不征收企业所得税。</w:t>
      </w:r>
    </w:p>
    <w:p w:rsidR="00F340A6" w:rsidRDefault="00F340A6">
      <w:pPr>
        <w:spacing w:line="360" w:lineRule="auto"/>
        <w:ind w:firstLineChars="200" w:firstLine="420"/>
        <w:rPr>
          <w:rFonts w:eastAsiaTheme="minorEastAsia"/>
          <w:color w:val="000000" w:themeColor="text1"/>
          <w:kern w:val="0"/>
          <w:szCs w:val="21"/>
        </w:rPr>
      </w:pPr>
    </w:p>
    <w:p w:rsidR="00F340A6" w:rsidRDefault="00AE0D2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(3) </w:t>
      </w:r>
      <w:r>
        <w:rPr>
          <w:rFonts w:eastAsiaTheme="minorEastAsia"/>
          <w:color w:val="000000" w:themeColor="text1"/>
          <w:kern w:val="0"/>
          <w:szCs w:val="21"/>
        </w:rPr>
        <w:t>对基金取得的企业债券利息收入，应由发行债券的企业在向基金支付利息时代扣代缴</w:t>
      </w:r>
      <w:r>
        <w:rPr>
          <w:rFonts w:eastAsiaTheme="minorEastAsia"/>
          <w:color w:val="000000" w:themeColor="text1"/>
          <w:kern w:val="0"/>
          <w:szCs w:val="21"/>
        </w:rPr>
        <w:t>20%</w:t>
      </w:r>
      <w:r>
        <w:rPr>
          <w:rFonts w:eastAsiaTheme="minorEastAsia"/>
          <w:color w:val="000000" w:themeColor="text1"/>
          <w:kern w:val="0"/>
          <w:szCs w:val="21"/>
        </w:rPr>
        <w:t>的个人所得税。对基金从上市公司取得的股息红利所得，持股期限在</w:t>
      </w:r>
      <w:r>
        <w:rPr>
          <w:rFonts w:eastAsiaTheme="minorEastAsia"/>
          <w:color w:val="000000" w:themeColor="text1"/>
          <w:kern w:val="0"/>
          <w:szCs w:val="21"/>
        </w:rPr>
        <w:t>1</w:t>
      </w:r>
      <w:r>
        <w:rPr>
          <w:rFonts w:eastAsiaTheme="minorEastAsia"/>
          <w:color w:val="000000" w:themeColor="text1"/>
          <w:kern w:val="0"/>
          <w:szCs w:val="21"/>
        </w:rPr>
        <w:t>个月以内</w:t>
      </w:r>
      <w:r>
        <w:rPr>
          <w:rFonts w:eastAsiaTheme="minorEastAsia"/>
          <w:color w:val="000000" w:themeColor="text1"/>
          <w:kern w:val="0"/>
          <w:szCs w:val="21"/>
        </w:rPr>
        <w:t>(</w:t>
      </w:r>
      <w:r>
        <w:rPr>
          <w:rFonts w:eastAsiaTheme="minorEastAsia"/>
          <w:color w:val="000000" w:themeColor="text1"/>
          <w:kern w:val="0"/>
          <w:szCs w:val="21"/>
        </w:rPr>
        <w:t>含</w:t>
      </w:r>
      <w:r>
        <w:rPr>
          <w:rFonts w:eastAsiaTheme="minorEastAsia"/>
          <w:color w:val="000000" w:themeColor="text1"/>
          <w:kern w:val="0"/>
          <w:szCs w:val="21"/>
        </w:rPr>
        <w:t>1</w:t>
      </w:r>
      <w:r>
        <w:rPr>
          <w:rFonts w:eastAsiaTheme="minorEastAsia"/>
          <w:color w:val="000000" w:themeColor="text1"/>
          <w:kern w:val="0"/>
          <w:szCs w:val="21"/>
        </w:rPr>
        <w:t>个月</w:t>
      </w:r>
      <w:r>
        <w:rPr>
          <w:rFonts w:eastAsiaTheme="minorEastAsia"/>
          <w:color w:val="000000" w:themeColor="text1"/>
          <w:kern w:val="0"/>
          <w:szCs w:val="21"/>
        </w:rPr>
        <w:t>)</w:t>
      </w:r>
      <w:r>
        <w:rPr>
          <w:rFonts w:eastAsiaTheme="minorEastAsia"/>
          <w:color w:val="000000" w:themeColor="text1"/>
          <w:kern w:val="0"/>
          <w:szCs w:val="21"/>
        </w:rPr>
        <w:t>的，其股息红利所得全额计入应纳税所得额；持股期限在</w:t>
      </w:r>
      <w:r>
        <w:rPr>
          <w:rFonts w:eastAsiaTheme="minorEastAsia"/>
          <w:color w:val="000000" w:themeColor="text1"/>
          <w:kern w:val="0"/>
          <w:szCs w:val="21"/>
        </w:rPr>
        <w:t>1</w:t>
      </w:r>
      <w:r>
        <w:rPr>
          <w:rFonts w:eastAsiaTheme="minorEastAsia"/>
          <w:color w:val="000000" w:themeColor="text1"/>
          <w:kern w:val="0"/>
          <w:szCs w:val="21"/>
        </w:rPr>
        <w:t>个月以上至</w:t>
      </w:r>
      <w:r>
        <w:rPr>
          <w:rFonts w:eastAsiaTheme="minorEastAsia"/>
          <w:color w:val="000000" w:themeColor="text1"/>
          <w:kern w:val="0"/>
          <w:szCs w:val="21"/>
        </w:rPr>
        <w:t>1</w:t>
      </w:r>
      <w:r>
        <w:rPr>
          <w:rFonts w:eastAsiaTheme="minorEastAsia"/>
          <w:color w:val="000000" w:themeColor="text1"/>
          <w:kern w:val="0"/>
          <w:szCs w:val="21"/>
        </w:rPr>
        <w:t>年</w:t>
      </w:r>
      <w:r>
        <w:rPr>
          <w:rFonts w:eastAsiaTheme="minorEastAsia"/>
          <w:color w:val="000000" w:themeColor="text1"/>
          <w:kern w:val="0"/>
          <w:szCs w:val="21"/>
        </w:rPr>
        <w:t>(</w:t>
      </w:r>
      <w:r>
        <w:rPr>
          <w:rFonts w:eastAsiaTheme="minorEastAsia"/>
          <w:color w:val="000000" w:themeColor="text1"/>
          <w:kern w:val="0"/>
          <w:szCs w:val="21"/>
        </w:rPr>
        <w:t>含</w:t>
      </w:r>
      <w:r>
        <w:rPr>
          <w:rFonts w:eastAsiaTheme="minorEastAsia"/>
          <w:color w:val="000000" w:themeColor="text1"/>
          <w:kern w:val="0"/>
          <w:szCs w:val="21"/>
        </w:rPr>
        <w:t>1</w:t>
      </w:r>
      <w:r>
        <w:rPr>
          <w:rFonts w:eastAsiaTheme="minorEastAsia"/>
          <w:color w:val="000000" w:themeColor="text1"/>
          <w:kern w:val="0"/>
          <w:szCs w:val="21"/>
        </w:rPr>
        <w:t>年</w:t>
      </w:r>
      <w:r>
        <w:rPr>
          <w:rFonts w:eastAsiaTheme="minorEastAsia"/>
          <w:color w:val="000000" w:themeColor="text1"/>
          <w:kern w:val="0"/>
          <w:szCs w:val="21"/>
        </w:rPr>
        <w:t>)</w:t>
      </w:r>
      <w:r>
        <w:rPr>
          <w:rFonts w:eastAsiaTheme="minorEastAsia"/>
          <w:color w:val="000000" w:themeColor="text1"/>
          <w:kern w:val="0"/>
          <w:szCs w:val="21"/>
        </w:rPr>
        <w:t>的，暂减按</w:t>
      </w:r>
      <w:r>
        <w:rPr>
          <w:rFonts w:eastAsiaTheme="minorEastAsia"/>
          <w:color w:val="000000" w:themeColor="text1"/>
          <w:kern w:val="0"/>
          <w:szCs w:val="21"/>
        </w:rPr>
        <w:t>50%</w:t>
      </w:r>
      <w:r>
        <w:rPr>
          <w:rFonts w:eastAsiaTheme="minorEastAsia"/>
          <w:color w:val="000000" w:themeColor="text1"/>
          <w:kern w:val="0"/>
          <w:szCs w:val="21"/>
        </w:rPr>
        <w:t>计入应纳税所得额；持股期限超过</w:t>
      </w:r>
      <w:r>
        <w:rPr>
          <w:rFonts w:eastAsiaTheme="minorEastAsia"/>
          <w:color w:val="000000" w:themeColor="text1"/>
          <w:kern w:val="0"/>
          <w:szCs w:val="21"/>
        </w:rPr>
        <w:t>1</w:t>
      </w:r>
      <w:r>
        <w:rPr>
          <w:rFonts w:eastAsiaTheme="minorEastAsia"/>
          <w:color w:val="000000" w:themeColor="text1"/>
          <w:kern w:val="0"/>
          <w:szCs w:val="21"/>
        </w:rPr>
        <w:t>年的，暂免征收个人所得税。对基金持有的上市公司限售股，解禁后取得的股息、红利收入，按照上述规定计算纳税，持股时间自解禁日起计算；解禁前取得的股息、红利收入继续暂减按</w:t>
      </w:r>
      <w:r>
        <w:rPr>
          <w:rFonts w:eastAsiaTheme="minorEastAsia"/>
          <w:color w:val="000000" w:themeColor="text1"/>
          <w:kern w:val="0"/>
          <w:szCs w:val="21"/>
        </w:rPr>
        <w:t>50%</w:t>
      </w:r>
      <w:r>
        <w:rPr>
          <w:rFonts w:eastAsiaTheme="minorEastAsia"/>
          <w:color w:val="000000" w:themeColor="text1"/>
          <w:kern w:val="0"/>
          <w:szCs w:val="21"/>
        </w:rPr>
        <w:t>计入应纳税所得额。上述所得统一适用</w:t>
      </w:r>
      <w:r>
        <w:rPr>
          <w:rFonts w:eastAsiaTheme="minorEastAsia"/>
          <w:color w:val="000000" w:themeColor="text1"/>
          <w:kern w:val="0"/>
          <w:szCs w:val="21"/>
        </w:rPr>
        <w:t>20%</w:t>
      </w:r>
      <w:r>
        <w:rPr>
          <w:rFonts w:eastAsiaTheme="minorEastAsia"/>
          <w:color w:val="000000" w:themeColor="text1"/>
          <w:kern w:val="0"/>
          <w:szCs w:val="21"/>
        </w:rPr>
        <w:t>的税率计征个人所得税。</w:t>
      </w:r>
    </w:p>
    <w:p w:rsidR="00F340A6" w:rsidRDefault="00F340A6">
      <w:pPr>
        <w:spacing w:line="360" w:lineRule="auto"/>
        <w:ind w:firstLineChars="200" w:firstLine="420"/>
        <w:rPr>
          <w:rFonts w:eastAsiaTheme="minorEastAsia"/>
          <w:color w:val="000000" w:themeColor="text1"/>
          <w:kern w:val="0"/>
          <w:szCs w:val="21"/>
        </w:rPr>
      </w:pPr>
    </w:p>
    <w:p w:rsidR="00F340A6" w:rsidRDefault="00AE0D2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(4) </w:t>
      </w:r>
      <w:r>
        <w:rPr>
          <w:rFonts w:eastAsiaTheme="minorEastAsia"/>
          <w:color w:val="000000" w:themeColor="text1"/>
          <w:kern w:val="0"/>
          <w:szCs w:val="21"/>
        </w:rPr>
        <w:t>基金卖出股票按</w:t>
      </w:r>
      <w:r>
        <w:rPr>
          <w:rFonts w:eastAsiaTheme="minorEastAsia"/>
          <w:color w:val="000000" w:themeColor="text1"/>
          <w:kern w:val="0"/>
          <w:szCs w:val="21"/>
        </w:rPr>
        <w:t>0.1%</w:t>
      </w:r>
      <w:r>
        <w:rPr>
          <w:rFonts w:eastAsiaTheme="minorEastAsia"/>
          <w:color w:val="000000" w:themeColor="text1"/>
          <w:kern w:val="0"/>
          <w:szCs w:val="21"/>
        </w:rPr>
        <w:t>的税率缴纳股票交易印花税，买入股票不征收股票交易印花税。</w:t>
      </w:r>
    </w:p>
    <w:p w:rsidR="00F340A6" w:rsidRDefault="00F340A6">
      <w:pPr>
        <w:spacing w:line="360" w:lineRule="auto"/>
        <w:ind w:firstLineChars="200" w:firstLine="420"/>
        <w:rPr>
          <w:rFonts w:eastAsiaTheme="minorEastAsia"/>
          <w:color w:val="000000" w:themeColor="text1"/>
          <w:kern w:val="0"/>
          <w:szCs w:val="21"/>
        </w:rPr>
      </w:pP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 xml:space="preserve">(5) </w:t>
      </w:r>
      <w:r w:rsidRPr="00B079CA">
        <w:rPr>
          <w:rFonts w:eastAsiaTheme="minorEastAsia"/>
          <w:color w:val="000000" w:themeColor="text1"/>
          <w:kern w:val="0"/>
          <w:szCs w:val="21"/>
        </w:rPr>
        <w:t>本基金的城市维护建设税、教育费附加和地方教育附加等税费按照实际缴纳增值税额的适用比例计算缴纳。</w:t>
      </w:r>
    </w:p>
    <w:p w:rsidR="00005F65" w:rsidRPr="00B079CA" w:rsidRDefault="00005F65"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6.4.7</w:t>
      </w:r>
      <w:r w:rsidRPr="00B079CA">
        <w:rPr>
          <w:rFonts w:eastAsiaTheme="minorEastAsia"/>
          <w:b/>
          <w:color w:val="000000" w:themeColor="text1"/>
          <w:kern w:val="0"/>
          <w:szCs w:val="21"/>
        </w:rPr>
        <w:t>重要财务报表项目的说明</w:t>
      </w:r>
    </w:p>
    <w:p w:rsidR="001548F9" w:rsidRPr="00B079CA" w:rsidRDefault="001548F9" w:rsidP="000D3DE9">
      <w:pPr>
        <w:spacing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 </w:t>
      </w:r>
      <w:r w:rsidRPr="00B079CA">
        <w:rPr>
          <w:rFonts w:eastAsiaTheme="minorEastAsia"/>
          <w:b/>
          <w:color w:val="000000" w:themeColor="text1"/>
          <w:szCs w:val="21"/>
        </w:rPr>
        <w:t>银行存款</w:t>
      </w:r>
    </w:p>
    <w:p w:rsidR="001548F9" w:rsidRPr="00B079CA" w:rsidRDefault="001548F9" w:rsidP="008971E9">
      <w:pPr>
        <w:autoSpaceDE w:val="0"/>
        <w:autoSpaceDN w:val="0"/>
        <w:adjustRightInd w:val="0"/>
        <w:spacing w:line="288" w:lineRule="auto"/>
        <w:ind w:left="15"/>
        <w:jc w:val="right"/>
        <w:rPr>
          <w:rFonts w:eastAsiaTheme="minorEastAsia"/>
          <w:b/>
          <w:color w:val="000000" w:themeColor="text1"/>
          <w:kern w:val="0"/>
          <w:szCs w:val="21"/>
        </w:rPr>
      </w:pPr>
      <w:r w:rsidRPr="00B079CA">
        <w:rPr>
          <w:rFonts w:eastAsiaTheme="minorEastAsia"/>
          <w:bCs/>
          <w:color w:val="000000" w:themeColor="text1"/>
          <w:szCs w:val="21"/>
        </w:rPr>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66"/>
        <w:gridCol w:w="5463"/>
      </w:tblGrid>
      <w:tr w:rsidR="00B079CA" w:rsidRPr="00B079CA" w:rsidTr="00EF7F0F">
        <w:trPr>
          <w:trHeight w:val="345"/>
        </w:trPr>
        <w:tc>
          <w:tcPr>
            <w:tcW w:w="3766" w:type="dxa"/>
            <w:tcMar>
              <w:top w:w="15" w:type="dxa"/>
              <w:left w:w="15" w:type="dxa"/>
              <w:bottom w:w="0" w:type="dxa"/>
              <w:right w:w="15" w:type="dxa"/>
            </w:tcMar>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kern w:val="0"/>
                <w:szCs w:val="21"/>
              </w:rPr>
              <w:t>项目</w:t>
            </w:r>
          </w:p>
        </w:tc>
        <w:tc>
          <w:tcPr>
            <w:tcW w:w="5463" w:type="dxa"/>
            <w:tcMar>
              <w:top w:w="15" w:type="dxa"/>
              <w:left w:w="15" w:type="dxa"/>
              <w:bottom w:w="0" w:type="dxa"/>
              <w:right w:w="15" w:type="dxa"/>
            </w:tcMar>
          </w:tcPr>
          <w:p w:rsidR="001548F9" w:rsidRPr="00B079CA" w:rsidRDefault="001548F9" w:rsidP="0070173B">
            <w:pPr>
              <w:jc w:val="center"/>
              <w:rPr>
                <w:rFonts w:eastAsiaTheme="minorEastAsia"/>
                <w:color w:val="000000" w:themeColor="text1"/>
                <w:kern w:val="0"/>
                <w:szCs w:val="21"/>
              </w:rPr>
            </w:pPr>
            <w:r w:rsidRPr="00B079CA">
              <w:rPr>
                <w:rFonts w:eastAsiaTheme="minorEastAsia"/>
                <w:color w:val="000000" w:themeColor="text1"/>
                <w:kern w:val="0"/>
                <w:szCs w:val="21"/>
              </w:rPr>
              <w:t>本期末</w:t>
            </w:r>
          </w:p>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EF7F0F">
        <w:trPr>
          <w:trHeight w:val="315"/>
        </w:trPr>
        <w:tc>
          <w:tcPr>
            <w:tcW w:w="3766" w:type="dxa"/>
            <w:tcMar>
              <w:top w:w="15" w:type="dxa"/>
              <w:left w:w="15" w:type="dxa"/>
              <w:bottom w:w="0" w:type="dxa"/>
              <w:right w:w="15" w:type="dxa"/>
            </w:tcMar>
          </w:tcPr>
          <w:p w:rsidR="001548F9" w:rsidRPr="00B079CA" w:rsidRDefault="001548F9" w:rsidP="0070173B">
            <w:pPr>
              <w:rPr>
                <w:rFonts w:eastAsiaTheme="minorEastAsia"/>
                <w:color w:val="000000" w:themeColor="text1"/>
                <w:kern w:val="0"/>
                <w:szCs w:val="21"/>
              </w:rPr>
            </w:pPr>
            <w:r w:rsidRPr="00B079CA">
              <w:rPr>
                <w:rFonts w:eastAsiaTheme="minorEastAsia"/>
                <w:color w:val="000000" w:themeColor="text1"/>
                <w:kern w:val="0"/>
                <w:szCs w:val="21"/>
              </w:rPr>
              <w:t>活期存款</w:t>
            </w:r>
          </w:p>
        </w:tc>
        <w:tc>
          <w:tcPr>
            <w:tcW w:w="5463" w:type="dxa"/>
            <w:tcMar>
              <w:top w:w="15" w:type="dxa"/>
              <w:left w:w="15" w:type="dxa"/>
              <w:bottom w:w="0" w:type="dxa"/>
              <w:right w:w="15" w:type="dxa"/>
            </w:tcMar>
            <w:vAlign w:val="bottom"/>
          </w:tcPr>
          <w:p w:rsidR="001548F9" w:rsidRPr="00B079CA" w:rsidRDefault="001548F9" w:rsidP="0070173B">
            <w:pPr>
              <w:jc w:val="right"/>
              <w:rPr>
                <w:rFonts w:eastAsiaTheme="minorEastAsia"/>
                <w:color w:val="000000" w:themeColor="text1"/>
                <w:kern w:val="0"/>
                <w:szCs w:val="21"/>
              </w:rPr>
            </w:pPr>
            <w:r w:rsidRPr="00B079CA">
              <w:rPr>
                <w:rFonts w:eastAsiaTheme="minorEastAsia"/>
                <w:color w:val="000000" w:themeColor="text1"/>
                <w:kern w:val="0"/>
                <w:szCs w:val="21"/>
              </w:rPr>
              <w:t>124,553,070.83</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等于：本金</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124,541,161.08</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 xml:space="preserve"> </w:t>
            </w:r>
            <w:r w:rsidRPr="00B079CA">
              <w:rPr>
                <w:rFonts w:eastAsiaTheme="minorEastAsia"/>
                <w:color w:val="000000" w:themeColor="text1"/>
                <w:kern w:val="0"/>
                <w:szCs w:val="21"/>
              </w:rPr>
              <w:t xml:space="preserve">     </w:t>
            </w:r>
            <w:r w:rsidRPr="00B079CA">
              <w:rPr>
                <w:rFonts w:eastAsiaTheme="minorEastAsia" w:hint="eastAsia"/>
                <w:color w:val="000000" w:themeColor="text1"/>
                <w:kern w:val="0"/>
                <w:szCs w:val="21"/>
              </w:rPr>
              <w:t>加：应计利息</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11,909.75</w:t>
            </w:r>
          </w:p>
        </w:tc>
      </w:tr>
      <w:tr w:rsidR="00B079CA" w:rsidRPr="00B079CA" w:rsidTr="00EF7F0F">
        <w:trPr>
          <w:trHeight w:val="315"/>
        </w:trPr>
        <w:tc>
          <w:tcPr>
            <w:tcW w:w="3766" w:type="dxa"/>
            <w:tcMar>
              <w:top w:w="15" w:type="dxa"/>
              <w:left w:w="15" w:type="dxa"/>
              <w:bottom w:w="0" w:type="dxa"/>
              <w:right w:w="15" w:type="dxa"/>
            </w:tcMar>
          </w:tcPr>
          <w:p w:rsidR="001548F9" w:rsidRPr="00B079CA" w:rsidRDefault="001548F9" w:rsidP="0070173B">
            <w:pPr>
              <w:rPr>
                <w:rFonts w:eastAsiaTheme="minorEastAsia"/>
                <w:color w:val="000000" w:themeColor="text1"/>
                <w:kern w:val="0"/>
                <w:szCs w:val="21"/>
              </w:rPr>
            </w:pPr>
            <w:r w:rsidRPr="00B079CA">
              <w:rPr>
                <w:rFonts w:eastAsiaTheme="minorEastAsia"/>
                <w:color w:val="000000" w:themeColor="text1"/>
                <w:kern w:val="0"/>
                <w:szCs w:val="21"/>
              </w:rPr>
              <w:t>定期存款</w:t>
            </w:r>
          </w:p>
        </w:tc>
        <w:tc>
          <w:tcPr>
            <w:tcW w:w="5463" w:type="dxa"/>
            <w:tcMar>
              <w:top w:w="15" w:type="dxa"/>
              <w:left w:w="15" w:type="dxa"/>
              <w:bottom w:w="0" w:type="dxa"/>
              <w:right w:w="15" w:type="dxa"/>
            </w:tcMar>
            <w:vAlign w:val="bottom"/>
          </w:tcPr>
          <w:p w:rsidR="001548F9" w:rsidRPr="00B079CA" w:rsidRDefault="001548F9" w:rsidP="0070173B">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等于：本金</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 xml:space="preserve"> </w:t>
            </w:r>
            <w:r w:rsidRPr="00B079CA">
              <w:rPr>
                <w:rFonts w:eastAsiaTheme="minorEastAsia"/>
                <w:color w:val="000000" w:themeColor="text1"/>
                <w:kern w:val="0"/>
                <w:szCs w:val="21"/>
              </w:rPr>
              <w:t xml:space="preserve">     </w:t>
            </w:r>
            <w:r w:rsidRPr="00B079CA">
              <w:rPr>
                <w:rFonts w:eastAsiaTheme="minorEastAsia" w:hint="eastAsia"/>
                <w:color w:val="000000" w:themeColor="text1"/>
                <w:kern w:val="0"/>
                <w:szCs w:val="21"/>
              </w:rPr>
              <w:t>加：应计利息</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color w:val="000000" w:themeColor="text1"/>
                <w:kern w:val="0"/>
                <w:szCs w:val="21"/>
              </w:rPr>
              <w:t>其他存款</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等于：本金</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 xml:space="preserve"> </w:t>
            </w:r>
            <w:r w:rsidRPr="00B079CA">
              <w:rPr>
                <w:rFonts w:eastAsiaTheme="minorEastAsia"/>
                <w:color w:val="000000" w:themeColor="text1"/>
                <w:kern w:val="0"/>
                <w:szCs w:val="21"/>
              </w:rPr>
              <w:t xml:space="preserve">     </w:t>
            </w:r>
            <w:r w:rsidRPr="00B079CA">
              <w:rPr>
                <w:rFonts w:eastAsiaTheme="minorEastAsia" w:hint="eastAsia"/>
                <w:color w:val="000000" w:themeColor="text1"/>
                <w:kern w:val="0"/>
                <w:szCs w:val="21"/>
              </w:rPr>
              <w:t>加：应计利息</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color w:val="000000" w:themeColor="text1"/>
                <w:kern w:val="0"/>
                <w:szCs w:val="21"/>
              </w:rPr>
              <w:t>合计</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124,553,070.83</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6.4.7.2 </w:t>
      </w:r>
      <w:r w:rsidRPr="00B079CA">
        <w:rPr>
          <w:rFonts w:eastAsiaTheme="minorEastAsia"/>
          <w:b/>
          <w:color w:val="000000" w:themeColor="text1"/>
          <w:szCs w:val="21"/>
        </w:rPr>
        <w:t>交易性金融资产</w:t>
      </w:r>
    </w:p>
    <w:p w:rsidR="001548F9" w:rsidRPr="00B079CA" w:rsidRDefault="001548F9" w:rsidP="008971E9">
      <w:pPr>
        <w:autoSpaceDE w:val="0"/>
        <w:autoSpaceDN w:val="0"/>
        <w:adjustRightInd w:val="0"/>
        <w:spacing w:before="29" w:line="288" w:lineRule="auto"/>
        <w:ind w:left="15"/>
        <w:jc w:val="right"/>
        <w:rPr>
          <w:rFonts w:eastAsiaTheme="minorEastAsia"/>
          <w:bCs/>
          <w:color w:val="000000" w:themeColor="text1"/>
          <w:szCs w:val="21"/>
        </w:rPr>
      </w:pPr>
      <w:r w:rsidRPr="00B079CA">
        <w:rPr>
          <w:rFonts w:eastAsiaTheme="minorEastAsia"/>
          <w:bCs/>
          <w:color w:val="000000" w:themeColor="text1"/>
          <w:szCs w:val="21"/>
        </w:rPr>
        <w:t>单位：人民币元</w:t>
      </w:r>
    </w:p>
    <w:tbl>
      <w:tblPr>
        <w:tblW w:w="9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9"/>
        <w:gridCol w:w="939"/>
        <w:gridCol w:w="1701"/>
        <w:gridCol w:w="1701"/>
        <w:gridCol w:w="1985"/>
        <w:gridCol w:w="2159"/>
      </w:tblGrid>
      <w:tr w:rsidR="00B079CA" w:rsidRPr="00B079CA" w:rsidTr="00010D70">
        <w:trPr>
          <w:trHeight w:val="255"/>
          <w:jc w:val="center"/>
        </w:trPr>
        <w:tc>
          <w:tcPr>
            <w:tcW w:w="1878" w:type="dxa"/>
            <w:gridSpan w:val="2"/>
            <w:vMerge w:val="restart"/>
            <w:vAlign w:val="center"/>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项目</w:t>
            </w:r>
          </w:p>
        </w:tc>
        <w:tc>
          <w:tcPr>
            <w:tcW w:w="7546" w:type="dxa"/>
            <w:gridSpan w:val="4"/>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本期末</w:t>
            </w:r>
          </w:p>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w:t>
            </w:r>
          </w:p>
        </w:tc>
      </w:tr>
      <w:tr w:rsidR="00B079CA" w:rsidRPr="00B079CA" w:rsidTr="00010D70">
        <w:trPr>
          <w:trHeight w:val="270"/>
          <w:jc w:val="center"/>
        </w:trPr>
        <w:tc>
          <w:tcPr>
            <w:tcW w:w="1878" w:type="dxa"/>
            <w:gridSpan w:val="2"/>
            <w:vMerge/>
            <w:vAlign w:val="center"/>
          </w:tcPr>
          <w:p w:rsidR="00010D70" w:rsidRPr="00B079CA" w:rsidRDefault="00010D70" w:rsidP="00010D70">
            <w:pPr>
              <w:jc w:val="center"/>
              <w:rPr>
                <w:rFonts w:eastAsiaTheme="minorEastAsia"/>
                <w:color w:val="000000" w:themeColor="text1"/>
                <w:kern w:val="0"/>
                <w:szCs w:val="21"/>
              </w:rPr>
            </w:pPr>
          </w:p>
        </w:tc>
        <w:tc>
          <w:tcPr>
            <w:tcW w:w="1701" w:type="dxa"/>
            <w:vAlign w:val="center"/>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成本</w:t>
            </w:r>
          </w:p>
        </w:tc>
        <w:tc>
          <w:tcPr>
            <w:tcW w:w="1701" w:type="dxa"/>
          </w:tcPr>
          <w:p w:rsidR="00010D70" w:rsidRPr="00B079CA" w:rsidRDefault="00010D70" w:rsidP="00010D70">
            <w:pPr>
              <w:jc w:val="center"/>
              <w:rPr>
                <w:rFonts w:eastAsiaTheme="minorEastAsia"/>
                <w:color w:val="000000" w:themeColor="text1"/>
                <w:kern w:val="0"/>
                <w:szCs w:val="21"/>
              </w:rPr>
            </w:pPr>
            <w:r w:rsidRPr="00B079CA">
              <w:rPr>
                <w:rFonts w:eastAsiaTheme="minorEastAsia" w:hint="eastAsia"/>
                <w:color w:val="000000" w:themeColor="text1"/>
                <w:kern w:val="0"/>
                <w:szCs w:val="21"/>
              </w:rPr>
              <w:t>应计利息</w:t>
            </w:r>
          </w:p>
        </w:tc>
        <w:tc>
          <w:tcPr>
            <w:tcW w:w="1985" w:type="dxa"/>
            <w:vAlign w:val="center"/>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公允价值</w:t>
            </w:r>
          </w:p>
        </w:tc>
        <w:tc>
          <w:tcPr>
            <w:tcW w:w="2159" w:type="dxa"/>
            <w:vAlign w:val="center"/>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公允价值变动</w:t>
            </w:r>
          </w:p>
        </w:tc>
      </w:tr>
      <w:tr w:rsidR="00B079CA" w:rsidRPr="00B079CA" w:rsidTr="00010D70">
        <w:trPr>
          <w:trHeight w:val="270"/>
          <w:jc w:val="center"/>
        </w:trPr>
        <w:tc>
          <w:tcPr>
            <w:tcW w:w="1878" w:type="dxa"/>
            <w:gridSpan w:val="2"/>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t>股票</w:t>
            </w:r>
          </w:p>
        </w:tc>
        <w:tc>
          <w:tcPr>
            <w:tcW w:w="1701"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1,523,865,085.99</w:t>
            </w:r>
          </w:p>
        </w:tc>
        <w:tc>
          <w:tcPr>
            <w:tcW w:w="1701" w:type="dxa"/>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985"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1,727,081,444.04</w:t>
            </w:r>
          </w:p>
        </w:tc>
        <w:tc>
          <w:tcPr>
            <w:tcW w:w="2159"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203,216,358.05</w:t>
            </w:r>
          </w:p>
        </w:tc>
      </w:tr>
      <w:tr w:rsidR="00B079CA" w:rsidRPr="00B079CA" w:rsidTr="00010D70">
        <w:trPr>
          <w:trHeight w:val="270"/>
          <w:jc w:val="center"/>
        </w:trPr>
        <w:tc>
          <w:tcPr>
            <w:tcW w:w="1878" w:type="dxa"/>
            <w:gridSpan w:val="2"/>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t>贵金属投资</w:t>
            </w:r>
            <w:r w:rsidRPr="00B079CA">
              <w:rPr>
                <w:rFonts w:eastAsiaTheme="minorEastAsia"/>
                <w:color w:val="000000" w:themeColor="text1"/>
                <w:kern w:val="0"/>
                <w:szCs w:val="21"/>
              </w:rPr>
              <w:t>-</w:t>
            </w:r>
            <w:r w:rsidRPr="00B079CA">
              <w:rPr>
                <w:rFonts w:eastAsiaTheme="minorEastAsia"/>
                <w:color w:val="000000" w:themeColor="text1"/>
                <w:kern w:val="0"/>
                <w:szCs w:val="21"/>
              </w:rPr>
              <w:t>金交所黄金合约</w:t>
            </w:r>
          </w:p>
        </w:tc>
        <w:tc>
          <w:tcPr>
            <w:tcW w:w="1701"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701" w:type="dxa"/>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985"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2159"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010D70">
        <w:trPr>
          <w:trHeight w:val="270"/>
          <w:jc w:val="center"/>
        </w:trPr>
        <w:tc>
          <w:tcPr>
            <w:tcW w:w="939" w:type="dxa"/>
            <w:vMerge w:val="restart"/>
            <w:vAlign w:val="center"/>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债券</w:t>
            </w:r>
          </w:p>
        </w:tc>
        <w:tc>
          <w:tcPr>
            <w:tcW w:w="939" w:type="dxa"/>
            <w:vAlign w:val="center"/>
          </w:tcPr>
          <w:p w:rsidR="00010D70" w:rsidRPr="00B079CA" w:rsidRDefault="00010D70" w:rsidP="00010D70">
            <w:pPr>
              <w:jc w:val="left"/>
              <w:rPr>
                <w:rFonts w:eastAsiaTheme="minorEastAsia"/>
                <w:color w:val="000000" w:themeColor="text1"/>
                <w:kern w:val="0"/>
                <w:szCs w:val="21"/>
              </w:rPr>
            </w:pPr>
            <w:r w:rsidRPr="00B079CA">
              <w:rPr>
                <w:rFonts w:eastAsiaTheme="minorEastAsia"/>
                <w:color w:val="000000" w:themeColor="text1"/>
                <w:kern w:val="0"/>
                <w:szCs w:val="21"/>
              </w:rPr>
              <w:t>交易所市场</w:t>
            </w:r>
          </w:p>
        </w:tc>
        <w:tc>
          <w:tcPr>
            <w:tcW w:w="1701"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701" w:type="dxa"/>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985"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2159"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010D70">
        <w:trPr>
          <w:trHeight w:val="270"/>
          <w:jc w:val="center"/>
        </w:trPr>
        <w:tc>
          <w:tcPr>
            <w:tcW w:w="939" w:type="dxa"/>
            <w:vMerge/>
            <w:vAlign w:val="center"/>
          </w:tcPr>
          <w:p w:rsidR="00010D70" w:rsidRPr="00B079CA" w:rsidRDefault="00010D70" w:rsidP="00010D70">
            <w:pPr>
              <w:widowControl/>
              <w:spacing w:line="360" w:lineRule="auto"/>
              <w:rPr>
                <w:rFonts w:eastAsiaTheme="minorEastAsia"/>
                <w:color w:val="000000" w:themeColor="text1"/>
                <w:kern w:val="0"/>
                <w:szCs w:val="21"/>
              </w:rPr>
            </w:pPr>
          </w:p>
        </w:tc>
        <w:tc>
          <w:tcPr>
            <w:tcW w:w="939" w:type="dxa"/>
            <w:vAlign w:val="center"/>
          </w:tcPr>
          <w:p w:rsidR="00010D70" w:rsidRPr="00B079CA" w:rsidRDefault="00010D70" w:rsidP="00010D70">
            <w:pPr>
              <w:jc w:val="left"/>
              <w:rPr>
                <w:rFonts w:eastAsiaTheme="minorEastAsia"/>
                <w:color w:val="000000" w:themeColor="text1"/>
                <w:kern w:val="0"/>
                <w:szCs w:val="21"/>
              </w:rPr>
            </w:pPr>
            <w:r w:rsidRPr="00B079CA">
              <w:rPr>
                <w:rFonts w:eastAsiaTheme="minorEastAsia"/>
                <w:color w:val="000000" w:themeColor="text1"/>
                <w:kern w:val="0"/>
                <w:szCs w:val="21"/>
              </w:rPr>
              <w:t>银行间市场</w:t>
            </w:r>
          </w:p>
        </w:tc>
        <w:tc>
          <w:tcPr>
            <w:tcW w:w="1701"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701" w:type="dxa"/>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985"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2159"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010D70">
        <w:trPr>
          <w:trHeight w:val="270"/>
          <w:jc w:val="center"/>
        </w:trPr>
        <w:tc>
          <w:tcPr>
            <w:tcW w:w="939" w:type="dxa"/>
            <w:vMerge/>
            <w:vAlign w:val="center"/>
          </w:tcPr>
          <w:p w:rsidR="00010D70" w:rsidRPr="00B079CA" w:rsidRDefault="00010D70" w:rsidP="00010D70">
            <w:pPr>
              <w:widowControl/>
              <w:spacing w:line="360" w:lineRule="auto"/>
              <w:rPr>
                <w:rFonts w:eastAsiaTheme="minorEastAsia"/>
                <w:color w:val="000000" w:themeColor="text1"/>
                <w:kern w:val="0"/>
                <w:szCs w:val="21"/>
              </w:rPr>
            </w:pPr>
          </w:p>
        </w:tc>
        <w:tc>
          <w:tcPr>
            <w:tcW w:w="939" w:type="dxa"/>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t>合计</w:t>
            </w:r>
          </w:p>
        </w:tc>
        <w:tc>
          <w:tcPr>
            <w:tcW w:w="1701" w:type="dxa"/>
            <w:vAlign w:val="center"/>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701" w:type="dxa"/>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85" w:type="dxa"/>
            <w:vAlign w:val="center"/>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159" w:type="dxa"/>
            <w:vAlign w:val="center"/>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rPr>
          <w:trHeight w:val="270"/>
          <w:jc w:val="center"/>
        </w:trPr>
        <w:tc>
          <w:tcPr>
            <w:tcW w:w="1878" w:type="dxa"/>
            <w:gridSpan w:val="2"/>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t>资产支持证券</w:t>
            </w:r>
          </w:p>
        </w:tc>
        <w:tc>
          <w:tcPr>
            <w:tcW w:w="1701"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701" w:type="dxa"/>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85"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159"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rPr>
          <w:trHeight w:val="270"/>
          <w:jc w:val="center"/>
        </w:trPr>
        <w:tc>
          <w:tcPr>
            <w:tcW w:w="1878" w:type="dxa"/>
            <w:gridSpan w:val="2"/>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t>基金</w:t>
            </w:r>
          </w:p>
        </w:tc>
        <w:tc>
          <w:tcPr>
            <w:tcW w:w="1701"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701" w:type="dxa"/>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85"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159"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rPr>
          <w:trHeight w:val="270"/>
          <w:jc w:val="center"/>
        </w:trPr>
        <w:tc>
          <w:tcPr>
            <w:tcW w:w="1878" w:type="dxa"/>
            <w:gridSpan w:val="2"/>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t>其他</w:t>
            </w:r>
          </w:p>
        </w:tc>
        <w:tc>
          <w:tcPr>
            <w:tcW w:w="1701"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701" w:type="dxa"/>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85"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159"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rPr>
          <w:trHeight w:val="270"/>
          <w:jc w:val="center"/>
        </w:trPr>
        <w:tc>
          <w:tcPr>
            <w:tcW w:w="1878" w:type="dxa"/>
            <w:gridSpan w:val="2"/>
            <w:vAlign w:val="center"/>
          </w:tcPr>
          <w:p w:rsidR="00010D70" w:rsidRPr="00B079CA" w:rsidRDefault="00010D70" w:rsidP="00010D70">
            <w:pPr>
              <w:widowControl/>
              <w:jc w:val="center"/>
              <w:rPr>
                <w:rFonts w:eastAsiaTheme="minorEastAsia"/>
                <w:color w:val="000000" w:themeColor="text1"/>
                <w:kern w:val="0"/>
                <w:szCs w:val="21"/>
              </w:rPr>
            </w:pPr>
            <w:r w:rsidRPr="00B079CA">
              <w:rPr>
                <w:rFonts w:eastAsiaTheme="minorEastAsia"/>
                <w:color w:val="000000" w:themeColor="text1"/>
                <w:kern w:val="0"/>
                <w:szCs w:val="21"/>
              </w:rPr>
              <w:t>合计</w:t>
            </w:r>
          </w:p>
        </w:tc>
        <w:tc>
          <w:tcPr>
            <w:tcW w:w="1701"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1,523,865,085.99</w:t>
            </w:r>
          </w:p>
        </w:tc>
        <w:tc>
          <w:tcPr>
            <w:tcW w:w="1701" w:type="dxa"/>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85"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1,727,081,444.04</w:t>
            </w:r>
          </w:p>
        </w:tc>
        <w:tc>
          <w:tcPr>
            <w:tcW w:w="2159"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203,216,358.05</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6.4.7.3 </w:t>
      </w:r>
      <w:r w:rsidRPr="00B079CA">
        <w:rPr>
          <w:rFonts w:eastAsiaTheme="minorEastAsia"/>
          <w:b/>
          <w:color w:val="000000" w:themeColor="text1"/>
          <w:szCs w:val="21"/>
        </w:rPr>
        <w:t>衍生金融资产</w:t>
      </w:r>
      <w:r w:rsidRPr="00B079CA">
        <w:rPr>
          <w:rFonts w:eastAsiaTheme="minorEastAsia"/>
          <w:b/>
          <w:color w:val="000000" w:themeColor="text1"/>
          <w:szCs w:val="21"/>
        </w:rPr>
        <w:t>/</w:t>
      </w:r>
      <w:r w:rsidRPr="00B079CA">
        <w:rPr>
          <w:rFonts w:eastAsiaTheme="minorEastAsia"/>
          <w:b/>
          <w:color w:val="000000" w:themeColor="text1"/>
          <w:szCs w:val="21"/>
        </w:rPr>
        <w:t>负债</w:t>
      </w:r>
    </w:p>
    <w:p w:rsidR="00501B4C" w:rsidRPr="00B079CA" w:rsidRDefault="00501B4C" w:rsidP="00501B4C">
      <w:pPr>
        <w:spacing w:line="360" w:lineRule="auto"/>
        <w:rPr>
          <w:rFonts w:ascii="宋体" w:hAnsi="宋体"/>
          <w:b/>
          <w:color w:val="000000" w:themeColor="text1"/>
          <w:sz w:val="24"/>
        </w:rPr>
      </w:pPr>
      <w:r w:rsidRPr="00B079CA">
        <w:rPr>
          <w:rFonts w:eastAsiaTheme="minorEastAsia"/>
          <w:b/>
          <w:bCs/>
          <w:color w:val="000000" w:themeColor="text1"/>
          <w:kern w:val="0"/>
          <w:szCs w:val="21"/>
        </w:rPr>
        <w:t xml:space="preserve">6.4.7.3.1 </w:t>
      </w:r>
      <w:r w:rsidRPr="00B079CA">
        <w:rPr>
          <w:rFonts w:eastAsiaTheme="minorEastAsia" w:hint="eastAsia"/>
          <w:b/>
          <w:bCs/>
          <w:color w:val="000000" w:themeColor="text1"/>
          <w:kern w:val="0"/>
          <w:szCs w:val="21"/>
        </w:rPr>
        <w:t>衍生金融资产</w:t>
      </w:r>
      <w:r w:rsidRPr="00B079CA">
        <w:rPr>
          <w:rFonts w:eastAsiaTheme="minorEastAsia" w:hint="eastAsia"/>
          <w:b/>
          <w:bCs/>
          <w:color w:val="000000" w:themeColor="text1"/>
          <w:kern w:val="0"/>
          <w:szCs w:val="21"/>
        </w:rPr>
        <w:t>/</w:t>
      </w:r>
      <w:r w:rsidRPr="00B079CA">
        <w:rPr>
          <w:rFonts w:eastAsiaTheme="minorEastAsia" w:hint="eastAsia"/>
          <w:b/>
          <w:bCs/>
          <w:color w:val="000000" w:themeColor="text1"/>
          <w:kern w:val="0"/>
          <w:szCs w:val="21"/>
        </w:rPr>
        <w:t>负债期末余额</w:t>
      </w:r>
    </w:p>
    <w:p w:rsidR="001548F9" w:rsidRPr="00B079CA" w:rsidRDefault="001548F9"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无余额。</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6.4.7.4 </w:t>
      </w:r>
      <w:r w:rsidRPr="00B079CA">
        <w:rPr>
          <w:rFonts w:eastAsiaTheme="minorEastAsia"/>
          <w:b/>
          <w:color w:val="000000" w:themeColor="text1"/>
          <w:szCs w:val="21"/>
        </w:rPr>
        <w:t>买入返售金融资产</w:t>
      </w:r>
    </w:p>
    <w:p w:rsidR="001548F9" w:rsidRPr="00B079CA" w:rsidRDefault="001548F9" w:rsidP="00243E1C">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无余额。</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6.4.7.5 </w:t>
      </w:r>
      <w:r w:rsidRPr="00B079CA">
        <w:rPr>
          <w:rFonts w:eastAsiaTheme="minorEastAsia"/>
          <w:b/>
          <w:color w:val="000000" w:themeColor="text1"/>
          <w:szCs w:val="21"/>
        </w:rPr>
        <w:t>其他资产</w:t>
      </w:r>
    </w:p>
    <w:p w:rsidR="001548F9" w:rsidRPr="00B079CA" w:rsidRDefault="001548F9" w:rsidP="00243E1C">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无余额。</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6.4.7.6 </w:t>
      </w:r>
      <w:r w:rsidRPr="00B079CA">
        <w:rPr>
          <w:rFonts w:eastAsiaTheme="minorEastAsia"/>
          <w:b/>
          <w:color w:val="000000" w:themeColor="text1"/>
          <w:szCs w:val="21"/>
        </w:rPr>
        <w:t>其他负债</w:t>
      </w:r>
    </w:p>
    <w:p w:rsidR="001548F9" w:rsidRPr="00B079CA" w:rsidRDefault="001548F9" w:rsidP="008971E9">
      <w:pPr>
        <w:wordWrap w:val="0"/>
        <w:spacing w:line="360" w:lineRule="auto"/>
        <w:jc w:val="right"/>
        <w:rPr>
          <w:rFonts w:eastAsiaTheme="minorEastAsia"/>
          <w:color w:val="000000" w:themeColor="text1"/>
          <w:szCs w:val="21"/>
        </w:rPr>
      </w:pPr>
      <w:r w:rsidRPr="00B079CA">
        <w:rPr>
          <w:rFonts w:eastAsiaTheme="minorEastAsia"/>
          <w:color w:val="000000" w:themeColor="text1"/>
          <w:szCs w:val="21"/>
        </w:rPr>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01"/>
        <w:gridCol w:w="5528"/>
      </w:tblGrid>
      <w:tr w:rsidR="00B079CA" w:rsidRPr="00B079CA" w:rsidTr="00243E1C">
        <w:trPr>
          <w:trHeight w:val="330"/>
        </w:trPr>
        <w:tc>
          <w:tcPr>
            <w:tcW w:w="3701"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5528" w:type="dxa"/>
            <w:vAlign w:val="center"/>
          </w:tcPr>
          <w:p w:rsidR="001548F9" w:rsidRPr="00B079CA" w:rsidRDefault="001548F9" w:rsidP="0070173B">
            <w:pPr>
              <w:jc w:val="center"/>
              <w:rPr>
                <w:rFonts w:eastAsiaTheme="minorEastAsia"/>
                <w:color w:val="000000" w:themeColor="text1"/>
                <w:kern w:val="0"/>
                <w:szCs w:val="21"/>
              </w:rPr>
            </w:pPr>
            <w:r w:rsidRPr="00B079CA">
              <w:rPr>
                <w:rFonts w:eastAsiaTheme="minorEastAsia"/>
                <w:color w:val="000000" w:themeColor="text1"/>
                <w:kern w:val="0"/>
                <w:szCs w:val="21"/>
              </w:rPr>
              <w:t>本期末</w:t>
            </w:r>
          </w:p>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243E1C">
        <w:trPr>
          <w:trHeight w:val="325"/>
        </w:trPr>
        <w:tc>
          <w:tcPr>
            <w:tcW w:w="3701"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应付券商交易单元保证金</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243E1C">
        <w:trPr>
          <w:trHeight w:val="325"/>
        </w:trPr>
        <w:tc>
          <w:tcPr>
            <w:tcW w:w="3701"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应付赎回费</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926.54</w:t>
            </w:r>
          </w:p>
        </w:tc>
      </w:tr>
      <w:tr w:rsidR="00B079CA" w:rsidRPr="00B079CA" w:rsidTr="0032367F">
        <w:trPr>
          <w:trHeight w:val="325"/>
        </w:trPr>
        <w:tc>
          <w:tcPr>
            <w:tcW w:w="3701" w:type="dxa"/>
            <w:vAlign w:val="center"/>
          </w:tcPr>
          <w:p w:rsidR="00A9398B" w:rsidRPr="00B079CA" w:rsidRDefault="00A9398B" w:rsidP="00A9398B">
            <w:pPr>
              <w:rPr>
                <w:rFonts w:eastAsiaTheme="minorEastAsia"/>
                <w:color w:val="000000" w:themeColor="text1"/>
                <w:szCs w:val="21"/>
              </w:rPr>
            </w:pPr>
            <w:r w:rsidRPr="00B079CA">
              <w:rPr>
                <w:rFonts w:eastAsiaTheme="minorEastAsia"/>
                <w:color w:val="000000" w:themeColor="text1"/>
                <w:szCs w:val="21"/>
              </w:rPr>
              <w:t>应付证券出借违约金</w:t>
            </w:r>
          </w:p>
        </w:tc>
        <w:tc>
          <w:tcPr>
            <w:tcW w:w="5528" w:type="dxa"/>
            <w:vAlign w:val="center"/>
          </w:tcPr>
          <w:p w:rsidR="00A9398B" w:rsidRPr="00B079CA" w:rsidRDefault="00A9398B" w:rsidP="00A9398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461F9D">
        <w:trPr>
          <w:trHeight w:val="325"/>
        </w:trPr>
        <w:tc>
          <w:tcPr>
            <w:tcW w:w="3701" w:type="dxa"/>
            <w:vAlign w:val="bottom"/>
          </w:tcPr>
          <w:p w:rsidR="00670EC0" w:rsidRPr="00B079CA" w:rsidRDefault="00670EC0" w:rsidP="00670EC0">
            <w:pPr>
              <w:rPr>
                <w:rFonts w:eastAsiaTheme="minorEastAsia"/>
                <w:color w:val="000000" w:themeColor="text1"/>
                <w:szCs w:val="21"/>
              </w:rPr>
            </w:pPr>
            <w:r w:rsidRPr="00B079CA">
              <w:rPr>
                <w:rFonts w:eastAsiaTheme="minorEastAsia" w:hint="eastAsia"/>
                <w:color w:val="000000" w:themeColor="text1"/>
                <w:szCs w:val="21"/>
              </w:rPr>
              <w:t>应付交易费用</w:t>
            </w:r>
          </w:p>
        </w:tc>
        <w:tc>
          <w:tcPr>
            <w:tcW w:w="5528" w:type="dxa"/>
            <w:vAlign w:val="center"/>
          </w:tcPr>
          <w:p w:rsidR="00670EC0" w:rsidRPr="00B079CA" w:rsidRDefault="00670EC0" w:rsidP="00670EC0">
            <w:pPr>
              <w:jc w:val="right"/>
              <w:rPr>
                <w:rFonts w:eastAsiaTheme="minorEastAsia"/>
                <w:color w:val="000000" w:themeColor="text1"/>
                <w:szCs w:val="21"/>
              </w:rPr>
            </w:pPr>
            <w:r w:rsidRPr="00B079CA">
              <w:rPr>
                <w:rFonts w:eastAsiaTheme="minorEastAsia"/>
                <w:color w:val="000000" w:themeColor="text1"/>
                <w:szCs w:val="21"/>
              </w:rPr>
              <w:t>3,919,019.12</w:t>
            </w:r>
          </w:p>
        </w:tc>
      </w:tr>
      <w:tr w:rsidR="00B079CA" w:rsidRPr="00B079CA" w:rsidTr="00461F9D">
        <w:trPr>
          <w:trHeight w:val="325"/>
        </w:trPr>
        <w:tc>
          <w:tcPr>
            <w:tcW w:w="3701" w:type="dxa"/>
            <w:vAlign w:val="bottom"/>
          </w:tcPr>
          <w:p w:rsidR="00670EC0" w:rsidRPr="00B079CA" w:rsidRDefault="00670EC0" w:rsidP="00670EC0">
            <w:pPr>
              <w:rPr>
                <w:rFonts w:eastAsiaTheme="minorEastAsia"/>
                <w:color w:val="000000" w:themeColor="text1"/>
                <w:szCs w:val="21"/>
              </w:rPr>
            </w:pPr>
            <w:r w:rsidRPr="00B079CA">
              <w:rPr>
                <w:rFonts w:eastAsiaTheme="minorEastAsia" w:hint="eastAsia"/>
                <w:color w:val="000000" w:themeColor="text1"/>
                <w:szCs w:val="21"/>
              </w:rPr>
              <w:t>其中：交易所市场</w:t>
            </w:r>
          </w:p>
        </w:tc>
        <w:tc>
          <w:tcPr>
            <w:tcW w:w="5528" w:type="dxa"/>
            <w:vAlign w:val="center"/>
          </w:tcPr>
          <w:p w:rsidR="00670EC0" w:rsidRPr="00B079CA" w:rsidRDefault="00670EC0" w:rsidP="00670EC0">
            <w:pPr>
              <w:jc w:val="right"/>
              <w:rPr>
                <w:rFonts w:eastAsiaTheme="minorEastAsia"/>
                <w:color w:val="000000" w:themeColor="text1"/>
                <w:szCs w:val="21"/>
              </w:rPr>
            </w:pPr>
            <w:r w:rsidRPr="00B079CA">
              <w:rPr>
                <w:rFonts w:eastAsiaTheme="minorEastAsia"/>
                <w:color w:val="000000" w:themeColor="text1"/>
                <w:szCs w:val="21"/>
              </w:rPr>
              <w:t>3,919,019.12</w:t>
            </w:r>
          </w:p>
        </w:tc>
      </w:tr>
      <w:tr w:rsidR="00B079CA" w:rsidRPr="00B079CA" w:rsidTr="00461F9D">
        <w:trPr>
          <w:trHeight w:val="325"/>
        </w:trPr>
        <w:tc>
          <w:tcPr>
            <w:tcW w:w="3701" w:type="dxa"/>
            <w:vAlign w:val="bottom"/>
          </w:tcPr>
          <w:p w:rsidR="00670EC0" w:rsidRPr="00B079CA" w:rsidRDefault="00670EC0" w:rsidP="00670EC0">
            <w:pPr>
              <w:rPr>
                <w:rFonts w:eastAsiaTheme="minorEastAsia"/>
                <w:color w:val="000000" w:themeColor="text1"/>
                <w:szCs w:val="21"/>
              </w:rPr>
            </w:pPr>
            <w:r w:rsidRPr="00B079CA">
              <w:rPr>
                <w:rFonts w:eastAsiaTheme="minorEastAsia"/>
                <w:color w:val="000000" w:themeColor="text1"/>
                <w:szCs w:val="21"/>
              </w:rPr>
              <w:t xml:space="preserve">      </w:t>
            </w:r>
            <w:r w:rsidRPr="00B079CA">
              <w:rPr>
                <w:rFonts w:eastAsiaTheme="minorEastAsia" w:hint="eastAsia"/>
                <w:color w:val="000000" w:themeColor="text1"/>
                <w:szCs w:val="21"/>
              </w:rPr>
              <w:t>银行间市场</w:t>
            </w:r>
          </w:p>
        </w:tc>
        <w:tc>
          <w:tcPr>
            <w:tcW w:w="5528" w:type="dxa"/>
            <w:vAlign w:val="center"/>
          </w:tcPr>
          <w:p w:rsidR="00670EC0" w:rsidRPr="00B079CA" w:rsidRDefault="00670EC0" w:rsidP="00670EC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461F9D">
        <w:trPr>
          <w:trHeight w:val="325"/>
        </w:trPr>
        <w:tc>
          <w:tcPr>
            <w:tcW w:w="3701" w:type="dxa"/>
            <w:vAlign w:val="bottom"/>
          </w:tcPr>
          <w:p w:rsidR="00670EC0" w:rsidRPr="00B079CA" w:rsidRDefault="00670EC0" w:rsidP="00670EC0">
            <w:pPr>
              <w:rPr>
                <w:rFonts w:eastAsiaTheme="minorEastAsia"/>
                <w:color w:val="000000" w:themeColor="text1"/>
                <w:szCs w:val="21"/>
              </w:rPr>
            </w:pPr>
            <w:r w:rsidRPr="00B079CA">
              <w:rPr>
                <w:rFonts w:eastAsiaTheme="minorEastAsia" w:hint="eastAsia"/>
                <w:color w:val="000000" w:themeColor="text1"/>
                <w:szCs w:val="21"/>
              </w:rPr>
              <w:t>应付利息</w:t>
            </w:r>
          </w:p>
        </w:tc>
        <w:tc>
          <w:tcPr>
            <w:tcW w:w="5528" w:type="dxa"/>
            <w:vAlign w:val="center"/>
          </w:tcPr>
          <w:p w:rsidR="00670EC0" w:rsidRPr="00B079CA" w:rsidRDefault="00670EC0" w:rsidP="00670EC0">
            <w:pPr>
              <w:jc w:val="right"/>
              <w:rPr>
                <w:rFonts w:eastAsiaTheme="minorEastAsia"/>
                <w:color w:val="000000" w:themeColor="text1"/>
                <w:szCs w:val="21"/>
              </w:rPr>
            </w:pPr>
            <w:r w:rsidRPr="00B079CA">
              <w:rPr>
                <w:rFonts w:eastAsiaTheme="minorEastAsia"/>
                <w:color w:val="000000" w:themeColor="text1"/>
                <w:szCs w:val="21"/>
              </w:rPr>
              <w:t>-</w:t>
            </w:r>
          </w:p>
        </w:tc>
      </w:tr>
      <w:tr w:rsidR="00F340A6">
        <w:tc>
          <w:tcPr>
            <w:tcW w:w="3701" w:type="dxa"/>
            <w:vAlign w:val="center"/>
          </w:tcPr>
          <w:p w:rsidR="00F340A6" w:rsidRDefault="00AE0D23">
            <w:pPr>
              <w:jc w:val="left"/>
            </w:pPr>
            <w:r>
              <w:rPr>
                <w:rFonts w:eastAsiaTheme="minorEastAsia"/>
                <w:color w:val="000000" w:themeColor="text1"/>
                <w:szCs w:val="21"/>
              </w:rPr>
              <w:t>预提费用</w:t>
            </w:r>
          </w:p>
        </w:tc>
        <w:tc>
          <w:tcPr>
            <w:tcW w:w="5528" w:type="dxa"/>
            <w:vAlign w:val="center"/>
          </w:tcPr>
          <w:p w:rsidR="00F340A6" w:rsidRDefault="00AE0D23">
            <w:pPr>
              <w:jc w:val="right"/>
            </w:pPr>
            <w:r>
              <w:rPr>
                <w:rFonts w:eastAsiaTheme="minorEastAsia"/>
                <w:color w:val="000000" w:themeColor="text1"/>
                <w:szCs w:val="21"/>
              </w:rPr>
              <w:t>332,664.78</w:t>
            </w:r>
          </w:p>
        </w:tc>
      </w:tr>
      <w:tr w:rsidR="00B079CA" w:rsidRPr="00B079CA" w:rsidTr="00243E1C">
        <w:trPr>
          <w:trHeight w:val="325"/>
        </w:trPr>
        <w:tc>
          <w:tcPr>
            <w:tcW w:w="3701" w:type="dxa"/>
            <w:vAlign w:val="center"/>
          </w:tcPr>
          <w:p w:rsidR="00670EC0" w:rsidRPr="00B079CA" w:rsidRDefault="00670EC0" w:rsidP="00670EC0">
            <w:pPr>
              <w:rPr>
                <w:rFonts w:eastAsiaTheme="minorEastAsia"/>
                <w:color w:val="000000" w:themeColor="text1"/>
                <w:szCs w:val="21"/>
              </w:rPr>
            </w:pPr>
            <w:r w:rsidRPr="00B079CA">
              <w:rPr>
                <w:rFonts w:eastAsiaTheme="minorEastAsia"/>
                <w:color w:val="000000" w:themeColor="text1"/>
                <w:szCs w:val="21"/>
              </w:rPr>
              <w:t>合计</w:t>
            </w:r>
          </w:p>
        </w:tc>
        <w:tc>
          <w:tcPr>
            <w:tcW w:w="5528" w:type="dxa"/>
            <w:vAlign w:val="bottom"/>
          </w:tcPr>
          <w:p w:rsidR="00670EC0" w:rsidRPr="00B079CA" w:rsidRDefault="00670EC0" w:rsidP="00670EC0">
            <w:pPr>
              <w:jc w:val="right"/>
              <w:rPr>
                <w:rFonts w:eastAsiaTheme="minorEastAsia"/>
                <w:color w:val="000000" w:themeColor="text1"/>
                <w:szCs w:val="21"/>
              </w:rPr>
            </w:pPr>
            <w:r w:rsidRPr="00B079CA">
              <w:rPr>
                <w:rFonts w:eastAsiaTheme="minorEastAsia"/>
                <w:color w:val="000000" w:themeColor="text1"/>
                <w:szCs w:val="21"/>
              </w:rPr>
              <w:t>4,252,610.44</w:t>
            </w:r>
          </w:p>
        </w:tc>
      </w:tr>
    </w:tbl>
    <w:p w:rsidR="0008313C"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6.4.7.7 </w:t>
      </w:r>
      <w:r w:rsidRPr="00B079CA">
        <w:rPr>
          <w:rFonts w:eastAsiaTheme="minorEastAsia"/>
          <w:b/>
          <w:color w:val="000000" w:themeColor="text1"/>
          <w:szCs w:val="21"/>
        </w:rPr>
        <w:t>实收基金</w:t>
      </w:r>
    </w:p>
    <w:p w:rsidR="00C603D5" w:rsidRPr="00B079CA" w:rsidRDefault="00C603D5" w:rsidP="00C603D5">
      <w:pPr>
        <w:adjustRightInd w:val="0"/>
        <w:snapToGrid w:val="0"/>
        <w:spacing w:line="360" w:lineRule="auto"/>
        <w:rPr>
          <w:rFonts w:eastAsiaTheme="minorEastAsia"/>
          <w:b/>
          <w:color w:val="000000" w:themeColor="text1"/>
          <w:szCs w:val="21"/>
        </w:rPr>
      </w:pPr>
      <w:r w:rsidRPr="00B079CA">
        <w:rPr>
          <w:rFonts w:eastAsiaTheme="minorEastAsia"/>
          <w:color w:val="000000" w:themeColor="text1"/>
          <w:szCs w:val="21"/>
        </w:rPr>
        <w:t>摩根内需动力混合</w:t>
      </w:r>
      <w:r w:rsidRPr="00B079CA">
        <w:rPr>
          <w:rFonts w:eastAsiaTheme="minorEastAsia"/>
          <w:color w:val="000000" w:themeColor="text1"/>
          <w:szCs w:val="21"/>
        </w:rPr>
        <w:t>A</w:t>
      </w:r>
    </w:p>
    <w:p w:rsidR="00C603D5" w:rsidRPr="00B079CA" w:rsidRDefault="00C603D5" w:rsidP="00C603D5">
      <w:pPr>
        <w:adjustRightInd w:val="0"/>
        <w:snapToGrid w:val="0"/>
        <w:spacing w:line="360" w:lineRule="auto"/>
        <w:jc w:val="right"/>
        <w:rPr>
          <w:rFonts w:eastAsiaTheme="minorEastAsia"/>
          <w:color w:val="000000" w:themeColor="text1"/>
          <w:szCs w:val="21"/>
        </w:rPr>
      </w:pPr>
      <w:r w:rsidRPr="00B079CA">
        <w:rPr>
          <w:rFonts w:eastAsiaTheme="minorEastAsia"/>
          <w:color w:val="000000" w:themeColor="text1"/>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B079CA" w:rsidRPr="00B079CA" w:rsidTr="00243E1C">
        <w:tc>
          <w:tcPr>
            <w:tcW w:w="3120" w:type="dxa"/>
            <w:vMerge w:val="restart"/>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项目</w:t>
            </w:r>
          </w:p>
        </w:tc>
        <w:tc>
          <w:tcPr>
            <w:tcW w:w="6240" w:type="dxa"/>
            <w:gridSpan w:val="2"/>
            <w:vAlign w:val="center"/>
          </w:tcPr>
          <w:p w:rsidR="00C603D5" w:rsidRPr="00B079CA" w:rsidRDefault="00C603D5" w:rsidP="00982EE8">
            <w:pPr>
              <w:spacing w:line="360" w:lineRule="auto"/>
              <w:jc w:val="center"/>
              <w:rPr>
                <w:rFonts w:eastAsiaTheme="minorEastAsia"/>
                <w:color w:val="000000" w:themeColor="text1"/>
                <w:szCs w:val="21"/>
              </w:rPr>
            </w:pPr>
            <w:r w:rsidRPr="00B079CA">
              <w:rPr>
                <w:rFonts w:eastAsiaTheme="minorEastAsia"/>
                <w:color w:val="000000" w:themeColor="text1"/>
                <w:szCs w:val="21"/>
              </w:rPr>
              <w:t>本期</w:t>
            </w:r>
          </w:p>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243E1C">
        <w:tc>
          <w:tcPr>
            <w:tcW w:w="3120" w:type="dxa"/>
            <w:vMerge/>
            <w:vAlign w:val="center"/>
          </w:tcPr>
          <w:p w:rsidR="00C603D5" w:rsidRPr="00B079CA" w:rsidRDefault="00C603D5" w:rsidP="00982EE8">
            <w:pPr>
              <w:widowControl/>
              <w:spacing w:line="360" w:lineRule="auto"/>
              <w:jc w:val="left"/>
              <w:rPr>
                <w:rFonts w:eastAsiaTheme="minorEastAsia"/>
                <w:color w:val="000000" w:themeColor="text1"/>
                <w:szCs w:val="21"/>
              </w:rPr>
            </w:pPr>
          </w:p>
        </w:tc>
        <w:tc>
          <w:tcPr>
            <w:tcW w:w="3120" w:type="dxa"/>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kern w:val="0"/>
                <w:szCs w:val="21"/>
              </w:rPr>
              <w:t>基金份额</w:t>
            </w:r>
          </w:p>
        </w:tc>
        <w:tc>
          <w:tcPr>
            <w:tcW w:w="3120" w:type="dxa"/>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kern w:val="0"/>
                <w:szCs w:val="21"/>
              </w:rPr>
              <w:t>账面金额</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上年度末</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2,290,174,662.01</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2,290,174,662.01</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本期申购</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106,964,833.46</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106,964,833.46</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本期赎回（以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-92,437,289.00</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-92,437,289.00</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本期末</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2,304,702,206.47</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2,304,702,206.47</w:t>
            </w:r>
          </w:p>
        </w:tc>
      </w:tr>
    </w:tbl>
    <w:p w:rsidR="00C603D5" w:rsidRPr="00B079CA" w:rsidRDefault="00C603D5" w:rsidP="00C603D5">
      <w:pPr>
        <w:adjustRightInd w:val="0"/>
        <w:snapToGrid w:val="0"/>
        <w:spacing w:line="360" w:lineRule="auto"/>
        <w:rPr>
          <w:rFonts w:eastAsiaTheme="minorEastAsia"/>
          <w:b/>
          <w:color w:val="000000" w:themeColor="text1"/>
          <w:szCs w:val="21"/>
        </w:rPr>
      </w:pPr>
      <w:r w:rsidRPr="00B079CA">
        <w:rPr>
          <w:rFonts w:eastAsiaTheme="minorEastAsia"/>
          <w:color w:val="000000" w:themeColor="text1"/>
          <w:szCs w:val="21"/>
        </w:rPr>
        <w:t>摩根内需动力混合</w:t>
      </w:r>
      <w:r w:rsidRPr="00B079CA">
        <w:rPr>
          <w:rFonts w:eastAsiaTheme="minorEastAsia"/>
          <w:color w:val="000000" w:themeColor="text1"/>
          <w:szCs w:val="21"/>
        </w:rPr>
        <w:t>C</w:t>
      </w:r>
    </w:p>
    <w:p w:rsidR="00C603D5" w:rsidRPr="00B079CA" w:rsidRDefault="00C603D5" w:rsidP="00C603D5">
      <w:pPr>
        <w:adjustRightInd w:val="0"/>
        <w:snapToGrid w:val="0"/>
        <w:spacing w:line="360" w:lineRule="auto"/>
        <w:jc w:val="right"/>
        <w:rPr>
          <w:rFonts w:eastAsiaTheme="minorEastAsia"/>
          <w:color w:val="000000" w:themeColor="text1"/>
          <w:szCs w:val="21"/>
        </w:rPr>
      </w:pPr>
      <w:r w:rsidRPr="00B079CA">
        <w:rPr>
          <w:rFonts w:eastAsiaTheme="minorEastAsia"/>
          <w:color w:val="000000" w:themeColor="text1"/>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B079CA" w:rsidRPr="00B079CA" w:rsidTr="00243E1C">
        <w:tc>
          <w:tcPr>
            <w:tcW w:w="3120" w:type="dxa"/>
            <w:vMerge w:val="restart"/>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项目</w:t>
            </w:r>
          </w:p>
        </w:tc>
        <w:tc>
          <w:tcPr>
            <w:tcW w:w="6240" w:type="dxa"/>
            <w:gridSpan w:val="2"/>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本期</w:t>
            </w:r>
          </w:p>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243E1C">
        <w:tc>
          <w:tcPr>
            <w:tcW w:w="3120" w:type="dxa"/>
            <w:vMerge/>
            <w:vAlign w:val="center"/>
          </w:tcPr>
          <w:p w:rsidR="00C603D5" w:rsidRPr="00B079CA" w:rsidRDefault="00C603D5" w:rsidP="00982EE8">
            <w:pPr>
              <w:widowControl/>
              <w:spacing w:line="360" w:lineRule="auto"/>
              <w:jc w:val="left"/>
              <w:rPr>
                <w:rFonts w:eastAsiaTheme="minorEastAsia"/>
                <w:color w:val="000000" w:themeColor="text1"/>
                <w:szCs w:val="21"/>
              </w:rPr>
            </w:pPr>
          </w:p>
        </w:tc>
        <w:tc>
          <w:tcPr>
            <w:tcW w:w="3120" w:type="dxa"/>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kern w:val="0"/>
                <w:szCs w:val="21"/>
              </w:rPr>
              <w:t>基金份额</w:t>
            </w:r>
          </w:p>
        </w:tc>
        <w:tc>
          <w:tcPr>
            <w:tcW w:w="3120" w:type="dxa"/>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kern w:val="0"/>
                <w:szCs w:val="21"/>
              </w:rPr>
              <w:t>账面金额</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上年度末</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1,220,175.85</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1,220,175.85</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本期申购</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2,685,155.66</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2,685,155.66</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本期赎回（以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-1,993,599.50</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-1,993,599.50</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本期末</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1,911,732.01</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1,911,732.01</w:t>
            </w:r>
          </w:p>
        </w:tc>
      </w:tr>
    </w:tbl>
    <w:p w:rsidR="001548F9" w:rsidRPr="00B079CA" w:rsidRDefault="00C603D5" w:rsidP="00243E1C">
      <w:pPr>
        <w:widowControl/>
        <w:spacing w:line="360" w:lineRule="auto"/>
        <w:ind w:firstLineChars="200" w:firstLine="420"/>
        <w:jc w:val="left"/>
        <w:rPr>
          <w:rFonts w:eastAsiaTheme="minorEastAsia"/>
          <w:color w:val="000000" w:themeColor="text1"/>
          <w:szCs w:val="21"/>
        </w:rPr>
      </w:pPr>
      <w:r w:rsidRPr="00B079CA">
        <w:rPr>
          <w:rFonts w:eastAsiaTheme="minorEastAsia"/>
          <w:color w:val="000000" w:themeColor="text1"/>
          <w:szCs w:val="21"/>
        </w:rPr>
        <w:t>注：申购含红利再投、转换入份额；赎回含转换出份额。</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6.4.7.8 </w:t>
      </w:r>
      <w:r w:rsidRPr="00B079CA">
        <w:rPr>
          <w:rFonts w:eastAsiaTheme="minorEastAsia"/>
          <w:b/>
          <w:color w:val="000000" w:themeColor="text1"/>
          <w:szCs w:val="21"/>
        </w:rPr>
        <w:t>未分配利润</w:t>
      </w:r>
    </w:p>
    <w:p w:rsidR="005E0DD7" w:rsidRPr="00D46E57" w:rsidRDefault="005E0DD7" w:rsidP="005E0DD7">
      <w:pPr>
        <w:spacing w:line="360" w:lineRule="auto"/>
        <w:rPr>
          <w:rFonts w:eastAsiaTheme="minorEastAsia"/>
          <w:color w:val="000000"/>
          <w:szCs w:val="21"/>
        </w:rPr>
      </w:pPr>
      <w:r w:rsidRPr="00D46E57">
        <w:rPr>
          <w:rFonts w:eastAsiaTheme="minorEastAsia"/>
          <w:color w:val="000000"/>
          <w:szCs w:val="21"/>
        </w:rPr>
        <w:t>摩根内需动力混合</w:t>
      </w:r>
      <w:r w:rsidRPr="00D46E57">
        <w:rPr>
          <w:rFonts w:eastAsiaTheme="minorEastAsia"/>
          <w:color w:val="000000"/>
          <w:szCs w:val="21"/>
        </w:rPr>
        <w:t>A</w:t>
      </w:r>
    </w:p>
    <w:p w:rsidR="005E0DD7" w:rsidRPr="00D46E57" w:rsidRDefault="005E0DD7" w:rsidP="005E0DD7">
      <w:pPr>
        <w:adjustRightInd w:val="0"/>
        <w:snapToGrid w:val="0"/>
        <w:spacing w:line="288" w:lineRule="auto"/>
        <w:jc w:val="right"/>
        <w:rPr>
          <w:rFonts w:eastAsiaTheme="minorEastAsia"/>
          <w:color w:val="000000"/>
          <w:szCs w:val="21"/>
        </w:rPr>
      </w:pPr>
      <w:r w:rsidRPr="00D46E57">
        <w:rPr>
          <w:rFonts w:eastAsiaTheme="minorEastAsia"/>
          <w:color w:val="000000"/>
          <w:szCs w:val="21"/>
        </w:rPr>
        <w:t>单位：人民币元</w:t>
      </w:r>
    </w:p>
    <w:tbl>
      <w:tblPr>
        <w:tblW w:w="9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5E0DD7" w:rsidRPr="00D46E57" w:rsidTr="004542EF">
        <w:tc>
          <w:tcPr>
            <w:tcW w:w="2706" w:type="dxa"/>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项目</w:t>
            </w:r>
          </w:p>
        </w:tc>
        <w:tc>
          <w:tcPr>
            <w:tcW w:w="2236"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已实现部分</w:t>
            </w:r>
          </w:p>
        </w:tc>
        <w:tc>
          <w:tcPr>
            <w:tcW w:w="2236"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未实现部分</w:t>
            </w:r>
          </w:p>
        </w:tc>
        <w:tc>
          <w:tcPr>
            <w:tcW w:w="2237"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未分配利润合计</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B079CA">
              <w:rPr>
                <w:rFonts w:hint="eastAsia"/>
                <w:color w:val="000000" w:themeColor="text1"/>
                <w:szCs w:val="21"/>
              </w:rPr>
              <w:t>上年度末</w:t>
            </w:r>
          </w:p>
        </w:tc>
        <w:tc>
          <w:tcPr>
            <w:tcW w:w="2236"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674,314,488.17</w:t>
            </w:r>
          </w:p>
        </w:tc>
        <w:tc>
          <w:tcPr>
            <w:tcW w:w="2236"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-1,149,212,557.87</w:t>
            </w:r>
          </w:p>
        </w:tc>
        <w:tc>
          <w:tcPr>
            <w:tcW w:w="2237"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-474,898,069.70</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本期利润</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-336,182,341.94</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358,049,412.79</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21,867,070.85</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本期基金份额交易产生的变动数</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5,100,952.93</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-7,059,966.59</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-1,959,013.66</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其中：基金申购款</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23,503,485.86</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-45,023,712.03</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-21,520,226.17</w:t>
            </w:r>
          </w:p>
        </w:tc>
      </w:tr>
      <w:tr w:rsidR="005E0DD7" w:rsidRPr="00D46E57" w:rsidTr="004542EF">
        <w:tc>
          <w:tcPr>
            <w:tcW w:w="2706" w:type="dxa"/>
            <w:vAlign w:val="center"/>
          </w:tcPr>
          <w:p w:rsidR="005E0DD7" w:rsidRPr="00D46E57" w:rsidRDefault="005E0DD7" w:rsidP="004542EF">
            <w:pPr>
              <w:ind w:firstLineChars="300" w:firstLine="630"/>
              <w:rPr>
                <w:rFonts w:eastAsiaTheme="minorEastAsia"/>
                <w:color w:val="000000"/>
                <w:szCs w:val="21"/>
              </w:rPr>
            </w:pPr>
            <w:r w:rsidRPr="00D46E57">
              <w:rPr>
                <w:rFonts w:eastAsiaTheme="minorEastAsia"/>
                <w:color w:val="000000"/>
                <w:szCs w:val="21"/>
              </w:rPr>
              <w:t>基金赎回款</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-18,402,532.93</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37,963,745.44</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19,561,212.51</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本期已分配利润</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本期末</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343,233,099.16</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-798,223,111.67</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-454,990,012.51</w:t>
            </w:r>
          </w:p>
        </w:tc>
      </w:tr>
    </w:tbl>
    <w:p w:rsidR="005E0DD7" w:rsidRPr="00D46E57" w:rsidRDefault="005E0DD7" w:rsidP="005E0DD7">
      <w:pPr>
        <w:adjustRightInd w:val="0"/>
        <w:snapToGrid w:val="0"/>
        <w:spacing w:line="360" w:lineRule="auto"/>
        <w:rPr>
          <w:rFonts w:eastAsiaTheme="minorEastAsia"/>
          <w:color w:val="000000"/>
          <w:szCs w:val="21"/>
        </w:rPr>
      </w:pPr>
      <w:r w:rsidRPr="00D46E57">
        <w:rPr>
          <w:rFonts w:eastAsiaTheme="minorEastAsia"/>
          <w:color w:val="000000"/>
          <w:szCs w:val="21"/>
        </w:rPr>
        <w:t>摩根内需动力混合</w:t>
      </w:r>
      <w:r w:rsidRPr="00D46E57">
        <w:rPr>
          <w:rFonts w:eastAsiaTheme="minorEastAsia"/>
          <w:color w:val="000000"/>
          <w:szCs w:val="21"/>
        </w:rPr>
        <w:t>C</w:t>
      </w:r>
    </w:p>
    <w:p w:rsidR="005E0DD7" w:rsidRPr="00D46E57" w:rsidRDefault="005E0DD7" w:rsidP="005E0DD7">
      <w:pPr>
        <w:adjustRightInd w:val="0"/>
        <w:snapToGrid w:val="0"/>
        <w:spacing w:line="288" w:lineRule="auto"/>
        <w:jc w:val="right"/>
        <w:rPr>
          <w:rFonts w:eastAsiaTheme="minorEastAsia"/>
          <w:color w:val="000000"/>
          <w:szCs w:val="21"/>
        </w:rPr>
      </w:pPr>
      <w:r w:rsidRPr="00D46E57">
        <w:rPr>
          <w:rFonts w:eastAsiaTheme="minorEastAsia"/>
          <w:color w:val="000000"/>
          <w:szCs w:val="21"/>
        </w:rPr>
        <w:t>单位：人民币元</w:t>
      </w:r>
    </w:p>
    <w:tbl>
      <w:tblPr>
        <w:tblW w:w="9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5E0DD7" w:rsidRPr="00D46E57" w:rsidTr="004542EF">
        <w:tc>
          <w:tcPr>
            <w:tcW w:w="2706" w:type="dxa"/>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项目</w:t>
            </w:r>
          </w:p>
        </w:tc>
        <w:tc>
          <w:tcPr>
            <w:tcW w:w="2236"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已实现部分</w:t>
            </w:r>
          </w:p>
        </w:tc>
        <w:tc>
          <w:tcPr>
            <w:tcW w:w="2236"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未实现部分</w:t>
            </w:r>
          </w:p>
        </w:tc>
        <w:tc>
          <w:tcPr>
            <w:tcW w:w="2237"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未分配利润合计</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B079CA">
              <w:rPr>
                <w:rFonts w:hint="eastAsia"/>
                <w:color w:val="000000" w:themeColor="text1"/>
                <w:szCs w:val="21"/>
              </w:rPr>
              <w:t>上年度末</w:t>
            </w:r>
          </w:p>
        </w:tc>
        <w:tc>
          <w:tcPr>
            <w:tcW w:w="2236"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357,969.77</w:t>
            </w:r>
          </w:p>
        </w:tc>
        <w:tc>
          <w:tcPr>
            <w:tcW w:w="2236"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-612,434.93</w:t>
            </w:r>
          </w:p>
        </w:tc>
        <w:tc>
          <w:tcPr>
            <w:tcW w:w="2237"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-254,465.16</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本期利润</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-235,800.29</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272,138.85</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36,338.56</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本期基金份额交易产生的变动数</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157,512.29</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-322,828.64</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-165,316.35</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其中：基金申购款</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587,020.23</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-1,141,158.02</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-554,137.79</w:t>
            </w:r>
          </w:p>
        </w:tc>
      </w:tr>
      <w:tr w:rsidR="005E0DD7" w:rsidRPr="00D46E57" w:rsidTr="004542EF">
        <w:tc>
          <w:tcPr>
            <w:tcW w:w="2706" w:type="dxa"/>
            <w:vAlign w:val="center"/>
          </w:tcPr>
          <w:p w:rsidR="005E0DD7" w:rsidRPr="00D46E57" w:rsidRDefault="005E0DD7" w:rsidP="004542EF">
            <w:pPr>
              <w:ind w:firstLineChars="300" w:firstLine="630"/>
              <w:rPr>
                <w:rFonts w:eastAsiaTheme="minorEastAsia"/>
                <w:color w:val="000000"/>
                <w:szCs w:val="21"/>
              </w:rPr>
            </w:pPr>
            <w:r w:rsidRPr="00D46E57">
              <w:rPr>
                <w:rFonts w:eastAsiaTheme="minorEastAsia"/>
                <w:color w:val="000000"/>
                <w:szCs w:val="21"/>
              </w:rPr>
              <w:t>基金赎回款</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-429,507.94</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818,329.38</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388,821.44</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本期已分配利润</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本期末</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279,681.77</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-663,124.72</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-383,442.95</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6.4.7.9 </w:t>
      </w:r>
      <w:r w:rsidRPr="00B079CA">
        <w:rPr>
          <w:rFonts w:eastAsiaTheme="minorEastAsia"/>
          <w:b/>
          <w:color w:val="000000" w:themeColor="text1"/>
          <w:szCs w:val="21"/>
        </w:rPr>
        <w:t>存款利息收入</w:t>
      </w:r>
    </w:p>
    <w:p w:rsidR="001548F9" w:rsidRPr="00B079CA" w:rsidRDefault="001548F9" w:rsidP="008971E9">
      <w:pPr>
        <w:wordWrap w:val="0"/>
        <w:spacing w:line="360" w:lineRule="auto"/>
        <w:jc w:val="right"/>
        <w:rPr>
          <w:rFonts w:eastAsiaTheme="minorEastAsia"/>
          <w:color w:val="000000" w:themeColor="text1"/>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5350"/>
      </w:tblGrid>
      <w:tr w:rsidR="00B079CA" w:rsidRPr="00B079CA" w:rsidTr="00AF57AB">
        <w:tc>
          <w:tcPr>
            <w:tcW w:w="3828"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535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jc w:val="center"/>
              <w:rPr>
                <w:rFonts w:eastAsiaTheme="minorEastAsia"/>
                <w:b/>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活期存款利息收入</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277,255.39</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定期存款利息收入</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其他存款利息收入</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结算备付金利息收入</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44,654.72</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其他</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6,296.45</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合计</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328,206.56</w:t>
            </w:r>
          </w:p>
        </w:tc>
      </w:tr>
    </w:tbl>
    <w:p w:rsidR="0031023D" w:rsidRPr="00B079CA" w:rsidRDefault="0031023D"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6.4.7.10 </w:t>
      </w:r>
      <w:r w:rsidRPr="00B079CA">
        <w:rPr>
          <w:rFonts w:eastAsiaTheme="minorEastAsia"/>
          <w:b/>
          <w:color w:val="000000" w:themeColor="text1"/>
          <w:szCs w:val="21"/>
        </w:rPr>
        <w:t>股票投资收益</w:t>
      </w:r>
    </w:p>
    <w:p w:rsidR="0031023D" w:rsidRPr="00B079CA" w:rsidRDefault="0031023D" w:rsidP="0031023D">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单位：人民币元</w:t>
      </w:r>
    </w:p>
    <w:tbl>
      <w:tblPr>
        <w:tblW w:w="9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55"/>
        <w:gridCol w:w="5452"/>
      </w:tblGrid>
      <w:tr w:rsidR="00B079CA" w:rsidRPr="00B079CA" w:rsidTr="00CA077A">
        <w:trPr>
          <w:trHeight w:val="300"/>
        </w:trPr>
        <w:tc>
          <w:tcPr>
            <w:tcW w:w="3755" w:type="dxa"/>
            <w:tcMar>
              <w:top w:w="15" w:type="dxa"/>
              <w:left w:w="15" w:type="dxa"/>
              <w:bottom w:w="0" w:type="dxa"/>
              <w:right w:w="15" w:type="dxa"/>
            </w:tcMar>
            <w:vAlign w:val="center"/>
          </w:tcPr>
          <w:p w:rsidR="0031023D" w:rsidRPr="00B079CA" w:rsidRDefault="0031023D" w:rsidP="00E431A5">
            <w:pPr>
              <w:jc w:val="center"/>
              <w:rPr>
                <w:rFonts w:eastAsiaTheme="minorEastAsia"/>
                <w:color w:val="000000" w:themeColor="text1"/>
                <w:szCs w:val="21"/>
              </w:rPr>
            </w:pPr>
            <w:r w:rsidRPr="00B079CA">
              <w:rPr>
                <w:rFonts w:eastAsiaTheme="minorEastAsia"/>
                <w:color w:val="000000" w:themeColor="text1"/>
                <w:szCs w:val="21"/>
              </w:rPr>
              <w:t>项目</w:t>
            </w:r>
          </w:p>
        </w:tc>
        <w:tc>
          <w:tcPr>
            <w:tcW w:w="5452" w:type="dxa"/>
            <w:tcMar>
              <w:top w:w="15" w:type="dxa"/>
              <w:left w:w="15" w:type="dxa"/>
              <w:bottom w:w="0" w:type="dxa"/>
              <w:right w:w="15" w:type="dxa"/>
            </w:tcMar>
            <w:vAlign w:val="center"/>
          </w:tcPr>
          <w:p w:rsidR="0031023D" w:rsidRPr="00B079CA" w:rsidRDefault="0031023D" w:rsidP="00E431A5">
            <w:pPr>
              <w:jc w:val="center"/>
              <w:rPr>
                <w:rFonts w:eastAsiaTheme="minorEastAsia"/>
                <w:color w:val="000000" w:themeColor="text1"/>
                <w:szCs w:val="21"/>
              </w:rPr>
            </w:pPr>
            <w:r w:rsidRPr="00B079CA">
              <w:rPr>
                <w:rFonts w:eastAsiaTheme="minorEastAsia"/>
                <w:color w:val="000000" w:themeColor="text1"/>
                <w:szCs w:val="21"/>
              </w:rPr>
              <w:t>本期</w:t>
            </w:r>
          </w:p>
          <w:p w:rsidR="0031023D" w:rsidRPr="00B079CA" w:rsidRDefault="0031023D" w:rsidP="00E431A5">
            <w:pPr>
              <w:jc w:val="center"/>
              <w:rPr>
                <w:rFonts w:eastAsiaTheme="minorEastAsia"/>
                <w:b/>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CA077A">
        <w:trPr>
          <w:trHeight w:val="300"/>
        </w:trPr>
        <w:tc>
          <w:tcPr>
            <w:tcW w:w="3755" w:type="dxa"/>
            <w:tcMar>
              <w:top w:w="15" w:type="dxa"/>
              <w:left w:w="15" w:type="dxa"/>
              <w:bottom w:w="0" w:type="dxa"/>
              <w:right w:w="15" w:type="dxa"/>
            </w:tcMar>
            <w:vAlign w:val="center"/>
          </w:tcPr>
          <w:p w:rsidR="0031023D" w:rsidRPr="00B079CA" w:rsidRDefault="0031023D" w:rsidP="00E431A5">
            <w:pPr>
              <w:rPr>
                <w:rFonts w:eastAsiaTheme="minorEastAsia"/>
                <w:color w:val="000000" w:themeColor="text1"/>
                <w:szCs w:val="21"/>
              </w:rPr>
            </w:pPr>
            <w:r w:rsidRPr="00B079CA">
              <w:rPr>
                <w:rFonts w:eastAsiaTheme="minorEastAsia"/>
                <w:color w:val="000000" w:themeColor="text1"/>
                <w:szCs w:val="21"/>
              </w:rPr>
              <w:t>卖出股票成交总额</w:t>
            </w:r>
          </w:p>
        </w:tc>
        <w:tc>
          <w:tcPr>
            <w:tcW w:w="5452" w:type="dxa"/>
            <w:tcMar>
              <w:top w:w="15" w:type="dxa"/>
              <w:left w:w="15" w:type="dxa"/>
              <w:bottom w:w="0" w:type="dxa"/>
              <w:right w:w="15" w:type="dxa"/>
            </w:tcMar>
            <w:vAlign w:val="bottom"/>
          </w:tcPr>
          <w:p w:rsidR="0031023D" w:rsidRPr="00B079CA" w:rsidRDefault="0031023D" w:rsidP="00E431A5">
            <w:pPr>
              <w:jc w:val="right"/>
              <w:rPr>
                <w:rFonts w:eastAsiaTheme="minorEastAsia"/>
                <w:color w:val="000000" w:themeColor="text1"/>
                <w:szCs w:val="21"/>
              </w:rPr>
            </w:pPr>
            <w:r w:rsidRPr="00B079CA">
              <w:rPr>
                <w:rFonts w:eastAsiaTheme="minorEastAsia"/>
                <w:color w:val="000000" w:themeColor="text1"/>
                <w:szCs w:val="21"/>
              </w:rPr>
              <w:t>3,872,620,414.88</w:t>
            </w:r>
          </w:p>
        </w:tc>
      </w:tr>
      <w:tr w:rsidR="00B079CA" w:rsidRPr="00B079CA" w:rsidTr="00CA077A">
        <w:trPr>
          <w:trHeight w:val="300"/>
        </w:trPr>
        <w:tc>
          <w:tcPr>
            <w:tcW w:w="3755" w:type="dxa"/>
            <w:tcMar>
              <w:top w:w="15" w:type="dxa"/>
              <w:left w:w="15" w:type="dxa"/>
              <w:bottom w:w="0" w:type="dxa"/>
              <w:right w:w="15" w:type="dxa"/>
            </w:tcMar>
            <w:vAlign w:val="center"/>
          </w:tcPr>
          <w:p w:rsidR="0031023D" w:rsidRPr="00B079CA" w:rsidRDefault="0031023D" w:rsidP="00E431A5">
            <w:pPr>
              <w:rPr>
                <w:rFonts w:eastAsiaTheme="minorEastAsia"/>
                <w:color w:val="000000" w:themeColor="text1"/>
                <w:szCs w:val="21"/>
              </w:rPr>
            </w:pPr>
            <w:r w:rsidRPr="00B079CA">
              <w:rPr>
                <w:rFonts w:eastAsiaTheme="minorEastAsia"/>
                <w:color w:val="000000" w:themeColor="text1"/>
                <w:szCs w:val="21"/>
              </w:rPr>
              <w:t>减：卖出股票成本总额</w:t>
            </w:r>
          </w:p>
        </w:tc>
        <w:tc>
          <w:tcPr>
            <w:tcW w:w="5452" w:type="dxa"/>
            <w:tcMar>
              <w:top w:w="15" w:type="dxa"/>
              <w:left w:w="15" w:type="dxa"/>
              <w:bottom w:w="0" w:type="dxa"/>
              <w:right w:w="15" w:type="dxa"/>
            </w:tcMar>
            <w:vAlign w:val="bottom"/>
          </w:tcPr>
          <w:p w:rsidR="0031023D" w:rsidRPr="00B079CA" w:rsidRDefault="0031023D" w:rsidP="00E431A5">
            <w:pPr>
              <w:jc w:val="right"/>
              <w:rPr>
                <w:rFonts w:eastAsiaTheme="minorEastAsia"/>
                <w:color w:val="000000" w:themeColor="text1"/>
                <w:szCs w:val="21"/>
              </w:rPr>
            </w:pPr>
            <w:r w:rsidRPr="00B079CA">
              <w:rPr>
                <w:rFonts w:eastAsiaTheme="minorEastAsia"/>
                <w:color w:val="000000" w:themeColor="text1"/>
                <w:szCs w:val="21"/>
              </w:rPr>
              <w:t>4,192,672,414.34</w:t>
            </w:r>
          </w:p>
        </w:tc>
      </w:tr>
      <w:tr w:rsidR="00B079CA" w:rsidRPr="00B079CA" w:rsidTr="00CA077A">
        <w:trPr>
          <w:trHeight w:val="300"/>
        </w:trPr>
        <w:tc>
          <w:tcPr>
            <w:tcW w:w="3755" w:type="dxa"/>
            <w:tcMar>
              <w:top w:w="15" w:type="dxa"/>
              <w:left w:w="15" w:type="dxa"/>
              <w:bottom w:w="0" w:type="dxa"/>
              <w:right w:w="15" w:type="dxa"/>
            </w:tcMar>
            <w:vAlign w:val="center"/>
          </w:tcPr>
          <w:p w:rsidR="00CA077A" w:rsidRPr="00B079CA" w:rsidRDefault="00CA077A" w:rsidP="00CA077A">
            <w:pPr>
              <w:rPr>
                <w:rFonts w:eastAsiaTheme="minorEastAsia"/>
                <w:color w:val="000000" w:themeColor="text1"/>
                <w:szCs w:val="21"/>
              </w:rPr>
            </w:pPr>
            <w:r w:rsidRPr="00B079CA">
              <w:rPr>
                <w:rFonts w:eastAsiaTheme="minorEastAsia" w:hint="eastAsia"/>
                <w:color w:val="000000" w:themeColor="text1"/>
                <w:szCs w:val="21"/>
              </w:rPr>
              <w:t>减：交易费用</w:t>
            </w:r>
          </w:p>
        </w:tc>
        <w:tc>
          <w:tcPr>
            <w:tcW w:w="5452" w:type="dxa"/>
            <w:tcMar>
              <w:top w:w="15" w:type="dxa"/>
              <w:left w:w="15" w:type="dxa"/>
              <w:bottom w:w="0" w:type="dxa"/>
              <w:right w:w="15" w:type="dxa"/>
            </w:tcMar>
            <w:vAlign w:val="bottom"/>
          </w:tcPr>
          <w:p w:rsidR="00CA077A" w:rsidRPr="00B079CA" w:rsidRDefault="00CA077A" w:rsidP="00CA077A">
            <w:pPr>
              <w:jc w:val="right"/>
              <w:rPr>
                <w:rFonts w:eastAsiaTheme="minorEastAsia"/>
                <w:color w:val="000000" w:themeColor="text1"/>
                <w:szCs w:val="21"/>
              </w:rPr>
            </w:pPr>
            <w:r w:rsidRPr="00B079CA">
              <w:rPr>
                <w:rFonts w:eastAsiaTheme="minorEastAsia"/>
                <w:color w:val="000000" w:themeColor="text1"/>
                <w:szCs w:val="21"/>
              </w:rPr>
              <w:t>11,697,780.36</w:t>
            </w:r>
          </w:p>
        </w:tc>
      </w:tr>
      <w:tr w:rsidR="00B079CA" w:rsidRPr="00B079CA" w:rsidTr="00CA077A">
        <w:trPr>
          <w:trHeight w:val="300"/>
        </w:trPr>
        <w:tc>
          <w:tcPr>
            <w:tcW w:w="3755" w:type="dxa"/>
            <w:tcMar>
              <w:top w:w="15" w:type="dxa"/>
              <w:left w:w="15" w:type="dxa"/>
              <w:bottom w:w="0" w:type="dxa"/>
              <w:right w:w="15" w:type="dxa"/>
            </w:tcMar>
            <w:vAlign w:val="center"/>
          </w:tcPr>
          <w:p w:rsidR="00CA077A" w:rsidRPr="00B079CA" w:rsidRDefault="00CA077A" w:rsidP="00CA077A">
            <w:pPr>
              <w:rPr>
                <w:rFonts w:eastAsiaTheme="minorEastAsia"/>
                <w:color w:val="000000" w:themeColor="text1"/>
                <w:szCs w:val="21"/>
              </w:rPr>
            </w:pPr>
            <w:r w:rsidRPr="00B079CA">
              <w:rPr>
                <w:rFonts w:eastAsiaTheme="minorEastAsia"/>
                <w:color w:val="000000" w:themeColor="text1"/>
                <w:szCs w:val="21"/>
              </w:rPr>
              <w:t>买卖股票差价收入</w:t>
            </w:r>
          </w:p>
        </w:tc>
        <w:tc>
          <w:tcPr>
            <w:tcW w:w="5452" w:type="dxa"/>
            <w:tcMar>
              <w:top w:w="15" w:type="dxa"/>
              <w:left w:w="15" w:type="dxa"/>
              <w:bottom w:w="0" w:type="dxa"/>
              <w:right w:w="15" w:type="dxa"/>
            </w:tcMar>
            <w:vAlign w:val="bottom"/>
          </w:tcPr>
          <w:p w:rsidR="00CA077A" w:rsidRPr="00B079CA" w:rsidRDefault="00CA077A" w:rsidP="00CA077A">
            <w:pPr>
              <w:jc w:val="right"/>
              <w:rPr>
                <w:rFonts w:eastAsiaTheme="minorEastAsia"/>
                <w:color w:val="000000" w:themeColor="text1"/>
                <w:szCs w:val="21"/>
              </w:rPr>
            </w:pPr>
            <w:r w:rsidRPr="00B079CA">
              <w:rPr>
                <w:rFonts w:eastAsiaTheme="minorEastAsia"/>
                <w:color w:val="000000" w:themeColor="text1"/>
                <w:szCs w:val="21"/>
              </w:rPr>
              <w:t>-331,749,779.82</w:t>
            </w:r>
          </w:p>
        </w:tc>
      </w:tr>
    </w:tbl>
    <w:p w:rsidR="00A06ED1" w:rsidRPr="00B079CA" w:rsidRDefault="00A06ED1" w:rsidP="00A95DF1">
      <w:pPr>
        <w:spacing w:beforeLines="100" w:before="312" w:line="360" w:lineRule="auto"/>
        <w:rPr>
          <w:rFonts w:eastAsiaTheme="minorEastAsia"/>
          <w:b/>
          <w:bCs/>
          <w:color w:val="000000" w:themeColor="text1"/>
          <w:kern w:val="0"/>
          <w:szCs w:val="21"/>
        </w:rPr>
      </w:pPr>
      <w:r w:rsidRPr="00B079CA">
        <w:rPr>
          <w:rFonts w:eastAsiaTheme="minorEastAsia"/>
          <w:b/>
          <w:bCs/>
          <w:color w:val="000000" w:themeColor="text1"/>
          <w:kern w:val="0"/>
          <w:szCs w:val="21"/>
        </w:rPr>
        <w:t>6.4.7.11</w:t>
      </w:r>
      <w:r w:rsidRPr="00B079CA">
        <w:rPr>
          <w:rFonts w:eastAsiaTheme="minorEastAsia"/>
          <w:b/>
          <w:bCs/>
          <w:color w:val="000000" w:themeColor="text1"/>
          <w:kern w:val="0"/>
          <w:szCs w:val="21"/>
        </w:rPr>
        <w:t>债券投资收益</w:t>
      </w:r>
    </w:p>
    <w:p w:rsidR="002610CA" w:rsidRPr="00B079CA" w:rsidRDefault="002610CA" w:rsidP="002610CA">
      <w:pPr>
        <w:spacing w:line="360" w:lineRule="auto"/>
        <w:ind w:firstLineChars="200" w:firstLine="420"/>
        <w:rPr>
          <w:color w:val="000000" w:themeColor="text1"/>
          <w:szCs w:val="21"/>
        </w:rPr>
      </w:pPr>
      <w:r w:rsidRPr="00B079CA">
        <w:rPr>
          <w:rFonts w:eastAsiaTheme="minorEastAsia" w:hint="eastAsia"/>
          <w:color w:val="000000" w:themeColor="text1"/>
          <w:kern w:val="0"/>
          <w:szCs w:val="21"/>
        </w:rPr>
        <w:t>无。</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6.4.7.12 </w:t>
      </w:r>
      <w:r w:rsidRPr="00B079CA">
        <w:rPr>
          <w:rFonts w:eastAsiaTheme="minorEastAsia"/>
          <w:b/>
          <w:color w:val="000000" w:themeColor="text1"/>
          <w:szCs w:val="21"/>
        </w:rPr>
        <w:t>衍生工具收益</w:t>
      </w:r>
    </w:p>
    <w:p w:rsidR="001548F9" w:rsidRPr="00B079CA" w:rsidRDefault="001548F9" w:rsidP="00E53646">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6.4.7.13 </w:t>
      </w:r>
      <w:r w:rsidRPr="00B079CA">
        <w:rPr>
          <w:rFonts w:eastAsiaTheme="minorEastAsia"/>
          <w:b/>
          <w:color w:val="000000" w:themeColor="text1"/>
          <w:szCs w:val="21"/>
        </w:rPr>
        <w:t>股利收益</w:t>
      </w:r>
    </w:p>
    <w:p w:rsidR="001548F9" w:rsidRPr="00B079CA" w:rsidRDefault="001548F9" w:rsidP="005D2F95">
      <w:pPr>
        <w:tabs>
          <w:tab w:val="left" w:pos="7200"/>
          <w:tab w:val="left" w:pos="8280"/>
        </w:tabs>
        <w:ind w:rightChars="33" w:right="69"/>
        <w:jc w:val="right"/>
        <w:rPr>
          <w:rFonts w:eastAsiaTheme="minorEastAsia"/>
          <w:color w:val="000000" w:themeColor="text1"/>
          <w:szCs w:val="21"/>
        </w:rPr>
      </w:pPr>
      <w:r w:rsidRPr="00B079CA">
        <w:rPr>
          <w:rFonts w:eastAsiaTheme="minorEastAsia"/>
          <w:color w:val="000000" w:themeColor="text1"/>
          <w:szCs w:val="21"/>
        </w:rPr>
        <w:t>单位：人民币元</w:t>
      </w:r>
    </w:p>
    <w:tbl>
      <w:tblPr>
        <w:tblW w:w="93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4"/>
        <w:gridCol w:w="5528"/>
      </w:tblGrid>
      <w:tr w:rsidR="00B079CA" w:rsidRPr="00B079CA" w:rsidTr="00E53646">
        <w:tc>
          <w:tcPr>
            <w:tcW w:w="3794"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5528"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E53646">
        <w:tc>
          <w:tcPr>
            <w:tcW w:w="3794"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股票投资产生的股利收益</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11,025,647.59</w:t>
            </w:r>
          </w:p>
        </w:tc>
      </w:tr>
      <w:tr w:rsidR="00B079CA" w:rsidRPr="00B079CA" w:rsidTr="0032367F">
        <w:tc>
          <w:tcPr>
            <w:tcW w:w="3794" w:type="dxa"/>
            <w:vAlign w:val="center"/>
          </w:tcPr>
          <w:p w:rsidR="00A9398B" w:rsidRPr="00B079CA" w:rsidRDefault="00A9398B" w:rsidP="00A9398B">
            <w:pPr>
              <w:rPr>
                <w:rFonts w:eastAsiaTheme="minorEastAsia"/>
                <w:color w:val="000000" w:themeColor="text1"/>
                <w:szCs w:val="21"/>
              </w:rPr>
            </w:pPr>
            <w:r w:rsidRPr="00B079CA">
              <w:rPr>
                <w:rFonts w:eastAsiaTheme="minorEastAsia"/>
                <w:color w:val="000000" w:themeColor="text1"/>
                <w:szCs w:val="21"/>
              </w:rPr>
              <w:t>其中：证券出借权益补偿收入</w:t>
            </w:r>
          </w:p>
        </w:tc>
        <w:tc>
          <w:tcPr>
            <w:tcW w:w="5528" w:type="dxa"/>
            <w:vAlign w:val="center"/>
          </w:tcPr>
          <w:p w:rsidR="00A9398B" w:rsidRPr="00B079CA" w:rsidRDefault="00A9398B" w:rsidP="00A9398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E53646">
        <w:tc>
          <w:tcPr>
            <w:tcW w:w="3794"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基金投资产生的股利收益</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E53646">
        <w:tc>
          <w:tcPr>
            <w:tcW w:w="3794"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合计</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11,025,647.59</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6.4.7.14 </w:t>
      </w:r>
      <w:r w:rsidRPr="00B079CA">
        <w:rPr>
          <w:rFonts w:eastAsiaTheme="minorEastAsia"/>
          <w:b/>
          <w:color w:val="000000" w:themeColor="text1"/>
          <w:szCs w:val="21"/>
        </w:rPr>
        <w:t>公允价值变动收益</w:t>
      </w:r>
    </w:p>
    <w:p w:rsidR="001548F9" w:rsidRPr="00B079CA" w:rsidRDefault="001548F9" w:rsidP="005D2F95">
      <w:pPr>
        <w:tabs>
          <w:tab w:val="left" w:pos="8820"/>
        </w:tabs>
        <w:wordWrap w:val="0"/>
        <w:spacing w:line="360" w:lineRule="auto"/>
        <w:ind w:rightChars="-52" w:right="-109"/>
        <w:jc w:val="right"/>
        <w:rPr>
          <w:rFonts w:eastAsiaTheme="minorEastAsia"/>
          <w:color w:val="000000" w:themeColor="text1"/>
          <w:szCs w:val="21"/>
        </w:rPr>
      </w:pPr>
      <w:r w:rsidRPr="00B079CA">
        <w:rPr>
          <w:rFonts w:eastAsiaTheme="minorEastAsia"/>
          <w:color w:val="000000" w:themeColor="text1"/>
          <w:szCs w:val="21"/>
        </w:rPr>
        <w:t>单位：人民币元</w:t>
      </w:r>
    </w:p>
    <w:tbl>
      <w:tblPr>
        <w:tblW w:w="93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4"/>
        <w:gridCol w:w="5528"/>
      </w:tblGrid>
      <w:tr w:rsidR="00B079CA" w:rsidRPr="00B079CA" w:rsidTr="00D621DD">
        <w:trPr>
          <w:trHeight w:val="285"/>
        </w:trPr>
        <w:tc>
          <w:tcPr>
            <w:tcW w:w="3794"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kern w:val="0"/>
                <w:szCs w:val="21"/>
              </w:rPr>
              <w:t>项目名称</w:t>
            </w:r>
          </w:p>
        </w:tc>
        <w:tc>
          <w:tcPr>
            <w:tcW w:w="5528"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D621DD">
        <w:trPr>
          <w:trHeight w:val="285"/>
        </w:trPr>
        <w:tc>
          <w:tcPr>
            <w:tcW w:w="3794" w:type="dxa"/>
            <w:vAlign w:val="center"/>
          </w:tcPr>
          <w:p w:rsidR="001548F9" w:rsidRPr="00B079CA" w:rsidRDefault="001548F9" w:rsidP="0070173B">
            <w:pPr>
              <w:widowControl/>
              <w:jc w:val="left"/>
              <w:rPr>
                <w:rFonts w:eastAsiaTheme="minorEastAsia"/>
                <w:color w:val="000000" w:themeColor="text1"/>
                <w:szCs w:val="21"/>
              </w:rPr>
            </w:pPr>
            <w:r w:rsidRPr="00B079CA">
              <w:rPr>
                <w:rFonts w:eastAsiaTheme="minorEastAsia"/>
                <w:color w:val="000000" w:themeColor="text1"/>
                <w:kern w:val="0"/>
                <w:szCs w:val="21"/>
              </w:rPr>
              <w:t>1.</w:t>
            </w:r>
            <w:r w:rsidRPr="00B079CA">
              <w:rPr>
                <w:rFonts w:eastAsiaTheme="minorEastAsia"/>
                <w:color w:val="000000" w:themeColor="text1"/>
                <w:kern w:val="0"/>
                <w:szCs w:val="21"/>
              </w:rPr>
              <w:t>交易性金融资产</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358,321,551.64</w:t>
            </w:r>
          </w:p>
        </w:tc>
      </w:tr>
      <w:tr w:rsidR="00B079CA" w:rsidRPr="00B079CA" w:rsidTr="00D621DD">
        <w:trPr>
          <w:trHeight w:val="285"/>
        </w:trPr>
        <w:tc>
          <w:tcPr>
            <w:tcW w:w="3794" w:type="dxa"/>
            <w:vAlign w:val="center"/>
          </w:tcPr>
          <w:p w:rsidR="001548F9" w:rsidRPr="00B079CA" w:rsidRDefault="001548F9" w:rsidP="0070173B">
            <w:pPr>
              <w:widowControl/>
              <w:jc w:val="left"/>
              <w:rPr>
                <w:rFonts w:eastAsiaTheme="minorEastAsia"/>
                <w:color w:val="000000" w:themeColor="text1"/>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股票投资</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358,321,551.64</w:t>
            </w:r>
          </w:p>
        </w:tc>
      </w:tr>
      <w:tr w:rsidR="00B079CA" w:rsidRPr="00B079CA" w:rsidTr="00D621DD">
        <w:trPr>
          <w:trHeight w:val="285"/>
        </w:trPr>
        <w:tc>
          <w:tcPr>
            <w:tcW w:w="3794" w:type="dxa"/>
            <w:vAlign w:val="center"/>
          </w:tcPr>
          <w:p w:rsidR="001548F9" w:rsidRPr="00B079CA" w:rsidRDefault="001548F9" w:rsidP="0070173B">
            <w:pPr>
              <w:widowControl/>
              <w:jc w:val="left"/>
              <w:rPr>
                <w:rFonts w:eastAsiaTheme="minorEastAsia"/>
                <w:color w:val="000000" w:themeColor="text1"/>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债券投资</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621DD">
        <w:trPr>
          <w:trHeight w:val="285"/>
        </w:trPr>
        <w:tc>
          <w:tcPr>
            <w:tcW w:w="3794" w:type="dxa"/>
            <w:vAlign w:val="center"/>
          </w:tcPr>
          <w:p w:rsidR="001548F9" w:rsidRPr="00B079CA" w:rsidRDefault="001548F9" w:rsidP="0070173B">
            <w:pPr>
              <w:widowControl/>
              <w:jc w:val="left"/>
              <w:rPr>
                <w:rFonts w:eastAsiaTheme="minorEastAsia"/>
                <w:color w:val="000000" w:themeColor="text1"/>
                <w:kern w:val="0"/>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资产支持证券投资</w:t>
            </w:r>
          </w:p>
        </w:tc>
        <w:tc>
          <w:tcPr>
            <w:tcW w:w="5528" w:type="dxa"/>
            <w:vAlign w:val="bottom"/>
          </w:tcPr>
          <w:p w:rsidR="001548F9" w:rsidRPr="00B079CA" w:rsidRDefault="001548F9" w:rsidP="00511794">
            <w:pPr>
              <w:widowControl/>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D621DD">
        <w:trPr>
          <w:trHeight w:val="285"/>
        </w:trPr>
        <w:tc>
          <w:tcPr>
            <w:tcW w:w="3794" w:type="dxa"/>
            <w:vAlign w:val="center"/>
          </w:tcPr>
          <w:p w:rsidR="00154120" w:rsidRPr="00B079CA" w:rsidRDefault="00154120" w:rsidP="00511794">
            <w:pPr>
              <w:widowControl/>
              <w:jc w:val="left"/>
              <w:rPr>
                <w:rFonts w:eastAsiaTheme="minorEastAsia"/>
                <w:color w:val="000000" w:themeColor="text1"/>
                <w:kern w:val="0"/>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基金投资</w:t>
            </w:r>
          </w:p>
        </w:tc>
        <w:tc>
          <w:tcPr>
            <w:tcW w:w="5528" w:type="dxa"/>
            <w:vAlign w:val="center"/>
          </w:tcPr>
          <w:p w:rsidR="00154120" w:rsidRPr="00B079CA" w:rsidRDefault="00154120" w:rsidP="00511794">
            <w:pPr>
              <w:widowControl/>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D621DD">
        <w:trPr>
          <w:trHeight w:val="285"/>
        </w:trPr>
        <w:tc>
          <w:tcPr>
            <w:tcW w:w="3794" w:type="dxa"/>
            <w:vAlign w:val="center"/>
          </w:tcPr>
          <w:p w:rsidR="00511794" w:rsidRPr="00B079CA" w:rsidRDefault="00511794" w:rsidP="00511794">
            <w:pPr>
              <w:widowControl/>
              <w:jc w:val="left"/>
              <w:rPr>
                <w:rFonts w:eastAsiaTheme="minorEastAsia"/>
                <w:color w:val="000000" w:themeColor="text1"/>
                <w:kern w:val="0"/>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贵金属投资</w:t>
            </w:r>
          </w:p>
        </w:tc>
        <w:tc>
          <w:tcPr>
            <w:tcW w:w="5528" w:type="dxa"/>
            <w:vAlign w:val="center"/>
          </w:tcPr>
          <w:p w:rsidR="00511794" w:rsidRPr="00B079CA" w:rsidRDefault="00511794" w:rsidP="00511794">
            <w:pPr>
              <w:widowControl/>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D621DD">
        <w:trPr>
          <w:trHeight w:val="285"/>
        </w:trPr>
        <w:tc>
          <w:tcPr>
            <w:tcW w:w="3794" w:type="dxa"/>
            <w:vAlign w:val="center"/>
          </w:tcPr>
          <w:p w:rsidR="007F0F59" w:rsidRPr="00B079CA" w:rsidRDefault="007F0F59" w:rsidP="00511794">
            <w:pPr>
              <w:widowControl/>
              <w:jc w:val="left"/>
              <w:rPr>
                <w:rFonts w:eastAsiaTheme="minorEastAsia"/>
                <w:color w:val="000000" w:themeColor="text1"/>
                <w:kern w:val="0"/>
                <w:szCs w:val="21"/>
              </w:rPr>
            </w:pPr>
            <w:r w:rsidRPr="00B079CA">
              <w:rPr>
                <w:rFonts w:eastAsiaTheme="minorEastAsia"/>
                <w:color w:val="000000" w:themeColor="text1"/>
                <w:kern w:val="0"/>
                <w:szCs w:val="21"/>
              </w:rPr>
              <w:t>——</w:t>
            </w:r>
            <w:r w:rsidRPr="00B079CA">
              <w:rPr>
                <w:rFonts w:eastAsiaTheme="minorEastAsia" w:hint="eastAsia"/>
                <w:color w:val="000000" w:themeColor="text1"/>
                <w:kern w:val="0"/>
                <w:szCs w:val="21"/>
              </w:rPr>
              <w:t>其他</w:t>
            </w:r>
          </w:p>
        </w:tc>
        <w:tc>
          <w:tcPr>
            <w:tcW w:w="5528" w:type="dxa"/>
            <w:vAlign w:val="center"/>
          </w:tcPr>
          <w:p w:rsidR="007F0F59" w:rsidRPr="00B079CA" w:rsidRDefault="007F0F59" w:rsidP="00511794">
            <w:pPr>
              <w:widowControl/>
              <w:jc w:val="right"/>
              <w:rPr>
                <w:rFonts w:eastAsiaTheme="minorEastAsia"/>
                <w:color w:val="000000" w:themeColor="text1"/>
                <w:kern w:val="0"/>
                <w:szCs w:val="21"/>
              </w:rPr>
            </w:pPr>
            <w:r w:rsidRPr="00B079CA">
              <w:rPr>
                <w:rFonts w:eastAsiaTheme="minorEastAsia" w:hint="eastAsia"/>
                <w:color w:val="000000" w:themeColor="text1"/>
                <w:kern w:val="0"/>
                <w:szCs w:val="21"/>
              </w:rPr>
              <w:t>-</w:t>
            </w:r>
          </w:p>
        </w:tc>
      </w:tr>
      <w:tr w:rsidR="00B079CA" w:rsidRPr="00B079CA" w:rsidTr="00D621DD">
        <w:trPr>
          <w:trHeight w:val="285"/>
        </w:trPr>
        <w:tc>
          <w:tcPr>
            <w:tcW w:w="3794" w:type="dxa"/>
            <w:vAlign w:val="center"/>
          </w:tcPr>
          <w:p w:rsidR="00511794" w:rsidRPr="00B079CA" w:rsidRDefault="00511794" w:rsidP="00511794">
            <w:pPr>
              <w:widowControl/>
              <w:jc w:val="left"/>
              <w:rPr>
                <w:rFonts w:eastAsiaTheme="minorEastAsia"/>
                <w:color w:val="000000" w:themeColor="text1"/>
                <w:kern w:val="0"/>
                <w:szCs w:val="21"/>
              </w:rPr>
            </w:pPr>
            <w:r w:rsidRPr="00B079CA">
              <w:rPr>
                <w:rFonts w:eastAsiaTheme="minorEastAsia"/>
                <w:color w:val="000000" w:themeColor="text1"/>
                <w:kern w:val="0"/>
                <w:szCs w:val="21"/>
              </w:rPr>
              <w:t>2.</w:t>
            </w:r>
            <w:r w:rsidRPr="00B079CA">
              <w:rPr>
                <w:rFonts w:eastAsiaTheme="minorEastAsia"/>
                <w:color w:val="000000" w:themeColor="text1"/>
                <w:kern w:val="0"/>
                <w:szCs w:val="21"/>
              </w:rPr>
              <w:t>衍生工具</w:t>
            </w:r>
          </w:p>
        </w:tc>
        <w:tc>
          <w:tcPr>
            <w:tcW w:w="5528" w:type="dxa"/>
            <w:vAlign w:val="center"/>
          </w:tcPr>
          <w:p w:rsidR="00511794" w:rsidRPr="00B079CA" w:rsidRDefault="00511794" w:rsidP="00511794">
            <w:pPr>
              <w:widowControl/>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D621DD">
        <w:trPr>
          <w:trHeight w:val="285"/>
        </w:trPr>
        <w:tc>
          <w:tcPr>
            <w:tcW w:w="3794" w:type="dxa"/>
            <w:vAlign w:val="center"/>
          </w:tcPr>
          <w:p w:rsidR="00511794" w:rsidRPr="00B079CA" w:rsidRDefault="00511794" w:rsidP="00511794">
            <w:pPr>
              <w:widowControl/>
              <w:jc w:val="left"/>
              <w:rPr>
                <w:rFonts w:eastAsiaTheme="minorEastAsia"/>
                <w:color w:val="000000" w:themeColor="text1"/>
                <w:kern w:val="0"/>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权证投资</w:t>
            </w:r>
          </w:p>
        </w:tc>
        <w:tc>
          <w:tcPr>
            <w:tcW w:w="5528" w:type="dxa"/>
            <w:vAlign w:val="center"/>
          </w:tcPr>
          <w:p w:rsidR="00511794" w:rsidRPr="00B079CA" w:rsidRDefault="00511794" w:rsidP="00511794">
            <w:pPr>
              <w:widowControl/>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D621DD">
        <w:trPr>
          <w:trHeight w:val="285"/>
        </w:trPr>
        <w:tc>
          <w:tcPr>
            <w:tcW w:w="3794" w:type="dxa"/>
            <w:vAlign w:val="center"/>
          </w:tcPr>
          <w:p w:rsidR="00511794" w:rsidRPr="00B079CA" w:rsidRDefault="00511794" w:rsidP="0070173B">
            <w:pPr>
              <w:widowControl/>
              <w:rPr>
                <w:rFonts w:eastAsiaTheme="minorEastAsia"/>
                <w:color w:val="000000" w:themeColor="text1"/>
                <w:szCs w:val="21"/>
              </w:rPr>
            </w:pPr>
            <w:r w:rsidRPr="00B079CA">
              <w:rPr>
                <w:rFonts w:eastAsiaTheme="minorEastAsia"/>
                <w:color w:val="000000" w:themeColor="text1"/>
                <w:kern w:val="0"/>
                <w:szCs w:val="21"/>
              </w:rPr>
              <w:t>3.</w:t>
            </w:r>
            <w:r w:rsidRPr="00B079CA">
              <w:rPr>
                <w:rFonts w:eastAsiaTheme="minorEastAsia"/>
                <w:color w:val="000000" w:themeColor="text1"/>
                <w:kern w:val="0"/>
                <w:szCs w:val="21"/>
              </w:rPr>
              <w:t>其他</w:t>
            </w:r>
          </w:p>
        </w:tc>
        <w:tc>
          <w:tcPr>
            <w:tcW w:w="5528" w:type="dxa"/>
            <w:vAlign w:val="bottom"/>
          </w:tcPr>
          <w:p w:rsidR="00511794" w:rsidRPr="00B079CA" w:rsidRDefault="00511794"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rPr>
          <w:trHeight w:val="285"/>
        </w:trPr>
        <w:tc>
          <w:tcPr>
            <w:tcW w:w="3794" w:type="dxa"/>
            <w:vAlign w:val="center"/>
          </w:tcPr>
          <w:p w:rsidR="007453E4" w:rsidRPr="00B079CA" w:rsidRDefault="007453E4" w:rsidP="0032367F">
            <w:pPr>
              <w:widowControl/>
              <w:jc w:val="left"/>
              <w:rPr>
                <w:rFonts w:eastAsiaTheme="minorEastAsia"/>
                <w:color w:val="000000" w:themeColor="text1"/>
                <w:kern w:val="0"/>
                <w:szCs w:val="21"/>
              </w:rPr>
            </w:pPr>
            <w:r w:rsidRPr="00B079CA">
              <w:rPr>
                <w:rFonts w:eastAsiaTheme="minorEastAsia" w:hint="eastAsia"/>
                <w:color w:val="000000" w:themeColor="text1"/>
                <w:kern w:val="0"/>
                <w:szCs w:val="21"/>
              </w:rPr>
              <w:t>减：应税金融商品公允价值变动产生的预估增值税</w:t>
            </w:r>
          </w:p>
        </w:tc>
        <w:tc>
          <w:tcPr>
            <w:tcW w:w="5528" w:type="dxa"/>
            <w:vAlign w:val="bottom"/>
          </w:tcPr>
          <w:p w:rsidR="007453E4" w:rsidRPr="00B079CA" w:rsidRDefault="007453E4" w:rsidP="0032367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621DD">
        <w:trPr>
          <w:trHeight w:val="285"/>
        </w:trPr>
        <w:tc>
          <w:tcPr>
            <w:tcW w:w="3794" w:type="dxa"/>
            <w:vAlign w:val="center"/>
          </w:tcPr>
          <w:p w:rsidR="00511794" w:rsidRPr="00B079CA" w:rsidRDefault="00511794" w:rsidP="0070173B">
            <w:pPr>
              <w:widowControl/>
              <w:rPr>
                <w:rFonts w:eastAsiaTheme="minorEastAsia"/>
                <w:color w:val="000000" w:themeColor="text1"/>
                <w:szCs w:val="21"/>
              </w:rPr>
            </w:pPr>
            <w:r w:rsidRPr="00B079CA">
              <w:rPr>
                <w:rFonts w:eastAsiaTheme="minorEastAsia"/>
                <w:color w:val="000000" w:themeColor="text1"/>
                <w:kern w:val="0"/>
                <w:szCs w:val="21"/>
              </w:rPr>
              <w:t>合计</w:t>
            </w:r>
          </w:p>
        </w:tc>
        <w:tc>
          <w:tcPr>
            <w:tcW w:w="5528" w:type="dxa"/>
            <w:vAlign w:val="bottom"/>
          </w:tcPr>
          <w:p w:rsidR="00511794" w:rsidRPr="00B079CA" w:rsidRDefault="00511794" w:rsidP="0070173B">
            <w:pPr>
              <w:jc w:val="right"/>
              <w:rPr>
                <w:rFonts w:eastAsiaTheme="minorEastAsia"/>
                <w:color w:val="000000" w:themeColor="text1"/>
                <w:szCs w:val="21"/>
              </w:rPr>
            </w:pPr>
            <w:r w:rsidRPr="00B079CA">
              <w:rPr>
                <w:rFonts w:eastAsiaTheme="minorEastAsia"/>
                <w:color w:val="000000" w:themeColor="text1"/>
                <w:szCs w:val="21"/>
              </w:rPr>
              <w:t>358,321,551.64</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6.4.7.15 </w:t>
      </w:r>
      <w:r w:rsidR="00440F75" w:rsidRPr="00B079CA">
        <w:rPr>
          <w:rFonts w:eastAsiaTheme="minorEastAsia" w:hint="eastAsia"/>
          <w:b/>
          <w:color w:val="000000" w:themeColor="text1"/>
          <w:szCs w:val="21"/>
        </w:rPr>
        <w:t>其他</w:t>
      </w:r>
      <w:r w:rsidR="00816C57" w:rsidRPr="00B079CA">
        <w:rPr>
          <w:rFonts w:eastAsiaTheme="minorEastAsia" w:hint="eastAsia"/>
          <w:b/>
          <w:color w:val="000000" w:themeColor="text1"/>
          <w:szCs w:val="21"/>
        </w:rPr>
        <w:t>收入</w:t>
      </w:r>
    </w:p>
    <w:p w:rsidR="001548F9" w:rsidRPr="00B079CA" w:rsidRDefault="001548F9" w:rsidP="005D2F95">
      <w:pPr>
        <w:tabs>
          <w:tab w:val="left" w:pos="7200"/>
          <w:tab w:val="left" w:pos="8280"/>
        </w:tabs>
        <w:ind w:rightChars="-52" w:right="-109"/>
        <w:jc w:val="right"/>
        <w:rPr>
          <w:rFonts w:eastAsiaTheme="minorEastAsia"/>
          <w:color w:val="000000" w:themeColor="text1"/>
          <w:szCs w:val="21"/>
          <w:lang w:val="en-AU"/>
        </w:rPr>
      </w:pPr>
      <w:r w:rsidRPr="00B079CA">
        <w:rPr>
          <w:rFonts w:eastAsiaTheme="minorEastAsia"/>
          <w:color w:val="000000" w:themeColor="text1"/>
          <w:szCs w:val="21"/>
        </w:rPr>
        <w:t>单位：人民币元</w:t>
      </w:r>
    </w:p>
    <w:tbl>
      <w:tblPr>
        <w:tblW w:w="9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91"/>
        <w:gridCol w:w="5528"/>
      </w:tblGrid>
      <w:tr w:rsidR="00B079CA" w:rsidRPr="00B079CA" w:rsidTr="00D621DD">
        <w:trPr>
          <w:trHeight w:val="255"/>
        </w:trPr>
        <w:tc>
          <w:tcPr>
            <w:tcW w:w="3691"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5528"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D621DD">
        <w:trPr>
          <w:trHeight w:val="255"/>
        </w:trPr>
        <w:tc>
          <w:tcPr>
            <w:tcW w:w="3691" w:type="dxa"/>
            <w:vAlign w:val="bottom"/>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基金赎回费收入</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38,586.57</w:t>
            </w:r>
          </w:p>
        </w:tc>
      </w:tr>
      <w:tr w:rsidR="00F340A6">
        <w:tc>
          <w:tcPr>
            <w:tcW w:w="3691" w:type="dxa"/>
            <w:vAlign w:val="center"/>
          </w:tcPr>
          <w:p w:rsidR="00F340A6" w:rsidRDefault="00AE0D23">
            <w:pPr>
              <w:jc w:val="left"/>
            </w:pPr>
            <w:r>
              <w:rPr>
                <w:rFonts w:eastAsiaTheme="minorEastAsia"/>
                <w:color w:val="000000" w:themeColor="text1"/>
                <w:szCs w:val="21"/>
              </w:rPr>
              <w:t>转换费收入</w:t>
            </w:r>
          </w:p>
        </w:tc>
        <w:tc>
          <w:tcPr>
            <w:tcW w:w="5528" w:type="dxa"/>
            <w:vAlign w:val="center"/>
          </w:tcPr>
          <w:p w:rsidR="00F340A6" w:rsidRDefault="00AE0D23">
            <w:pPr>
              <w:jc w:val="right"/>
            </w:pPr>
            <w:r>
              <w:rPr>
                <w:rFonts w:eastAsiaTheme="minorEastAsia"/>
                <w:color w:val="000000" w:themeColor="text1"/>
                <w:szCs w:val="21"/>
              </w:rPr>
              <w:t>3,678.16</w:t>
            </w:r>
          </w:p>
        </w:tc>
      </w:tr>
      <w:tr w:rsidR="00B079CA" w:rsidRPr="00B079CA" w:rsidTr="00D621DD">
        <w:trPr>
          <w:trHeight w:val="255"/>
        </w:trPr>
        <w:tc>
          <w:tcPr>
            <w:tcW w:w="3691" w:type="dxa"/>
            <w:vAlign w:val="bottom"/>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合计</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42,264.73</w:t>
            </w:r>
          </w:p>
        </w:tc>
      </w:tr>
    </w:tbl>
    <w:p w:rsidR="00F340A6" w:rsidRDefault="00AE0D2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1.</w:t>
      </w:r>
      <w:r>
        <w:rPr>
          <w:rFonts w:eastAsiaTheme="minorEastAsia"/>
          <w:color w:val="000000" w:themeColor="text1"/>
          <w:kern w:val="0"/>
          <w:szCs w:val="21"/>
        </w:rPr>
        <w:t>本基金的赎回费率按持有期间递减，赎回费总额的</w:t>
      </w:r>
      <w:r>
        <w:rPr>
          <w:rFonts w:eastAsiaTheme="minorEastAsia"/>
          <w:color w:val="000000" w:themeColor="text1"/>
          <w:kern w:val="0"/>
          <w:szCs w:val="21"/>
        </w:rPr>
        <w:t>25%</w:t>
      </w:r>
      <w:r>
        <w:rPr>
          <w:rFonts w:eastAsiaTheme="minorEastAsia"/>
          <w:color w:val="000000" w:themeColor="text1"/>
          <w:kern w:val="0"/>
          <w:szCs w:val="21"/>
        </w:rPr>
        <w:t>归入基金资产。</w:t>
      </w:r>
    </w:p>
    <w:p w:rsidR="001548F9" w:rsidRPr="00B079CA" w:rsidRDefault="001548F9" w:rsidP="00D621D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2.</w:t>
      </w:r>
      <w:r w:rsidRPr="00B079CA">
        <w:rPr>
          <w:rFonts w:eastAsiaTheme="minorEastAsia"/>
          <w:color w:val="000000" w:themeColor="text1"/>
          <w:kern w:val="0"/>
          <w:szCs w:val="21"/>
        </w:rPr>
        <w:t>本基金的转换费由赎回费和申购费补差两部分构成，其中赎回费部分的</w:t>
      </w:r>
      <w:r w:rsidRPr="00B079CA">
        <w:rPr>
          <w:rFonts w:eastAsiaTheme="minorEastAsia"/>
          <w:color w:val="000000" w:themeColor="text1"/>
          <w:kern w:val="0"/>
          <w:szCs w:val="21"/>
        </w:rPr>
        <w:t>25%</w:t>
      </w:r>
      <w:r w:rsidRPr="00B079CA">
        <w:rPr>
          <w:rFonts w:eastAsiaTheme="minorEastAsia"/>
          <w:color w:val="000000" w:themeColor="text1"/>
          <w:kern w:val="0"/>
          <w:szCs w:val="21"/>
        </w:rPr>
        <w:t>归入转出基金的基金资产。</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6.4.7.16 </w:t>
      </w:r>
      <w:r w:rsidRPr="00B079CA">
        <w:rPr>
          <w:rFonts w:eastAsiaTheme="minorEastAsia"/>
          <w:b/>
          <w:color w:val="000000" w:themeColor="text1"/>
          <w:szCs w:val="21"/>
        </w:rPr>
        <w:t>其他费用</w:t>
      </w:r>
    </w:p>
    <w:p w:rsidR="001548F9" w:rsidRPr="00B079CA" w:rsidRDefault="001548F9" w:rsidP="005D2F95">
      <w:pPr>
        <w:tabs>
          <w:tab w:val="left" w:pos="7200"/>
          <w:tab w:val="left" w:pos="8280"/>
          <w:tab w:val="left" w:pos="9000"/>
        </w:tabs>
        <w:ind w:rightChars="-52" w:right="-109"/>
        <w:jc w:val="right"/>
        <w:rPr>
          <w:rFonts w:eastAsiaTheme="minorEastAsia"/>
          <w:bCs/>
          <w:color w:val="000000" w:themeColor="text1"/>
          <w:szCs w:val="21"/>
        </w:rPr>
      </w:pPr>
      <w:r w:rsidRPr="00B079CA">
        <w:rPr>
          <w:rFonts w:eastAsiaTheme="minorEastAsia"/>
          <w:color w:val="000000" w:themeColor="text1"/>
          <w:szCs w:val="21"/>
        </w:rPr>
        <w:t>单位：人民币元</w:t>
      </w:r>
    </w:p>
    <w:tbl>
      <w:tblPr>
        <w:tblW w:w="94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53"/>
        <w:gridCol w:w="5551"/>
      </w:tblGrid>
      <w:tr w:rsidR="00B079CA" w:rsidRPr="00B079CA" w:rsidTr="00D621DD">
        <w:tc>
          <w:tcPr>
            <w:tcW w:w="3853"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5551"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D621DD">
        <w:tc>
          <w:tcPr>
            <w:tcW w:w="3853"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审计费用</w:t>
            </w:r>
          </w:p>
        </w:tc>
        <w:tc>
          <w:tcPr>
            <w:tcW w:w="5551"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51,157.41</w:t>
            </w:r>
          </w:p>
        </w:tc>
      </w:tr>
      <w:tr w:rsidR="00B079CA" w:rsidRPr="00B079CA" w:rsidTr="00D621DD">
        <w:tc>
          <w:tcPr>
            <w:tcW w:w="3853"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信息披露费</w:t>
            </w:r>
          </w:p>
        </w:tc>
        <w:tc>
          <w:tcPr>
            <w:tcW w:w="5551"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59,507.37</w:t>
            </w:r>
          </w:p>
        </w:tc>
      </w:tr>
      <w:tr w:rsidR="00B079CA" w:rsidRPr="00B079CA" w:rsidTr="00D621DD">
        <w:tc>
          <w:tcPr>
            <w:tcW w:w="3853" w:type="dxa"/>
            <w:vAlign w:val="center"/>
          </w:tcPr>
          <w:p w:rsidR="00A9398B" w:rsidRPr="00B079CA" w:rsidRDefault="00A9398B" w:rsidP="00A9398B">
            <w:pPr>
              <w:rPr>
                <w:rFonts w:eastAsiaTheme="minorEastAsia"/>
                <w:color w:val="000000" w:themeColor="text1"/>
                <w:szCs w:val="21"/>
              </w:rPr>
            </w:pPr>
            <w:r w:rsidRPr="00B079CA">
              <w:rPr>
                <w:rFonts w:eastAsiaTheme="minorEastAsia"/>
                <w:color w:val="000000" w:themeColor="text1"/>
                <w:szCs w:val="21"/>
              </w:rPr>
              <w:t>证券出借违约金</w:t>
            </w:r>
          </w:p>
        </w:tc>
        <w:tc>
          <w:tcPr>
            <w:tcW w:w="5551" w:type="dxa"/>
            <w:vAlign w:val="bottom"/>
          </w:tcPr>
          <w:p w:rsidR="00A9398B" w:rsidRPr="00B079CA" w:rsidRDefault="00A9398B" w:rsidP="00A9398B">
            <w:pPr>
              <w:jc w:val="right"/>
              <w:rPr>
                <w:rFonts w:eastAsiaTheme="minorEastAsia"/>
                <w:color w:val="000000" w:themeColor="text1"/>
                <w:szCs w:val="21"/>
              </w:rPr>
            </w:pPr>
            <w:r w:rsidRPr="00B079CA">
              <w:rPr>
                <w:rFonts w:eastAsiaTheme="minorEastAsia"/>
                <w:color w:val="000000" w:themeColor="text1"/>
                <w:szCs w:val="21"/>
              </w:rPr>
              <w:t>-</w:t>
            </w:r>
          </w:p>
        </w:tc>
      </w:tr>
      <w:tr w:rsidR="00F340A6">
        <w:tc>
          <w:tcPr>
            <w:tcW w:w="3853" w:type="dxa"/>
            <w:vAlign w:val="center"/>
          </w:tcPr>
          <w:p w:rsidR="00F340A6" w:rsidRDefault="00AE0D23">
            <w:pPr>
              <w:jc w:val="left"/>
            </w:pPr>
            <w:r>
              <w:rPr>
                <w:rFonts w:eastAsiaTheme="minorEastAsia"/>
                <w:color w:val="000000" w:themeColor="text1"/>
                <w:szCs w:val="21"/>
              </w:rPr>
              <w:t>银行汇划费</w:t>
            </w:r>
          </w:p>
        </w:tc>
        <w:tc>
          <w:tcPr>
            <w:tcW w:w="5551" w:type="dxa"/>
            <w:vAlign w:val="center"/>
          </w:tcPr>
          <w:p w:rsidR="00F340A6" w:rsidRDefault="00AE0D23">
            <w:pPr>
              <w:jc w:val="right"/>
            </w:pPr>
            <w:r>
              <w:rPr>
                <w:rFonts w:eastAsiaTheme="minorEastAsia"/>
                <w:color w:val="000000" w:themeColor="text1"/>
                <w:szCs w:val="21"/>
              </w:rPr>
              <w:t>1,675.37</w:t>
            </w:r>
          </w:p>
        </w:tc>
      </w:tr>
      <w:tr w:rsidR="00F340A6">
        <w:tc>
          <w:tcPr>
            <w:tcW w:w="3853" w:type="dxa"/>
            <w:vAlign w:val="center"/>
          </w:tcPr>
          <w:p w:rsidR="00F340A6" w:rsidRDefault="00AE0D23">
            <w:pPr>
              <w:jc w:val="left"/>
            </w:pPr>
            <w:r>
              <w:rPr>
                <w:rFonts w:eastAsiaTheme="minorEastAsia"/>
                <w:color w:val="000000" w:themeColor="text1"/>
                <w:szCs w:val="21"/>
              </w:rPr>
              <w:t>账户维护费</w:t>
            </w:r>
          </w:p>
        </w:tc>
        <w:tc>
          <w:tcPr>
            <w:tcW w:w="5551" w:type="dxa"/>
            <w:vAlign w:val="center"/>
          </w:tcPr>
          <w:p w:rsidR="00F340A6" w:rsidRDefault="00AE0D23">
            <w:pPr>
              <w:jc w:val="right"/>
            </w:pPr>
            <w:r>
              <w:rPr>
                <w:rFonts w:eastAsiaTheme="minorEastAsia"/>
                <w:color w:val="000000" w:themeColor="text1"/>
                <w:szCs w:val="21"/>
              </w:rPr>
              <w:t>9,000.00</w:t>
            </w:r>
          </w:p>
        </w:tc>
      </w:tr>
      <w:tr w:rsidR="00B079CA" w:rsidRPr="00B079CA" w:rsidTr="00D621DD">
        <w:tc>
          <w:tcPr>
            <w:tcW w:w="3853" w:type="dxa"/>
            <w:vAlign w:val="bottom"/>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合计</w:t>
            </w:r>
          </w:p>
        </w:tc>
        <w:tc>
          <w:tcPr>
            <w:tcW w:w="5551"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121,340.15</w:t>
            </w:r>
          </w:p>
        </w:tc>
      </w:tr>
    </w:tbl>
    <w:p w:rsidR="001548F9" w:rsidRPr="00B079CA" w:rsidRDefault="001548F9" w:rsidP="0068318A">
      <w:pPr>
        <w:spacing w:beforeLines="100" w:before="312" w:line="360" w:lineRule="auto"/>
        <w:rPr>
          <w:rFonts w:eastAsiaTheme="minorEastAsia"/>
          <w:b/>
          <w:color w:val="000000" w:themeColor="text1"/>
          <w:kern w:val="0"/>
          <w:szCs w:val="21"/>
        </w:rPr>
      </w:pPr>
      <w:r w:rsidRPr="00B079CA">
        <w:rPr>
          <w:rFonts w:eastAsiaTheme="minorEastAsia"/>
          <w:b/>
          <w:bCs/>
          <w:color w:val="000000" w:themeColor="text1"/>
          <w:kern w:val="0"/>
          <w:szCs w:val="21"/>
        </w:rPr>
        <w:t xml:space="preserve">6.4.8 </w:t>
      </w:r>
      <w:r w:rsidRPr="00B079CA">
        <w:rPr>
          <w:rFonts w:eastAsiaTheme="minorEastAsia"/>
          <w:b/>
          <w:color w:val="000000" w:themeColor="text1"/>
          <w:kern w:val="0"/>
          <w:szCs w:val="21"/>
        </w:rPr>
        <w:t>或有事项、资产负债表日后事项的说明</w:t>
      </w:r>
    </w:p>
    <w:p w:rsidR="001548F9" w:rsidRPr="00B079CA" w:rsidRDefault="001548F9" w:rsidP="006E088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6.4.8.1</w:t>
      </w:r>
      <w:r w:rsidRPr="00B079CA">
        <w:rPr>
          <w:rFonts w:eastAsiaTheme="minorEastAsia"/>
          <w:b/>
          <w:color w:val="000000" w:themeColor="text1"/>
          <w:kern w:val="0"/>
          <w:szCs w:val="21"/>
        </w:rPr>
        <w:t>或有事项</w:t>
      </w:r>
    </w:p>
    <w:p w:rsidR="001548F9" w:rsidRPr="00B079CA" w:rsidRDefault="001548F9" w:rsidP="00D621D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截至资产负债表日，本基金并无须作披露的或有事项。</w:t>
      </w:r>
    </w:p>
    <w:p w:rsidR="001548F9" w:rsidRPr="00B079CA" w:rsidRDefault="001548F9" w:rsidP="0068318A">
      <w:pPr>
        <w:spacing w:beforeLines="100" w:before="312" w:line="360" w:lineRule="auto"/>
        <w:rPr>
          <w:rFonts w:eastAsiaTheme="minorEastAsia"/>
          <w:b/>
          <w:color w:val="000000" w:themeColor="text1"/>
          <w:kern w:val="0"/>
          <w:szCs w:val="21"/>
        </w:rPr>
      </w:pPr>
      <w:r w:rsidRPr="00B079CA">
        <w:rPr>
          <w:rFonts w:eastAsiaTheme="minorEastAsia"/>
          <w:b/>
          <w:bCs/>
          <w:color w:val="000000" w:themeColor="text1"/>
          <w:kern w:val="0"/>
          <w:szCs w:val="21"/>
        </w:rPr>
        <w:t>6.4.8.2</w:t>
      </w:r>
      <w:r w:rsidRPr="00B079CA">
        <w:rPr>
          <w:rFonts w:eastAsiaTheme="minorEastAsia"/>
          <w:b/>
          <w:color w:val="000000" w:themeColor="text1"/>
          <w:kern w:val="0"/>
          <w:szCs w:val="21"/>
        </w:rPr>
        <w:t>资产负债表日后事项</w:t>
      </w:r>
    </w:p>
    <w:p w:rsidR="001548F9" w:rsidRPr="00B079CA" w:rsidRDefault="001548F9" w:rsidP="00D621D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截至财务报表报出日，本基金并无须作披露的资产负债表日后事项。</w:t>
      </w:r>
    </w:p>
    <w:p w:rsidR="001548F9" w:rsidRPr="00B079CA" w:rsidRDefault="001548F9" w:rsidP="0068318A">
      <w:pPr>
        <w:spacing w:beforeLines="100" w:before="312" w:line="360" w:lineRule="auto"/>
        <w:rPr>
          <w:rFonts w:eastAsiaTheme="minorEastAsia"/>
          <w:b/>
          <w:color w:val="000000" w:themeColor="text1"/>
          <w:kern w:val="0"/>
          <w:szCs w:val="21"/>
        </w:rPr>
      </w:pPr>
      <w:r w:rsidRPr="00B079CA">
        <w:rPr>
          <w:rFonts w:eastAsiaTheme="minorEastAsia"/>
          <w:b/>
          <w:bCs/>
          <w:color w:val="000000" w:themeColor="text1"/>
          <w:kern w:val="0"/>
          <w:szCs w:val="21"/>
        </w:rPr>
        <w:t xml:space="preserve">6.4.9 </w:t>
      </w:r>
      <w:r w:rsidRPr="00B079CA">
        <w:rPr>
          <w:rFonts w:eastAsiaTheme="minorEastAsia"/>
          <w:b/>
          <w:color w:val="000000" w:themeColor="text1"/>
          <w:kern w:val="0"/>
          <w:szCs w:val="21"/>
        </w:rPr>
        <w:t>关联方关系</w:t>
      </w:r>
    </w:p>
    <w:p w:rsidR="001548F9" w:rsidRPr="00B079CA" w:rsidRDefault="001548F9" w:rsidP="006E0888">
      <w:pPr>
        <w:spacing w:line="360" w:lineRule="auto"/>
        <w:rPr>
          <w:rFonts w:eastAsiaTheme="minorEastAsia"/>
          <w:b/>
          <w:color w:val="000000" w:themeColor="text1"/>
          <w:kern w:val="0"/>
          <w:szCs w:val="21"/>
        </w:rPr>
      </w:pPr>
      <w:r w:rsidRPr="00B079CA">
        <w:rPr>
          <w:rFonts w:eastAsiaTheme="minorEastAsia"/>
          <w:b/>
          <w:bCs/>
          <w:color w:val="000000" w:themeColor="text1"/>
          <w:kern w:val="0"/>
          <w:szCs w:val="21"/>
        </w:rPr>
        <w:t>6.4.9.1</w:t>
      </w:r>
      <w:r w:rsidRPr="00B079CA">
        <w:rPr>
          <w:rFonts w:eastAsiaTheme="minorEastAsia"/>
          <w:b/>
          <w:color w:val="000000" w:themeColor="text1"/>
          <w:kern w:val="0"/>
          <w:szCs w:val="21"/>
        </w:rPr>
        <w:t>本报告期存在控制关系或其他重大利害关系的关联方发生变化的情况</w:t>
      </w:r>
    </w:p>
    <w:p w:rsidR="001548F9" w:rsidRPr="00B079CA" w:rsidRDefault="001548F9" w:rsidP="00D621D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根据中国证监会证监许可</w:t>
      </w:r>
      <w:r w:rsidRPr="00B079CA">
        <w:rPr>
          <w:rFonts w:eastAsiaTheme="minorEastAsia"/>
          <w:color w:val="000000" w:themeColor="text1"/>
          <w:kern w:val="0"/>
          <w:szCs w:val="21"/>
        </w:rPr>
        <w:t xml:space="preserve">(2023)151 </w:t>
      </w:r>
      <w:r w:rsidRPr="00B079CA">
        <w:rPr>
          <w:rFonts w:eastAsiaTheme="minorEastAsia"/>
          <w:color w:val="000000" w:themeColor="text1"/>
          <w:kern w:val="0"/>
          <w:szCs w:val="21"/>
        </w:rPr>
        <w:t>号《关于核准上投摩根基金管理有限公司变更股东、实际控制人的批复》，核准摩根资产管理控股公司</w:t>
      </w:r>
      <w:r w:rsidRPr="00B079CA">
        <w:rPr>
          <w:rFonts w:eastAsiaTheme="minorEastAsia"/>
          <w:color w:val="000000" w:themeColor="text1"/>
          <w:kern w:val="0"/>
          <w:szCs w:val="21"/>
        </w:rPr>
        <w:t>(JPMorgan Asset Management Holdings Inc.)</w:t>
      </w:r>
      <w:r w:rsidRPr="00B079CA">
        <w:rPr>
          <w:rFonts w:eastAsiaTheme="minorEastAsia"/>
          <w:color w:val="000000" w:themeColor="text1"/>
          <w:kern w:val="0"/>
          <w:szCs w:val="21"/>
        </w:rPr>
        <w:t>成为上投摩根基金管理有限公司主要股东；核准摩根大通公司</w:t>
      </w:r>
      <w:r w:rsidRPr="00B079CA">
        <w:rPr>
          <w:rFonts w:eastAsiaTheme="minorEastAsia"/>
          <w:color w:val="000000" w:themeColor="text1"/>
          <w:kern w:val="0"/>
          <w:szCs w:val="21"/>
        </w:rPr>
        <w:t>(JPMorgan Chase &amp;Co. )</w:t>
      </w:r>
      <w:r w:rsidRPr="00B079CA">
        <w:rPr>
          <w:rFonts w:eastAsiaTheme="minorEastAsia"/>
          <w:color w:val="000000" w:themeColor="text1"/>
          <w:kern w:val="0"/>
          <w:szCs w:val="21"/>
        </w:rPr>
        <w:t>成为上投摩根基金管理有限公司实际控制人；对摩根资产管理控股公司依法受让上投摩根基金管理有限公司</w:t>
      </w:r>
      <w:r w:rsidRPr="00B079CA">
        <w:rPr>
          <w:rFonts w:eastAsiaTheme="minorEastAsia"/>
          <w:color w:val="000000" w:themeColor="text1"/>
          <w:kern w:val="0"/>
          <w:szCs w:val="21"/>
        </w:rPr>
        <w:t xml:space="preserve"> 2.5 </w:t>
      </w:r>
      <w:r w:rsidRPr="00B079CA">
        <w:rPr>
          <w:rFonts w:eastAsiaTheme="minorEastAsia"/>
          <w:color w:val="000000" w:themeColor="text1"/>
          <w:kern w:val="0"/>
          <w:szCs w:val="21"/>
        </w:rPr>
        <w:t>亿元出资</w:t>
      </w:r>
      <w:r w:rsidRPr="00B079CA">
        <w:rPr>
          <w:rFonts w:eastAsiaTheme="minorEastAsia"/>
          <w:color w:val="000000" w:themeColor="text1"/>
          <w:kern w:val="0"/>
          <w:szCs w:val="21"/>
        </w:rPr>
        <w:t>(</w:t>
      </w:r>
      <w:r w:rsidRPr="00B079CA">
        <w:rPr>
          <w:rFonts w:eastAsiaTheme="minorEastAsia"/>
          <w:color w:val="000000" w:themeColor="text1"/>
          <w:kern w:val="0"/>
          <w:szCs w:val="21"/>
        </w:rPr>
        <w:t>占注册资本比例</w:t>
      </w:r>
      <w:r w:rsidRPr="00B079CA">
        <w:rPr>
          <w:rFonts w:eastAsiaTheme="minorEastAsia"/>
          <w:color w:val="000000" w:themeColor="text1"/>
          <w:kern w:val="0"/>
          <w:szCs w:val="21"/>
        </w:rPr>
        <w:t xml:space="preserve"> 100%)</w:t>
      </w:r>
      <w:r w:rsidRPr="00B079CA">
        <w:rPr>
          <w:rFonts w:eastAsiaTheme="minorEastAsia"/>
          <w:color w:val="000000" w:themeColor="text1"/>
          <w:kern w:val="0"/>
          <w:szCs w:val="21"/>
        </w:rPr>
        <w:t>无异议。相关股权变更工商变更手续于</w:t>
      </w:r>
      <w:r w:rsidRPr="00B079CA">
        <w:rPr>
          <w:rFonts w:eastAsiaTheme="minorEastAsia"/>
          <w:color w:val="000000" w:themeColor="text1"/>
          <w:kern w:val="0"/>
          <w:szCs w:val="21"/>
        </w:rPr>
        <w:t xml:space="preserve"> 2023 </w:t>
      </w:r>
      <w:r w:rsidRPr="00B079CA">
        <w:rPr>
          <w:rFonts w:eastAsiaTheme="minorEastAsia"/>
          <w:color w:val="000000" w:themeColor="text1"/>
          <w:kern w:val="0"/>
          <w:szCs w:val="21"/>
        </w:rPr>
        <w:t>年</w:t>
      </w:r>
      <w:r w:rsidRPr="00B079CA">
        <w:rPr>
          <w:rFonts w:eastAsiaTheme="minorEastAsia"/>
          <w:color w:val="000000" w:themeColor="text1"/>
          <w:kern w:val="0"/>
          <w:szCs w:val="21"/>
        </w:rPr>
        <w:t xml:space="preserve"> 3 </w:t>
      </w:r>
      <w:r w:rsidRPr="00B079CA">
        <w:rPr>
          <w:rFonts w:eastAsiaTheme="minorEastAsia"/>
          <w:color w:val="000000" w:themeColor="text1"/>
          <w:kern w:val="0"/>
          <w:szCs w:val="21"/>
        </w:rPr>
        <w:t>月</w:t>
      </w:r>
      <w:r w:rsidRPr="00B079CA">
        <w:rPr>
          <w:rFonts w:eastAsiaTheme="minorEastAsia"/>
          <w:color w:val="000000" w:themeColor="text1"/>
          <w:kern w:val="0"/>
          <w:szCs w:val="21"/>
        </w:rPr>
        <w:t xml:space="preserve"> 24 </w:t>
      </w:r>
      <w:r w:rsidRPr="00B079CA">
        <w:rPr>
          <w:rFonts w:eastAsiaTheme="minorEastAsia"/>
          <w:color w:val="000000" w:themeColor="text1"/>
          <w:kern w:val="0"/>
          <w:szCs w:val="21"/>
        </w:rPr>
        <w:t>日完成。公司股东由摩根资产管理</w:t>
      </w:r>
      <w:r w:rsidRPr="00B079CA">
        <w:rPr>
          <w:rFonts w:eastAsiaTheme="minorEastAsia"/>
          <w:color w:val="000000" w:themeColor="text1"/>
          <w:kern w:val="0"/>
          <w:szCs w:val="21"/>
        </w:rPr>
        <w:t>(</w:t>
      </w:r>
      <w:r w:rsidRPr="00B079CA">
        <w:rPr>
          <w:rFonts w:eastAsiaTheme="minorEastAsia"/>
          <w:color w:val="000000" w:themeColor="text1"/>
          <w:kern w:val="0"/>
          <w:szCs w:val="21"/>
        </w:rPr>
        <w:t>英国</w:t>
      </w:r>
      <w:r w:rsidRPr="00B079CA">
        <w:rPr>
          <w:rFonts w:eastAsiaTheme="minorEastAsia"/>
          <w:color w:val="000000" w:themeColor="text1"/>
          <w:kern w:val="0"/>
          <w:szCs w:val="21"/>
        </w:rPr>
        <w:t>)</w:t>
      </w:r>
      <w:r w:rsidRPr="00B079CA">
        <w:rPr>
          <w:rFonts w:eastAsiaTheme="minorEastAsia"/>
          <w:color w:val="000000" w:themeColor="text1"/>
          <w:kern w:val="0"/>
          <w:szCs w:val="21"/>
        </w:rPr>
        <w:t>有限公司及上海浦东发展银行股份有限公司变更为摩根资产管理控股公司。</w:t>
      </w:r>
    </w:p>
    <w:p w:rsidR="001548F9" w:rsidRPr="00B079CA" w:rsidRDefault="001548F9" w:rsidP="0068318A">
      <w:pPr>
        <w:spacing w:beforeLines="100" w:before="312" w:line="360" w:lineRule="auto"/>
        <w:rPr>
          <w:rFonts w:eastAsiaTheme="minorEastAsia"/>
          <w:b/>
          <w:color w:val="000000" w:themeColor="text1"/>
          <w:kern w:val="0"/>
          <w:szCs w:val="21"/>
        </w:rPr>
      </w:pPr>
      <w:r w:rsidRPr="00B079CA">
        <w:rPr>
          <w:rFonts w:eastAsiaTheme="minorEastAsia"/>
          <w:b/>
          <w:bCs/>
          <w:color w:val="000000" w:themeColor="text1"/>
          <w:kern w:val="0"/>
          <w:szCs w:val="21"/>
        </w:rPr>
        <w:t xml:space="preserve">6.4.9.2 </w:t>
      </w:r>
      <w:r w:rsidRPr="00B079CA">
        <w:rPr>
          <w:rFonts w:eastAsiaTheme="minorEastAsia"/>
          <w:b/>
          <w:color w:val="000000" w:themeColor="text1"/>
          <w:szCs w:val="21"/>
        </w:rPr>
        <w:t>本报告期与基金发生关联交易的各关联方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780"/>
      </w:tblGrid>
      <w:tr w:rsidR="00B079CA" w:rsidRPr="00B079CA" w:rsidTr="0070173B">
        <w:tc>
          <w:tcPr>
            <w:tcW w:w="5220"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关联方名称</w:t>
            </w:r>
          </w:p>
        </w:tc>
        <w:tc>
          <w:tcPr>
            <w:tcW w:w="3780"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与本基金的关系</w:t>
            </w:r>
          </w:p>
        </w:tc>
      </w:tr>
      <w:tr w:rsidR="00F340A6">
        <w:tc>
          <w:tcPr>
            <w:tcW w:w="5220" w:type="dxa"/>
            <w:vAlign w:val="center"/>
          </w:tcPr>
          <w:p w:rsidR="00F340A6" w:rsidRDefault="00AE0D23">
            <w:pPr>
              <w:jc w:val="left"/>
            </w:pPr>
            <w:r>
              <w:rPr>
                <w:rFonts w:eastAsiaTheme="minorEastAsia"/>
                <w:color w:val="000000" w:themeColor="text1"/>
                <w:szCs w:val="21"/>
              </w:rPr>
              <w:t>摩根基金管理（中国）有限公司</w:t>
            </w:r>
          </w:p>
        </w:tc>
        <w:tc>
          <w:tcPr>
            <w:tcW w:w="3780" w:type="dxa"/>
            <w:vAlign w:val="center"/>
          </w:tcPr>
          <w:p w:rsidR="00F340A6" w:rsidRDefault="00AE0D23">
            <w:pPr>
              <w:jc w:val="left"/>
            </w:pPr>
            <w:r>
              <w:rPr>
                <w:rFonts w:eastAsiaTheme="minorEastAsia"/>
                <w:color w:val="000000" w:themeColor="text1"/>
                <w:szCs w:val="21"/>
              </w:rPr>
              <w:t>基金管理人、注册登记机构、基金销售机构</w:t>
            </w:r>
          </w:p>
        </w:tc>
      </w:tr>
      <w:tr w:rsidR="00F340A6">
        <w:tc>
          <w:tcPr>
            <w:tcW w:w="5220" w:type="dxa"/>
            <w:vAlign w:val="center"/>
          </w:tcPr>
          <w:p w:rsidR="00F340A6" w:rsidRDefault="00AE0D23">
            <w:pPr>
              <w:jc w:val="left"/>
            </w:pPr>
            <w:r>
              <w:rPr>
                <w:rFonts w:eastAsiaTheme="minorEastAsia"/>
                <w:color w:val="000000" w:themeColor="text1"/>
                <w:szCs w:val="21"/>
              </w:rPr>
              <w:t>中国工商银行股份有限公司</w:t>
            </w:r>
            <w:r>
              <w:rPr>
                <w:rFonts w:eastAsiaTheme="minorEastAsia"/>
                <w:color w:val="000000" w:themeColor="text1"/>
                <w:szCs w:val="21"/>
              </w:rPr>
              <w:t>("</w:t>
            </w:r>
            <w:r>
              <w:rPr>
                <w:rFonts w:eastAsiaTheme="minorEastAsia"/>
                <w:color w:val="000000" w:themeColor="text1"/>
                <w:szCs w:val="21"/>
              </w:rPr>
              <w:t>中国工商银行</w:t>
            </w:r>
            <w:r>
              <w:rPr>
                <w:rFonts w:eastAsiaTheme="minorEastAsia"/>
                <w:color w:val="000000" w:themeColor="text1"/>
                <w:szCs w:val="21"/>
              </w:rPr>
              <w:t>")</w:t>
            </w:r>
          </w:p>
        </w:tc>
        <w:tc>
          <w:tcPr>
            <w:tcW w:w="3780" w:type="dxa"/>
            <w:vAlign w:val="center"/>
          </w:tcPr>
          <w:p w:rsidR="00F340A6" w:rsidRDefault="00AE0D23">
            <w:pPr>
              <w:jc w:val="left"/>
            </w:pPr>
            <w:r>
              <w:rPr>
                <w:rFonts w:eastAsiaTheme="minorEastAsia"/>
                <w:color w:val="000000" w:themeColor="text1"/>
                <w:szCs w:val="21"/>
              </w:rPr>
              <w:t>基金托管人、基金代销机构</w:t>
            </w:r>
          </w:p>
        </w:tc>
      </w:tr>
    </w:tbl>
    <w:p w:rsidR="001548F9" w:rsidRPr="00B079CA" w:rsidRDefault="001548F9" w:rsidP="00D621D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注：下述关联交易均在正常业务范围内按一般商业条款订立。</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6.4.10 </w:t>
      </w:r>
      <w:r w:rsidRPr="00B079CA">
        <w:rPr>
          <w:rFonts w:eastAsiaTheme="minorEastAsia"/>
          <w:b/>
          <w:color w:val="000000" w:themeColor="text1"/>
          <w:kern w:val="0"/>
          <w:szCs w:val="21"/>
        </w:rPr>
        <w:t>本报告期及上年度可比期间的关联方交易</w:t>
      </w:r>
    </w:p>
    <w:p w:rsidR="001548F9" w:rsidRPr="00B079CA" w:rsidRDefault="001548F9" w:rsidP="006E088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6.4.10.1 </w:t>
      </w:r>
      <w:r w:rsidRPr="00B079CA">
        <w:rPr>
          <w:rFonts w:eastAsiaTheme="minorEastAsia"/>
          <w:b/>
          <w:color w:val="000000" w:themeColor="text1"/>
          <w:kern w:val="0"/>
          <w:szCs w:val="21"/>
        </w:rPr>
        <w:t>通过关联方交易单元进行的交易</w:t>
      </w:r>
    </w:p>
    <w:p w:rsidR="001548F9" w:rsidRPr="00B079CA" w:rsidRDefault="001548F9"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6.4.10.2 </w:t>
      </w:r>
      <w:r w:rsidRPr="00B079CA">
        <w:rPr>
          <w:rFonts w:eastAsiaTheme="minorEastAsia"/>
          <w:b/>
          <w:color w:val="000000" w:themeColor="text1"/>
          <w:kern w:val="0"/>
          <w:szCs w:val="21"/>
        </w:rPr>
        <w:t>关联方报酬</w:t>
      </w:r>
    </w:p>
    <w:p w:rsidR="001548F9" w:rsidRPr="00B079CA" w:rsidRDefault="001548F9" w:rsidP="006E088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6.4.10.2.1 </w:t>
      </w:r>
      <w:r w:rsidRPr="00B079CA">
        <w:rPr>
          <w:rFonts w:eastAsiaTheme="minorEastAsia"/>
          <w:b/>
          <w:color w:val="000000" w:themeColor="text1"/>
          <w:kern w:val="0"/>
          <w:szCs w:val="21"/>
        </w:rPr>
        <w:t>基金管理费</w:t>
      </w:r>
    </w:p>
    <w:p w:rsidR="001548F9" w:rsidRPr="00B079CA" w:rsidRDefault="001548F9" w:rsidP="008971E9">
      <w:pPr>
        <w:autoSpaceDE w:val="0"/>
        <w:autoSpaceDN w:val="0"/>
        <w:adjustRightInd w:val="0"/>
        <w:spacing w:before="29" w:line="288" w:lineRule="auto"/>
        <w:ind w:left="15" w:right="210"/>
        <w:jc w:val="right"/>
        <w:rPr>
          <w:rFonts w:eastAsiaTheme="minorEastAsia"/>
          <w:color w:val="000000" w:themeColor="text1"/>
          <w:kern w:val="0"/>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588"/>
      </w:tblGrid>
      <w:tr w:rsidR="00B079CA" w:rsidRPr="00B079CA" w:rsidTr="00B87288">
        <w:tc>
          <w:tcPr>
            <w:tcW w:w="3686"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2657"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2588"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上年度可比期间</w:t>
            </w:r>
          </w:p>
          <w:p w:rsidR="001548F9" w:rsidRPr="00B079CA" w:rsidRDefault="001548F9" w:rsidP="00DA4651">
            <w:pPr>
              <w:widowControl/>
              <w:autoSpaceDE w:val="0"/>
              <w:autoSpaceDN w:val="0"/>
              <w:ind w:right="-15"/>
              <w:jc w:val="center"/>
              <w:textAlignment w:val="bottom"/>
              <w:rPr>
                <w:rFonts w:eastAsiaTheme="minorEastAsia"/>
                <w:color w:val="000000" w:themeColor="text1"/>
                <w:kern w:val="0"/>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B87288">
        <w:tc>
          <w:tcPr>
            <w:tcW w:w="3686" w:type="dxa"/>
            <w:vAlign w:val="center"/>
          </w:tcPr>
          <w:p w:rsidR="001548F9" w:rsidRPr="00B079CA" w:rsidRDefault="001548F9" w:rsidP="00505CB1">
            <w:pPr>
              <w:rPr>
                <w:rFonts w:eastAsiaTheme="minorEastAsia"/>
                <w:color w:val="000000" w:themeColor="text1"/>
                <w:szCs w:val="21"/>
              </w:rPr>
            </w:pPr>
            <w:r w:rsidRPr="00B079CA">
              <w:rPr>
                <w:rFonts w:eastAsiaTheme="minorEastAsia"/>
                <w:color w:val="000000" w:themeColor="text1"/>
                <w:szCs w:val="21"/>
              </w:rPr>
              <w:t>当期发生的基金应支付的管理费</w:t>
            </w:r>
          </w:p>
        </w:tc>
        <w:tc>
          <w:tcPr>
            <w:tcW w:w="2657" w:type="dxa"/>
            <w:vAlign w:val="center"/>
          </w:tcPr>
          <w:p w:rsidR="001548F9" w:rsidRPr="00B079CA" w:rsidRDefault="001548F9" w:rsidP="00505CB1">
            <w:pPr>
              <w:jc w:val="right"/>
              <w:rPr>
                <w:rFonts w:eastAsiaTheme="minorEastAsia"/>
                <w:color w:val="000000" w:themeColor="text1"/>
                <w:szCs w:val="21"/>
              </w:rPr>
            </w:pPr>
            <w:r w:rsidRPr="00B079CA">
              <w:rPr>
                <w:rFonts w:eastAsiaTheme="minorEastAsia"/>
                <w:color w:val="000000" w:themeColor="text1"/>
                <w:szCs w:val="21"/>
              </w:rPr>
              <w:t>13,662,849.46</w:t>
            </w:r>
          </w:p>
        </w:tc>
        <w:tc>
          <w:tcPr>
            <w:tcW w:w="2588" w:type="dxa"/>
            <w:vAlign w:val="center"/>
          </w:tcPr>
          <w:p w:rsidR="001548F9" w:rsidRPr="00B079CA" w:rsidRDefault="001548F9" w:rsidP="00505CB1">
            <w:pPr>
              <w:jc w:val="right"/>
              <w:rPr>
                <w:rFonts w:eastAsiaTheme="minorEastAsia"/>
                <w:color w:val="000000" w:themeColor="text1"/>
                <w:szCs w:val="21"/>
              </w:rPr>
            </w:pPr>
            <w:r w:rsidRPr="00B079CA">
              <w:rPr>
                <w:rFonts w:eastAsiaTheme="minorEastAsia"/>
                <w:color w:val="000000" w:themeColor="text1"/>
                <w:szCs w:val="21"/>
              </w:rPr>
              <w:t>17,616,252.06</w:t>
            </w:r>
          </w:p>
        </w:tc>
      </w:tr>
      <w:tr w:rsidR="00B079CA" w:rsidRPr="00B079CA" w:rsidTr="00B87288">
        <w:tc>
          <w:tcPr>
            <w:tcW w:w="3686" w:type="dxa"/>
            <w:vAlign w:val="center"/>
          </w:tcPr>
          <w:p w:rsidR="001548F9" w:rsidRPr="00B079CA" w:rsidRDefault="001548F9" w:rsidP="00505CB1">
            <w:pPr>
              <w:rPr>
                <w:rFonts w:eastAsiaTheme="minorEastAsia"/>
                <w:color w:val="000000" w:themeColor="text1"/>
                <w:szCs w:val="21"/>
              </w:rPr>
            </w:pPr>
            <w:r w:rsidRPr="00B079CA">
              <w:rPr>
                <w:rFonts w:eastAsiaTheme="minorEastAsia"/>
                <w:color w:val="000000" w:themeColor="text1"/>
                <w:szCs w:val="21"/>
              </w:rPr>
              <w:t>其中：支付销售机构的客户维护费</w:t>
            </w:r>
          </w:p>
        </w:tc>
        <w:tc>
          <w:tcPr>
            <w:tcW w:w="2657" w:type="dxa"/>
            <w:vAlign w:val="center"/>
          </w:tcPr>
          <w:p w:rsidR="001548F9" w:rsidRPr="00B079CA" w:rsidRDefault="001548F9" w:rsidP="00505CB1">
            <w:pPr>
              <w:jc w:val="right"/>
              <w:rPr>
                <w:rFonts w:eastAsiaTheme="minorEastAsia"/>
                <w:color w:val="000000" w:themeColor="text1"/>
                <w:szCs w:val="21"/>
              </w:rPr>
            </w:pPr>
            <w:r w:rsidRPr="00B079CA">
              <w:rPr>
                <w:rFonts w:eastAsiaTheme="minorEastAsia"/>
                <w:color w:val="000000" w:themeColor="text1"/>
                <w:szCs w:val="21"/>
              </w:rPr>
              <w:t>4,836,272.40</w:t>
            </w:r>
          </w:p>
        </w:tc>
        <w:tc>
          <w:tcPr>
            <w:tcW w:w="2588" w:type="dxa"/>
            <w:vAlign w:val="center"/>
          </w:tcPr>
          <w:p w:rsidR="001548F9" w:rsidRPr="00B079CA" w:rsidRDefault="001548F9" w:rsidP="00505CB1">
            <w:pPr>
              <w:jc w:val="right"/>
              <w:rPr>
                <w:rFonts w:eastAsiaTheme="minorEastAsia"/>
                <w:color w:val="000000" w:themeColor="text1"/>
                <w:szCs w:val="21"/>
              </w:rPr>
            </w:pPr>
            <w:r w:rsidRPr="00B079CA">
              <w:rPr>
                <w:rFonts w:eastAsiaTheme="minorEastAsia"/>
                <w:color w:val="000000" w:themeColor="text1"/>
                <w:szCs w:val="21"/>
              </w:rPr>
              <w:t>5,855,962.13</w:t>
            </w:r>
          </w:p>
        </w:tc>
      </w:tr>
    </w:tbl>
    <w:p w:rsidR="00F340A6" w:rsidRDefault="00AE0D2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注：支付基金管理人的管理人报酬按前一日基金资产净值</w:t>
      </w:r>
      <w:r>
        <w:rPr>
          <w:rFonts w:eastAsiaTheme="minorEastAsia"/>
          <w:color w:val="000000" w:themeColor="text1"/>
          <w:kern w:val="0"/>
          <w:szCs w:val="21"/>
        </w:rPr>
        <w:t>1.5%</w:t>
      </w:r>
      <w:r>
        <w:rPr>
          <w:rFonts w:eastAsiaTheme="minorEastAsia"/>
          <w:color w:val="000000" w:themeColor="text1"/>
          <w:kern w:val="0"/>
          <w:szCs w:val="21"/>
        </w:rPr>
        <w:t>的年费率计提，逐日累计至每月月底，按月支付。其计算公式为：</w:t>
      </w:r>
    </w:p>
    <w:p w:rsidR="001548F9" w:rsidRPr="00B079CA" w:rsidRDefault="001548F9" w:rsidP="00826D3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日管理人报酬＝前一日基金资产净值</w:t>
      </w:r>
      <w:r w:rsidRPr="00B079CA">
        <w:rPr>
          <w:rFonts w:eastAsiaTheme="minorEastAsia"/>
          <w:color w:val="000000" w:themeColor="text1"/>
          <w:kern w:val="0"/>
          <w:szCs w:val="21"/>
        </w:rPr>
        <w:t>X1.5%/</w:t>
      </w:r>
      <w:r w:rsidRPr="00B079CA">
        <w:rPr>
          <w:rFonts w:eastAsiaTheme="minorEastAsia"/>
          <w:color w:val="000000" w:themeColor="text1"/>
          <w:kern w:val="0"/>
          <w:szCs w:val="21"/>
        </w:rPr>
        <w:t>当年天数。</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6.4.10.2.2 </w:t>
      </w:r>
      <w:r w:rsidRPr="00B079CA">
        <w:rPr>
          <w:rFonts w:eastAsiaTheme="minorEastAsia"/>
          <w:b/>
          <w:color w:val="000000" w:themeColor="text1"/>
          <w:kern w:val="0"/>
          <w:szCs w:val="21"/>
        </w:rPr>
        <w:t>基金托管费</w:t>
      </w:r>
    </w:p>
    <w:p w:rsidR="001548F9" w:rsidRPr="00B079CA" w:rsidRDefault="001548F9" w:rsidP="008971E9">
      <w:pPr>
        <w:autoSpaceDE w:val="0"/>
        <w:autoSpaceDN w:val="0"/>
        <w:adjustRightInd w:val="0"/>
        <w:spacing w:before="29" w:line="288" w:lineRule="auto"/>
        <w:ind w:left="15" w:right="210"/>
        <w:jc w:val="right"/>
        <w:rPr>
          <w:rFonts w:eastAsiaTheme="minorEastAsia"/>
          <w:color w:val="000000" w:themeColor="text1"/>
          <w:kern w:val="0"/>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588"/>
      </w:tblGrid>
      <w:tr w:rsidR="00B079CA" w:rsidRPr="00B079CA" w:rsidTr="00B87288">
        <w:tc>
          <w:tcPr>
            <w:tcW w:w="3686"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2657"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2588"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上年度可比期间</w:t>
            </w:r>
          </w:p>
          <w:p w:rsidR="001548F9" w:rsidRPr="00B079CA" w:rsidRDefault="001548F9" w:rsidP="0070173B">
            <w:pPr>
              <w:widowControl/>
              <w:autoSpaceDE w:val="0"/>
              <w:autoSpaceDN w:val="0"/>
              <w:ind w:right="-15"/>
              <w:jc w:val="center"/>
              <w:textAlignment w:val="bottom"/>
              <w:rPr>
                <w:rFonts w:eastAsiaTheme="minorEastAsia"/>
                <w:color w:val="000000" w:themeColor="text1"/>
                <w:kern w:val="0"/>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B87288">
        <w:tc>
          <w:tcPr>
            <w:tcW w:w="3686"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当期发生的基金应支付的托管费</w:t>
            </w:r>
          </w:p>
        </w:tc>
        <w:tc>
          <w:tcPr>
            <w:tcW w:w="2657" w:type="dxa"/>
            <w:vAlign w:val="center"/>
          </w:tcPr>
          <w:p w:rsidR="001548F9" w:rsidRPr="00B079CA" w:rsidRDefault="001548F9" w:rsidP="0070173B">
            <w:pPr>
              <w:jc w:val="right"/>
              <w:rPr>
                <w:rFonts w:eastAsiaTheme="minorEastAsia"/>
                <w:color w:val="000000" w:themeColor="text1"/>
                <w:kern w:val="0"/>
                <w:szCs w:val="21"/>
              </w:rPr>
            </w:pPr>
            <w:r w:rsidRPr="00B079CA">
              <w:rPr>
                <w:rFonts w:eastAsiaTheme="minorEastAsia"/>
                <w:color w:val="000000" w:themeColor="text1"/>
                <w:szCs w:val="21"/>
              </w:rPr>
              <w:t>2,277,141.57</w:t>
            </w:r>
          </w:p>
        </w:tc>
        <w:tc>
          <w:tcPr>
            <w:tcW w:w="2588" w:type="dxa"/>
            <w:vAlign w:val="center"/>
          </w:tcPr>
          <w:p w:rsidR="001548F9" w:rsidRPr="00B079CA" w:rsidRDefault="001548F9" w:rsidP="00B56418">
            <w:pPr>
              <w:jc w:val="right"/>
              <w:rPr>
                <w:rFonts w:eastAsiaTheme="minorEastAsia"/>
                <w:color w:val="000000" w:themeColor="text1"/>
                <w:szCs w:val="21"/>
              </w:rPr>
            </w:pPr>
            <w:r w:rsidRPr="00B079CA">
              <w:rPr>
                <w:rFonts w:eastAsiaTheme="minorEastAsia"/>
                <w:color w:val="000000" w:themeColor="text1"/>
                <w:szCs w:val="21"/>
              </w:rPr>
              <w:t>2,936,041.99</w:t>
            </w:r>
          </w:p>
        </w:tc>
      </w:tr>
    </w:tbl>
    <w:p w:rsidR="00F340A6" w:rsidRDefault="00AE0D2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注：支付基金托管人的托管费按前一日基金资产净值</w:t>
      </w:r>
      <w:r>
        <w:rPr>
          <w:rFonts w:eastAsiaTheme="minorEastAsia"/>
          <w:color w:val="000000" w:themeColor="text1"/>
          <w:kern w:val="0"/>
          <w:szCs w:val="21"/>
        </w:rPr>
        <w:t>0.25%</w:t>
      </w:r>
      <w:r>
        <w:rPr>
          <w:rFonts w:eastAsiaTheme="minorEastAsia"/>
          <w:color w:val="000000" w:themeColor="text1"/>
          <w:kern w:val="0"/>
          <w:szCs w:val="21"/>
        </w:rPr>
        <w:t>的年费率计提，逐日累计至每月月底，按月支付。其计算公式为：</w:t>
      </w:r>
    </w:p>
    <w:p w:rsidR="001548F9" w:rsidRPr="00B079CA" w:rsidRDefault="001548F9" w:rsidP="00826D3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日托管费＝前一日基金资产净值</w:t>
      </w:r>
      <w:r w:rsidRPr="00B079CA">
        <w:rPr>
          <w:rFonts w:eastAsiaTheme="minorEastAsia"/>
          <w:color w:val="000000" w:themeColor="text1"/>
          <w:kern w:val="0"/>
          <w:szCs w:val="21"/>
        </w:rPr>
        <w:t>X0.25%/</w:t>
      </w:r>
      <w:r w:rsidRPr="00B079CA">
        <w:rPr>
          <w:rFonts w:eastAsiaTheme="minorEastAsia"/>
          <w:color w:val="000000" w:themeColor="text1"/>
          <w:kern w:val="0"/>
          <w:szCs w:val="21"/>
        </w:rPr>
        <w:t>当年天数。</w:t>
      </w:r>
    </w:p>
    <w:p w:rsidR="000C3A4E" w:rsidRPr="00B079CA" w:rsidRDefault="000C3A4E"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6.4.10.2.3 </w:t>
      </w:r>
      <w:r w:rsidRPr="00B079CA">
        <w:rPr>
          <w:rFonts w:eastAsiaTheme="minorEastAsia"/>
          <w:b/>
          <w:color w:val="000000" w:themeColor="text1"/>
          <w:kern w:val="0"/>
          <w:szCs w:val="21"/>
        </w:rPr>
        <w:t>销售服务费</w:t>
      </w:r>
    </w:p>
    <w:p w:rsidR="000C3A4E" w:rsidRPr="00B079CA" w:rsidRDefault="00B87288" w:rsidP="00B87288">
      <w:pPr>
        <w:wordWrap w:val="0"/>
        <w:autoSpaceDE w:val="0"/>
        <w:autoSpaceDN w:val="0"/>
        <w:adjustRightInd w:val="0"/>
        <w:spacing w:before="29" w:line="288" w:lineRule="auto"/>
        <w:ind w:left="15"/>
        <w:jc w:val="right"/>
        <w:rPr>
          <w:rFonts w:eastAsiaTheme="minorEastAsia"/>
          <w:color w:val="000000" w:themeColor="text1"/>
          <w:szCs w:val="21"/>
        </w:rPr>
      </w:pPr>
      <w:r w:rsidRPr="00B079CA">
        <w:rPr>
          <w:rFonts w:eastAsiaTheme="minorEastAsia"/>
          <w:color w:val="000000" w:themeColor="text1"/>
          <w:szCs w:val="21"/>
        </w:rPr>
        <w:t xml:space="preserve">    </w:t>
      </w:r>
      <w:r w:rsidR="000C3A4E" w:rsidRPr="00B079CA">
        <w:rPr>
          <w:rFonts w:eastAsiaTheme="minorEastAsia"/>
          <w:color w:val="000000" w:themeColor="text1"/>
          <w:szCs w:val="21"/>
        </w:rPr>
        <w:t>单位：人民币元</w:t>
      </w:r>
    </w:p>
    <w:tbl>
      <w:tblPr>
        <w:tblW w:w="94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8"/>
        <w:gridCol w:w="1861"/>
        <w:gridCol w:w="2281"/>
        <w:gridCol w:w="3245"/>
      </w:tblGrid>
      <w:tr w:rsidR="00B079CA" w:rsidRPr="00B079CA" w:rsidTr="000C3A4E">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获得销售服务费的各关联方名称</w:t>
            </w: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本期</w:t>
            </w:r>
          </w:p>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0C3A4E">
        <w:trPr>
          <w:trHeight w:val="465"/>
        </w:trPr>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jc w:val="left"/>
              <w:rPr>
                <w:rFonts w:eastAsiaTheme="minorEastAsia"/>
                <w:color w:val="000000" w:themeColor="text1"/>
                <w:szCs w:val="21"/>
              </w:rPr>
            </w:pP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当期发生的基金应支付的销售服务费</w:t>
            </w:r>
          </w:p>
        </w:tc>
      </w:tr>
      <w:tr w:rsidR="00B079CA" w:rsidRPr="00B079CA" w:rsidTr="000C3A4E">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jc w:val="left"/>
              <w:rPr>
                <w:rFonts w:eastAsiaTheme="minorEastAsia"/>
                <w:color w:val="000000" w:themeColor="text1"/>
                <w:szCs w:val="21"/>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摩根内需动力混合</w:t>
            </w:r>
            <w:r w:rsidRPr="00B079CA">
              <w:rPr>
                <w:rFonts w:eastAsiaTheme="minorEastAsia"/>
                <w:color w:val="000000" w:themeColor="text1"/>
                <w:szCs w:val="21"/>
              </w:rPr>
              <w:t>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摩根内需动力混合</w:t>
            </w:r>
            <w:r w:rsidRPr="00B079CA">
              <w:rPr>
                <w:rFonts w:eastAsiaTheme="minorEastAsia"/>
                <w:color w:val="000000" w:themeColor="text1"/>
                <w:szCs w:val="21"/>
              </w:rPr>
              <w:t>C</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合计</w:t>
            </w:r>
          </w:p>
        </w:tc>
      </w:tr>
      <w:tr w:rsidR="00F340A6">
        <w:tc>
          <w:tcPr>
            <w:tcW w:w="2108" w:type="dxa"/>
            <w:vAlign w:val="center"/>
          </w:tcPr>
          <w:p w:rsidR="00F340A6" w:rsidRDefault="00AE0D23">
            <w:pPr>
              <w:jc w:val="left"/>
            </w:pPr>
            <w:r>
              <w:rPr>
                <w:rFonts w:eastAsiaTheme="minorEastAsia"/>
                <w:color w:val="000000" w:themeColor="text1"/>
                <w:szCs w:val="21"/>
              </w:rPr>
              <w:t>摩根基金管理（中国）有限公司</w:t>
            </w:r>
          </w:p>
        </w:tc>
        <w:tc>
          <w:tcPr>
            <w:tcW w:w="1861" w:type="dxa"/>
            <w:vAlign w:val="center"/>
          </w:tcPr>
          <w:p w:rsidR="00F340A6" w:rsidRDefault="00AE0D23">
            <w:pPr>
              <w:jc w:val="right"/>
            </w:pPr>
            <w:r>
              <w:rPr>
                <w:rFonts w:eastAsiaTheme="minorEastAsia"/>
                <w:color w:val="000000" w:themeColor="text1"/>
                <w:szCs w:val="21"/>
              </w:rPr>
              <w:t>-</w:t>
            </w:r>
          </w:p>
        </w:tc>
        <w:tc>
          <w:tcPr>
            <w:tcW w:w="2281" w:type="dxa"/>
            <w:vAlign w:val="center"/>
          </w:tcPr>
          <w:p w:rsidR="00F340A6" w:rsidRDefault="00AE0D23">
            <w:pPr>
              <w:jc w:val="right"/>
            </w:pPr>
            <w:r>
              <w:rPr>
                <w:rFonts w:eastAsiaTheme="minorEastAsia"/>
                <w:color w:val="000000" w:themeColor="text1"/>
                <w:szCs w:val="21"/>
              </w:rPr>
              <w:t>320.10</w:t>
            </w:r>
          </w:p>
        </w:tc>
        <w:tc>
          <w:tcPr>
            <w:tcW w:w="3245" w:type="dxa"/>
            <w:vAlign w:val="center"/>
          </w:tcPr>
          <w:p w:rsidR="00F340A6" w:rsidRDefault="00AE0D23">
            <w:pPr>
              <w:jc w:val="right"/>
            </w:pPr>
            <w:r>
              <w:rPr>
                <w:rFonts w:eastAsiaTheme="minorEastAsia"/>
                <w:color w:val="000000" w:themeColor="text1"/>
                <w:szCs w:val="21"/>
              </w:rPr>
              <w:t>320.10</w:t>
            </w:r>
          </w:p>
        </w:tc>
      </w:tr>
      <w:tr w:rsidR="00B079CA" w:rsidRPr="00B079CA" w:rsidTr="000C3A4E">
        <w:tc>
          <w:tcPr>
            <w:tcW w:w="2110"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rPr>
                <w:rFonts w:eastAsiaTheme="minorEastAsia"/>
                <w:color w:val="000000" w:themeColor="text1"/>
                <w:szCs w:val="21"/>
              </w:rPr>
            </w:pPr>
            <w:r w:rsidRPr="00B079CA">
              <w:rPr>
                <w:rFonts w:eastAsiaTheme="minorEastAsia"/>
                <w:color w:val="000000" w:themeColor="text1"/>
                <w:szCs w:val="21"/>
              </w:rPr>
              <w:t>合计</w:t>
            </w: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jc w:val="right"/>
              <w:rPr>
                <w:rFonts w:eastAsiaTheme="minorEastAsia"/>
                <w:color w:val="000000" w:themeColor="text1"/>
                <w:szCs w:val="21"/>
              </w:rPr>
            </w:pPr>
            <w:r w:rsidRPr="00B079CA">
              <w:rPr>
                <w:rFonts w:eastAsiaTheme="minorEastAsia"/>
                <w:color w:val="000000" w:themeColor="text1"/>
                <w:szCs w:val="21"/>
              </w:rPr>
              <w:t>-</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jc w:val="right"/>
              <w:rPr>
                <w:rFonts w:eastAsiaTheme="minorEastAsia"/>
                <w:color w:val="000000" w:themeColor="text1"/>
                <w:szCs w:val="21"/>
              </w:rPr>
            </w:pPr>
            <w:r w:rsidRPr="00B079CA">
              <w:rPr>
                <w:rFonts w:eastAsiaTheme="minorEastAsia"/>
                <w:color w:val="000000" w:themeColor="text1"/>
                <w:szCs w:val="21"/>
              </w:rPr>
              <w:t>320.10</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jc w:val="right"/>
              <w:rPr>
                <w:rFonts w:eastAsiaTheme="minorEastAsia"/>
                <w:color w:val="000000" w:themeColor="text1"/>
                <w:szCs w:val="21"/>
              </w:rPr>
            </w:pPr>
            <w:r w:rsidRPr="00B079CA">
              <w:rPr>
                <w:rFonts w:eastAsiaTheme="minorEastAsia"/>
                <w:color w:val="000000" w:themeColor="text1"/>
                <w:szCs w:val="21"/>
              </w:rPr>
              <w:t>320.10</w:t>
            </w:r>
          </w:p>
        </w:tc>
      </w:tr>
      <w:tr w:rsidR="00B079CA" w:rsidRPr="00B079CA" w:rsidTr="000C3A4E">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rsidP="00AA6FE6">
            <w:pPr>
              <w:widowControl/>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获得销售服务费的各关联方名称</w:t>
            </w:r>
          </w:p>
        </w:tc>
        <w:tc>
          <w:tcPr>
            <w:tcW w:w="7388" w:type="dxa"/>
            <w:gridSpan w:val="3"/>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上年度可比期间</w:t>
            </w:r>
          </w:p>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0C3A4E">
        <w:trPr>
          <w:trHeight w:val="465"/>
        </w:trPr>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jc w:val="left"/>
              <w:rPr>
                <w:rFonts w:eastAsiaTheme="minorEastAsia"/>
                <w:color w:val="000000" w:themeColor="text1"/>
                <w:szCs w:val="21"/>
              </w:rPr>
            </w:pPr>
          </w:p>
        </w:tc>
        <w:tc>
          <w:tcPr>
            <w:tcW w:w="7388" w:type="dxa"/>
            <w:gridSpan w:val="3"/>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当期发生的基金应支付的销售服务费</w:t>
            </w:r>
          </w:p>
        </w:tc>
      </w:tr>
      <w:tr w:rsidR="00B079CA" w:rsidRPr="00B079CA" w:rsidTr="000C3A4E">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jc w:val="left"/>
              <w:rPr>
                <w:rFonts w:eastAsiaTheme="minorEastAsia"/>
                <w:color w:val="000000" w:themeColor="text1"/>
                <w:szCs w:val="21"/>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摩根内需动力混合</w:t>
            </w:r>
            <w:r w:rsidRPr="00B079CA">
              <w:rPr>
                <w:rFonts w:eastAsiaTheme="minorEastAsia"/>
                <w:color w:val="000000" w:themeColor="text1"/>
                <w:szCs w:val="21"/>
              </w:rPr>
              <w:t>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摩根内需动力混合</w:t>
            </w:r>
            <w:r w:rsidRPr="00B079CA">
              <w:rPr>
                <w:rFonts w:eastAsiaTheme="minorEastAsia"/>
                <w:color w:val="000000" w:themeColor="text1"/>
                <w:szCs w:val="21"/>
              </w:rPr>
              <w:t>C</w:t>
            </w:r>
          </w:p>
        </w:tc>
        <w:tc>
          <w:tcPr>
            <w:tcW w:w="3244"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合计</w:t>
            </w:r>
          </w:p>
        </w:tc>
      </w:tr>
      <w:tr w:rsidR="00B079CA" w:rsidRPr="00B079CA" w:rsidTr="000C3A4E">
        <w:tc>
          <w:tcPr>
            <w:tcW w:w="2110"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rPr>
                <w:rFonts w:eastAsiaTheme="minorEastAsia"/>
                <w:color w:val="000000" w:themeColor="text1"/>
                <w:szCs w:val="21"/>
              </w:rPr>
            </w:pPr>
            <w:r w:rsidRPr="00B079CA">
              <w:rPr>
                <w:rFonts w:eastAsiaTheme="minorEastAsia"/>
                <w:color w:val="000000" w:themeColor="text1"/>
                <w:szCs w:val="21"/>
              </w:rPr>
              <w:t>合计</w:t>
            </w: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jc w:val="right"/>
              <w:rPr>
                <w:rFonts w:eastAsiaTheme="minorEastAsia"/>
                <w:color w:val="000000" w:themeColor="text1"/>
                <w:szCs w:val="21"/>
              </w:rPr>
            </w:pPr>
            <w:r w:rsidRPr="00B079CA">
              <w:rPr>
                <w:rFonts w:eastAsiaTheme="minorEastAsia"/>
                <w:color w:val="000000" w:themeColor="text1"/>
                <w:szCs w:val="21"/>
              </w:rPr>
              <w:t>-</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jc w:val="right"/>
              <w:rPr>
                <w:rFonts w:eastAsiaTheme="minorEastAsia"/>
                <w:color w:val="000000" w:themeColor="text1"/>
                <w:szCs w:val="21"/>
              </w:rPr>
            </w:pPr>
            <w:r w:rsidRPr="00B079CA">
              <w:rPr>
                <w:rFonts w:eastAsiaTheme="minorEastAsia"/>
                <w:color w:val="000000" w:themeColor="text1"/>
                <w:szCs w:val="21"/>
              </w:rPr>
              <w:t>-</w:t>
            </w:r>
          </w:p>
        </w:tc>
        <w:tc>
          <w:tcPr>
            <w:tcW w:w="3244"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jc w:val="right"/>
              <w:rPr>
                <w:rFonts w:eastAsiaTheme="minorEastAsia"/>
                <w:color w:val="000000" w:themeColor="text1"/>
                <w:szCs w:val="21"/>
              </w:rPr>
            </w:pPr>
            <w:r w:rsidRPr="00B079CA">
              <w:rPr>
                <w:rFonts w:eastAsiaTheme="minorEastAsia"/>
                <w:color w:val="000000" w:themeColor="text1"/>
                <w:szCs w:val="21"/>
              </w:rPr>
              <w:t>-</w:t>
            </w:r>
          </w:p>
        </w:tc>
      </w:tr>
    </w:tbl>
    <w:p w:rsidR="00F340A6" w:rsidRDefault="00AE0D2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注：支付基金销售机构的销售服务费按前一日</w:t>
      </w:r>
      <w:r>
        <w:rPr>
          <w:rFonts w:eastAsiaTheme="minorEastAsia"/>
          <w:color w:val="000000" w:themeColor="text1"/>
          <w:kern w:val="0"/>
          <w:szCs w:val="21"/>
        </w:rPr>
        <w:t>C</w:t>
      </w:r>
      <w:r>
        <w:rPr>
          <w:rFonts w:eastAsiaTheme="minorEastAsia"/>
          <w:color w:val="000000" w:themeColor="text1"/>
          <w:kern w:val="0"/>
          <w:szCs w:val="21"/>
        </w:rPr>
        <w:t>类基金份额资产净值</w:t>
      </w:r>
      <w:r>
        <w:rPr>
          <w:rFonts w:eastAsiaTheme="minorEastAsia"/>
          <w:color w:val="000000" w:themeColor="text1"/>
          <w:kern w:val="0"/>
          <w:szCs w:val="21"/>
        </w:rPr>
        <w:t>0.5%</w:t>
      </w:r>
      <w:r>
        <w:rPr>
          <w:rFonts w:eastAsiaTheme="minorEastAsia"/>
          <w:color w:val="000000" w:themeColor="text1"/>
          <w:kern w:val="0"/>
          <w:szCs w:val="21"/>
        </w:rPr>
        <w:t>的年费率计提，逐日累计至每月月底，按月支付给基金管理人，再由基金管理人计算并支付给各基金销售机构。其计算公式为：</w:t>
      </w:r>
    </w:p>
    <w:p w:rsidR="001548F9" w:rsidRPr="00B079CA" w:rsidRDefault="000C3A4E" w:rsidP="00826D3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日销售服务费＝前一日</w:t>
      </w:r>
      <w:r w:rsidRPr="00B079CA">
        <w:rPr>
          <w:rFonts w:eastAsiaTheme="minorEastAsia"/>
          <w:color w:val="000000" w:themeColor="text1"/>
          <w:kern w:val="0"/>
          <w:szCs w:val="21"/>
        </w:rPr>
        <w:t>C</w:t>
      </w:r>
      <w:r w:rsidRPr="00B079CA">
        <w:rPr>
          <w:rFonts w:eastAsiaTheme="minorEastAsia"/>
          <w:color w:val="000000" w:themeColor="text1"/>
          <w:kern w:val="0"/>
          <w:szCs w:val="21"/>
        </w:rPr>
        <w:t>类基金份额资产净值</w:t>
      </w:r>
      <w:r w:rsidRPr="00B079CA">
        <w:rPr>
          <w:rFonts w:eastAsiaTheme="minorEastAsia"/>
          <w:color w:val="000000" w:themeColor="text1"/>
          <w:kern w:val="0"/>
          <w:szCs w:val="21"/>
        </w:rPr>
        <w:t xml:space="preserve"> X 0.5% / </w:t>
      </w:r>
      <w:r w:rsidRPr="00B079CA">
        <w:rPr>
          <w:rFonts w:eastAsiaTheme="minorEastAsia"/>
          <w:color w:val="000000" w:themeColor="text1"/>
          <w:kern w:val="0"/>
          <w:szCs w:val="21"/>
        </w:rPr>
        <w:t>当年天数。</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6.4.10.3 </w:t>
      </w:r>
      <w:r w:rsidRPr="00B079CA">
        <w:rPr>
          <w:rFonts w:eastAsiaTheme="minorEastAsia"/>
          <w:b/>
          <w:bCs/>
          <w:color w:val="000000" w:themeColor="text1"/>
          <w:szCs w:val="21"/>
        </w:rPr>
        <w:t>与关联方进行银行间同业市场的债券</w:t>
      </w:r>
      <w:r w:rsidRPr="00B079CA">
        <w:rPr>
          <w:rFonts w:eastAsiaTheme="minorEastAsia"/>
          <w:b/>
          <w:bCs/>
          <w:color w:val="000000" w:themeColor="text1"/>
          <w:szCs w:val="21"/>
        </w:rPr>
        <w:t>(</w:t>
      </w:r>
      <w:r w:rsidRPr="00B079CA">
        <w:rPr>
          <w:rFonts w:eastAsiaTheme="minorEastAsia"/>
          <w:b/>
          <w:bCs/>
          <w:color w:val="000000" w:themeColor="text1"/>
          <w:szCs w:val="21"/>
        </w:rPr>
        <w:t>含回购</w:t>
      </w:r>
      <w:r w:rsidRPr="00B079CA">
        <w:rPr>
          <w:rFonts w:eastAsiaTheme="minorEastAsia"/>
          <w:b/>
          <w:bCs/>
          <w:color w:val="000000" w:themeColor="text1"/>
          <w:szCs w:val="21"/>
        </w:rPr>
        <w:t>)</w:t>
      </w:r>
      <w:r w:rsidRPr="00B079CA">
        <w:rPr>
          <w:rFonts w:eastAsiaTheme="minorEastAsia"/>
          <w:b/>
          <w:bCs/>
          <w:color w:val="000000" w:themeColor="text1"/>
          <w:szCs w:val="21"/>
        </w:rPr>
        <w:t>交易</w:t>
      </w:r>
    </w:p>
    <w:p w:rsidR="001548F9" w:rsidRPr="00B079CA" w:rsidRDefault="008F1C1C" w:rsidP="00826D3D">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A9398B" w:rsidRPr="00B079CA" w:rsidRDefault="00A9398B" w:rsidP="00A9398B">
      <w:pPr>
        <w:spacing w:line="360" w:lineRule="auto"/>
        <w:rPr>
          <w:b/>
          <w:bCs/>
          <w:color w:val="000000" w:themeColor="text1"/>
          <w:szCs w:val="21"/>
        </w:rPr>
      </w:pPr>
      <w:bookmarkStart w:id="60" w:name="_Hlk39840530"/>
      <w:r w:rsidRPr="00B079CA">
        <w:rPr>
          <w:b/>
          <w:bCs/>
          <w:color w:val="000000" w:themeColor="text1"/>
          <w:kern w:val="0"/>
          <w:szCs w:val="21"/>
        </w:rPr>
        <w:t>6.4.10.4</w:t>
      </w:r>
      <w:r w:rsidRPr="00B079CA">
        <w:rPr>
          <w:b/>
          <w:color w:val="000000" w:themeColor="text1"/>
          <w:szCs w:val="21"/>
        </w:rPr>
        <w:t>报告期内转融通证券出借业务发生重大关联交易事项的说明</w:t>
      </w:r>
    </w:p>
    <w:p w:rsidR="00A9398B" w:rsidRPr="00B079CA" w:rsidRDefault="00A9398B" w:rsidP="00A9398B">
      <w:pPr>
        <w:spacing w:line="360" w:lineRule="auto"/>
        <w:rPr>
          <w:b/>
          <w:color w:val="000000" w:themeColor="text1"/>
          <w:szCs w:val="21"/>
        </w:rPr>
      </w:pPr>
      <w:r w:rsidRPr="00B079CA">
        <w:rPr>
          <w:b/>
          <w:bCs/>
          <w:color w:val="000000" w:themeColor="text1"/>
          <w:kern w:val="0"/>
          <w:szCs w:val="21"/>
        </w:rPr>
        <w:t>6.4.10.4.1</w:t>
      </w:r>
      <w:r w:rsidRPr="00B079CA">
        <w:rPr>
          <w:b/>
          <w:color w:val="000000" w:themeColor="text1"/>
          <w:szCs w:val="21"/>
        </w:rPr>
        <w:t>与关联方通过约定申报方式进行的适用固定期限费率的证券出借业务的情况</w:t>
      </w:r>
    </w:p>
    <w:p w:rsidR="00A9398B" w:rsidRPr="00B079CA" w:rsidRDefault="00A9398B" w:rsidP="00A9398B">
      <w:pPr>
        <w:tabs>
          <w:tab w:val="left" w:pos="426"/>
        </w:tabs>
        <w:spacing w:line="360" w:lineRule="auto"/>
        <w:ind w:firstLineChars="200" w:firstLine="420"/>
        <w:jc w:val="left"/>
        <w:rPr>
          <w:color w:val="000000" w:themeColor="text1"/>
          <w:kern w:val="0"/>
          <w:szCs w:val="21"/>
        </w:rPr>
      </w:pPr>
      <w:r w:rsidRPr="00B079CA">
        <w:rPr>
          <w:color w:val="000000" w:themeColor="text1"/>
          <w:kern w:val="0"/>
          <w:szCs w:val="21"/>
        </w:rPr>
        <w:t>无。</w:t>
      </w:r>
    </w:p>
    <w:p w:rsidR="00A9398B" w:rsidRPr="00B079CA" w:rsidRDefault="00A9398B" w:rsidP="00A9398B">
      <w:pPr>
        <w:spacing w:line="360" w:lineRule="auto"/>
        <w:rPr>
          <w:b/>
          <w:bCs/>
          <w:color w:val="000000" w:themeColor="text1"/>
          <w:kern w:val="0"/>
          <w:szCs w:val="21"/>
        </w:rPr>
      </w:pPr>
      <w:r w:rsidRPr="00B079CA">
        <w:rPr>
          <w:b/>
          <w:bCs/>
          <w:color w:val="000000" w:themeColor="text1"/>
          <w:kern w:val="0"/>
          <w:szCs w:val="21"/>
        </w:rPr>
        <w:t>6.4.10.4.2</w:t>
      </w:r>
      <w:r w:rsidRPr="00B079CA">
        <w:rPr>
          <w:b/>
          <w:bCs/>
          <w:color w:val="000000" w:themeColor="text1"/>
          <w:kern w:val="0"/>
          <w:szCs w:val="21"/>
        </w:rPr>
        <w:t>与关联方通过约定申报方式进行的适用市场化期限费率的证券出借业务的情况</w:t>
      </w:r>
    </w:p>
    <w:p w:rsidR="00A9398B" w:rsidRPr="00B079CA" w:rsidRDefault="00A9398B" w:rsidP="00A9398B">
      <w:pPr>
        <w:tabs>
          <w:tab w:val="left" w:pos="426"/>
        </w:tabs>
        <w:spacing w:line="360" w:lineRule="auto"/>
        <w:ind w:firstLineChars="200" w:firstLine="420"/>
        <w:jc w:val="left"/>
        <w:rPr>
          <w:rFonts w:eastAsiaTheme="minorEastAsia"/>
          <w:color w:val="000000" w:themeColor="text1"/>
          <w:kern w:val="0"/>
          <w:szCs w:val="21"/>
        </w:rPr>
      </w:pPr>
      <w:r w:rsidRPr="00B079CA">
        <w:rPr>
          <w:color w:val="000000" w:themeColor="text1"/>
          <w:kern w:val="0"/>
          <w:szCs w:val="21"/>
        </w:rPr>
        <w:t>无。</w:t>
      </w:r>
    </w:p>
    <w:bookmarkEnd w:id="60"/>
    <w:p w:rsidR="001548F9" w:rsidRPr="00B079CA" w:rsidRDefault="001548F9" w:rsidP="0068318A">
      <w:pPr>
        <w:spacing w:beforeLines="100" w:before="312"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6.4.10.5 </w:t>
      </w:r>
      <w:r w:rsidRPr="00B079CA">
        <w:rPr>
          <w:rFonts w:eastAsiaTheme="minorEastAsia"/>
          <w:b/>
          <w:bCs/>
          <w:color w:val="000000" w:themeColor="text1"/>
          <w:szCs w:val="21"/>
        </w:rPr>
        <w:t>各关联方投资本基金的情况</w:t>
      </w:r>
    </w:p>
    <w:p w:rsidR="001548F9" w:rsidRPr="00B079CA" w:rsidRDefault="001548F9" w:rsidP="006E0888">
      <w:pPr>
        <w:adjustRightInd w:val="0"/>
        <w:snapToGrid w:val="0"/>
        <w:spacing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6.4.10.5.1 </w:t>
      </w:r>
      <w:r w:rsidRPr="00B079CA">
        <w:rPr>
          <w:rFonts w:eastAsiaTheme="minorEastAsia"/>
          <w:b/>
          <w:bCs/>
          <w:color w:val="000000" w:themeColor="text1"/>
          <w:szCs w:val="21"/>
        </w:rPr>
        <w:t>报告期内基金管理人运用固有资金投资本基金的情况</w:t>
      </w:r>
    </w:p>
    <w:p w:rsidR="007E17E7" w:rsidRPr="00B079CA" w:rsidRDefault="007E17E7" w:rsidP="007E17E7">
      <w:pPr>
        <w:autoSpaceDE w:val="0"/>
        <w:autoSpaceDN w:val="0"/>
        <w:adjustRightInd w:val="0"/>
        <w:spacing w:before="29" w:line="288" w:lineRule="auto"/>
        <w:ind w:left="15" w:right="90"/>
        <w:jc w:val="right"/>
        <w:rPr>
          <w:rFonts w:eastAsiaTheme="minorEastAsia"/>
          <w:color w:val="000000" w:themeColor="text1"/>
          <w:szCs w:val="21"/>
        </w:rPr>
      </w:pPr>
      <w:r w:rsidRPr="00B079CA">
        <w:rPr>
          <w:rFonts w:eastAsiaTheme="minorEastAsia"/>
          <w:color w:val="000000" w:themeColor="text1"/>
          <w:szCs w:val="21"/>
        </w:rPr>
        <w:t>份额单位：份</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5"/>
        <w:gridCol w:w="1844"/>
        <w:gridCol w:w="1844"/>
        <w:gridCol w:w="1842"/>
        <w:gridCol w:w="1801"/>
      </w:tblGrid>
      <w:tr w:rsidR="00B079CA" w:rsidRPr="00B079CA" w:rsidTr="00826D3D">
        <w:trPr>
          <w:trHeight w:val="340"/>
        </w:trPr>
        <w:tc>
          <w:tcPr>
            <w:tcW w:w="1052" w:type="pct"/>
            <w:vMerge w:val="restart"/>
            <w:vAlign w:val="center"/>
          </w:tcPr>
          <w:p w:rsidR="007E17E7" w:rsidRPr="00B079CA" w:rsidRDefault="007E17E7" w:rsidP="00B87288">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项目</w:t>
            </w:r>
          </w:p>
        </w:tc>
        <w:tc>
          <w:tcPr>
            <w:tcW w:w="1986" w:type="pct"/>
            <w:gridSpan w:val="2"/>
            <w:vAlign w:val="center"/>
          </w:tcPr>
          <w:p w:rsidR="007E17E7" w:rsidRPr="00B079CA" w:rsidRDefault="007E17E7" w:rsidP="00B87288">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本期</w:t>
            </w:r>
          </w:p>
          <w:p w:rsidR="007E17E7" w:rsidRPr="00B079CA" w:rsidRDefault="007E17E7" w:rsidP="00B87288">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1963" w:type="pct"/>
            <w:gridSpan w:val="2"/>
            <w:vAlign w:val="center"/>
          </w:tcPr>
          <w:p w:rsidR="007E17E7" w:rsidRPr="00B079CA" w:rsidRDefault="007E17E7" w:rsidP="00B87288">
            <w:pPr>
              <w:spacing w:line="360" w:lineRule="auto"/>
              <w:jc w:val="center"/>
              <w:rPr>
                <w:rFonts w:eastAsiaTheme="minorEastAsia"/>
                <w:color w:val="000000" w:themeColor="text1"/>
                <w:szCs w:val="21"/>
              </w:rPr>
            </w:pPr>
            <w:r w:rsidRPr="00B079CA">
              <w:rPr>
                <w:rFonts w:eastAsiaTheme="minorEastAsia"/>
                <w:color w:val="000000" w:themeColor="text1"/>
                <w:szCs w:val="21"/>
              </w:rPr>
              <w:t>上年度可比期间</w:t>
            </w:r>
          </w:p>
          <w:p w:rsidR="007E17E7" w:rsidRPr="00B079CA" w:rsidRDefault="007E17E7" w:rsidP="00B87288">
            <w:pPr>
              <w:widowControl/>
              <w:autoSpaceDE w:val="0"/>
              <w:autoSpaceDN w:val="0"/>
              <w:spacing w:line="360" w:lineRule="auto"/>
              <w:ind w:right="-15"/>
              <w:jc w:val="center"/>
              <w:textAlignment w:val="bottom"/>
              <w:rPr>
                <w:rFonts w:eastAsiaTheme="minorEastAsia"/>
                <w:color w:val="000000" w:themeColor="text1"/>
                <w:kern w:val="0"/>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826D3D">
        <w:trPr>
          <w:trHeight w:val="1173"/>
        </w:trPr>
        <w:tc>
          <w:tcPr>
            <w:tcW w:w="1052" w:type="pct"/>
            <w:vMerge/>
            <w:vAlign w:val="center"/>
          </w:tcPr>
          <w:p w:rsidR="007E17E7" w:rsidRPr="00B079CA" w:rsidRDefault="007E17E7" w:rsidP="00B87288">
            <w:pPr>
              <w:widowControl/>
              <w:jc w:val="left"/>
              <w:rPr>
                <w:rFonts w:eastAsiaTheme="minorEastAsia"/>
                <w:color w:val="000000" w:themeColor="text1"/>
                <w:szCs w:val="21"/>
              </w:rPr>
            </w:pPr>
          </w:p>
        </w:tc>
        <w:tc>
          <w:tcPr>
            <w:tcW w:w="993" w:type="pct"/>
            <w:vAlign w:val="center"/>
          </w:tcPr>
          <w:p w:rsidR="007E17E7" w:rsidRPr="00B079CA" w:rsidRDefault="007E17E7" w:rsidP="00B87288">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摩根内需动力混合</w:t>
            </w:r>
            <w:r w:rsidRPr="00B079CA">
              <w:rPr>
                <w:rFonts w:eastAsiaTheme="minorEastAsia"/>
                <w:color w:val="000000" w:themeColor="text1"/>
                <w:szCs w:val="21"/>
              </w:rPr>
              <w:t>A</w:t>
            </w:r>
          </w:p>
        </w:tc>
        <w:tc>
          <w:tcPr>
            <w:tcW w:w="993" w:type="pct"/>
            <w:vAlign w:val="center"/>
          </w:tcPr>
          <w:p w:rsidR="007E17E7" w:rsidRPr="00B079CA" w:rsidRDefault="007E17E7" w:rsidP="00B87288">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摩根内需动力混合</w:t>
            </w:r>
            <w:r w:rsidRPr="00B079CA">
              <w:rPr>
                <w:rFonts w:eastAsiaTheme="minorEastAsia"/>
                <w:color w:val="000000" w:themeColor="text1"/>
                <w:szCs w:val="21"/>
              </w:rPr>
              <w:t>C</w:t>
            </w:r>
          </w:p>
        </w:tc>
        <w:tc>
          <w:tcPr>
            <w:tcW w:w="992" w:type="pct"/>
            <w:vAlign w:val="center"/>
          </w:tcPr>
          <w:p w:rsidR="007E17E7" w:rsidRPr="00B079CA" w:rsidRDefault="007E17E7" w:rsidP="00DA4651">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摩根内需动力混合</w:t>
            </w:r>
            <w:r w:rsidRPr="00B079CA">
              <w:rPr>
                <w:rFonts w:eastAsiaTheme="minorEastAsia"/>
                <w:color w:val="000000" w:themeColor="text1"/>
                <w:szCs w:val="21"/>
              </w:rPr>
              <w:t>A</w:t>
            </w:r>
          </w:p>
        </w:tc>
        <w:tc>
          <w:tcPr>
            <w:tcW w:w="971" w:type="pct"/>
            <w:vAlign w:val="center"/>
          </w:tcPr>
          <w:p w:rsidR="007E17E7" w:rsidRPr="00B079CA" w:rsidRDefault="007E17E7" w:rsidP="00DA4651">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摩根内需动力混合</w:t>
            </w:r>
            <w:r w:rsidRPr="00B079CA">
              <w:rPr>
                <w:rFonts w:eastAsiaTheme="minorEastAsia"/>
                <w:color w:val="000000" w:themeColor="text1"/>
                <w:szCs w:val="21"/>
              </w:rPr>
              <w:t>C</w:t>
            </w:r>
          </w:p>
        </w:tc>
      </w:tr>
      <w:tr w:rsidR="00B079CA" w:rsidRPr="00B079CA" w:rsidTr="00826D3D">
        <w:trPr>
          <w:trHeight w:val="340"/>
        </w:trPr>
        <w:tc>
          <w:tcPr>
            <w:tcW w:w="1052" w:type="pct"/>
            <w:vAlign w:val="center"/>
          </w:tcPr>
          <w:p w:rsidR="007E17E7" w:rsidRPr="00B079CA" w:rsidRDefault="007E17E7" w:rsidP="00B87288">
            <w:pPr>
              <w:pStyle w:val="af2"/>
              <w:rPr>
                <w:rFonts w:eastAsiaTheme="minorEastAsia"/>
                <w:color w:val="000000" w:themeColor="text1"/>
                <w:sz w:val="21"/>
                <w:szCs w:val="21"/>
              </w:rPr>
            </w:pPr>
            <w:r w:rsidRPr="00B079CA">
              <w:rPr>
                <w:rFonts w:eastAsiaTheme="minorEastAsia"/>
                <w:color w:val="000000" w:themeColor="text1"/>
                <w:sz w:val="21"/>
                <w:szCs w:val="21"/>
              </w:rPr>
              <w:t>期初持有的基金份额</w:t>
            </w:r>
          </w:p>
        </w:tc>
        <w:tc>
          <w:tcPr>
            <w:tcW w:w="993"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93"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92"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71"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826D3D">
        <w:trPr>
          <w:trHeight w:val="340"/>
        </w:trPr>
        <w:tc>
          <w:tcPr>
            <w:tcW w:w="1052" w:type="pct"/>
            <w:vAlign w:val="center"/>
          </w:tcPr>
          <w:p w:rsidR="007E17E7" w:rsidRPr="00B079CA" w:rsidRDefault="007E17E7" w:rsidP="00B87288">
            <w:pPr>
              <w:rPr>
                <w:rFonts w:eastAsiaTheme="minorEastAsia"/>
                <w:color w:val="000000" w:themeColor="text1"/>
                <w:szCs w:val="21"/>
              </w:rPr>
            </w:pPr>
            <w:r w:rsidRPr="00B079CA">
              <w:rPr>
                <w:rFonts w:eastAsiaTheme="minorEastAsia"/>
                <w:color w:val="000000" w:themeColor="text1"/>
                <w:szCs w:val="21"/>
              </w:rPr>
              <w:t>期间申购</w:t>
            </w:r>
            <w:r w:rsidRPr="00B079CA">
              <w:rPr>
                <w:rFonts w:eastAsiaTheme="minorEastAsia"/>
                <w:color w:val="000000" w:themeColor="text1"/>
                <w:szCs w:val="21"/>
              </w:rPr>
              <w:t>/</w:t>
            </w:r>
            <w:r w:rsidRPr="00B079CA">
              <w:rPr>
                <w:rFonts w:eastAsiaTheme="minorEastAsia"/>
                <w:color w:val="000000" w:themeColor="text1"/>
                <w:szCs w:val="21"/>
              </w:rPr>
              <w:t>买入总份额</w:t>
            </w:r>
          </w:p>
        </w:tc>
        <w:tc>
          <w:tcPr>
            <w:tcW w:w="993"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360,446.95</w:t>
            </w:r>
          </w:p>
        </w:tc>
        <w:tc>
          <w:tcPr>
            <w:tcW w:w="993"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92"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71"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826D3D">
        <w:trPr>
          <w:trHeight w:val="340"/>
        </w:trPr>
        <w:tc>
          <w:tcPr>
            <w:tcW w:w="1052" w:type="pct"/>
            <w:vAlign w:val="center"/>
          </w:tcPr>
          <w:p w:rsidR="007E17E7" w:rsidRPr="00B079CA" w:rsidRDefault="007E17E7" w:rsidP="00B87288">
            <w:pPr>
              <w:rPr>
                <w:rFonts w:eastAsiaTheme="minorEastAsia"/>
                <w:color w:val="000000" w:themeColor="text1"/>
                <w:szCs w:val="21"/>
              </w:rPr>
            </w:pPr>
            <w:r w:rsidRPr="00B079CA">
              <w:rPr>
                <w:rFonts w:eastAsiaTheme="minorEastAsia"/>
                <w:color w:val="000000" w:themeColor="text1"/>
                <w:szCs w:val="21"/>
              </w:rPr>
              <w:t>期间因拆分变动份额</w:t>
            </w:r>
          </w:p>
        </w:tc>
        <w:tc>
          <w:tcPr>
            <w:tcW w:w="993"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93"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92"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71"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826D3D">
        <w:trPr>
          <w:trHeight w:val="340"/>
        </w:trPr>
        <w:tc>
          <w:tcPr>
            <w:tcW w:w="1052" w:type="pct"/>
            <w:vAlign w:val="center"/>
          </w:tcPr>
          <w:p w:rsidR="007E17E7" w:rsidRPr="00B079CA" w:rsidRDefault="007E17E7" w:rsidP="00B87288">
            <w:pPr>
              <w:rPr>
                <w:rFonts w:eastAsiaTheme="minorEastAsia"/>
                <w:color w:val="000000" w:themeColor="text1"/>
                <w:szCs w:val="21"/>
              </w:rPr>
            </w:pPr>
            <w:r w:rsidRPr="00B079CA">
              <w:rPr>
                <w:rFonts w:eastAsiaTheme="minorEastAsia"/>
                <w:color w:val="000000" w:themeColor="text1"/>
                <w:szCs w:val="21"/>
              </w:rPr>
              <w:t>减：期间赎回</w:t>
            </w:r>
            <w:r w:rsidRPr="00B079CA">
              <w:rPr>
                <w:rFonts w:eastAsiaTheme="minorEastAsia"/>
                <w:color w:val="000000" w:themeColor="text1"/>
                <w:szCs w:val="21"/>
              </w:rPr>
              <w:t>/</w:t>
            </w:r>
            <w:r w:rsidRPr="00B079CA">
              <w:rPr>
                <w:rFonts w:eastAsiaTheme="minorEastAsia"/>
                <w:color w:val="000000" w:themeColor="text1"/>
                <w:szCs w:val="21"/>
              </w:rPr>
              <w:t>卖出总份额</w:t>
            </w:r>
          </w:p>
        </w:tc>
        <w:tc>
          <w:tcPr>
            <w:tcW w:w="993"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93"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92"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71"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826D3D">
        <w:trPr>
          <w:trHeight w:val="340"/>
        </w:trPr>
        <w:tc>
          <w:tcPr>
            <w:tcW w:w="1052" w:type="pct"/>
            <w:vAlign w:val="center"/>
          </w:tcPr>
          <w:p w:rsidR="007E17E7" w:rsidRPr="00B079CA" w:rsidRDefault="007E17E7" w:rsidP="00B87288">
            <w:pPr>
              <w:rPr>
                <w:rFonts w:eastAsiaTheme="minorEastAsia"/>
                <w:color w:val="000000" w:themeColor="text1"/>
                <w:szCs w:val="21"/>
              </w:rPr>
            </w:pPr>
            <w:r w:rsidRPr="00B079CA">
              <w:rPr>
                <w:rFonts w:eastAsiaTheme="minorEastAsia"/>
                <w:color w:val="000000" w:themeColor="text1"/>
                <w:szCs w:val="21"/>
              </w:rPr>
              <w:t>期末持有的基金份额</w:t>
            </w:r>
          </w:p>
        </w:tc>
        <w:tc>
          <w:tcPr>
            <w:tcW w:w="993"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360,446.95</w:t>
            </w:r>
          </w:p>
        </w:tc>
        <w:tc>
          <w:tcPr>
            <w:tcW w:w="993"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92"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71"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826D3D">
        <w:trPr>
          <w:trHeight w:val="340"/>
        </w:trPr>
        <w:tc>
          <w:tcPr>
            <w:tcW w:w="1052" w:type="pct"/>
            <w:vAlign w:val="center"/>
          </w:tcPr>
          <w:p w:rsidR="007E17E7" w:rsidRPr="00B079CA" w:rsidRDefault="007E17E7" w:rsidP="00B87288">
            <w:pPr>
              <w:rPr>
                <w:rFonts w:eastAsiaTheme="minorEastAsia"/>
                <w:color w:val="000000" w:themeColor="text1"/>
                <w:szCs w:val="21"/>
              </w:rPr>
            </w:pPr>
            <w:r w:rsidRPr="00B079CA">
              <w:rPr>
                <w:rFonts w:eastAsiaTheme="minorEastAsia"/>
                <w:color w:val="000000" w:themeColor="text1"/>
                <w:szCs w:val="21"/>
              </w:rPr>
              <w:t>期末持有的基金份额</w:t>
            </w:r>
          </w:p>
          <w:p w:rsidR="007E17E7" w:rsidRPr="00B079CA" w:rsidRDefault="007E17E7" w:rsidP="00B87288">
            <w:pPr>
              <w:rPr>
                <w:rFonts w:eastAsiaTheme="minorEastAsia"/>
                <w:color w:val="000000" w:themeColor="text1"/>
                <w:szCs w:val="21"/>
              </w:rPr>
            </w:pPr>
            <w:r w:rsidRPr="00B079CA">
              <w:rPr>
                <w:rFonts w:eastAsiaTheme="minorEastAsia"/>
                <w:color w:val="000000" w:themeColor="text1"/>
                <w:szCs w:val="21"/>
              </w:rPr>
              <w:t>占基金总份额比例</w:t>
            </w:r>
          </w:p>
        </w:tc>
        <w:tc>
          <w:tcPr>
            <w:tcW w:w="993"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0.02%</w:t>
            </w:r>
          </w:p>
        </w:tc>
        <w:tc>
          <w:tcPr>
            <w:tcW w:w="993"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92"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71"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r>
    </w:tbl>
    <w:p w:rsidR="001548F9" w:rsidRPr="00B079CA" w:rsidRDefault="007E17E7" w:rsidP="00826D3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注：上述基金管理人持有的份额包括基金管理人的高级管理人员、主要业务部门负责人、基金经理根据《基金管理公司绩效考核与薪酬管理指引》的要求，将一定比例的绩效薪酬购买本基金的部分。</w:t>
      </w:r>
    </w:p>
    <w:p w:rsidR="001548F9" w:rsidRPr="00B079CA" w:rsidRDefault="001548F9" w:rsidP="0068318A">
      <w:pPr>
        <w:adjustRightInd w:val="0"/>
        <w:snapToGrid w:val="0"/>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6.4.10.5.2 </w:t>
      </w:r>
      <w:r w:rsidRPr="00B079CA">
        <w:rPr>
          <w:rFonts w:eastAsiaTheme="minorEastAsia"/>
          <w:b/>
          <w:bCs/>
          <w:color w:val="000000" w:themeColor="text1"/>
          <w:szCs w:val="21"/>
        </w:rPr>
        <w:t>报告期末除基金管理人之外的其他关联方投资本基金的情况</w:t>
      </w:r>
    </w:p>
    <w:p w:rsidR="001548F9" w:rsidRPr="00B079CA" w:rsidRDefault="008C10DC" w:rsidP="00826D3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6.4.10.6 </w:t>
      </w:r>
      <w:r w:rsidRPr="00B079CA">
        <w:rPr>
          <w:rFonts w:eastAsiaTheme="minorEastAsia"/>
          <w:b/>
          <w:bCs/>
          <w:color w:val="000000" w:themeColor="text1"/>
          <w:szCs w:val="21"/>
        </w:rPr>
        <w:t>由关联方保管的银行存款余额及当期产生的利息收入</w:t>
      </w:r>
    </w:p>
    <w:p w:rsidR="001548F9" w:rsidRPr="00B079CA" w:rsidRDefault="001548F9" w:rsidP="008971E9">
      <w:pPr>
        <w:autoSpaceDE w:val="0"/>
        <w:autoSpaceDN w:val="0"/>
        <w:adjustRightInd w:val="0"/>
        <w:spacing w:before="29" w:line="288" w:lineRule="auto"/>
        <w:ind w:left="15" w:right="210"/>
        <w:jc w:val="right"/>
        <w:rPr>
          <w:rFonts w:eastAsiaTheme="minorEastAsia"/>
          <w:color w:val="000000" w:themeColor="text1"/>
          <w:kern w:val="0"/>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1417"/>
        <w:gridCol w:w="1736"/>
        <w:gridCol w:w="1383"/>
        <w:gridCol w:w="1770"/>
      </w:tblGrid>
      <w:tr w:rsidR="00B079CA" w:rsidRPr="00B079CA" w:rsidTr="003C0ECA">
        <w:tc>
          <w:tcPr>
            <w:tcW w:w="2694" w:type="dxa"/>
            <w:vMerge w:val="restart"/>
            <w:vAlign w:val="center"/>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关联方名称</w:t>
            </w:r>
          </w:p>
        </w:tc>
        <w:tc>
          <w:tcPr>
            <w:tcW w:w="3153" w:type="dxa"/>
            <w:gridSpan w:val="2"/>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本期</w:t>
            </w:r>
          </w:p>
          <w:p w:rsidR="00300128" w:rsidRPr="00B079CA" w:rsidRDefault="00300128" w:rsidP="003C0ECA">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3153" w:type="dxa"/>
            <w:gridSpan w:val="2"/>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上年度可比期间</w:t>
            </w:r>
          </w:p>
          <w:p w:rsidR="00300128" w:rsidRPr="00B079CA" w:rsidRDefault="00300128" w:rsidP="00CB3E85">
            <w:pPr>
              <w:widowControl/>
              <w:autoSpaceDE w:val="0"/>
              <w:autoSpaceDN w:val="0"/>
              <w:spacing w:line="360" w:lineRule="auto"/>
              <w:ind w:right="-15"/>
              <w:jc w:val="center"/>
              <w:textAlignment w:val="bottom"/>
              <w:rPr>
                <w:rFonts w:eastAsiaTheme="minorEastAsia"/>
                <w:color w:val="000000" w:themeColor="text1"/>
                <w:kern w:val="0"/>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3C0ECA">
        <w:tc>
          <w:tcPr>
            <w:tcW w:w="2694" w:type="dxa"/>
            <w:vMerge/>
            <w:vAlign w:val="center"/>
          </w:tcPr>
          <w:p w:rsidR="00300128" w:rsidRPr="00B079CA" w:rsidRDefault="00300128" w:rsidP="003C0ECA">
            <w:pPr>
              <w:widowControl/>
              <w:spacing w:line="360" w:lineRule="auto"/>
              <w:jc w:val="left"/>
              <w:rPr>
                <w:rFonts w:eastAsiaTheme="minorEastAsia"/>
                <w:color w:val="000000" w:themeColor="text1"/>
                <w:szCs w:val="21"/>
              </w:rPr>
            </w:pPr>
          </w:p>
        </w:tc>
        <w:tc>
          <w:tcPr>
            <w:tcW w:w="1417" w:type="dxa"/>
            <w:vAlign w:val="center"/>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期末余额</w:t>
            </w:r>
          </w:p>
        </w:tc>
        <w:tc>
          <w:tcPr>
            <w:tcW w:w="1736" w:type="dxa"/>
            <w:vAlign w:val="center"/>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当期利息收入</w:t>
            </w:r>
          </w:p>
        </w:tc>
        <w:tc>
          <w:tcPr>
            <w:tcW w:w="1383" w:type="dxa"/>
            <w:vAlign w:val="center"/>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期末余额</w:t>
            </w:r>
          </w:p>
        </w:tc>
        <w:tc>
          <w:tcPr>
            <w:tcW w:w="1770" w:type="dxa"/>
            <w:vAlign w:val="center"/>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当期利息收入</w:t>
            </w:r>
          </w:p>
        </w:tc>
      </w:tr>
      <w:tr w:rsidR="00F340A6">
        <w:tc>
          <w:tcPr>
            <w:tcW w:w="2694" w:type="dxa"/>
            <w:vAlign w:val="center"/>
          </w:tcPr>
          <w:p w:rsidR="00F340A6" w:rsidRDefault="00AE0D23">
            <w:pPr>
              <w:jc w:val="left"/>
            </w:pPr>
            <w:r>
              <w:rPr>
                <w:rFonts w:eastAsiaTheme="minorEastAsia"/>
                <w:color w:val="000000" w:themeColor="text1"/>
                <w:szCs w:val="21"/>
              </w:rPr>
              <w:t>中国工商银行</w:t>
            </w:r>
          </w:p>
        </w:tc>
        <w:tc>
          <w:tcPr>
            <w:tcW w:w="1417" w:type="dxa"/>
            <w:vAlign w:val="center"/>
          </w:tcPr>
          <w:p w:rsidR="00F340A6" w:rsidRDefault="00AE0D23">
            <w:pPr>
              <w:jc w:val="right"/>
            </w:pPr>
            <w:r>
              <w:rPr>
                <w:rFonts w:eastAsiaTheme="minorEastAsia"/>
                <w:color w:val="000000" w:themeColor="text1"/>
                <w:szCs w:val="21"/>
              </w:rPr>
              <w:t>124,553,070.83</w:t>
            </w:r>
          </w:p>
        </w:tc>
        <w:tc>
          <w:tcPr>
            <w:tcW w:w="1736" w:type="dxa"/>
            <w:vAlign w:val="center"/>
          </w:tcPr>
          <w:p w:rsidR="00F340A6" w:rsidRDefault="00AE0D23">
            <w:pPr>
              <w:jc w:val="right"/>
            </w:pPr>
            <w:r>
              <w:rPr>
                <w:rFonts w:eastAsiaTheme="minorEastAsia"/>
                <w:color w:val="000000" w:themeColor="text1"/>
                <w:szCs w:val="21"/>
              </w:rPr>
              <w:t>277,255.39</w:t>
            </w:r>
          </w:p>
        </w:tc>
        <w:tc>
          <w:tcPr>
            <w:tcW w:w="1383" w:type="dxa"/>
            <w:vAlign w:val="center"/>
          </w:tcPr>
          <w:p w:rsidR="00F340A6" w:rsidRDefault="00AE0D23">
            <w:pPr>
              <w:jc w:val="right"/>
            </w:pPr>
            <w:r>
              <w:rPr>
                <w:rFonts w:eastAsiaTheme="minorEastAsia"/>
                <w:color w:val="000000" w:themeColor="text1"/>
                <w:szCs w:val="21"/>
              </w:rPr>
              <w:t>475,199,991.57</w:t>
            </w:r>
          </w:p>
        </w:tc>
        <w:tc>
          <w:tcPr>
            <w:tcW w:w="1770" w:type="dxa"/>
            <w:vAlign w:val="center"/>
          </w:tcPr>
          <w:p w:rsidR="00F340A6" w:rsidRDefault="00AE0D23">
            <w:pPr>
              <w:jc w:val="right"/>
            </w:pPr>
            <w:r>
              <w:rPr>
                <w:rFonts w:eastAsiaTheme="minorEastAsia"/>
                <w:color w:val="000000" w:themeColor="text1"/>
                <w:szCs w:val="21"/>
              </w:rPr>
              <w:t>458,808.20</w:t>
            </w:r>
          </w:p>
        </w:tc>
      </w:tr>
    </w:tbl>
    <w:p w:rsidR="001548F9" w:rsidRPr="00B079CA" w:rsidRDefault="00300128" w:rsidP="00826D3D">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注：本基金的银行存款由基金托管人中国工商银行保管，按银行同业利率计息。</w:t>
      </w:r>
    </w:p>
    <w:p w:rsidR="00FA19BB" w:rsidRPr="00B079CA" w:rsidRDefault="00FA19BB" w:rsidP="0068318A">
      <w:pPr>
        <w:spacing w:beforeLines="100" w:before="312"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6.4.10.7 </w:t>
      </w:r>
      <w:r w:rsidRPr="00B079CA">
        <w:rPr>
          <w:rFonts w:eastAsiaTheme="minorEastAsia"/>
          <w:b/>
          <w:bCs/>
          <w:color w:val="000000" w:themeColor="text1"/>
          <w:szCs w:val="21"/>
        </w:rPr>
        <w:t>本基金在承销期内参与关联方承销证券的情况</w:t>
      </w:r>
    </w:p>
    <w:p w:rsidR="001548F9" w:rsidRPr="00B079CA" w:rsidRDefault="00FA19BB" w:rsidP="00826D3D">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35071E" w:rsidRPr="00B079CA" w:rsidRDefault="0035071E" w:rsidP="0068318A">
      <w:pPr>
        <w:adjustRightInd w:val="0"/>
        <w:snapToGrid w:val="0"/>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6.4.10.8 </w:t>
      </w:r>
      <w:r w:rsidRPr="00B079CA">
        <w:rPr>
          <w:rFonts w:eastAsiaTheme="minorEastAsia"/>
          <w:b/>
          <w:color w:val="000000" w:themeColor="text1"/>
          <w:szCs w:val="21"/>
        </w:rPr>
        <w:t>其他关联交易事项的说明</w:t>
      </w:r>
    </w:p>
    <w:p w:rsidR="0035071E" w:rsidRPr="00B079CA" w:rsidRDefault="0035071E" w:rsidP="0035071E">
      <w:pPr>
        <w:adjustRightInd w:val="0"/>
        <w:snapToGrid w:val="0"/>
        <w:spacing w:line="360" w:lineRule="auto"/>
        <w:rPr>
          <w:rFonts w:eastAsiaTheme="minorEastAsia"/>
          <w:b/>
          <w:color w:val="000000" w:themeColor="text1"/>
          <w:szCs w:val="21"/>
        </w:rPr>
      </w:pPr>
      <w:r w:rsidRPr="00B079CA">
        <w:rPr>
          <w:rFonts w:eastAsiaTheme="minorEastAsia"/>
          <w:b/>
          <w:bCs/>
          <w:color w:val="000000" w:themeColor="text1"/>
          <w:kern w:val="0"/>
          <w:szCs w:val="21"/>
        </w:rPr>
        <w:t>6.4.10.8</w:t>
      </w:r>
      <w:r w:rsidRPr="00B079CA">
        <w:rPr>
          <w:rFonts w:eastAsiaTheme="minorEastAsia" w:hint="eastAsia"/>
          <w:b/>
          <w:bCs/>
          <w:color w:val="000000" w:themeColor="text1"/>
          <w:kern w:val="0"/>
          <w:szCs w:val="21"/>
        </w:rPr>
        <w:t xml:space="preserve">.1 </w:t>
      </w:r>
      <w:r w:rsidRPr="00B079CA">
        <w:rPr>
          <w:rFonts w:eastAsiaTheme="minorEastAsia"/>
          <w:b/>
          <w:color w:val="000000" w:themeColor="text1"/>
          <w:szCs w:val="21"/>
        </w:rPr>
        <w:t>其他关联交易事项的说明</w:t>
      </w:r>
    </w:p>
    <w:p w:rsidR="0035071E" w:rsidRPr="00B079CA" w:rsidRDefault="0035071E" w:rsidP="0035071E">
      <w:pPr>
        <w:widowControl/>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无。</w:t>
      </w:r>
    </w:p>
    <w:p w:rsidR="0035071E" w:rsidRPr="00B079CA" w:rsidRDefault="0035071E" w:rsidP="0068318A">
      <w:pPr>
        <w:adjustRightInd w:val="0"/>
        <w:snapToGrid w:val="0"/>
        <w:spacing w:beforeLines="50" w:before="156" w:line="360" w:lineRule="auto"/>
        <w:rPr>
          <w:rFonts w:eastAsiaTheme="minorEastAsia"/>
          <w:b/>
          <w:bCs/>
          <w:color w:val="000000" w:themeColor="text1"/>
          <w:kern w:val="0"/>
          <w:szCs w:val="21"/>
        </w:rPr>
      </w:pPr>
      <w:r w:rsidRPr="00B079CA">
        <w:rPr>
          <w:rFonts w:eastAsiaTheme="minorEastAsia"/>
          <w:b/>
          <w:bCs/>
          <w:color w:val="000000" w:themeColor="text1"/>
          <w:kern w:val="0"/>
          <w:szCs w:val="21"/>
        </w:rPr>
        <w:t>6.4.10.8</w:t>
      </w:r>
      <w:r w:rsidRPr="00B079CA">
        <w:rPr>
          <w:rFonts w:eastAsiaTheme="minorEastAsia" w:hint="eastAsia"/>
          <w:b/>
          <w:bCs/>
          <w:color w:val="000000" w:themeColor="text1"/>
          <w:kern w:val="0"/>
          <w:szCs w:val="21"/>
        </w:rPr>
        <w:t xml:space="preserve">.2 </w:t>
      </w:r>
      <w:r w:rsidRPr="00B079CA">
        <w:rPr>
          <w:rFonts w:eastAsiaTheme="minorEastAsia" w:hint="eastAsia"/>
          <w:b/>
          <w:bCs/>
          <w:color w:val="000000" w:themeColor="text1"/>
          <w:kern w:val="0"/>
          <w:szCs w:val="21"/>
        </w:rPr>
        <w:t>当期交易及持有基金管理人以及管理人关联方所管理基金产生的费用</w:t>
      </w:r>
    </w:p>
    <w:p w:rsidR="0035071E" w:rsidRPr="00B079CA" w:rsidRDefault="0035071E" w:rsidP="0035071E">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6.4.11 </w:t>
      </w:r>
      <w:r w:rsidRPr="00B079CA">
        <w:rPr>
          <w:rFonts w:eastAsiaTheme="minorEastAsia"/>
          <w:b/>
          <w:bCs/>
          <w:color w:val="000000" w:themeColor="text1"/>
          <w:szCs w:val="21"/>
        </w:rPr>
        <w:t>利润分配情况</w:t>
      </w:r>
    </w:p>
    <w:p w:rsidR="001548F9" w:rsidRPr="00B079CA" w:rsidRDefault="00CB7BD7" w:rsidP="00826D3D">
      <w:pPr>
        <w:widowControl/>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本报告期本基金未实施利润分配。</w:t>
      </w:r>
    </w:p>
    <w:p w:rsidR="001548F9" w:rsidRPr="00B079CA" w:rsidRDefault="001548F9" w:rsidP="0068318A">
      <w:pPr>
        <w:spacing w:beforeLines="100" w:before="312"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6.4.12 </w:t>
      </w:r>
      <w:r w:rsidRPr="00B079CA">
        <w:rPr>
          <w:rFonts w:eastAsiaTheme="minorEastAsia"/>
          <w:b/>
          <w:bCs/>
          <w:color w:val="000000" w:themeColor="text1"/>
          <w:szCs w:val="21"/>
        </w:rPr>
        <w:t>期末（</w:t>
      </w:r>
      <w:r w:rsidRPr="00B079CA">
        <w:rPr>
          <w:rFonts w:eastAsiaTheme="minorEastAsia"/>
          <w:b/>
          <w:bCs/>
          <w:color w:val="000000" w:themeColor="text1"/>
          <w:szCs w:val="21"/>
        </w:rPr>
        <w:t>2023</w:t>
      </w:r>
      <w:r w:rsidRPr="00B079CA">
        <w:rPr>
          <w:rFonts w:eastAsiaTheme="minorEastAsia"/>
          <w:b/>
          <w:bCs/>
          <w:color w:val="000000" w:themeColor="text1"/>
          <w:szCs w:val="21"/>
        </w:rPr>
        <w:t>年</w:t>
      </w:r>
      <w:r w:rsidRPr="00B079CA">
        <w:rPr>
          <w:rFonts w:eastAsiaTheme="minorEastAsia"/>
          <w:b/>
          <w:bCs/>
          <w:color w:val="000000" w:themeColor="text1"/>
          <w:szCs w:val="21"/>
        </w:rPr>
        <w:t>6</w:t>
      </w:r>
      <w:r w:rsidRPr="00B079CA">
        <w:rPr>
          <w:rFonts w:eastAsiaTheme="minorEastAsia"/>
          <w:b/>
          <w:bCs/>
          <w:color w:val="000000" w:themeColor="text1"/>
          <w:szCs w:val="21"/>
        </w:rPr>
        <w:t>月</w:t>
      </w:r>
      <w:r w:rsidRPr="00B079CA">
        <w:rPr>
          <w:rFonts w:eastAsiaTheme="minorEastAsia"/>
          <w:b/>
          <w:bCs/>
          <w:color w:val="000000" w:themeColor="text1"/>
          <w:szCs w:val="21"/>
        </w:rPr>
        <w:t>30</w:t>
      </w:r>
      <w:r w:rsidRPr="00B079CA">
        <w:rPr>
          <w:rFonts w:eastAsiaTheme="minorEastAsia"/>
          <w:b/>
          <w:bCs/>
          <w:color w:val="000000" w:themeColor="text1"/>
          <w:szCs w:val="21"/>
        </w:rPr>
        <w:t>日）本基金持有的流通受限证券</w:t>
      </w:r>
    </w:p>
    <w:p w:rsidR="008F5D06" w:rsidRPr="00B079CA" w:rsidRDefault="001548F9" w:rsidP="006E0888">
      <w:pPr>
        <w:spacing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6.4.12.1 </w:t>
      </w:r>
      <w:r w:rsidRPr="00B079CA">
        <w:rPr>
          <w:rFonts w:eastAsiaTheme="minorEastAsia"/>
          <w:b/>
          <w:bCs/>
          <w:color w:val="000000" w:themeColor="text1"/>
          <w:szCs w:val="21"/>
        </w:rPr>
        <w:t>因认购新发</w:t>
      </w:r>
      <w:r w:rsidRPr="00B079CA">
        <w:rPr>
          <w:rFonts w:eastAsiaTheme="minorEastAsia"/>
          <w:b/>
          <w:bCs/>
          <w:color w:val="000000" w:themeColor="text1"/>
          <w:szCs w:val="21"/>
        </w:rPr>
        <w:t>/</w:t>
      </w:r>
      <w:r w:rsidRPr="00B079CA">
        <w:rPr>
          <w:rFonts w:eastAsiaTheme="minorEastAsia"/>
          <w:b/>
          <w:bCs/>
          <w:color w:val="000000" w:themeColor="text1"/>
          <w:szCs w:val="21"/>
        </w:rPr>
        <w:t>增发证券而于期末持有的流通受限证券</w:t>
      </w:r>
    </w:p>
    <w:p w:rsidR="001548F9" w:rsidRPr="00B079CA" w:rsidRDefault="001548F9" w:rsidP="008971E9">
      <w:pPr>
        <w:wordWrap w:val="0"/>
        <w:spacing w:line="360" w:lineRule="auto"/>
        <w:jc w:val="right"/>
        <w:rPr>
          <w:rFonts w:eastAsiaTheme="minorEastAsia"/>
          <w:color w:val="000000" w:themeColor="text1"/>
          <w:szCs w:val="21"/>
        </w:rPr>
      </w:pPr>
      <w:r w:rsidRPr="00B079CA">
        <w:rPr>
          <w:rFonts w:eastAsiaTheme="minorEastAsia"/>
          <w:color w:val="000000" w:themeColor="text1"/>
          <w:szCs w:val="21"/>
        </w:rPr>
        <w:t>金额单位：人民币元</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4"/>
        <w:gridCol w:w="835"/>
        <w:gridCol w:w="834"/>
        <w:gridCol w:w="835"/>
        <w:gridCol w:w="834"/>
        <w:gridCol w:w="835"/>
        <w:gridCol w:w="834"/>
        <w:gridCol w:w="835"/>
        <w:gridCol w:w="834"/>
        <w:gridCol w:w="835"/>
        <w:gridCol w:w="835"/>
      </w:tblGrid>
      <w:tr w:rsidR="00B079CA" w:rsidRPr="00B079CA" w:rsidTr="008F5D06">
        <w:trPr>
          <w:trHeight w:val="270"/>
        </w:trPr>
        <w:tc>
          <w:tcPr>
            <w:tcW w:w="9180" w:type="dxa"/>
            <w:gridSpan w:val="11"/>
            <w:vAlign w:val="center"/>
          </w:tcPr>
          <w:p w:rsidR="008F5D06" w:rsidRPr="00B079CA" w:rsidRDefault="008F5D06" w:rsidP="00461F9D">
            <w:pPr>
              <w:rPr>
                <w:color w:val="000000" w:themeColor="text1"/>
                <w:szCs w:val="21"/>
              </w:rPr>
            </w:pPr>
            <w:r w:rsidRPr="00B079CA">
              <w:rPr>
                <w:bCs/>
                <w:color w:val="000000" w:themeColor="text1"/>
                <w:kern w:val="0"/>
                <w:szCs w:val="21"/>
              </w:rPr>
              <w:t>6.4.12.1.1</w:t>
            </w:r>
            <w:r w:rsidRPr="00B079CA">
              <w:rPr>
                <w:color w:val="000000" w:themeColor="text1"/>
                <w:szCs w:val="21"/>
              </w:rPr>
              <w:t xml:space="preserve"> </w:t>
            </w:r>
            <w:r w:rsidRPr="00B079CA">
              <w:rPr>
                <w:color w:val="000000" w:themeColor="text1"/>
                <w:szCs w:val="21"/>
              </w:rPr>
              <w:t>受限证券类别：股票</w:t>
            </w:r>
          </w:p>
        </w:tc>
      </w:tr>
      <w:tr w:rsidR="00B079CA" w:rsidRPr="00B079CA" w:rsidTr="008F5D06">
        <w:trPr>
          <w:trHeight w:val="745"/>
        </w:trPr>
        <w:tc>
          <w:tcPr>
            <w:tcW w:w="834" w:type="dxa"/>
            <w:vAlign w:val="center"/>
          </w:tcPr>
          <w:p w:rsidR="008F5D06" w:rsidRPr="00B079CA" w:rsidRDefault="008F5D06" w:rsidP="00461F9D">
            <w:pPr>
              <w:ind w:leftChars="-46" w:left="-97" w:rightChars="-57" w:right="-120"/>
              <w:jc w:val="center"/>
              <w:rPr>
                <w:color w:val="000000" w:themeColor="text1"/>
                <w:szCs w:val="21"/>
              </w:rPr>
            </w:pPr>
            <w:r w:rsidRPr="00B079CA">
              <w:rPr>
                <w:color w:val="000000" w:themeColor="text1"/>
                <w:szCs w:val="21"/>
              </w:rPr>
              <w:t>证券</w:t>
            </w:r>
          </w:p>
          <w:p w:rsidR="008F5D06" w:rsidRPr="00B079CA" w:rsidRDefault="008F5D06" w:rsidP="00461F9D">
            <w:pPr>
              <w:ind w:leftChars="-46" w:left="-97" w:rightChars="-57" w:right="-120"/>
              <w:jc w:val="center"/>
              <w:rPr>
                <w:color w:val="000000" w:themeColor="text1"/>
                <w:szCs w:val="21"/>
              </w:rPr>
            </w:pPr>
            <w:r w:rsidRPr="00B079CA">
              <w:rPr>
                <w:color w:val="000000" w:themeColor="text1"/>
                <w:szCs w:val="21"/>
              </w:rPr>
              <w:t>代码</w:t>
            </w:r>
          </w:p>
        </w:tc>
        <w:tc>
          <w:tcPr>
            <w:tcW w:w="835" w:type="dxa"/>
            <w:vAlign w:val="center"/>
          </w:tcPr>
          <w:p w:rsidR="008F5D06" w:rsidRPr="00B079CA" w:rsidRDefault="008F5D06" w:rsidP="00461F9D">
            <w:pPr>
              <w:ind w:leftChars="-50" w:left="-105" w:rightChars="-54" w:right="-113"/>
              <w:jc w:val="center"/>
              <w:rPr>
                <w:color w:val="000000" w:themeColor="text1"/>
                <w:szCs w:val="21"/>
              </w:rPr>
            </w:pPr>
            <w:r w:rsidRPr="00B079CA">
              <w:rPr>
                <w:color w:val="000000" w:themeColor="text1"/>
                <w:szCs w:val="21"/>
              </w:rPr>
              <w:t>证券</w:t>
            </w:r>
          </w:p>
          <w:p w:rsidR="008F5D06" w:rsidRPr="00B079CA" w:rsidRDefault="008F5D06" w:rsidP="00461F9D">
            <w:pPr>
              <w:ind w:leftChars="-50" w:left="-105" w:rightChars="-54" w:right="-113"/>
              <w:jc w:val="center"/>
              <w:rPr>
                <w:color w:val="000000" w:themeColor="text1"/>
                <w:szCs w:val="21"/>
              </w:rPr>
            </w:pPr>
            <w:r w:rsidRPr="00B079CA">
              <w:rPr>
                <w:color w:val="000000" w:themeColor="text1"/>
                <w:szCs w:val="21"/>
              </w:rPr>
              <w:t>名称</w:t>
            </w:r>
          </w:p>
        </w:tc>
        <w:tc>
          <w:tcPr>
            <w:tcW w:w="834" w:type="dxa"/>
            <w:vAlign w:val="center"/>
          </w:tcPr>
          <w:p w:rsidR="008F5D06" w:rsidRPr="00B079CA" w:rsidRDefault="008F5D06" w:rsidP="00461F9D">
            <w:pPr>
              <w:jc w:val="center"/>
              <w:rPr>
                <w:color w:val="000000" w:themeColor="text1"/>
                <w:szCs w:val="21"/>
              </w:rPr>
            </w:pPr>
            <w:r w:rsidRPr="00B079CA">
              <w:rPr>
                <w:color w:val="000000" w:themeColor="text1"/>
                <w:szCs w:val="21"/>
              </w:rPr>
              <w:t>成功</w:t>
            </w:r>
          </w:p>
          <w:p w:rsidR="008F5D06" w:rsidRPr="00B079CA" w:rsidRDefault="008F5D06" w:rsidP="00461F9D">
            <w:pPr>
              <w:ind w:leftChars="-32" w:left="-67" w:rightChars="-66" w:right="-139"/>
              <w:jc w:val="center"/>
              <w:rPr>
                <w:color w:val="000000" w:themeColor="text1"/>
                <w:szCs w:val="21"/>
              </w:rPr>
            </w:pPr>
            <w:r w:rsidRPr="00B079CA">
              <w:rPr>
                <w:color w:val="000000" w:themeColor="text1"/>
                <w:szCs w:val="21"/>
              </w:rPr>
              <w:t>认购日</w:t>
            </w:r>
          </w:p>
        </w:tc>
        <w:tc>
          <w:tcPr>
            <w:tcW w:w="835" w:type="dxa"/>
            <w:vAlign w:val="center"/>
          </w:tcPr>
          <w:p w:rsidR="008F5D06" w:rsidRPr="00B079CA" w:rsidRDefault="008F5D06" w:rsidP="00461F9D">
            <w:pPr>
              <w:jc w:val="center"/>
              <w:rPr>
                <w:color w:val="000000" w:themeColor="text1"/>
                <w:szCs w:val="21"/>
              </w:rPr>
            </w:pPr>
            <w:r w:rsidRPr="00B079CA">
              <w:rPr>
                <w:rFonts w:ascii="宋体" w:hAnsi="宋体" w:hint="eastAsia"/>
                <w:color w:val="000000" w:themeColor="text1"/>
                <w:szCs w:val="21"/>
              </w:rPr>
              <w:t>受限期</w:t>
            </w:r>
          </w:p>
        </w:tc>
        <w:tc>
          <w:tcPr>
            <w:tcW w:w="834" w:type="dxa"/>
            <w:vAlign w:val="center"/>
          </w:tcPr>
          <w:p w:rsidR="008F5D06" w:rsidRPr="00B079CA" w:rsidRDefault="008F5D06" w:rsidP="00461F9D">
            <w:pPr>
              <w:jc w:val="center"/>
              <w:rPr>
                <w:color w:val="000000" w:themeColor="text1"/>
                <w:szCs w:val="21"/>
              </w:rPr>
            </w:pPr>
            <w:r w:rsidRPr="00B079CA">
              <w:rPr>
                <w:color w:val="000000" w:themeColor="text1"/>
                <w:szCs w:val="21"/>
              </w:rPr>
              <w:t>流通受</w:t>
            </w:r>
          </w:p>
          <w:p w:rsidR="008F5D06" w:rsidRPr="00B079CA" w:rsidRDefault="008F5D06" w:rsidP="00461F9D">
            <w:pPr>
              <w:jc w:val="center"/>
              <w:rPr>
                <w:color w:val="000000" w:themeColor="text1"/>
                <w:szCs w:val="21"/>
              </w:rPr>
            </w:pPr>
            <w:r w:rsidRPr="00B079CA">
              <w:rPr>
                <w:color w:val="000000" w:themeColor="text1"/>
                <w:szCs w:val="21"/>
              </w:rPr>
              <w:t>限类型</w:t>
            </w:r>
          </w:p>
        </w:tc>
        <w:tc>
          <w:tcPr>
            <w:tcW w:w="835" w:type="dxa"/>
            <w:vAlign w:val="center"/>
          </w:tcPr>
          <w:p w:rsidR="008F5D06" w:rsidRPr="00B079CA" w:rsidRDefault="008F5D06" w:rsidP="00461F9D">
            <w:pPr>
              <w:jc w:val="center"/>
              <w:rPr>
                <w:color w:val="000000" w:themeColor="text1"/>
                <w:szCs w:val="21"/>
              </w:rPr>
            </w:pPr>
            <w:r w:rsidRPr="00B079CA">
              <w:rPr>
                <w:color w:val="000000" w:themeColor="text1"/>
                <w:szCs w:val="21"/>
              </w:rPr>
              <w:t>认购</w:t>
            </w:r>
          </w:p>
          <w:p w:rsidR="008F5D06" w:rsidRPr="00B079CA" w:rsidRDefault="008F5D06" w:rsidP="00461F9D">
            <w:pPr>
              <w:jc w:val="center"/>
              <w:rPr>
                <w:color w:val="000000" w:themeColor="text1"/>
                <w:szCs w:val="21"/>
              </w:rPr>
            </w:pPr>
            <w:r w:rsidRPr="00B079CA">
              <w:rPr>
                <w:color w:val="000000" w:themeColor="text1"/>
                <w:szCs w:val="21"/>
              </w:rPr>
              <w:t>价格</w:t>
            </w:r>
          </w:p>
        </w:tc>
        <w:tc>
          <w:tcPr>
            <w:tcW w:w="834" w:type="dxa"/>
            <w:vAlign w:val="center"/>
          </w:tcPr>
          <w:p w:rsidR="008F5D06" w:rsidRPr="00B079CA" w:rsidRDefault="008F5D06" w:rsidP="00461F9D">
            <w:pPr>
              <w:ind w:leftChars="-33" w:left="-69" w:rightChars="-46" w:right="-97"/>
              <w:jc w:val="center"/>
              <w:rPr>
                <w:color w:val="000000" w:themeColor="text1"/>
                <w:szCs w:val="21"/>
              </w:rPr>
            </w:pPr>
            <w:r w:rsidRPr="00B079CA">
              <w:rPr>
                <w:color w:val="000000" w:themeColor="text1"/>
                <w:szCs w:val="21"/>
              </w:rPr>
              <w:t>期末估</w:t>
            </w:r>
          </w:p>
          <w:p w:rsidR="008F5D06" w:rsidRPr="00B079CA" w:rsidRDefault="008F5D06" w:rsidP="00461F9D">
            <w:pPr>
              <w:ind w:leftChars="-33" w:left="-69" w:rightChars="-46" w:right="-97"/>
              <w:jc w:val="center"/>
              <w:rPr>
                <w:color w:val="000000" w:themeColor="text1"/>
                <w:szCs w:val="21"/>
              </w:rPr>
            </w:pPr>
            <w:r w:rsidRPr="00B079CA">
              <w:rPr>
                <w:color w:val="000000" w:themeColor="text1"/>
                <w:szCs w:val="21"/>
              </w:rPr>
              <w:t>值单价</w:t>
            </w:r>
          </w:p>
        </w:tc>
        <w:tc>
          <w:tcPr>
            <w:tcW w:w="835" w:type="dxa"/>
            <w:vAlign w:val="center"/>
          </w:tcPr>
          <w:p w:rsidR="008F5D06" w:rsidRPr="00B079CA" w:rsidRDefault="008F5D06" w:rsidP="00461F9D">
            <w:pPr>
              <w:ind w:leftChars="-77" w:left="-162" w:rightChars="-50" w:right="-105"/>
              <w:jc w:val="center"/>
              <w:rPr>
                <w:color w:val="000000" w:themeColor="text1"/>
                <w:szCs w:val="21"/>
              </w:rPr>
            </w:pPr>
            <w:r w:rsidRPr="00B079CA">
              <w:rPr>
                <w:color w:val="000000" w:themeColor="text1"/>
                <w:szCs w:val="21"/>
              </w:rPr>
              <w:t>数量</w:t>
            </w:r>
            <w:r w:rsidRPr="00B079CA">
              <w:rPr>
                <w:color w:val="000000" w:themeColor="text1"/>
                <w:szCs w:val="21"/>
              </w:rPr>
              <w:t>(</w:t>
            </w:r>
            <w:r w:rsidRPr="00B079CA">
              <w:rPr>
                <w:color w:val="000000" w:themeColor="text1"/>
                <w:szCs w:val="21"/>
              </w:rPr>
              <w:t>单位：股</w:t>
            </w:r>
            <w:r w:rsidRPr="00B079CA">
              <w:rPr>
                <w:color w:val="000000" w:themeColor="text1"/>
                <w:szCs w:val="21"/>
              </w:rPr>
              <w:t>)</w:t>
            </w:r>
          </w:p>
        </w:tc>
        <w:tc>
          <w:tcPr>
            <w:tcW w:w="834" w:type="dxa"/>
            <w:vAlign w:val="center"/>
          </w:tcPr>
          <w:p w:rsidR="008F5D06" w:rsidRPr="00B079CA" w:rsidRDefault="008F5D06" w:rsidP="00461F9D">
            <w:pPr>
              <w:jc w:val="center"/>
              <w:rPr>
                <w:color w:val="000000" w:themeColor="text1"/>
                <w:szCs w:val="21"/>
              </w:rPr>
            </w:pPr>
            <w:r w:rsidRPr="00B079CA">
              <w:rPr>
                <w:color w:val="000000" w:themeColor="text1"/>
                <w:szCs w:val="21"/>
              </w:rPr>
              <w:t>期末</w:t>
            </w:r>
          </w:p>
          <w:p w:rsidR="008F5D06" w:rsidRPr="00B079CA" w:rsidRDefault="008F5D06" w:rsidP="00461F9D">
            <w:pPr>
              <w:jc w:val="center"/>
              <w:rPr>
                <w:color w:val="000000" w:themeColor="text1"/>
                <w:szCs w:val="21"/>
              </w:rPr>
            </w:pPr>
            <w:r w:rsidRPr="00B079CA">
              <w:rPr>
                <w:color w:val="000000" w:themeColor="text1"/>
                <w:szCs w:val="21"/>
              </w:rPr>
              <w:t>成本总额</w:t>
            </w:r>
          </w:p>
        </w:tc>
        <w:tc>
          <w:tcPr>
            <w:tcW w:w="835" w:type="dxa"/>
            <w:vAlign w:val="center"/>
          </w:tcPr>
          <w:p w:rsidR="008F5D06" w:rsidRPr="00B079CA" w:rsidRDefault="008F5D06" w:rsidP="00461F9D">
            <w:pPr>
              <w:jc w:val="center"/>
              <w:rPr>
                <w:color w:val="000000" w:themeColor="text1"/>
                <w:szCs w:val="21"/>
              </w:rPr>
            </w:pPr>
            <w:r w:rsidRPr="00B079CA">
              <w:rPr>
                <w:color w:val="000000" w:themeColor="text1"/>
                <w:szCs w:val="21"/>
              </w:rPr>
              <w:t>期末</w:t>
            </w:r>
          </w:p>
          <w:p w:rsidR="008F5D06" w:rsidRPr="00B079CA" w:rsidRDefault="008F5D06" w:rsidP="00461F9D">
            <w:pPr>
              <w:jc w:val="center"/>
              <w:rPr>
                <w:color w:val="000000" w:themeColor="text1"/>
                <w:szCs w:val="21"/>
              </w:rPr>
            </w:pPr>
            <w:r w:rsidRPr="00B079CA">
              <w:rPr>
                <w:color w:val="000000" w:themeColor="text1"/>
                <w:szCs w:val="21"/>
              </w:rPr>
              <w:t>估值总额</w:t>
            </w:r>
          </w:p>
        </w:tc>
        <w:tc>
          <w:tcPr>
            <w:tcW w:w="835" w:type="dxa"/>
            <w:vAlign w:val="center"/>
          </w:tcPr>
          <w:p w:rsidR="008F5D06" w:rsidRPr="00B079CA" w:rsidRDefault="008F5D06" w:rsidP="00461F9D">
            <w:pPr>
              <w:ind w:leftChars="-48" w:left="-101" w:rightChars="-54" w:right="-113"/>
              <w:jc w:val="center"/>
              <w:rPr>
                <w:color w:val="000000" w:themeColor="text1"/>
                <w:szCs w:val="21"/>
              </w:rPr>
            </w:pPr>
            <w:r w:rsidRPr="00B079CA">
              <w:rPr>
                <w:color w:val="000000" w:themeColor="text1"/>
                <w:szCs w:val="21"/>
              </w:rPr>
              <w:t>备注</w:t>
            </w:r>
          </w:p>
        </w:tc>
      </w:tr>
      <w:tr w:rsidR="00F340A6">
        <w:tc>
          <w:tcPr>
            <w:tcW w:w="834" w:type="dxa"/>
            <w:vAlign w:val="center"/>
          </w:tcPr>
          <w:p w:rsidR="00F340A6" w:rsidRDefault="00AE0D23">
            <w:pPr>
              <w:jc w:val="center"/>
            </w:pPr>
            <w:r>
              <w:rPr>
                <w:color w:val="000000" w:themeColor="text1"/>
                <w:szCs w:val="21"/>
              </w:rPr>
              <w:t>002765</w:t>
            </w:r>
          </w:p>
        </w:tc>
        <w:tc>
          <w:tcPr>
            <w:tcW w:w="835" w:type="dxa"/>
            <w:vAlign w:val="center"/>
          </w:tcPr>
          <w:p w:rsidR="00F340A6" w:rsidRDefault="00AE0D23">
            <w:pPr>
              <w:jc w:val="center"/>
            </w:pPr>
            <w:r>
              <w:rPr>
                <w:color w:val="000000" w:themeColor="text1"/>
                <w:szCs w:val="21"/>
              </w:rPr>
              <w:t>蓝黛科技</w:t>
            </w:r>
          </w:p>
        </w:tc>
        <w:tc>
          <w:tcPr>
            <w:tcW w:w="834" w:type="dxa"/>
            <w:vAlign w:val="center"/>
          </w:tcPr>
          <w:p w:rsidR="00F340A6" w:rsidRDefault="00AE0D23">
            <w:pPr>
              <w:jc w:val="center"/>
            </w:pPr>
            <w:r>
              <w:rPr>
                <w:color w:val="000000" w:themeColor="text1"/>
                <w:szCs w:val="21"/>
              </w:rPr>
              <w:t>2023-02-21</w:t>
            </w:r>
          </w:p>
        </w:tc>
        <w:tc>
          <w:tcPr>
            <w:tcW w:w="835" w:type="dxa"/>
            <w:vAlign w:val="center"/>
          </w:tcPr>
          <w:p w:rsidR="00F340A6" w:rsidRDefault="00AE0D23">
            <w:pPr>
              <w:jc w:val="center"/>
            </w:pPr>
            <w:r>
              <w:rPr>
                <w:color w:val="000000" w:themeColor="text1"/>
                <w:szCs w:val="21"/>
              </w:rPr>
              <w:t>1-6</w:t>
            </w:r>
            <w:r>
              <w:rPr>
                <w:color w:val="000000" w:themeColor="text1"/>
                <w:szCs w:val="21"/>
              </w:rPr>
              <w:t>个月（含）</w:t>
            </w:r>
          </w:p>
        </w:tc>
        <w:tc>
          <w:tcPr>
            <w:tcW w:w="834" w:type="dxa"/>
            <w:vAlign w:val="center"/>
          </w:tcPr>
          <w:p w:rsidR="00F340A6" w:rsidRDefault="00AE0D23">
            <w:pPr>
              <w:jc w:val="center"/>
            </w:pPr>
            <w:r>
              <w:rPr>
                <w:color w:val="000000" w:themeColor="text1"/>
                <w:szCs w:val="21"/>
              </w:rPr>
              <w:t>非公开发行流通受限</w:t>
            </w:r>
          </w:p>
        </w:tc>
        <w:tc>
          <w:tcPr>
            <w:tcW w:w="835" w:type="dxa"/>
            <w:vAlign w:val="center"/>
          </w:tcPr>
          <w:p w:rsidR="00F340A6" w:rsidRDefault="00AE0D23">
            <w:pPr>
              <w:jc w:val="right"/>
            </w:pPr>
            <w:r>
              <w:rPr>
                <w:color w:val="000000" w:themeColor="text1"/>
                <w:szCs w:val="21"/>
              </w:rPr>
              <w:t>7.91</w:t>
            </w:r>
          </w:p>
        </w:tc>
        <w:tc>
          <w:tcPr>
            <w:tcW w:w="834" w:type="dxa"/>
            <w:vAlign w:val="center"/>
          </w:tcPr>
          <w:p w:rsidR="00F340A6" w:rsidRDefault="00AE0D23">
            <w:pPr>
              <w:jc w:val="center"/>
            </w:pPr>
            <w:r>
              <w:rPr>
                <w:color w:val="000000" w:themeColor="text1"/>
                <w:szCs w:val="21"/>
              </w:rPr>
              <w:t>8.04</w:t>
            </w:r>
          </w:p>
        </w:tc>
        <w:tc>
          <w:tcPr>
            <w:tcW w:w="835" w:type="dxa"/>
            <w:vAlign w:val="center"/>
          </w:tcPr>
          <w:p w:rsidR="00F340A6" w:rsidRDefault="00AE0D23">
            <w:pPr>
              <w:jc w:val="right"/>
            </w:pPr>
            <w:r>
              <w:rPr>
                <w:color w:val="000000" w:themeColor="text1"/>
                <w:szCs w:val="21"/>
              </w:rPr>
              <w:t>654,867.00</w:t>
            </w:r>
          </w:p>
        </w:tc>
        <w:tc>
          <w:tcPr>
            <w:tcW w:w="834" w:type="dxa"/>
            <w:vAlign w:val="center"/>
          </w:tcPr>
          <w:p w:rsidR="00F340A6" w:rsidRDefault="00AE0D23">
            <w:pPr>
              <w:jc w:val="right"/>
            </w:pPr>
            <w:r>
              <w:rPr>
                <w:color w:val="000000" w:themeColor="text1"/>
                <w:szCs w:val="21"/>
              </w:rPr>
              <w:t>5,179,997.97</w:t>
            </w:r>
          </w:p>
        </w:tc>
        <w:tc>
          <w:tcPr>
            <w:tcW w:w="835" w:type="dxa"/>
            <w:vAlign w:val="center"/>
          </w:tcPr>
          <w:p w:rsidR="00F340A6" w:rsidRDefault="00AE0D23">
            <w:pPr>
              <w:jc w:val="right"/>
            </w:pPr>
            <w:r>
              <w:rPr>
                <w:color w:val="000000" w:themeColor="text1"/>
                <w:szCs w:val="21"/>
              </w:rPr>
              <w:t>5,265,130.68</w:t>
            </w:r>
          </w:p>
        </w:tc>
        <w:tc>
          <w:tcPr>
            <w:tcW w:w="835" w:type="dxa"/>
            <w:vAlign w:val="center"/>
          </w:tcPr>
          <w:p w:rsidR="00F340A6" w:rsidRDefault="00AE0D23">
            <w:pPr>
              <w:jc w:val="center"/>
            </w:pPr>
            <w:r>
              <w:rPr>
                <w:color w:val="000000" w:themeColor="text1"/>
                <w:szCs w:val="21"/>
              </w:rPr>
              <w:t>-</w:t>
            </w:r>
          </w:p>
        </w:tc>
      </w:tr>
      <w:tr w:rsidR="00F340A6">
        <w:tc>
          <w:tcPr>
            <w:tcW w:w="834" w:type="dxa"/>
            <w:vAlign w:val="center"/>
          </w:tcPr>
          <w:p w:rsidR="00F340A6" w:rsidRDefault="00AE0D23">
            <w:pPr>
              <w:jc w:val="center"/>
            </w:pPr>
            <w:r>
              <w:rPr>
                <w:color w:val="000000" w:themeColor="text1"/>
                <w:szCs w:val="21"/>
              </w:rPr>
              <w:t>688469</w:t>
            </w:r>
          </w:p>
        </w:tc>
        <w:tc>
          <w:tcPr>
            <w:tcW w:w="835" w:type="dxa"/>
            <w:vAlign w:val="center"/>
          </w:tcPr>
          <w:p w:rsidR="00F340A6" w:rsidRDefault="00AE0D23">
            <w:pPr>
              <w:jc w:val="center"/>
            </w:pPr>
            <w:r>
              <w:rPr>
                <w:color w:val="000000" w:themeColor="text1"/>
                <w:szCs w:val="21"/>
              </w:rPr>
              <w:t>中芯集成</w:t>
            </w:r>
          </w:p>
        </w:tc>
        <w:tc>
          <w:tcPr>
            <w:tcW w:w="834" w:type="dxa"/>
            <w:vAlign w:val="center"/>
          </w:tcPr>
          <w:p w:rsidR="00F340A6" w:rsidRDefault="00AE0D23">
            <w:pPr>
              <w:jc w:val="center"/>
            </w:pPr>
            <w:r>
              <w:rPr>
                <w:color w:val="000000" w:themeColor="text1"/>
                <w:szCs w:val="21"/>
              </w:rPr>
              <w:t>2023-04-28</w:t>
            </w:r>
          </w:p>
        </w:tc>
        <w:tc>
          <w:tcPr>
            <w:tcW w:w="835" w:type="dxa"/>
            <w:vAlign w:val="center"/>
          </w:tcPr>
          <w:p w:rsidR="00F340A6" w:rsidRDefault="00AE0D23">
            <w:pPr>
              <w:jc w:val="center"/>
            </w:pPr>
            <w:r>
              <w:rPr>
                <w:color w:val="000000" w:themeColor="text1"/>
                <w:szCs w:val="21"/>
              </w:rPr>
              <w:t>1-6</w:t>
            </w:r>
            <w:r>
              <w:rPr>
                <w:color w:val="000000" w:themeColor="text1"/>
                <w:szCs w:val="21"/>
              </w:rPr>
              <w:t>个月（含）</w:t>
            </w:r>
          </w:p>
        </w:tc>
        <w:tc>
          <w:tcPr>
            <w:tcW w:w="834" w:type="dxa"/>
            <w:vAlign w:val="center"/>
          </w:tcPr>
          <w:p w:rsidR="00F340A6" w:rsidRDefault="00AE0D23">
            <w:pPr>
              <w:jc w:val="center"/>
            </w:pPr>
            <w:r>
              <w:rPr>
                <w:color w:val="000000" w:themeColor="text1"/>
                <w:szCs w:val="21"/>
              </w:rPr>
              <w:t>新股锁定期内</w:t>
            </w:r>
          </w:p>
        </w:tc>
        <w:tc>
          <w:tcPr>
            <w:tcW w:w="835" w:type="dxa"/>
            <w:vAlign w:val="center"/>
          </w:tcPr>
          <w:p w:rsidR="00F340A6" w:rsidRDefault="00AE0D23">
            <w:pPr>
              <w:jc w:val="right"/>
            </w:pPr>
            <w:r>
              <w:rPr>
                <w:color w:val="000000" w:themeColor="text1"/>
                <w:szCs w:val="21"/>
              </w:rPr>
              <w:t>5.69</w:t>
            </w:r>
          </w:p>
        </w:tc>
        <w:tc>
          <w:tcPr>
            <w:tcW w:w="834" w:type="dxa"/>
            <w:vAlign w:val="center"/>
          </w:tcPr>
          <w:p w:rsidR="00F340A6" w:rsidRDefault="00AE0D23">
            <w:pPr>
              <w:jc w:val="center"/>
            </w:pPr>
            <w:r>
              <w:rPr>
                <w:color w:val="000000" w:themeColor="text1"/>
                <w:szCs w:val="21"/>
              </w:rPr>
              <w:t>5.41</w:t>
            </w:r>
          </w:p>
        </w:tc>
        <w:tc>
          <w:tcPr>
            <w:tcW w:w="835" w:type="dxa"/>
            <w:vAlign w:val="center"/>
          </w:tcPr>
          <w:p w:rsidR="00F340A6" w:rsidRDefault="00AE0D23">
            <w:pPr>
              <w:jc w:val="right"/>
            </w:pPr>
            <w:r>
              <w:rPr>
                <w:color w:val="000000" w:themeColor="text1"/>
                <w:szCs w:val="21"/>
              </w:rPr>
              <w:t>10,350.00</w:t>
            </w:r>
          </w:p>
        </w:tc>
        <w:tc>
          <w:tcPr>
            <w:tcW w:w="834" w:type="dxa"/>
            <w:vAlign w:val="center"/>
          </w:tcPr>
          <w:p w:rsidR="00F340A6" w:rsidRDefault="00AE0D23">
            <w:pPr>
              <w:jc w:val="right"/>
            </w:pPr>
            <w:r>
              <w:rPr>
                <w:color w:val="000000" w:themeColor="text1"/>
                <w:szCs w:val="21"/>
              </w:rPr>
              <w:t>58,891.50</w:t>
            </w:r>
          </w:p>
        </w:tc>
        <w:tc>
          <w:tcPr>
            <w:tcW w:w="835" w:type="dxa"/>
            <w:vAlign w:val="center"/>
          </w:tcPr>
          <w:p w:rsidR="00F340A6" w:rsidRDefault="00AE0D23">
            <w:pPr>
              <w:jc w:val="right"/>
            </w:pPr>
            <w:r>
              <w:rPr>
                <w:color w:val="000000" w:themeColor="text1"/>
                <w:szCs w:val="21"/>
              </w:rPr>
              <w:t>55,993.50</w:t>
            </w:r>
          </w:p>
        </w:tc>
        <w:tc>
          <w:tcPr>
            <w:tcW w:w="835" w:type="dxa"/>
            <w:vAlign w:val="center"/>
          </w:tcPr>
          <w:p w:rsidR="00F340A6" w:rsidRDefault="00AE0D23">
            <w:pPr>
              <w:jc w:val="center"/>
            </w:pPr>
            <w:r>
              <w:rPr>
                <w:color w:val="000000" w:themeColor="text1"/>
                <w:szCs w:val="21"/>
              </w:rPr>
              <w:t>-</w:t>
            </w:r>
          </w:p>
        </w:tc>
      </w:tr>
      <w:tr w:rsidR="00F340A6">
        <w:tc>
          <w:tcPr>
            <w:tcW w:w="834" w:type="dxa"/>
            <w:vAlign w:val="center"/>
          </w:tcPr>
          <w:p w:rsidR="00F340A6" w:rsidRDefault="00AE0D23">
            <w:pPr>
              <w:jc w:val="center"/>
            </w:pPr>
            <w:r>
              <w:rPr>
                <w:color w:val="000000" w:themeColor="text1"/>
                <w:szCs w:val="21"/>
              </w:rPr>
              <w:t>688361</w:t>
            </w:r>
          </w:p>
        </w:tc>
        <w:tc>
          <w:tcPr>
            <w:tcW w:w="835" w:type="dxa"/>
            <w:vAlign w:val="center"/>
          </w:tcPr>
          <w:p w:rsidR="00F340A6" w:rsidRDefault="00AE0D23">
            <w:pPr>
              <w:jc w:val="center"/>
            </w:pPr>
            <w:r>
              <w:rPr>
                <w:color w:val="000000" w:themeColor="text1"/>
                <w:szCs w:val="21"/>
              </w:rPr>
              <w:t>中科飞测</w:t>
            </w:r>
          </w:p>
        </w:tc>
        <w:tc>
          <w:tcPr>
            <w:tcW w:w="834" w:type="dxa"/>
            <w:vAlign w:val="center"/>
          </w:tcPr>
          <w:p w:rsidR="00F340A6" w:rsidRDefault="00AE0D23">
            <w:pPr>
              <w:jc w:val="center"/>
            </w:pPr>
            <w:r>
              <w:rPr>
                <w:color w:val="000000" w:themeColor="text1"/>
                <w:szCs w:val="21"/>
              </w:rPr>
              <w:t>2023-05-12</w:t>
            </w:r>
          </w:p>
        </w:tc>
        <w:tc>
          <w:tcPr>
            <w:tcW w:w="835" w:type="dxa"/>
            <w:vAlign w:val="center"/>
          </w:tcPr>
          <w:p w:rsidR="00F340A6" w:rsidRDefault="00AE0D23">
            <w:pPr>
              <w:jc w:val="center"/>
            </w:pPr>
            <w:r>
              <w:rPr>
                <w:color w:val="000000" w:themeColor="text1"/>
                <w:szCs w:val="21"/>
              </w:rPr>
              <w:t>1-6</w:t>
            </w:r>
            <w:r>
              <w:rPr>
                <w:color w:val="000000" w:themeColor="text1"/>
                <w:szCs w:val="21"/>
              </w:rPr>
              <w:t>个月（含）</w:t>
            </w:r>
          </w:p>
        </w:tc>
        <w:tc>
          <w:tcPr>
            <w:tcW w:w="834" w:type="dxa"/>
            <w:vAlign w:val="center"/>
          </w:tcPr>
          <w:p w:rsidR="00F340A6" w:rsidRDefault="00AE0D23">
            <w:pPr>
              <w:jc w:val="center"/>
            </w:pPr>
            <w:r>
              <w:rPr>
                <w:color w:val="000000" w:themeColor="text1"/>
                <w:szCs w:val="21"/>
              </w:rPr>
              <w:t>新股锁定期内</w:t>
            </w:r>
          </w:p>
        </w:tc>
        <w:tc>
          <w:tcPr>
            <w:tcW w:w="835" w:type="dxa"/>
            <w:vAlign w:val="center"/>
          </w:tcPr>
          <w:p w:rsidR="00F340A6" w:rsidRDefault="00AE0D23">
            <w:pPr>
              <w:jc w:val="right"/>
            </w:pPr>
            <w:r>
              <w:rPr>
                <w:color w:val="000000" w:themeColor="text1"/>
                <w:szCs w:val="21"/>
              </w:rPr>
              <w:t>23.60</w:t>
            </w:r>
          </w:p>
        </w:tc>
        <w:tc>
          <w:tcPr>
            <w:tcW w:w="834" w:type="dxa"/>
            <w:vAlign w:val="center"/>
          </w:tcPr>
          <w:p w:rsidR="00F340A6" w:rsidRDefault="00AE0D23">
            <w:pPr>
              <w:jc w:val="center"/>
            </w:pPr>
            <w:r>
              <w:rPr>
                <w:color w:val="000000" w:themeColor="text1"/>
                <w:szCs w:val="21"/>
              </w:rPr>
              <w:t>64.67</w:t>
            </w:r>
          </w:p>
        </w:tc>
        <w:tc>
          <w:tcPr>
            <w:tcW w:w="835" w:type="dxa"/>
            <w:vAlign w:val="center"/>
          </w:tcPr>
          <w:p w:rsidR="00F340A6" w:rsidRDefault="00AE0D23">
            <w:pPr>
              <w:jc w:val="right"/>
            </w:pPr>
            <w:r>
              <w:rPr>
                <w:color w:val="000000" w:themeColor="text1"/>
                <w:szCs w:val="21"/>
              </w:rPr>
              <w:t>831.00</w:t>
            </w:r>
          </w:p>
        </w:tc>
        <w:tc>
          <w:tcPr>
            <w:tcW w:w="834" w:type="dxa"/>
            <w:vAlign w:val="center"/>
          </w:tcPr>
          <w:p w:rsidR="00F340A6" w:rsidRDefault="00AE0D23">
            <w:pPr>
              <w:jc w:val="right"/>
            </w:pPr>
            <w:r>
              <w:rPr>
                <w:color w:val="000000" w:themeColor="text1"/>
                <w:szCs w:val="21"/>
              </w:rPr>
              <w:t>19,611.60</w:t>
            </w:r>
          </w:p>
        </w:tc>
        <w:tc>
          <w:tcPr>
            <w:tcW w:w="835" w:type="dxa"/>
            <w:vAlign w:val="center"/>
          </w:tcPr>
          <w:p w:rsidR="00F340A6" w:rsidRDefault="00AE0D23">
            <w:pPr>
              <w:jc w:val="right"/>
            </w:pPr>
            <w:r>
              <w:rPr>
                <w:color w:val="000000" w:themeColor="text1"/>
                <w:szCs w:val="21"/>
              </w:rPr>
              <w:t>53,740.77</w:t>
            </w:r>
          </w:p>
        </w:tc>
        <w:tc>
          <w:tcPr>
            <w:tcW w:w="835" w:type="dxa"/>
            <w:vAlign w:val="center"/>
          </w:tcPr>
          <w:p w:rsidR="00F340A6" w:rsidRDefault="00AE0D23">
            <w:pPr>
              <w:jc w:val="center"/>
            </w:pPr>
            <w:r>
              <w:rPr>
                <w:color w:val="000000" w:themeColor="text1"/>
                <w:szCs w:val="21"/>
              </w:rPr>
              <w:t>-</w:t>
            </w:r>
          </w:p>
        </w:tc>
      </w:tr>
      <w:tr w:rsidR="00F340A6">
        <w:tc>
          <w:tcPr>
            <w:tcW w:w="834" w:type="dxa"/>
            <w:vAlign w:val="center"/>
          </w:tcPr>
          <w:p w:rsidR="00F340A6" w:rsidRDefault="00AE0D23">
            <w:pPr>
              <w:jc w:val="center"/>
            </w:pPr>
            <w:r>
              <w:rPr>
                <w:color w:val="000000" w:themeColor="text1"/>
                <w:szCs w:val="21"/>
              </w:rPr>
              <w:t>001367</w:t>
            </w:r>
          </w:p>
        </w:tc>
        <w:tc>
          <w:tcPr>
            <w:tcW w:w="835" w:type="dxa"/>
            <w:vAlign w:val="center"/>
          </w:tcPr>
          <w:p w:rsidR="00F340A6" w:rsidRDefault="00AE0D23">
            <w:pPr>
              <w:jc w:val="center"/>
            </w:pPr>
            <w:r>
              <w:rPr>
                <w:color w:val="000000" w:themeColor="text1"/>
                <w:szCs w:val="21"/>
              </w:rPr>
              <w:t>海森药业</w:t>
            </w:r>
          </w:p>
        </w:tc>
        <w:tc>
          <w:tcPr>
            <w:tcW w:w="834" w:type="dxa"/>
            <w:vAlign w:val="center"/>
          </w:tcPr>
          <w:p w:rsidR="00F340A6" w:rsidRDefault="00AE0D23">
            <w:pPr>
              <w:jc w:val="center"/>
            </w:pPr>
            <w:r>
              <w:rPr>
                <w:color w:val="000000" w:themeColor="text1"/>
                <w:szCs w:val="21"/>
              </w:rPr>
              <w:t>2023-03-30</w:t>
            </w:r>
          </w:p>
        </w:tc>
        <w:tc>
          <w:tcPr>
            <w:tcW w:w="835" w:type="dxa"/>
            <w:vAlign w:val="center"/>
          </w:tcPr>
          <w:p w:rsidR="00F340A6" w:rsidRDefault="00AE0D23">
            <w:pPr>
              <w:jc w:val="center"/>
            </w:pPr>
            <w:r>
              <w:rPr>
                <w:color w:val="000000" w:themeColor="text1"/>
                <w:szCs w:val="21"/>
              </w:rPr>
              <w:t>1-6</w:t>
            </w:r>
            <w:r>
              <w:rPr>
                <w:color w:val="000000" w:themeColor="text1"/>
                <w:szCs w:val="21"/>
              </w:rPr>
              <w:t>个月（含）</w:t>
            </w:r>
          </w:p>
        </w:tc>
        <w:tc>
          <w:tcPr>
            <w:tcW w:w="834" w:type="dxa"/>
            <w:vAlign w:val="center"/>
          </w:tcPr>
          <w:p w:rsidR="00F340A6" w:rsidRDefault="00AE0D23">
            <w:pPr>
              <w:jc w:val="center"/>
            </w:pPr>
            <w:r>
              <w:rPr>
                <w:color w:val="000000" w:themeColor="text1"/>
                <w:szCs w:val="21"/>
              </w:rPr>
              <w:t>新股锁定期内</w:t>
            </w:r>
          </w:p>
        </w:tc>
        <w:tc>
          <w:tcPr>
            <w:tcW w:w="835" w:type="dxa"/>
            <w:vAlign w:val="center"/>
          </w:tcPr>
          <w:p w:rsidR="00F340A6" w:rsidRDefault="00AE0D23">
            <w:pPr>
              <w:jc w:val="right"/>
            </w:pPr>
            <w:r>
              <w:rPr>
                <w:color w:val="000000" w:themeColor="text1"/>
                <w:szCs w:val="21"/>
              </w:rPr>
              <w:t>44.48</w:t>
            </w:r>
          </w:p>
        </w:tc>
        <w:tc>
          <w:tcPr>
            <w:tcW w:w="834" w:type="dxa"/>
            <w:vAlign w:val="center"/>
          </w:tcPr>
          <w:p w:rsidR="00F340A6" w:rsidRDefault="00AE0D23">
            <w:pPr>
              <w:jc w:val="center"/>
            </w:pPr>
            <w:r>
              <w:rPr>
                <w:color w:val="000000" w:themeColor="text1"/>
                <w:szCs w:val="21"/>
              </w:rPr>
              <w:t>39.48</w:t>
            </w:r>
          </w:p>
        </w:tc>
        <w:tc>
          <w:tcPr>
            <w:tcW w:w="835" w:type="dxa"/>
            <w:vAlign w:val="center"/>
          </w:tcPr>
          <w:p w:rsidR="00F340A6" w:rsidRDefault="00AE0D23">
            <w:pPr>
              <w:jc w:val="right"/>
            </w:pPr>
            <w:r>
              <w:rPr>
                <w:color w:val="000000" w:themeColor="text1"/>
                <w:szCs w:val="21"/>
              </w:rPr>
              <w:t>55.00</w:t>
            </w:r>
          </w:p>
        </w:tc>
        <w:tc>
          <w:tcPr>
            <w:tcW w:w="834" w:type="dxa"/>
            <w:vAlign w:val="center"/>
          </w:tcPr>
          <w:p w:rsidR="00F340A6" w:rsidRDefault="00AE0D23">
            <w:pPr>
              <w:jc w:val="right"/>
            </w:pPr>
            <w:r>
              <w:rPr>
                <w:color w:val="000000" w:themeColor="text1"/>
                <w:szCs w:val="21"/>
              </w:rPr>
              <w:t>2,446.40</w:t>
            </w:r>
          </w:p>
        </w:tc>
        <w:tc>
          <w:tcPr>
            <w:tcW w:w="835" w:type="dxa"/>
            <w:vAlign w:val="center"/>
          </w:tcPr>
          <w:p w:rsidR="00F340A6" w:rsidRDefault="00AE0D23">
            <w:pPr>
              <w:jc w:val="right"/>
            </w:pPr>
            <w:r>
              <w:rPr>
                <w:color w:val="000000" w:themeColor="text1"/>
                <w:szCs w:val="21"/>
              </w:rPr>
              <w:t>2,171.40</w:t>
            </w:r>
          </w:p>
        </w:tc>
        <w:tc>
          <w:tcPr>
            <w:tcW w:w="835" w:type="dxa"/>
            <w:vAlign w:val="center"/>
          </w:tcPr>
          <w:p w:rsidR="00F340A6" w:rsidRDefault="00AE0D23">
            <w:pPr>
              <w:jc w:val="center"/>
            </w:pPr>
            <w:r>
              <w:rPr>
                <w:color w:val="000000" w:themeColor="text1"/>
                <w:szCs w:val="21"/>
              </w:rPr>
              <w:t>-</w:t>
            </w:r>
          </w:p>
        </w:tc>
      </w:tr>
    </w:tbl>
    <w:p w:rsidR="00F340A6" w:rsidRDefault="00AE0D23">
      <w:pPr>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1</w:t>
      </w:r>
      <w:r>
        <w:rPr>
          <w:rFonts w:eastAsiaTheme="minorEastAsia"/>
          <w:color w:val="000000" w:themeColor="text1"/>
          <w:kern w:val="0"/>
          <w:szCs w:val="21"/>
        </w:rPr>
        <w:t>、根据中国证监会《关于修改</w:t>
      </w:r>
      <w:r>
        <w:rPr>
          <w:rFonts w:eastAsiaTheme="minorEastAsia"/>
          <w:color w:val="000000" w:themeColor="text1"/>
          <w:kern w:val="0"/>
          <w:szCs w:val="21"/>
        </w:rPr>
        <w:t>&lt;</w:t>
      </w:r>
      <w:r>
        <w:rPr>
          <w:rFonts w:eastAsiaTheme="minorEastAsia"/>
          <w:color w:val="000000" w:themeColor="text1"/>
          <w:kern w:val="0"/>
          <w:szCs w:val="21"/>
        </w:rPr>
        <w:t>上市公司证券发行管理办法</w:t>
      </w:r>
      <w:r>
        <w:rPr>
          <w:rFonts w:eastAsiaTheme="minorEastAsia"/>
          <w:color w:val="000000" w:themeColor="text1"/>
          <w:kern w:val="0"/>
          <w:szCs w:val="21"/>
        </w:rPr>
        <w:t>&gt;</w:t>
      </w:r>
      <w:r>
        <w:rPr>
          <w:rFonts w:eastAsiaTheme="minorEastAsia"/>
          <w:color w:val="000000" w:themeColor="text1"/>
          <w:kern w:val="0"/>
          <w:szCs w:val="21"/>
        </w:rPr>
        <w:t>的决定》、《关于修改</w:t>
      </w:r>
      <w:r>
        <w:rPr>
          <w:rFonts w:eastAsiaTheme="minorEastAsia"/>
          <w:color w:val="000000" w:themeColor="text1"/>
          <w:kern w:val="0"/>
          <w:szCs w:val="21"/>
        </w:rPr>
        <w:t>&lt;</w:t>
      </w:r>
      <w:r>
        <w:rPr>
          <w:rFonts w:eastAsiaTheme="minorEastAsia"/>
          <w:color w:val="000000" w:themeColor="text1"/>
          <w:kern w:val="0"/>
          <w:szCs w:val="21"/>
        </w:rPr>
        <w:t>创业板上市公司证券发行管理暂行办法</w:t>
      </w:r>
      <w:r>
        <w:rPr>
          <w:rFonts w:eastAsiaTheme="minorEastAsia"/>
          <w:color w:val="000000" w:themeColor="text1"/>
          <w:kern w:val="0"/>
          <w:szCs w:val="21"/>
        </w:rPr>
        <w:t>&gt;</w:t>
      </w:r>
      <w:r>
        <w:rPr>
          <w:rFonts w:eastAsiaTheme="minorEastAsia"/>
          <w:color w:val="000000" w:themeColor="text1"/>
          <w:kern w:val="0"/>
          <w:szCs w:val="21"/>
        </w:rPr>
        <w:t>的决定》以及《关于修改</w:t>
      </w:r>
      <w:r>
        <w:rPr>
          <w:rFonts w:eastAsiaTheme="minorEastAsia"/>
          <w:color w:val="000000" w:themeColor="text1"/>
          <w:kern w:val="0"/>
          <w:szCs w:val="21"/>
        </w:rPr>
        <w:t>&lt;</w:t>
      </w:r>
      <w:r>
        <w:rPr>
          <w:rFonts w:eastAsiaTheme="minorEastAsia"/>
          <w:color w:val="000000" w:themeColor="text1"/>
          <w:kern w:val="0"/>
          <w:szCs w:val="21"/>
        </w:rPr>
        <w:t>上市公司非公开发行股票实施细则</w:t>
      </w:r>
      <w:r>
        <w:rPr>
          <w:rFonts w:eastAsiaTheme="minorEastAsia"/>
          <w:color w:val="000000" w:themeColor="text1"/>
          <w:kern w:val="0"/>
          <w:szCs w:val="21"/>
        </w:rPr>
        <w:t>&gt;</w:t>
      </w:r>
      <w:r>
        <w:rPr>
          <w:rFonts w:eastAsiaTheme="minorEastAsia"/>
          <w:color w:val="000000" w:themeColor="text1"/>
          <w:kern w:val="0"/>
          <w:szCs w:val="21"/>
        </w:rPr>
        <w:t>的决定》，本基金所认购的非公开发行股份，自发行结束之日起</w:t>
      </w:r>
      <w:r>
        <w:rPr>
          <w:rFonts w:eastAsiaTheme="minorEastAsia"/>
          <w:color w:val="000000" w:themeColor="text1"/>
          <w:kern w:val="0"/>
          <w:szCs w:val="21"/>
        </w:rPr>
        <w:t>6</w:t>
      </w:r>
      <w:r>
        <w:rPr>
          <w:rFonts w:eastAsiaTheme="minorEastAsia"/>
          <w:color w:val="000000" w:themeColor="text1"/>
          <w:kern w:val="0"/>
          <w:szCs w:val="21"/>
        </w:rPr>
        <w:t>个月内不得转让。</w:t>
      </w:r>
    </w:p>
    <w:p w:rsidR="00F340A6" w:rsidRDefault="00F340A6">
      <w:pPr>
        <w:spacing w:line="360" w:lineRule="auto"/>
        <w:ind w:firstLineChars="200" w:firstLine="420"/>
        <w:jc w:val="left"/>
        <w:rPr>
          <w:rFonts w:eastAsiaTheme="minorEastAsia"/>
          <w:color w:val="000000" w:themeColor="text1"/>
          <w:kern w:val="0"/>
          <w:szCs w:val="21"/>
        </w:rPr>
      </w:pPr>
    </w:p>
    <w:p w:rsidR="00F340A6" w:rsidRDefault="00AE0D23">
      <w:pPr>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2</w:t>
      </w:r>
      <w:r>
        <w:rPr>
          <w:rFonts w:eastAsiaTheme="minorEastAsia"/>
          <w:color w:val="000000" w:themeColor="text1"/>
          <w:kern w:val="0"/>
          <w:szCs w:val="21"/>
        </w:rPr>
        <w:t>、根据《上海证券交易所科创板股票公开发行自律委员会促进科创板初期企业平稳发行行业倡导建议》，本基金获配的科创板股票如经抽签方式确定需要锁定的，锁定期限为自发行人股票上市之日起</w:t>
      </w:r>
      <w:r>
        <w:rPr>
          <w:rFonts w:eastAsiaTheme="minorEastAsia"/>
          <w:color w:val="000000" w:themeColor="text1"/>
          <w:kern w:val="0"/>
          <w:szCs w:val="21"/>
        </w:rPr>
        <w:t>6</w:t>
      </w:r>
      <w:r>
        <w:rPr>
          <w:rFonts w:eastAsiaTheme="minorEastAsia"/>
          <w:color w:val="000000" w:themeColor="text1"/>
          <w:kern w:val="0"/>
          <w:szCs w:val="21"/>
        </w:rPr>
        <w:t>个月。根据《上海证券交易所科创板上市公司股东以向特定机构投资者询价转让和配售方式减持股份实施细则》，基金通过询价转让受让的股份，在受让后</w:t>
      </w:r>
      <w:r>
        <w:rPr>
          <w:rFonts w:eastAsiaTheme="minorEastAsia"/>
          <w:color w:val="000000" w:themeColor="text1"/>
          <w:kern w:val="0"/>
          <w:szCs w:val="21"/>
        </w:rPr>
        <w:t>6</w:t>
      </w:r>
      <w:r>
        <w:rPr>
          <w:rFonts w:eastAsiaTheme="minorEastAsia"/>
          <w:color w:val="000000" w:themeColor="text1"/>
          <w:kern w:val="0"/>
          <w:szCs w:val="21"/>
        </w:rPr>
        <w:t>个月内不得转让。</w:t>
      </w:r>
    </w:p>
    <w:p w:rsidR="00F340A6" w:rsidRDefault="00F340A6">
      <w:pPr>
        <w:spacing w:line="360" w:lineRule="auto"/>
        <w:ind w:firstLineChars="200" w:firstLine="420"/>
        <w:jc w:val="left"/>
        <w:rPr>
          <w:rFonts w:eastAsiaTheme="minorEastAsia"/>
          <w:color w:val="000000" w:themeColor="text1"/>
          <w:kern w:val="0"/>
          <w:szCs w:val="21"/>
        </w:rPr>
      </w:pPr>
    </w:p>
    <w:p w:rsidR="00F340A6" w:rsidRDefault="00AE0D23">
      <w:pPr>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3</w:t>
      </w:r>
      <w:r>
        <w:rPr>
          <w:rFonts w:eastAsiaTheme="minorEastAsia"/>
          <w:color w:val="000000" w:themeColor="text1"/>
          <w:kern w:val="0"/>
          <w:szCs w:val="21"/>
        </w:rPr>
        <w:t>、基金可使用以基金名义开设的股票账户，选择网上或者网下一种方式进行新股申购。其中基金参与网下申购获得的新股或作为战略投资者参与配售获得的新股，在新股上市后的约定期限内不能自由转让；基金参与网上申购获配的新股，从新股获配日至新股上市日之间不能自由转让。</w:t>
      </w:r>
    </w:p>
    <w:p w:rsidR="00F340A6" w:rsidRDefault="00F340A6">
      <w:pPr>
        <w:spacing w:line="360" w:lineRule="auto"/>
        <w:ind w:firstLineChars="200" w:firstLine="420"/>
        <w:jc w:val="left"/>
        <w:rPr>
          <w:rFonts w:eastAsiaTheme="minorEastAsia"/>
          <w:color w:val="000000" w:themeColor="text1"/>
          <w:kern w:val="0"/>
          <w:szCs w:val="21"/>
        </w:rPr>
      </w:pPr>
    </w:p>
    <w:p w:rsidR="001548F9" w:rsidRPr="00B079CA" w:rsidRDefault="001548F9" w:rsidP="00826D3D">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4</w:t>
      </w:r>
      <w:r w:rsidRPr="00B079CA">
        <w:rPr>
          <w:rFonts w:eastAsiaTheme="minorEastAsia"/>
          <w:color w:val="000000" w:themeColor="text1"/>
          <w:kern w:val="0"/>
          <w:szCs w:val="21"/>
        </w:rPr>
        <w:t>、受限期为流通受限证券原始受限期。</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6.4.12.2 </w:t>
      </w:r>
      <w:r w:rsidRPr="00B079CA">
        <w:rPr>
          <w:rFonts w:eastAsiaTheme="minorEastAsia"/>
          <w:b/>
          <w:bCs/>
          <w:color w:val="000000" w:themeColor="text1"/>
          <w:szCs w:val="21"/>
        </w:rPr>
        <w:t>期末持有的暂时停牌等流通受限股票</w:t>
      </w:r>
    </w:p>
    <w:p w:rsidR="001548F9" w:rsidRPr="00B079CA" w:rsidRDefault="001548F9" w:rsidP="00826D3D">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6.4.12.3 </w:t>
      </w:r>
      <w:r w:rsidRPr="00B079CA">
        <w:rPr>
          <w:rFonts w:eastAsiaTheme="minorEastAsia"/>
          <w:b/>
          <w:bCs/>
          <w:color w:val="000000" w:themeColor="text1"/>
          <w:szCs w:val="21"/>
        </w:rPr>
        <w:t>期末债券正回购交易中作为抵押的债券</w:t>
      </w:r>
    </w:p>
    <w:p w:rsidR="001548F9" w:rsidRPr="00B079CA" w:rsidRDefault="001548F9" w:rsidP="006E0888">
      <w:pPr>
        <w:spacing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6.4.12.3.1 </w:t>
      </w:r>
      <w:r w:rsidRPr="00B079CA">
        <w:rPr>
          <w:rFonts w:eastAsiaTheme="minorEastAsia"/>
          <w:b/>
          <w:bCs/>
          <w:color w:val="000000" w:themeColor="text1"/>
          <w:szCs w:val="21"/>
        </w:rPr>
        <w:t>银行间市场债券正回购</w:t>
      </w:r>
    </w:p>
    <w:p w:rsidR="001548F9" w:rsidRPr="00B079CA" w:rsidRDefault="001548F9"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6.4.12.3.2 </w:t>
      </w:r>
      <w:r w:rsidRPr="00B079CA">
        <w:rPr>
          <w:rFonts w:eastAsiaTheme="minorEastAsia"/>
          <w:b/>
          <w:bCs/>
          <w:color w:val="000000" w:themeColor="text1"/>
          <w:szCs w:val="21"/>
        </w:rPr>
        <w:t>交易所市场债券正回购</w:t>
      </w: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 </w:t>
      </w:r>
      <w:r w:rsidRPr="00B079CA">
        <w:rPr>
          <w:rFonts w:eastAsiaTheme="minorEastAsia"/>
          <w:b/>
          <w:bCs/>
          <w:color w:val="000000" w:themeColor="text1"/>
          <w:szCs w:val="21"/>
        </w:rPr>
        <w:t>金融工具风险及管理</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6.4.13.1 </w:t>
      </w:r>
      <w:r w:rsidRPr="00B079CA">
        <w:rPr>
          <w:rFonts w:eastAsiaTheme="minorEastAsia"/>
          <w:b/>
          <w:bCs/>
          <w:color w:val="000000" w:themeColor="text1"/>
          <w:szCs w:val="21"/>
        </w:rPr>
        <w:t>风险管理政策和组织架构</w:t>
      </w:r>
    </w:p>
    <w:p w:rsidR="00F340A6" w:rsidRDefault="00AE0D2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是一只进行主动投资的混合型证券投资基金，属于较高风险品种。本基金投资的金融工具主要包括股票投资、债券投资及权证投资等。本基金在日常经营活动中面临的与这些金融工具相关的风险主要包括信用风险、流动性风险及市场风险。本基金的基金管理人从事风险管理的主要目标是争取将以上风险控制在限定的范围之内，使本基金在风险和收益之间取得最佳的平衡以实现</w:t>
      </w:r>
      <w:r>
        <w:rPr>
          <w:rFonts w:eastAsiaTheme="minorEastAsia"/>
          <w:color w:val="000000" w:themeColor="text1"/>
          <w:kern w:val="0"/>
          <w:szCs w:val="21"/>
        </w:rPr>
        <w:t>“</w:t>
      </w:r>
      <w:r>
        <w:rPr>
          <w:rFonts w:eastAsiaTheme="minorEastAsia"/>
          <w:color w:val="000000" w:themeColor="text1"/>
          <w:kern w:val="0"/>
          <w:szCs w:val="21"/>
        </w:rPr>
        <w:t>预期风险和收益水平低于股票型基金，高于债券型基金和货币市场基金</w:t>
      </w:r>
      <w:r>
        <w:rPr>
          <w:rFonts w:eastAsiaTheme="minorEastAsia"/>
          <w:color w:val="000000" w:themeColor="text1"/>
          <w:kern w:val="0"/>
          <w:szCs w:val="21"/>
        </w:rPr>
        <w:t>”</w:t>
      </w:r>
      <w:r>
        <w:rPr>
          <w:rFonts w:eastAsiaTheme="minorEastAsia"/>
          <w:color w:val="000000" w:themeColor="text1"/>
          <w:kern w:val="0"/>
          <w:szCs w:val="21"/>
        </w:rPr>
        <w:t>的风险收益目标。</w:t>
      </w:r>
    </w:p>
    <w:p w:rsidR="00F340A6" w:rsidRDefault="00AE0D2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奉行全面风险管理体系的建设，董事会主要负责基金管理人风险管理战略和控制政策、协调突发重大风险等事项。董事会下设督察长，负责对基金管理人各业务环节合法合规运作的监督检查和基金管理人内部稽核监控工作，并可向基金管理人董事会和中国证监会直接报告。经营管理层下设风险评估联席会议，进行各部门管理程序的风险确认，并对各类风险予以事先充分的评估和防范，并进行及时控制和采取应急措施；在业务操作层面监察稽核部负责基金管理人各部门的风险控制检查，定期不定期对业务部门内部控制制度执行情况和遵循国家法律，法规及其他规定的执行情况进行检查，并适时提出修改建议；风险管理部负责投资限制指标体系的设定和更新，对于违反指标体系的投资进行监查和风险控制的评估，并负责协助各部门修正、修订内部控制作业制度，并对各部门的日常作业，依据风险管理的考评，定期或不定期对各项风险指标进行控管，并提出内控建议。</w:t>
      </w:r>
    </w:p>
    <w:p w:rsidR="00F340A6" w:rsidRDefault="00AE0D2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本基金的基金管理人建立了以风险控制委员会为核心的、由督察长、风险控制委员会、风险管理部、监察稽核部和相关业务部门构成的风险管理架构体系。</w:t>
      </w: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6.4.13.2 </w:t>
      </w:r>
      <w:r w:rsidRPr="00B079CA">
        <w:rPr>
          <w:rFonts w:eastAsiaTheme="minorEastAsia"/>
          <w:b/>
          <w:bCs/>
          <w:color w:val="000000" w:themeColor="text1"/>
          <w:szCs w:val="21"/>
        </w:rPr>
        <w:t>信用风险</w:t>
      </w:r>
    </w:p>
    <w:p w:rsidR="00F340A6" w:rsidRDefault="00AE0D2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信用风险是指基金在交易过程中因交易对手未履行合约责任，或者基金所投资证券之发行人出现违约、拒绝支付到期本息等情况，导致基金资产损失和收益变化的风险。</w:t>
      </w:r>
    </w:p>
    <w:p w:rsidR="00F340A6" w:rsidRDefault="00AE0D2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交易前对交易对手的资信状况进行了充分的评估。本基金的银行存款存放在本基金的托管行中国工商银行，与该银行存款相关的信用风险不重大。本基金在交易所进行的交易均以中国证券登记结算有限责任公司为交易对手完成证券交收和款项清算，违约风险可能性很小；在银行间同业市场进行交易前均对交易对手进行信用评估并对证券交割方式进行限制以控制相应的信用风险。</w:t>
      </w: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本基金的基金管理人建立了信用风险管理流程，通过对投资品种信用等级评估来控制证券发行人的信用风险，且通过分散化投资以分散信用风险。</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6.4.13.3 </w:t>
      </w:r>
      <w:r w:rsidRPr="00B079CA">
        <w:rPr>
          <w:rFonts w:eastAsiaTheme="minorEastAsia"/>
          <w:b/>
          <w:bCs/>
          <w:color w:val="000000" w:themeColor="text1"/>
          <w:szCs w:val="21"/>
        </w:rPr>
        <w:t>流动性风险</w:t>
      </w:r>
    </w:p>
    <w:p w:rsidR="00F340A6" w:rsidRDefault="00AE0D2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流动性风险是指基金所持金融工具变现的难易程度。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F340A6" w:rsidRDefault="00AE0D2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1548F9" w:rsidRPr="00B079CA" w:rsidRDefault="001548F9"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针对投资品种变现的流动性风险，本基金的基金管理人通过独立的风险管理部门设定流动性比例要求，对流动性指标进行持续的监测和分析，包括组合持仓集中度指标、组合在短时间内变现能力的综合指标、组合中变现能力较差的投资品种比例以及流通受限制的投资品种比例等。本基金投资于一家公司发行的股票市值不超过基金资产净值的</w:t>
      </w:r>
      <w:r w:rsidRPr="00B079CA">
        <w:rPr>
          <w:rFonts w:eastAsiaTheme="minorEastAsia"/>
          <w:color w:val="000000" w:themeColor="text1"/>
          <w:kern w:val="0"/>
          <w:szCs w:val="21"/>
        </w:rPr>
        <w:t>10%</w:t>
      </w:r>
      <w:r w:rsidRPr="00B079CA">
        <w:rPr>
          <w:rFonts w:eastAsiaTheme="minorEastAsia"/>
          <w:color w:val="000000" w:themeColor="text1"/>
          <w:kern w:val="0"/>
          <w:szCs w:val="21"/>
        </w:rPr>
        <w:t>，且本基金与由本基金的基金管理人管理的其他基金共同持有一家公司发行的证券不得超过该证券的</w:t>
      </w:r>
      <w:r w:rsidRPr="00B079CA">
        <w:rPr>
          <w:rFonts w:eastAsiaTheme="minorEastAsia"/>
          <w:color w:val="000000" w:themeColor="text1"/>
          <w:kern w:val="0"/>
          <w:szCs w:val="21"/>
        </w:rPr>
        <w:t>10%</w:t>
      </w:r>
      <w:r w:rsidRPr="00B079CA">
        <w:rPr>
          <w:rFonts w:eastAsiaTheme="minorEastAsia"/>
          <w:color w:val="000000" w:themeColor="text1"/>
          <w:kern w:val="0"/>
          <w:szCs w:val="21"/>
        </w:rPr>
        <w:t>。本基金所持大部分证券在证券交易所上市，其余亦可在银行间同业市场交易，因此除附注</w:t>
      </w:r>
      <w:r w:rsidRPr="00B079CA">
        <w:rPr>
          <w:rFonts w:eastAsiaTheme="minorEastAsia"/>
          <w:color w:val="000000" w:themeColor="text1"/>
          <w:kern w:val="0"/>
          <w:szCs w:val="21"/>
        </w:rPr>
        <w:t>6.4.12</w:t>
      </w:r>
      <w:r w:rsidRPr="00B079CA">
        <w:rPr>
          <w:rFonts w:eastAsiaTheme="minorEastAsia"/>
          <w:color w:val="000000" w:themeColor="text1"/>
          <w:kern w:val="0"/>
          <w:szCs w:val="21"/>
        </w:rPr>
        <w:t>中列示的部分基金资产流通暂时受限制不能自由转让的情况外，其余金融资产均能以合理价格适时变现。此外，本基金可通过卖出回购金融资产方式借入短期资金应对流动性需求，其上限一般不超过基金持有的债券投资的公允价值。</w:t>
      </w:r>
    </w:p>
    <w:p w:rsidR="001548F9" w:rsidRPr="00B079CA" w:rsidRDefault="001548F9" w:rsidP="006E0888">
      <w:pPr>
        <w:spacing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6.4.13.3.1 </w:t>
      </w:r>
      <w:r w:rsidRPr="00B079CA">
        <w:rPr>
          <w:rFonts w:eastAsiaTheme="minorEastAsia"/>
          <w:b/>
          <w:color w:val="000000" w:themeColor="text1"/>
          <w:szCs w:val="21"/>
        </w:rPr>
        <w:t>金融资产和金融负债的到期期限分析</w:t>
      </w:r>
    </w:p>
    <w:p w:rsidR="001548F9" w:rsidRPr="00B079CA" w:rsidRDefault="001548F9" w:rsidP="00826D3D">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455A99" w:rsidRPr="00B079CA" w:rsidRDefault="00455A99" w:rsidP="0068318A">
      <w:pPr>
        <w:spacing w:beforeLines="50" w:before="156" w:line="360" w:lineRule="auto"/>
        <w:rPr>
          <w:rFonts w:eastAsiaTheme="minorEastAsia"/>
          <w:b/>
          <w:bCs/>
          <w:color w:val="000000" w:themeColor="text1"/>
          <w:szCs w:val="21"/>
        </w:rPr>
      </w:pPr>
      <w:r w:rsidRPr="00B079CA">
        <w:rPr>
          <w:rFonts w:eastAsiaTheme="minorEastAsia"/>
          <w:b/>
          <w:bCs/>
          <w:color w:val="000000" w:themeColor="text1"/>
          <w:kern w:val="0"/>
          <w:szCs w:val="21"/>
        </w:rPr>
        <w:t>6.4.13.3</w:t>
      </w:r>
      <w:r w:rsidRPr="00B079CA">
        <w:rPr>
          <w:rFonts w:eastAsiaTheme="minorEastAsia" w:hint="eastAsia"/>
          <w:b/>
          <w:bCs/>
          <w:color w:val="000000" w:themeColor="text1"/>
          <w:kern w:val="0"/>
          <w:szCs w:val="21"/>
        </w:rPr>
        <w:t>.2</w:t>
      </w:r>
      <w:r w:rsidRPr="00B079CA">
        <w:rPr>
          <w:rFonts w:eastAsiaTheme="minorEastAsia"/>
          <w:b/>
          <w:bCs/>
          <w:color w:val="000000" w:themeColor="text1"/>
          <w:kern w:val="0"/>
          <w:szCs w:val="21"/>
        </w:rPr>
        <w:t xml:space="preserve"> </w:t>
      </w:r>
      <w:r w:rsidRPr="00B079CA">
        <w:rPr>
          <w:rFonts w:eastAsiaTheme="minorEastAsia" w:hint="eastAsia"/>
          <w:b/>
          <w:bCs/>
          <w:color w:val="000000" w:themeColor="text1"/>
          <w:szCs w:val="21"/>
        </w:rPr>
        <w:t>报告期内本基金组合资产的流动性风险分析</w:t>
      </w:r>
    </w:p>
    <w:p w:rsidR="00F340A6" w:rsidRDefault="00AE0D23">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本基金的基金管理人在基金运作过程中严格按照《公开募集证券投资基金运作管理办法》及按照《公开募集开放式证券投资基金流动性风险管理规定》</w:t>
      </w:r>
      <w:r>
        <w:rPr>
          <w:rFonts w:eastAsiaTheme="minorEastAsia"/>
          <w:color w:val="000000" w:themeColor="text1"/>
          <w:kern w:val="0"/>
          <w:szCs w:val="21"/>
        </w:rPr>
        <w:t>(</w:t>
      </w:r>
      <w:r>
        <w:rPr>
          <w:rFonts w:eastAsiaTheme="minorEastAsia"/>
          <w:color w:val="000000" w:themeColor="text1"/>
          <w:kern w:val="0"/>
          <w:szCs w:val="21"/>
        </w:rPr>
        <w:t>自</w:t>
      </w:r>
      <w:r>
        <w:rPr>
          <w:rFonts w:eastAsiaTheme="minorEastAsia"/>
          <w:color w:val="000000" w:themeColor="text1"/>
          <w:kern w:val="0"/>
          <w:szCs w:val="21"/>
        </w:rPr>
        <w:t>2017</w:t>
      </w:r>
      <w:r>
        <w:rPr>
          <w:rFonts w:eastAsiaTheme="minorEastAsia"/>
          <w:color w:val="000000" w:themeColor="text1"/>
          <w:kern w:val="0"/>
          <w:szCs w:val="21"/>
        </w:rPr>
        <w:t>年</w:t>
      </w:r>
      <w:r>
        <w:rPr>
          <w:rFonts w:eastAsiaTheme="minorEastAsia"/>
          <w:color w:val="000000" w:themeColor="text1"/>
          <w:kern w:val="0"/>
          <w:szCs w:val="21"/>
        </w:rPr>
        <w:t>10</w:t>
      </w:r>
      <w:r>
        <w:rPr>
          <w:rFonts w:eastAsiaTheme="minorEastAsia"/>
          <w:color w:val="000000" w:themeColor="text1"/>
          <w:kern w:val="0"/>
          <w:szCs w:val="21"/>
        </w:rPr>
        <w:t>月</w:t>
      </w:r>
      <w:r>
        <w:rPr>
          <w:rFonts w:eastAsiaTheme="minorEastAsia"/>
          <w:color w:val="000000" w:themeColor="text1"/>
          <w:kern w:val="0"/>
          <w:szCs w:val="21"/>
        </w:rPr>
        <w:t>1</w:t>
      </w:r>
      <w:r>
        <w:rPr>
          <w:rFonts w:eastAsiaTheme="minorEastAsia"/>
          <w:color w:val="000000" w:themeColor="text1"/>
          <w:kern w:val="0"/>
          <w:szCs w:val="21"/>
        </w:rPr>
        <w:t>日起施行</w:t>
      </w:r>
      <w:r>
        <w:rPr>
          <w:rFonts w:eastAsiaTheme="minorEastAsia"/>
          <w:color w:val="000000" w:themeColor="text1"/>
          <w:kern w:val="0"/>
          <w:szCs w:val="21"/>
        </w:rPr>
        <w:t>)</w:t>
      </w:r>
      <w:r>
        <w:rPr>
          <w:rFonts w:eastAsiaTheme="minorEastAsia"/>
          <w:color w:val="000000" w:themeColor="text1"/>
          <w:kern w:val="0"/>
          <w:szCs w:val="21"/>
        </w:rPr>
        <w:t>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F340A6" w:rsidRDefault="00F340A6">
      <w:pPr>
        <w:widowControl/>
        <w:spacing w:line="360" w:lineRule="auto"/>
        <w:ind w:firstLineChars="200" w:firstLine="420"/>
        <w:rPr>
          <w:rFonts w:eastAsiaTheme="minorEastAsia"/>
          <w:color w:val="000000" w:themeColor="text1"/>
          <w:kern w:val="0"/>
          <w:szCs w:val="21"/>
        </w:rPr>
      </w:pPr>
    </w:p>
    <w:p w:rsidR="00F340A6" w:rsidRDefault="00AE0D23">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本基金投资于一家公司发行的证券市值不超过基金资产净值的</w:t>
      </w:r>
      <w:r>
        <w:rPr>
          <w:rFonts w:eastAsiaTheme="minorEastAsia"/>
          <w:color w:val="000000" w:themeColor="text1"/>
          <w:kern w:val="0"/>
          <w:szCs w:val="21"/>
        </w:rPr>
        <w:t>10%</w:t>
      </w:r>
      <w:r>
        <w:rPr>
          <w:rFonts w:eastAsiaTheme="minorEastAsia"/>
          <w:color w:val="000000" w:themeColor="text1"/>
          <w:kern w:val="0"/>
          <w:szCs w:val="21"/>
        </w:rPr>
        <w:t>，且本基金与由本基金的基金管理人管理的其他基金共同持有一家公司发行的证券不得超过该证券的</w:t>
      </w:r>
      <w:r>
        <w:rPr>
          <w:rFonts w:eastAsiaTheme="minorEastAsia"/>
          <w:color w:val="000000" w:themeColor="text1"/>
          <w:kern w:val="0"/>
          <w:szCs w:val="21"/>
        </w:rPr>
        <w:t>10%</w:t>
      </w:r>
      <w:r>
        <w:rPr>
          <w:rFonts w:eastAsiaTheme="minorEastAsia"/>
          <w:color w:val="000000" w:themeColor="text1"/>
          <w:kern w:val="0"/>
          <w:szCs w:val="21"/>
        </w:rPr>
        <w:t>。本基金与由本基金的基金管理人管理的其他开放式基金共同持有一家上市公司发行的可流通股票不得超过该上市公司可流通股票的</w:t>
      </w:r>
      <w:r>
        <w:rPr>
          <w:rFonts w:eastAsiaTheme="minorEastAsia"/>
          <w:color w:val="000000" w:themeColor="text1"/>
          <w:kern w:val="0"/>
          <w:szCs w:val="21"/>
        </w:rPr>
        <w:t>15%(</w:t>
      </w:r>
      <w:r>
        <w:rPr>
          <w:rFonts w:eastAsiaTheme="minorEastAsia"/>
          <w:color w:val="000000" w:themeColor="text1"/>
          <w:kern w:val="0"/>
          <w:szCs w:val="21"/>
        </w:rPr>
        <w:t>完全按照有关指数构成比例进行证券投资的开放式基金及中国证监会认定的特殊投资组合不受该比例限制</w:t>
      </w:r>
      <w:r>
        <w:rPr>
          <w:rFonts w:eastAsiaTheme="minorEastAsia"/>
          <w:color w:val="000000" w:themeColor="text1"/>
          <w:kern w:val="0"/>
          <w:szCs w:val="21"/>
        </w:rPr>
        <w:t>)</w:t>
      </w:r>
      <w:r>
        <w:rPr>
          <w:rFonts w:eastAsiaTheme="minorEastAsia"/>
          <w:color w:val="000000" w:themeColor="text1"/>
          <w:kern w:val="0"/>
          <w:szCs w:val="21"/>
        </w:rPr>
        <w:t>，本基金与由本基金的基金管理人管理的全部投资组合持有一家上市公司发行的可流通股票，不得超过该上市公司可流通股票的</w:t>
      </w:r>
      <w:r>
        <w:rPr>
          <w:rFonts w:eastAsiaTheme="minorEastAsia"/>
          <w:color w:val="000000" w:themeColor="text1"/>
          <w:kern w:val="0"/>
          <w:szCs w:val="21"/>
        </w:rPr>
        <w:t>30%</w:t>
      </w:r>
      <w:r>
        <w:rPr>
          <w:rFonts w:eastAsiaTheme="minorEastAsia"/>
          <w:color w:val="000000" w:themeColor="text1"/>
          <w:kern w:val="0"/>
          <w:szCs w:val="21"/>
        </w:rPr>
        <w:t>。</w:t>
      </w:r>
    </w:p>
    <w:p w:rsidR="00F340A6" w:rsidRDefault="00F340A6">
      <w:pPr>
        <w:widowControl/>
        <w:spacing w:line="360" w:lineRule="auto"/>
        <w:ind w:firstLineChars="200" w:firstLine="420"/>
        <w:rPr>
          <w:rFonts w:eastAsiaTheme="minorEastAsia"/>
          <w:color w:val="000000" w:themeColor="text1"/>
          <w:kern w:val="0"/>
          <w:szCs w:val="21"/>
        </w:rPr>
      </w:pPr>
    </w:p>
    <w:p w:rsidR="00F340A6" w:rsidRDefault="00AE0D23">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本基金所持部分证券在证券交易所上市，其余亦可在银行间同业市场交易，部分基金资产流通暂时受限制不能自由转让的情况参见附注</w:t>
      </w:r>
      <w:r>
        <w:rPr>
          <w:rFonts w:eastAsiaTheme="minorEastAsia"/>
          <w:color w:val="000000" w:themeColor="text1"/>
          <w:kern w:val="0"/>
          <w:szCs w:val="21"/>
        </w:rPr>
        <w:t>6.4.12</w:t>
      </w:r>
      <w:r>
        <w:rPr>
          <w:rFonts w:eastAsiaTheme="minorEastAsia"/>
          <w:color w:val="000000" w:themeColor="text1"/>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Cs w:val="21"/>
        </w:rPr>
        <w:t>15%</w:t>
      </w:r>
      <w:r>
        <w:rPr>
          <w:rFonts w:eastAsiaTheme="minorEastAsia"/>
          <w:color w:val="000000" w:themeColor="text1"/>
          <w:kern w:val="0"/>
          <w:szCs w:val="21"/>
        </w:rPr>
        <w:t>。</w:t>
      </w:r>
      <w:r>
        <w:rPr>
          <w:rFonts w:eastAsiaTheme="minorEastAsia"/>
          <w:color w:val="000000" w:themeColor="text1"/>
          <w:kern w:val="0"/>
          <w:szCs w:val="21"/>
        </w:rPr>
        <w:t xml:space="preserve"> </w:t>
      </w:r>
    </w:p>
    <w:p w:rsidR="00F340A6" w:rsidRDefault="00F340A6">
      <w:pPr>
        <w:widowControl/>
        <w:spacing w:line="360" w:lineRule="auto"/>
        <w:ind w:firstLineChars="200" w:firstLine="420"/>
        <w:rPr>
          <w:rFonts w:eastAsiaTheme="minorEastAsia"/>
          <w:color w:val="000000" w:themeColor="text1"/>
          <w:kern w:val="0"/>
          <w:szCs w:val="21"/>
        </w:rPr>
      </w:pPr>
    </w:p>
    <w:p w:rsidR="00F340A6" w:rsidRDefault="00AE0D23">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本基金的基金管理人每日对基金组合资产中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w:t>
      </w:r>
      <w:r>
        <w:rPr>
          <w:rFonts w:eastAsiaTheme="minorEastAsia"/>
          <w:color w:val="000000" w:themeColor="text1"/>
          <w:kern w:val="0"/>
          <w:szCs w:val="21"/>
        </w:rPr>
        <w:t xml:space="preserve"> </w:t>
      </w:r>
      <w:r>
        <w:rPr>
          <w:rFonts w:eastAsiaTheme="minorEastAsia"/>
          <w:color w:val="000000" w:themeColor="text1"/>
          <w:kern w:val="0"/>
          <w:szCs w:val="21"/>
        </w:rPr>
        <w:t>的可变现价值进行审慎评估与测算，确保每日确认的净赎回申请不得超过</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w:t>
      </w:r>
    </w:p>
    <w:p w:rsidR="00F340A6" w:rsidRDefault="00F340A6">
      <w:pPr>
        <w:widowControl/>
        <w:spacing w:line="360" w:lineRule="auto"/>
        <w:ind w:firstLineChars="200" w:firstLine="420"/>
        <w:rPr>
          <w:rFonts w:eastAsiaTheme="minorEastAsia"/>
          <w:color w:val="000000" w:themeColor="text1"/>
          <w:kern w:val="0"/>
          <w:szCs w:val="21"/>
        </w:rPr>
      </w:pPr>
    </w:p>
    <w:p w:rsidR="00F340A6" w:rsidRDefault="00AE0D23">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F340A6" w:rsidRDefault="00F340A6">
      <w:pPr>
        <w:widowControl/>
        <w:spacing w:line="360" w:lineRule="auto"/>
        <w:ind w:firstLineChars="200" w:firstLine="420"/>
        <w:rPr>
          <w:rFonts w:eastAsiaTheme="minorEastAsia"/>
          <w:color w:val="000000" w:themeColor="text1"/>
          <w:kern w:val="0"/>
          <w:szCs w:val="21"/>
        </w:rPr>
      </w:pPr>
    </w:p>
    <w:p w:rsidR="00455A99" w:rsidRPr="00B079CA" w:rsidRDefault="00455A99" w:rsidP="00455A99">
      <w:pPr>
        <w:widowControl/>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综合上述各项流动性指标的监测结果及流动性风险管理措施的实施，本基金在本报告期内流动性情况良好。</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6.4.13.4 </w:t>
      </w:r>
      <w:r w:rsidRPr="00B079CA">
        <w:rPr>
          <w:rFonts w:eastAsiaTheme="minorEastAsia"/>
          <w:b/>
          <w:bCs/>
          <w:color w:val="000000" w:themeColor="text1"/>
          <w:szCs w:val="21"/>
        </w:rPr>
        <w:t>市场风险</w:t>
      </w: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市场风险是指基金所持金融工具的公允价值或未来现金流量因所处市场各类价格因素的变动而发生波动的风险，包括利率风险、外汇风险和其他价格风险。</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6.4.13.4.1 </w:t>
      </w:r>
      <w:r w:rsidRPr="00B079CA">
        <w:rPr>
          <w:rFonts w:eastAsiaTheme="minorEastAsia"/>
          <w:b/>
          <w:bCs/>
          <w:color w:val="000000" w:themeColor="text1"/>
          <w:szCs w:val="21"/>
        </w:rPr>
        <w:t>利率风险</w:t>
      </w:r>
    </w:p>
    <w:p w:rsidR="00F340A6" w:rsidRDefault="00AE0D2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F340A6" w:rsidRDefault="00AE0D2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本基金的基金管理人定期对本基金面临的利率敏感性缺口进行监控，并通过调整投资组合的久期等方法对上述利率风险进行管理。</w:t>
      </w: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本基金持有的大部分金融资产和金融负债不计息，因此本基金的收入及经营活动的现金流量在很大程度上独立于市场利率变化。本基金持有的利率敏感性资产主要为银行存款及结算备付金等。</w:t>
      </w:r>
    </w:p>
    <w:p w:rsidR="00C810D1" w:rsidRPr="00B079CA" w:rsidRDefault="00C810D1"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6.4.13.4.1.1 </w:t>
      </w:r>
      <w:r w:rsidRPr="00B079CA">
        <w:rPr>
          <w:rFonts w:eastAsiaTheme="minorEastAsia"/>
          <w:b/>
          <w:bCs/>
          <w:color w:val="000000" w:themeColor="text1"/>
          <w:szCs w:val="21"/>
        </w:rPr>
        <w:t>利率风险敞口</w:t>
      </w:r>
    </w:p>
    <w:p w:rsidR="00C810D1" w:rsidRPr="00B079CA" w:rsidRDefault="00C810D1" w:rsidP="00C810D1">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单位：人民币元</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46"/>
        <w:gridCol w:w="1586"/>
        <w:gridCol w:w="1587"/>
        <w:gridCol w:w="1587"/>
        <w:gridCol w:w="1587"/>
        <w:gridCol w:w="1587"/>
      </w:tblGrid>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vAlign w:val="center"/>
            <w:hideMark/>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本期末</w:t>
            </w:r>
          </w:p>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1586" w:type="dxa"/>
            <w:tcBorders>
              <w:top w:val="single" w:sz="4" w:space="0" w:color="auto"/>
              <w:left w:val="single" w:sz="4" w:space="0" w:color="auto"/>
              <w:right w:val="single" w:sz="4" w:space="0" w:color="auto"/>
            </w:tcBorders>
            <w:vAlign w:val="center"/>
            <w:hideMark/>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1</w:t>
            </w:r>
            <w:r w:rsidRPr="00B079CA">
              <w:rPr>
                <w:rFonts w:eastAsiaTheme="minorEastAsia"/>
                <w:color w:val="000000" w:themeColor="text1"/>
                <w:szCs w:val="21"/>
              </w:rPr>
              <w:t>年以内</w:t>
            </w:r>
          </w:p>
        </w:tc>
        <w:tc>
          <w:tcPr>
            <w:tcW w:w="1587" w:type="dxa"/>
            <w:tcBorders>
              <w:top w:val="single" w:sz="4" w:space="0" w:color="auto"/>
              <w:left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1-5</w:t>
            </w:r>
            <w:r w:rsidRPr="00B079CA">
              <w:rPr>
                <w:rFonts w:eastAsiaTheme="minorEastAsia"/>
                <w:color w:val="000000" w:themeColor="text1"/>
                <w:szCs w:val="21"/>
              </w:rPr>
              <w:t>年</w:t>
            </w:r>
          </w:p>
        </w:tc>
        <w:tc>
          <w:tcPr>
            <w:tcW w:w="1587" w:type="dxa"/>
            <w:tcBorders>
              <w:top w:val="single" w:sz="4" w:space="0" w:color="auto"/>
              <w:left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5</w:t>
            </w:r>
            <w:r w:rsidRPr="00B079CA">
              <w:rPr>
                <w:rFonts w:eastAsiaTheme="minorEastAsia"/>
                <w:color w:val="000000" w:themeColor="text1"/>
                <w:szCs w:val="21"/>
              </w:rPr>
              <w:t>年以上</w:t>
            </w:r>
          </w:p>
        </w:tc>
        <w:tc>
          <w:tcPr>
            <w:tcW w:w="1587" w:type="dxa"/>
            <w:tcBorders>
              <w:top w:val="single" w:sz="4" w:space="0" w:color="auto"/>
              <w:left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不计息</w:t>
            </w:r>
          </w:p>
        </w:tc>
        <w:tc>
          <w:tcPr>
            <w:tcW w:w="1587" w:type="dxa"/>
            <w:tcBorders>
              <w:top w:val="single" w:sz="4" w:space="0" w:color="auto"/>
              <w:left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合计</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资产</w:t>
            </w:r>
          </w:p>
        </w:tc>
        <w:tc>
          <w:tcPr>
            <w:tcW w:w="1586" w:type="dxa"/>
            <w:tcBorders>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r>
      <w:tr w:rsidR="00F340A6">
        <w:tc>
          <w:tcPr>
            <w:tcW w:w="1246" w:type="dxa"/>
            <w:vAlign w:val="center"/>
          </w:tcPr>
          <w:p w:rsidR="00F340A6" w:rsidRDefault="00AE0D23">
            <w:pPr>
              <w:jc w:val="center"/>
            </w:pPr>
            <w:r>
              <w:rPr>
                <w:rFonts w:eastAsiaTheme="minorEastAsia"/>
                <w:color w:val="000000" w:themeColor="text1"/>
                <w:szCs w:val="21"/>
              </w:rPr>
              <w:t>银行存款</w:t>
            </w:r>
          </w:p>
        </w:tc>
        <w:tc>
          <w:tcPr>
            <w:tcW w:w="1586" w:type="dxa"/>
            <w:vAlign w:val="center"/>
          </w:tcPr>
          <w:p w:rsidR="00F340A6" w:rsidRDefault="00AE0D23">
            <w:pPr>
              <w:jc w:val="right"/>
            </w:pPr>
            <w:r>
              <w:rPr>
                <w:rFonts w:eastAsiaTheme="minorEastAsia"/>
                <w:color w:val="000000" w:themeColor="text1"/>
                <w:szCs w:val="21"/>
              </w:rPr>
              <w:t>124,553,070.83</w:t>
            </w:r>
          </w:p>
        </w:tc>
        <w:tc>
          <w:tcPr>
            <w:tcW w:w="1587" w:type="dxa"/>
            <w:vAlign w:val="center"/>
          </w:tcPr>
          <w:p w:rsidR="00F340A6" w:rsidRDefault="00AE0D23">
            <w:pPr>
              <w:jc w:val="right"/>
            </w:pPr>
            <w:r>
              <w:rPr>
                <w:rFonts w:eastAsiaTheme="minorEastAsia"/>
                <w:color w:val="000000" w:themeColor="text1"/>
                <w:szCs w:val="21"/>
              </w:rPr>
              <w:t>-</w:t>
            </w:r>
          </w:p>
        </w:tc>
        <w:tc>
          <w:tcPr>
            <w:tcW w:w="1587" w:type="dxa"/>
            <w:vAlign w:val="center"/>
          </w:tcPr>
          <w:p w:rsidR="00F340A6" w:rsidRDefault="00AE0D23">
            <w:pPr>
              <w:jc w:val="right"/>
            </w:pPr>
            <w:r>
              <w:rPr>
                <w:rFonts w:eastAsiaTheme="minorEastAsia"/>
                <w:color w:val="000000" w:themeColor="text1"/>
                <w:szCs w:val="21"/>
              </w:rPr>
              <w:t>-</w:t>
            </w:r>
          </w:p>
        </w:tc>
        <w:tc>
          <w:tcPr>
            <w:tcW w:w="1587" w:type="dxa"/>
            <w:vAlign w:val="center"/>
          </w:tcPr>
          <w:p w:rsidR="00F340A6" w:rsidRDefault="00AE0D23">
            <w:pPr>
              <w:jc w:val="right"/>
            </w:pPr>
            <w:r>
              <w:rPr>
                <w:rFonts w:eastAsiaTheme="minorEastAsia"/>
                <w:color w:val="000000" w:themeColor="text1"/>
                <w:szCs w:val="21"/>
              </w:rPr>
              <w:t>-</w:t>
            </w:r>
          </w:p>
        </w:tc>
        <w:tc>
          <w:tcPr>
            <w:tcW w:w="1587" w:type="dxa"/>
            <w:vAlign w:val="center"/>
          </w:tcPr>
          <w:p w:rsidR="00F340A6" w:rsidRDefault="00AE0D23">
            <w:pPr>
              <w:jc w:val="right"/>
            </w:pPr>
            <w:r>
              <w:rPr>
                <w:rFonts w:eastAsiaTheme="minorEastAsia"/>
                <w:color w:val="000000" w:themeColor="text1"/>
                <w:szCs w:val="21"/>
              </w:rPr>
              <w:t>124,553,070.83</w:t>
            </w:r>
          </w:p>
        </w:tc>
      </w:tr>
      <w:tr w:rsidR="00F340A6">
        <w:tc>
          <w:tcPr>
            <w:tcW w:w="1246" w:type="dxa"/>
            <w:vAlign w:val="center"/>
          </w:tcPr>
          <w:p w:rsidR="00F340A6" w:rsidRDefault="00AE0D23">
            <w:pPr>
              <w:jc w:val="center"/>
            </w:pPr>
            <w:r>
              <w:rPr>
                <w:rFonts w:eastAsiaTheme="minorEastAsia"/>
                <w:color w:val="000000" w:themeColor="text1"/>
                <w:szCs w:val="21"/>
              </w:rPr>
              <w:t>结算备付金</w:t>
            </w:r>
          </w:p>
        </w:tc>
        <w:tc>
          <w:tcPr>
            <w:tcW w:w="1586" w:type="dxa"/>
            <w:vAlign w:val="center"/>
          </w:tcPr>
          <w:p w:rsidR="00F340A6" w:rsidRDefault="00AE0D23">
            <w:pPr>
              <w:jc w:val="right"/>
            </w:pPr>
            <w:r>
              <w:rPr>
                <w:rFonts w:eastAsiaTheme="minorEastAsia"/>
                <w:color w:val="000000" w:themeColor="text1"/>
                <w:szCs w:val="21"/>
              </w:rPr>
              <w:t>6,533,212.51</w:t>
            </w:r>
          </w:p>
        </w:tc>
        <w:tc>
          <w:tcPr>
            <w:tcW w:w="1587" w:type="dxa"/>
            <w:vAlign w:val="center"/>
          </w:tcPr>
          <w:p w:rsidR="00F340A6" w:rsidRDefault="00AE0D23">
            <w:pPr>
              <w:jc w:val="right"/>
            </w:pPr>
            <w:r>
              <w:rPr>
                <w:rFonts w:eastAsiaTheme="minorEastAsia"/>
                <w:color w:val="000000" w:themeColor="text1"/>
                <w:szCs w:val="21"/>
              </w:rPr>
              <w:t>-</w:t>
            </w:r>
          </w:p>
        </w:tc>
        <w:tc>
          <w:tcPr>
            <w:tcW w:w="1587" w:type="dxa"/>
            <w:vAlign w:val="center"/>
          </w:tcPr>
          <w:p w:rsidR="00F340A6" w:rsidRDefault="00AE0D23">
            <w:pPr>
              <w:jc w:val="right"/>
            </w:pPr>
            <w:r>
              <w:rPr>
                <w:rFonts w:eastAsiaTheme="minorEastAsia"/>
                <w:color w:val="000000" w:themeColor="text1"/>
                <w:szCs w:val="21"/>
              </w:rPr>
              <w:t>-</w:t>
            </w:r>
          </w:p>
        </w:tc>
        <w:tc>
          <w:tcPr>
            <w:tcW w:w="1587" w:type="dxa"/>
            <w:vAlign w:val="center"/>
          </w:tcPr>
          <w:p w:rsidR="00F340A6" w:rsidRDefault="00AE0D23">
            <w:pPr>
              <w:jc w:val="right"/>
            </w:pPr>
            <w:r>
              <w:rPr>
                <w:rFonts w:eastAsiaTheme="minorEastAsia"/>
                <w:color w:val="000000" w:themeColor="text1"/>
                <w:szCs w:val="21"/>
              </w:rPr>
              <w:t>-</w:t>
            </w:r>
          </w:p>
        </w:tc>
        <w:tc>
          <w:tcPr>
            <w:tcW w:w="1587" w:type="dxa"/>
            <w:vAlign w:val="center"/>
          </w:tcPr>
          <w:p w:rsidR="00F340A6" w:rsidRDefault="00AE0D23">
            <w:pPr>
              <w:jc w:val="right"/>
            </w:pPr>
            <w:r>
              <w:rPr>
                <w:rFonts w:eastAsiaTheme="minorEastAsia"/>
                <w:color w:val="000000" w:themeColor="text1"/>
                <w:szCs w:val="21"/>
              </w:rPr>
              <w:t>6,533,212.51</w:t>
            </w:r>
          </w:p>
        </w:tc>
      </w:tr>
      <w:tr w:rsidR="00F340A6">
        <w:tc>
          <w:tcPr>
            <w:tcW w:w="1246" w:type="dxa"/>
            <w:vAlign w:val="center"/>
          </w:tcPr>
          <w:p w:rsidR="00F340A6" w:rsidRDefault="00AE0D23">
            <w:pPr>
              <w:jc w:val="center"/>
            </w:pPr>
            <w:r>
              <w:rPr>
                <w:rFonts w:eastAsiaTheme="minorEastAsia"/>
                <w:color w:val="000000" w:themeColor="text1"/>
                <w:szCs w:val="21"/>
              </w:rPr>
              <w:t>存出保证金</w:t>
            </w:r>
          </w:p>
        </w:tc>
        <w:tc>
          <w:tcPr>
            <w:tcW w:w="1586" w:type="dxa"/>
            <w:vAlign w:val="center"/>
          </w:tcPr>
          <w:p w:rsidR="00F340A6" w:rsidRDefault="00AE0D23">
            <w:pPr>
              <w:jc w:val="right"/>
            </w:pPr>
            <w:r>
              <w:rPr>
                <w:rFonts w:eastAsiaTheme="minorEastAsia"/>
                <w:color w:val="000000" w:themeColor="text1"/>
                <w:szCs w:val="21"/>
              </w:rPr>
              <w:t>799,976.53</w:t>
            </w:r>
          </w:p>
        </w:tc>
        <w:tc>
          <w:tcPr>
            <w:tcW w:w="1587" w:type="dxa"/>
            <w:vAlign w:val="center"/>
          </w:tcPr>
          <w:p w:rsidR="00F340A6" w:rsidRDefault="00AE0D23">
            <w:pPr>
              <w:jc w:val="right"/>
            </w:pPr>
            <w:r>
              <w:rPr>
                <w:rFonts w:eastAsiaTheme="minorEastAsia"/>
                <w:color w:val="000000" w:themeColor="text1"/>
                <w:szCs w:val="21"/>
              </w:rPr>
              <w:t>-</w:t>
            </w:r>
          </w:p>
        </w:tc>
        <w:tc>
          <w:tcPr>
            <w:tcW w:w="1587" w:type="dxa"/>
            <w:vAlign w:val="center"/>
          </w:tcPr>
          <w:p w:rsidR="00F340A6" w:rsidRDefault="00AE0D23">
            <w:pPr>
              <w:jc w:val="right"/>
            </w:pPr>
            <w:r>
              <w:rPr>
                <w:rFonts w:eastAsiaTheme="minorEastAsia"/>
                <w:color w:val="000000" w:themeColor="text1"/>
                <w:szCs w:val="21"/>
              </w:rPr>
              <w:t>-</w:t>
            </w:r>
          </w:p>
        </w:tc>
        <w:tc>
          <w:tcPr>
            <w:tcW w:w="1587" w:type="dxa"/>
            <w:vAlign w:val="center"/>
          </w:tcPr>
          <w:p w:rsidR="00F340A6" w:rsidRDefault="00AE0D23">
            <w:pPr>
              <w:jc w:val="right"/>
            </w:pPr>
            <w:r>
              <w:rPr>
                <w:rFonts w:eastAsiaTheme="minorEastAsia"/>
                <w:color w:val="000000" w:themeColor="text1"/>
                <w:szCs w:val="21"/>
              </w:rPr>
              <w:t>-</w:t>
            </w:r>
          </w:p>
        </w:tc>
        <w:tc>
          <w:tcPr>
            <w:tcW w:w="1587" w:type="dxa"/>
            <w:vAlign w:val="center"/>
          </w:tcPr>
          <w:p w:rsidR="00F340A6" w:rsidRDefault="00AE0D23">
            <w:pPr>
              <w:jc w:val="right"/>
            </w:pPr>
            <w:r>
              <w:rPr>
                <w:rFonts w:eastAsiaTheme="minorEastAsia"/>
                <w:color w:val="000000" w:themeColor="text1"/>
                <w:szCs w:val="21"/>
              </w:rPr>
              <w:t>799,976.53</w:t>
            </w:r>
          </w:p>
        </w:tc>
      </w:tr>
      <w:tr w:rsidR="00F340A6">
        <w:tc>
          <w:tcPr>
            <w:tcW w:w="1246" w:type="dxa"/>
            <w:vAlign w:val="center"/>
          </w:tcPr>
          <w:p w:rsidR="00F340A6" w:rsidRDefault="00AE0D23">
            <w:pPr>
              <w:jc w:val="center"/>
            </w:pPr>
            <w:r>
              <w:rPr>
                <w:rFonts w:eastAsiaTheme="minorEastAsia"/>
                <w:color w:val="000000" w:themeColor="text1"/>
                <w:szCs w:val="21"/>
              </w:rPr>
              <w:t>交易性金融资产</w:t>
            </w:r>
          </w:p>
        </w:tc>
        <w:tc>
          <w:tcPr>
            <w:tcW w:w="1586" w:type="dxa"/>
            <w:vAlign w:val="center"/>
          </w:tcPr>
          <w:p w:rsidR="00F340A6" w:rsidRDefault="00AE0D23">
            <w:pPr>
              <w:jc w:val="right"/>
            </w:pPr>
            <w:r>
              <w:rPr>
                <w:rFonts w:eastAsiaTheme="minorEastAsia"/>
                <w:color w:val="000000" w:themeColor="text1"/>
                <w:szCs w:val="21"/>
              </w:rPr>
              <w:t>-</w:t>
            </w:r>
          </w:p>
        </w:tc>
        <w:tc>
          <w:tcPr>
            <w:tcW w:w="1587" w:type="dxa"/>
            <w:vAlign w:val="center"/>
          </w:tcPr>
          <w:p w:rsidR="00F340A6" w:rsidRDefault="00AE0D23">
            <w:pPr>
              <w:jc w:val="right"/>
            </w:pPr>
            <w:r>
              <w:rPr>
                <w:rFonts w:eastAsiaTheme="minorEastAsia"/>
                <w:color w:val="000000" w:themeColor="text1"/>
                <w:szCs w:val="21"/>
              </w:rPr>
              <w:t>-</w:t>
            </w:r>
          </w:p>
        </w:tc>
        <w:tc>
          <w:tcPr>
            <w:tcW w:w="1587" w:type="dxa"/>
            <w:vAlign w:val="center"/>
          </w:tcPr>
          <w:p w:rsidR="00F340A6" w:rsidRDefault="00AE0D23">
            <w:pPr>
              <w:jc w:val="right"/>
            </w:pPr>
            <w:r>
              <w:rPr>
                <w:rFonts w:eastAsiaTheme="minorEastAsia"/>
                <w:color w:val="000000" w:themeColor="text1"/>
                <w:szCs w:val="21"/>
              </w:rPr>
              <w:t>-</w:t>
            </w:r>
          </w:p>
        </w:tc>
        <w:tc>
          <w:tcPr>
            <w:tcW w:w="1587" w:type="dxa"/>
            <w:vAlign w:val="center"/>
          </w:tcPr>
          <w:p w:rsidR="00F340A6" w:rsidRDefault="00AE0D23">
            <w:pPr>
              <w:jc w:val="right"/>
            </w:pPr>
            <w:r>
              <w:rPr>
                <w:rFonts w:eastAsiaTheme="minorEastAsia"/>
                <w:color w:val="000000" w:themeColor="text1"/>
                <w:szCs w:val="21"/>
              </w:rPr>
              <w:t>1,727,081,444.04</w:t>
            </w:r>
          </w:p>
        </w:tc>
        <w:tc>
          <w:tcPr>
            <w:tcW w:w="1587" w:type="dxa"/>
            <w:vAlign w:val="center"/>
          </w:tcPr>
          <w:p w:rsidR="00F340A6" w:rsidRDefault="00AE0D23">
            <w:pPr>
              <w:jc w:val="right"/>
            </w:pPr>
            <w:r>
              <w:rPr>
                <w:rFonts w:eastAsiaTheme="minorEastAsia"/>
                <w:color w:val="000000" w:themeColor="text1"/>
                <w:szCs w:val="21"/>
              </w:rPr>
              <w:t>1,727,081,444.04</w:t>
            </w:r>
          </w:p>
        </w:tc>
      </w:tr>
      <w:tr w:rsidR="00F340A6">
        <w:tc>
          <w:tcPr>
            <w:tcW w:w="1246" w:type="dxa"/>
            <w:vAlign w:val="center"/>
          </w:tcPr>
          <w:p w:rsidR="00F340A6" w:rsidRDefault="00AE0D23">
            <w:pPr>
              <w:jc w:val="center"/>
            </w:pPr>
            <w:r>
              <w:rPr>
                <w:rFonts w:eastAsiaTheme="minorEastAsia"/>
                <w:color w:val="000000" w:themeColor="text1"/>
                <w:szCs w:val="21"/>
              </w:rPr>
              <w:t>买入返售金融资产</w:t>
            </w:r>
          </w:p>
        </w:tc>
        <w:tc>
          <w:tcPr>
            <w:tcW w:w="1586" w:type="dxa"/>
            <w:vAlign w:val="center"/>
          </w:tcPr>
          <w:p w:rsidR="00F340A6" w:rsidRDefault="00AE0D23">
            <w:pPr>
              <w:jc w:val="right"/>
            </w:pPr>
            <w:r>
              <w:rPr>
                <w:rFonts w:eastAsiaTheme="minorEastAsia"/>
                <w:color w:val="000000" w:themeColor="text1"/>
                <w:szCs w:val="21"/>
              </w:rPr>
              <w:t>-</w:t>
            </w:r>
          </w:p>
        </w:tc>
        <w:tc>
          <w:tcPr>
            <w:tcW w:w="1587" w:type="dxa"/>
            <w:vAlign w:val="center"/>
          </w:tcPr>
          <w:p w:rsidR="00F340A6" w:rsidRDefault="00AE0D23">
            <w:pPr>
              <w:jc w:val="right"/>
            </w:pPr>
            <w:r>
              <w:rPr>
                <w:rFonts w:eastAsiaTheme="minorEastAsia"/>
                <w:color w:val="000000" w:themeColor="text1"/>
                <w:szCs w:val="21"/>
              </w:rPr>
              <w:t>-</w:t>
            </w:r>
          </w:p>
        </w:tc>
        <w:tc>
          <w:tcPr>
            <w:tcW w:w="1587" w:type="dxa"/>
            <w:vAlign w:val="center"/>
          </w:tcPr>
          <w:p w:rsidR="00F340A6" w:rsidRDefault="00AE0D23">
            <w:pPr>
              <w:jc w:val="right"/>
            </w:pPr>
            <w:r>
              <w:rPr>
                <w:rFonts w:eastAsiaTheme="minorEastAsia"/>
                <w:color w:val="000000" w:themeColor="text1"/>
                <w:szCs w:val="21"/>
              </w:rPr>
              <w:t>-</w:t>
            </w:r>
          </w:p>
        </w:tc>
        <w:tc>
          <w:tcPr>
            <w:tcW w:w="1587" w:type="dxa"/>
            <w:vAlign w:val="center"/>
          </w:tcPr>
          <w:p w:rsidR="00F340A6" w:rsidRDefault="00AE0D23">
            <w:pPr>
              <w:jc w:val="right"/>
            </w:pPr>
            <w:r>
              <w:rPr>
                <w:rFonts w:eastAsiaTheme="minorEastAsia"/>
                <w:color w:val="000000" w:themeColor="text1"/>
                <w:szCs w:val="21"/>
              </w:rPr>
              <w:t>-</w:t>
            </w:r>
          </w:p>
        </w:tc>
        <w:tc>
          <w:tcPr>
            <w:tcW w:w="1587" w:type="dxa"/>
            <w:vAlign w:val="center"/>
          </w:tcPr>
          <w:p w:rsidR="00F340A6" w:rsidRDefault="00AE0D23">
            <w:pPr>
              <w:jc w:val="right"/>
            </w:pPr>
            <w:r>
              <w:rPr>
                <w:rFonts w:eastAsiaTheme="minorEastAsia"/>
                <w:color w:val="000000" w:themeColor="text1"/>
                <w:szCs w:val="21"/>
              </w:rPr>
              <w:t>-</w:t>
            </w:r>
          </w:p>
        </w:tc>
      </w:tr>
      <w:tr w:rsidR="00F340A6">
        <w:tc>
          <w:tcPr>
            <w:tcW w:w="1246" w:type="dxa"/>
            <w:vAlign w:val="center"/>
          </w:tcPr>
          <w:p w:rsidR="00F340A6" w:rsidRDefault="00AE0D23">
            <w:pPr>
              <w:jc w:val="center"/>
            </w:pPr>
            <w:r>
              <w:rPr>
                <w:rFonts w:eastAsiaTheme="minorEastAsia"/>
                <w:color w:val="000000" w:themeColor="text1"/>
                <w:szCs w:val="21"/>
              </w:rPr>
              <w:t>应收清算款</w:t>
            </w:r>
          </w:p>
        </w:tc>
        <w:tc>
          <w:tcPr>
            <w:tcW w:w="1586" w:type="dxa"/>
            <w:vAlign w:val="center"/>
          </w:tcPr>
          <w:p w:rsidR="00F340A6" w:rsidRDefault="00AE0D23">
            <w:pPr>
              <w:jc w:val="right"/>
            </w:pPr>
            <w:r>
              <w:rPr>
                <w:rFonts w:eastAsiaTheme="minorEastAsia"/>
                <w:color w:val="000000" w:themeColor="text1"/>
                <w:szCs w:val="21"/>
              </w:rPr>
              <w:t>-</w:t>
            </w:r>
          </w:p>
        </w:tc>
        <w:tc>
          <w:tcPr>
            <w:tcW w:w="1587" w:type="dxa"/>
            <w:vAlign w:val="center"/>
          </w:tcPr>
          <w:p w:rsidR="00F340A6" w:rsidRDefault="00AE0D23">
            <w:pPr>
              <w:jc w:val="right"/>
            </w:pPr>
            <w:r>
              <w:rPr>
                <w:rFonts w:eastAsiaTheme="minorEastAsia"/>
                <w:color w:val="000000" w:themeColor="text1"/>
                <w:szCs w:val="21"/>
              </w:rPr>
              <w:t>-</w:t>
            </w:r>
          </w:p>
        </w:tc>
        <w:tc>
          <w:tcPr>
            <w:tcW w:w="1587" w:type="dxa"/>
            <w:vAlign w:val="center"/>
          </w:tcPr>
          <w:p w:rsidR="00F340A6" w:rsidRDefault="00AE0D23">
            <w:pPr>
              <w:jc w:val="right"/>
            </w:pPr>
            <w:r>
              <w:rPr>
                <w:rFonts w:eastAsiaTheme="minorEastAsia"/>
                <w:color w:val="000000" w:themeColor="text1"/>
                <w:szCs w:val="21"/>
              </w:rPr>
              <w:t>-</w:t>
            </w:r>
          </w:p>
        </w:tc>
        <w:tc>
          <w:tcPr>
            <w:tcW w:w="1587" w:type="dxa"/>
            <w:vAlign w:val="center"/>
          </w:tcPr>
          <w:p w:rsidR="00F340A6" w:rsidRDefault="00AE0D23">
            <w:pPr>
              <w:jc w:val="right"/>
            </w:pPr>
            <w:r>
              <w:rPr>
                <w:rFonts w:eastAsiaTheme="minorEastAsia"/>
                <w:color w:val="000000" w:themeColor="text1"/>
                <w:szCs w:val="21"/>
              </w:rPr>
              <w:t>-</w:t>
            </w:r>
          </w:p>
        </w:tc>
        <w:tc>
          <w:tcPr>
            <w:tcW w:w="1587" w:type="dxa"/>
            <w:vAlign w:val="center"/>
          </w:tcPr>
          <w:p w:rsidR="00F340A6" w:rsidRDefault="00AE0D23">
            <w:pPr>
              <w:jc w:val="right"/>
            </w:pPr>
            <w:r>
              <w:rPr>
                <w:rFonts w:eastAsiaTheme="minorEastAsia"/>
                <w:color w:val="000000" w:themeColor="text1"/>
                <w:szCs w:val="21"/>
              </w:rPr>
              <w:t>-</w:t>
            </w:r>
          </w:p>
        </w:tc>
      </w:tr>
      <w:tr w:rsidR="00F340A6">
        <w:tc>
          <w:tcPr>
            <w:tcW w:w="1246" w:type="dxa"/>
            <w:vAlign w:val="center"/>
          </w:tcPr>
          <w:p w:rsidR="00F340A6" w:rsidRDefault="00AE0D23">
            <w:pPr>
              <w:jc w:val="center"/>
            </w:pPr>
            <w:r>
              <w:rPr>
                <w:rFonts w:eastAsiaTheme="minorEastAsia"/>
                <w:color w:val="000000" w:themeColor="text1"/>
                <w:szCs w:val="21"/>
              </w:rPr>
              <w:t>应收申购款</w:t>
            </w:r>
          </w:p>
        </w:tc>
        <w:tc>
          <w:tcPr>
            <w:tcW w:w="1586" w:type="dxa"/>
            <w:vAlign w:val="center"/>
          </w:tcPr>
          <w:p w:rsidR="00F340A6" w:rsidRDefault="00AE0D23">
            <w:pPr>
              <w:jc w:val="right"/>
            </w:pPr>
            <w:r>
              <w:rPr>
                <w:rFonts w:eastAsiaTheme="minorEastAsia"/>
                <w:color w:val="000000" w:themeColor="text1"/>
                <w:szCs w:val="21"/>
              </w:rPr>
              <w:t>6,689.58</w:t>
            </w:r>
          </w:p>
        </w:tc>
        <w:tc>
          <w:tcPr>
            <w:tcW w:w="1587" w:type="dxa"/>
            <w:vAlign w:val="center"/>
          </w:tcPr>
          <w:p w:rsidR="00F340A6" w:rsidRDefault="00AE0D23">
            <w:pPr>
              <w:jc w:val="right"/>
            </w:pPr>
            <w:r>
              <w:rPr>
                <w:rFonts w:eastAsiaTheme="minorEastAsia"/>
                <w:color w:val="000000" w:themeColor="text1"/>
                <w:szCs w:val="21"/>
              </w:rPr>
              <w:t>-</w:t>
            </w:r>
          </w:p>
        </w:tc>
        <w:tc>
          <w:tcPr>
            <w:tcW w:w="1587" w:type="dxa"/>
            <w:vAlign w:val="center"/>
          </w:tcPr>
          <w:p w:rsidR="00F340A6" w:rsidRDefault="00AE0D23">
            <w:pPr>
              <w:jc w:val="right"/>
            </w:pPr>
            <w:r>
              <w:rPr>
                <w:rFonts w:eastAsiaTheme="minorEastAsia"/>
                <w:color w:val="000000" w:themeColor="text1"/>
                <w:szCs w:val="21"/>
              </w:rPr>
              <w:t>-</w:t>
            </w:r>
          </w:p>
        </w:tc>
        <w:tc>
          <w:tcPr>
            <w:tcW w:w="1587" w:type="dxa"/>
            <w:vAlign w:val="center"/>
          </w:tcPr>
          <w:p w:rsidR="00F340A6" w:rsidRDefault="00AE0D23">
            <w:pPr>
              <w:jc w:val="right"/>
            </w:pPr>
            <w:r>
              <w:rPr>
                <w:rFonts w:eastAsiaTheme="minorEastAsia"/>
                <w:color w:val="000000" w:themeColor="text1"/>
                <w:szCs w:val="21"/>
              </w:rPr>
              <w:t>285,050.76</w:t>
            </w:r>
          </w:p>
        </w:tc>
        <w:tc>
          <w:tcPr>
            <w:tcW w:w="1587" w:type="dxa"/>
            <w:vAlign w:val="center"/>
          </w:tcPr>
          <w:p w:rsidR="00F340A6" w:rsidRDefault="00AE0D23">
            <w:pPr>
              <w:jc w:val="right"/>
            </w:pPr>
            <w:r>
              <w:rPr>
                <w:rFonts w:eastAsiaTheme="minorEastAsia"/>
                <w:color w:val="000000" w:themeColor="text1"/>
                <w:szCs w:val="21"/>
              </w:rPr>
              <w:t>291,740.34</w:t>
            </w:r>
          </w:p>
        </w:tc>
      </w:tr>
      <w:tr w:rsidR="00F340A6">
        <w:tc>
          <w:tcPr>
            <w:tcW w:w="1246" w:type="dxa"/>
            <w:vAlign w:val="center"/>
          </w:tcPr>
          <w:p w:rsidR="00F340A6" w:rsidRDefault="00AE0D23">
            <w:pPr>
              <w:jc w:val="center"/>
            </w:pPr>
            <w:r>
              <w:rPr>
                <w:rFonts w:eastAsiaTheme="minorEastAsia"/>
                <w:color w:val="000000" w:themeColor="text1"/>
                <w:szCs w:val="21"/>
              </w:rPr>
              <w:t>其他资产</w:t>
            </w:r>
          </w:p>
        </w:tc>
        <w:tc>
          <w:tcPr>
            <w:tcW w:w="1586" w:type="dxa"/>
            <w:vAlign w:val="center"/>
          </w:tcPr>
          <w:p w:rsidR="00F340A6" w:rsidRDefault="00AE0D23">
            <w:pPr>
              <w:jc w:val="right"/>
            </w:pPr>
            <w:r>
              <w:rPr>
                <w:rFonts w:eastAsiaTheme="minorEastAsia"/>
                <w:color w:val="000000" w:themeColor="text1"/>
                <w:szCs w:val="21"/>
              </w:rPr>
              <w:t>-</w:t>
            </w:r>
          </w:p>
        </w:tc>
        <w:tc>
          <w:tcPr>
            <w:tcW w:w="1587" w:type="dxa"/>
            <w:vAlign w:val="center"/>
          </w:tcPr>
          <w:p w:rsidR="00F340A6" w:rsidRDefault="00AE0D23">
            <w:pPr>
              <w:jc w:val="right"/>
            </w:pPr>
            <w:r>
              <w:rPr>
                <w:rFonts w:eastAsiaTheme="minorEastAsia"/>
                <w:color w:val="000000" w:themeColor="text1"/>
                <w:szCs w:val="21"/>
              </w:rPr>
              <w:t>-</w:t>
            </w:r>
          </w:p>
        </w:tc>
        <w:tc>
          <w:tcPr>
            <w:tcW w:w="1587" w:type="dxa"/>
            <w:vAlign w:val="center"/>
          </w:tcPr>
          <w:p w:rsidR="00F340A6" w:rsidRDefault="00AE0D23">
            <w:pPr>
              <w:jc w:val="right"/>
            </w:pPr>
            <w:r>
              <w:rPr>
                <w:rFonts w:eastAsiaTheme="minorEastAsia"/>
                <w:color w:val="000000" w:themeColor="text1"/>
                <w:szCs w:val="21"/>
              </w:rPr>
              <w:t>-</w:t>
            </w:r>
          </w:p>
        </w:tc>
        <w:tc>
          <w:tcPr>
            <w:tcW w:w="1587" w:type="dxa"/>
            <w:vAlign w:val="center"/>
          </w:tcPr>
          <w:p w:rsidR="00F340A6" w:rsidRDefault="00AE0D23">
            <w:pPr>
              <w:jc w:val="right"/>
            </w:pPr>
            <w:r>
              <w:rPr>
                <w:rFonts w:eastAsiaTheme="minorEastAsia"/>
                <w:color w:val="000000" w:themeColor="text1"/>
                <w:szCs w:val="21"/>
              </w:rPr>
              <w:t>-</w:t>
            </w:r>
          </w:p>
        </w:tc>
        <w:tc>
          <w:tcPr>
            <w:tcW w:w="1587" w:type="dxa"/>
            <w:vAlign w:val="center"/>
          </w:tcPr>
          <w:p w:rsidR="00F340A6" w:rsidRDefault="00AE0D23">
            <w:pPr>
              <w:jc w:val="right"/>
            </w:pPr>
            <w:r>
              <w:rPr>
                <w:rFonts w:eastAsiaTheme="minorEastAsia"/>
                <w:color w:val="000000" w:themeColor="text1"/>
                <w:szCs w:val="21"/>
              </w:rPr>
              <w:t>-</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资产总计</w:t>
            </w:r>
          </w:p>
          <w:p w:rsidR="00C810D1" w:rsidRPr="00B079CA" w:rsidRDefault="00C810D1" w:rsidP="0032367F">
            <w:pPr>
              <w:spacing w:line="360" w:lineRule="auto"/>
              <w:rPr>
                <w:rFonts w:eastAsiaTheme="minorEastAsia"/>
                <w:color w:val="000000" w:themeColor="text1"/>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131,892,949.45</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1,727,366,494.80</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1,859,259,444.25</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负债</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r>
      <w:tr w:rsidR="00F340A6">
        <w:tc>
          <w:tcPr>
            <w:tcW w:w="1246" w:type="dxa"/>
            <w:vAlign w:val="center"/>
          </w:tcPr>
          <w:p w:rsidR="00F340A6" w:rsidRDefault="00AE0D23">
            <w:pPr>
              <w:jc w:val="center"/>
            </w:pPr>
            <w:r>
              <w:rPr>
                <w:rFonts w:eastAsiaTheme="minorEastAsia"/>
                <w:color w:val="000000" w:themeColor="text1"/>
                <w:szCs w:val="21"/>
              </w:rPr>
              <w:t>卖出回购金融资产款</w:t>
            </w:r>
          </w:p>
        </w:tc>
        <w:tc>
          <w:tcPr>
            <w:tcW w:w="1586" w:type="dxa"/>
            <w:vAlign w:val="center"/>
          </w:tcPr>
          <w:p w:rsidR="00F340A6" w:rsidRDefault="00AE0D23">
            <w:pPr>
              <w:jc w:val="right"/>
            </w:pPr>
            <w:r>
              <w:rPr>
                <w:rFonts w:eastAsiaTheme="minorEastAsia"/>
                <w:color w:val="000000" w:themeColor="text1"/>
                <w:szCs w:val="21"/>
              </w:rPr>
              <w:t>-</w:t>
            </w:r>
          </w:p>
        </w:tc>
        <w:tc>
          <w:tcPr>
            <w:tcW w:w="1587" w:type="dxa"/>
            <w:vAlign w:val="center"/>
          </w:tcPr>
          <w:p w:rsidR="00F340A6" w:rsidRDefault="00AE0D23">
            <w:pPr>
              <w:jc w:val="right"/>
            </w:pPr>
            <w:r>
              <w:rPr>
                <w:rFonts w:eastAsiaTheme="minorEastAsia"/>
                <w:color w:val="000000" w:themeColor="text1"/>
                <w:szCs w:val="21"/>
              </w:rPr>
              <w:t>-</w:t>
            </w:r>
          </w:p>
        </w:tc>
        <w:tc>
          <w:tcPr>
            <w:tcW w:w="1587" w:type="dxa"/>
            <w:vAlign w:val="center"/>
          </w:tcPr>
          <w:p w:rsidR="00F340A6" w:rsidRDefault="00AE0D23">
            <w:pPr>
              <w:jc w:val="right"/>
            </w:pPr>
            <w:r>
              <w:rPr>
                <w:rFonts w:eastAsiaTheme="minorEastAsia"/>
                <w:color w:val="000000" w:themeColor="text1"/>
                <w:szCs w:val="21"/>
              </w:rPr>
              <w:t>-</w:t>
            </w:r>
          </w:p>
        </w:tc>
        <w:tc>
          <w:tcPr>
            <w:tcW w:w="1587" w:type="dxa"/>
            <w:vAlign w:val="center"/>
          </w:tcPr>
          <w:p w:rsidR="00F340A6" w:rsidRDefault="00AE0D23">
            <w:pPr>
              <w:jc w:val="right"/>
            </w:pPr>
            <w:r>
              <w:rPr>
                <w:rFonts w:eastAsiaTheme="minorEastAsia"/>
                <w:color w:val="000000" w:themeColor="text1"/>
                <w:szCs w:val="21"/>
              </w:rPr>
              <w:t>-</w:t>
            </w:r>
          </w:p>
        </w:tc>
        <w:tc>
          <w:tcPr>
            <w:tcW w:w="1587" w:type="dxa"/>
            <w:vAlign w:val="center"/>
          </w:tcPr>
          <w:p w:rsidR="00F340A6" w:rsidRDefault="00AE0D23">
            <w:pPr>
              <w:jc w:val="right"/>
            </w:pPr>
            <w:r>
              <w:rPr>
                <w:rFonts w:eastAsiaTheme="minorEastAsia"/>
                <w:color w:val="000000" w:themeColor="text1"/>
                <w:szCs w:val="21"/>
              </w:rPr>
              <w:t>-</w:t>
            </w:r>
          </w:p>
        </w:tc>
      </w:tr>
      <w:tr w:rsidR="00F340A6">
        <w:tc>
          <w:tcPr>
            <w:tcW w:w="1246" w:type="dxa"/>
            <w:vAlign w:val="center"/>
          </w:tcPr>
          <w:p w:rsidR="00F340A6" w:rsidRDefault="00AE0D23">
            <w:pPr>
              <w:jc w:val="center"/>
            </w:pPr>
            <w:r>
              <w:rPr>
                <w:rFonts w:eastAsiaTheme="minorEastAsia"/>
                <w:color w:val="000000" w:themeColor="text1"/>
                <w:szCs w:val="21"/>
              </w:rPr>
              <w:t>应付清算款</w:t>
            </w:r>
          </w:p>
        </w:tc>
        <w:tc>
          <w:tcPr>
            <w:tcW w:w="1586" w:type="dxa"/>
            <w:vAlign w:val="center"/>
          </w:tcPr>
          <w:p w:rsidR="00F340A6" w:rsidRDefault="00AE0D23">
            <w:pPr>
              <w:jc w:val="right"/>
            </w:pPr>
            <w:r>
              <w:rPr>
                <w:rFonts w:eastAsiaTheme="minorEastAsia"/>
                <w:color w:val="000000" w:themeColor="text1"/>
                <w:szCs w:val="21"/>
              </w:rPr>
              <w:t>-</w:t>
            </w:r>
          </w:p>
        </w:tc>
        <w:tc>
          <w:tcPr>
            <w:tcW w:w="1587" w:type="dxa"/>
            <w:vAlign w:val="center"/>
          </w:tcPr>
          <w:p w:rsidR="00F340A6" w:rsidRDefault="00AE0D23">
            <w:pPr>
              <w:jc w:val="right"/>
            </w:pPr>
            <w:r>
              <w:rPr>
                <w:rFonts w:eastAsiaTheme="minorEastAsia"/>
                <w:color w:val="000000" w:themeColor="text1"/>
                <w:szCs w:val="21"/>
              </w:rPr>
              <w:t>-</w:t>
            </w:r>
          </w:p>
        </w:tc>
        <w:tc>
          <w:tcPr>
            <w:tcW w:w="1587" w:type="dxa"/>
            <w:vAlign w:val="center"/>
          </w:tcPr>
          <w:p w:rsidR="00F340A6" w:rsidRDefault="00AE0D23">
            <w:pPr>
              <w:jc w:val="right"/>
            </w:pPr>
            <w:r>
              <w:rPr>
                <w:rFonts w:eastAsiaTheme="minorEastAsia"/>
                <w:color w:val="000000" w:themeColor="text1"/>
                <w:szCs w:val="21"/>
              </w:rPr>
              <w:t>-</w:t>
            </w:r>
          </w:p>
        </w:tc>
        <w:tc>
          <w:tcPr>
            <w:tcW w:w="1587" w:type="dxa"/>
            <w:vAlign w:val="center"/>
          </w:tcPr>
          <w:p w:rsidR="00F340A6" w:rsidRDefault="00AE0D23">
            <w:pPr>
              <w:jc w:val="right"/>
            </w:pPr>
            <w:r>
              <w:rPr>
                <w:rFonts w:eastAsiaTheme="minorEastAsia"/>
                <w:color w:val="000000" w:themeColor="text1"/>
                <w:szCs w:val="21"/>
              </w:rPr>
              <w:t>-</w:t>
            </w:r>
          </w:p>
        </w:tc>
        <w:tc>
          <w:tcPr>
            <w:tcW w:w="1587" w:type="dxa"/>
            <w:vAlign w:val="center"/>
          </w:tcPr>
          <w:p w:rsidR="00F340A6" w:rsidRDefault="00AE0D23">
            <w:pPr>
              <w:jc w:val="right"/>
            </w:pPr>
            <w:r>
              <w:rPr>
                <w:rFonts w:eastAsiaTheme="minorEastAsia"/>
                <w:color w:val="000000" w:themeColor="text1"/>
                <w:szCs w:val="21"/>
              </w:rPr>
              <w:t>-</w:t>
            </w:r>
          </w:p>
        </w:tc>
      </w:tr>
      <w:tr w:rsidR="00F340A6">
        <w:tc>
          <w:tcPr>
            <w:tcW w:w="1246" w:type="dxa"/>
            <w:vAlign w:val="center"/>
          </w:tcPr>
          <w:p w:rsidR="00F340A6" w:rsidRDefault="00AE0D23">
            <w:pPr>
              <w:jc w:val="center"/>
            </w:pPr>
            <w:r>
              <w:rPr>
                <w:rFonts w:eastAsiaTheme="minorEastAsia"/>
                <w:color w:val="000000" w:themeColor="text1"/>
                <w:szCs w:val="21"/>
              </w:rPr>
              <w:t>应付赎回款</w:t>
            </w:r>
          </w:p>
        </w:tc>
        <w:tc>
          <w:tcPr>
            <w:tcW w:w="1586" w:type="dxa"/>
            <w:vAlign w:val="center"/>
          </w:tcPr>
          <w:p w:rsidR="00F340A6" w:rsidRDefault="00AE0D23">
            <w:pPr>
              <w:jc w:val="right"/>
            </w:pPr>
            <w:r>
              <w:rPr>
                <w:rFonts w:eastAsiaTheme="minorEastAsia"/>
                <w:color w:val="000000" w:themeColor="text1"/>
                <w:szCs w:val="21"/>
              </w:rPr>
              <w:t>-</w:t>
            </w:r>
          </w:p>
        </w:tc>
        <w:tc>
          <w:tcPr>
            <w:tcW w:w="1587" w:type="dxa"/>
            <w:vAlign w:val="center"/>
          </w:tcPr>
          <w:p w:rsidR="00F340A6" w:rsidRDefault="00AE0D23">
            <w:pPr>
              <w:jc w:val="right"/>
            </w:pPr>
            <w:r>
              <w:rPr>
                <w:rFonts w:eastAsiaTheme="minorEastAsia"/>
                <w:color w:val="000000" w:themeColor="text1"/>
                <w:szCs w:val="21"/>
              </w:rPr>
              <w:t>-</w:t>
            </w:r>
          </w:p>
        </w:tc>
        <w:tc>
          <w:tcPr>
            <w:tcW w:w="1587" w:type="dxa"/>
            <w:vAlign w:val="center"/>
          </w:tcPr>
          <w:p w:rsidR="00F340A6" w:rsidRDefault="00AE0D23">
            <w:pPr>
              <w:jc w:val="right"/>
            </w:pPr>
            <w:r>
              <w:rPr>
                <w:rFonts w:eastAsiaTheme="minorEastAsia"/>
                <w:color w:val="000000" w:themeColor="text1"/>
                <w:szCs w:val="21"/>
              </w:rPr>
              <w:t>-</w:t>
            </w:r>
          </w:p>
        </w:tc>
        <w:tc>
          <w:tcPr>
            <w:tcW w:w="1587" w:type="dxa"/>
            <w:vAlign w:val="center"/>
          </w:tcPr>
          <w:p w:rsidR="00F340A6" w:rsidRDefault="00AE0D23">
            <w:pPr>
              <w:jc w:val="right"/>
            </w:pPr>
            <w:r>
              <w:rPr>
                <w:rFonts w:eastAsiaTheme="minorEastAsia"/>
                <w:color w:val="000000" w:themeColor="text1"/>
                <w:szCs w:val="21"/>
              </w:rPr>
              <w:t>1,178,963.36</w:t>
            </w:r>
          </w:p>
        </w:tc>
        <w:tc>
          <w:tcPr>
            <w:tcW w:w="1587" w:type="dxa"/>
            <w:vAlign w:val="center"/>
          </w:tcPr>
          <w:p w:rsidR="00F340A6" w:rsidRDefault="00AE0D23">
            <w:pPr>
              <w:jc w:val="right"/>
            </w:pPr>
            <w:r>
              <w:rPr>
                <w:rFonts w:eastAsiaTheme="minorEastAsia"/>
                <w:color w:val="000000" w:themeColor="text1"/>
                <w:szCs w:val="21"/>
              </w:rPr>
              <w:t>1,178,963.36</w:t>
            </w:r>
          </w:p>
        </w:tc>
      </w:tr>
      <w:tr w:rsidR="00F340A6">
        <w:tc>
          <w:tcPr>
            <w:tcW w:w="1246" w:type="dxa"/>
            <w:vAlign w:val="center"/>
          </w:tcPr>
          <w:p w:rsidR="00F340A6" w:rsidRDefault="00AE0D23">
            <w:pPr>
              <w:jc w:val="center"/>
            </w:pPr>
            <w:r>
              <w:rPr>
                <w:rFonts w:eastAsiaTheme="minorEastAsia"/>
                <w:color w:val="000000" w:themeColor="text1"/>
                <w:szCs w:val="21"/>
              </w:rPr>
              <w:t>应付管理人报酬</w:t>
            </w:r>
          </w:p>
        </w:tc>
        <w:tc>
          <w:tcPr>
            <w:tcW w:w="1586" w:type="dxa"/>
            <w:vAlign w:val="center"/>
          </w:tcPr>
          <w:p w:rsidR="00F340A6" w:rsidRDefault="00AE0D23">
            <w:pPr>
              <w:jc w:val="right"/>
            </w:pPr>
            <w:r>
              <w:rPr>
                <w:rFonts w:eastAsiaTheme="minorEastAsia"/>
                <w:color w:val="000000" w:themeColor="text1"/>
                <w:szCs w:val="21"/>
              </w:rPr>
              <w:t>-</w:t>
            </w:r>
          </w:p>
        </w:tc>
        <w:tc>
          <w:tcPr>
            <w:tcW w:w="1587" w:type="dxa"/>
            <w:vAlign w:val="center"/>
          </w:tcPr>
          <w:p w:rsidR="00F340A6" w:rsidRDefault="00AE0D23">
            <w:pPr>
              <w:jc w:val="right"/>
            </w:pPr>
            <w:r>
              <w:rPr>
                <w:rFonts w:eastAsiaTheme="minorEastAsia"/>
                <w:color w:val="000000" w:themeColor="text1"/>
                <w:szCs w:val="21"/>
              </w:rPr>
              <w:t>-</w:t>
            </w:r>
          </w:p>
        </w:tc>
        <w:tc>
          <w:tcPr>
            <w:tcW w:w="1587" w:type="dxa"/>
            <w:vAlign w:val="center"/>
          </w:tcPr>
          <w:p w:rsidR="00F340A6" w:rsidRDefault="00AE0D23">
            <w:pPr>
              <w:jc w:val="right"/>
            </w:pPr>
            <w:r>
              <w:rPr>
                <w:rFonts w:eastAsiaTheme="minorEastAsia"/>
                <w:color w:val="000000" w:themeColor="text1"/>
                <w:szCs w:val="21"/>
              </w:rPr>
              <w:t>-</w:t>
            </w:r>
          </w:p>
        </w:tc>
        <w:tc>
          <w:tcPr>
            <w:tcW w:w="1587" w:type="dxa"/>
            <w:vAlign w:val="center"/>
          </w:tcPr>
          <w:p w:rsidR="00F340A6" w:rsidRDefault="00AE0D23">
            <w:pPr>
              <w:jc w:val="right"/>
            </w:pPr>
            <w:r>
              <w:rPr>
                <w:rFonts w:eastAsiaTheme="minorEastAsia"/>
                <w:color w:val="000000" w:themeColor="text1"/>
                <w:szCs w:val="21"/>
              </w:rPr>
              <w:t>2,217,234.59</w:t>
            </w:r>
          </w:p>
        </w:tc>
        <w:tc>
          <w:tcPr>
            <w:tcW w:w="1587" w:type="dxa"/>
            <w:vAlign w:val="center"/>
          </w:tcPr>
          <w:p w:rsidR="00F340A6" w:rsidRDefault="00AE0D23">
            <w:pPr>
              <w:jc w:val="right"/>
            </w:pPr>
            <w:r>
              <w:rPr>
                <w:rFonts w:eastAsiaTheme="minorEastAsia"/>
                <w:color w:val="000000" w:themeColor="text1"/>
                <w:szCs w:val="21"/>
              </w:rPr>
              <w:t>2,217,234.59</w:t>
            </w:r>
          </w:p>
        </w:tc>
      </w:tr>
      <w:tr w:rsidR="00F340A6">
        <w:tc>
          <w:tcPr>
            <w:tcW w:w="1246" w:type="dxa"/>
            <w:vAlign w:val="center"/>
          </w:tcPr>
          <w:p w:rsidR="00F340A6" w:rsidRDefault="00AE0D23">
            <w:pPr>
              <w:jc w:val="center"/>
            </w:pPr>
            <w:r>
              <w:rPr>
                <w:rFonts w:eastAsiaTheme="minorEastAsia"/>
                <w:color w:val="000000" w:themeColor="text1"/>
                <w:szCs w:val="21"/>
              </w:rPr>
              <w:t>应付托管费</w:t>
            </w:r>
          </w:p>
        </w:tc>
        <w:tc>
          <w:tcPr>
            <w:tcW w:w="1586" w:type="dxa"/>
            <w:vAlign w:val="center"/>
          </w:tcPr>
          <w:p w:rsidR="00F340A6" w:rsidRDefault="00AE0D23">
            <w:pPr>
              <w:jc w:val="right"/>
            </w:pPr>
            <w:r>
              <w:rPr>
                <w:rFonts w:eastAsiaTheme="minorEastAsia"/>
                <w:color w:val="000000" w:themeColor="text1"/>
                <w:szCs w:val="21"/>
              </w:rPr>
              <w:t>-</w:t>
            </w:r>
          </w:p>
        </w:tc>
        <w:tc>
          <w:tcPr>
            <w:tcW w:w="1587" w:type="dxa"/>
            <w:vAlign w:val="center"/>
          </w:tcPr>
          <w:p w:rsidR="00F340A6" w:rsidRDefault="00AE0D23">
            <w:pPr>
              <w:jc w:val="right"/>
            </w:pPr>
            <w:r>
              <w:rPr>
                <w:rFonts w:eastAsiaTheme="minorEastAsia"/>
                <w:color w:val="000000" w:themeColor="text1"/>
                <w:szCs w:val="21"/>
              </w:rPr>
              <w:t>-</w:t>
            </w:r>
          </w:p>
        </w:tc>
        <w:tc>
          <w:tcPr>
            <w:tcW w:w="1587" w:type="dxa"/>
            <w:vAlign w:val="center"/>
          </w:tcPr>
          <w:p w:rsidR="00F340A6" w:rsidRDefault="00AE0D23">
            <w:pPr>
              <w:jc w:val="right"/>
            </w:pPr>
            <w:r>
              <w:rPr>
                <w:rFonts w:eastAsiaTheme="minorEastAsia"/>
                <w:color w:val="000000" w:themeColor="text1"/>
                <w:szCs w:val="21"/>
              </w:rPr>
              <w:t>-</w:t>
            </w:r>
          </w:p>
        </w:tc>
        <w:tc>
          <w:tcPr>
            <w:tcW w:w="1587" w:type="dxa"/>
            <w:vAlign w:val="center"/>
          </w:tcPr>
          <w:p w:rsidR="00F340A6" w:rsidRDefault="00AE0D23">
            <w:pPr>
              <w:jc w:val="right"/>
            </w:pPr>
            <w:r>
              <w:rPr>
                <w:rFonts w:eastAsiaTheme="minorEastAsia"/>
                <w:color w:val="000000" w:themeColor="text1"/>
                <w:szCs w:val="21"/>
              </w:rPr>
              <w:t>369,539.07</w:t>
            </w:r>
          </w:p>
        </w:tc>
        <w:tc>
          <w:tcPr>
            <w:tcW w:w="1587" w:type="dxa"/>
            <w:vAlign w:val="center"/>
          </w:tcPr>
          <w:p w:rsidR="00F340A6" w:rsidRDefault="00AE0D23">
            <w:pPr>
              <w:jc w:val="right"/>
            </w:pPr>
            <w:r>
              <w:rPr>
                <w:rFonts w:eastAsiaTheme="minorEastAsia"/>
                <w:color w:val="000000" w:themeColor="text1"/>
                <w:szCs w:val="21"/>
              </w:rPr>
              <w:t>369,539.07</w:t>
            </w:r>
          </w:p>
        </w:tc>
      </w:tr>
      <w:tr w:rsidR="00F340A6">
        <w:tc>
          <w:tcPr>
            <w:tcW w:w="1246" w:type="dxa"/>
            <w:vAlign w:val="center"/>
          </w:tcPr>
          <w:p w:rsidR="00F340A6" w:rsidRDefault="00AE0D23">
            <w:pPr>
              <w:jc w:val="center"/>
            </w:pPr>
            <w:r>
              <w:rPr>
                <w:rFonts w:eastAsiaTheme="minorEastAsia"/>
                <w:color w:val="000000" w:themeColor="text1"/>
                <w:szCs w:val="21"/>
              </w:rPr>
              <w:t>应付销售服务费</w:t>
            </w:r>
          </w:p>
        </w:tc>
        <w:tc>
          <w:tcPr>
            <w:tcW w:w="1586" w:type="dxa"/>
            <w:vAlign w:val="center"/>
          </w:tcPr>
          <w:p w:rsidR="00F340A6" w:rsidRDefault="00AE0D23">
            <w:pPr>
              <w:jc w:val="right"/>
            </w:pPr>
            <w:r>
              <w:rPr>
                <w:rFonts w:eastAsiaTheme="minorEastAsia"/>
                <w:color w:val="000000" w:themeColor="text1"/>
                <w:szCs w:val="21"/>
              </w:rPr>
              <w:t>-</w:t>
            </w:r>
          </w:p>
        </w:tc>
        <w:tc>
          <w:tcPr>
            <w:tcW w:w="1587" w:type="dxa"/>
            <w:vAlign w:val="center"/>
          </w:tcPr>
          <w:p w:rsidR="00F340A6" w:rsidRDefault="00AE0D23">
            <w:pPr>
              <w:jc w:val="right"/>
            </w:pPr>
            <w:r>
              <w:rPr>
                <w:rFonts w:eastAsiaTheme="minorEastAsia"/>
                <w:color w:val="000000" w:themeColor="text1"/>
                <w:szCs w:val="21"/>
              </w:rPr>
              <w:t>-</w:t>
            </w:r>
          </w:p>
        </w:tc>
        <w:tc>
          <w:tcPr>
            <w:tcW w:w="1587" w:type="dxa"/>
            <w:vAlign w:val="center"/>
          </w:tcPr>
          <w:p w:rsidR="00F340A6" w:rsidRDefault="00AE0D23">
            <w:pPr>
              <w:jc w:val="right"/>
            </w:pPr>
            <w:r>
              <w:rPr>
                <w:rFonts w:eastAsiaTheme="minorEastAsia"/>
                <w:color w:val="000000" w:themeColor="text1"/>
                <w:szCs w:val="21"/>
              </w:rPr>
              <w:t>-</w:t>
            </w:r>
          </w:p>
        </w:tc>
        <w:tc>
          <w:tcPr>
            <w:tcW w:w="1587" w:type="dxa"/>
            <w:vAlign w:val="center"/>
          </w:tcPr>
          <w:p w:rsidR="00F340A6" w:rsidRDefault="00AE0D23">
            <w:pPr>
              <w:jc w:val="right"/>
            </w:pPr>
            <w:r>
              <w:rPr>
                <w:rFonts w:eastAsiaTheme="minorEastAsia"/>
                <w:color w:val="000000" w:themeColor="text1"/>
                <w:szCs w:val="21"/>
              </w:rPr>
              <w:t>613.77</w:t>
            </w:r>
          </w:p>
        </w:tc>
        <w:tc>
          <w:tcPr>
            <w:tcW w:w="1587" w:type="dxa"/>
            <w:vAlign w:val="center"/>
          </w:tcPr>
          <w:p w:rsidR="00F340A6" w:rsidRDefault="00AE0D23">
            <w:pPr>
              <w:jc w:val="right"/>
            </w:pPr>
            <w:r>
              <w:rPr>
                <w:rFonts w:eastAsiaTheme="minorEastAsia"/>
                <w:color w:val="000000" w:themeColor="text1"/>
                <w:szCs w:val="21"/>
              </w:rPr>
              <w:t>613.77</w:t>
            </w:r>
          </w:p>
        </w:tc>
      </w:tr>
      <w:tr w:rsidR="00F340A6">
        <w:tc>
          <w:tcPr>
            <w:tcW w:w="1246" w:type="dxa"/>
            <w:vAlign w:val="center"/>
          </w:tcPr>
          <w:p w:rsidR="00F340A6" w:rsidRDefault="00AE0D23">
            <w:pPr>
              <w:jc w:val="center"/>
            </w:pPr>
            <w:r>
              <w:rPr>
                <w:rFonts w:eastAsiaTheme="minorEastAsia"/>
                <w:color w:val="000000" w:themeColor="text1"/>
                <w:szCs w:val="21"/>
              </w:rPr>
              <w:t>应付交易费用</w:t>
            </w:r>
          </w:p>
        </w:tc>
        <w:tc>
          <w:tcPr>
            <w:tcW w:w="1586" w:type="dxa"/>
            <w:vAlign w:val="center"/>
          </w:tcPr>
          <w:p w:rsidR="00F340A6" w:rsidRDefault="00AE0D23">
            <w:pPr>
              <w:jc w:val="right"/>
            </w:pPr>
            <w:r>
              <w:rPr>
                <w:rFonts w:eastAsiaTheme="minorEastAsia"/>
                <w:color w:val="000000" w:themeColor="text1"/>
                <w:szCs w:val="21"/>
              </w:rPr>
              <w:t>-</w:t>
            </w:r>
          </w:p>
        </w:tc>
        <w:tc>
          <w:tcPr>
            <w:tcW w:w="1587" w:type="dxa"/>
            <w:vAlign w:val="center"/>
          </w:tcPr>
          <w:p w:rsidR="00F340A6" w:rsidRDefault="00AE0D23">
            <w:pPr>
              <w:jc w:val="right"/>
            </w:pPr>
            <w:r>
              <w:rPr>
                <w:rFonts w:eastAsiaTheme="minorEastAsia"/>
                <w:color w:val="000000" w:themeColor="text1"/>
                <w:szCs w:val="21"/>
              </w:rPr>
              <w:t>-</w:t>
            </w:r>
          </w:p>
        </w:tc>
        <w:tc>
          <w:tcPr>
            <w:tcW w:w="1587" w:type="dxa"/>
            <w:vAlign w:val="center"/>
          </w:tcPr>
          <w:p w:rsidR="00F340A6" w:rsidRDefault="00AE0D23">
            <w:pPr>
              <w:jc w:val="right"/>
            </w:pPr>
            <w:r>
              <w:rPr>
                <w:rFonts w:eastAsiaTheme="minorEastAsia"/>
                <w:color w:val="000000" w:themeColor="text1"/>
                <w:szCs w:val="21"/>
              </w:rPr>
              <w:t>-</w:t>
            </w:r>
          </w:p>
        </w:tc>
        <w:tc>
          <w:tcPr>
            <w:tcW w:w="1587" w:type="dxa"/>
            <w:vAlign w:val="center"/>
          </w:tcPr>
          <w:p w:rsidR="00F340A6" w:rsidRDefault="00AE0D23">
            <w:pPr>
              <w:jc w:val="right"/>
            </w:pPr>
            <w:r>
              <w:rPr>
                <w:rFonts w:eastAsiaTheme="minorEastAsia"/>
                <w:color w:val="000000" w:themeColor="text1"/>
                <w:szCs w:val="21"/>
              </w:rPr>
              <w:t>-</w:t>
            </w:r>
          </w:p>
        </w:tc>
        <w:tc>
          <w:tcPr>
            <w:tcW w:w="1587" w:type="dxa"/>
            <w:vAlign w:val="center"/>
          </w:tcPr>
          <w:p w:rsidR="00F340A6" w:rsidRDefault="00AE0D23">
            <w:pPr>
              <w:jc w:val="right"/>
            </w:pPr>
            <w:r>
              <w:rPr>
                <w:rFonts w:eastAsiaTheme="minorEastAsia"/>
                <w:color w:val="000000" w:themeColor="text1"/>
                <w:szCs w:val="21"/>
              </w:rPr>
              <w:t>-</w:t>
            </w:r>
          </w:p>
        </w:tc>
      </w:tr>
      <w:tr w:rsidR="00F340A6">
        <w:tc>
          <w:tcPr>
            <w:tcW w:w="1246" w:type="dxa"/>
            <w:vAlign w:val="center"/>
          </w:tcPr>
          <w:p w:rsidR="00F340A6" w:rsidRDefault="00AE0D23">
            <w:pPr>
              <w:jc w:val="center"/>
            </w:pPr>
            <w:r>
              <w:rPr>
                <w:rFonts w:eastAsiaTheme="minorEastAsia"/>
                <w:color w:val="000000" w:themeColor="text1"/>
                <w:szCs w:val="21"/>
              </w:rPr>
              <w:t>应交税费</w:t>
            </w:r>
          </w:p>
        </w:tc>
        <w:tc>
          <w:tcPr>
            <w:tcW w:w="1586" w:type="dxa"/>
            <w:vAlign w:val="center"/>
          </w:tcPr>
          <w:p w:rsidR="00F340A6" w:rsidRDefault="00AE0D23">
            <w:pPr>
              <w:jc w:val="right"/>
            </w:pPr>
            <w:r>
              <w:rPr>
                <w:rFonts w:eastAsiaTheme="minorEastAsia"/>
                <w:color w:val="000000" w:themeColor="text1"/>
                <w:szCs w:val="21"/>
              </w:rPr>
              <w:t>-</w:t>
            </w:r>
          </w:p>
        </w:tc>
        <w:tc>
          <w:tcPr>
            <w:tcW w:w="1587" w:type="dxa"/>
            <w:vAlign w:val="center"/>
          </w:tcPr>
          <w:p w:rsidR="00F340A6" w:rsidRDefault="00AE0D23">
            <w:pPr>
              <w:jc w:val="right"/>
            </w:pPr>
            <w:r>
              <w:rPr>
                <w:rFonts w:eastAsiaTheme="minorEastAsia"/>
                <w:color w:val="000000" w:themeColor="text1"/>
                <w:szCs w:val="21"/>
              </w:rPr>
              <w:t>-</w:t>
            </w:r>
          </w:p>
        </w:tc>
        <w:tc>
          <w:tcPr>
            <w:tcW w:w="1587" w:type="dxa"/>
            <w:vAlign w:val="center"/>
          </w:tcPr>
          <w:p w:rsidR="00F340A6" w:rsidRDefault="00AE0D23">
            <w:pPr>
              <w:jc w:val="right"/>
            </w:pPr>
            <w:r>
              <w:rPr>
                <w:rFonts w:eastAsiaTheme="minorEastAsia"/>
                <w:color w:val="000000" w:themeColor="text1"/>
                <w:szCs w:val="21"/>
              </w:rPr>
              <w:t>-</w:t>
            </w:r>
          </w:p>
        </w:tc>
        <w:tc>
          <w:tcPr>
            <w:tcW w:w="1587" w:type="dxa"/>
            <w:vAlign w:val="center"/>
          </w:tcPr>
          <w:p w:rsidR="00F340A6" w:rsidRDefault="00AE0D23">
            <w:pPr>
              <w:jc w:val="right"/>
            </w:pPr>
            <w:r>
              <w:rPr>
                <w:rFonts w:eastAsiaTheme="minorEastAsia"/>
                <w:color w:val="000000" w:themeColor="text1"/>
                <w:szCs w:val="21"/>
              </w:rPr>
              <w:t>-</w:t>
            </w:r>
          </w:p>
        </w:tc>
        <w:tc>
          <w:tcPr>
            <w:tcW w:w="1587" w:type="dxa"/>
            <w:vAlign w:val="center"/>
          </w:tcPr>
          <w:p w:rsidR="00F340A6" w:rsidRDefault="00AE0D23">
            <w:pPr>
              <w:jc w:val="right"/>
            </w:pPr>
            <w:r>
              <w:rPr>
                <w:rFonts w:eastAsiaTheme="minorEastAsia"/>
                <w:color w:val="000000" w:themeColor="text1"/>
                <w:szCs w:val="21"/>
              </w:rPr>
              <w:t>-</w:t>
            </w:r>
          </w:p>
        </w:tc>
      </w:tr>
      <w:tr w:rsidR="00F340A6">
        <w:tc>
          <w:tcPr>
            <w:tcW w:w="1246" w:type="dxa"/>
            <w:vAlign w:val="center"/>
          </w:tcPr>
          <w:p w:rsidR="00F340A6" w:rsidRDefault="00AE0D23">
            <w:pPr>
              <w:jc w:val="center"/>
            </w:pPr>
            <w:r>
              <w:rPr>
                <w:rFonts w:eastAsiaTheme="minorEastAsia"/>
                <w:color w:val="000000" w:themeColor="text1"/>
                <w:szCs w:val="21"/>
              </w:rPr>
              <w:t>应付利润</w:t>
            </w:r>
          </w:p>
        </w:tc>
        <w:tc>
          <w:tcPr>
            <w:tcW w:w="1586" w:type="dxa"/>
            <w:vAlign w:val="center"/>
          </w:tcPr>
          <w:p w:rsidR="00F340A6" w:rsidRDefault="00AE0D23">
            <w:pPr>
              <w:jc w:val="right"/>
            </w:pPr>
            <w:r>
              <w:rPr>
                <w:rFonts w:eastAsiaTheme="minorEastAsia"/>
                <w:color w:val="000000" w:themeColor="text1"/>
                <w:szCs w:val="21"/>
              </w:rPr>
              <w:t>-</w:t>
            </w:r>
          </w:p>
        </w:tc>
        <w:tc>
          <w:tcPr>
            <w:tcW w:w="1587" w:type="dxa"/>
            <w:vAlign w:val="center"/>
          </w:tcPr>
          <w:p w:rsidR="00F340A6" w:rsidRDefault="00AE0D23">
            <w:pPr>
              <w:jc w:val="right"/>
            </w:pPr>
            <w:r>
              <w:rPr>
                <w:rFonts w:eastAsiaTheme="minorEastAsia"/>
                <w:color w:val="000000" w:themeColor="text1"/>
                <w:szCs w:val="21"/>
              </w:rPr>
              <w:t>-</w:t>
            </w:r>
          </w:p>
        </w:tc>
        <w:tc>
          <w:tcPr>
            <w:tcW w:w="1587" w:type="dxa"/>
            <w:vAlign w:val="center"/>
          </w:tcPr>
          <w:p w:rsidR="00F340A6" w:rsidRDefault="00AE0D23">
            <w:pPr>
              <w:jc w:val="right"/>
            </w:pPr>
            <w:r>
              <w:rPr>
                <w:rFonts w:eastAsiaTheme="minorEastAsia"/>
                <w:color w:val="000000" w:themeColor="text1"/>
                <w:szCs w:val="21"/>
              </w:rPr>
              <w:t>-</w:t>
            </w:r>
          </w:p>
        </w:tc>
        <w:tc>
          <w:tcPr>
            <w:tcW w:w="1587" w:type="dxa"/>
            <w:vAlign w:val="center"/>
          </w:tcPr>
          <w:p w:rsidR="00F340A6" w:rsidRDefault="00AE0D23">
            <w:pPr>
              <w:jc w:val="right"/>
            </w:pPr>
            <w:r>
              <w:rPr>
                <w:rFonts w:eastAsiaTheme="minorEastAsia"/>
                <w:color w:val="000000" w:themeColor="text1"/>
                <w:szCs w:val="21"/>
              </w:rPr>
              <w:t>-</w:t>
            </w:r>
          </w:p>
        </w:tc>
        <w:tc>
          <w:tcPr>
            <w:tcW w:w="1587" w:type="dxa"/>
            <w:vAlign w:val="center"/>
          </w:tcPr>
          <w:p w:rsidR="00F340A6" w:rsidRDefault="00AE0D23">
            <w:pPr>
              <w:jc w:val="right"/>
            </w:pPr>
            <w:r>
              <w:rPr>
                <w:rFonts w:eastAsiaTheme="minorEastAsia"/>
                <w:color w:val="000000" w:themeColor="text1"/>
                <w:szCs w:val="21"/>
              </w:rPr>
              <w:t>-</w:t>
            </w:r>
          </w:p>
        </w:tc>
      </w:tr>
      <w:tr w:rsidR="00F340A6">
        <w:tc>
          <w:tcPr>
            <w:tcW w:w="1246" w:type="dxa"/>
            <w:vAlign w:val="center"/>
          </w:tcPr>
          <w:p w:rsidR="00F340A6" w:rsidRDefault="00AE0D23">
            <w:pPr>
              <w:jc w:val="center"/>
            </w:pPr>
            <w:r>
              <w:rPr>
                <w:rFonts w:eastAsiaTheme="minorEastAsia"/>
                <w:color w:val="000000" w:themeColor="text1"/>
                <w:szCs w:val="21"/>
              </w:rPr>
              <w:t>其他负债</w:t>
            </w:r>
          </w:p>
        </w:tc>
        <w:tc>
          <w:tcPr>
            <w:tcW w:w="1586" w:type="dxa"/>
            <w:vAlign w:val="center"/>
          </w:tcPr>
          <w:p w:rsidR="00F340A6" w:rsidRDefault="00AE0D23">
            <w:pPr>
              <w:jc w:val="right"/>
            </w:pPr>
            <w:r>
              <w:rPr>
                <w:rFonts w:eastAsiaTheme="minorEastAsia"/>
                <w:color w:val="000000" w:themeColor="text1"/>
                <w:szCs w:val="21"/>
              </w:rPr>
              <w:t>-</w:t>
            </w:r>
          </w:p>
        </w:tc>
        <w:tc>
          <w:tcPr>
            <w:tcW w:w="1587" w:type="dxa"/>
            <w:vAlign w:val="center"/>
          </w:tcPr>
          <w:p w:rsidR="00F340A6" w:rsidRDefault="00AE0D23">
            <w:pPr>
              <w:jc w:val="right"/>
            </w:pPr>
            <w:r>
              <w:rPr>
                <w:rFonts w:eastAsiaTheme="minorEastAsia"/>
                <w:color w:val="000000" w:themeColor="text1"/>
                <w:szCs w:val="21"/>
              </w:rPr>
              <w:t>-</w:t>
            </w:r>
          </w:p>
        </w:tc>
        <w:tc>
          <w:tcPr>
            <w:tcW w:w="1587" w:type="dxa"/>
            <w:vAlign w:val="center"/>
          </w:tcPr>
          <w:p w:rsidR="00F340A6" w:rsidRDefault="00AE0D23">
            <w:pPr>
              <w:jc w:val="right"/>
            </w:pPr>
            <w:r>
              <w:rPr>
                <w:rFonts w:eastAsiaTheme="minorEastAsia"/>
                <w:color w:val="000000" w:themeColor="text1"/>
                <w:szCs w:val="21"/>
              </w:rPr>
              <w:t>-</w:t>
            </w:r>
          </w:p>
        </w:tc>
        <w:tc>
          <w:tcPr>
            <w:tcW w:w="1587" w:type="dxa"/>
            <w:vAlign w:val="center"/>
          </w:tcPr>
          <w:p w:rsidR="00F340A6" w:rsidRDefault="00AE0D23">
            <w:pPr>
              <w:jc w:val="right"/>
            </w:pPr>
            <w:r>
              <w:rPr>
                <w:rFonts w:eastAsiaTheme="minorEastAsia"/>
                <w:color w:val="000000" w:themeColor="text1"/>
                <w:szCs w:val="21"/>
              </w:rPr>
              <w:t>4,252,610.44</w:t>
            </w:r>
          </w:p>
        </w:tc>
        <w:tc>
          <w:tcPr>
            <w:tcW w:w="1587" w:type="dxa"/>
            <w:vAlign w:val="center"/>
          </w:tcPr>
          <w:p w:rsidR="00F340A6" w:rsidRDefault="00AE0D23">
            <w:pPr>
              <w:jc w:val="right"/>
            </w:pPr>
            <w:r>
              <w:rPr>
                <w:rFonts w:eastAsiaTheme="minorEastAsia"/>
                <w:color w:val="000000" w:themeColor="text1"/>
                <w:szCs w:val="21"/>
              </w:rPr>
              <w:t>4,252,610.44</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负债总计</w:t>
            </w:r>
          </w:p>
          <w:p w:rsidR="00C810D1" w:rsidRPr="00B079CA" w:rsidRDefault="00C810D1" w:rsidP="0032367F">
            <w:pPr>
              <w:spacing w:line="360" w:lineRule="auto"/>
              <w:rPr>
                <w:rFonts w:eastAsiaTheme="minorEastAsia"/>
                <w:b/>
                <w:color w:val="000000" w:themeColor="text1"/>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8,018,961.23</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8,018,961.23</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利率敏感度缺口</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131,892,949.45</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1,719,347,533.57</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1,851,240,483.02</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vAlign w:val="center"/>
            <w:hideMark/>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上年度末</w:t>
            </w:r>
          </w:p>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12</w:t>
            </w:r>
            <w:r w:rsidRPr="00B079CA">
              <w:rPr>
                <w:rFonts w:eastAsiaTheme="minorEastAsia"/>
                <w:color w:val="000000" w:themeColor="text1"/>
                <w:szCs w:val="21"/>
              </w:rPr>
              <w:t>月</w:t>
            </w:r>
            <w:r w:rsidRPr="00B079CA">
              <w:rPr>
                <w:rFonts w:eastAsiaTheme="minorEastAsia"/>
                <w:color w:val="000000" w:themeColor="text1"/>
                <w:szCs w:val="21"/>
              </w:rPr>
              <w:t>31</w:t>
            </w:r>
            <w:r w:rsidRPr="00B079CA">
              <w:rPr>
                <w:rFonts w:eastAsiaTheme="minorEastAsia"/>
                <w:color w:val="000000" w:themeColor="text1"/>
                <w:szCs w:val="21"/>
              </w:rPr>
              <w:t>日</w:t>
            </w:r>
          </w:p>
        </w:tc>
        <w:tc>
          <w:tcPr>
            <w:tcW w:w="1586" w:type="dxa"/>
            <w:tcBorders>
              <w:top w:val="single" w:sz="4" w:space="0" w:color="auto"/>
              <w:left w:val="single" w:sz="4" w:space="0" w:color="auto"/>
              <w:bottom w:val="single" w:sz="4" w:space="0" w:color="auto"/>
              <w:right w:val="single" w:sz="4" w:space="0" w:color="auto"/>
            </w:tcBorders>
            <w:vAlign w:val="center"/>
            <w:hideMark/>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w:t>
            </w:r>
            <w:r w:rsidRPr="00B079CA">
              <w:rPr>
                <w:rFonts w:eastAsiaTheme="minorEastAsia"/>
                <w:color w:val="000000" w:themeColor="text1"/>
                <w:szCs w:val="21"/>
              </w:rPr>
              <w:t>年以内</w:t>
            </w:r>
          </w:p>
        </w:tc>
        <w:tc>
          <w:tcPr>
            <w:tcW w:w="1587" w:type="dxa"/>
            <w:tcBorders>
              <w:top w:val="single" w:sz="4" w:space="0" w:color="auto"/>
              <w:left w:val="single" w:sz="4" w:space="0" w:color="auto"/>
              <w:bottom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1-5</w:t>
            </w:r>
            <w:r w:rsidRPr="00B079CA">
              <w:rPr>
                <w:rFonts w:eastAsiaTheme="minorEastAsia"/>
                <w:color w:val="000000" w:themeColor="text1"/>
                <w:szCs w:val="21"/>
              </w:rPr>
              <w:t>年</w:t>
            </w:r>
          </w:p>
        </w:tc>
        <w:tc>
          <w:tcPr>
            <w:tcW w:w="1587" w:type="dxa"/>
            <w:tcBorders>
              <w:top w:val="single" w:sz="4" w:space="0" w:color="auto"/>
              <w:left w:val="single" w:sz="4" w:space="0" w:color="auto"/>
              <w:bottom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5</w:t>
            </w:r>
            <w:r w:rsidRPr="00B079CA">
              <w:rPr>
                <w:rFonts w:eastAsiaTheme="minorEastAsia"/>
                <w:color w:val="000000" w:themeColor="text1"/>
                <w:szCs w:val="21"/>
              </w:rPr>
              <w:t>年以上</w:t>
            </w:r>
          </w:p>
        </w:tc>
        <w:tc>
          <w:tcPr>
            <w:tcW w:w="1587" w:type="dxa"/>
            <w:tcBorders>
              <w:top w:val="single" w:sz="4" w:space="0" w:color="auto"/>
              <w:left w:val="single" w:sz="4" w:space="0" w:color="auto"/>
              <w:bottom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不计息</w:t>
            </w:r>
          </w:p>
        </w:tc>
        <w:tc>
          <w:tcPr>
            <w:tcW w:w="1587" w:type="dxa"/>
            <w:tcBorders>
              <w:top w:val="single" w:sz="4" w:space="0" w:color="auto"/>
              <w:left w:val="single" w:sz="4" w:space="0" w:color="auto"/>
              <w:bottom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合计</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资产</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r>
      <w:tr w:rsidR="00F340A6">
        <w:tc>
          <w:tcPr>
            <w:tcW w:w="1246" w:type="dxa"/>
            <w:vAlign w:val="center"/>
          </w:tcPr>
          <w:p w:rsidR="00F340A6" w:rsidRDefault="00AE0D23">
            <w:pPr>
              <w:jc w:val="center"/>
            </w:pPr>
            <w:r>
              <w:rPr>
                <w:rFonts w:eastAsiaTheme="minorEastAsia"/>
                <w:color w:val="000000" w:themeColor="text1"/>
                <w:szCs w:val="21"/>
              </w:rPr>
              <w:t>银行存款</w:t>
            </w:r>
          </w:p>
        </w:tc>
        <w:tc>
          <w:tcPr>
            <w:tcW w:w="1586" w:type="dxa"/>
            <w:vAlign w:val="center"/>
          </w:tcPr>
          <w:p w:rsidR="00F340A6" w:rsidRDefault="00AE0D23">
            <w:pPr>
              <w:jc w:val="right"/>
            </w:pPr>
            <w:r>
              <w:rPr>
                <w:rFonts w:eastAsiaTheme="minorEastAsia"/>
                <w:color w:val="000000" w:themeColor="text1"/>
                <w:szCs w:val="21"/>
              </w:rPr>
              <w:t>151,856,722.71</w:t>
            </w:r>
          </w:p>
        </w:tc>
        <w:tc>
          <w:tcPr>
            <w:tcW w:w="1587" w:type="dxa"/>
            <w:vAlign w:val="center"/>
          </w:tcPr>
          <w:p w:rsidR="00F340A6" w:rsidRDefault="00AE0D23">
            <w:pPr>
              <w:jc w:val="right"/>
            </w:pPr>
            <w:r>
              <w:rPr>
                <w:rFonts w:eastAsiaTheme="minorEastAsia"/>
                <w:color w:val="000000" w:themeColor="text1"/>
                <w:szCs w:val="21"/>
              </w:rPr>
              <w:t>-</w:t>
            </w:r>
          </w:p>
        </w:tc>
        <w:tc>
          <w:tcPr>
            <w:tcW w:w="1587" w:type="dxa"/>
            <w:vAlign w:val="center"/>
          </w:tcPr>
          <w:p w:rsidR="00F340A6" w:rsidRDefault="00AE0D23">
            <w:pPr>
              <w:jc w:val="right"/>
            </w:pPr>
            <w:r>
              <w:rPr>
                <w:rFonts w:eastAsiaTheme="minorEastAsia"/>
                <w:color w:val="000000" w:themeColor="text1"/>
                <w:szCs w:val="21"/>
              </w:rPr>
              <w:t>-</w:t>
            </w:r>
          </w:p>
        </w:tc>
        <w:tc>
          <w:tcPr>
            <w:tcW w:w="1587" w:type="dxa"/>
            <w:vAlign w:val="center"/>
          </w:tcPr>
          <w:p w:rsidR="00F340A6" w:rsidRDefault="00AE0D23">
            <w:pPr>
              <w:jc w:val="right"/>
            </w:pPr>
            <w:r>
              <w:rPr>
                <w:rFonts w:eastAsiaTheme="minorEastAsia"/>
                <w:color w:val="000000" w:themeColor="text1"/>
                <w:szCs w:val="21"/>
              </w:rPr>
              <w:t>-</w:t>
            </w:r>
          </w:p>
        </w:tc>
        <w:tc>
          <w:tcPr>
            <w:tcW w:w="1587" w:type="dxa"/>
            <w:vAlign w:val="center"/>
          </w:tcPr>
          <w:p w:rsidR="00F340A6" w:rsidRDefault="00AE0D23">
            <w:pPr>
              <w:jc w:val="right"/>
            </w:pPr>
            <w:r>
              <w:rPr>
                <w:rFonts w:eastAsiaTheme="minorEastAsia"/>
                <w:color w:val="000000" w:themeColor="text1"/>
                <w:szCs w:val="21"/>
              </w:rPr>
              <w:t>151,856,722.71</w:t>
            </w:r>
          </w:p>
        </w:tc>
      </w:tr>
      <w:tr w:rsidR="00F340A6">
        <w:tc>
          <w:tcPr>
            <w:tcW w:w="1246" w:type="dxa"/>
            <w:vAlign w:val="center"/>
          </w:tcPr>
          <w:p w:rsidR="00F340A6" w:rsidRDefault="00AE0D23">
            <w:pPr>
              <w:jc w:val="center"/>
            </w:pPr>
            <w:r>
              <w:rPr>
                <w:rFonts w:eastAsiaTheme="minorEastAsia"/>
                <w:color w:val="000000" w:themeColor="text1"/>
                <w:szCs w:val="21"/>
              </w:rPr>
              <w:t>结算备付金</w:t>
            </w:r>
          </w:p>
        </w:tc>
        <w:tc>
          <w:tcPr>
            <w:tcW w:w="1586" w:type="dxa"/>
            <w:vAlign w:val="center"/>
          </w:tcPr>
          <w:p w:rsidR="00F340A6" w:rsidRDefault="00AE0D23">
            <w:pPr>
              <w:jc w:val="right"/>
            </w:pPr>
            <w:r>
              <w:rPr>
                <w:rFonts w:eastAsiaTheme="minorEastAsia"/>
                <w:color w:val="000000" w:themeColor="text1"/>
                <w:szCs w:val="21"/>
              </w:rPr>
              <w:t>5,044,272.93</w:t>
            </w:r>
          </w:p>
        </w:tc>
        <w:tc>
          <w:tcPr>
            <w:tcW w:w="1587" w:type="dxa"/>
            <w:vAlign w:val="center"/>
          </w:tcPr>
          <w:p w:rsidR="00F340A6" w:rsidRDefault="00AE0D23">
            <w:pPr>
              <w:jc w:val="right"/>
            </w:pPr>
            <w:r>
              <w:rPr>
                <w:rFonts w:eastAsiaTheme="minorEastAsia"/>
                <w:color w:val="000000" w:themeColor="text1"/>
                <w:szCs w:val="21"/>
              </w:rPr>
              <w:t>-</w:t>
            </w:r>
          </w:p>
        </w:tc>
        <w:tc>
          <w:tcPr>
            <w:tcW w:w="1587" w:type="dxa"/>
            <w:vAlign w:val="center"/>
          </w:tcPr>
          <w:p w:rsidR="00F340A6" w:rsidRDefault="00AE0D23">
            <w:pPr>
              <w:jc w:val="right"/>
            </w:pPr>
            <w:r>
              <w:rPr>
                <w:rFonts w:eastAsiaTheme="minorEastAsia"/>
                <w:color w:val="000000" w:themeColor="text1"/>
                <w:szCs w:val="21"/>
              </w:rPr>
              <w:t>-</w:t>
            </w:r>
          </w:p>
        </w:tc>
        <w:tc>
          <w:tcPr>
            <w:tcW w:w="1587" w:type="dxa"/>
            <w:vAlign w:val="center"/>
          </w:tcPr>
          <w:p w:rsidR="00F340A6" w:rsidRDefault="00AE0D23">
            <w:pPr>
              <w:jc w:val="right"/>
            </w:pPr>
            <w:r>
              <w:rPr>
                <w:rFonts w:eastAsiaTheme="minorEastAsia"/>
                <w:color w:val="000000" w:themeColor="text1"/>
                <w:szCs w:val="21"/>
              </w:rPr>
              <w:t>-</w:t>
            </w:r>
          </w:p>
        </w:tc>
        <w:tc>
          <w:tcPr>
            <w:tcW w:w="1587" w:type="dxa"/>
            <w:vAlign w:val="center"/>
          </w:tcPr>
          <w:p w:rsidR="00F340A6" w:rsidRDefault="00AE0D23">
            <w:pPr>
              <w:jc w:val="right"/>
            </w:pPr>
            <w:r>
              <w:rPr>
                <w:rFonts w:eastAsiaTheme="minorEastAsia"/>
                <w:color w:val="000000" w:themeColor="text1"/>
                <w:szCs w:val="21"/>
              </w:rPr>
              <w:t>5,044,272.93</w:t>
            </w:r>
          </w:p>
        </w:tc>
      </w:tr>
      <w:tr w:rsidR="00F340A6">
        <w:tc>
          <w:tcPr>
            <w:tcW w:w="1246" w:type="dxa"/>
            <w:vAlign w:val="center"/>
          </w:tcPr>
          <w:p w:rsidR="00F340A6" w:rsidRDefault="00AE0D23">
            <w:pPr>
              <w:jc w:val="center"/>
            </w:pPr>
            <w:r>
              <w:rPr>
                <w:rFonts w:eastAsiaTheme="minorEastAsia"/>
                <w:color w:val="000000" w:themeColor="text1"/>
                <w:szCs w:val="21"/>
              </w:rPr>
              <w:t>存出保证金</w:t>
            </w:r>
          </w:p>
        </w:tc>
        <w:tc>
          <w:tcPr>
            <w:tcW w:w="1586" w:type="dxa"/>
            <w:vAlign w:val="center"/>
          </w:tcPr>
          <w:p w:rsidR="00F340A6" w:rsidRDefault="00AE0D23">
            <w:pPr>
              <w:jc w:val="right"/>
            </w:pPr>
            <w:r>
              <w:rPr>
                <w:rFonts w:eastAsiaTheme="minorEastAsia"/>
                <w:color w:val="000000" w:themeColor="text1"/>
                <w:szCs w:val="21"/>
              </w:rPr>
              <w:t>660,726.31</w:t>
            </w:r>
          </w:p>
        </w:tc>
        <w:tc>
          <w:tcPr>
            <w:tcW w:w="1587" w:type="dxa"/>
            <w:vAlign w:val="center"/>
          </w:tcPr>
          <w:p w:rsidR="00F340A6" w:rsidRDefault="00AE0D23">
            <w:pPr>
              <w:jc w:val="right"/>
            </w:pPr>
            <w:r>
              <w:rPr>
                <w:rFonts w:eastAsiaTheme="minorEastAsia"/>
                <w:color w:val="000000" w:themeColor="text1"/>
                <w:szCs w:val="21"/>
              </w:rPr>
              <w:t>-</w:t>
            </w:r>
          </w:p>
        </w:tc>
        <w:tc>
          <w:tcPr>
            <w:tcW w:w="1587" w:type="dxa"/>
            <w:vAlign w:val="center"/>
          </w:tcPr>
          <w:p w:rsidR="00F340A6" w:rsidRDefault="00AE0D23">
            <w:pPr>
              <w:jc w:val="right"/>
            </w:pPr>
            <w:r>
              <w:rPr>
                <w:rFonts w:eastAsiaTheme="minorEastAsia"/>
                <w:color w:val="000000" w:themeColor="text1"/>
                <w:szCs w:val="21"/>
              </w:rPr>
              <w:t>-</w:t>
            </w:r>
          </w:p>
        </w:tc>
        <w:tc>
          <w:tcPr>
            <w:tcW w:w="1587" w:type="dxa"/>
            <w:vAlign w:val="center"/>
          </w:tcPr>
          <w:p w:rsidR="00F340A6" w:rsidRDefault="00AE0D23">
            <w:pPr>
              <w:jc w:val="right"/>
            </w:pPr>
            <w:r>
              <w:rPr>
                <w:rFonts w:eastAsiaTheme="minorEastAsia"/>
                <w:color w:val="000000" w:themeColor="text1"/>
                <w:szCs w:val="21"/>
              </w:rPr>
              <w:t>-</w:t>
            </w:r>
          </w:p>
        </w:tc>
        <w:tc>
          <w:tcPr>
            <w:tcW w:w="1587" w:type="dxa"/>
            <w:vAlign w:val="center"/>
          </w:tcPr>
          <w:p w:rsidR="00F340A6" w:rsidRDefault="00AE0D23">
            <w:pPr>
              <w:jc w:val="right"/>
            </w:pPr>
            <w:r>
              <w:rPr>
                <w:rFonts w:eastAsiaTheme="minorEastAsia"/>
                <w:color w:val="000000" w:themeColor="text1"/>
                <w:szCs w:val="21"/>
              </w:rPr>
              <w:t>660,726.31</w:t>
            </w:r>
          </w:p>
        </w:tc>
      </w:tr>
      <w:tr w:rsidR="00F340A6">
        <w:tc>
          <w:tcPr>
            <w:tcW w:w="1246" w:type="dxa"/>
            <w:vAlign w:val="center"/>
          </w:tcPr>
          <w:p w:rsidR="00F340A6" w:rsidRDefault="00AE0D23">
            <w:pPr>
              <w:jc w:val="center"/>
            </w:pPr>
            <w:r>
              <w:rPr>
                <w:rFonts w:eastAsiaTheme="minorEastAsia"/>
                <w:color w:val="000000" w:themeColor="text1"/>
                <w:szCs w:val="21"/>
              </w:rPr>
              <w:t>交易性金融资产</w:t>
            </w:r>
          </w:p>
        </w:tc>
        <w:tc>
          <w:tcPr>
            <w:tcW w:w="1586" w:type="dxa"/>
            <w:vAlign w:val="center"/>
          </w:tcPr>
          <w:p w:rsidR="00F340A6" w:rsidRDefault="00AE0D23">
            <w:pPr>
              <w:jc w:val="right"/>
            </w:pPr>
            <w:r>
              <w:rPr>
                <w:rFonts w:eastAsiaTheme="minorEastAsia"/>
                <w:color w:val="000000" w:themeColor="text1"/>
                <w:szCs w:val="21"/>
              </w:rPr>
              <w:t>-</w:t>
            </w:r>
          </w:p>
        </w:tc>
        <w:tc>
          <w:tcPr>
            <w:tcW w:w="1587" w:type="dxa"/>
            <w:vAlign w:val="center"/>
          </w:tcPr>
          <w:p w:rsidR="00F340A6" w:rsidRDefault="00AE0D23">
            <w:pPr>
              <w:jc w:val="right"/>
            </w:pPr>
            <w:r>
              <w:rPr>
                <w:rFonts w:eastAsiaTheme="minorEastAsia"/>
                <w:color w:val="000000" w:themeColor="text1"/>
                <w:szCs w:val="21"/>
              </w:rPr>
              <w:t>-</w:t>
            </w:r>
          </w:p>
        </w:tc>
        <w:tc>
          <w:tcPr>
            <w:tcW w:w="1587" w:type="dxa"/>
            <w:vAlign w:val="center"/>
          </w:tcPr>
          <w:p w:rsidR="00F340A6" w:rsidRDefault="00AE0D23">
            <w:pPr>
              <w:jc w:val="right"/>
            </w:pPr>
            <w:r>
              <w:rPr>
                <w:rFonts w:eastAsiaTheme="minorEastAsia"/>
                <w:color w:val="000000" w:themeColor="text1"/>
                <w:szCs w:val="21"/>
              </w:rPr>
              <w:t>-</w:t>
            </w:r>
          </w:p>
        </w:tc>
        <w:tc>
          <w:tcPr>
            <w:tcW w:w="1587" w:type="dxa"/>
            <w:vAlign w:val="center"/>
          </w:tcPr>
          <w:p w:rsidR="00F340A6" w:rsidRDefault="00AE0D23">
            <w:pPr>
              <w:jc w:val="right"/>
            </w:pPr>
            <w:r>
              <w:rPr>
                <w:rFonts w:eastAsiaTheme="minorEastAsia"/>
                <w:color w:val="000000" w:themeColor="text1"/>
                <w:szCs w:val="21"/>
              </w:rPr>
              <w:t>1,680,167,579.93</w:t>
            </w:r>
          </w:p>
        </w:tc>
        <w:tc>
          <w:tcPr>
            <w:tcW w:w="1587" w:type="dxa"/>
            <w:vAlign w:val="center"/>
          </w:tcPr>
          <w:p w:rsidR="00F340A6" w:rsidRDefault="00AE0D23">
            <w:pPr>
              <w:jc w:val="right"/>
            </w:pPr>
            <w:r>
              <w:rPr>
                <w:rFonts w:eastAsiaTheme="minorEastAsia"/>
                <w:color w:val="000000" w:themeColor="text1"/>
                <w:szCs w:val="21"/>
              </w:rPr>
              <w:t>1,680,167,579.93</w:t>
            </w:r>
          </w:p>
        </w:tc>
      </w:tr>
      <w:tr w:rsidR="00F340A6">
        <w:tc>
          <w:tcPr>
            <w:tcW w:w="1246" w:type="dxa"/>
            <w:vAlign w:val="center"/>
          </w:tcPr>
          <w:p w:rsidR="00F340A6" w:rsidRDefault="00AE0D23">
            <w:pPr>
              <w:jc w:val="center"/>
            </w:pPr>
            <w:r>
              <w:rPr>
                <w:rFonts w:eastAsiaTheme="minorEastAsia"/>
                <w:color w:val="000000" w:themeColor="text1"/>
                <w:szCs w:val="21"/>
              </w:rPr>
              <w:t>应收申购款</w:t>
            </w:r>
          </w:p>
        </w:tc>
        <w:tc>
          <w:tcPr>
            <w:tcW w:w="1586" w:type="dxa"/>
            <w:vAlign w:val="center"/>
          </w:tcPr>
          <w:p w:rsidR="00F340A6" w:rsidRDefault="00AE0D23">
            <w:pPr>
              <w:jc w:val="right"/>
            </w:pPr>
            <w:r>
              <w:rPr>
                <w:rFonts w:eastAsiaTheme="minorEastAsia"/>
                <w:color w:val="000000" w:themeColor="text1"/>
                <w:szCs w:val="21"/>
              </w:rPr>
              <w:t>40,253.69</w:t>
            </w:r>
          </w:p>
        </w:tc>
        <w:tc>
          <w:tcPr>
            <w:tcW w:w="1587" w:type="dxa"/>
            <w:vAlign w:val="center"/>
          </w:tcPr>
          <w:p w:rsidR="00F340A6" w:rsidRDefault="00AE0D23">
            <w:pPr>
              <w:jc w:val="right"/>
            </w:pPr>
            <w:r>
              <w:rPr>
                <w:rFonts w:eastAsiaTheme="minorEastAsia"/>
                <w:color w:val="000000" w:themeColor="text1"/>
                <w:szCs w:val="21"/>
              </w:rPr>
              <w:t>-</w:t>
            </w:r>
          </w:p>
        </w:tc>
        <w:tc>
          <w:tcPr>
            <w:tcW w:w="1587" w:type="dxa"/>
            <w:vAlign w:val="center"/>
          </w:tcPr>
          <w:p w:rsidR="00F340A6" w:rsidRDefault="00AE0D23">
            <w:pPr>
              <w:jc w:val="right"/>
            </w:pPr>
            <w:r>
              <w:rPr>
                <w:rFonts w:eastAsiaTheme="minorEastAsia"/>
                <w:color w:val="000000" w:themeColor="text1"/>
                <w:szCs w:val="21"/>
              </w:rPr>
              <w:t>-</w:t>
            </w:r>
          </w:p>
        </w:tc>
        <w:tc>
          <w:tcPr>
            <w:tcW w:w="1587" w:type="dxa"/>
            <w:vAlign w:val="center"/>
          </w:tcPr>
          <w:p w:rsidR="00F340A6" w:rsidRDefault="00AE0D23">
            <w:pPr>
              <w:jc w:val="right"/>
            </w:pPr>
            <w:r>
              <w:rPr>
                <w:rFonts w:eastAsiaTheme="minorEastAsia"/>
                <w:color w:val="000000" w:themeColor="text1"/>
                <w:szCs w:val="21"/>
              </w:rPr>
              <w:t>887,140.84</w:t>
            </w:r>
          </w:p>
        </w:tc>
        <w:tc>
          <w:tcPr>
            <w:tcW w:w="1587" w:type="dxa"/>
            <w:vAlign w:val="center"/>
          </w:tcPr>
          <w:p w:rsidR="00F340A6" w:rsidRDefault="00AE0D23">
            <w:pPr>
              <w:jc w:val="right"/>
            </w:pPr>
            <w:r>
              <w:rPr>
                <w:rFonts w:eastAsiaTheme="minorEastAsia"/>
                <w:color w:val="000000" w:themeColor="text1"/>
                <w:szCs w:val="21"/>
              </w:rPr>
              <w:t>927,394.53</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资产总计</w:t>
            </w:r>
          </w:p>
          <w:p w:rsidR="00C810D1" w:rsidRPr="00B079CA" w:rsidRDefault="00C810D1" w:rsidP="0032367F">
            <w:pPr>
              <w:spacing w:line="360" w:lineRule="auto"/>
              <w:rPr>
                <w:rFonts w:eastAsiaTheme="minorEastAsia"/>
                <w:color w:val="000000" w:themeColor="text1"/>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157,601,975.64</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1,681,054,720.77</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1,838,656,696.41</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负债</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r>
      <w:tr w:rsidR="00F340A6">
        <w:tc>
          <w:tcPr>
            <w:tcW w:w="1246" w:type="dxa"/>
            <w:vAlign w:val="center"/>
          </w:tcPr>
          <w:p w:rsidR="00F340A6" w:rsidRDefault="00AE0D23">
            <w:pPr>
              <w:jc w:val="center"/>
            </w:pPr>
            <w:r>
              <w:rPr>
                <w:rFonts w:eastAsiaTheme="minorEastAsia"/>
                <w:color w:val="000000" w:themeColor="text1"/>
                <w:szCs w:val="21"/>
              </w:rPr>
              <w:t>应付清算款</w:t>
            </w:r>
          </w:p>
        </w:tc>
        <w:tc>
          <w:tcPr>
            <w:tcW w:w="1586" w:type="dxa"/>
            <w:vAlign w:val="center"/>
          </w:tcPr>
          <w:p w:rsidR="00F340A6" w:rsidRDefault="00AE0D23">
            <w:pPr>
              <w:jc w:val="right"/>
            </w:pPr>
            <w:r>
              <w:rPr>
                <w:rFonts w:eastAsiaTheme="minorEastAsia"/>
                <w:color w:val="000000" w:themeColor="text1"/>
                <w:szCs w:val="21"/>
              </w:rPr>
              <w:t>-</w:t>
            </w:r>
          </w:p>
        </w:tc>
        <w:tc>
          <w:tcPr>
            <w:tcW w:w="1587" w:type="dxa"/>
            <w:vAlign w:val="center"/>
          </w:tcPr>
          <w:p w:rsidR="00F340A6" w:rsidRDefault="00AE0D23">
            <w:pPr>
              <w:jc w:val="right"/>
            </w:pPr>
            <w:r>
              <w:rPr>
                <w:rFonts w:eastAsiaTheme="minorEastAsia"/>
                <w:color w:val="000000" w:themeColor="text1"/>
                <w:szCs w:val="21"/>
              </w:rPr>
              <w:t>-</w:t>
            </w:r>
          </w:p>
        </w:tc>
        <w:tc>
          <w:tcPr>
            <w:tcW w:w="1587" w:type="dxa"/>
            <w:vAlign w:val="center"/>
          </w:tcPr>
          <w:p w:rsidR="00F340A6" w:rsidRDefault="00AE0D23">
            <w:pPr>
              <w:jc w:val="right"/>
            </w:pPr>
            <w:r>
              <w:rPr>
                <w:rFonts w:eastAsiaTheme="minorEastAsia"/>
                <w:color w:val="000000" w:themeColor="text1"/>
                <w:szCs w:val="21"/>
              </w:rPr>
              <w:t>-</w:t>
            </w:r>
          </w:p>
        </w:tc>
        <w:tc>
          <w:tcPr>
            <w:tcW w:w="1587" w:type="dxa"/>
            <w:vAlign w:val="center"/>
          </w:tcPr>
          <w:p w:rsidR="00F340A6" w:rsidRDefault="00AE0D23">
            <w:pPr>
              <w:jc w:val="right"/>
            </w:pPr>
            <w:r>
              <w:rPr>
                <w:rFonts w:eastAsiaTheme="minorEastAsia"/>
                <w:color w:val="000000" w:themeColor="text1"/>
                <w:szCs w:val="21"/>
              </w:rPr>
              <w:t>14,629,611.53</w:t>
            </w:r>
          </w:p>
        </w:tc>
        <w:tc>
          <w:tcPr>
            <w:tcW w:w="1587" w:type="dxa"/>
            <w:vAlign w:val="center"/>
          </w:tcPr>
          <w:p w:rsidR="00F340A6" w:rsidRDefault="00AE0D23">
            <w:pPr>
              <w:jc w:val="right"/>
            </w:pPr>
            <w:r>
              <w:rPr>
                <w:rFonts w:eastAsiaTheme="minorEastAsia"/>
                <w:color w:val="000000" w:themeColor="text1"/>
                <w:szCs w:val="21"/>
              </w:rPr>
              <w:t>14,629,611.53</w:t>
            </w:r>
          </w:p>
        </w:tc>
      </w:tr>
      <w:tr w:rsidR="00F340A6">
        <w:tc>
          <w:tcPr>
            <w:tcW w:w="1246" w:type="dxa"/>
            <w:vAlign w:val="center"/>
          </w:tcPr>
          <w:p w:rsidR="00F340A6" w:rsidRDefault="00AE0D23">
            <w:pPr>
              <w:jc w:val="center"/>
            </w:pPr>
            <w:r>
              <w:rPr>
                <w:rFonts w:eastAsiaTheme="minorEastAsia"/>
                <w:color w:val="000000" w:themeColor="text1"/>
                <w:szCs w:val="21"/>
              </w:rPr>
              <w:t>应付赎回款</w:t>
            </w:r>
          </w:p>
        </w:tc>
        <w:tc>
          <w:tcPr>
            <w:tcW w:w="1586" w:type="dxa"/>
            <w:vAlign w:val="center"/>
          </w:tcPr>
          <w:p w:rsidR="00F340A6" w:rsidRDefault="00AE0D23">
            <w:pPr>
              <w:jc w:val="right"/>
            </w:pPr>
            <w:r>
              <w:rPr>
                <w:rFonts w:eastAsiaTheme="minorEastAsia"/>
                <w:color w:val="000000" w:themeColor="text1"/>
                <w:szCs w:val="21"/>
              </w:rPr>
              <w:t>-</w:t>
            </w:r>
          </w:p>
        </w:tc>
        <w:tc>
          <w:tcPr>
            <w:tcW w:w="1587" w:type="dxa"/>
            <w:vAlign w:val="center"/>
          </w:tcPr>
          <w:p w:rsidR="00F340A6" w:rsidRDefault="00AE0D23">
            <w:pPr>
              <w:jc w:val="right"/>
            </w:pPr>
            <w:r>
              <w:rPr>
                <w:rFonts w:eastAsiaTheme="minorEastAsia"/>
                <w:color w:val="000000" w:themeColor="text1"/>
                <w:szCs w:val="21"/>
              </w:rPr>
              <w:t>-</w:t>
            </w:r>
          </w:p>
        </w:tc>
        <w:tc>
          <w:tcPr>
            <w:tcW w:w="1587" w:type="dxa"/>
            <w:vAlign w:val="center"/>
          </w:tcPr>
          <w:p w:rsidR="00F340A6" w:rsidRDefault="00AE0D23">
            <w:pPr>
              <w:jc w:val="right"/>
            </w:pPr>
            <w:r>
              <w:rPr>
                <w:rFonts w:eastAsiaTheme="minorEastAsia"/>
                <w:color w:val="000000" w:themeColor="text1"/>
                <w:szCs w:val="21"/>
              </w:rPr>
              <w:t>-</w:t>
            </w:r>
          </w:p>
        </w:tc>
        <w:tc>
          <w:tcPr>
            <w:tcW w:w="1587" w:type="dxa"/>
            <w:vAlign w:val="center"/>
          </w:tcPr>
          <w:p w:rsidR="00F340A6" w:rsidRDefault="00AE0D23">
            <w:pPr>
              <w:jc w:val="right"/>
            </w:pPr>
            <w:r>
              <w:rPr>
                <w:rFonts w:eastAsiaTheme="minorEastAsia"/>
                <w:color w:val="000000" w:themeColor="text1"/>
                <w:szCs w:val="21"/>
              </w:rPr>
              <w:t>326,197.22</w:t>
            </w:r>
          </w:p>
        </w:tc>
        <w:tc>
          <w:tcPr>
            <w:tcW w:w="1587" w:type="dxa"/>
            <w:vAlign w:val="center"/>
          </w:tcPr>
          <w:p w:rsidR="00F340A6" w:rsidRDefault="00AE0D23">
            <w:pPr>
              <w:jc w:val="right"/>
            </w:pPr>
            <w:r>
              <w:rPr>
                <w:rFonts w:eastAsiaTheme="minorEastAsia"/>
                <w:color w:val="000000" w:themeColor="text1"/>
                <w:szCs w:val="21"/>
              </w:rPr>
              <w:t>326,197.22</w:t>
            </w:r>
          </w:p>
        </w:tc>
      </w:tr>
      <w:tr w:rsidR="00F340A6">
        <w:tc>
          <w:tcPr>
            <w:tcW w:w="1246" w:type="dxa"/>
            <w:vAlign w:val="center"/>
          </w:tcPr>
          <w:p w:rsidR="00F340A6" w:rsidRDefault="00AE0D23">
            <w:pPr>
              <w:jc w:val="center"/>
            </w:pPr>
            <w:r>
              <w:rPr>
                <w:rFonts w:eastAsiaTheme="minorEastAsia"/>
                <w:color w:val="000000" w:themeColor="text1"/>
                <w:szCs w:val="21"/>
              </w:rPr>
              <w:t>应付管理人报酬</w:t>
            </w:r>
          </w:p>
        </w:tc>
        <w:tc>
          <w:tcPr>
            <w:tcW w:w="1586" w:type="dxa"/>
            <w:vAlign w:val="center"/>
          </w:tcPr>
          <w:p w:rsidR="00F340A6" w:rsidRDefault="00AE0D23">
            <w:pPr>
              <w:jc w:val="right"/>
            </w:pPr>
            <w:r>
              <w:rPr>
                <w:rFonts w:eastAsiaTheme="minorEastAsia"/>
                <w:color w:val="000000" w:themeColor="text1"/>
                <w:szCs w:val="21"/>
              </w:rPr>
              <w:t>-</w:t>
            </w:r>
          </w:p>
        </w:tc>
        <w:tc>
          <w:tcPr>
            <w:tcW w:w="1587" w:type="dxa"/>
            <w:vAlign w:val="center"/>
          </w:tcPr>
          <w:p w:rsidR="00F340A6" w:rsidRDefault="00AE0D23">
            <w:pPr>
              <w:jc w:val="right"/>
            </w:pPr>
            <w:r>
              <w:rPr>
                <w:rFonts w:eastAsiaTheme="minorEastAsia"/>
                <w:color w:val="000000" w:themeColor="text1"/>
                <w:szCs w:val="21"/>
              </w:rPr>
              <w:t>-</w:t>
            </w:r>
          </w:p>
        </w:tc>
        <w:tc>
          <w:tcPr>
            <w:tcW w:w="1587" w:type="dxa"/>
            <w:vAlign w:val="center"/>
          </w:tcPr>
          <w:p w:rsidR="00F340A6" w:rsidRDefault="00AE0D23">
            <w:pPr>
              <w:jc w:val="right"/>
            </w:pPr>
            <w:r>
              <w:rPr>
                <w:rFonts w:eastAsiaTheme="minorEastAsia"/>
                <w:color w:val="000000" w:themeColor="text1"/>
                <w:szCs w:val="21"/>
              </w:rPr>
              <w:t>-</w:t>
            </w:r>
          </w:p>
        </w:tc>
        <w:tc>
          <w:tcPr>
            <w:tcW w:w="1587" w:type="dxa"/>
            <w:vAlign w:val="center"/>
          </w:tcPr>
          <w:p w:rsidR="00F340A6" w:rsidRDefault="00AE0D23">
            <w:pPr>
              <w:jc w:val="right"/>
            </w:pPr>
            <w:r>
              <w:rPr>
                <w:rFonts w:eastAsiaTheme="minorEastAsia"/>
                <w:color w:val="000000" w:themeColor="text1"/>
                <w:szCs w:val="21"/>
              </w:rPr>
              <w:t>2,364,612.23</w:t>
            </w:r>
          </w:p>
        </w:tc>
        <w:tc>
          <w:tcPr>
            <w:tcW w:w="1587" w:type="dxa"/>
            <w:vAlign w:val="center"/>
          </w:tcPr>
          <w:p w:rsidR="00F340A6" w:rsidRDefault="00AE0D23">
            <w:pPr>
              <w:jc w:val="right"/>
            </w:pPr>
            <w:r>
              <w:rPr>
                <w:rFonts w:eastAsiaTheme="minorEastAsia"/>
                <w:color w:val="000000" w:themeColor="text1"/>
                <w:szCs w:val="21"/>
              </w:rPr>
              <w:t>2,364,612.23</w:t>
            </w:r>
          </w:p>
        </w:tc>
      </w:tr>
      <w:tr w:rsidR="00F340A6">
        <w:tc>
          <w:tcPr>
            <w:tcW w:w="1246" w:type="dxa"/>
            <w:vAlign w:val="center"/>
          </w:tcPr>
          <w:p w:rsidR="00F340A6" w:rsidRDefault="00AE0D23">
            <w:pPr>
              <w:jc w:val="center"/>
            </w:pPr>
            <w:r>
              <w:rPr>
                <w:rFonts w:eastAsiaTheme="minorEastAsia"/>
                <w:color w:val="000000" w:themeColor="text1"/>
                <w:szCs w:val="21"/>
              </w:rPr>
              <w:t>应付托管费</w:t>
            </w:r>
          </w:p>
        </w:tc>
        <w:tc>
          <w:tcPr>
            <w:tcW w:w="1586" w:type="dxa"/>
            <w:vAlign w:val="center"/>
          </w:tcPr>
          <w:p w:rsidR="00F340A6" w:rsidRDefault="00AE0D23">
            <w:pPr>
              <w:jc w:val="right"/>
            </w:pPr>
            <w:r>
              <w:rPr>
                <w:rFonts w:eastAsiaTheme="minorEastAsia"/>
                <w:color w:val="000000" w:themeColor="text1"/>
                <w:szCs w:val="21"/>
              </w:rPr>
              <w:t>-</w:t>
            </w:r>
          </w:p>
        </w:tc>
        <w:tc>
          <w:tcPr>
            <w:tcW w:w="1587" w:type="dxa"/>
            <w:vAlign w:val="center"/>
          </w:tcPr>
          <w:p w:rsidR="00F340A6" w:rsidRDefault="00AE0D23">
            <w:pPr>
              <w:jc w:val="right"/>
            </w:pPr>
            <w:r>
              <w:rPr>
                <w:rFonts w:eastAsiaTheme="minorEastAsia"/>
                <w:color w:val="000000" w:themeColor="text1"/>
                <w:szCs w:val="21"/>
              </w:rPr>
              <w:t>-</w:t>
            </w:r>
          </w:p>
        </w:tc>
        <w:tc>
          <w:tcPr>
            <w:tcW w:w="1587" w:type="dxa"/>
            <w:vAlign w:val="center"/>
          </w:tcPr>
          <w:p w:rsidR="00F340A6" w:rsidRDefault="00AE0D23">
            <w:pPr>
              <w:jc w:val="right"/>
            </w:pPr>
            <w:r>
              <w:rPr>
                <w:rFonts w:eastAsiaTheme="minorEastAsia"/>
                <w:color w:val="000000" w:themeColor="text1"/>
                <w:szCs w:val="21"/>
              </w:rPr>
              <w:t>-</w:t>
            </w:r>
          </w:p>
        </w:tc>
        <w:tc>
          <w:tcPr>
            <w:tcW w:w="1587" w:type="dxa"/>
            <w:vAlign w:val="center"/>
          </w:tcPr>
          <w:p w:rsidR="00F340A6" w:rsidRDefault="00AE0D23">
            <w:pPr>
              <w:jc w:val="right"/>
            </w:pPr>
            <w:r>
              <w:rPr>
                <w:rFonts w:eastAsiaTheme="minorEastAsia"/>
                <w:color w:val="000000" w:themeColor="text1"/>
                <w:szCs w:val="21"/>
              </w:rPr>
              <w:t>394,102.04</w:t>
            </w:r>
          </w:p>
        </w:tc>
        <w:tc>
          <w:tcPr>
            <w:tcW w:w="1587" w:type="dxa"/>
            <w:vAlign w:val="center"/>
          </w:tcPr>
          <w:p w:rsidR="00F340A6" w:rsidRDefault="00AE0D23">
            <w:pPr>
              <w:jc w:val="right"/>
            </w:pPr>
            <w:r>
              <w:rPr>
                <w:rFonts w:eastAsiaTheme="minorEastAsia"/>
                <w:color w:val="000000" w:themeColor="text1"/>
                <w:szCs w:val="21"/>
              </w:rPr>
              <w:t>394,102.04</w:t>
            </w:r>
          </w:p>
        </w:tc>
      </w:tr>
      <w:tr w:rsidR="00F340A6">
        <w:tc>
          <w:tcPr>
            <w:tcW w:w="1246" w:type="dxa"/>
            <w:vAlign w:val="center"/>
          </w:tcPr>
          <w:p w:rsidR="00F340A6" w:rsidRDefault="00AE0D23">
            <w:pPr>
              <w:jc w:val="center"/>
            </w:pPr>
            <w:r>
              <w:rPr>
                <w:rFonts w:eastAsiaTheme="minorEastAsia"/>
                <w:color w:val="000000" w:themeColor="text1"/>
                <w:szCs w:val="21"/>
              </w:rPr>
              <w:t>应付销售服务费</w:t>
            </w:r>
          </w:p>
        </w:tc>
        <w:tc>
          <w:tcPr>
            <w:tcW w:w="1586" w:type="dxa"/>
            <w:vAlign w:val="center"/>
          </w:tcPr>
          <w:p w:rsidR="00F340A6" w:rsidRDefault="00AE0D23">
            <w:pPr>
              <w:jc w:val="right"/>
            </w:pPr>
            <w:r>
              <w:rPr>
                <w:rFonts w:eastAsiaTheme="minorEastAsia"/>
                <w:color w:val="000000" w:themeColor="text1"/>
                <w:szCs w:val="21"/>
              </w:rPr>
              <w:t>-</w:t>
            </w:r>
          </w:p>
        </w:tc>
        <w:tc>
          <w:tcPr>
            <w:tcW w:w="1587" w:type="dxa"/>
            <w:vAlign w:val="center"/>
          </w:tcPr>
          <w:p w:rsidR="00F340A6" w:rsidRDefault="00AE0D23">
            <w:pPr>
              <w:jc w:val="right"/>
            </w:pPr>
            <w:r>
              <w:rPr>
                <w:rFonts w:eastAsiaTheme="minorEastAsia"/>
                <w:color w:val="000000" w:themeColor="text1"/>
                <w:szCs w:val="21"/>
              </w:rPr>
              <w:t>-</w:t>
            </w:r>
          </w:p>
        </w:tc>
        <w:tc>
          <w:tcPr>
            <w:tcW w:w="1587" w:type="dxa"/>
            <w:vAlign w:val="center"/>
          </w:tcPr>
          <w:p w:rsidR="00F340A6" w:rsidRDefault="00AE0D23">
            <w:pPr>
              <w:jc w:val="right"/>
            </w:pPr>
            <w:r>
              <w:rPr>
                <w:rFonts w:eastAsiaTheme="minorEastAsia"/>
                <w:color w:val="000000" w:themeColor="text1"/>
                <w:szCs w:val="21"/>
              </w:rPr>
              <w:t>-</w:t>
            </w:r>
          </w:p>
        </w:tc>
        <w:tc>
          <w:tcPr>
            <w:tcW w:w="1587" w:type="dxa"/>
            <w:vAlign w:val="center"/>
          </w:tcPr>
          <w:p w:rsidR="00F340A6" w:rsidRDefault="00AE0D23">
            <w:pPr>
              <w:jc w:val="right"/>
            </w:pPr>
            <w:r>
              <w:rPr>
                <w:rFonts w:eastAsiaTheme="minorEastAsia"/>
                <w:color w:val="000000" w:themeColor="text1"/>
                <w:szCs w:val="21"/>
              </w:rPr>
              <w:t>317.32</w:t>
            </w:r>
          </w:p>
        </w:tc>
        <w:tc>
          <w:tcPr>
            <w:tcW w:w="1587" w:type="dxa"/>
            <w:vAlign w:val="center"/>
          </w:tcPr>
          <w:p w:rsidR="00F340A6" w:rsidRDefault="00AE0D23">
            <w:pPr>
              <w:jc w:val="right"/>
            </w:pPr>
            <w:r>
              <w:rPr>
                <w:rFonts w:eastAsiaTheme="minorEastAsia"/>
                <w:color w:val="000000" w:themeColor="text1"/>
                <w:szCs w:val="21"/>
              </w:rPr>
              <w:t>317.32</w:t>
            </w:r>
          </w:p>
        </w:tc>
      </w:tr>
      <w:tr w:rsidR="00F340A6">
        <w:tc>
          <w:tcPr>
            <w:tcW w:w="1246" w:type="dxa"/>
            <w:vAlign w:val="center"/>
          </w:tcPr>
          <w:p w:rsidR="00F340A6" w:rsidRDefault="00AE0D23">
            <w:pPr>
              <w:jc w:val="center"/>
            </w:pPr>
            <w:r>
              <w:rPr>
                <w:rFonts w:eastAsiaTheme="minorEastAsia"/>
                <w:color w:val="000000" w:themeColor="text1"/>
                <w:szCs w:val="21"/>
              </w:rPr>
              <w:t>其他负债</w:t>
            </w:r>
          </w:p>
        </w:tc>
        <w:tc>
          <w:tcPr>
            <w:tcW w:w="1586" w:type="dxa"/>
            <w:vAlign w:val="center"/>
          </w:tcPr>
          <w:p w:rsidR="00F340A6" w:rsidRDefault="00AE0D23">
            <w:pPr>
              <w:jc w:val="right"/>
            </w:pPr>
            <w:r>
              <w:rPr>
                <w:rFonts w:eastAsiaTheme="minorEastAsia"/>
                <w:color w:val="000000" w:themeColor="text1"/>
                <w:szCs w:val="21"/>
              </w:rPr>
              <w:t>-</w:t>
            </w:r>
          </w:p>
        </w:tc>
        <w:tc>
          <w:tcPr>
            <w:tcW w:w="1587" w:type="dxa"/>
            <w:vAlign w:val="center"/>
          </w:tcPr>
          <w:p w:rsidR="00F340A6" w:rsidRDefault="00AE0D23">
            <w:pPr>
              <w:jc w:val="right"/>
            </w:pPr>
            <w:r>
              <w:rPr>
                <w:rFonts w:eastAsiaTheme="minorEastAsia"/>
                <w:color w:val="000000" w:themeColor="text1"/>
                <w:szCs w:val="21"/>
              </w:rPr>
              <w:t>-</w:t>
            </w:r>
          </w:p>
        </w:tc>
        <w:tc>
          <w:tcPr>
            <w:tcW w:w="1587" w:type="dxa"/>
            <w:vAlign w:val="center"/>
          </w:tcPr>
          <w:p w:rsidR="00F340A6" w:rsidRDefault="00AE0D23">
            <w:pPr>
              <w:jc w:val="right"/>
            </w:pPr>
            <w:r>
              <w:rPr>
                <w:rFonts w:eastAsiaTheme="minorEastAsia"/>
                <w:color w:val="000000" w:themeColor="text1"/>
                <w:szCs w:val="21"/>
              </w:rPr>
              <w:t>-</w:t>
            </w:r>
          </w:p>
        </w:tc>
        <w:tc>
          <w:tcPr>
            <w:tcW w:w="1587" w:type="dxa"/>
            <w:vAlign w:val="center"/>
          </w:tcPr>
          <w:p w:rsidR="00F340A6" w:rsidRDefault="00AE0D23">
            <w:pPr>
              <w:jc w:val="right"/>
            </w:pPr>
            <w:r>
              <w:rPr>
                <w:rFonts w:eastAsiaTheme="minorEastAsia"/>
                <w:color w:val="000000" w:themeColor="text1"/>
                <w:szCs w:val="21"/>
              </w:rPr>
              <w:t>4,699,553.07</w:t>
            </w:r>
          </w:p>
        </w:tc>
        <w:tc>
          <w:tcPr>
            <w:tcW w:w="1587" w:type="dxa"/>
            <w:vAlign w:val="center"/>
          </w:tcPr>
          <w:p w:rsidR="00F340A6" w:rsidRDefault="00AE0D23">
            <w:pPr>
              <w:jc w:val="right"/>
            </w:pPr>
            <w:r>
              <w:rPr>
                <w:rFonts w:eastAsiaTheme="minorEastAsia"/>
                <w:color w:val="000000" w:themeColor="text1"/>
                <w:szCs w:val="21"/>
              </w:rPr>
              <w:t>4,699,553.07</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负债总计</w:t>
            </w:r>
          </w:p>
          <w:p w:rsidR="00C810D1" w:rsidRPr="00B079CA" w:rsidRDefault="00C810D1" w:rsidP="0032367F">
            <w:pPr>
              <w:spacing w:line="360" w:lineRule="auto"/>
              <w:rPr>
                <w:rFonts w:eastAsiaTheme="minorEastAsia"/>
                <w:b/>
                <w:color w:val="000000" w:themeColor="text1"/>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22,414,393.41</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22,414,393.41</w:t>
            </w:r>
          </w:p>
        </w:tc>
      </w:tr>
      <w:tr w:rsidR="00C810D1"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利率敏感度缺口</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157,601,975.64</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1,658,640,327.36</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1,816,242,303.00</w:t>
            </w:r>
          </w:p>
        </w:tc>
      </w:tr>
    </w:tbl>
    <w:p w:rsidR="00C810D1" w:rsidRPr="00B079CA" w:rsidRDefault="00C810D1" w:rsidP="00883A4B">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注：表中所示为本基金资产及负债的账面价值，并按照合约规定的利率重新定价日或到期日孰早者予以分类。</w:t>
      </w:r>
    </w:p>
    <w:p w:rsidR="007215A4" w:rsidRPr="00B079CA" w:rsidRDefault="007215A4"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6.4.13.4.2</w:t>
      </w:r>
      <w:r w:rsidRPr="00B079CA">
        <w:rPr>
          <w:rFonts w:eastAsiaTheme="minorEastAsia"/>
          <w:b/>
          <w:bCs/>
          <w:color w:val="000000" w:themeColor="text1"/>
          <w:szCs w:val="21"/>
        </w:rPr>
        <w:t>外汇风险</w:t>
      </w:r>
    </w:p>
    <w:p w:rsidR="007215A4" w:rsidRPr="00B079CA" w:rsidRDefault="007215A4"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外汇风险是指金融工具的公允价值或未来现金流量因外汇汇率变动而发生波动的风险。本基金的所有资产及负债以人民币计价，因此无重大外汇风险。</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6.4.13.4.3 </w:t>
      </w:r>
      <w:r w:rsidRPr="00B079CA">
        <w:rPr>
          <w:rFonts w:eastAsiaTheme="minorEastAsia"/>
          <w:b/>
          <w:bCs/>
          <w:color w:val="000000" w:themeColor="text1"/>
          <w:szCs w:val="21"/>
        </w:rPr>
        <w:t>其他价格风险</w:t>
      </w:r>
    </w:p>
    <w:p w:rsidR="00F340A6" w:rsidRDefault="00AE0D2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rsidR="00F340A6" w:rsidRDefault="00F340A6">
      <w:pPr>
        <w:spacing w:line="360" w:lineRule="auto"/>
        <w:ind w:firstLineChars="200" w:firstLine="420"/>
        <w:rPr>
          <w:rFonts w:eastAsiaTheme="minorEastAsia"/>
          <w:color w:val="000000" w:themeColor="text1"/>
          <w:kern w:val="0"/>
          <w:szCs w:val="21"/>
        </w:rPr>
      </w:pPr>
    </w:p>
    <w:p w:rsidR="00F340A6" w:rsidRDefault="00AE0D2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本基金的基金管理人在构建和管理投资组合的过程中，采用</w:t>
      </w:r>
      <w:r>
        <w:rPr>
          <w:rFonts w:eastAsiaTheme="minorEastAsia"/>
          <w:color w:val="000000" w:themeColor="text1"/>
          <w:kern w:val="0"/>
          <w:szCs w:val="21"/>
        </w:rPr>
        <w:t>“</w:t>
      </w:r>
      <w:r>
        <w:rPr>
          <w:rFonts w:eastAsiaTheme="minorEastAsia"/>
          <w:color w:val="000000" w:themeColor="text1"/>
          <w:kern w:val="0"/>
          <w:szCs w:val="21"/>
        </w:rPr>
        <w:t>自上而下</w:t>
      </w:r>
      <w:r>
        <w:rPr>
          <w:rFonts w:eastAsiaTheme="minorEastAsia"/>
          <w:color w:val="000000" w:themeColor="text1"/>
          <w:kern w:val="0"/>
          <w:szCs w:val="21"/>
        </w:rPr>
        <w:t>”</w:t>
      </w:r>
      <w:r>
        <w:rPr>
          <w:rFonts w:eastAsiaTheme="minorEastAsia"/>
          <w:color w:val="000000" w:themeColor="text1"/>
          <w:kern w:val="0"/>
          <w:szCs w:val="21"/>
        </w:rPr>
        <w:t>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市场价格风险。</w:t>
      </w:r>
    </w:p>
    <w:p w:rsidR="00F340A6" w:rsidRDefault="00F340A6">
      <w:pPr>
        <w:spacing w:line="360" w:lineRule="auto"/>
        <w:ind w:firstLineChars="200" w:firstLine="420"/>
        <w:rPr>
          <w:rFonts w:eastAsiaTheme="minorEastAsia"/>
          <w:color w:val="000000" w:themeColor="text1"/>
          <w:kern w:val="0"/>
          <w:szCs w:val="21"/>
        </w:rPr>
      </w:pP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本基金通过投资组合的分散化降低其他价格风险。本基金投资组合中股票投资比例为基金总资产的</w:t>
      </w:r>
      <w:r w:rsidRPr="00B079CA">
        <w:rPr>
          <w:rFonts w:eastAsiaTheme="minorEastAsia"/>
          <w:color w:val="000000" w:themeColor="text1"/>
          <w:kern w:val="0"/>
          <w:szCs w:val="21"/>
        </w:rPr>
        <w:t>60%-95%</w:t>
      </w:r>
      <w:r w:rsidRPr="00B079CA">
        <w:rPr>
          <w:rFonts w:eastAsiaTheme="minorEastAsia"/>
          <w:color w:val="000000" w:themeColor="text1"/>
          <w:kern w:val="0"/>
          <w:szCs w:val="21"/>
        </w:rPr>
        <w:t>，债券、现金及其它短期金融工具为</w:t>
      </w:r>
      <w:r w:rsidRPr="00B079CA">
        <w:rPr>
          <w:rFonts w:eastAsiaTheme="minorEastAsia"/>
          <w:color w:val="000000" w:themeColor="text1"/>
          <w:kern w:val="0"/>
          <w:szCs w:val="21"/>
        </w:rPr>
        <w:t>0-40%</w:t>
      </w:r>
      <w:r w:rsidRPr="00B079CA">
        <w:rPr>
          <w:rFonts w:eastAsiaTheme="minorEastAsia"/>
          <w:color w:val="000000" w:themeColor="text1"/>
          <w:kern w:val="0"/>
          <w:szCs w:val="21"/>
        </w:rPr>
        <w:t>。此外，本基金的基金管理人每日对本基金所持有的证券价格实施监控，定期运用多种定量方法对基金进行风险度量，包括</w:t>
      </w:r>
      <w:r w:rsidRPr="00B079CA">
        <w:rPr>
          <w:rFonts w:eastAsiaTheme="minorEastAsia"/>
          <w:color w:val="000000" w:themeColor="text1"/>
          <w:kern w:val="0"/>
          <w:szCs w:val="21"/>
        </w:rPr>
        <w:t>VaR(Value at Risk)</w:t>
      </w:r>
      <w:r w:rsidRPr="00B079CA">
        <w:rPr>
          <w:rFonts w:eastAsiaTheme="minorEastAsia"/>
          <w:color w:val="000000" w:themeColor="text1"/>
          <w:kern w:val="0"/>
          <w:szCs w:val="21"/>
        </w:rPr>
        <w:t>指标等来测试本基金面临的潜在价格风险，及时可靠地对风险进行跟踪和控制。</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6.4.13.4.3.1 </w:t>
      </w:r>
      <w:r w:rsidRPr="00B079CA">
        <w:rPr>
          <w:rFonts w:eastAsiaTheme="minorEastAsia"/>
          <w:b/>
          <w:bCs/>
          <w:color w:val="000000" w:themeColor="text1"/>
          <w:szCs w:val="21"/>
        </w:rPr>
        <w:t>其他价格风险敞口</w:t>
      </w:r>
    </w:p>
    <w:p w:rsidR="00D141F2" w:rsidRPr="00B079CA" w:rsidRDefault="00D141F2" w:rsidP="00D141F2">
      <w:pPr>
        <w:wordWrap w:val="0"/>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金额单位</w:t>
      </w:r>
      <w:r w:rsidRPr="00B079CA">
        <w:rPr>
          <w:rFonts w:eastAsiaTheme="minorEastAsia"/>
          <w:bCs/>
          <w:color w:val="000000" w:themeColor="text1"/>
          <w:szCs w:val="21"/>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1417"/>
        <w:gridCol w:w="1523"/>
        <w:gridCol w:w="1454"/>
        <w:gridCol w:w="1487"/>
      </w:tblGrid>
      <w:tr w:rsidR="00B079CA" w:rsidRPr="00B079CA" w:rsidTr="003C0ECA">
        <w:tc>
          <w:tcPr>
            <w:tcW w:w="3119" w:type="dxa"/>
            <w:vMerge w:val="restart"/>
            <w:vAlign w:val="center"/>
          </w:tcPr>
          <w:p w:rsidR="0002154E" w:rsidRPr="00B079CA" w:rsidRDefault="0002154E"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项目</w:t>
            </w:r>
          </w:p>
        </w:tc>
        <w:tc>
          <w:tcPr>
            <w:tcW w:w="2940" w:type="dxa"/>
            <w:gridSpan w:val="2"/>
            <w:vAlign w:val="center"/>
          </w:tcPr>
          <w:p w:rsidR="0002154E" w:rsidRPr="00B079CA" w:rsidRDefault="0002154E"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本期末</w:t>
            </w:r>
          </w:p>
          <w:p w:rsidR="0002154E" w:rsidRPr="00B079CA" w:rsidRDefault="0002154E"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2941" w:type="dxa"/>
            <w:gridSpan w:val="2"/>
            <w:vAlign w:val="center"/>
          </w:tcPr>
          <w:p w:rsidR="0002154E" w:rsidRPr="00B079CA" w:rsidRDefault="0002154E"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上年度末</w:t>
            </w:r>
          </w:p>
          <w:p w:rsidR="0002154E" w:rsidRPr="00B079CA" w:rsidRDefault="0002154E"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12</w:t>
            </w:r>
            <w:r w:rsidRPr="00B079CA">
              <w:rPr>
                <w:rFonts w:eastAsiaTheme="minorEastAsia"/>
                <w:color w:val="000000" w:themeColor="text1"/>
                <w:szCs w:val="21"/>
              </w:rPr>
              <w:t>月</w:t>
            </w:r>
            <w:r w:rsidRPr="00B079CA">
              <w:rPr>
                <w:rFonts w:eastAsiaTheme="minorEastAsia"/>
                <w:color w:val="000000" w:themeColor="text1"/>
                <w:szCs w:val="21"/>
              </w:rPr>
              <w:t>31</w:t>
            </w:r>
            <w:r w:rsidRPr="00B079CA">
              <w:rPr>
                <w:rFonts w:eastAsiaTheme="minorEastAsia"/>
                <w:color w:val="000000" w:themeColor="text1"/>
                <w:szCs w:val="21"/>
              </w:rPr>
              <w:t>日</w:t>
            </w:r>
          </w:p>
        </w:tc>
      </w:tr>
      <w:tr w:rsidR="00B079CA" w:rsidRPr="00B079CA" w:rsidTr="00664731">
        <w:tc>
          <w:tcPr>
            <w:tcW w:w="3119" w:type="dxa"/>
            <w:vMerge/>
            <w:vAlign w:val="center"/>
          </w:tcPr>
          <w:p w:rsidR="0002154E" w:rsidRPr="00B079CA" w:rsidRDefault="0002154E" w:rsidP="003C0ECA">
            <w:pPr>
              <w:widowControl/>
              <w:spacing w:line="360" w:lineRule="auto"/>
              <w:jc w:val="left"/>
              <w:rPr>
                <w:rFonts w:eastAsiaTheme="minorEastAsia"/>
                <w:color w:val="000000" w:themeColor="text1"/>
                <w:szCs w:val="21"/>
              </w:rPr>
            </w:pPr>
          </w:p>
        </w:tc>
        <w:tc>
          <w:tcPr>
            <w:tcW w:w="1417" w:type="dxa"/>
            <w:vAlign w:val="center"/>
          </w:tcPr>
          <w:p w:rsidR="0002154E" w:rsidRPr="00B079CA" w:rsidRDefault="0002154E" w:rsidP="003C0ECA">
            <w:pPr>
              <w:spacing w:line="360" w:lineRule="auto"/>
              <w:ind w:right="142"/>
              <w:jc w:val="center"/>
              <w:rPr>
                <w:rFonts w:eastAsiaTheme="minorEastAsia"/>
                <w:color w:val="000000" w:themeColor="text1"/>
                <w:szCs w:val="21"/>
              </w:rPr>
            </w:pPr>
            <w:r w:rsidRPr="00B079CA">
              <w:rPr>
                <w:rFonts w:eastAsiaTheme="minorEastAsia"/>
                <w:color w:val="000000" w:themeColor="text1"/>
                <w:szCs w:val="21"/>
              </w:rPr>
              <w:t>公允价值</w:t>
            </w:r>
          </w:p>
        </w:tc>
        <w:tc>
          <w:tcPr>
            <w:tcW w:w="1523" w:type="dxa"/>
            <w:vAlign w:val="center"/>
          </w:tcPr>
          <w:p w:rsidR="0002154E" w:rsidRPr="00B079CA" w:rsidRDefault="0002154E" w:rsidP="003C0ECA">
            <w:pPr>
              <w:spacing w:line="360" w:lineRule="auto"/>
              <w:ind w:right="141"/>
              <w:jc w:val="center"/>
              <w:rPr>
                <w:rFonts w:eastAsiaTheme="minorEastAsia"/>
                <w:color w:val="000000" w:themeColor="text1"/>
                <w:szCs w:val="21"/>
              </w:rPr>
            </w:pPr>
            <w:r w:rsidRPr="00B079CA">
              <w:rPr>
                <w:rFonts w:eastAsiaTheme="minorEastAsia"/>
                <w:color w:val="000000" w:themeColor="text1"/>
                <w:szCs w:val="21"/>
              </w:rPr>
              <w:t>占基金资产净值比例（</w:t>
            </w:r>
            <w:r w:rsidRPr="00B079CA">
              <w:rPr>
                <w:rFonts w:eastAsiaTheme="minorEastAsia"/>
                <w:color w:val="000000" w:themeColor="text1"/>
                <w:szCs w:val="21"/>
              </w:rPr>
              <w:t>%</w:t>
            </w:r>
            <w:r w:rsidRPr="00B079CA">
              <w:rPr>
                <w:rFonts w:eastAsiaTheme="minorEastAsia"/>
                <w:color w:val="000000" w:themeColor="text1"/>
                <w:szCs w:val="21"/>
              </w:rPr>
              <w:t>）</w:t>
            </w:r>
          </w:p>
        </w:tc>
        <w:tc>
          <w:tcPr>
            <w:tcW w:w="1454" w:type="dxa"/>
            <w:vAlign w:val="center"/>
          </w:tcPr>
          <w:p w:rsidR="0002154E" w:rsidRPr="00B079CA" w:rsidRDefault="0002154E" w:rsidP="003C0ECA">
            <w:pPr>
              <w:spacing w:line="360" w:lineRule="auto"/>
              <w:ind w:right="113"/>
              <w:jc w:val="center"/>
              <w:rPr>
                <w:rFonts w:eastAsiaTheme="minorEastAsia"/>
                <w:color w:val="000000" w:themeColor="text1"/>
                <w:szCs w:val="21"/>
              </w:rPr>
            </w:pPr>
            <w:r w:rsidRPr="00B079CA">
              <w:rPr>
                <w:rFonts w:eastAsiaTheme="minorEastAsia"/>
                <w:color w:val="000000" w:themeColor="text1"/>
                <w:szCs w:val="21"/>
              </w:rPr>
              <w:t>公允价值</w:t>
            </w:r>
          </w:p>
        </w:tc>
        <w:tc>
          <w:tcPr>
            <w:tcW w:w="1487" w:type="dxa"/>
            <w:vAlign w:val="center"/>
          </w:tcPr>
          <w:p w:rsidR="0002154E" w:rsidRPr="00B079CA" w:rsidRDefault="0002154E" w:rsidP="003C0ECA">
            <w:pPr>
              <w:spacing w:line="360" w:lineRule="auto"/>
              <w:ind w:right="141"/>
              <w:jc w:val="center"/>
              <w:rPr>
                <w:rFonts w:eastAsiaTheme="minorEastAsia"/>
                <w:color w:val="000000" w:themeColor="text1"/>
                <w:szCs w:val="21"/>
              </w:rPr>
            </w:pPr>
            <w:r w:rsidRPr="00B079CA">
              <w:rPr>
                <w:rFonts w:eastAsiaTheme="minorEastAsia"/>
                <w:color w:val="000000" w:themeColor="text1"/>
                <w:szCs w:val="21"/>
              </w:rPr>
              <w:t>占基金资产净值比例（</w:t>
            </w:r>
            <w:r w:rsidRPr="00B079CA">
              <w:rPr>
                <w:rFonts w:eastAsiaTheme="minorEastAsia"/>
                <w:color w:val="000000" w:themeColor="text1"/>
                <w:szCs w:val="21"/>
              </w:rPr>
              <w:t>%</w:t>
            </w:r>
            <w:r w:rsidRPr="00B079CA">
              <w:rPr>
                <w:rFonts w:eastAsiaTheme="minorEastAsia"/>
                <w:color w:val="000000" w:themeColor="text1"/>
                <w:szCs w:val="21"/>
              </w:rPr>
              <w:t>）</w:t>
            </w:r>
          </w:p>
        </w:tc>
      </w:tr>
      <w:tr w:rsidR="00B079CA" w:rsidRPr="00B079CA" w:rsidTr="00664731">
        <w:tc>
          <w:tcPr>
            <w:tcW w:w="3119" w:type="dxa"/>
            <w:vAlign w:val="center"/>
          </w:tcPr>
          <w:p w:rsidR="0002154E" w:rsidRPr="00B079CA" w:rsidRDefault="0002154E" w:rsidP="003C0ECA">
            <w:pPr>
              <w:spacing w:line="360" w:lineRule="auto"/>
              <w:jc w:val="left"/>
              <w:rPr>
                <w:rFonts w:eastAsiaTheme="minorEastAsia"/>
                <w:color w:val="000000" w:themeColor="text1"/>
                <w:szCs w:val="21"/>
              </w:rPr>
            </w:pPr>
            <w:r w:rsidRPr="00B079CA">
              <w:rPr>
                <w:rFonts w:eastAsiaTheme="minorEastAsia"/>
                <w:color w:val="000000" w:themeColor="text1"/>
                <w:szCs w:val="21"/>
              </w:rPr>
              <w:t>交易性金融资产－股票投资</w:t>
            </w:r>
          </w:p>
        </w:tc>
        <w:tc>
          <w:tcPr>
            <w:tcW w:w="1417" w:type="dxa"/>
            <w:vAlign w:val="center"/>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1,727,081,444.04</w:t>
            </w:r>
          </w:p>
        </w:tc>
        <w:tc>
          <w:tcPr>
            <w:tcW w:w="1523" w:type="dxa"/>
            <w:vAlign w:val="center"/>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93.29</w:t>
            </w:r>
          </w:p>
        </w:tc>
        <w:tc>
          <w:tcPr>
            <w:tcW w:w="1454" w:type="dxa"/>
            <w:vAlign w:val="center"/>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1,680,167,579.93</w:t>
            </w:r>
          </w:p>
        </w:tc>
        <w:tc>
          <w:tcPr>
            <w:tcW w:w="1487" w:type="dxa"/>
            <w:vAlign w:val="center"/>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92.51</w:t>
            </w:r>
          </w:p>
        </w:tc>
      </w:tr>
      <w:tr w:rsidR="00B079CA" w:rsidRPr="00B079CA" w:rsidTr="00664731">
        <w:tc>
          <w:tcPr>
            <w:tcW w:w="3119" w:type="dxa"/>
            <w:vAlign w:val="center"/>
          </w:tcPr>
          <w:p w:rsidR="0002154E" w:rsidRPr="00B079CA" w:rsidRDefault="0002154E" w:rsidP="003C0ECA">
            <w:pPr>
              <w:spacing w:line="360" w:lineRule="auto"/>
              <w:jc w:val="left"/>
              <w:rPr>
                <w:rFonts w:eastAsiaTheme="minorEastAsia"/>
                <w:color w:val="000000" w:themeColor="text1"/>
                <w:szCs w:val="21"/>
              </w:rPr>
            </w:pPr>
            <w:r w:rsidRPr="00B079CA">
              <w:rPr>
                <w:rFonts w:eastAsiaTheme="minorEastAsia"/>
                <w:color w:val="000000" w:themeColor="text1"/>
                <w:szCs w:val="21"/>
              </w:rPr>
              <w:t>交易性金融资产－基金投资</w:t>
            </w:r>
          </w:p>
        </w:tc>
        <w:tc>
          <w:tcPr>
            <w:tcW w:w="1417" w:type="dxa"/>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23" w:type="dxa"/>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54" w:type="dxa"/>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87" w:type="dxa"/>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664731">
        <w:tc>
          <w:tcPr>
            <w:tcW w:w="3119" w:type="dxa"/>
            <w:vAlign w:val="center"/>
          </w:tcPr>
          <w:p w:rsidR="00CB759E" w:rsidRPr="00B079CA" w:rsidRDefault="00CB759E" w:rsidP="00E431A5">
            <w:pPr>
              <w:spacing w:line="360" w:lineRule="auto"/>
              <w:jc w:val="left"/>
              <w:rPr>
                <w:rFonts w:eastAsiaTheme="minorEastAsia"/>
                <w:color w:val="000000" w:themeColor="text1"/>
                <w:szCs w:val="21"/>
              </w:rPr>
            </w:pPr>
            <w:r w:rsidRPr="00B079CA">
              <w:rPr>
                <w:rFonts w:eastAsiaTheme="minorEastAsia"/>
                <w:color w:val="000000" w:themeColor="text1"/>
                <w:szCs w:val="21"/>
              </w:rPr>
              <w:t>交易性金融资产－贵金属投资</w:t>
            </w:r>
          </w:p>
        </w:tc>
        <w:tc>
          <w:tcPr>
            <w:tcW w:w="1417" w:type="dxa"/>
            <w:vAlign w:val="center"/>
          </w:tcPr>
          <w:p w:rsidR="00CB759E" w:rsidRPr="00B079CA" w:rsidRDefault="00CB759E" w:rsidP="00E431A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23" w:type="dxa"/>
            <w:vAlign w:val="center"/>
          </w:tcPr>
          <w:p w:rsidR="00CB759E" w:rsidRPr="00B079CA" w:rsidRDefault="00CB759E" w:rsidP="00E431A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54" w:type="dxa"/>
            <w:vAlign w:val="center"/>
          </w:tcPr>
          <w:p w:rsidR="00CB759E" w:rsidRPr="00B079CA" w:rsidRDefault="00CB759E" w:rsidP="00E431A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87" w:type="dxa"/>
            <w:vAlign w:val="center"/>
          </w:tcPr>
          <w:p w:rsidR="00CB759E" w:rsidRPr="00B079CA" w:rsidRDefault="00CB759E" w:rsidP="00E431A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664731">
        <w:tc>
          <w:tcPr>
            <w:tcW w:w="3119" w:type="dxa"/>
            <w:vAlign w:val="center"/>
          </w:tcPr>
          <w:p w:rsidR="00CB759E" w:rsidRPr="00B079CA" w:rsidRDefault="00CB759E" w:rsidP="003C0ECA">
            <w:pPr>
              <w:spacing w:line="360" w:lineRule="auto"/>
              <w:jc w:val="left"/>
              <w:rPr>
                <w:rFonts w:eastAsiaTheme="minorEastAsia"/>
                <w:color w:val="000000" w:themeColor="text1"/>
                <w:szCs w:val="21"/>
              </w:rPr>
            </w:pPr>
            <w:r w:rsidRPr="00B079CA">
              <w:rPr>
                <w:rFonts w:eastAsiaTheme="minorEastAsia"/>
                <w:color w:val="000000" w:themeColor="text1"/>
                <w:szCs w:val="21"/>
              </w:rPr>
              <w:t>衍生金融资产－权证投资</w:t>
            </w:r>
          </w:p>
        </w:tc>
        <w:tc>
          <w:tcPr>
            <w:tcW w:w="141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23"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54"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8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664731">
        <w:tc>
          <w:tcPr>
            <w:tcW w:w="3119" w:type="dxa"/>
            <w:vAlign w:val="center"/>
          </w:tcPr>
          <w:p w:rsidR="00CB759E" w:rsidRPr="00B079CA" w:rsidRDefault="00CB759E" w:rsidP="003C0ECA">
            <w:pPr>
              <w:spacing w:line="360" w:lineRule="auto"/>
              <w:jc w:val="left"/>
              <w:rPr>
                <w:rFonts w:eastAsiaTheme="minorEastAsia"/>
                <w:color w:val="000000" w:themeColor="text1"/>
                <w:szCs w:val="21"/>
              </w:rPr>
            </w:pPr>
            <w:r w:rsidRPr="00B079CA">
              <w:rPr>
                <w:rFonts w:eastAsiaTheme="minorEastAsia"/>
                <w:color w:val="000000" w:themeColor="text1"/>
                <w:szCs w:val="21"/>
              </w:rPr>
              <w:t>其他</w:t>
            </w:r>
          </w:p>
        </w:tc>
        <w:tc>
          <w:tcPr>
            <w:tcW w:w="141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23"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54"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8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664731">
        <w:tc>
          <w:tcPr>
            <w:tcW w:w="3119" w:type="dxa"/>
            <w:vAlign w:val="center"/>
          </w:tcPr>
          <w:p w:rsidR="00CB759E" w:rsidRPr="00B079CA" w:rsidRDefault="00CB759E" w:rsidP="003C0ECA">
            <w:pPr>
              <w:spacing w:line="360" w:lineRule="auto"/>
              <w:jc w:val="center"/>
              <w:rPr>
                <w:rFonts w:eastAsiaTheme="minorEastAsia"/>
                <w:b/>
                <w:color w:val="000000" w:themeColor="text1"/>
                <w:szCs w:val="21"/>
              </w:rPr>
            </w:pPr>
            <w:r w:rsidRPr="00B079CA">
              <w:rPr>
                <w:rFonts w:eastAsiaTheme="minorEastAsia"/>
                <w:b/>
                <w:color w:val="000000" w:themeColor="text1"/>
                <w:szCs w:val="21"/>
              </w:rPr>
              <w:t>合计</w:t>
            </w:r>
          </w:p>
        </w:tc>
        <w:tc>
          <w:tcPr>
            <w:tcW w:w="141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1,727,081,444.04</w:t>
            </w:r>
          </w:p>
        </w:tc>
        <w:tc>
          <w:tcPr>
            <w:tcW w:w="1523"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93.29</w:t>
            </w:r>
          </w:p>
        </w:tc>
        <w:tc>
          <w:tcPr>
            <w:tcW w:w="1454"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1,680,167,579.93</w:t>
            </w:r>
          </w:p>
        </w:tc>
        <w:tc>
          <w:tcPr>
            <w:tcW w:w="148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92.51</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6.4.13.4.3.2 </w:t>
      </w:r>
      <w:r w:rsidRPr="00B079CA">
        <w:rPr>
          <w:rFonts w:eastAsiaTheme="minorEastAsia"/>
          <w:b/>
          <w:color w:val="000000" w:themeColor="text1"/>
          <w:szCs w:val="21"/>
        </w:rPr>
        <w:t>其他价格风险的敏感性分析</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2448"/>
        <w:gridCol w:w="2880"/>
        <w:gridCol w:w="2751"/>
      </w:tblGrid>
      <w:tr w:rsidR="00F340A6">
        <w:tc>
          <w:tcPr>
            <w:tcW w:w="993" w:type="dxa"/>
            <w:vAlign w:val="center"/>
          </w:tcPr>
          <w:p w:rsidR="00F340A6" w:rsidRDefault="00AE0D23">
            <w:pPr>
              <w:jc w:val="left"/>
            </w:pPr>
            <w:r>
              <w:rPr>
                <w:rFonts w:eastAsiaTheme="minorEastAsia"/>
                <w:color w:val="000000" w:themeColor="text1"/>
                <w:szCs w:val="21"/>
              </w:rPr>
              <w:t>假设</w:t>
            </w:r>
          </w:p>
        </w:tc>
        <w:tc>
          <w:tcPr>
            <w:tcW w:w="8079" w:type="dxa"/>
            <w:gridSpan w:val="3"/>
            <w:vAlign w:val="center"/>
          </w:tcPr>
          <w:p w:rsidR="00F340A6" w:rsidRDefault="00AE0D23">
            <w:pPr>
              <w:jc w:val="center"/>
            </w:pPr>
            <w:r>
              <w:rPr>
                <w:rFonts w:eastAsiaTheme="minorEastAsia"/>
                <w:color w:val="000000" w:themeColor="text1"/>
                <w:szCs w:val="21"/>
              </w:rPr>
              <w:t>除沪深</w:t>
            </w:r>
            <w:r>
              <w:rPr>
                <w:rFonts w:eastAsiaTheme="minorEastAsia"/>
                <w:color w:val="000000" w:themeColor="text1"/>
                <w:szCs w:val="21"/>
              </w:rPr>
              <w:t>300</w:t>
            </w:r>
            <w:r>
              <w:rPr>
                <w:rFonts w:eastAsiaTheme="minorEastAsia"/>
                <w:color w:val="000000" w:themeColor="text1"/>
                <w:szCs w:val="21"/>
              </w:rPr>
              <w:t>指数以外的其他市场变量保持不变</w:t>
            </w:r>
          </w:p>
        </w:tc>
      </w:tr>
      <w:tr w:rsidR="00B079CA" w:rsidRPr="00B079CA" w:rsidTr="0082393A">
        <w:tc>
          <w:tcPr>
            <w:tcW w:w="993" w:type="dxa"/>
            <w:vMerge w:val="restart"/>
            <w:vAlign w:val="center"/>
          </w:tcPr>
          <w:p w:rsidR="003B2E87" w:rsidRPr="00B079CA" w:rsidRDefault="003B2E87" w:rsidP="008252CB">
            <w:pPr>
              <w:pStyle w:val="af2"/>
              <w:jc w:val="center"/>
              <w:rPr>
                <w:rFonts w:eastAsiaTheme="minorEastAsia"/>
                <w:color w:val="000000" w:themeColor="text1"/>
                <w:sz w:val="21"/>
                <w:szCs w:val="21"/>
              </w:rPr>
            </w:pPr>
            <w:r w:rsidRPr="00B079CA">
              <w:rPr>
                <w:rFonts w:eastAsiaTheme="minorEastAsia"/>
                <w:bCs/>
                <w:color w:val="000000" w:themeColor="text1"/>
                <w:sz w:val="21"/>
                <w:szCs w:val="21"/>
              </w:rPr>
              <w:t>分析</w:t>
            </w:r>
          </w:p>
        </w:tc>
        <w:tc>
          <w:tcPr>
            <w:tcW w:w="2448" w:type="dxa"/>
            <w:vMerge w:val="restart"/>
            <w:vAlign w:val="center"/>
          </w:tcPr>
          <w:p w:rsidR="003B2E87" w:rsidRPr="00B079CA" w:rsidRDefault="003B2E87" w:rsidP="008252CB">
            <w:pPr>
              <w:widowControl/>
              <w:autoSpaceDE w:val="0"/>
              <w:autoSpaceDN w:val="0"/>
              <w:ind w:right="-15"/>
              <w:jc w:val="center"/>
              <w:textAlignment w:val="bottom"/>
              <w:rPr>
                <w:rFonts w:eastAsiaTheme="minorEastAsia"/>
                <w:color w:val="000000" w:themeColor="text1"/>
                <w:kern w:val="0"/>
                <w:szCs w:val="21"/>
              </w:rPr>
            </w:pPr>
            <w:r w:rsidRPr="00B079CA">
              <w:rPr>
                <w:rFonts w:eastAsiaTheme="minorEastAsia"/>
                <w:bCs/>
                <w:color w:val="000000" w:themeColor="text1"/>
                <w:szCs w:val="21"/>
              </w:rPr>
              <w:t>相关风险变量的变动</w:t>
            </w:r>
          </w:p>
        </w:tc>
        <w:tc>
          <w:tcPr>
            <w:tcW w:w="5631" w:type="dxa"/>
            <w:gridSpan w:val="2"/>
          </w:tcPr>
          <w:p w:rsidR="003B2E87" w:rsidRPr="00B079CA" w:rsidRDefault="003B2E87" w:rsidP="008252CB">
            <w:pPr>
              <w:jc w:val="center"/>
              <w:rPr>
                <w:rFonts w:eastAsiaTheme="minorEastAsia"/>
                <w:color w:val="000000" w:themeColor="text1"/>
                <w:szCs w:val="21"/>
              </w:rPr>
            </w:pPr>
            <w:r w:rsidRPr="00B079CA">
              <w:rPr>
                <w:rFonts w:eastAsiaTheme="minorEastAsia"/>
                <w:color w:val="000000" w:themeColor="text1"/>
                <w:szCs w:val="21"/>
              </w:rPr>
              <w:t>对资产负债表日基金资产净值的</w:t>
            </w:r>
          </w:p>
          <w:p w:rsidR="003B2E87" w:rsidRPr="00B079CA" w:rsidRDefault="003B2E87" w:rsidP="008252CB">
            <w:pPr>
              <w:widowControl/>
              <w:autoSpaceDE w:val="0"/>
              <w:autoSpaceDN w:val="0"/>
              <w:ind w:right="-15"/>
              <w:jc w:val="center"/>
              <w:textAlignment w:val="bottom"/>
              <w:rPr>
                <w:rFonts w:eastAsiaTheme="minorEastAsia"/>
                <w:color w:val="000000" w:themeColor="text1"/>
                <w:kern w:val="0"/>
                <w:szCs w:val="21"/>
              </w:rPr>
            </w:pPr>
            <w:r w:rsidRPr="00B079CA">
              <w:rPr>
                <w:rFonts w:eastAsiaTheme="minorEastAsia"/>
                <w:color w:val="000000" w:themeColor="text1"/>
                <w:szCs w:val="21"/>
              </w:rPr>
              <w:t>影响金额（单位：人民币万元）</w:t>
            </w:r>
          </w:p>
        </w:tc>
      </w:tr>
      <w:tr w:rsidR="00B079CA" w:rsidRPr="00B079CA" w:rsidTr="0082393A">
        <w:tc>
          <w:tcPr>
            <w:tcW w:w="993" w:type="dxa"/>
            <w:vMerge/>
            <w:vAlign w:val="center"/>
          </w:tcPr>
          <w:p w:rsidR="003B2E87" w:rsidRPr="00B079CA" w:rsidRDefault="003B2E87" w:rsidP="008252CB">
            <w:pPr>
              <w:widowControl/>
              <w:jc w:val="left"/>
              <w:rPr>
                <w:rFonts w:eastAsiaTheme="minorEastAsia"/>
                <w:color w:val="000000" w:themeColor="text1"/>
                <w:szCs w:val="21"/>
              </w:rPr>
            </w:pPr>
          </w:p>
        </w:tc>
        <w:tc>
          <w:tcPr>
            <w:tcW w:w="2448" w:type="dxa"/>
            <w:vMerge/>
            <w:vAlign w:val="center"/>
          </w:tcPr>
          <w:p w:rsidR="003B2E87" w:rsidRPr="00B079CA" w:rsidRDefault="003B2E87" w:rsidP="008252CB">
            <w:pPr>
              <w:widowControl/>
              <w:jc w:val="left"/>
              <w:rPr>
                <w:rFonts w:eastAsiaTheme="minorEastAsia"/>
                <w:color w:val="000000" w:themeColor="text1"/>
                <w:kern w:val="0"/>
                <w:szCs w:val="21"/>
              </w:rPr>
            </w:pPr>
          </w:p>
        </w:tc>
        <w:tc>
          <w:tcPr>
            <w:tcW w:w="2880" w:type="dxa"/>
          </w:tcPr>
          <w:p w:rsidR="003B2E87" w:rsidRPr="00B079CA" w:rsidRDefault="003B2E87" w:rsidP="00235099">
            <w:pPr>
              <w:spacing w:line="360" w:lineRule="auto"/>
              <w:ind w:firstLineChars="350" w:firstLine="735"/>
              <w:rPr>
                <w:rFonts w:eastAsiaTheme="minorEastAsia"/>
                <w:color w:val="000000" w:themeColor="text1"/>
                <w:szCs w:val="21"/>
              </w:rPr>
            </w:pPr>
            <w:r w:rsidRPr="00B079CA">
              <w:rPr>
                <w:rFonts w:eastAsiaTheme="minorEastAsia"/>
                <w:color w:val="000000" w:themeColor="text1"/>
                <w:szCs w:val="21"/>
              </w:rPr>
              <w:t>本期末</w:t>
            </w:r>
          </w:p>
          <w:p w:rsidR="003B2E87" w:rsidRPr="00B079CA" w:rsidRDefault="003B2E87" w:rsidP="008252CB">
            <w:pPr>
              <w:spacing w:line="360" w:lineRule="auto"/>
              <w:jc w:val="center"/>
              <w:rPr>
                <w:rFonts w:eastAsiaTheme="minorEastAsia"/>
                <w:bCs/>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2751" w:type="dxa"/>
          </w:tcPr>
          <w:p w:rsidR="003B2E87" w:rsidRPr="00B079CA" w:rsidRDefault="003B2E87" w:rsidP="00235099">
            <w:pPr>
              <w:spacing w:line="360" w:lineRule="auto"/>
              <w:ind w:firstLineChars="300" w:firstLine="630"/>
              <w:rPr>
                <w:rFonts w:eastAsiaTheme="minorEastAsia"/>
                <w:color w:val="000000" w:themeColor="text1"/>
                <w:szCs w:val="21"/>
              </w:rPr>
            </w:pPr>
            <w:r w:rsidRPr="00B079CA">
              <w:rPr>
                <w:rFonts w:eastAsiaTheme="minorEastAsia"/>
                <w:color w:val="000000" w:themeColor="text1"/>
                <w:szCs w:val="21"/>
              </w:rPr>
              <w:t>上年度末</w:t>
            </w:r>
          </w:p>
          <w:p w:rsidR="003B2E87" w:rsidRPr="00B079CA" w:rsidRDefault="003B2E87" w:rsidP="008252CB">
            <w:pPr>
              <w:spacing w:line="360" w:lineRule="auto"/>
              <w:jc w:val="center"/>
              <w:rPr>
                <w:rFonts w:eastAsiaTheme="minorEastAsia"/>
                <w:bCs/>
                <w:color w:val="000000" w:themeColor="text1"/>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12</w:t>
            </w:r>
            <w:r w:rsidRPr="00B079CA">
              <w:rPr>
                <w:rFonts w:eastAsiaTheme="minorEastAsia"/>
                <w:color w:val="000000" w:themeColor="text1"/>
                <w:szCs w:val="21"/>
              </w:rPr>
              <w:t>月</w:t>
            </w:r>
            <w:r w:rsidRPr="00B079CA">
              <w:rPr>
                <w:rFonts w:eastAsiaTheme="minorEastAsia"/>
                <w:color w:val="000000" w:themeColor="text1"/>
                <w:szCs w:val="21"/>
              </w:rPr>
              <w:t>31</w:t>
            </w:r>
            <w:r w:rsidRPr="00B079CA">
              <w:rPr>
                <w:rFonts w:eastAsiaTheme="minorEastAsia"/>
                <w:color w:val="000000" w:themeColor="text1"/>
                <w:szCs w:val="21"/>
              </w:rPr>
              <w:t>日</w:t>
            </w:r>
          </w:p>
        </w:tc>
      </w:tr>
      <w:tr w:rsidR="00F340A6">
        <w:tc>
          <w:tcPr>
            <w:tcW w:w="993" w:type="dxa"/>
            <w:vMerge/>
          </w:tcPr>
          <w:p w:rsidR="00F340A6" w:rsidRDefault="00F340A6"/>
        </w:tc>
        <w:tc>
          <w:tcPr>
            <w:tcW w:w="2448" w:type="dxa"/>
            <w:vAlign w:val="center"/>
          </w:tcPr>
          <w:p w:rsidR="00F340A6" w:rsidRDefault="00AE0D23">
            <w:r>
              <w:rPr>
                <w:rFonts w:eastAsiaTheme="minorEastAsia"/>
                <w:color w:val="000000" w:themeColor="text1"/>
                <w:szCs w:val="21"/>
              </w:rPr>
              <w:t xml:space="preserve">1. </w:t>
            </w:r>
            <w:r>
              <w:rPr>
                <w:rFonts w:eastAsiaTheme="minorEastAsia"/>
                <w:color w:val="000000" w:themeColor="text1"/>
                <w:szCs w:val="21"/>
              </w:rPr>
              <w:t>业绩比较基准上升</w:t>
            </w:r>
            <w:r>
              <w:rPr>
                <w:rFonts w:eastAsiaTheme="minorEastAsia"/>
                <w:color w:val="000000" w:themeColor="text1"/>
                <w:szCs w:val="21"/>
              </w:rPr>
              <w:t>5%</w:t>
            </w:r>
          </w:p>
        </w:tc>
        <w:tc>
          <w:tcPr>
            <w:tcW w:w="2880" w:type="dxa"/>
            <w:vAlign w:val="center"/>
          </w:tcPr>
          <w:p w:rsidR="00F340A6" w:rsidRDefault="00AE0D23">
            <w:pPr>
              <w:jc w:val="right"/>
            </w:pPr>
            <w:r>
              <w:rPr>
                <w:rFonts w:eastAsiaTheme="minorEastAsia"/>
                <w:color w:val="000000" w:themeColor="text1"/>
                <w:szCs w:val="21"/>
              </w:rPr>
              <w:t>增加约</w:t>
            </w:r>
            <w:r>
              <w:rPr>
                <w:rFonts w:eastAsiaTheme="minorEastAsia"/>
                <w:color w:val="000000" w:themeColor="text1"/>
                <w:szCs w:val="21"/>
              </w:rPr>
              <w:t>8,737</w:t>
            </w:r>
          </w:p>
        </w:tc>
        <w:tc>
          <w:tcPr>
            <w:tcW w:w="2751" w:type="dxa"/>
            <w:vAlign w:val="center"/>
          </w:tcPr>
          <w:p w:rsidR="00F340A6" w:rsidRDefault="00AE0D23">
            <w:pPr>
              <w:jc w:val="right"/>
            </w:pPr>
            <w:r>
              <w:rPr>
                <w:rFonts w:eastAsiaTheme="minorEastAsia"/>
                <w:color w:val="000000" w:themeColor="text1"/>
                <w:szCs w:val="21"/>
              </w:rPr>
              <w:t>增加约</w:t>
            </w:r>
            <w:r>
              <w:rPr>
                <w:rFonts w:eastAsiaTheme="minorEastAsia"/>
                <w:color w:val="000000" w:themeColor="text1"/>
                <w:szCs w:val="21"/>
              </w:rPr>
              <w:t>10,509</w:t>
            </w:r>
          </w:p>
        </w:tc>
      </w:tr>
      <w:tr w:rsidR="00F340A6">
        <w:tc>
          <w:tcPr>
            <w:tcW w:w="993" w:type="dxa"/>
            <w:vMerge/>
          </w:tcPr>
          <w:p w:rsidR="00F340A6" w:rsidRDefault="00F340A6"/>
        </w:tc>
        <w:tc>
          <w:tcPr>
            <w:tcW w:w="2448" w:type="dxa"/>
            <w:vAlign w:val="center"/>
          </w:tcPr>
          <w:p w:rsidR="00F340A6" w:rsidRDefault="00AE0D23">
            <w:r>
              <w:rPr>
                <w:rFonts w:eastAsiaTheme="minorEastAsia"/>
                <w:color w:val="000000" w:themeColor="text1"/>
                <w:szCs w:val="21"/>
              </w:rPr>
              <w:t xml:space="preserve">2. </w:t>
            </w:r>
            <w:r>
              <w:rPr>
                <w:rFonts w:eastAsiaTheme="minorEastAsia"/>
                <w:color w:val="000000" w:themeColor="text1"/>
                <w:szCs w:val="21"/>
              </w:rPr>
              <w:t>业绩比较基准下降</w:t>
            </w:r>
            <w:r>
              <w:rPr>
                <w:rFonts w:eastAsiaTheme="minorEastAsia"/>
                <w:color w:val="000000" w:themeColor="text1"/>
                <w:szCs w:val="21"/>
              </w:rPr>
              <w:t>5%</w:t>
            </w:r>
          </w:p>
        </w:tc>
        <w:tc>
          <w:tcPr>
            <w:tcW w:w="2880" w:type="dxa"/>
            <w:vAlign w:val="center"/>
          </w:tcPr>
          <w:p w:rsidR="00F340A6" w:rsidRDefault="00AE0D23">
            <w:pPr>
              <w:jc w:val="right"/>
            </w:pPr>
            <w:r>
              <w:rPr>
                <w:rFonts w:eastAsiaTheme="minorEastAsia"/>
                <w:color w:val="000000" w:themeColor="text1"/>
                <w:szCs w:val="21"/>
              </w:rPr>
              <w:t>减少约</w:t>
            </w:r>
            <w:r>
              <w:rPr>
                <w:rFonts w:eastAsiaTheme="minorEastAsia"/>
                <w:color w:val="000000" w:themeColor="text1"/>
                <w:szCs w:val="21"/>
              </w:rPr>
              <w:t>8,737</w:t>
            </w:r>
          </w:p>
        </w:tc>
        <w:tc>
          <w:tcPr>
            <w:tcW w:w="2751" w:type="dxa"/>
            <w:vAlign w:val="center"/>
          </w:tcPr>
          <w:p w:rsidR="00F340A6" w:rsidRDefault="00AE0D23">
            <w:pPr>
              <w:jc w:val="right"/>
            </w:pPr>
            <w:r>
              <w:rPr>
                <w:rFonts w:eastAsiaTheme="minorEastAsia"/>
                <w:color w:val="000000" w:themeColor="text1"/>
                <w:szCs w:val="21"/>
              </w:rPr>
              <w:t>减少约</w:t>
            </w:r>
            <w:r>
              <w:rPr>
                <w:rFonts w:eastAsiaTheme="minorEastAsia"/>
                <w:color w:val="000000" w:themeColor="text1"/>
                <w:szCs w:val="21"/>
              </w:rPr>
              <w:t>10,509</w:t>
            </w:r>
          </w:p>
        </w:tc>
      </w:tr>
    </w:tbl>
    <w:p w:rsidR="000E0AAD" w:rsidRPr="00B079CA" w:rsidRDefault="000E0AAD" w:rsidP="000E0AAD">
      <w:pPr>
        <w:widowControl/>
        <w:spacing w:beforeLines="100" w:before="312" w:line="360" w:lineRule="auto"/>
        <w:jc w:val="left"/>
        <w:rPr>
          <w:rFonts w:eastAsiaTheme="minorEastAsia"/>
          <w:b/>
          <w:color w:val="000000" w:themeColor="text1"/>
          <w:kern w:val="0"/>
          <w:szCs w:val="21"/>
        </w:rPr>
      </w:pPr>
      <w:bookmarkStart w:id="61" w:name="_Toc105503243"/>
      <w:r w:rsidRPr="00B079CA">
        <w:rPr>
          <w:rFonts w:eastAsiaTheme="minorEastAsia"/>
          <w:b/>
          <w:color w:val="000000" w:themeColor="text1"/>
          <w:kern w:val="0"/>
          <w:szCs w:val="21"/>
        </w:rPr>
        <w:t xml:space="preserve">6.4.14 </w:t>
      </w:r>
      <w:r w:rsidRPr="00B079CA">
        <w:rPr>
          <w:rFonts w:eastAsiaTheme="minorEastAsia" w:hint="eastAsia"/>
          <w:b/>
          <w:color w:val="000000" w:themeColor="text1"/>
          <w:kern w:val="0"/>
          <w:szCs w:val="21"/>
        </w:rPr>
        <w:t>公允价值</w:t>
      </w:r>
      <w:bookmarkEnd w:id="61"/>
    </w:p>
    <w:p w:rsidR="000E0AAD" w:rsidRPr="00B079CA" w:rsidRDefault="000E0AAD" w:rsidP="000E0AAD">
      <w:pPr>
        <w:widowControl/>
        <w:spacing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6.4.14.1 </w:t>
      </w:r>
      <w:r w:rsidRPr="00B079CA">
        <w:rPr>
          <w:rFonts w:eastAsiaTheme="minorEastAsia"/>
          <w:b/>
          <w:color w:val="000000" w:themeColor="text1"/>
          <w:kern w:val="0"/>
          <w:szCs w:val="21"/>
        </w:rPr>
        <w:t>金融工具公允价值计量的方法</w:t>
      </w:r>
    </w:p>
    <w:p w:rsidR="00F340A6" w:rsidRDefault="00AE0D2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公允价值计量结果所属的层次，由对公允价值计量整体而言具有重要意义的输入值所属的最低层次决定：</w:t>
      </w:r>
    </w:p>
    <w:p w:rsidR="00F340A6" w:rsidRDefault="00F340A6">
      <w:pPr>
        <w:spacing w:line="360" w:lineRule="auto"/>
        <w:ind w:firstLineChars="200" w:firstLine="420"/>
        <w:rPr>
          <w:rFonts w:eastAsiaTheme="minorEastAsia"/>
          <w:color w:val="000000" w:themeColor="text1"/>
          <w:kern w:val="0"/>
          <w:szCs w:val="21"/>
        </w:rPr>
      </w:pPr>
    </w:p>
    <w:p w:rsidR="00F340A6" w:rsidRDefault="00AE0D2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第一层次：相同资产或负债在活跃市场上未经调整的报价。</w:t>
      </w:r>
    </w:p>
    <w:p w:rsidR="00F340A6" w:rsidRDefault="00AE0D2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第二层次：除第一层次输入值外相关资产或负债直接或间接可观察的输入值。</w:t>
      </w:r>
    </w:p>
    <w:p w:rsidR="000E0AAD" w:rsidRPr="00B079CA" w:rsidRDefault="000E0AAD" w:rsidP="000E0AA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第三层次：相关资产或负债的不可观察输入值。</w:t>
      </w:r>
    </w:p>
    <w:p w:rsidR="000E0AAD" w:rsidRPr="00B079CA" w:rsidRDefault="000E0AAD" w:rsidP="000E0AAD">
      <w:pPr>
        <w:widowControl/>
        <w:spacing w:beforeLines="100" w:before="312" w:line="360" w:lineRule="auto"/>
        <w:jc w:val="left"/>
        <w:rPr>
          <w:rFonts w:eastAsiaTheme="minorEastAsia"/>
          <w:b/>
          <w:color w:val="000000" w:themeColor="text1"/>
          <w:kern w:val="0"/>
          <w:szCs w:val="21"/>
        </w:rPr>
      </w:pPr>
      <w:bookmarkStart w:id="62" w:name="_Toc105503244"/>
      <w:r w:rsidRPr="00B079CA">
        <w:rPr>
          <w:rFonts w:eastAsiaTheme="minorEastAsia"/>
          <w:b/>
          <w:color w:val="000000" w:themeColor="text1"/>
          <w:kern w:val="0"/>
          <w:szCs w:val="21"/>
        </w:rPr>
        <w:t>6.4.14.2</w:t>
      </w:r>
      <w:r w:rsidRPr="00B079CA">
        <w:rPr>
          <w:rFonts w:eastAsiaTheme="minorEastAsia" w:hint="eastAsia"/>
          <w:b/>
          <w:color w:val="000000" w:themeColor="text1"/>
          <w:kern w:val="0"/>
          <w:szCs w:val="21"/>
        </w:rPr>
        <w:t xml:space="preserve"> </w:t>
      </w:r>
      <w:r w:rsidRPr="00B079CA">
        <w:rPr>
          <w:rFonts w:eastAsiaTheme="minorEastAsia" w:hint="eastAsia"/>
          <w:b/>
          <w:color w:val="000000" w:themeColor="text1"/>
          <w:kern w:val="0"/>
          <w:szCs w:val="21"/>
        </w:rPr>
        <w:t>持续的以公允价值计量的金融工具</w:t>
      </w:r>
      <w:bookmarkEnd w:id="62"/>
    </w:p>
    <w:p w:rsidR="000E0AAD" w:rsidRPr="00B079CA" w:rsidRDefault="000E0AAD" w:rsidP="000E0AAD">
      <w:pPr>
        <w:widowControl/>
        <w:spacing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6.4.14.2.1</w:t>
      </w:r>
      <w:r w:rsidRPr="00B079CA">
        <w:rPr>
          <w:rFonts w:eastAsiaTheme="minorEastAsia" w:hint="eastAsia"/>
          <w:b/>
          <w:color w:val="000000" w:themeColor="text1"/>
          <w:kern w:val="0"/>
          <w:szCs w:val="21"/>
        </w:rPr>
        <w:t xml:space="preserve"> </w:t>
      </w:r>
      <w:r w:rsidRPr="00B079CA">
        <w:rPr>
          <w:rFonts w:eastAsiaTheme="minorEastAsia" w:hint="eastAsia"/>
          <w:b/>
          <w:color w:val="000000" w:themeColor="text1"/>
          <w:kern w:val="0"/>
          <w:szCs w:val="21"/>
        </w:rPr>
        <w:t>各层次金融工具的公允价值</w:t>
      </w:r>
    </w:p>
    <w:p w:rsidR="000E0AAD" w:rsidRPr="00B079CA" w:rsidRDefault="000E0AAD" w:rsidP="000E0AAD">
      <w:pPr>
        <w:wordWrap w:val="0"/>
        <w:autoSpaceDE w:val="0"/>
        <w:autoSpaceDN w:val="0"/>
        <w:adjustRightInd w:val="0"/>
        <w:spacing w:before="29" w:line="288" w:lineRule="auto"/>
        <w:ind w:left="15"/>
        <w:jc w:val="right"/>
        <w:rPr>
          <w:rFonts w:eastAsiaTheme="minorEastAsia"/>
          <w:color w:val="000000" w:themeColor="text1"/>
          <w:szCs w:val="21"/>
        </w:rPr>
      </w:pPr>
      <w:r w:rsidRPr="00B079CA">
        <w:rPr>
          <w:rFonts w:eastAsiaTheme="minorEastAsia"/>
          <w:color w:val="000000" w:themeColor="text1"/>
          <w:szCs w:val="21"/>
        </w:rPr>
        <w:t>单位：人民币元</w:t>
      </w:r>
    </w:p>
    <w:tbl>
      <w:tblPr>
        <w:tblW w:w="93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020"/>
        <w:gridCol w:w="3151"/>
        <w:gridCol w:w="3151"/>
      </w:tblGrid>
      <w:tr w:rsidR="00B61C1F" w:rsidRPr="00B079CA" w:rsidTr="00FB0036">
        <w:tc>
          <w:tcPr>
            <w:tcW w:w="3020" w:type="dxa"/>
            <w:vAlign w:val="center"/>
          </w:tcPr>
          <w:p w:rsidR="00B61C1F" w:rsidRPr="00B079CA" w:rsidRDefault="00B61C1F" w:rsidP="000E0AAD">
            <w:pPr>
              <w:spacing w:line="360" w:lineRule="auto"/>
              <w:jc w:val="center"/>
              <w:rPr>
                <w:rFonts w:ascii="宋体" w:hAnsi="宋体"/>
                <w:b/>
                <w:color w:val="000000" w:themeColor="text1"/>
                <w:kern w:val="0"/>
                <w:szCs w:val="21"/>
              </w:rPr>
            </w:pPr>
            <w:r w:rsidRPr="00B079CA">
              <w:rPr>
                <w:rFonts w:ascii="Arial" w:hAnsi="Arial" w:cs="Arial" w:hint="eastAsia"/>
                <w:bCs/>
                <w:color w:val="000000" w:themeColor="text1"/>
                <w:szCs w:val="21"/>
              </w:rPr>
              <w:t>公允价值计量结果所属的层次</w:t>
            </w:r>
          </w:p>
        </w:tc>
        <w:tc>
          <w:tcPr>
            <w:tcW w:w="3151" w:type="dxa"/>
            <w:vAlign w:val="center"/>
          </w:tcPr>
          <w:p w:rsidR="00B61C1F" w:rsidRPr="00B079CA" w:rsidRDefault="00B61C1F" w:rsidP="000E0AAD">
            <w:pPr>
              <w:spacing w:line="360" w:lineRule="auto"/>
              <w:jc w:val="center"/>
              <w:rPr>
                <w:color w:val="000000" w:themeColor="text1"/>
                <w:szCs w:val="21"/>
              </w:rPr>
            </w:pPr>
            <w:r w:rsidRPr="00B079CA">
              <w:rPr>
                <w:color w:val="000000" w:themeColor="text1"/>
                <w:szCs w:val="21"/>
              </w:rPr>
              <w:t>本期末</w:t>
            </w:r>
          </w:p>
          <w:p w:rsidR="00B61C1F" w:rsidRPr="00B079CA" w:rsidRDefault="00B61C1F" w:rsidP="000E0AAD">
            <w:pPr>
              <w:spacing w:line="360" w:lineRule="auto"/>
              <w:jc w:val="center"/>
              <w:rPr>
                <w:rFonts w:ascii="宋体" w:hAnsi="宋体"/>
                <w:color w:val="000000" w:themeColor="text1"/>
                <w:kern w:val="0"/>
                <w:szCs w:val="21"/>
              </w:rPr>
            </w:pPr>
            <w:r w:rsidRPr="00B079CA">
              <w:rPr>
                <w:color w:val="000000" w:themeColor="text1"/>
                <w:szCs w:val="21"/>
              </w:rPr>
              <w:t>2023</w:t>
            </w:r>
            <w:r w:rsidRPr="00B079CA">
              <w:rPr>
                <w:color w:val="000000" w:themeColor="text1"/>
                <w:szCs w:val="21"/>
              </w:rPr>
              <w:t>年</w:t>
            </w:r>
            <w:r w:rsidRPr="00B079CA">
              <w:rPr>
                <w:color w:val="000000" w:themeColor="text1"/>
                <w:szCs w:val="21"/>
              </w:rPr>
              <w:t>6</w:t>
            </w:r>
            <w:r w:rsidRPr="00B079CA">
              <w:rPr>
                <w:color w:val="000000" w:themeColor="text1"/>
                <w:szCs w:val="21"/>
              </w:rPr>
              <w:t>月</w:t>
            </w:r>
            <w:r w:rsidRPr="00B079CA">
              <w:rPr>
                <w:color w:val="000000" w:themeColor="text1"/>
                <w:szCs w:val="21"/>
              </w:rPr>
              <w:t>30</w:t>
            </w:r>
            <w:r w:rsidRPr="00B079CA">
              <w:rPr>
                <w:color w:val="000000" w:themeColor="text1"/>
                <w:szCs w:val="21"/>
              </w:rPr>
              <w:t>日</w:t>
            </w:r>
          </w:p>
        </w:tc>
        <w:tc>
          <w:tcPr>
            <w:tcW w:w="3151" w:type="dxa"/>
          </w:tcPr>
          <w:p w:rsidR="00B61C1F" w:rsidRPr="00B61C1F" w:rsidRDefault="00B61C1F" w:rsidP="00B61C1F">
            <w:pPr>
              <w:spacing w:line="360" w:lineRule="auto"/>
              <w:jc w:val="center"/>
              <w:rPr>
                <w:color w:val="000000" w:themeColor="text1"/>
                <w:szCs w:val="21"/>
              </w:rPr>
            </w:pPr>
            <w:r w:rsidRPr="00B61C1F">
              <w:rPr>
                <w:rFonts w:hint="eastAsia"/>
                <w:color w:val="000000" w:themeColor="text1"/>
                <w:szCs w:val="21"/>
              </w:rPr>
              <w:t>上年度末</w:t>
            </w:r>
          </w:p>
          <w:p w:rsidR="00B61C1F" w:rsidRPr="00B079CA" w:rsidRDefault="00B61C1F" w:rsidP="000E0AAD">
            <w:pPr>
              <w:spacing w:line="360" w:lineRule="auto"/>
              <w:jc w:val="center"/>
              <w:rPr>
                <w:color w:val="000000" w:themeColor="text1"/>
                <w:szCs w:val="21"/>
              </w:rPr>
            </w:pPr>
            <w:r w:rsidRPr="00B61C1F">
              <w:rPr>
                <w:color w:val="000000" w:themeColor="text1"/>
                <w:szCs w:val="21"/>
              </w:rPr>
              <w:t>2022</w:t>
            </w:r>
            <w:r w:rsidRPr="00B61C1F">
              <w:rPr>
                <w:color w:val="000000" w:themeColor="text1"/>
                <w:szCs w:val="21"/>
              </w:rPr>
              <w:t>年</w:t>
            </w:r>
            <w:r w:rsidRPr="00B61C1F">
              <w:rPr>
                <w:color w:val="000000" w:themeColor="text1"/>
                <w:szCs w:val="21"/>
              </w:rPr>
              <w:t>12</w:t>
            </w:r>
            <w:r w:rsidRPr="00B61C1F">
              <w:rPr>
                <w:color w:val="000000" w:themeColor="text1"/>
                <w:szCs w:val="21"/>
              </w:rPr>
              <w:t>月</w:t>
            </w:r>
            <w:r w:rsidRPr="00B61C1F">
              <w:rPr>
                <w:color w:val="000000" w:themeColor="text1"/>
                <w:szCs w:val="21"/>
              </w:rPr>
              <w:t>31</w:t>
            </w:r>
            <w:r w:rsidRPr="00B61C1F">
              <w:rPr>
                <w:color w:val="000000" w:themeColor="text1"/>
                <w:szCs w:val="21"/>
              </w:rPr>
              <w:t>日</w:t>
            </w:r>
          </w:p>
        </w:tc>
      </w:tr>
      <w:tr w:rsidR="00B61C1F" w:rsidRPr="00B079CA" w:rsidTr="00FB0036">
        <w:tc>
          <w:tcPr>
            <w:tcW w:w="3020" w:type="dxa"/>
            <w:vAlign w:val="center"/>
          </w:tcPr>
          <w:p w:rsidR="00B61C1F" w:rsidRPr="00B079CA" w:rsidRDefault="00B61C1F" w:rsidP="000E0AAD">
            <w:pPr>
              <w:spacing w:line="360" w:lineRule="auto"/>
              <w:rPr>
                <w:rFonts w:ascii="宋体" w:hAnsi="宋体"/>
                <w:color w:val="000000" w:themeColor="text1"/>
                <w:kern w:val="0"/>
                <w:szCs w:val="21"/>
              </w:rPr>
            </w:pPr>
            <w:r w:rsidRPr="00B079CA">
              <w:rPr>
                <w:rFonts w:ascii="宋体" w:hAnsi="宋体" w:hint="eastAsia"/>
                <w:color w:val="000000" w:themeColor="text1"/>
                <w:kern w:val="0"/>
                <w:szCs w:val="21"/>
              </w:rPr>
              <w:t>第一层次</w:t>
            </w:r>
          </w:p>
        </w:tc>
        <w:tc>
          <w:tcPr>
            <w:tcW w:w="3151" w:type="dxa"/>
            <w:vAlign w:val="center"/>
          </w:tcPr>
          <w:p w:rsidR="00B61C1F" w:rsidRPr="00B079CA" w:rsidRDefault="00B61C1F" w:rsidP="000E0AAD">
            <w:pPr>
              <w:spacing w:line="360" w:lineRule="auto"/>
              <w:jc w:val="right"/>
              <w:rPr>
                <w:rFonts w:ascii="宋体" w:hAnsi="宋体"/>
                <w:color w:val="000000" w:themeColor="text1"/>
                <w:kern w:val="0"/>
                <w:szCs w:val="21"/>
              </w:rPr>
            </w:pPr>
            <w:r w:rsidRPr="00B079CA">
              <w:rPr>
                <w:color w:val="000000" w:themeColor="text1"/>
                <w:kern w:val="0"/>
                <w:szCs w:val="21"/>
              </w:rPr>
              <w:t>1,721,704,407.69</w:t>
            </w:r>
          </w:p>
        </w:tc>
        <w:tc>
          <w:tcPr>
            <w:tcW w:w="3151" w:type="dxa"/>
          </w:tcPr>
          <w:p w:rsidR="00B61C1F" w:rsidRPr="00B079CA" w:rsidRDefault="00B61C1F" w:rsidP="000E0AAD">
            <w:pPr>
              <w:spacing w:line="360" w:lineRule="auto"/>
              <w:jc w:val="right"/>
              <w:rPr>
                <w:color w:val="000000" w:themeColor="text1"/>
                <w:kern w:val="0"/>
                <w:szCs w:val="21"/>
              </w:rPr>
            </w:pPr>
            <w:r w:rsidRPr="00B079CA">
              <w:rPr>
                <w:color w:val="000000" w:themeColor="text1"/>
                <w:kern w:val="0"/>
                <w:szCs w:val="21"/>
              </w:rPr>
              <w:t>1,667,497,434.61</w:t>
            </w:r>
          </w:p>
        </w:tc>
      </w:tr>
      <w:tr w:rsidR="00B61C1F" w:rsidRPr="00B079CA" w:rsidTr="00FB0036">
        <w:tc>
          <w:tcPr>
            <w:tcW w:w="3020" w:type="dxa"/>
            <w:vAlign w:val="center"/>
          </w:tcPr>
          <w:p w:rsidR="00B61C1F" w:rsidRPr="00B079CA" w:rsidRDefault="00B61C1F" w:rsidP="000E0AAD">
            <w:pPr>
              <w:spacing w:line="360" w:lineRule="auto"/>
              <w:rPr>
                <w:rFonts w:ascii="宋体" w:hAnsi="宋体"/>
                <w:color w:val="000000" w:themeColor="text1"/>
                <w:kern w:val="0"/>
                <w:szCs w:val="21"/>
              </w:rPr>
            </w:pPr>
            <w:r w:rsidRPr="00B079CA">
              <w:rPr>
                <w:rFonts w:ascii="宋体" w:hAnsi="宋体" w:hint="eastAsia"/>
                <w:color w:val="000000" w:themeColor="text1"/>
                <w:kern w:val="0"/>
                <w:szCs w:val="21"/>
              </w:rPr>
              <w:t>第二层次</w:t>
            </w:r>
          </w:p>
        </w:tc>
        <w:tc>
          <w:tcPr>
            <w:tcW w:w="3151" w:type="dxa"/>
            <w:vAlign w:val="center"/>
          </w:tcPr>
          <w:p w:rsidR="00B61C1F" w:rsidRPr="00B079CA" w:rsidRDefault="00B61C1F" w:rsidP="000E0AAD">
            <w:pPr>
              <w:spacing w:line="360" w:lineRule="auto"/>
              <w:jc w:val="right"/>
              <w:rPr>
                <w:rFonts w:ascii="宋体" w:hAnsi="宋体"/>
                <w:color w:val="000000" w:themeColor="text1"/>
                <w:kern w:val="0"/>
                <w:szCs w:val="21"/>
              </w:rPr>
            </w:pPr>
            <w:r w:rsidRPr="00B079CA">
              <w:rPr>
                <w:color w:val="000000" w:themeColor="text1"/>
                <w:kern w:val="0"/>
                <w:szCs w:val="21"/>
              </w:rPr>
              <w:t>-</w:t>
            </w:r>
          </w:p>
        </w:tc>
        <w:tc>
          <w:tcPr>
            <w:tcW w:w="3151" w:type="dxa"/>
          </w:tcPr>
          <w:p w:rsidR="00B61C1F" w:rsidRPr="00B079CA" w:rsidRDefault="00B61C1F" w:rsidP="000E0AAD">
            <w:pPr>
              <w:spacing w:line="360" w:lineRule="auto"/>
              <w:jc w:val="right"/>
              <w:rPr>
                <w:color w:val="000000" w:themeColor="text1"/>
                <w:kern w:val="0"/>
                <w:szCs w:val="21"/>
              </w:rPr>
            </w:pPr>
            <w:r w:rsidRPr="00B079CA">
              <w:rPr>
                <w:color w:val="000000" w:themeColor="text1"/>
                <w:kern w:val="0"/>
                <w:szCs w:val="21"/>
              </w:rPr>
              <w:t>-</w:t>
            </w:r>
          </w:p>
        </w:tc>
      </w:tr>
      <w:tr w:rsidR="00B61C1F" w:rsidRPr="00B079CA" w:rsidTr="00FB0036">
        <w:tc>
          <w:tcPr>
            <w:tcW w:w="3020" w:type="dxa"/>
            <w:vAlign w:val="center"/>
          </w:tcPr>
          <w:p w:rsidR="00B61C1F" w:rsidRPr="00B079CA" w:rsidRDefault="00B61C1F" w:rsidP="000E0AAD">
            <w:pPr>
              <w:spacing w:line="360" w:lineRule="auto"/>
              <w:rPr>
                <w:rFonts w:ascii="宋体" w:hAnsi="宋体"/>
                <w:color w:val="000000" w:themeColor="text1"/>
                <w:kern w:val="0"/>
                <w:szCs w:val="21"/>
              </w:rPr>
            </w:pPr>
            <w:r w:rsidRPr="00B079CA">
              <w:rPr>
                <w:rFonts w:ascii="宋体" w:hAnsi="宋体" w:hint="eastAsia"/>
                <w:color w:val="000000" w:themeColor="text1"/>
                <w:kern w:val="0"/>
                <w:szCs w:val="21"/>
              </w:rPr>
              <w:t>第三层次</w:t>
            </w:r>
          </w:p>
        </w:tc>
        <w:tc>
          <w:tcPr>
            <w:tcW w:w="3151" w:type="dxa"/>
            <w:vAlign w:val="center"/>
          </w:tcPr>
          <w:p w:rsidR="00B61C1F" w:rsidRPr="00B079CA" w:rsidRDefault="00B61C1F" w:rsidP="000E0AAD">
            <w:pPr>
              <w:spacing w:line="360" w:lineRule="auto"/>
              <w:jc w:val="right"/>
              <w:rPr>
                <w:rFonts w:ascii="宋体" w:hAnsi="宋体"/>
                <w:color w:val="000000" w:themeColor="text1"/>
                <w:kern w:val="0"/>
                <w:szCs w:val="21"/>
              </w:rPr>
            </w:pPr>
            <w:r w:rsidRPr="00B079CA">
              <w:rPr>
                <w:color w:val="000000" w:themeColor="text1"/>
                <w:kern w:val="0"/>
                <w:szCs w:val="21"/>
              </w:rPr>
              <w:t>5,377,036.35</w:t>
            </w:r>
          </w:p>
        </w:tc>
        <w:tc>
          <w:tcPr>
            <w:tcW w:w="3151" w:type="dxa"/>
          </w:tcPr>
          <w:p w:rsidR="00B61C1F" w:rsidRPr="00B079CA" w:rsidRDefault="00B61C1F" w:rsidP="000E0AAD">
            <w:pPr>
              <w:spacing w:line="360" w:lineRule="auto"/>
              <w:jc w:val="right"/>
              <w:rPr>
                <w:color w:val="000000" w:themeColor="text1"/>
                <w:kern w:val="0"/>
                <w:szCs w:val="21"/>
              </w:rPr>
            </w:pPr>
            <w:r w:rsidRPr="00B079CA">
              <w:rPr>
                <w:color w:val="000000" w:themeColor="text1"/>
                <w:kern w:val="0"/>
                <w:szCs w:val="21"/>
              </w:rPr>
              <w:t>12,670,145.32</w:t>
            </w:r>
          </w:p>
        </w:tc>
      </w:tr>
      <w:tr w:rsidR="00B61C1F" w:rsidRPr="00B079CA" w:rsidTr="00FB0036">
        <w:tc>
          <w:tcPr>
            <w:tcW w:w="3020" w:type="dxa"/>
            <w:vAlign w:val="center"/>
          </w:tcPr>
          <w:p w:rsidR="00B61C1F" w:rsidRPr="00B079CA" w:rsidRDefault="00B61C1F" w:rsidP="000E0AAD">
            <w:pPr>
              <w:spacing w:line="360" w:lineRule="auto"/>
              <w:jc w:val="center"/>
              <w:rPr>
                <w:rFonts w:ascii="宋体" w:hAnsi="宋体"/>
                <w:color w:val="000000" w:themeColor="text1"/>
                <w:kern w:val="0"/>
                <w:szCs w:val="21"/>
              </w:rPr>
            </w:pPr>
            <w:r w:rsidRPr="00B079CA">
              <w:rPr>
                <w:rFonts w:ascii="宋体" w:hAnsi="宋体" w:hint="eastAsia"/>
                <w:color w:val="000000" w:themeColor="text1"/>
                <w:kern w:val="0"/>
                <w:szCs w:val="21"/>
              </w:rPr>
              <w:t>合计</w:t>
            </w:r>
          </w:p>
        </w:tc>
        <w:tc>
          <w:tcPr>
            <w:tcW w:w="3151" w:type="dxa"/>
            <w:vAlign w:val="center"/>
          </w:tcPr>
          <w:p w:rsidR="00B61C1F" w:rsidRPr="00B079CA" w:rsidRDefault="00B61C1F" w:rsidP="000E0AAD">
            <w:pPr>
              <w:spacing w:line="360" w:lineRule="auto"/>
              <w:jc w:val="right"/>
              <w:rPr>
                <w:rFonts w:ascii="宋体" w:hAnsi="宋体"/>
                <w:color w:val="000000" w:themeColor="text1"/>
                <w:kern w:val="0"/>
                <w:szCs w:val="21"/>
              </w:rPr>
            </w:pPr>
            <w:r w:rsidRPr="00B079CA">
              <w:rPr>
                <w:color w:val="000000" w:themeColor="text1"/>
                <w:kern w:val="0"/>
                <w:szCs w:val="21"/>
              </w:rPr>
              <w:t>1,727,081,444.04</w:t>
            </w:r>
          </w:p>
        </w:tc>
        <w:tc>
          <w:tcPr>
            <w:tcW w:w="3151" w:type="dxa"/>
          </w:tcPr>
          <w:p w:rsidR="00B61C1F" w:rsidRPr="00B079CA" w:rsidRDefault="00B61C1F" w:rsidP="000E0AAD">
            <w:pPr>
              <w:spacing w:line="360" w:lineRule="auto"/>
              <w:jc w:val="right"/>
              <w:rPr>
                <w:color w:val="000000" w:themeColor="text1"/>
                <w:kern w:val="0"/>
                <w:szCs w:val="21"/>
              </w:rPr>
            </w:pPr>
            <w:r w:rsidRPr="00B079CA">
              <w:rPr>
                <w:color w:val="000000" w:themeColor="text1"/>
                <w:kern w:val="0"/>
                <w:szCs w:val="21"/>
              </w:rPr>
              <w:t>1,680,167,579.93</w:t>
            </w:r>
          </w:p>
        </w:tc>
      </w:tr>
    </w:tbl>
    <w:p w:rsidR="000E0AAD" w:rsidRPr="00B079CA" w:rsidRDefault="000E0AAD" w:rsidP="000E0AAD">
      <w:pPr>
        <w:widowControl/>
        <w:spacing w:beforeLines="100" w:before="312" w:line="360" w:lineRule="auto"/>
        <w:jc w:val="left"/>
        <w:rPr>
          <w:rFonts w:ascii="宋体" w:hAnsi="宋体"/>
          <w:b/>
          <w:color w:val="000000" w:themeColor="text1"/>
          <w:szCs w:val="21"/>
        </w:rPr>
      </w:pPr>
      <w:r w:rsidRPr="00B079CA">
        <w:rPr>
          <w:rFonts w:eastAsiaTheme="minorEastAsia"/>
          <w:b/>
          <w:color w:val="000000" w:themeColor="text1"/>
          <w:kern w:val="0"/>
          <w:szCs w:val="21"/>
        </w:rPr>
        <w:t>6.4.14.2.2</w:t>
      </w:r>
      <w:r w:rsidRPr="00B079CA">
        <w:rPr>
          <w:rFonts w:eastAsiaTheme="minorEastAsia" w:hint="eastAsia"/>
          <w:b/>
          <w:color w:val="000000" w:themeColor="text1"/>
          <w:kern w:val="0"/>
          <w:szCs w:val="21"/>
        </w:rPr>
        <w:t xml:space="preserve"> </w:t>
      </w:r>
      <w:r w:rsidRPr="00B079CA">
        <w:rPr>
          <w:rFonts w:eastAsiaTheme="minorEastAsia" w:hint="eastAsia"/>
          <w:b/>
          <w:color w:val="000000" w:themeColor="text1"/>
          <w:kern w:val="0"/>
          <w:szCs w:val="21"/>
        </w:rPr>
        <w:t>公允价值所属层次间的重大变动</w:t>
      </w:r>
    </w:p>
    <w:p w:rsidR="00F340A6" w:rsidRDefault="00AE0D2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本基金以导致各层次之间转换的事项发生日为确认各层次之间转换的时点。</w:t>
      </w:r>
    </w:p>
    <w:p w:rsidR="00F340A6" w:rsidRDefault="00F340A6">
      <w:pPr>
        <w:spacing w:line="360" w:lineRule="auto"/>
        <w:ind w:firstLineChars="200" w:firstLine="420"/>
        <w:rPr>
          <w:rFonts w:eastAsiaTheme="minorEastAsia"/>
          <w:color w:val="000000" w:themeColor="text1"/>
          <w:kern w:val="0"/>
          <w:szCs w:val="21"/>
        </w:rPr>
      </w:pPr>
    </w:p>
    <w:p w:rsidR="000E0AAD" w:rsidRPr="00B079CA" w:rsidRDefault="000E0AAD" w:rsidP="000E0AA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对于证券交易所上市的股票和债券，若出现重大事项停牌、交易不活跃</w:t>
      </w:r>
      <w:r w:rsidRPr="00B079CA">
        <w:rPr>
          <w:rFonts w:eastAsiaTheme="minorEastAsia"/>
          <w:color w:val="000000" w:themeColor="text1"/>
          <w:kern w:val="0"/>
          <w:szCs w:val="21"/>
        </w:rPr>
        <w:t>(</w:t>
      </w:r>
      <w:r w:rsidRPr="00B079CA">
        <w:rPr>
          <w:rFonts w:eastAsiaTheme="minorEastAsia"/>
          <w:color w:val="000000" w:themeColor="text1"/>
          <w:kern w:val="0"/>
          <w:szCs w:val="21"/>
        </w:rPr>
        <w:t>包括涨跌停时的交易不活跃</w:t>
      </w:r>
      <w:r w:rsidRPr="00B079CA">
        <w:rPr>
          <w:rFonts w:eastAsiaTheme="minorEastAsia"/>
          <w:color w:val="000000" w:themeColor="text1"/>
          <w:kern w:val="0"/>
          <w:szCs w:val="21"/>
        </w:rPr>
        <w:t>)</w:t>
      </w:r>
      <w:r w:rsidRPr="00B079CA">
        <w:rPr>
          <w:rFonts w:eastAsiaTheme="minorEastAsia"/>
          <w:color w:val="000000" w:themeColor="text1"/>
          <w:kern w:val="0"/>
          <w:szCs w:val="21"/>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的公允价值应属第二层次还是第三层次。</w:t>
      </w:r>
    </w:p>
    <w:p w:rsidR="000E0AAD" w:rsidRPr="00B079CA" w:rsidRDefault="000E0AAD" w:rsidP="000E0AAD">
      <w:pPr>
        <w:widowControl/>
        <w:spacing w:beforeLines="100" w:before="312"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6.4.14.3 </w:t>
      </w:r>
      <w:r w:rsidRPr="00B079CA">
        <w:rPr>
          <w:rFonts w:eastAsiaTheme="minorEastAsia" w:hint="eastAsia"/>
          <w:b/>
          <w:color w:val="000000" w:themeColor="text1"/>
          <w:kern w:val="0"/>
          <w:szCs w:val="21"/>
        </w:rPr>
        <w:t>非持续的</w:t>
      </w:r>
      <w:r w:rsidRPr="00B079CA">
        <w:rPr>
          <w:rFonts w:eastAsiaTheme="minorEastAsia"/>
          <w:b/>
          <w:color w:val="000000" w:themeColor="text1"/>
          <w:kern w:val="0"/>
          <w:szCs w:val="21"/>
        </w:rPr>
        <w:t>以公允价值计量的金融工具</w:t>
      </w:r>
      <w:r w:rsidRPr="00B079CA">
        <w:rPr>
          <w:rFonts w:eastAsiaTheme="minorEastAsia" w:hint="eastAsia"/>
          <w:b/>
          <w:color w:val="000000" w:themeColor="text1"/>
          <w:kern w:val="0"/>
          <w:szCs w:val="21"/>
        </w:rPr>
        <w:t>的说明</w:t>
      </w:r>
    </w:p>
    <w:p w:rsidR="000E0AAD" w:rsidRPr="00B079CA" w:rsidRDefault="000E0AAD" w:rsidP="000E0AAD">
      <w:pPr>
        <w:spacing w:line="360" w:lineRule="auto"/>
        <w:ind w:firstLineChars="200" w:firstLine="420"/>
        <w:rPr>
          <w:color w:val="000000" w:themeColor="text1"/>
          <w:szCs w:val="21"/>
        </w:rPr>
      </w:pPr>
      <w:r w:rsidRPr="00B079CA">
        <w:rPr>
          <w:rFonts w:eastAsiaTheme="minorEastAsia"/>
          <w:color w:val="000000" w:themeColor="text1"/>
          <w:kern w:val="0"/>
          <w:szCs w:val="21"/>
        </w:rPr>
        <w:t>于</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日，本基金未持有非持续的以公允价值计量的金融资产</w:t>
      </w:r>
      <w:r w:rsidRPr="00B079CA">
        <w:rPr>
          <w:rFonts w:eastAsiaTheme="minorEastAsia"/>
          <w:color w:val="000000" w:themeColor="text1"/>
          <w:kern w:val="0"/>
          <w:szCs w:val="21"/>
        </w:rPr>
        <w:t>(2022</w:t>
      </w:r>
      <w:r w:rsidRPr="00B079CA">
        <w:rPr>
          <w:rFonts w:eastAsiaTheme="minorEastAsia"/>
          <w:color w:val="000000" w:themeColor="text1"/>
          <w:kern w:val="0"/>
          <w:szCs w:val="21"/>
        </w:rPr>
        <w:t>年</w:t>
      </w:r>
      <w:r w:rsidRPr="00B079CA">
        <w:rPr>
          <w:rFonts w:eastAsiaTheme="minorEastAsia"/>
          <w:color w:val="000000" w:themeColor="text1"/>
          <w:kern w:val="0"/>
          <w:szCs w:val="21"/>
        </w:rPr>
        <w:t>12</w:t>
      </w:r>
      <w:r w:rsidRPr="00B079CA">
        <w:rPr>
          <w:rFonts w:eastAsiaTheme="minorEastAsia"/>
          <w:color w:val="000000" w:themeColor="text1"/>
          <w:kern w:val="0"/>
          <w:szCs w:val="21"/>
        </w:rPr>
        <w:t>月</w:t>
      </w:r>
      <w:r w:rsidRPr="00B079CA">
        <w:rPr>
          <w:rFonts w:eastAsiaTheme="minorEastAsia"/>
          <w:color w:val="000000" w:themeColor="text1"/>
          <w:kern w:val="0"/>
          <w:szCs w:val="21"/>
        </w:rPr>
        <w:t>31</w:t>
      </w:r>
      <w:r w:rsidRPr="00B079CA">
        <w:rPr>
          <w:rFonts w:eastAsiaTheme="minorEastAsia"/>
          <w:color w:val="000000" w:themeColor="text1"/>
          <w:kern w:val="0"/>
          <w:szCs w:val="21"/>
        </w:rPr>
        <w:t>日：同</w:t>
      </w:r>
      <w:r w:rsidRPr="00B079CA">
        <w:rPr>
          <w:rFonts w:eastAsiaTheme="minorEastAsia"/>
          <w:color w:val="000000" w:themeColor="text1"/>
          <w:kern w:val="0"/>
          <w:szCs w:val="21"/>
        </w:rPr>
        <w:t>)</w:t>
      </w:r>
      <w:r w:rsidRPr="00B079CA">
        <w:rPr>
          <w:rFonts w:eastAsiaTheme="minorEastAsia"/>
          <w:color w:val="000000" w:themeColor="text1"/>
          <w:kern w:val="0"/>
          <w:szCs w:val="21"/>
        </w:rPr>
        <w:t>。</w:t>
      </w:r>
    </w:p>
    <w:p w:rsidR="000E0AAD" w:rsidRPr="00B079CA" w:rsidRDefault="000E0AAD" w:rsidP="000E0AAD">
      <w:pPr>
        <w:widowControl/>
        <w:spacing w:beforeLines="100" w:before="312"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6.4.14.4 </w:t>
      </w:r>
      <w:r w:rsidRPr="00B079CA">
        <w:rPr>
          <w:rFonts w:eastAsiaTheme="minorEastAsia"/>
          <w:b/>
          <w:color w:val="000000" w:themeColor="text1"/>
          <w:kern w:val="0"/>
          <w:szCs w:val="21"/>
        </w:rPr>
        <w:t>不以公允价值计量的金融工具</w:t>
      </w:r>
      <w:r w:rsidRPr="00B079CA">
        <w:rPr>
          <w:rFonts w:eastAsiaTheme="minorEastAsia" w:hint="eastAsia"/>
          <w:b/>
          <w:color w:val="000000" w:themeColor="text1"/>
          <w:kern w:val="0"/>
          <w:szCs w:val="21"/>
        </w:rPr>
        <w:t>的相关说明</w:t>
      </w:r>
    </w:p>
    <w:p w:rsidR="00AA075D" w:rsidRPr="00B079CA" w:rsidRDefault="000E0AAD" w:rsidP="000E0AA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不以公允价值计量的金融资产和负债主要包括应收款项和其他金融负债，其账面价值与公允价值相差很小。</w:t>
      </w:r>
    </w:p>
    <w:p w:rsidR="001548F9" w:rsidRPr="00B079CA" w:rsidRDefault="001548F9" w:rsidP="0068318A">
      <w:pPr>
        <w:adjustRightInd w:val="0"/>
        <w:snapToGrid w:val="0"/>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6.4.15 </w:t>
      </w:r>
      <w:r w:rsidRPr="00B079CA">
        <w:rPr>
          <w:rFonts w:eastAsiaTheme="minorEastAsia"/>
          <w:b/>
          <w:color w:val="000000" w:themeColor="text1"/>
          <w:szCs w:val="21"/>
        </w:rPr>
        <w:t>有助于理解和分析会计报表需要说明的其他事项</w:t>
      </w:r>
    </w:p>
    <w:p w:rsidR="001548F9" w:rsidRPr="00B079CA" w:rsidRDefault="001548F9"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截至资产负债表日本基金无需要说明的其他重要事项。</w:t>
      </w:r>
    </w:p>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63" w:name="_Toc225498272"/>
      <w:bookmarkStart w:id="64" w:name="_Toc143614356"/>
      <w:r w:rsidRPr="00B079CA">
        <w:rPr>
          <w:rFonts w:eastAsiaTheme="minorEastAsia"/>
          <w:b/>
          <w:bCs/>
          <w:color w:val="000000" w:themeColor="text1"/>
          <w:sz w:val="21"/>
          <w:szCs w:val="21"/>
          <w:lang w:val="en-US"/>
        </w:rPr>
        <w:t xml:space="preserve">7  </w:t>
      </w:r>
      <w:r w:rsidRPr="00B079CA">
        <w:rPr>
          <w:rFonts w:eastAsiaTheme="minorEastAsia"/>
          <w:b/>
          <w:bCs/>
          <w:color w:val="000000" w:themeColor="text1"/>
          <w:sz w:val="21"/>
          <w:szCs w:val="21"/>
          <w:lang w:val="en-US"/>
        </w:rPr>
        <w:t>投资组合报告</w:t>
      </w:r>
      <w:bookmarkEnd w:id="63"/>
      <w:bookmarkEnd w:id="64"/>
    </w:p>
    <w:p w:rsidR="00E967BF" w:rsidRPr="00B079CA" w:rsidRDefault="00E967BF" w:rsidP="00E967BF">
      <w:pPr>
        <w:pStyle w:val="20"/>
        <w:spacing w:before="0" w:after="0"/>
        <w:rPr>
          <w:rFonts w:ascii="Times New Roman" w:eastAsiaTheme="minorEastAsia" w:hAnsi="Times New Roman"/>
          <w:color w:val="000000" w:themeColor="text1"/>
          <w:kern w:val="0"/>
          <w:sz w:val="21"/>
          <w:szCs w:val="21"/>
        </w:rPr>
      </w:pPr>
      <w:bookmarkStart w:id="65" w:name="_Toc225498273"/>
      <w:bookmarkStart w:id="66" w:name="_Toc361324878"/>
      <w:bookmarkStart w:id="67" w:name="_Toc374374955"/>
      <w:bookmarkStart w:id="68" w:name="_Toc143614357"/>
      <w:bookmarkStart w:id="69" w:name="_Toc225498274"/>
      <w:r w:rsidRPr="00B079CA">
        <w:rPr>
          <w:rFonts w:ascii="Times New Roman" w:eastAsiaTheme="minorEastAsia" w:hAnsi="Times New Roman"/>
          <w:bCs w:val="0"/>
          <w:color w:val="000000" w:themeColor="text1"/>
          <w:kern w:val="0"/>
          <w:sz w:val="21"/>
          <w:szCs w:val="21"/>
        </w:rPr>
        <w:t xml:space="preserve">7.1 </w:t>
      </w:r>
      <w:r w:rsidRPr="00B079CA">
        <w:rPr>
          <w:rFonts w:ascii="Times New Roman" w:eastAsiaTheme="minorEastAsia" w:hAnsi="Times New Roman"/>
          <w:color w:val="000000" w:themeColor="text1"/>
          <w:kern w:val="0"/>
          <w:sz w:val="21"/>
          <w:szCs w:val="21"/>
        </w:rPr>
        <w:t>期末基金资产组合情况</w:t>
      </w:r>
      <w:bookmarkEnd w:id="65"/>
      <w:bookmarkEnd w:id="66"/>
      <w:bookmarkEnd w:id="67"/>
      <w:bookmarkEnd w:id="68"/>
    </w:p>
    <w:p w:rsidR="00E967BF" w:rsidRPr="00B079CA" w:rsidRDefault="00E967BF" w:rsidP="00E967BF">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序号</w:t>
            </w:r>
          </w:p>
        </w:tc>
        <w:tc>
          <w:tcPr>
            <w:tcW w:w="2748"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项目</w:t>
            </w:r>
          </w:p>
        </w:tc>
        <w:tc>
          <w:tcPr>
            <w:tcW w:w="2551"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金额</w:t>
            </w:r>
          </w:p>
        </w:tc>
        <w:tc>
          <w:tcPr>
            <w:tcW w:w="2621"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占基金总资产的比例（</w:t>
            </w:r>
            <w:r w:rsidRPr="00B079CA">
              <w:rPr>
                <w:rFonts w:eastAsiaTheme="minorEastAsia"/>
                <w:color w:val="000000" w:themeColor="text1"/>
                <w:szCs w:val="21"/>
              </w:rPr>
              <w:t>%</w:t>
            </w: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1</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权益投资</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1,727,081,444.04</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92.89</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其中：股票</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1,727,081,444.04</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92.89</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t>2</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hint="eastAsia"/>
                <w:color w:val="000000" w:themeColor="text1"/>
                <w:szCs w:val="21"/>
              </w:rPr>
              <w:t>基金投资</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hint="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hint="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t>3</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固定收益投资</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其中：债券</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p>
        </w:tc>
        <w:tc>
          <w:tcPr>
            <w:tcW w:w="2748" w:type="dxa"/>
            <w:vAlign w:val="center"/>
          </w:tcPr>
          <w:p w:rsidR="00E967BF" w:rsidRPr="00B079CA" w:rsidRDefault="00E967BF" w:rsidP="0032367F">
            <w:pPr>
              <w:spacing w:line="276" w:lineRule="auto"/>
              <w:ind w:leftChars="50" w:left="105" w:firstLineChars="300" w:firstLine="630"/>
              <w:rPr>
                <w:rFonts w:eastAsiaTheme="minorEastAsia"/>
                <w:color w:val="000000" w:themeColor="text1"/>
                <w:szCs w:val="21"/>
              </w:rPr>
            </w:pPr>
            <w:r w:rsidRPr="00B079CA">
              <w:rPr>
                <w:rFonts w:eastAsiaTheme="minorEastAsia"/>
                <w:color w:val="000000" w:themeColor="text1"/>
                <w:szCs w:val="21"/>
              </w:rPr>
              <w:t>资产支持证券</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t>4</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贵金属投资</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t>5</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金融衍生品投资</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t>6</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买入返售金融资产</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其中：买断式回购的买入返售金融资产</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t>7</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银行存款和结算备付金合计</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131,086,283.34</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7.05</w:t>
            </w:r>
          </w:p>
        </w:tc>
      </w:tr>
      <w:tr w:rsidR="00B079CA" w:rsidRPr="00B079CA" w:rsidTr="0032367F">
        <w:tc>
          <w:tcPr>
            <w:tcW w:w="1080" w:type="dxa"/>
            <w:vAlign w:val="center"/>
          </w:tcPr>
          <w:p w:rsidR="00E967BF" w:rsidRPr="00B079CA" w:rsidRDefault="00E967BF" w:rsidP="0032367F">
            <w:pPr>
              <w:spacing w:before="29" w:line="276" w:lineRule="auto"/>
              <w:ind w:left="17"/>
              <w:jc w:val="center"/>
              <w:rPr>
                <w:rFonts w:eastAsiaTheme="minorEastAsia"/>
                <w:color w:val="000000" w:themeColor="text1"/>
                <w:szCs w:val="21"/>
              </w:rPr>
            </w:pPr>
            <w:r w:rsidRPr="00B079CA">
              <w:rPr>
                <w:rFonts w:eastAsiaTheme="minorEastAsia"/>
                <w:color w:val="000000" w:themeColor="text1"/>
                <w:szCs w:val="21"/>
              </w:rPr>
              <w:t>8</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其他各项资产</w:t>
            </w:r>
          </w:p>
        </w:tc>
        <w:tc>
          <w:tcPr>
            <w:tcW w:w="2551" w:type="dxa"/>
            <w:vAlign w:val="center"/>
          </w:tcPr>
          <w:p w:rsidR="00E967BF" w:rsidRPr="00B079CA" w:rsidRDefault="00E967BF" w:rsidP="0032367F">
            <w:pPr>
              <w:spacing w:line="276" w:lineRule="auto"/>
              <w:jc w:val="right"/>
              <w:rPr>
                <w:rFonts w:eastAsiaTheme="minorEastAsia"/>
                <w:color w:val="000000" w:themeColor="text1"/>
                <w:szCs w:val="21"/>
              </w:rPr>
            </w:pPr>
            <w:r w:rsidRPr="00B079CA">
              <w:rPr>
                <w:rFonts w:eastAsiaTheme="minorEastAsia"/>
                <w:color w:val="000000" w:themeColor="text1"/>
                <w:szCs w:val="21"/>
              </w:rPr>
              <w:t>1,091,716.87</w:t>
            </w:r>
          </w:p>
        </w:tc>
        <w:tc>
          <w:tcPr>
            <w:tcW w:w="2621" w:type="dxa"/>
            <w:vAlign w:val="center"/>
          </w:tcPr>
          <w:p w:rsidR="00E967BF" w:rsidRPr="00B079CA" w:rsidRDefault="00E967BF" w:rsidP="0032367F">
            <w:pPr>
              <w:spacing w:line="276" w:lineRule="auto"/>
              <w:jc w:val="right"/>
              <w:rPr>
                <w:rFonts w:eastAsiaTheme="minorEastAsia"/>
                <w:color w:val="000000" w:themeColor="text1"/>
                <w:szCs w:val="21"/>
              </w:rPr>
            </w:pPr>
            <w:r w:rsidRPr="00B079CA">
              <w:rPr>
                <w:rFonts w:eastAsiaTheme="minorEastAsia"/>
                <w:color w:val="000000" w:themeColor="text1"/>
                <w:szCs w:val="21"/>
              </w:rPr>
              <w:t>0.06</w:t>
            </w:r>
          </w:p>
        </w:tc>
      </w:tr>
      <w:tr w:rsidR="00B079CA" w:rsidRPr="00B079CA" w:rsidTr="0032367F">
        <w:tc>
          <w:tcPr>
            <w:tcW w:w="1080" w:type="dxa"/>
            <w:vAlign w:val="center"/>
          </w:tcPr>
          <w:p w:rsidR="00E967BF" w:rsidRPr="00B079CA" w:rsidRDefault="00E967BF" w:rsidP="0032367F">
            <w:pPr>
              <w:spacing w:before="29" w:line="276" w:lineRule="auto"/>
              <w:ind w:left="17"/>
              <w:jc w:val="center"/>
              <w:rPr>
                <w:rFonts w:eastAsiaTheme="minorEastAsia"/>
                <w:color w:val="000000" w:themeColor="text1"/>
                <w:szCs w:val="21"/>
              </w:rPr>
            </w:pPr>
            <w:r w:rsidRPr="00B079CA">
              <w:rPr>
                <w:rFonts w:eastAsiaTheme="minorEastAsia"/>
                <w:color w:val="000000" w:themeColor="text1"/>
                <w:szCs w:val="21"/>
              </w:rPr>
              <w:t>9</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合计</w:t>
            </w:r>
          </w:p>
        </w:tc>
        <w:tc>
          <w:tcPr>
            <w:tcW w:w="2551" w:type="dxa"/>
            <w:vAlign w:val="center"/>
          </w:tcPr>
          <w:p w:rsidR="00E967BF" w:rsidRPr="00B079CA" w:rsidRDefault="00E967BF" w:rsidP="0032367F">
            <w:pPr>
              <w:spacing w:line="276" w:lineRule="auto"/>
              <w:jc w:val="right"/>
              <w:rPr>
                <w:rFonts w:eastAsiaTheme="minorEastAsia"/>
                <w:color w:val="000000" w:themeColor="text1"/>
                <w:szCs w:val="21"/>
              </w:rPr>
            </w:pPr>
            <w:r w:rsidRPr="00B079CA">
              <w:rPr>
                <w:rFonts w:eastAsiaTheme="minorEastAsia"/>
                <w:color w:val="000000" w:themeColor="text1"/>
                <w:szCs w:val="21"/>
              </w:rPr>
              <w:t>1,859,259,444.25</w:t>
            </w:r>
          </w:p>
        </w:tc>
        <w:tc>
          <w:tcPr>
            <w:tcW w:w="2621" w:type="dxa"/>
            <w:vAlign w:val="center"/>
          </w:tcPr>
          <w:p w:rsidR="00E967BF" w:rsidRPr="00B079CA" w:rsidRDefault="00E967BF" w:rsidP="0032367F">
            <w:pPr>
              <w:spacing w:line="276" w:lineRule="auto"/>
              <w:jc w:val="right"/>
              <w:rPr>
                <w:rFonts w:eastAsiaTheme="minorEastAsia"/>
                <w:color w:val="000000" w:themeColor="text1"/>
                <w:szCs w:val="21"/>
              </w:rPr>
            </w:pPr>
            <w:r w:rsidRPr="00B079CA">
              <w:rPr>
                <w:rFonts w:eastAsiaTheme="minorEastAsia"/>
                <w:color w:val="000000" w:themeColor="text1"/>
                <w:szCs w:val="21"/>
              </w:rPr>
              <w:t>100.00</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70" w:name="_Toc143614358"/>
      <w:r w:rsidRPr="00B079CA">
        <w:rPr>
          <w:rFonts w:ascii="Times New Roman" w:eastAsiaTheme="minorEastAsia" w:hAnsi="Times New Roman"/>
          <w:color w:val="000000" w:themeColor="text1"/>
          <w:kern w:val="0"/>
          <w:sz w:val="21"/>
          <w:szCs w:val="21"/>
        </w:rPr>
        <w:t>7.2</w:t>
      </w:r>
      <w:r w:rsidR="00B32128" w:rsidRPr="00B079CA">
        <w:rPr>
          <w:rFonts w:ascii="Times New Roman" w:eastAsiaTheme="minorEastAsia" w:hAnsi="Times New Roman"/>
          <w:color w:val="000000" w:themeColor="text1"/>
          <w:kern w:val="0"/>
          <w:sz w:val="21"/>
          <w:szCs w:val="21"/>
        </w:rPr>
        <w:t xml:space="preserve"> </w:t>
      </w:r>
      <w:r w:rsidR="00141144" w:rsidRPr="00B079CA">
        <w:rPr>
          <w:rFonts w:ascii="Times New Roman" w:eastAsiaTheme="minorEastAsia" w:hAnsi="Times New Roman" w:hint="eastAsia"/>
          <w:color w:val="000000" w:themeColor="text1"/>
          <w:kern w:val="0"/>
          <w:sz w:val="21"/>
          <w:szCs w:val="21"/>
        </w:rPr>
        <w:t>报告期末</w:t>
      </w:r>
      <w:r w:rsidRPr="00B079CA">
        <w:rPr>
          <w:rFonts w:ascii="Times New Roman" w:eastAsiaTheme="minorEastAsia" w:hAnsi="Times New Roman"/>
          <w:color w:val="000000" w:themeColor="text1"/>
          <w:kern w:val="0"/>
          <w:sz w:val="21"/>
          <w:szCs w:val="21"/>
        </w:rPr>
        <w:t>按行业分类的股票投资组合</w:t>
      </w:r>
      <w:bookmarkEnd w:id="69"/>
      <w:bookmarkEnd w:id="70"/>
    </w:p>
    <w:p w:rsidR="00380902" w:rsidRPr="00B079CA" w:rsidRDefault="00380902" w:rsidP="00380902">
      <w:pPr>
        <w:rPr>
          <w:rFonts w:eastAsiaTheme="minorEastAsia"/>
          <w:b/>
          <w:color w:val="000000" w:themeColor="text1"/>
          <w:szCs w:val="21"/>
        </w:rPr>
      </w:pPr>
      <w:r w:rsidRPr="00B079CA">
        <w:rPr>
          <w:rFonts w:eastAsiaTheme="minorEastAsia"/>
          <w:b/>
          <w:color w:val="000000" w:themeColor="text1"/>
          <w:szCs w:val="21"/>
        </w:rPr>
        <w:t>7.2.1</w:t>
      </w:r>
      <w:r w:rsidRPr="00B079CA">
        <w:rPr>
          <w:rFonts w:eastAsiaTheme="minorEastAsia" w:hint="eastAsia"/>
          <w:b/>
          <w:color w:val="000000" w:themeColor="text1"/>
          <w:szCs w:val="21"/>
        </w:rPr>
        <w:t>报告期末按行业分类的境内股票投资组合</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600"/>
        <w:gridCol w:w="2160"/>
        <w:gridCol w:w="2160"/>
      </w:tblGrid>
      <w:tr w:rsidR="00B079CA" w:rsidRPr="00B079CA" w:rsidTr="00DB5F3B">
        <w:tc>
          <w:tcPr>
            <w:tcW w:w="1080" w:type="dxa"/>
            <w:vAlign w:val="center"/>
          </w:tcPr>
          <w:p w:rsidR="001548F9" w:rsidRPr="00B079CA" w:rsidRDefault="001548F9" w:rsidP="00DB5F3B">
            <w:pPr>
              <w:jc w:val="center"/>
              <w:rPr>
                <w:rFonts w:eastAsiaTheme="minorEastAsia"/>
                <w:color w:val="000000" w:themeColor="text1"/>
                <w:szCs w:val="21"/>
              </w:rPr>
            </w:pPr>
            <w:r w:rsidRPr="00B079CA">
              <w:rPr>
                <w:rFonts w:eastAsiaTheme="minorEastAsia"/>
                <w:color w:val="000000" w:themeColor="text1"/>
                <w:szCs w:val="21"/>
              </w:rPr>
              <w:t>代码</w:t>
            </w:r>
          </w:p>
        </w:tc>
        <w:tc>
          <w:tcPr>
            <w:tcW w:w="3600" w:type="dxa"/>
            <w:vAlign w:val="center"/>
          </w:tcPr>
          <w:p w:rsidR="001548F9" w:rsidRPr="00B079CA" w:rsidRDefault="001548F9" w:rsidP="00DB5F3B">
            <w:pPr>
              <w:rPr>
                <w:rFonts w:eastAsiaTheme="minorEastAsia"/>
                <w:color w:val="000000" w:themeColor="text1"/>
                <w:szCs w:val="21"/>
              </w:rPr>
            </w:pPr>
            <w:r w:rsidRPr="00B079CA">
              <w:rPr>
                <w:rFonts w:eastAsiaTheme="minorEastAsia"/>
                <w:color w:val="000000" w:themeColor="text1"/>
                <w:szCs w:val="21"/>
              </w:rPr>
              <w:t>行业类别</w:t>
            </w:r>
          </w:p>
        </w:tc>
        <w:tc>
          <w:tcPr>
            <w:tcW w:w="2160" w:type="dxa"/>
            <w:vAlign w:val="center"/>
          </w:tcPr>
          <w:p w:rsidR="001548F9" w:rsidRPr="00B079CA" w:rsidRDefault="001548F9" w:rsidP="00DB5F3B">
            <w:pPr>
              <w:jc w:val="center"/>
              <w:rPr>
                <w:rFonts w:eastAsiaTheme="minorEastAsia"/>
                <w:color w:val="000000" w:themeColor="text1"/>
                <w:szCs w:val="21"/>
              </w:rPr>
            </w:pPr>
            <w:r w:rsidRPr="00B079CA">
              <w:rPr>
                <w:rFonts w:eastAsiaTheme="minorEastAsia"/>
                <w:color w:val="000000" w:themeColor="text1"/>
                <w:szCs w:val="21"/>
              </w:rPr>
              <w:t>公允价值</w:t>
            </w:r>
            <w:r w:rsidR="00141144" w:rsidRPr="00B079CA">
              <w:rPr>
                <w:rFonts w:eastAsiaTheme="minorEastAsia" w:hint="eastAsia"/>
                <w:color w:val="000000" w:themeColor="text1"/>
                <w:szCs w:val="21"/>
              </w:rPr>
              <w:t>（元）</w:t>
            </w:r>
          </w:p>
        </w:tc>
        <w:tc>
          <w:tcPr>
            <w:tcW w:w="2160" w:type="dxa"/>
            <w:vAlign w:val="center"/>
          </w:tcPr>
          <w:p w:rsidR="001548F9" w:rsidRPr="00B079CA" w:rsidRDefault="001548F9" w:rsidP="00DB5F3B">
            <w:pPr>
              <w:jc w:val="center"/>
              <w:rPr>
                <w:rFonts w:eastAsiaTheme="minorEastAsia"/>
                <w:color w:val="000000" w:themeColor="text1"/>
                <w:szCs w:val="21"/>
              </w:rPr>
            </w:pPr>
            <w:r w:rsidRPr="00B079CA">
              <w:rPr>
                <w:rFonts w:eastAsiaTheme="minorEastAsia"/>
                <w:color w:val="000000" w:themeColor="text1"/>
                <w:szCs w:val="21"/>
              </w:rPr>
              <w:t>占基金资产净值比例（％）</w:t>
            </w:r>
          </w:p>
        </w:tc>
      </w:tr>
      <w:tr w:rsidR="00B079CA" w:rsidRPr="00B079CA" w:rsidTr="00DB5F3B">
        <w:tc>
          <w:tcPr>
            <w:tcW w:w="1080" w:type="dxa"/>
            <w:vAlign w:val="center"/>
          </w:tcPr>
          <w:p w:rsidR="001548F9" w:rsidRPr="00B079CA" w:rsidRDefault="001548F9" w:rsidP="00DB5F3B">
            <w:pPr>
              <w:jc w:val="center"/>
              <w:rPr>
                <w:rFonts w:eastAsiaTheme="minorEastAsia"/>
                <w:color w:val="000000" w:themeColor="text1"/>
                <w:szCs w:val="21"/>
              </w:rPr>
            </w:pPr>
            <w:r w:rsidRPr="00B079CA">
              <w:rPr>
                <w:rFonts w:eastAsiaTheme="minorEastAsia"/>
                <w:color w:val="000000" w:themeColor="text1"/>
                <w:szCs w:val="21"/>
              </w:rPr>
              <w:t>A</w:t>
            </w:r>
          </w:p>
        </w:tc>
        <w:tc>
          <w:tcPr>
            <w:tcW w:w="3600" w:type="dxa"/>
            <w:vAlign w:val="center"/>
          </w:tcPr>
          <w:p w:rsidR="001548F9" w:rsidRPr="00B079CA" w:rsidRDefault="001548F9" w:rsidP="00723729">
            <w:pPr>
              <w:rPr>
                <w:rFonts w:eastAsiaTheme="minorEastAsia"/>
                <w:color w:val="000000" w:themeColor="text1"/>
                <w:szCs w:val="21"/>
              </w:rPr>
            </w:pPr>
            <w:r w:rsidRPr="00B079CA">
              <w:rPr>
                <w:rFonts w:eastAsiaTheme="minorEastAsia"/>
                <w:color w:val="000000" w:themeColor="text1"/>
                <w:szCs w:val="21"/>
              </w:rPr>
              <w:t>农、林、牧、渔业</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28,167,410.00</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1.52</w:t>
            </w:r>
          </w:p>
        </w:tc>
      </w:tr>
      <w:tr w:rsidR="00B079CA" w:rsidRPr="00B079CA" w:rsidTr="0082393A">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B</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采矿业</w:t>
            </w:r>
          </w:p>
        </w:tc>
        <w:tc>
          <w:tcPr>
            <w:tcW w:w="2160" w:type="dxa"/>
            <w:vAlign w:val="center"/>
          </w:tcPr>
          <w:p w:rsidR="001548F9" w:rsidRPr="00B079CA" w:rsidRDefault="001548F9" w:rsidP="0082393A">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82393A">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B5F3B">
        <w:tc>
          <w:tcPr>
            <w:tcW w:w="1080" w:type="dxa"/>
            <w:vAlign w:val="center"/>
          </w:tcPr>
          <w:p w:rsidR="001548F9" w:rsidRPr="00B079CA" w:rsidRDefault="001548F9" w:rsidP="00DB5F3B">
            <w:pPr>
              <w:jc w:val="center"/>
              <w:rPr>
                <w:rFonts w:eastAsiaTheme="minorEastAsia"/>
                <w:color w:val="000000" w:themeColor="text1"/>
                <w:szCs w:val="21"/>
              </w:rPr>
            </w:pPr>
            <w:r w:rsidRPr="00B079CA">
              <w:rPr>
                <w:rFonts w:eastAsiaTheme="minorEastAsia"/>
                <w:color w:val="000000" w:themeColor="text1"/>
                <w:szCs w:val="21"/>
              </w:rPr>
              <w:t>C</w:t>
            </w:r>
          </w:p>
        </w:tc>
        <w:tc>
          <w:tcPr>
            <w:tcW w:w="3600" w:type="dxa"/>
            <w:vAlign w:val="center"/>
          </w:tcPr>
          <w:p w:rsidR="001548F9" w:rsidRPr="00B079CA" w:rsidRDefault="001548F9" w:rsidP="00723729">
            <w:pPr>
              <w:rPr>
                <w:rFonts w:eastAsiaTheme="minorEastAsia"/>
                <w:color w:val="000000" w:themeColor="text1"/>
                <w:szCs w:val="21"/>
              </w:rPr>
            </w:pPr>
            <w:r w:rsidRPr="00B079CA">
              <w:rPr>
                <w:rFonts w:eastAsiaTheme="minorEastAsia"/>
                <w:color w:val="000000" w:themeColor="text1"/>
                <w:szCs w:val="21"/>
              </w:rPr>
              <w:t>制造业</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1,469,472,442.20</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79.38</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D</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电力、热力、燃气及水生产和供应业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B5F3B">
        <w:tc>
          <w:tcPr>
            <w:tcW w:w="1080" w:type="dxa"/>
            <w:vAlign w:val="center"/>
          </w:tcPr>
          <w:p w:rsidR="001548F9" w:rsidRPr="00B079CA" w:rsidRDefault="001548F9" w:rsidP="00DB5F3B">
            <w:pPr>
              <w:jc w:val="center"/>
              <w:rPr>
                <w:rFonts w:eastAsiaTheme="minorEastAsia"/>
                <w:color w:val="000000" w:themeColor="text1"/>
                <w:szCs w:val="21"/>
              </w:rPr>
            </w:pPr>
            <w:r w:rsidRPr="00B079CA">
              <w:rPr>
                <w:rFonts w:eastAsiaTheme="minorEastAsia"/>
                <w:color w:val="000000" w:themeColor="text1"/>
                <w:szCs w:val="21"/>
              </w:rPr>
              <w:t>E</w:t>
            </w:r>
          </w:p>
        </w:tc>
        <w:tc>
          <w:tcPr>
            <w:tcW w:w="3600" w:type="dxa"/>
            <w:vAlign w:val="center"/>
          </w:tcPr>
          <w:p w:rsidR="001548F9" w:rsidRPr="00B079CA" w:rsidRDefault="001548F9" w:rsidP="00723729">
            <w:pPr>
              <w:rPr>
                <w:rFonts w:eastAsiaTheme="minorEastAsia"/>
                <w:color w:val="000000" w:themeColor="text1"/>
                <w:szCs w:val="21"/>
              </w:rPr>
            </w:pPr>
            <w:r w:rsidRPr="00B079CA">
              <w:rPr>
                <w:rFonts w:eastAsiaTheme="minorEastAsia"/>
                <w:color w:val="000000" w:themeColor="text1"/>
                <w:szCs w:val="21"/>
              </w:rPr>
              <w:t>建筑业</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F</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批发和零售业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5,976,728.00</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0.32</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G</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交通运输、仓储和邮政业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H</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住宿和餐饮业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I</w:t>
            </w:r>
          </w:p>
        </w:tc>
        <w:tc>
          <w:tcPr>
            <w:tcW w:w="3600" w:type="dxa"/>
            <w:vAlign w:val="center"/>
          </w:tcPr>
          <w:p w:rsidR="001548F9" w:rsidRPr="00B079CA" w:rsidRDefault="001548F9" w:rsidP="00914DA9">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信息传输、软件和信息技术服务业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203,622,970.04</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11.00</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J</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金融业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K</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房地产业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L</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租赁和商务服务业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M</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科学研究和技术服务业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N</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水利、环境和公共设施管理业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O</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居民服务、修理和其他服务业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P</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教育</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Q</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卫生和社会工作</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R</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文化、体育和娱乐业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19,841,893.80</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1.07</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S</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综合</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jc w:val="center"/>
              <w:rPr>
                <w:rFonts w:eastAsiaTheme="minorEastAsia"/>
                <w:color w:val="000000" w:themeColor="text1"/>
                <w:szCs w:val="21"/>
              </w:rPr>
            </w:pPr>
          </w:p>
        </w:tc>
        <w:tc>
          <w:tcPr>
            <w:tcW w:w="3600" w:type="dxa"/>
            <w:vAlign w:val="center"/>
          </w:tcPr>
          <w:p w:rsidR="001548F9" w:rsidRPr="00B079CA" w:rsidRDefault="001548F9" w:rsidP="00DB5F3B">
            <w:pPr>
              <w:rPr>
                <w:rFonts w:eastAsiaTheme="minorEastAsia"/>
                <w:color w:val="000000" w:themeColor="text1"/>
                <w:szCs w:val="21"/>
              </w:rPr>
            </w:pPr>
            <w:r w:rsidRPr="00B079CA">
              <w:rPr>
                <w:rFonts w:eastAsiaTheme="minorEastAsia"/>
                <w:color w:val="000000" w:themeColor="text1"/>
                <w:szCs w:val="21"/>
              </w:rPr>
              <w:t>合计</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1,727,081,444.04</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93.29</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71" w:name="_Toc143614359"/>
      <w:r w:rsidRPr="00B079CA">
        <w:rPr>
          <w:rFonts w:ascii="Times New Roman" w:eastAsiaTheme="minorEastAsia" w:hAnsi="Times New Roman"/>
          <w:color w:val="000000" w:themeColor="text1"/>
          <w:kern w:val="0"/>
          <w:sz w:val="21"/>
          <w:szCs w:val="21"/>
        </w:rPr>
        <w:t xml:space="preserve">7.3 </w:t>
      </w:r>
      <w:r w:rsidRPr="00B079CA">
        <w:rPr>
          <w:rFonts w:ascii="Times New Roman" w:eastAsiaTheme="minorEastAsia" w:hAnsi="Times New Roman"/>
          <w:color w:val="000000" w:themeColor="text1"/>
          <w:kern w:val="0"/>
          <w:sz w:val="21"/>
          <w:szCs w:val="21"/>
        </w:rPr>
        <w:t>期末按公允价值占基金资产净值比例大小排序的所有股票投资明细</w:t>
      </w:r>
      <w:bookmarkEnd w:id="71"/>
    </w:p>
    <w:p w:rsidR="001548F9" w:rsidRPr="00B079CA" w:rsidRDefault="001548F9" w:rsidP="008971E9">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276"/>
        <w:gridCol w:w="1842"/>
        <w:gridCol w:w="1616"/>
      </w:tblGrid>
      <w:tr w:rsidR="002074D5" w:rsidRPr="00B079CA" w:rsidTr="00723729">
        <w:tc>
          <w:tcPr>
            <w:tcW w:w="817"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序号</w:t>
            </w:r>
          </w:p>
        </w:tc>
        <w:tc>
          <w:tcPr>
            <w:tcW w:w="1276"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股票代码</w:t>
            </w:r>
          </w:p>
        </w:tc>
        <w:tc>
          <w:tcPr>
            <w:tcW w:w="1701"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股票名称</w:t>
            </w:r>
          </w:p>
        </w:tc>
        <w:tc>
          <w:tcPr>
            <w:tcW w:w="1276"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数量</w:t>
            </w:r>
            <w:r w:rsidRPr="00B079CA">
              <w:rPr>
                <w:rFonts w:eastAsiaTheme="minorEastAsia"/>
                <w:color w:val="000000" w:themeColor="text1"/>
                <w:szCs w:val="21"/>
              </w:rPr>
              <w:t>(</w:t>
            </w:r>
            <w:r w:rsidRPr="00B079CA">
              <w:rPr>
                <w:rFonts w:eastAsiaTheme="minorEastAsia"/>
                <w:color w:val="000000" w:themeColor="text1"/>
                <w:szCs w:val="21"/>
              </w:rPr>
              <w:t>股</w:t>
            </w:r>
            <w:r w:rsidRPr="00B079CA">
              <w:rPr>
                <w:rFonts w:eastAsiaTheme="minorEastAsia"/>
                <w:color w:val="000000" w:themeColor="text1"/>
                <w:szCs w:val="21"/>
              </w:rPr>
              <w:t>)</w:t>
            </w:r>
          </w:p>
        </w:tc>
        <w:tc>
          <w:tcPr>
            <w:tcW w:w="1842" w:type="dxa"/>
            <w:vAlign w:val="center"/>
          </w:tcPr>
          <w:p w:rsidR="001548F9" w:rsidRPr="00B079CA" w:rsidRDefault="001548F9" w:rsidP="0070173B">
            <w:pPr>
              <w:autoSpaceDE w:val="0"/>
              <w:autoSpaceDN w:val="0"/>
              <w:adjustRightInd w:val="0"/>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公允价值</w:t>
            </w:r>
          </w:p>
        </w:tc>
        <w:tc>
          <w:tcPr>
            <w:tcW w:w="1616"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占基金资产净值比例</w:t>
            </w:r>
            <w:r w:rsidRPr="00B079CA">
              <w:rPr>
                <w:rFonts w:eastAsiaTheme="minorEastAsia"/>
                <w:color w:val="000000" w:themeColor="text1"/>
                <w:szCs w:val="21"/>
              </w:rPr>
              <w:t>(</w:t>
            </w:r>
            <w:r w:rsidRPr="00B079CA">
              <w:rPr>
                <w:rFonts w:eastAsiaTheme="minorEastAsia"/>
                <w:color w:val="000000" w:themeColor="text1"/>
                <w:szCs w:val="21"/>
              </w:rPr>
              <w:t>％</w:t>
            </w:r>
            <w:r w:rsidRPr="00B079CA">
              <w:rPr>
                <w:rFonts w:eastAsiaTheme="minorEastAsia"/>
                <w:color w:val="000000" w:themeColor="text1"/>
                <w:szCs w:val="21"/>
              </w:rPr>
              <w:t>)</w:t>
            </w:r>
          </w:p>
        </w:tc>
      </w:tr>
      <w:tr w:rsidR="00F340A6">
        <w:tc>
          <w:tcPr>
            <w:tcW w:w="817" w:type="dxa"/>
            <w:vAlign w:val="center"/>
          </w:tcPr>
          <w:p w:rsidR="00F340A6" w:rsidRDefault="00AE0D23">
            <w:pPr>
              <w:jc w:val="center"/>
            </w:pPr>
            <w:r>
              <w:rPr>
                <w:rFonts w:eastAsiaTheme="minorEastAsia"/>
                <w:color w:val="000000" w:themeColor="text1"/>
                <w:szCs w:val="21"/>
              </w:rPr>
              <w:t>1</w:t>
            </w:r>
          </w:p>
        </w:tc>
        <w:tc>
          <w:tcPr>
            <w:tcW w:w="1276" w:type="dxa"/>
            <w:vAlign w:val="center"/>
          </w:tcPr>
          <w:p w:rsidR="00F340A6" w:rsidRDefault="00AE0D23">
            <w:pPr>
              <w:jc w:val="center"/>
            </w:pPr>
            <w:r>
              <w:rPr>
                <w:rFonts w:eastAsiaTheme="minorEastAsia"/>
                <w:color w:val="000000" w:themeColor="text1"/>
                <w:szCs w:val="21"/>
              </w:rPr>
              <w:t>300308</w:t>
            </w:r>
          </w:p>
        </w:tc>
        <w:tc>
          <w:tcPr>
            <w:tcW w:w="1701" w:type="dxa"/>
            <w:vAlign w:val="center"/>
          </w:tcPr>
          <w:p w:rsidR="00F340A6" w:rsidRDefault="00AE0D23">
            <w:pPr>
              <w:jc w:val="center"/>
            </w:pPr>
            <w:r>
              <w:rPr>
                <w:rFonts w:eastAsiaTheme="minorEastAsia"/>
                <w:color w:val="000000" w:themeColor="text1"/>
                <w:szCs w:val="21"/>
              </w:rPr>
              <w:t>中际旭创</w:t>
            </w:r>
          </w:p>
        </w:tc>
        <w:tc>
          <w:tcPr>
            <w:tcW w:w="1276" w:type="dxa"/>
            <w:vAlign w:val="center"/>
          </w:tcPr>
          <w:p w:rsidR="00F340A6" w:rsidRDefault="00AE0D23">
            <w:pPr>
              <w:jc w:val="right"/>
            </w:pPr>
            <w:r>
              <w:rPr>
                <w:rFonts w:eastAsiaTheme="minorEastAsia"/>
                <w:color w:val="000000" w:themeColor="text1"/>
                <w:szCs w:val="21"/>
              </w:rPr>
              <w:t>1,065,100</w:t>
            </w:r>
          </w:p>
        </w:tc>
        <w:tc>
          <w:tcPr>
            <w:tcW w:w="1842" w:type="dxa"/>
            <w:vAlign w:val="center"/>
          </w:tcPr>
          <w:p w:rsidR="00F340A6" w:rsidRDefault="00AE0D23">
            <w:pPr>
              <w:jc w:val="right"/>
            </w:pPr>
            <w:r>
              <w:rPr>
                <w:rFonts w:eastAsiaTheme="minorEastAsia"/>
                <w:color w:val="000000" w:themeColor="text1"/>
                <w:szCs w:val="21"/>
              </w:rPr>
              <w:t>157,048,995.00</w:t>
            </w:r>
          </w:p>
        </w:tc>
        <w:tc>
          <w:tcPr>
            <w:tcW w:w="1616" w:type="dxa"/>
            <w:vAlign w:val="center"/>
          </w:tcPr>
          <w:p w:rsidR="00F340A6" w:rsidRDefault="00AE0D23">
            <w:pPr>
              <w:jc w:val="right"/>
            </w:pPr>
            <w:r>
              <w:rPr>
                <w:rFonts w:eastAsiaTheme="minorEastAsia"/>
                <w:color w:val="000000" w:themeColor="text1"/>
                <w:szCs w:val="21"/>
              </w:rPr>
              <w:t>8.48</w:t>
            </w:r>
          </w:p>
        </w:tc>
      </w:tr>
      <w:tr w:rsidR="00F340A6">
        <w:tc>
          <w:tcPr>
            <w:tcW w:w="817" w:type="dxa"/>
            <w:vAlign w:val="center"/>
          </w:tcPr>
          <w:p w:rsidR="00F340A6" w:rsidRDefault="00AE0D23">
            <w:pPr>
              <w:jc w:val="center"/>
            </w:pPr>
            <w:r>
              <w:rPr>
                <w:rFonts w:eastAsiaTheme="minorEastAsia"/>
                <w:color w:val="000000" w:themeColor="text1"/>
                <w:szCs w:val="21"/>
              </w:rPr>
              <w:t>2</w:t>
            </w:r>
          </w:p>
        </w:tc>
        <w:tc>
          <w:tcPr>
            <w:tcW w:w="1276" w:type="dxa"/>
            <w:vAlign w:val="center"/>
          </w:tcPr>
          <w:p w:rsidR="00F340A6" w:rsidRDefault="00AE0D23">
            <w:pPr>
              <w:jc w:val="center"/>
            </w:pPr>
            <w:r>
              <w:rPr>
                <w:rFonts w:eastAsiaTheme="minorEastAsia"/>
                <w:color w:val="000000" w:themeColor="text1"/>
                <w:szCs w:val="21"/>
              </w:rPr>
              <w:t>300502</w:t>
            </w:r>
          </w:p>
        </w:tc>
        <w:tc>
          <w:tcPr>
            <w:tcW w:w="1701" w:type="dxa"/>
            <w:vAlign w:val="center"/>
          </w:tcPr>
          <w:p w:rsidR="00F340A6" w:rsidRDefault="00AE0D23">
            <w:pPr>
              <w:jc w:val="center"/>
            </w:pPr>
            <w:r>
              <w:rPr>
                <w:rFonts w:eastAsiaTheme="minorEastAsia"/>
                <w:color w:val="000000" w:themeColor="text1"/>
                <w:szCs w:val="21"/>
              </w:rPr>
              <w:t>新易盛</w:t>
            </w:r>
          </w:p>
        </w:tc>
        <w:tc>
          <w:tcPr>
            <w:tcW w:w="1276" w:type="dxa"/>
            <w:vAlign w:val="center"/>
          </w:tcPr>
          <w:p w:rsidR="00F340A6" w:rsidRDefault="00AE0D23">
            <w:pPr>
              <w:jc w:val="right"/>
            </w:pPr>
            <w:r>
              <w:rPr>
                <w:rFonts w:eastAsiaTheme="minorEastAsia"/>
                <w:color w:val="000000" w:themeColor="text1"/>
                <w:szCs w:val="21"/>
              </w:rPr>
              <w:t>1,489,060</w:t>
            </w:r>
          </w:p>
        </w:tc>
        <w:tc>
          <w:tcPr>
            <w:tcW w:w="1842" w:type="dxa"/>
            <w:vAlign w:val="center"/>
          </w:tcPr>
          <w:p w:rsidR="00F340A6" w:rsidRDefault="00AE0D23">
            <w:pPr>
              <w:jc w:val="right"/>
            </w:pPr>
            <w:r>
              <w:rPr>
                <w:rFonts w:eastAsiaTheme="minorEastAsia"/>
                <w:color w:val="000000" w:themeColor="text1"/>
                <w:szCs w:val="21"/>
              </w:rPr>
              <w:t>101,211,408.20</w:t>
            </w:r>
          </w:p>
        </w:tc>
        <w:tc>
          <w:tcPr>
            <w:tcW w:w="1616" w:type="dxa"/>
            <w:vAlign w:val="center"/>
          </w:tcPr>
          <w:p w:rsidR="00F340A6" w:rsidRDefault="00AE0D23">
            <w:pPr>
              <w:jc w:val="right"/>
            </w:pPr>
            <w:r>
              <w:rPr>
                <w:rFonts w:eastAsiaTheme="minorEastAsia"/>
                <w:color w:val="000000" w:themeColor="text1"/>
                <w:szCs w:val="21"/>
              </w:rPr>
              <w:t>5.47</w:t>
            </w:r>
          </w:p>
        </w:tc>
      </w:tr>
      <w:tr w:rsidR="00F340A6">
        <w:tc>
          <w:tcPr>
            <w:tcW w:w="817" w:type="dxa"/>
            <w:vAlign w:val="center"/>
          </w:tcPr>
          <w:p w:rsidR="00F340A6" w:rsidRDefault="00AE0D23">
            <w:pPr>
              <w:jc w:val="center"/>
            </w:pPr>
            <w:r>
              <w:rPr>
                <w:rFonts w:eastAsiaTheme="minorEastAsia"/>
                <w:color w:val="000000" w:themeColor="text1"/>
                <w:szCs w:val="21"/>
              </w:rPr>
              <w:t>3</w:t>
            </w:r>
          </w:p>
        </w:tc>
        <w:tc>
          <w:tcPr>
            <w:tcW w:w="1276" w:type="dxa"/>
            <w:vAlign w:val="center"/>
          </w:tcPr>
          <w:p w:rsidR="00F340A6" w:rsidRDefault="00AE0D23">
            <w:pPr>
              <w:jc w:val="center"/>
            </w:pPr>
            <w:r>
              <w:rPr>
                <w:rFonts w:eastAsiaTheme="minorEastAsia"/>
                <w:color w:val="000000" w:themeColor="text1"/>
                <w:szCs w:val="21"/>
              </w:rPr>
              <w:t>300750</w:t>
            </w:r>
          </w:p>
        </w:tc>
        <w:tc>
          <w:tcPr>
            <w:tcW w:w="1701" w:type="dxa"/>
            <w:vAlign w:val="center"/>
          </w:tcPr>
          <w:p w:rsidR="00F340A6" w:rsidRDefault="00AE0D23">
            <w:pPr>
              <w:jc w:val="center"/>
            </w:pPr>
            <w:r>
              <w:rPr>
                <w:rFonts w:eastAsiaTheme="minorEastAsia"/>
                <w:color w:val="000000" w:themeColor="text1"/>
                <w:szCs w:val="21"/>
              </w:rPr>
              <w:t>宁德时代</w:t>
            </w:r>
          </w:p>
        </w:tc>
        <w:tc>
          <w:tcPr>
            <w:tcW w:w="1276" w:type="dxa"/>
            <w:vAlign w:val="center"/>
          </w:tcPr>
          <w:p w:rsidR="00F340A6" w:rsidRDefault="00AE0D23">
            <w:pPr>
              <w:jc w:val="right"/>
            </w:pPr>
            <w:r>
              <w:rPr>
                <w:rFonts w:eastAsiaTheme="minorEastAsia"/>
                <w:color w:val="000000" w:themeColor="text1"/>
                <w:szCs w:val="21"/>
              </w:rPr>
              <w:t>357,460</w:t>
            </w:r>
          </w:p>
        </w:tc>
        <w:tc>
          <w:tcPr>
            <w:tcW w:w="1842" w:type="dxa"/>
            <w:vAlign w:val="center"/>
          </w:tcPr>
          <w:p w:rsidR="00F340A6" w:rsidRDefault="00AE0D23">
            <w:pPr>
              <w:jc w:val="right"/>
            </w:pPr>
            <w:r>
              <w:rPr>
                <w:rFonts w:eastAsiaTheme="minorEastAsia"/>
                <w:color w:val="000000" w:themeColor="text1"/>
                <w:szCs w:val="21"/>
              </w:rPr>
              <w:t>81,783,273.40</w:t>
            </w:r>
          </w:p>
        </w:tc>
        <w:tc>
          <w:tcPr>
            <w:tcW w:w="1616" w:type="dxa"/>
            <w:vAlign w:val="center"/>
          </w:tcPr>
          <w:p w:rsidR="00F340A6" w:rsidRDefault="00AE0D23">
            <w:pPr>
              <w:jc w:val="right"/>
            </w:pPr>
            <w:r>
              <w:rPr>
                <w:rFonts w:eastAsiaTheme="minorEastAsia"/>
                <w:color w:val="000000" w:themeColor="text1"/>
                <w:szCs w:val="21"/>
              </w:rPr>
              <w:t>4.42</w:t>
            </w:r>
          </w:p>
        </w:tc>
      </w:tr>
      <w:tr w:rsidR="00F340A6">
        <w:tc>
          <w:tcPr>
            <w:tcW w:w="817" w:type="dxa"/>
            <w:vAlign w:val="center"/>
          </w:tcPr>
          <w:p w:rsidR="00F340A6" w:rsidRDefault="00AE0D23">
            <w:pPr>
              <w:jc w:val="center"/>
            </w:pPr>
            <w:r>
              <w:rPr>
                <w:rFonts w:eastAsiaTheme="minorEastAsia"/>
                <w:color w:val="000000" w:themeColor="text1"/>
                <w:szCs w:val="21"/>
              </w:rPr>
              <w:t>4</w:t>
            </w:r>
          </w:p>
        </w:tc>
        <w:tc>
          <w:tcPr>
            <w:tcW w:w="1276" w:type="dxa"/>
            <w:vAlign w:val="center"/>
          </w:tcPr>
          <w:p w:rsidR="00F340A6" w:rsidRDefault="00AE0D23">
            <w:pPr>
              <w:jc w:val="center"/>
            </w:pPr>
            <w:r>
              <w:rPr>
                <w:rFonts w:eastAsiaTheme="minorEastAsia"/>
                <w:color w:val="000000" w:themeColor="text1"/>
                <w:szCs w:val="21"/>
              </w:rPr>
              <w:t>002459</w:t>
            </w:r>
          </w:p>
        </w:tc>
        <w:tc>
          <w:tcPr>
            <w:tcW w:w="1701" w:type="dxa"/>
            <w:vAlign w:val="center"/>
          </w:tcPr>
          <w:p w:rsidR="00F340A6" w:rsidRDefault="00AE0D23">
            <w:pPr>
              <w:jc w:val="center"/>
            </w:pPr>
            <w:r>
              <w:rPr>
                <w:rFonts w:eastAsiaTheme="minorEastAsia"/>
                <w:color w:val="000000" w:themeColor="text1"/>
                <w:szCs w:val="21"/>
              </w:rPr>
              <w:t>晶澳科技</w:t>
            </w:r>
          </w:p>
        </w:tc>
        <w:tc>
          <w:tcPr>
            <w:tcW w:w="1276" w:type="dxa"/>
            <w:vAlign w:val="center"/>
          </w:tcPr>
          <w:p w:rsidR="00F340A6" w:rsidRDefault="00AE0D23">
            <w:pPr>
              <w:jc w:val="right"/>
            </w:pPr>
            <w:r>
              <w:rPr>
                <w:rFonts w:eastAsiaTheme="minorEastAsia"/>
                <w:color w:val="000000" w:themeColor="text1"/>
                <w:szCs w:val="21"/>
              </w:rPr>
              <w:t>1,902,287</w:t>
            </w:r>
          </w:p>
        </w:tc>
        <w:tc>
          <w:tcPr>
            <w:tcW w:w="1842" w:type="dxa"/>
            <w:vAlign w:val="center"/>
          </w:tcPr>
          <w:p w:rsidR="00F340A6" w:rsidRDefault="00AE0D23">
            <w:pPr>
              <w:jc w:val="right"/>
            </w:pPr>
            <w:r>
              <w:rPr>
                <w:rFonts w:eastAsiaTheme="minorEastAsia"/>
                <w:color w:val="000000" w:themeColor="text1"/>
                <w:szCs w:val="21"/>
              </w:rPr>
              <w:t>79,325,367.90</w:t>
            </w:r>
          </w:p>
        </w:tc>
        <w:tc>
          <w:tcPr>
            <w:tcW w:w="1616" w:type="dxa"/>
            <w:vAlign w:val="center"/>
          </w:tcPr>
          <w:p w:rsidR="00F340A6" w:rsidRDefault="00AE0D23">
            <w:pPr>
              <w:jc w:val="right"/>
            </w:pPr>
            <w:r>
              <w:rPr>
                <w:rFonts w:eastAsiaTheme="minorEastAsia"/>
                <w:color w:val="000000" w:themeColor="text1"/>
                <w:szCs w:val="21"/>
              </w:rPr>
              <w:t>4.28</w:t>
            </w:r>
          </w:p>
        </w:tc>
      </w:tr>
      <w:tr w:rsidR="00F340A6">
        <w:tc>
          <w:tcPr>
            <w:tcW w:w="817" w:type="dxa"/>
            <w:vAlign w:val="center"/>
          </w:tcPr>
          <w:p w:rsidR="00F340A6" w:rsidRDefault="00AE0D23">
            <w:pPr>
              <w:jc w:val="center"/>
            </w:pPr>
            <w:r>
              <w:rPr>
                <w:rFonts w:eastAsiaTheme="minorEastAsia"/>
                <w:color w:val="000000" w:themeColor="text1"/>
                <w:szCs w:val="21"/>
              </w:rPr>
              <w:t>5</w:t>
            </w:r>
          </w:p>
        </w:tc>
        <w:tc>
          <w:tcPr>
            <w:tcW w:w="1276" w:type="dxa"/>
            <w:vAlign w:val="center"/>
          </w:tcPr>
          <w:p w:rsidR="00F340A6" w:rsidRDefault="00AE0D23">
            <w:pPr>
              <w:jc w:val="center"/>
            </w:pPr>
            <w:r>
              <w:rPr>
                <w:rFonts w:eastAsiaTheme="minorEastAsia"/>
                <w:color w:val="000000" w:themeColor="text1"/>
                <w:szCs w:val="21"/>
              </w:rPr>
              <w:t>300394</w:t>
            </w:r>
          </w:p>
        </w:tc>
        <w:tc>
          <w:tcPr>
            <w:tcW w:w="1701" w:type="dxa"/>
            <w:vAlign w:val="center"/>
          </w:tcPr>
          <w:p w:rsidR="00F340A6" w:rsidRDefault="00AE0D23">
            <w:pPr>
              <w:jc w:val="center"/>
            </w:pPr>
            <w:r>
              <w:rPr>
                <w:rFonts w:eastAsiaTheme="minorEastAsia"/>
                <w:color w:val="000000" w:themeColor="text1"/>
                <w:szCs w:val="21"/>
              </w:rPr>
              <w:t>天孚通信</w:t>
            </w:r>
          </w:p>
        </w:tc>
        <w:tc>
          <w:tcPr>
            <w:tcW w:w="1276" w:type="dxa"/>
            <w:vAlign w:val="center"/>
          </w:tcPr>
          <w:p w:rsidR="00F340A6" w:rsidRDefault="00AE0D23">
            <w:pPr>
              <w:jc w:val="right"/>
            </w:pPr>
            <w:r>
              <w:rPr>
                <w:rFonts w:eastAsiaTheme="minorEastAsia"/>
                <w:color w:val="000000" w:themeColor="text1"/>
                <w:szCs w:val="21"/>
              </w:rPr>
              <w:t>721,103</w:t>
            </w:r>
          </w:p>
        </w:tc>
        <w:tc>
          <w:tcPr>
            <w:tcW w:w="1842" w:type="dxa"/>
            <w:vAlign w:val="center"/>
          </w:tcPr>
          <w:p w:rsidR="00F340A6" w:rsidRDefault="00AE0D23">
            <w:pPr>
              <w:jc w:val="right"/>
            </w:pPr>
            <w:r>
              <w:rPr>
                <w:rFonts w:eastAsiaTheme="minorEastAsia"/>
                <w:color w:val="000000" w:themeColor="text1"/>
                <w:szCs w:val="21"/>
              </w:rPr>
              <w:t>77,035,433.49</w:t>
            </w:r>
          </w:p>
        </w:tc>
        <w:tc>
          <w:tcPr>
            <w:tcW w:w="1616" w:type="dxa"/>
            <w:vAlign w:val="center"/>
          </w:tcPr>
          <w:p w:rsidR="00F340A6" w:rsidRDefault="00AE0D23">
            <w:pPr>
              <w:jc w:val="right"/>
            </w:pPr>
            <w:r>
              <w:rPr>
                <w:rFonts w:eastAsiaTheme="minorEastAsia"/>
                <w:color w:val="000000" w:themeColor="text1"/>
                <w:szCs w:val="21"/>
              </w:rPr>
              <w:t>4.16</w:t>
            </w:r>
          </w:p>
        </w:tc>
      </w:tr>
      <w:tr w:rsidR="00F340A6">
        <w:tc>
          <w:tcPr>
            <w:tcW w:w="817" w:type="dxa"/>
            <w:vAlign w:val="center"/>
          </w:tcPr>
          <w:p w:rsidR="00F340A6" w:rsidRDefault="00AE0D23">
            <w:pPr>
              <w:jc w:val="center"/>
            </w:pPr>
            <w:r>
              <w:rPr>
                <w:rFonts w:eastAsiaTheme="minorEastAsia"/>
                <w:color w:val="000000" w:themeColor="text1"/>
                <w:szCs w:val="21"/>
              </w:rPr>
              <w:t>6</w:t>
            </w:r>
          </w:p>
        </w:tc>
        <w:tc>
          <w:tcPr>
            <w:tcW w:w="1276" w:type="dxa"/>
            <w:vAlign w:val="center"/>
          </w:tcPr>
          <w:p w:rsidR="00F340A6" w:rsidRDefault="00AE0D23">
            <w:pPr>
              <w:jc w:val="center"/>
            </w:pPr>
            <w:r>
              <w:rPr>
                <w:rFonts w:eastAsiaTheme="minorEastAsia"/>
                <w:color w:val="000000" w:themeColor="text1"/>
                <w:szCs w:val="21"/>
              </w:rPr>
              <w:t>300757</w:t>
            </w:r>
          </w:p>
        </w:tc>
        <w:tc>
          <w:tcPr>
            <w:tcW w:w="1701" w:type="dxa"/>
            <w:vAlign w:val="center"/>
          </w:tcPr>
          <w:p w:rsidR="00F340A6" w:rsidRDefault="00AE0D23">
            <w:pPr>
              <w:jc w:val="center"/>
            </w:pPr>
            <w:r>
              <w:rPr>
                <w:rFonts w:eastAsiaTheme="minorEastAsia"/>
                <w:color w:val="000000" w:themeColor="text1"/>
                <w:szCs w:val="21"/>
              </w:rPr>
              <w:t>罗博特科</w:t>
            </w:r>
          </w:p>
        </w:tc>
        <w:tc>
          <w:tcPr>
            <w:tcW w:w="1276" w:type="dxa"/>
            <w:vAlign w:val="center"/>
          </w:tcPr>
          <w:p w:rsidR="00F340A6" w:rsidRDefault="00AE0D23">
            <w:pPr>
              <w:jc w:val="right"/>
            </w:pPr>
            <w:r>
              <w:rPr>
                <w:rFonts w:eastAsiaTheme="minorEastAsia"/>
                <w:color w:val="000000" w:themeColor="text1"/>
                <w:szCs w:val="21"/>
              </w:rPr>
              <w:t>858,643</w:t>
            </w:r>
          </w:p>
        </w:tc>
        <w:tc>
          <w:tcPr>
            <w:tcW w:w="1842" w:type="dxa"/>
            <w:vAlign w:val="center"/>
          </w:tcPr>
          <w:p w:rsidR="00F340A6" w:rsidRDefault="00AE0D23">
            <w:pPr>
              <w:jc w:val="right"/>
            </w:pPr>
            <w:r>
              <w:rPr>
                <w:rFonts w:eastAsiaTheme="minorEastAsia"/>
                <w:color w:val="000000" w:themeColor="text1"/>
                <w:szCs w:val="21"/>
              </w:rPr>
              <w:t>75,569,170.43</w:t>
            </w:r>
          </w:p>
        </w:tc>
        <w:tc>
          <w:tcPr>
            <w:tcW w:w="1616" w:type="dxa"/>
            <w:vAlign w:val="center"/>
          </w:tcPr>
          <w:p w:rsidR="00F340A6" w:rsidRDefault="00AE0D23">
            <w:pPr>
              <w:jc w:val="right"/>
            </w:pPr>
            <w:r>
              <w:rPr>
                <w:rFonts w:eastAsiaTheme="minorEastAsia"/>
                <w:color w:val="000000" w:themeColor="text1"/>
                <w:szCs w:val="21"/>
              </w:rPr>
              <w:t>4.08</w:t>
            </w:r>
          </w:p>
        </w:tc>
      </w:tr>
      <w:tr w:rsidR="00F340A6">
        <w:tc>
          <w:tcPr>
            <w:tcW w:w="817" w:type="dxa"/>
            <w:vAlign w:val="center"/>
          </w:tcPr>
          <w:p w:rsidR="00F340A6" w:rsidRDefault="00AE0D23">
            <w:pPr>
              <w:jc w:val="center"/>
            </w:pPr>
            <w:r>
              <w:rPr>
                <w:rFonts w:eastAsiaTheme="minorEastAsia"/>
                <w:color w:val="000000" w:themeColor="text1"/>
                <w:szCs w:val="21"/>
              </w:rPr>
              <w:t>7</w:t>
            </w:r>
          </w:p>
        </w:tc>
        <w:tc>
          <w:tcPr>
            <w:tcW w:w="1276" w:type="dxa"/>
            <w:vAlign w:val="center"/>
          </w:tcPr>
          <w:p w:rsidR="00F340A6" w:rsidRDefault="00AE0D23">
            <w:pPr>
              <w:jc w:val="center"/>
            </w:pPr>
            <w:r>
              <w:rPr>
                <w:rFonts w:eastAsiaTheme="minorEastAsia"/>
                <w:color w:val="000000" w:themeColor="text1"/>
                <w:szCs w:val="21"/>
              </w:rPr>
              <w:t>688472</w:t>
            </w:r>
          </w:p>
        </w:tc>
        <w:tc>
          <w:tcPr>
            <w:tcW w:w="1701" w:type="dxa"/>
            <w:vAlign w:val="center"/>
          </w:tcPr>
          <w:p w:rsidR="00F340A6" w:rsidRDefault="00AE0D23">
            <w:pPr>
              <w:jc w:val="center"/>
            </w:pPr>
            <w:r>
              <w:rPr>
                <w:rFonts w:eastAsiaTheme="minorEastAsia"/>
                <w:color w:val="000000" w:themeColor="text1"/>
                <w:szCs w:val="21"/>
              </w:rPr>
              <w:t>阿特斯</w:t>
            </w:r>
          </w:p>
        </w:tc>
        <w:tc>
          <w:tcPr>
            <w:tcW w:w="1276" w:type="dxa"/>
            <w:vAlign w:val="center"/>
          </w:tcPr>
          <w:p w:rsidR="00F340A6" w:rsidRDefault="00AE0D23">
            <w:pPr>
              <w:jc w:val="right"/>
            </w:pPr>
            <w:r>
              <w:rPr>
                <w:rFonts w:eastAsiaTheme="minorEastAsia"/>
                <w:color w:val="000000" w:themeColor="text1"/>
                <w:szCs w:val="21"/>
              </w:rPr>
              <w:t>3,523,321</w:t>
            </w:r>
          </w:p>
        </w:tc>
        <w:tc>
          <w:tcPr>
            <w:tcW w:w="1842" w:type="dxa"/>
            <w:vAlign w:val="center"/>
          </w:tcPr>
          <w:p w:rsidR="00F340A6" w:rsidRDefault="00AE0D23">
            <w:pPr>
              <w:jc w:val="right"/>
            </w:pPr>
            <w:r>
              <w:rPr>
                <w:rFonts w:eastAsiaTheme="minorEastAsia"/>
                <w:color w:val="000000" w:themeColor="text1"/>
                <w:szCs w:val="21"/>
              </w:rPr>
              <w:t>64,688,173.56</w:t>
            </w:r>
          </w:p>
        </w:tc>
        <w:tc>
          <w:tcPr>
            <w:tcW w:w="1616" w:type="dxa"/>
            <w:vAlign w:val="center"/>
          </w:tcPr>
          <w:p w:rsidR="00F340A6" w:rsidRDefault="00AE0D23">
            <w:pPr>
              <w:jc w:val="right"/>
            </w:pPr>
            <w:r>
              <w:rPr>
                <w:rFonts w:eastAsiaTheme="minorEastAsia"/>
                <w:color w:val="000000" w:themeColor="text1"/>
                <w:szCs w:val="21"/>
              </w:rPr>
              <w:t>3.49</w:t>
            </w:r>
          </w:p>
        </w:tc>
      </w:tr>
      <w:tr w:rsidR="00F340A6">
        <w:tc>
          <w:tcPr>
            <w:tcW w:w="817" w:type="dxa"/>
            <w:vAlign w:val="center"/>
          </w:tcPr>
          <w:p w:rsidR="00F340A6" w:rsidRDefault="00AE0D23">
            <w:pPr>
              <w:jc w:val="center"/>
            </w:pPr>
            <w:r>
              <w:rPr>
                <w:rFonts w:eastAsiaTheme="minorEastAsia"/>
                <w:color w:val="000000" w:themeColor="text1"/>
                <w:szCs w:val="21"/>
              </w:rPr>
              <w:t>8</w:t>
            </w:r>
          </w:p>
        </w:tc>
        <w:tc>
          <w:tcPr>
            <w:tcW w:w="1276" w:type="dxa"/>
            <w:vAlign w:val="center"/>
          </w:tcPr>
          <w:p w:rsidR="00F340A6" w:rsidRDefault="00AE0D23">
            <w:pPr>
              <w:jc w:val="center"/>
            </w:pPr>
            <w:r>
              <w:rPr>
                <w:rFonts w:eastAsiaTheme="minorEastAsia"/>
                <w:color w:val="000000" w:themeColor="text1"/>
                <w:szCs w:val="21"/>
              </w:rPr>
              <w:t>601138</w:t>
            </w:r>
          </w:p>
        </w:tc>
        <w:tc>
          <w:tcPr>
            <w:tcW w:w="1701" w:type="dxa"/>
            <w:vAlign w:val="center"/>
          </w:tcPr>
          <w:p w:rsidR="00F340A6" w:rsidRDefault="00AE0D23">
            <w:pPr>
              <w:jc w:val="center"/>
            </w:pPr>
            <w:r>
              <w:rPr>
                <w:rFonts w:eastAsiaTheme="minorEastAsia"/>
                <w:color w:val="000000" w:themeColor="text1"/>
                <w:szCs w:val="21"/>
              </w:rPr>
              <w:t>工业富联</w:t>
            </w:r>
          </w:p>
        </w:tc>
        <w:tc>
          <w:tcPr>
            <w:tcW w:w="1276" w:type="dxa"/>
            <w:vAlign w:val="center"/>
          </w:tcPr>
          <w:p w:rsidR="00F340A6" w:rsidRDefault="00AE0D23">
            <w:pPr>
              <w:jc w:val="right"/>
            </w:pPr>
            <w:r>
              <w:rPr>
                <w:rFonts w:eastAsiaTheme="minorEastAsia"/>
                <w:color w:val="000000" w:themeColor="text1"/>
                <w:szCs w:val="21"/>
              </w:rPr>
              <w:t>2,395,300</w:t>
            </w:r>
          </w:p>
        </w:tc>
        <w:tc>
          <w:tcPr>
            <w:tcW w:w="1842" w:type="dxa"/>
            <w:vAlign w:val="center"/>
          </w:tcPr>
          <w:p w:rsidR="00F340A6" w:rsidRDefault="00AE0D23">
            <w:pPr>
              <w:jc w:val="right"/>
            </w:pPr>
            <w:r>
              <w:rPr>
                <w:rFonts w:eastAsiaTheme="minorEastAsia"/>
                <w:color w:val="000000" w:themeColor="text1"/>
                <w:szCs w:val="21"/>
              </w:rPr>
              <w:t>60,361,560.00</w:t>
            </w:r>
          </w:p>
        </w:tc>
        <w:tc>
          <w:tcPr>
            <w:tcW w:w="1616" w:type="dxa"/>
            <w:vAlign w:val="center"/>
          </w:tcPr>
          <w:p w:rsidR="00F340A6" w:rsidRDefault="00AE0D23">
            <w:pPr>
              <w:jc w:val="right"/>
            </w:pPr>
            <w:r>
              <w:rPr>
                <w:rFonts w:eastAsiaTheme="minorEastAsia"/>
                <w:color w:val="000000" w:themeColor="text1"/>
                <w:szCs w:val="21"/>
              </w:rPr>
              <w:t>3.26</w:t>
            </w:r>
          </w:p>
        </w:tc>
      </w:tr>
      <w:tr w:rsidR="00F340A6">
        <w:tc>
          <w:tcPr>
            <w:tcW w:w="817" w:type="dxa"/>
            <w:vAlign w:val="center"/>
          </w:tcPr>
          <w:p w:rsidR="00F340A6" w:rsidRDefault="00AE0D23">
            <w:pPr>
              <w:jc w:val="center"/>
            </w:pPr>
            <w:r>
              <w:rPr>
                <w:rFonts w:eastAsiaTheme="minorEastAsia"/>
                <w:color w:val="000000" w:themeColor="text1"/>
                <w:szCs w:val="21"/>
              </w:rPr>
              <w:t>9</w:t>
            </w:r>
          </w:p>
        </w:tc>
        <w:tc>
          <w:tcPr>
            <w:tcW w:w="1276" w:type="dxa"/>
            <w:vAlign w:val="center"/>
          </w:tcPr>
          <w:p w:rsidR="00F340A6" w:rsidRDefault="00AE0D23">
            <w:pPr>
              <w:jc w:val="center"/>
            </w:pPr>
            <w:r>
              <w:rPr>
                <w:rFonts w:eastAsiaTheme="minorEastAsia"/>
                <w:color w:val="000000" w:themeColor="text1"/>
                <w:szCs w:val="21"/>
              </w:rPr>
              <w:t>600732</w:t>
            </w:r>
          </w:p>
        </w:tc>
        <w:tc>
          <w:tcPr>
            <w:tcW w:w="1701" w:type="dxa"/>
            <w:vAlign w:val="center"/>
          </w:tcPr>
          <w:p w:rsidR="00F340A6" w:rsidRDefault="00AE0D23">
            <w:pPr>
              <w:jc w:val="center"/>
            </w:pPr>
            <w:r>
              <w:rPr>
                <w:rFonts w:eastAsiaTheme="minorEastAsia"/>
                <w:color w:val="000000" w:themeColor="text1"/>
                <w:szCs w:val="21"/>
              </w:rPr>
              <w:t>爱旭股份</w:t>
            </w:r>
          </w:p>
        </w:tc>
        <w:tc>
          <w:tcPr>
            <w:tcW w:w="1276" w:type="dxa"/>
            <w:vAlign w:val="center"/>
          </w:tcPr>
          <w:p w:rsidR="00F340A6" w:rsidRDefault="00AE0D23">
            <w:pPr>
              <w:jc w:val="right"/>
            </w:pPr>
            <w:r>
              <w:rPr>
                <w:rFonts w:eastAsiaTheme="minorEastAsia"/>
                <w:color w:val="000000" w:themeColor="text1"/>
                <w:szCs w:val="21"/>
              </w:rPr>
              <w:t>1,890,560</w:t>
            </w:r>
          </w:p>
        </w:tc>
        <w:tc>
          <w:tcPr>
            <w:tcW w:w="1842" w:type="dxa"/>
            <w:vAlign w:val="center"/>
          </w:tcPr>
          <w:p w:rsidR="00F340A6" w:rsidRDefault="00AE0D23">
            <w:pPr>
              <w:jc w:val="right"/>
            </w:pPr>
            <w:r>
              <w:rPr>
                <w:rFonts w:eastAsiaTheme="minorEastAsia"/>
                <w:color w:val="000000" w:themeColor="text1"/>
                <w:szCs w:val="21"/>
              </w:rPr>
              <w:t>58,134,720.00</w:t>
            </w:r>
          </w:p>
        </w:tc>
        <w:tc>
          <w:tcPr>
            <w:tcW w:w="1616" w:type="dxa"/>
            <w:vAlign w:val="center"/>
          </w:tcPr>
          <w:p w:rsidR="00F340A6" w:rsidRDefault="00AE0D23">
            <w:pPr>
              <w:jc w:val="right"/>
            </w:pPr>
            <w:r>
              <w:rPr>
                <w:rFonts w:eastAsiaTheme="minorEastAsia"/>
                <w:color w:val="000000" w:themeColor="text1"/>
                <w:szCs w:val="21"/>
              </w:rPr>
              <w:t>3.14</w:t>
            </w:r>
          </w:p>
        </w:tc>
      </w:tr>
      <w:tr w:rsidR="00F340A6">
        <w:tc>
          <w:tcPr>
            <w:tcW w:w="817" w:type="dxa"/>
            <w:vAlign w:val="center"/>
          </w:tcPr>
          <w:p w:rsidR="00F340A6" w:rsidRDefault="00AE0D23">
            <w:pPr>
              <w:jc w:val="center"/>
            </w:pPr>
            <w:r>
              <w:rPr>
                <w:rFonts w:eastAsiaTheme="minorEastAsia"/>
                <w:color w:val="000000" w:themeColor="text1"/>
                <w:szCs w:val="21"/>
              </w:rPr>
              <w:t>10</w:t>
            </w:r>
          </w:p>
        </w:tc>
        <w:tc>
          <w:tcPr>
            <w:tcW w:w="1276" w:type="dxa"/>
            <w:vAlign w:val="center"/>
          </w:tcPr>
          <w:p w:rsidR="00F340A6" w:rsidRDefault="00AE0D23">
            <w:pPr>
              <w:jc w:val="center"/>
            </w:pPr>
            <w:r>
              <w:rPr>
                <w:rFonts w:eastAsiaTheme="minorEastAsia"/>
                <w:color w:val="000000" w:themeColor="text1"/>
                <w:szCs w:val="21"/>
              </w:rPr>
              <w:t>002236</w:t>
            </w:r>
          </w:p>
        </w:tc>
        <w:tc>
          <w:tcPr>
            <w:tcW w:w="1701" w:type="dxa"/>
            <w:vAlign w:val="center"/>
          </w:tcPr>
          <w:p w:rsidR="00F340A6" w:rsidRDefault="00AE0D23">
            <w:pPr>
              <w:jc w:val="center"/>
            </w:pPr>
            <w:r>
              <w:rPr>
                <w:rFonts w:eastAsiaTheme="minorEastAsia"/>
                <w:color w:val="000000" w:themeColor="text1"/>
                <w:szCs w:val="21"/>
              </w:rPr>
              <w:t>大华股份</w:t>
            </w:r>
          </w:p>
        </w:tc>
        <w:tc>
          <w:tcPr>
            <w:tcW w:w="1276" w:type="dxa"/>
            <w:vAlign w:val="center"/>
          </w:tcPr>
          <w:p w:rsidR="00F340A6" w:rsidRDefault="00AE0D23">
            <w:pPr>
              <w:jc w:val="right"/>
            </w:pPr>
            <w:r>
              <w:rPr>
                <w:rFonts w:eastAsiaTheme="minorEastAsia"/>
                <w:color w:val="000000" w:themeColor="text1"/>
                <w:szCs w:val="21"/>
              </w:rPr>
              <w:t>2,907,449</w:t>
            </w:r>
          </w:p>
        </w:tc>
        <w:tc>
          <w:tcPr>
            <w:tcW w:w="1842" w:type="dxa"/>
            <w:vAlign w:val="center"/>
          </w:tcPr>
          <w:p w:rsidR="00F340A6" w:rsidRDefault="00AE0D23">
            <w:pPr>
              <w:jc w:val="right"/>
            </w:pPr>
            <w:r>
              <w:rPr>
                <w:rFonts w:eastAsiaTheme="minorEastAsia"/>
                <w:color w:val="000000" w:themeColor="text1"/>
                <w:szCs w:val="21"/>
              </w:rPr>
              <w:t>57,422,117.75</w:t>
            </w:r>
          </w:p>
        </w:tc>
        <w:tc>
          <w:tcPr>
            <w:tcW w:w="1616" w:type="dxa"/>
            <w:vAlign w:val="center"/>
          </w:tcPr>
          <w:p w:rsidR="00F340A6" w:rsidRDefault="00AE0D23">
            <w:pPr>
              <w:jc w:val="right"/>
            </w:pPr>
            <w:r>
              <w:rPr>
                <w:rFonts w:eastAsiaTheme="minorEastAsia"/>
                <w:color w:val="000000" w:themeColor="text1"/>
                <w:szCs w:val="21"/>
              </w:rPr>
              <w:t>3.10</w:t>
            </w:r>
          </w:p>
        </w:tc>
      </w:tr>
      <w:tr w:rsidR="00F340A6">
        <w:tc>
          <w:tcPr>
            <w:tcW w:w="817" w:type="dxa"/>
            <w:vAlign w:val="center"/>
          </w:tcPr>
          <w:p w:rsidR="00F340A6" w:rsidRDefault="00AE0D23">
            <w:pPr>
              <w:jc w:val="center"/>
            </w:pPr>
            <w:r>
              <w:rPr>
                <w:rFonts w:eastAsiaTheme="minorEastAsia"/>
                <w:color w:val="000000" w:themeColor="text1"/>
                <w:szCs w:val="21"/>
              </w:rPr>
              <w:t>11</w:t>
            </w:r>
          </w:p>
        </w:tc>
        <w:tc>
          <w:tcPr>
            <w:tcW w:w="1276" w:type="dxa"/>
            <w:vAlign w:val="center"/>
          </w:tcPr>
          <w:p w:rsidR="00F340A6" w:rsidRDefault="00AE0D23">
            <w:pPr>
              <w:jc w:val="center"/>
            </w:pPr>
            <w:r>
              <w:rPr>
                <w:rFonts w:eastAsiaTheme="minorEastAsia"/>
                <w:color w:val="000000" w:themeColor="text1"/>
                <w:szCs w:val="21"/>
              </w:rPr>
              <w:t>002050</w:t>
            </w:r>
          </w:p>
        </w:tc>
        <w:tc>
          <w:tcPr>
            <w:tcW w:w="1701" w:type="dxa"/>
            <w:vAlign w:val="center"/>
          </w:tcPr>
          <w:p w:rsidR="00F340A6" w:rsidRDefault="00AE0D23">
            <w:pPr>
              <w:jc w:val="center"/>
            </w:pPr>
            <w:r>
              <w:rPr>
                <w:rFonts w:eastAsiaTheme="minorEastAsia"/>
                <w:color w:val="000000" w:themeColor="text1"/>
                <w:szCs w:val="21"/>
              </w:rPr>
              <w:t>三花智控</w:t>
            </w:r>
          </w:p>
        </w:tc>
        <w:tc>
          <w:tcPr>
            <w:tcW w:w="1276" w:type="dxa"/>
            <w:vAlign w:val="center"/>
          </w:tcPr>
          <w:p w:rsidR="00F340A6" w:rsidRDefault="00AE0D23">
            <w:pPr>
              <w:jc w:val="right"/>
            </w:pPr>
            <w:r>
              <w:rPr>
                <w:rFonts w:eastAsiaTheme="minorEastAsia"/>
                <w:color w:val="000000" w:themeColor="text1"/>
                <w:szCs w:val="21"/>
              </w:rPr>
              <w:t>1,864,700</w:t>
            </w:r>
          </w:p>
        </w:tc>
        <w:tc>
          <w:tcPr>
            <w:tcW w:w="1842" w:type="dxa"/>
            <w:vAlign w:val="center"/>
          </w:tcPr>
          <w:p w:rsidR="00F340A6" w:rsidRDefault="00AE0D23">
            <w:pPr>
              <w:jc w:val="right"/>
            </w:pPr>
            <w:r>
              <w:rPr>
                <w:rFonts w:eastAsiaTheme="minorEastAsia"/>
                <w:color w:val="000000" w:themeColor="text1"/>
                <w:szCs w:val="21"/>
              </w:rPr>
              <w:t>56,425,822.00</w:t>
            </w:r>
          </w:p>
        </w:tc>
        <w:tc>
          <w:tcPr>
            <w:tcW w:w="1616" w:type="dxa"/>
            <w:vAlign w:val="center"/>
          </w:tcPr>
          <w:p w:rsidR="00F340A6" w:rsidRDefault="00AE0D23">
            <w:pPr>
              <w:jc w:val="right"/>
            </w:pPr>
            <w:r>
              <w:rPr>
                <w:rFonts w:eastAsiaTheme="minorEastAsia"/>
                <w:color w:val="000000" w:themeColor="text1"/>
                <w:szCs w:val="21"/>
              </w:rPr>
              <w:t>3.05</w:t>
            </w:r>
          </w:p>
        </w:tc>
      </w:tr>
      <w:tr w:rsidR="00F340A6">
        <w:tc>
          <w:tcPr>
            <w:tcW w:w="817" w:type="dxa"/>
            <w:vAlign w:val="center"/>
          </w:tcPr>
          <w:p w:rsidR="00F340A6" w:rsidRDefault="00AE0D23">
            <w:pPr>
              <w:jc w:val="center"/>
            </w:pPr>
            <w:r>
              <w:rPr>
                <w:rFonts w:eastAsiaTheme="minorEastAsia"/>
                <w:color w:val="000000" w:themeColor="text1"/>
                <w:szCs w:val="21"/>
              </w:rPr>
              <w:t>12</w:t>
            </w:r>
          </w:p>
        </w:tc>
        <w:tc>
          <w:tcPr>
            <w:tcW w:w="1276" w:type="dxa"/>
            <w:vAlign w:val="center"/>
          </w:tcPr>
          <w:p w:rsidR="00F340A6" w:rsidRDefault="00AE0D23">
            <w:pPr>
              <w:jc w:val="center"/>
            </w:pPr>
            <w:r>
              <w:rPr>
                <w:rFonts w:eastAsiaTheme="minorEastAsia"/>
                <w:color w:val="000000" w:themeColor="text1"/>
                <w:szCs w:val="21"/>
              </w:rPr>
              <w:t>688111</w:t>
            </w:r>
          </w:p>
        </w:tc>
        <w:tc>
          <w:tcPr>
            <w:tcW w:w="1701" w:type="dxa"/>
            <w:vAlign w:val="center"/>
          </w:tcPr>
          <w:p w:rsidR="00F340A6" w:rsidRDefault="00AE0D23">
            <w:pPr>
              <w:jc w:val="center"/>
            </w:pPr>
            <w:r>
              <w:rPr>
                <w:rFonts w:eastAsiaTheme="minorEastAsia"/>
                <w:color w:val="000000" w:themeColor="text1"/>
                <w:szCs w:val="21"/>
              </w:rPr>
              <w:t>金山办公</w:t>
            </w:r>
          </w:p>
        </w:tc>
        <w:tc>
          <w:tcPr>
            <w:tcW w:w="1276" w:type="dxa"/>
            <w:vAlign w:val="center"/>
          </w:tcPr>
          <w:p w:rsidR="00F340A6" w:rsidRDefault="00AE0D23">
            <w:pPr>
              <w:jc w:val="right"/>
            </w:pPr>
            <w:r>
              <w:rPr>
                <w:rFonts w:eastAsiaTheme="minorEastAsia"/>
                <w:color w:val="000000" w:themeColor="text1"/>
                <w:szCs w:val="21"/>
              </w:rPr>
              <w:t>107,931</w:t>
            </w:r>
          </w:p>
        </w:tc>
        <w:tc>
          <w:tcPr>
            <w:tcW w:w="1842" w:type="dxa"/>
            <w:vAlign w:val="center"/>
          </w:tcPr>
          <w:p w:rsidR="00F340A6" w:rsidRDefault="00AE0D23">
            <w:pPr>
              <w:jc w:val="right"/>
            </w:pPr>
            <w:r>
              <w:rPr>
                <w:rFonts w:eastAsiaTheme="minorEastAsia"/>
                <w:color w:val="000000" w:themeColor="text1"/>
                <w:szCs w:val="21"/>
              </w:rPr>
              <w:t>50,967,176.82</w:t>
            </w:r>
          </w:p>
        </w:tc>
        <w:tc>
          <w:tcPr>
            <w:tcW w:w="1616" w:type="dxa"/>
            <w:vAlign w:val="center"/>
          </w:tcPr>
          <w:p w:rsidR="00F340A6" w:rsidRDefault="00AE0D23">
            <w:pPr>
              <w:jc w:val="right"/>
            </w:pPr>
            <w:r>
              <w:rPr>
                <w:rFonts w:eastAsiaTheme="minorEastAsia"/>
                <w:color w:val="000000" w:themeColor="text1"/>
                <w:szCs w:val="21"/>
              </w:rPr>
              <w:t>2.75</w:t>
            </w:r>
          </w:p>
        </w:tc>
      </w:tr>
      <w:tr w:rsidR="00F340A6">
        <w:tc>
          <w:tcPr>
            <w:tcW w:w="817" w:type="dxa"/>
            <w:vAlign w:val="center"/>
          </w:tcPr>
          <w:p w:rsidR="00F340A6" w:rsidRDefault="00AE0D23">
            <w:pPr>
              <w:jc w:val="center"/>
            </w:pPr>
            <w:r>
              <w:rPr>
                <w:rFonts w:eastAsiaTheme="minorEastAsia"/>
                <w:color w:val="000000" w:themeColor="text1"/>
                <w:szCs w:val="21"/>
              </w:rPr>
              <w:t>13</w:t>
            </w:r>
          </w:p>
        </w:tc>
        <w:tc>
          <w:tcPr>
            <w:tcW w:w="1276" w:type="dxa"/>
            <w:vAlign w:val="center"/>
          </w:tcPr>
          <w:p w:rsidR="00F340A6" w:rsidRDefault="00AE0D23">
            <w:pPr>
              <w:jc w:val="center"/>
            </w:pPr>
            <w:r>
              <w:rPr>
                <w:rFonts w:eastAsiaTheme="minorEastAsia"/>
                <w:color w:val="000000" w:themeColor="text1"/>
                <w:szCs w:val="21"/>
              </w:rPr>
              <w:t>002594</w:t>
            </w:r>
          </w:p>
        </w:tc>
        <w:tc>
          <w:tcPr>
            <w:tcW w:w="1701" w:type="dxa"/>
            <w:vAlign w:val="center"/>
          </w:tcPr>
          <w:p w:rsidR="00F340A6" w:rsidRDefault="00AE0D23">
            <w:pPr>
              <w:jc w:val="center"/>
            </w:pPr>
            <w:r>
              <w:rPr>
                <w:rFonts w:eastAsiaTheme="minorEastAsia"/>
                <w:color w:val="000000" w:themeColor="text1"/>
                <w:szCs w:val="21"/>
              </w:rPr>
              <w:t>比亚迪</w:t>
            </w:r>
          </w:p>
        </w:tc>
        <w:tc>
          <w:tcPr>
            <w:tcW w:w="1276" w:type="dxa"/>
            <w:vAlign w:val="center"/>
          </w:tcPr>
          <w:p w:rsidR="00F340A6" w:rsidRDefault="00AE0D23">
            <w:pPr>
              <w:jc w:val="right"/>
            </w:pPr>
            <w:r>
              <w:rPr>
                <w:rFonts w:eastAsiaTheme="minorEastAsia"/>
                <w:color w:val="000000" w:themeColor="text1"/>
                <w:szCs w:val="21"/>
              </w:rPr>
              <w:t>196,100</w:t>
            </w:r>
          </w:p>
        </w:tc>
        <w:tc>
          <w:tcPr>
            <w:tcW w:w="1842" w:type="dxa"/>
            <w:vAlign w:val="center"/>
          </w:tcPr>
          <w:p w:rsidR="00F340A6" w:rsidRDefault="00AE0D23">
            <w:pPr>
              <w:jc w:val="right"/>
            </w:pPr>
            <w:r>
              <w:rPr>
                <w:rFonts w:eastAsiaTheme="minorEastAsia"/>
                <w:color w:val="000000" w:themeColor="text1"/>
                <w:szCs w:val="21"/>
              </w:rPr>
              <w:t>50,646,747.00</w:t>
            </w:r>
          </w:p>
        </w:tc>
        <w:tc>
          <w:tcPr>
            <w:tcW w:w="1616" w:type="dxa"/>
            <w:vAlign w:val="center"/>
          </w:tcPr>
          <w:p w:rsidR="00F340A6" w:rsidRDefault="00AE0D23">
            <w:pPr>
              <w:jc w:val="right"/>
            </w:pPr>
            <w:r>
              <w:rPr>
                <w:rFonts w:eastAsiaTheme="minorEastAsia"/>
                <w:color w:val="000000" w:themeColor="text1"/>
                <w:szCs w:val="21"/>
              </w:rPr>
              <w:t>2.74</w:t>
            </w:r>
          </w:p>
        </w:tc>
      </w:tr>
      <w:tr w:rsidR="00F340A6">
        <w:tc>
          <w:tcPr>
            <w:tcW w:w="817" w:type="dxa"/>
            <w:vAlign w:val="center"/>
          </w:tcPr>
          <w:p w:rsidR="00F340A6" w:rsidRDefault="00AE0D23">
            <w:pPr>
              <w:jc w:val="center"/>
            </w:pPr>
            <w:r>
              <w:rPr>
                <w:rFonts w:eastAsiaTheme="minorEastAsia"/>
                <w:color w:val="000000" w:themeColor="text1"/>
                <w:szCs w:val="21"/>
              </w:rPr>
              <w:t>14</w:t>
            </w:r>
          </w:p>
        </w:tc>
        <w:tc>
          <w:tcPr>
            <w:tcW w:w="1276" w:type="dxa"/>
            <w:vAlign w:val="center"/>
          </w:tcPr>
          <w:p w:rsidR="00F340A6" w:rsidRDefault="00AE0D23">
            <w:pPr>
              <w:jc w:val="center"/>
            </w:pPr>
            <w:r>
              <w:rPr>
                <w:rFonts w:eastAsiaTheme="minorEastAsia"/>
                <w:color w:val="000000" w:themeColor="text1"/>
                <w:szCs w:val="21"/>
              </w:rPr>
              <w:t>300274</w:t>
            </w:r>
          </w:p>
        </w:tc>
        <w:tc>
          <w:tcPr>
            <w:tcW w:w="1701" w:type="dxa"/>
            <w:vAlign w:val="center"/>
          </w:tcPr>
          <w:p w:rsidR="00F340A6" w:rsidRDefault="00AE0D23">
            <w:pPr>
              <w:jc w:val="center"/>
            </w:pPr>
            <w:r>
              <w:rPr>
                <w:rFonts w:eastAsiaTheme="minorEastAsia"/>
                <w:color w:val="000000" w:themeColor="text1"/>
                <w:szCs w:val="21"/>
              </w:rPr>
              <w:t>阳光电源</w:t>
            </w:r>
          </w:p>
        </w:tc>
        <w:tc>
          <w:tcPr>
            <w:tcW w:w="1276" w:type="dxa"/>
            <w:vAlign w:val="center"/>
          </w:tcPr>
          <w:p w:rsidR="00F340A6" w:rsidRDefault="00AE0D23">
            <w:pPr>
              <w:jc w:val="right"/>
            </w:pPr>
            <w:r>
              <w:rPr>
                <w:rFonts w:eastAsiaTheme="minorEastAsia"/>
                <w:color w:val="000000" w:themeColor="text1"/>
                <w:szCs w:val="21"/>
              </w:rPr>
              <w:t>428,000</w:t>
            </w:r>
          </w:p>
        </w:tc>
        <w:tc>
          <w:tcPr>
            <w:tcW w:w="1842" w:type="dxa"/>
            <w:vAlign w:val="center"/>
          </w:tcPr>
          <w:p w:rsidR="00F340A6" w:rsidRDefault="00AE0D23">
            <w:pPr>
              <w:jc w:val="right"/>
            </w:pPr>
            <w:r>
              <w:rPr>
                <w:rFonts w:eastAsiaTheme="minorEastAsia"/>
                <w:color w:val="000000" w:themeColor="text1"/>
                <w:szCs w:val="21"/>
              </w:rPr>
              <w:t>49,917,640.00</w:t>
            </w:r>
          </w:p>
        </w:tc>
        <w:tc>
          <w:tcPr>
            <w:tcW w:w="1616" w:type="dxa"/>
            <w:vAlign w:val="center"/>
          </w:tcPr>
          <w:p w:rsidR="00F340A6" w:rsidRDefault="00AE0D23">
            <w:pPr>
              <w:jc w:val="right"/>
            </w:pPr>
            <w:r>
              <w:rPr>
                <w:rFonts w:eastAsiaTheme="minorEastAsia"/>
                <w:color w:val="000000" w:themeColor="text1"/>
                <w:szCs w:val="21"/>
              </w:rPr>
              <w:t>2.70</w:t>
            </w:r>
          </w:p>
        </w:tc>
      </w:tr>
      <w:tr w:rsidR="00F340A6">
        <w:tc>
          <w:tcPr>
            <w:tcW w:w="817" w:type="dxa"/>
            <w:vAlign w:val="center"/>
          </w:tcPr>
          <w:p w:rsidR="00F340A6" w:rsidRDefault="00AE0D23">
            <w:pPr>
              <w:jc w:val="center"/>
            </w:pPr>
            <w:r>
              <w:rPr>
                <w:rFonts w:eastAsiaTheme="minorEastAsia"/>
                <w:color w:val="000000" w:themeColor="text1"/>
                <w:szCs w:val="21"/>
              </w:rPr>
              <w:t>15</w:t>
            </w:r>
          </w:p>
        </w:tc>
        <w:tc>
          <w:tcPr>
            <w:tcW w:w="1276" w:type="dxa"/>
            <w:vAlign w:val="center"/>
          </w:tcPr>
          <w:p w:rsidR="00F340A6" w:rsidRDefault="00AE0D23">
            <w:pPr>
              <w:jc w:val="center"/>
            </w:pPr>
            <w:r>
              <w:rPr>
                <w:rFonts w:eastAsiaTheme="minorEastAsia"/>
                <w:color w:val="000000" w:themeColor="text1"/>
                <w:szCs w:val="21"/>
              </w:rPr>
              <w:t>600481</w:t>
            </w:r>
          </w:p>
        </w:tc>
        <w:tc>
          <w:tcPr>
            <w:tcW w:w="1701" w:type="dxa"/>
            <w:vAlign w:val="center"/>
          </w:tcPr>
          <w:p w:rsidR="00F340A6" w:rsidRDefault="00AE0D23">
            <w:pPr>
              <w:jc w:val="center"/>
            </w:pPr>
            <w:r>
              <w:rPr>
                <w:rFonts w:eastAsiaTheme="minorEastAsia"/>
                <w:color w:val="000000" w:themeColor="text1"/>
                <w:szCs w:val="21"/>
              </w:rPr>
              <w:t>双良节能</w:t>
            </w:r>
          </w:p>
        </w:tc>
        <w:tc>
          <w:tcPr>
            <w:tcW w:w="1276" w:type="dxa"/>
            <w:vAlign w:val="center"/>
          </w:tcPr>
          <w:p w:rsidR="00F340A6" w:rsidRDefault="00AE0D23">
            <w:pPr>
              <w:jc w:val="right"/>
            </w:pPr>
            <w:r>
              <w:rPr>
                <w:rFonts w:eastAsiaTheme="minorEastAsia"/>
                <w:color w:val="000000" w:themeColor="text1"/>
                <w:szCs w:val="21"/>
              </w:rPr>
              <w:t>3,349,100</w:t>
            </w:r>
          </w:p>
        </w:tc>
        <w:tc>
          <w:tcPr>
            <w:tcW w:w="1842" w:type="dxa"/>
            <w:vAlign w:val="center"/>
          </w:tcPr>
          <w:p w:rsidR="00F340A6" w:rsidRDefault="00AE0D23">
            <w:pPr>
              <w:jc w:val="right"/>
            </w:pPr>
            <w:r>
              <w:rPr>
                <w:rFonts w:eastAsiaTheme="minorEastAsia"/>
                <w:color w:val="000000" w:themeColor="text1"/>
                <w:szCs w:val="21"/>
              </w:rPr>
              <w:t>46,820,418.00</w:t>
            </w:r>
          </w:p>
        </w:tc>
        <w:tc>
          <w:tcPr>
            <w:tcW w:w="1616" w:type="dxa"/>
            <w:vAlign w:val="center"/>
          </w:tcPr>
          <w:p w:rsidR="00F340A6" w:rsidRDefault="00AE0D23">
            <w:pPr>
              <w:jc w:val="right"/>
            </w:pPr>
            <w:r>
              <w:rPr>
                <w:rFonts w:eastAsiaTheme="minorEastAsia"/>
                <w:color w:val="000000" w:themeColor="text1"/>
                <w:szCs w:val="21"/>
              </w:rPr>
              <w:t>2.53</w:t>
            </w:r>
          </w:p>
        </w:tc>
      </w:tr>
      <w:tr w:rsidR="00F340A6">
        <w:tc>
          <w:tcPr>
            <w:tcW w:w="817" w:type="dxa"/>
            <w:vAlign w:val="center"/>
          </w:tcPr>
          <w:p w:rsidR="00F340A6" w:rsidRDefault="00AE0D23">
            <w:pPr>
              <w:jc w:val="center"/>
            </w:pPr>
            <w:r>
              <w:rPr>
                <w:rFonts w:eastAsiaTheme="minorEastAsia"/>
                <w:color w:val="000000" w:themeColor="text1"/>
                <w:szCs w:val="21"/>
              </w:rPr>
              <w:t>16</w:t>
            </w:r>
          </w:p>
        </w:tc>
        <w:tc>
          <w:tcPr>
            <w:tcW w:w="1276" w:type="dxa"/>
            <w:vAlign w:val="center"/>
          </w:tcPr>
          <w:p w:rsidR="00F340A6" w:rsidRDefault="00AE0D23">
            <w:pPr>
              <w:jc w:val="center"/>
            </w:pPr>
            <w:r>
              <w:rPr>
                <w:rFonts w:eastAsiaTheme="minorEastAsia"/>
                <w:color w:val="000000" w:themeColor="text1"/>
                <w:szCs w:val="21"/>
              </w:rPr>
              <w:t>603444</w:t>
            </w:r>
          </w:p>
        </w:tc>
        <w:tc>
          <w:tcPr>
            <w:tcW w:w="1701" w:type="dxa"/>
            <w:vAlign w:val="center"/>
          </w:tcPr>
          <w:p w:rsidR="00F340A6" w:rsidRDefault="00AE0D23">
            <w:pPr>
              <w:jc w:val="center"/>
            </w:pPr>
            <w:r>
              <w:rPr>
                <w:rFonts w:eastAsiaTheme="minorEastAsia"/>
                <w:color w:val="000000" w:themeColor="text1"/>
                <w:szCs w:val="21"/>
              </w:rPr>
              <w:t>吉比特</w:t>
            </w:r>
          </w:p>
        </w:tc>
        <w:tc>
          <w:tcPr>
            <w:tcW w:w="1276" w:type="dxa"/>
            <w:vAlign w:val="center"/>
          </w:tcPr>
          <w:p w:rsidR="00F340A6" w:rsidRDefault="00AE0D23">
            <w:pPr>
              <w:jc w:val="right"/>
            </w:pPr>
            <w:r>
              <w:rPr>
                <w:rFonts w:eastAsiaTheme="minorEastAsia"/>
                <w:color w:val="000000" w:themeColor="text1"/>
                <w:szCs w:val="21"/>
              </w:rPr>
              <w:t>92,300</w:t>
            </w:r>
          </w:p>
        </w:tc>
        <w:tc>
          <w:tcPr>
            <w:tcW w:w="1842" w:type="dxa"/>
            <w:vAlign w:val="center"/>
          </w:tcPr>
          <w:p w:rsidR="00F340A6" w:rsidRDefault="00AE0D23">
            <w:pPr>
              <w:jc w:val="right"/>
            </w:pPr>
            <w:r>
              <w:rPr>
                <w:rFonts w:eastAsiaTheme="minorEastAsia"/>
                <w:color w:val="000000" w:themeColor="text1"/>
                <w:szCs w:val="21"/>
              </w:rPr>
              <w:t>45,329,453.00</w:t>
            </w:r>
          </w:p>
        </w:tc>
        <w:tc>
          <w:tcPr>
            <w:tcW w:w="1616" w:type="dxa"/>
            <w:vAlign w:val="center"/>
          </w:tcPr>
          <w:p w:rsidR="00F340A6" w:rsidRDefault="00AE0D23">
            <w:pPr>
              <w:jc w:val="right"/>
            </w:pPr>
            <w:r>
              <w:rPr>
                <w:rFonts w:eastAsiaTheme="minorEastAsia"/>
                <w:color w:val="000000" w:themeColor="text1"/>
                <w:szCs w:val="21"/>
              </w:rPr>
              <w:t>2.45</w:t>
            </w:r>
          </w:p>
        </w:tc>
      </w:tr>
      <w:tr w:rsidR="00F340A6">
        <w:tc>
          <w:tcPr>
            <w:tcW w:w="817" w:type="dxa"/>
            <w:vAlign w:val="center"/>
          </w:tcPr>
          <w:p w:rsidR="00F340A6" w:rsidRDefault="00AE0D23">
            <w:pPr>
              <w:jc w:val="center"/>
            </w:pPr>
            <w:r>
              <w:rPr>
                <w:rFonts w:eastAsiaTheme="minorEastAsia"/>
                <w:color w:val="000000" w:themeColor="text1"/>
                <w:szCs w:val="21"/>
              </w:rPr>
              <w:t>17</w:t>
            </w:r>
          </w:p>
        </w:tc>
        <w:tc>
          <w:tcPr>
            <w:tcW w:w="1276" w:type="dxa"/>
            <w:vAlign w:val="center"/>
          </w:tcPr>
          <w:p w:rsidR="00F340A6" w:rsidRDefault="00AE0D23">
            <w:pPr>
              <w:jc w:val="center"/>
            </w:pPr>
            <w:r>
              <w:rPr>
                <w:rFonts w:eastAsiaTheme="minorEastAsia"/>
                <w:color w:val="000000" w:themeColor="text1"/>
                <w:szCs w:val="21"/>
              </w:rPr>
              <w:t>002517</w:t>
            </w:r>
          </w:p>
        </w:tc>
        <w:tc>
          <w:tcPr>
            <w:tcW w:w="1701" w:type="dxa"/>
            <w:vAlign w:val="center"/>
          </w:tcPr>
          <w:p w:rsidR="00F340A6" w:rsidRDefault="00AE0D23">
            <w:pPr>
              <w:jc w:val="center"/>
            </w:pPr>
            <w:r>
              <w:rPr>
                <w:rFonts w:eastAsiaTheme="minorEastAsia"/>
                <w:color w:val="000000" w:themeColor="text1"/>
                <w:szCs w:val="21"/>
              </w:rPr>
              <w:t>恺英网络</w:t>
            </w:r>
          </w:p>
        </w:tc>
        <w:tc>
          <w:tcPr>
            <w:tcW w:w="1276" w:type="dxa"/>
            <w:vAlign w:val="center"/>
          </w:tcPr>
          <w:p w:rsidR="00F340A6" w:rsidRDefault="00AE0D23">
            <w:pPr>
              <w:jc w:val="right"/>
            </w:pPr>
            <w:r>
              <w:rPr>
                <w:rFonts w:eastAsiaTheme="minorEastAsia"/>
                <w:color w:val="000000" w:themeColor="text1"/>
                <w:szCs w:val="21"/>
              </w:rPr>
              <w:t>2,739,229</w:t>
            </w:r>
          </w:p>
        </w:tc>
        <w:tc>
          <w:tcPr>
            <w:tcW w:w="1842" w:type="dxa"/>
            <w:vAlign w:val="center"/>
          </w:tcPr>
          <w:p w:rsidR="00F340A6" w:rsidRDefault="00AE0D23">
            <w:pPr>
              <w:jc w:val="right"/>
            </w:pPr>
            <w:r>
              <w:rPr>
                <w:rFonts w:eastAsiaTheme="minorEastAsia"/>
                <w:color w:val="000000" w:themeColor="text1"/>
                <w:szCs w:val="21"/>
              </w:rPr>
              <w:t>43,115,464.46</w:t>
            </w:r>
          </w:p>
        </w:tc>
        <w:tc>
          <w:tcPr>
            <w:tcW w:w="1616" w:type="dxa"/>
            <w:vAlign w:val="center"/>
          </w:tcPr>
          <w:p w:rsidR="00F340A6" w:rsidRDefault="00AE0D23">
            <w:pPr>
              <w:jc w:val="right"/>
            </w:pPr>
            <w:r>
              <w:rPr>
                <w:rFonts w:eastAsiaTheme="minorEastAsia"/>
                <w:color w:val="000000" w:themeColor="text1"/>
                <w:szCs w:val="21"/>
              </w:rPr>
              <w:t>2.33</w:t>
            </w:r>
          </w:p>
        </w:tc>
      </w:tr>
      <w:tr w:rsidR="00F340A6">
        <w:tc>
          <w:tcPr>
            <w:tcW w:w="817" w:type="dxa"/>
            <w:vAlign w:val="center"/>
          </w:tcPr>
          <w:p w:rsidR="00F340A6" w:rsidRDefault="00AE0D23">
            <w:pPr>
              <w:jc w:val="center"/>
            </w:pPr>
            <w:r>
              <w:rPr>
                <w:rFonts w:eastAsiaTheme="minorEastAsia"/>
                <w:color w:val="000000" w:themeColor="text1"/>
                <w:szCs w:val="21"/>
              </w:rPr>
              <w:t>18</w:t>
            </w:r>
          </w:p>
        </w:tc>
        <w:tc>
          <w:tcPr>
            <w:tcW w:w="1276" w:type="dxa"/>
            <w:vAlign w:val="center"/>
          </w:tcPr>
          <w:p w:rsidR="00F340A6" w:rsidRDefault="00AE0D23">
            <w:pPr>
              <w:jc w:val="center"/>
            </w:pPr>
            <w:r>
              <w:rPr>
                <w:rFonts w:eastAsiaTheme="minorEastAsia"/>
                <w:color w:val="000000" w:themeColor="text1"/>
                <w:szCs w:val="21"/>
              </w:rPr>
              <w:t>002230</w:t>
            </w:r>
          </w:p>
        </w:tc>
        <w:tc>
          <w:tcPr>
            <w:tcW w:w="1701" w:type="dxa"/>
            <w:vAlign w:val="center"/>
          </w:tcPr>
          <w:p w:rsidR="00F340A6" w:rsidRDefault="00AE0D23">
            <w:pPr>
              <w:jc w:val="center"/>
            </w:pPr>
            <w:r>
              <w:rPr>
                <w:rFonts w:eastAsiaTheme="minorEastAsia"/>
                <w:color w:val="000000" w:themeColor="text1"/>
                <w:szCs w:val="21"/>
              </w:rPr>
              <w:t>科大讯飞</w:t>
            </w:r>
          </w:p>
        </w:tc>
        <w:tc>
          <w:tcPr>
            <w:tcW w:w="1276" w:type="dxa"/>
            <w:vAlign w:val="center"/>
          </w:tcPr>
          <w:p w:rsidR="00F340A6" w:rsidRDefault="00AE0D23">
            <w:pPr>
              <w:jc w:val="right"/>
            </w:pPr>
            <w:r>
              <w:rPr>
                <w:rFonts w:eastAsiaTheme="minorEastAsia"/>
                <w:color w:val="000000" w:themeColor="text1"/>
                <w:szCs w:val="21"/>
              </w:rPr>
              <w:t>604,206</w:t>
            </w:r>
          </w:p>
        </w:tc>
        <w:tc>
          <w:tcPr>
            <w:tcW w:w="1842" w:type="dxa"/>
            <w:vAlign w:val="center"/>
          </w:tcPr>
          <w:p w:rsidR="00F340A6" w:rsidRDefault="00AE0D23">
            <w:pPr>
              <w:jc w:val="right"/>
            </w:pPr>
            <w:r>
              <w:rPr>
                <w:rFonts w:eastAsiaTheme="minorEastAsia"/>
                <w:color w:val="000000" w:themeColor="text1"/>
                <w:szCs w:val="21"/>
              </w:rPr>
              <w:t>41,061,839.76</w:t>
            </w:r>
          </w:p>
        </w:tc>
        <w:tc>
          <w:tcPr>
            <w:tcW w:w="1616" w:type="dxa"/>
            <w:vAlign w:val="center"/>
          </w:tcPr>
          <w:p w:rsidR="00F340A6" w:rsidRDefault="00AE0D23">
            <w:pPr>
              <w:jc w:val="right"/>
            </w:pPr>
            <w:r>
              <w:rPr>
                <w:rFonts w:eastAsiaTheme="minorEastAsia"/>
                <w:color w:val="000000" w:themeColor="text1"/>
                <w:szCs w:val="21"/>
              </w:rPr>
              <w:t>2.22</w:t>
            </w:r>
          </w:p>
        </w:tc>
      </w:tr>
      <w:tr w:rsidR="00F340A6">
        <w:tc>
          <w:tcPr>
            <w:tcW w:w="817" w:type="dxa"/>
            <w:vAlign w:val="center"/>
          </w:tcPr>
          <w:p w:rsidR="00F340A6" w:rsidRDefault="00AE0D23">
            <w:pPr>
              <w:jc w:val="center"/>
            </w:pPr>
            <w:r>
              <w:rPr>
                <w:rFonts w:eastAsiaTheme="minorEastAsia"/>
                <w:color w:val="000000" w:themeColor="text1"/>
                <w:szCs w:val="21"/>
              </w:rPr>
              <w:t>19</w:t>
            </w:r>
          </w:p>
        </w:tc>
        <w:tc>
          <w:tcPr>
            <w:tcW w:w="1276" w:type="dxa"/>
            <w:vAlign w:val="center"/>
          </w:tcPr>
          <w:p w:rsidR="00F340A6" w:rsidRDefault="00AE0D23">
            <w:pPr>
              <w:jc w:val="center"/>
            </w:pPr>
            <w:r>
              <w:rPr>
                <w:rFonts w:eastAsiaTheme="minorEastAsia"/>
                <w:color w:val="000000" w:themeColor="text1"/>
                <w:szCs w:val="21"/>
              </w:rPr>
              <w:t>600066</w:t>
            </w:r>
          </w:p>
        </w:tc>
        <w:tc>
          <w:tcPr>
            <w:tcW w:w="1701" w:type="dxa"/>
            <w:vAlign w:val="center"/>
          </w:tcPr>
          <w:p w:rsidR="00F340A6" w:rsidRDefault="00AE0D23">
            <w:pPr>
              <w:jc w:val="center"/>
            </w:pPr>
            <w:r>
              <w:rPr>
                <w:rFonts w:eastAsiaTheme="minorEastAsia"/>
                <w:color w:val="000000" w:themeColor="text1"/>
                <w:szCs w:val="21"/>
              </w:rPr>
              <w:t>宇通客车</w:t>
            </w:r>
          </w:p>
        </w:tc>
        <w:tc>
          <w:tcPr>
            <w:tcW w:w="1276" w:type="dxa"/>
            <w:vAlign w:val="center"/>
          </w:tcPr>
          <w:p w:rsidR="00F340A6" w:rsidRDefault="00AE0D23">
            <w:pPr>
              <w:jc w:val="right"/>
            </w:pPr>
            <w:r>
              <w:rPr>
                <w:rFonts w:eastAsiaTheme="minorEastAsia"/>
                <w:color w:val="000000" w:themeColor="text1"/>
                <w:szCs w:val="21"/>
              </w:rPr>
              <w:t>2,770,166</w:t>
            </w:r>
          </w:p>
        </w:tc>
        <w:tc>
          <w:tcPr>
            <w:tcW w:w="1842" w:type="dxa"/>
            <w:vAlign w:val="center"/>
          </w:tcPr>
          <w:p w:rsidR="00F340A6" w:rsidRDefault="00AE0D23">
            <w:pPr>
              <w:jc w:val="right"/>
            </w:pPr>
            <w:r>
              <w:rPr>
                <w:rFonts w:eastAsiaTheme="minorEastAsia"/>
                <w:color w:val="000000" w:themeColor="text1"/>
                <w:szCs w:val="21"/>
              </w:rPr>
              <w:t>40,832,246.84</w:t>
            </w:r>
          </w:p>
        </w:tc>
        <w:tc>
          <w:tcPr>
            <w:tcW w:w="1616" w:type="dxa"/>
            <w:vAlign w:val="center"/>
          </w:tcPr>
          <w:p w:rsidR="00F340A6" w:rsidRDefault="00AE0D23">
            <w:pPr>
              <w:jc w:val="right"/>
            </w:pPr>
            <w:r>
              <w:rPr>
                <w:rFonts w:eastAsiaTheme="minorEastAsia"/>
                <w:color w:val="000000" w:themeColor="text1"/>
                <w:szCs w:val="21"/>
              </w:rPr>
              <w:t>2.21</w:t>
            </w:r>
          </w:p>
        </w:tc>
      </w:tr>
      <w:tr w:rsidR="00F340A6">
        <w:tc>
          <w:tcPr>
            <w:tcW w:w="817" w:type="dxa"/>
            <w:vAlign w:val="center"/>
          </w:tcPr>
          <w:p w:rsidR="00F340A6" w:rsidRDefault="00AE0D23">
            <w:pPr>
              <w:jc w:val="center"/>
            </w:pPr>
            <w:r>
              <w:rPr>
                <w:rFonts w:eastAsiaTheme="minorEastAsia"/>
                <w:color w:val="000000" w:themeColor="text1"/>
                <w:szCs w:val="21"/>
              </w:rPr>
              <w:t>20</w:t>
            </w:r>
          </w:p>
        </w:tc>
        <w:tc>
          <w:tcPr>
            <w:tcW w:w="1276" w:type="dxa"/>
            <w:vAlign w:val="center"/>
          </w:tcPr>
          <w:p w:rsidR="00F340A6" w:rsidRDefault="00AE0D23">
            <w:pPr>
              <w:jc w:val="center"/>
            </w:pPr>
            <w:r>
              <w:rPr>
                <w:rFonts w:eastAsiaTheme="minorEastAsia"/>
                <w:color w:val="000000" w:themeColor="text1"/>
                <w:szCs w:val="21"/>
              </w:rPr>
              <w:t>300490</w:t>
            </w:r>
          </w:p>
        </w:tc>
        <w:tc>
          <w:tcPr>
            <w:tcW w:w="1701" w:type="dxa"/>
            <w:vAlign w:val="center"/>
          </w:tcPr>
          <w:p w:rsidR="00F340A6" w:rsidRDefault="00AE0D23">
            <w:pPr>
              <w:jc w:val="center"/>
            </w:pPr>
            <w:r>
              <w:rPr>
                <w:rFonts w:eastAsiaTheme="minorEastAsia"/>
                <w:color w:val="000000" w:themeColor="text1"/>
                <w:szCs w:val="21"/>
              </w:rPr>
              <w:t>华自科技</w:t>
            </w:r>
          </w:p>
        </w:tc>
        <w:tc>
          <w:tcPr>
            <w:tcW w:w="1276" w:type="dxa"/>
            <w:vAlign w:val="center"/>
          </w:tcPr>
          <w:p w:rsidR="00F340A6" w:rsidRDefault="00AE0D23">
            <w:pPr>
              <w:jc w:val="right"/>
            </w:pPr>
            <w:r>
              <w:rPr>
                <w:rFonts w:eastAsiaTheme="minorEastAsia"/>
                <w:color w:val="000000" w:themeColor="text1"/>
                <w:szCs w:val="21"/>
              </w:rPr>
              <w:t>2,293,700</w:t>
            </w:r>
          </w:p>
        </w:tc>
        <w:tc>
          <w:tcPr>
            <w:tcW w:w="1842" w:type="dxa"/>
            <w:vAlign w:val="center"/>
          </w:tcPr>
          <w:p w:rsidR="00F340A6" w:rsidRDefault="00AE0D23">
            <w:pPr>
              <w:jc w:val="right"/>
            </w:pPr>
            <w:r>
              <w:rPr>
                <w:rFonts w:eastAsiaTheme="minorEastAsia"/>
                <w:color w:val="000000" w:themeColor="text1"/>
                <w:szCs w:val="21"/>
              </w:rPr>
              <w:t>39,359,892.00</w:t>
            </w:r>
          </w:p>
        </w:tc>
        <w:tc>
          <w:tcPr>
            <w:tcW w:w="1616" w:type="dxa"/>
            <w:vAlign w:val="center"/>
          </w:tcPr>
          <w:p w:rsidR="00F340A6" w:rsidRDefault="00AE0D23">
            <w:pPr>
              <w:jc w:val="right"/>
            </w:pPr>
            <w:r>
              <w:rPr>
                <w:rFonts w:eastAsiaTheme="minorEastAsia"/>
                <w:color w:val="000000" w:themeColor="text1"/>
                <w:szCs w:val="21"/>
              </w:rPr>
              <w:t>2.13</w:t>
            </w:r>
          </w:p>
        </w:tc>
      </w:tr>
      <w:tr w:rsidR="00F340A6">
        <w:tc>
          <w:tcPr>
            <w:tcW w:w="817" w:type="dxa"/>
            <w:vAlign w:val="center"/>
          </w:tcPr>
          <w:p w:rsidR="00F340A6" w:rsidRDefault="00AE0D23">
            <w:pPr>
              <w:jc w:val="center"/>
            </w:pPr>
            <w:r>
              <w:rPr>
                <w:rFonts w:eastAsiaTheme="minorEastAsia"/>
                <w:color w:val="000000" w:themeColor="text1"/>
                <w:szCs w:val="21"/>
              </w:rPr>
              <w:t>21</w:t>
            </w:r>
          </w:p>
        </w:tc>
        <w:tc>
          <w:tcPr>
            <w:tcW w:w="1276" w:type="dxa"/>
            <w:vAlign w:val="center"/>
          </w:tcPr>
          <w:p w:rsidR="00F340A6" w:rsidRDefault="00AE0D23">
            <w:pPr>
              <w:jc w:val="center"/>
            </w:pPr>
            <w:r>
              <w:rPr>
                <w:rFonts w:eastAsiaTheme="minorEastAsia"/>
                <w:color w:val="000000" w:themeColor="text1"/>
                <w:szCs w:val="21"/>
              </w:rPr>
              <w:t>600519</w:t>
            </w:r>
          </w:p>
        </w:tc>
        <w:tc>
          <w:tcPr>
            <w:tcW w:w="1701" w:type="dxa"/>
            <w:vAlign w:val="center"/>
          </w:tcPr>
          <w:p w:rsidR="00F340A6" w:rsidRDefault="00AE0D23">
            <w:pPr>
              <w:jc w:val="center"/>
            </w:pPr>
            <w:r>
              <w:rPr>
                <w:rFonts w:eastAsiaTheme="minorEastAsia"/>
                <w:color w:val="000000" w:themeColor="text1"/>
                <w:szCs w:val="21"/>
              </w:rPr>
              <w:t>贵州茅台</w:t>
            </w:r>
          </w:p>
        </w:tc>
        <w:tc>
          <w:tcPr>
            <w:tcW w:w="1276" w:type="dxa"/>
            <w:vAlign w:val="center"/>
          </w:tcPr>
          <w:p w:rsidR="00F340A6" w:rsidRDefault="00AE0D23">
            <w:pPr>
              <w:jc w:val="right"/>
            </w:pPr>
            <w:r>
              <w:rPr>
                <w:rFonts w:eastAsiaTheme="minorEastAsia"/>
                <w:color w:val="000000" w:themeColor="text1"/>
                <w:szCs w:val="21"/>
              </w:rPr>
              <w:t>21,981</w:t>
            </w:r>
          </w:p>
        </w:tc>
        <w:tc>
          <w:tcPr>
            <w:tcW w:w="1842" w:type="dxa"/>
            <w:vAlign w:val="center"/>
          </w:tcPr>
          <w:p w:rsidR="00F340A6" w:rsidRDefault="00AE0D23">
            <w:pPr>
              <w:jc w:val="right"/>
            </w:pPr>
            <w:r>
              <w:rPr>
                <w:rFonts w:eastAsiaTheme="minorEastAsia"/>
                <w:color w:val="000000" w:themeColor="text1"/>
                <w:szCs w:val="21"/>
              </w:rPr>
              <w:t>37,169,871.00</w:t>
            </w:r>
          </w:p>
        </w:tc>
        <w:tc>
          <w:tcPr>
            <w:tcW w:w="1616" w:type="dxa"/>
            <w:vAlign w:val="center"/>
          </w:tcPr>
          <w:p w:rsidR="00F340A6" w:rsidRDefault="00AE0D23">
            <w:pPr>
              <w:jc w:val="right"/>
            </w:pPr>
            <w:r>
              <w:rPr>
                <w:rFonts w:eastAsiaTheme="minorEastAsia"/>
                <w:color w:val="000000" w:themeColor="text1"/>
                <w:szCs w:val="21"/>
              </w:rPr>
              <w:t>2.01</w:t>
            </w:r>
          </w:p>
        </w:tc>
      </w:tr>
      <w:tr w:rsidR="00F340A6">
        <w:tc>
          <w:tcPr>
            <w:tcW w:w="817" w:type="dxa"/>
            <w:vAlign w:val="center"/>
          </w:tcPr>
          <w:p w:rsidR="00F340A6" w:rsidRDefault="00AE0D23">
            <w:pPr>
              <w:jc w:val="center"/>
            </w:pPr>
            <w:r>
              <w:rPr>
                <w:rFonts w:eastAsiaTheme="minorEastAsia"/>
                <w:color w:val="000000" w:themeColor="text1"/>
                <w:szCs w:val="21"/>
              </w:rPr>
              <w:t>22</w:t>
            </w:r>
          </w:p>
        </w:tc>
        <w:tc>
          <w:tcPr>
            <w:tcW w:w="1276" w:type="dxa"/>
            <w:vAlign w:val="center"/>
          </w:tcPr>
          <w:p w:rsidR="00F340A6" w:rsidRDefault="00AE0D23">
            <w:pPr>
              <w:jc w:val="center"/>
            </w:pPr>
            <w:r>
              <w:rPr>
                <w:rFonts w:eastAsiaTheme="minorEastAsia"/>
                <w:color w:val="000000" w:themeColor="text1"/>
                <w:szCs w:val="21"/>
              </w:rPr>
              <w:t>605133</w:t>
            </w:r>
          </w:p>
        </w:tc>
        <w:tc>
          <w:tcPr>
            <w:tcW w:w="1701" w:type="dxa"/>
            <w:vAlign w:val="center"/>
          </w:tcPr>
          <w:p w:rsidR="00F340A6" w:rsidRDefault="00AE0D23">
            <w:pPr>
              <w:jc w:val="center"/>
            </w:pPr>
            <w:r>
              <w:rPr>
                <w:rFonts w:eastAsiaTheme="minorEastAsia"/>
                <w:color w:val="000000" w:themeColor="text1"/>
                <w:szCs w:val="21"/>
              </w:rPr>
              <w:t>嵘泰股份</w:t>
            </w:r>
          </w:p>
        </w:tc>
        <w:tc>
          <w:tcPr>
            <w:tcW w:w="1276" w:type="dxa"/>
            <w:vAlign w:val="center"/>
          </w:tcPr>
          <w:p w:rsidR="00F340A6" w:rsidRDefault="00AE0D23">
            <w:pPr>
              <w:jc w:val="right"/>
            </w:pPr>
            <w:r>
              <w:rPr>
                <w:rFonts w:eastAsiaTheme="minorEastAsia"/>
                <w:color w:val="000000" w:themeColor="text1"/>
                <w:szCs w:val="21"/>
              </w:rPr>
              <w:t>1,010,328</w:t>
            </w:r>
          </w:p>
        </w:tc>
        <w:tc>
          <w:tcPr>
            <w:tcW w:w="1842" w:type="dxa"/>
            <w:vAlign w:val="center"/>
          </w:tcPr>
          <w:p w:rsidR="00F340A6" w:rsidRDefault="00AE0D23">
            <w:pPr>
              <w:jc w:val="right"/>
            </w:pPr>
            <w:r>
              <w:rPr>
                <w:rFonts w:eastAsiaTheme="minorEastAsia"/>
                <w:color w:val="000000" w:themeColor="text1"/>
                <w:szCs w:val="21"/>
              </w:rPr>
              <w:t>35,119,001.28</w:t>
            </w:r>
          </w:p>
        </w:tc>
        <w:tc>
          <w:tcPr>
            <w:tcW w:w="1616" w:type="dxa"/>
            <w:vAlign w:val="center"/>
          </w:tcPr>
          <w:p w:rsidR="00F340A6" w:rsidRDefault="00AE0D23">
            <w:pPr>
              <w:jc w:val="right"/>
            </w:pPr>
            <w:r>
              <w:rPr>
                <w:rFonts w:eastAsiaTheme="minorEastAsia"/>
                <w:color w:val="000000" w:themeColor="text1"/>
                <w:szCs w:val="21"/>
              </w:rPr>
              <w:t>1.90</w:t>
            </w:r>
          </w:p>
        </w:tc>
      </w:tr>
      <w:tr w:rsidR="00F340A6">
        <w:tc>
          <w:tcPr>
            <w:tcW w:w="817" w:type="dxa"/>
            <w:vAlign w:val="center"/>
          </w:tcPr>
          <w:p w:rsidR="00F340A6" w:rsidRDefault="00AE0D23">
            <w:pPr>
              <w:jc w:val="center"/>
            </w:pPr>
            <w:r>
              <w:rPr>
                <w:rFonts w:eastAsiaTheme="minorEastAsia"/>
                <w:color w:val="000000" w:themeColor="text1"/>
                <w:szCs w:val="21"/>
              </w:rPr>
              <w:t>23</w:t>
            </w:r>
          </w:p>
        </w:tc>
        <w:tc>
          <w:tcPr>
            <w:tcW w:w="1276" w:type="dxa"/>
            <w:vAlign w:val="center"/>
          </w:tcPr>
          <w:p w:rsidR="00F340A6" w:rsidRDefault="00AE0D23">
            <w:pPr>
              <w:jc w:val="center"/>
            </w:pPr>
            <w:r>
              <w:rPr>
                <w:rFonts w:eastAsiaTheme="minorEastAsia"/>
                <w:color w:val="000000" w:themeColor="text1"/>
                <w:szCs w:val="21"/>
              </w:rPr>
              <w:t>001311</w:t>
            </w:r>
          </w:p>
        </w:tc>
        <w:tc>
          <w:tcPr>
            <w:tcW w:w="1701" w:type="dxa"/>
            <w:vAlign w:val="center"/>
          </w:tcPr>
          <w:p w:rsidR="00F340A6" w:rsidRDefault="00AE0D23">
            <w:pPr>
              <w:jc w:val="center"/>
            </w:pPr>
            <w:r>
              <w:rPr>
                <w:rFonts w:eastAsiaTheme="minorEastAsia"/>
                <w:color w:val="000000" w:themeColor="text1"/>
                <w:szCs w:val="21"/>
              </w:rPr>
              <w:t>多利科技</w:t>
            </w:r>
          </w:p>
        </w:tc>
        <w:tc>
          <w:tcPr>
            <w:tcW w:w="1276" w:type="dxa"/>
            <w:vAlign w:val="center"/>
          </w:tcPr>
          <w:p w:rsidR="00F340A6" w:rsidRDefault="00AE0D23">
            <w:pPr>
              <w:jc w:val="right"/>
            </w:pPr>
            <w:r>
              <w:rPr>
                <w:rFonts w:eastAsiaTheme="minorEastAsia"/>
                <w:color w:val="000000" w:themeColor="text1"/>
                <w:szCs w:val="21"/>
              </w:rPr>
              <w:t>586,150</w:t>
            </w:r>
          </w:p>
        </w:tc>
        <w:tc>
          <w:tcPr>
            <w:tcW w:w="1842" w:type="dxa"/>
            <w:vAlign w:val="center"/>
          </w:tcPr>
          <w:p w:rsidR="00F340A6" w:rsidRDefault="00AE0D23">
            <w:pPr>
              <w:jc w:val="right"/>
            </w:pPr>
            <w:r>
              <w:rPr>
                <w:rFonts w:eastAsiaTheme="minorEastAsia"/>
                <w:color w:val="000000" w:themeColor="text1"/>
                <w:szCs w:val="21"/>
              </w:rPr>
              <w:t>33,662,594.50</w:t>
            </w:r>
          </w:p>
        </w:tc>
        <w:tc>
          <w:tcPr>
            <w:tcW w:w="1616" w:type="dxa"/>
            <w:vAlign w:val="center"/>
          </w:tcPr>
          <w:p w:rsidR="00F340A6" w:rsidRDefault="00AE0D23">
            <w:pPr>
              <w:jc w:val="right"/>
            </w:pPr>
            <w:r>
              <w:rPr>
                <w:rFonts w:eastAsiaTheme="minorEastAsia"/>
                <w:color w:val="000000" w:themeColor="text1"/>
                <w:szCs w:val="21"/>
              </w:rPr>
              <w:t>1.82</w:t>
            </w:r>
          </w:p>
        </w:tc>
      </w:tr>
      <w:tr w:rsidR="00F340A6">
        <w:tc>
          <w:tcPr>
            <w:tcW w:w="817" w:type="dxa"/>
            <w:vAlign w:val="center"/>
          </w:tcPr>
          <w:p w:rsidR="00F340A6" w:rsidRDefault="00AE0D23">
            <w:pPr>
              <w:jc w:val="center"/>
            </w:pPr>
            <w:r>
              <w:rPr>
                <w:rFonts w:eastAsiaTheme="minorEastAsia"/>
                <w:color w:val="000000" w:themeColor="text1"/>
                <w:szCs w:val="21"/>
              </w:rPr>
              <w:t>24</w:t>
            </w:r>
          </w:p>
        </w:tc>
        <w:tc>
          <w:tcPr>
            <w:tcW w:w="1276" w:type="dxa"/>
            <w:vAlign w:val="center"/>
          </w:tcPr>
          <w:p w:rsidR="00F340A6" w:rsidRDefault="00AE0D23">
            <w:pPr>
              <w:jc w:val="center"/>
            </w:pPr>
            <w:r>
              <w:rPr>
                <w:rFonts w:eastAsiaTheme="minorEastAsia"/>
                <w:color w:val="000000" w:themeColor="text1"/>
                <w:szCs w:val="21"/>
              </w:rPr>
              <w:t>688120</w:t>
            </w:r>
          </w:p>
        </w:tc>
        <w:tc>
          <w:tcPr>
            <w:tcW w:w="1701" w:type="dxa"/>
            <w:vAlign w:val="center"/>
          </w:tcPr>
          <w:p w:rsidR="00F340A6" w:rsidRDefault="00AE0D23">
            <w:pPr>
              <w:jc w:val="center"/>
            </w:pPr>
            <w:r>
              <w:rPr>
                <w:rFonts w:eastAsiaTheme="minorEastAsia"/>
                <w:color w:val="000000" w:themeColor="text1"/>
                <w:szCs w:val="21"/>
              </w:rPr>
              <w:t>华海清科</w:t>
            </w:r>
          </w:p>
        </w:tc>
        <w:tc>
          <w:tcPr>
            <w:tcW w:w="1276" w:type="dxa"/>
            <w:vAlign w:val="center"/>
          </w:tcPr>
          <w:p w:rsidR="00F340A6" w:rsidRDefault="00AE0D23">
            <w:pPr>
              <w:jc w:val="right"/>
            </w:pPr>
            <w:r>
              <w:rPr>
                <w:rFonts w:eastAsiaTheme="minorEastAsia"/>
                <w:color w:val="000000" w:themeColor="text1"/>
                <w:szCs w:val="21"/>
              </w:rPr>
              <w:t>118,871</w:t>
            </w:r>
          </w:p>
        </w:tc>
        <w:tc>
          <w:tcPr>
            <w:tcW w:w="1842" w:type="dxa"/>
            <w:vAlign w:val="center"/>
          </w:tcPr>
          <w:p w:rsidR="00F340A6" w:rsidRDefault="00AE0D23">
            <w:pPr>
              <w:jc w:val="right"/>
            </w:pPr>
            <w:r>
              <w:rPr>
                <w:rFonts w:eastAsiaTheme="minorEastAsia"/>
                <w:color w:val="000000" w:themeColor="text1"/>
                <w:szCs w:val="21"/>
              </w:rPr>
              <w:t>29,961,435.55</w:t>
            </w:r>
          </w:p>
        </w:tc>
        <w:tc>
          <w:tcPr>
            <w:tcW w:w="1616" w:type="dxa"/>
            <w:vAlign w:val="center"/>
          </w:tcPr>
          <w:p w:rsidR="00F340A6" w:rsidRDefault="00AE0D23">
            <w:pPr>
              <w:jc w:val="right"/>
            </w:pPr>
            <w:r>
              <w:rPr>
                <w:rFonts w:eastAsiaTheme="minorEastAsia"/>
                <w:color w:val="000000" w:themeColor="text1"/>
                <w:szCs w:val="21"/>
              </w:rPr>
              <w:t>1.62</w:t>
            </w:r>
          </w:p>
        </w:tc>
      </w:tr>
      <w:tr w:rsidR="00F340A6">
        <w:tc>
          <w:tcPr>
            <w:tcW w:w="817" w:type="dxa"/>
            <w:vAlign w:val="center"/>
          </w:tcPr>
          <w:p w:rsidR="00F340A6" w:rsidRDefault="00AE0D23">
            <w:pPr>
              <w:jc w:val="center"/>
            </w:pPr>
            <w:r>
              <w:rPr>
                <w:rFonts w:eastAsiaTheme="minorEastAsia"/>
                <w:color w:val="000000" w:themeColor="text1"/>
                <w:szCs w:val="21"/>
              </w:rPr>
              <w:t>25</w:t>
            </w:r>
          </w:p>
        </w:tc>
        <w:tc>
          <w:tcPr>
            <w:tcW w:w="1276" w:type="dxa"/>
            <w:vAlign w:val="center"/>
          </w:tcPr>
          <w:p w:rsidR="00F340A6" w:rsidRDefault="00AE0D23">
            <w:pPr>
              <w:jc w:val="center"/>
            </w:pPr>
            <w:r>
              <w:rPr>
                <w:rFonts w:eastAsiaTheme="minorEastAsia"/>
                <w:color w:val="000000" w:themeColor="text1"/>
                <w:szCs w:val="21"/>
              </w:rPr>
              <w:t>603477</w:t>
            </w:r>
          </w:p>
        </w:tc>
        <w:tc>
          <w:tcPr>
            <w:tcW w:w="1701" w:type="dxa"/>
            <w:vAlign w:val="center"/>
          </w:tcPr>
          <w:p w:rsidR="00F340A6" w:rsidRDefault="00AE0D23">
            <w:pPr>
              <w:jc w:val="center"/>
            </w:pPr>
            <w:r>
              <w:rPr>
                <w:rFonts w:eastAsiaTheme="minorEastAsia"/>
                <w:color w:val="000000" w:themeColor="text1"/>
                <w:szCs w:val="21"/>
              </w:rPr>
              <w:t>巨星农牧</w:t>
            </w:r>
          </w:p>
        </w:tc>
        <w:tc>
          <w:tcPr>
            <w:tcW w:w="1276" w:type="dxa"/>
            <w:vAlign w:val="center"/>
          </w:tcPr>
          <w:p w:rsidR="00F340A6" w:rsidRDefault="00AE0D23">
            <w:pPr>
              <w:jc w:val="right"/>
            </w:pPr>
            <w:r>
              <w:rPr>
                <w:rFonts w:eastAsiaTheme="minorEastAsia"/>
                <w:color w:val="000000" w:themeColor="text1"/>
                <w:szCs w:val="21"/>
              </w:rPr>
              <w:t>844,600</w:t>
            </w:r>
          </w:p>
        </w:tc>
        <w:tc>
          <w:tcPr>
            <w:tcW w:w="1842" w:type="dxa"/>
            <w:vAlign w:val="center"/>
          </w:tcPr>
          <w:p w:rsidR="00F340A6" w:rsidRDefault="00AE0D23">
            <w:pPr>
              <w:jc w:val="right"/>
            </w:pPr>
            <w:r>
              <w:rPr>
                <w:rFonts w:eastAsiaTheme="minorEastAsia"/>
                <w:color w:val="000000" w:themeColor="text1"/>
                <w:szCs w:val="21"/>
              </w:rPr>
              <w:t>28,167,410.00</w:t>
            </w:r>
          </w:p>
        </w:tc>
        <w:tc>
          <w:tcPr>
            <w:tcW w:w="1616" w:type="dxa"/>
            <w:vAlign w:val="center"/>
          </w:tcPr>
          <w:p w:rsidR="00F340A6" w:rsidRDefault="00AE0D23">
            <w:pPr>
              <w:jc w:val="right"/>
            </w:pPr>
            <w:r>
              <w:rPr>
                <w:rFonts w:eastAsiaTheme="minorEastAsia"/>
                <w:color w:val="000000" w:themeColor="text1"/>
                <w:szCs w:val="21"/>
              </w:rPr>
              <w:t>1.52</w:t>
            </w:r>
          </w:p>
        </w:tc>
      </w:tr>
      <w:tr w:rsidR="00F340A6">
        <w:tc>
          <w:tcPr>
            <w:tcW w:w="817" w:type="dxa"/>
            <w:vAlign w:val="center"/>
          </w:tcPr>
          <w:p w:rsidR="00F340A6" w:rsidRDefault="00AE0D23">
            <w:pPr>
              <w:jc w:val="center"/>
            </w:pPr>
            <w:r>
              <w:rPr>
                <w:rFonts w:eastAsiaTheme="minorEastAsia"/>
                <w:color w:val="000000" w:themeColor="text1"/>
                <w:szCs w:val="21"/>
              </w:rPr>
              <w:t>26</w:t>
            </w:r>
          </w:p>
        </w:tc>
        <w:tc>
          <w:tcPr>
            <w:tcW w:w="1276" w:type="dxa"/>
            <w:vAlign w:val="center"/>
          </w:tcPr>
          <w:p w:rsidR="00F340A6" w:rsidRDefault="00AE0D23">
            <w:pPr>
              <w:jc w:val="center"/>
            </w:pPr>
            <w:r>
              <w:rPr>
                <w:rFonts w:eastAsiaTheme="minorEastAsia"/>
                <w:color w:val="000000" w:themeColor="text1"/>
                <w:szCs w:val="21"/>
              </w:rPr>
              <w:t>603345</w:t>
            </w:r>
          </w:p>
        </w:tc>
        <w:tc>
          <w:tcPr>
            <w:tcW w:w="1701" w:type="dxa"/>
            <w:vAlign w:val="center"/>
          </w:tcPr>
          <w:p w:rsidR="00F340A6" w:rsidRDefault="00AE0D23">
            <w:pPr>
              <w:jc w:val="center"/>
            </w:pPr>
            <w:r>
              <w:rPr>
                <w:rFonts w:eastAsiaTheme="minorEastAsia"/>
                <w:color w:val="000000" w:themeColor="text1"/>
                <w:szCs w:val="21"/>
              </w:rPr>
              <w:t>安井食品</w:t>
            </w:r>
          </w:p>
        </w:tc>
        <w:tc>
          <w:tcPr>
            <w:tcW w:w="1276" w:type="dxa"/>
            <w:vAlign w:val="center"/>
          </w:tcPr>
          <w:p w:rsidR="00F340A6" w:rsidRDefault="00AE0D23">
            <w:pPr>
              <w:jc w:val="right"/>
            </w:pPr>
            <w:r>
              <w:rPr>
                <w:rFonts w:eastAsiaTheme="minorEastAsia"/>
                <w:color w:val="000000" w:themeColor="text1"/>
                <w:szCs w:val="21"/>
              </w:rPr>
              <w:t>170,728</w:t>
            </w:r>
          </w:p>
        </w:tc>
        <w:tc>
          <w:tcPr>
            <w:tcW w:w="1842" w:type="dxa"/>
            <w:vAlign w:val="center"/>
          </w:tcPr>
          <w:p w:rsidR="00F340A6" w:rsidRDefault="00AE0D23">
            <w:pPr>
              <w:jc w:val="right"/>
            </w:pPr>
            <w:r>
              <w:rPr>
                <w:rFonts w:eastAsiaTheme="minorEastAsia"/>
                <w:color w:val="000000" w:themeColor="text1"/>
                <w:szCs w:val="21"/>
              </w:rPr>
              <w:t>25,062,870.40</w:t>
            </w:r>
          </w:p>
        </w:tc>
        <w:tc>
          <w:tcPr>
            <w:tcW w:w="1616" w:type="dxa"/>
            <w:vAlign w:val="center"/>
          </w:tcPr>
          <w:p w:rsidR="00F340A6" w:rsidRDefault="00AE0D23">
            <w:pPr>
              <w:jc w:val="right"/>
            </w:pPr>
            <w:r>
              <w:rPr>
                <w:rFonts w:eastAsiaTheme="minorEastAsia"/>
                <w:color w:val="000000" w:themeColor="text1"/>
                <w:szCs w:val="21"/>
              </w:rPr>
              <w:t>1.35</w:t>
            </w:r>
          </w:p>
        </w:tc>
      </w:tr>
      <w:tr w:rsidR="00F340A6">
        <w:tc>
          <w:tcPr>
            <w:tcW w:w="817" w:type="dxa"/>
            <w:vAlign w:val="center"/>
          </w:tcPr>
          <w:p w:rsidR="00F340A6" w:rsidRDefault="00AE0D23">
            <w:pPr>
              <w:jc w:val="center"/>
            </w:pPr>
            <w:r>
              <w:rPr>
                <w:rFonts w:eastAsiaTheme="minorEastAsia"/>
                <w:color w:val="000000" w:themeColor="text1"/>
                <w:szCs w:val="21"/>
              </w:rPr>
              <w:t>27</w:t>
            </w:r>
          </w:p>
        </w:tc>
        <w:tc>
          <w:tcPr>
            <w:tcW w:w="1276" w:type="dxa"/>
            <w:vAlign w:val="center"/>
          </w:tcPr>
          <w:p w:rsidR="00F340A6" w:rsidRDefault="00AE0D23">
            <w:pPr>
              <w:jc w:val="center"/>
            </w:pPr>
            <w:r>
              <w:rPr>
                <w:rFonts w:eastAsiaTheme="minorEastAsia"/>
                <w:color w:val="000000" w:themeColor="text1"/>
                <w:szCs w:val="21"/>
              </w:rPr>
              <w:t>688617</w:t>
            </w:r>
          </w:p>
        </w:tc>
        <w:tc>
          <w:tcPr>
            <w:tcW w:w="1701" w:type="dxa"/>
            <w:vAlign w:val="center"/>
          </w:tcPr>
          <w:p w:rsidR="00F340A6" w:rsidRDefault="00AE0D23">
            <w:pPr>
              <w:jc w:val="center"/>
            </w:pPr>
            <w:r>
              <w:rPr>
                <w:rFonts w:eastAsiaTheme="minorEastAsia"/>
                <w:color w:val="000000" w:themeColor="text1"/>
                <w:szCs w:val="21"/>
              </w:rPr>
              <w:t>惠泰医疗</w:t>
            </w:r>
          </w:p>
        </w:tc>
        <w:tc>
          <w:tcPr>
            <w:tcW w:w="1276" w:type="dxa"/>
            <w:vAlign w:val="center"/>
          </w:tcPr>
          <w:p w:rsidR="00F340A6" w:rsidRDefault="00AE0D23">
            <w:pPr>
              <w:jc w:val="right"/>
            </w:pPr>
            <w:r>
              <w:rPr>
                <w:rFonts w:eastAsiaTheme="minorEastAsia"/>
                <w:color w:val="000000" w:themeColor="text1"/>
                <w:szCs w:val="21"/>
              </w:rPr>
              <w:t>62,917</w:t>
            </w:r>
          </w:p>
        </w:tc>
        <w:tc>
          <w:tcPr>
            <w:tcW w:w="1842" w:type="dxa"/>
            <w:vAlign w:val="center"/>
          </w:tcPr>
          <w:p w:rsidR="00F340A6" w:rsidRDefault="00AE0D23">
            <w:pPr>
              <w:jc w:val="right"/>
            </w:pPr>
            <w:r>
              <w:rPr>
                <w:rFonts w:eastAsiaTheme="minorEastAsia"/>
                <w:color w:val="000000" w:themeColor="text1"/>
                <w:szCs w:val="21"/>
              </w:rPr>
              <w:t>23,515,228.75</w:t>
            </w:r>
          </w:p>
        </w:tc>
        <w:tc>
          <w:tcPr>
            <w:tcW w:w="1616" w:type="dxa"/>
            <w:vAlign w:val="center"/>
          </w:tcPr>
          <w:p w:rsidR="00F340A6" w:rsidRDefault="00AE0D23">
            <w:pPr>
              <w:jc w:val="right"/>
            </w:pPr>
            <w:r>
              <w:rPr>
                <w:rFonts w:eastAsiaTheme="minorEastAsia"/>
                <w:color w:val="000000" w:themeColor="text1"/>
                <w:szCs w:val="21"/>
              </w:rPr>
              <w:t>1.27</w:t>
            </w:r>
          </w:p>
        </w:tc>
      </w:tr>
      <w:tr w:rsidR="00F340A6">
        <w:tc>
          <w:tcPr>
            <w:tcW w:w="817" w:type="dxa"/>
            <w:vAlign w:val="center"/>
          </w:tcPr>
          <w:p w:rsidR="00F340A6" w:rsidRDefault="00AE0D23">
            <w:pPr>
              <w:jc w:val="center"/>
            </w:pPr>
            <w:r>
              <w:rPr>
                <w:rFonts w:eastAsiaTheme="minorEastAsia"/>
                <w:color w:val="000000" w:themeColor="text1"/>
                <w:szCs w:val="21"/>
              </w:rPr>
              <w:t>28</w:t>
            </w:r>
          </w:p>
        </w:tc>
        <w:tc>
          <w:tcPr>
            <w:tcW w:w="1276" w:type="dxa"/>
            <w:vAlign w:val="center"/>
          </w:tcPr>
          <w:p w:rsidR="00F340A6" w:rsidRDefault="00AE0D23">
            <w:pPr>
              <w:jc w:val="center"/>
            </w:pPr>
            <w:r>
              <w:rPr>
                <w:rFonts w:eastAsiaTheme="minorEastAsia"/>
                <w:color w:val="000000" w:themeColor="text1"/>
                <w:szCs w:val="21"/>
              </w:rPr>
              <w:t>600845</w:t>
            </w:r>
          </w:p>
        </w:tc>
        <w:tc>
          <w:tcPr>
            <w:tcW w:w="1701" w:type="dxa"/>
            <w:vAlign w:val="center"/>
          </w:tcPr>
          <w:p w:rsidR="00F340A6" w:rsidRDefault="00AE0D23">
            <w:pPr>
              <w:jc w:val="center"/>
            </w:pPr>
            <w:r>
              <w:rPr>
                <w:rFonts w:eastAsiaTheme="minorEastAsia"/>
                <w:color w:val="000000" w:themeColor="text1"/>
                <w:szCs w:val="21"/>
              </w:rPr>
              <w:t>宝信软件</w:t>
            </w:r>
          </w:p>
        </w:tc>
        <w:tc>
          <w:tcPr>
            <w:tcW w:w="1276" w:type="dxa"/>
            <w:vAlign w:val="center"/>
          </w:tcPr>
          <w:p w:rsidR="00F340A6" w:rsidRDefault="00AE0D23">
            <w:pPr>
              <w:jc w:val="right"/>
            </w:pPr>
            <w:r>
              <w:rPr>
                <w:rFonts w:eastAsiaTheme="minorEastAsia"/>
                <w:color w:val="000000" w:themeColor="text1"/>
                <w:szCs w:val="21"/>
              </w:rPr>
              <w:t>455,600</w:t>
            </w:r>
          </w:p>
        </w:tc>
        <w:tc>
          <w:tcPr>
            <w:tcW w:w="1842" w:type="dxa"/>
            <w:vAlign w:val="center"/>
          </w:tcPr>
          <w:p w:rsidR="00F340A6" w:rsidRDefault="00AE0D23">
            <w:pPr>
              <w:jc w:val="right"/>
            </w:pPr>
            <w:r>
              <w:rPr>
                <w:rFonts w:eastAsiaTheme="minorEastAsia"/>
                <w:color w:val="000000" w:themeColor="text1"/>
                <w:szCs w:val="21"/>
              </w:rPr>
              <w:t>23,149,036.00</w:t>
            </w:r>
          </w:p>
        </w:tc>
        <w:tc>
          <w:tcPr>
            <w:tcW w:w="1616" w:type="dxa"/>
            <w:vAlign w:val="center"/>
          </w:tcPr>
          <w:p w:rsidR="00F340A6" w:rsidRDefault="00AE0D23">
            <w:pPr>
              <w:jc w:val="right"/>
            </w:pPr>
            <w:r>
              <w:rPr>
                <w:rFonts w:eastAsiaTheme="minorEastAsia"/>
                <w:color w:val="000000" w:themeColor="text1"/>
                <w:szCs w:val="21"/>
              </w:rPr>
              <w:t>1.25</w:t>
            </w:r>
          </w:p>
        </w:tc>
      </w:tr>
      <w:tr w:rsidR="00F340A6">
        <w:tc>
          <w:tcPr>
            <w:tcW w:w="817" w:type="dxa"/>
            <w:vAlign w:val="center"/>
          </w:tcPr>
          <w:p w:rsidR="00F340A6" w:rsidRDefault="00AE0D23">
            <w:pPr>
              <w:jc w:val="center"/>
            </w:pPr>
            <w:r>
              <w:rPr>
                <w:rFonts w:eastAsiaTheme="minorEastAsia"/>
                <w:color w:val="000000" w:themeColor="text1"/>
                <w:szCs w:val="21"/>
              </w:rPr>
              <w:t>29</w:t>
            </w:r>
          </w:p>
        </w:tc>
        <w:tc>
          <w:tcPr>
            <w:tcW w:w="1276" w:type="dxa"/>
            <w:vAlign w:val="center"/>
          </w:tcPr>
          <w:p w:rsidR="00F340A6" w:rsidRDefault="00AE0D23">
            <w:pPr>
              <w:jc w:val="center"/>
            </w:pPr>
            <w:r>
              <w:rPr>
                <w:rFonts w:eastAsiaTheme="minorEastAsia"/>
                <w:color w:val="000000" w:themeColor="text1"/>
                <w:szCs w:val="21"/>
              </w:rPr>
              <w:t>688037</w:t>
            </w:r>
          </w:p>
        </w:tc>
        <w:tc>
          <w:tcPr>
            <w:tcW w:w="1701" w:type="dxa"/>
            <w:vAlign w:val="center"/>
          </w:tcPr>
          <w:p w:rsidR="00F340A6" w:rsidRDefault="00AE0D23">
            <w:pPr>
              <w:jc w:val="center"/>
            </w:pPr>
            <w:r>
              <w:rPr>
                <w:rFonts w:eastAsiaTheme="minorEastAsia"/>
                <w:color w:val="000000" w:themeColor="text1"/>
                <w:szCs w:val="21"/>
              </w:rPr>
              <w:t>芯源微</w:t>
            </w:r>
          </w:p>
        </w:tc>
        <w:tc>
          <w:tcPr>
            <w:tcW w:w="1276" w:type="dxa"/>
            <w:vAlign w:val="center"/>
          </w:tcPr>
          <w:p w:rsidR="00F340A6" w:rsidRDefault="00AE0D23">
            <w:pPr>
              <w:jc w:val="right"/>
            </w:pPr>
            <w:r>
              <w:rPr>
                <w:rFonts w:eastAsiaTheme="minorEastAsia"/>
                <w:color w:val="000000" w:themeColor="text1"/>
                <w:szCs w:val="21"/>
              </w:rPr>
              <w:t>135,405</w:t>
            </w:r>
          </w:p>
        </w:tc>
        <w:tc>
          <w:tcPr>
            <w:tcW w:w="1842" w:type="dxa"/>
            <w:vAlign w:val="center"/>
          </w:tcPr>
          <w:p w:rsidR="00F340A6" w:rsidRDefault="00AE0D23">
            <w:pPr>
              <w:jc w:val="right"/>
            </w:pPr>
            <w:r>
              <w:rPr>
                <w:rFonts w:eastAsiaTheme="minorEastAsia"/>
                <w:color w:val="000000" w:themeColor="text1"/>
                <w:szCs w:val="21"/>
              </w:rPr>
              <w:t>23,147,484.75</w:t>
            </w:r>
          </w:p>
        </w:tc>
        <w:tc>
          <w:tcPr>
            <w:tcW w:w="1616" w:type="dxa"/>
            <w:vAlign w:val="center"/>
          </w:tcPr>
          <w:p w:rsidR="00F340A6" w:rsidRDefault="00AE0D23">
            <w:pPr>
              <w:jc w:val="right"/>
            </w:pPr>
            <w:r>
              <w:rPr>
                <w:rFonts w:eastAsiaTheme="minorEastAsia"/>
                <w:color w:val="000000" w:themeColor="text1"/>
                <w:szCs w:val="21"/>
              </w:rPr>
              <w:t>1.25</w:t>
            </w:r>
          </w:p>
        </w:tc>
      </w:tr>
      <w:tr w:rsidR="00F340A6">
        <w:tc>
          <w:tcPr>
            <w:tcW w:w="817" w:type="dxa"/>
            <w:vAlign w:val="center"/>
          </w:tcPr>
          <w:p w:rsidR="00F340A6" w:rsidRDefault="00AE0D23">
            <w:pPr>
              <w:jc w:val="center"/>
            </w:pPr>
            <w:r>
              <w:rPr>
                <w:rFonts w:eastAsiaTheme="minorEastAsia"/>
                <w:color w:val="000000" w:themeColor="text1"/>
                <w:szCs w:val="21"/>
              </w:rPr>
              <w:t>30</w:t>
            </w:r>
          </w:p>
        </w:tc>
        <w:tc>
          <w:tcPr>
            <w:tcW w:w="1276" w:type="dxa"/>
            <w:vAlign w:val="center"/>
          </w:tcPr>
          <w:p w:rsidR="00F340A6" w:rsidRDefault="00AE0D23">
            <w:pPr>
              <w:jc w:val="center"/>
            </w:pPr>
            <w:r>
              <w:rPr>
                <w:rFonts w:eastAsiaTheme="minorEastAsia"/>
                <w:color w:val="000000" w:themeColor="text1"/>
                <w:szCs w:val="21"/>
              </w:rPr>
              <w:t>601928</w:t>
            </w:r>
          </w:p>
        </w:tc>
        <w:tc>
          <w:tcPr>
            <w:tcW w:w="1701" w:type="dxa"/>
            <w:vAlign w:val="center"/>
          </w:tcPr>
          <w:p w:rsidR="00F340A6" w:rsidRDefault="00AE0D23">
            <w:pPr>
              <w:jc w:val="center"/>
            </w:pPr>
            <w:r>
              <w:rPr>
                <w:rFonts w:eastAsiaTheme="minorEastAsia"/>
                <w:color w:val="000000" w:themeColor="text1"/>
                <w:szCs w:val="21"/>
              </w:rPr>
              <w:t>凤凰传媒</w:t>
            </w:r>
          </w:p>
        </w:tc>
        <w:tc>
          <w:tcPr>
            <w:tcW w:w="1276" w:type="dxa"/>
            <w:vAlign w:val="center"/>
          </w:tcPr>
          <w:p w:rsidR="00F340A6" w:rsidRDefault="00AE0D23">
            <w:pPr>
              <w:jc w:val="right"/>
            </w:pPr>
            <w:r>
              <w:rPr>
                <w:rFonts w:eastAsiaTheme="minorEastAsia"/>
                <w:color w:val="000000" w:themeColor="text1"/>
                <w:szCs w:val="21"/>
              </w:rPr>
              <w:t>1,740,517</w:t>
            </w:r>
          </w:p>
        </w:tc>
        <w:tc>
          <w:tcPr>
            <w:tcW w:w="1842" w:type="dxa"/>
            <w:vAlign w:val="center"/>
          </w:tcPr>
          <w:p w:rsidR="00F340A6" w:rsidRDefault="00AE0D23">
            <w:pPr>
              <w:jc w:val="right"/>
            </w:pPr>
            <w:r>
              <w:rPr>
                <w:rFonts w:eastAsiaTheme="minorEastAsia"/>
                <w:color w:val="000000" w:themeColor="text1"/>
                <w:szCs w:val="21"/>
              </w:rPr>
              <w:t>19,841,893.80</w:t>
            </w:r>
          </w:p>
        </w:tc>
        <w:tc>
          <w:tcPr>
            <w:tcW w:w="1616" w:type="dxa"/>
            <w:vAlign w:val="center"/>
          </w:tcPr>
          <w:p w:rsidR="00F340A6" w:rsidRDefault="00AE0D23">
            <w:pPr>
              <w:jc w:val="right"/>
            </w:pPr>
            <w:r>
              <w:rPr>
                <w:rFonts w:eastAsiaTheme="minorEastAsia"/>
                <w:color w:val="000000" w:themeColor="text1"/>
                <w:szCs w:val="21"/>
              </w:rPr>
              <w:t>1.07</w:t>
            </w:r>
          </w:p>
        </w:tc>
      </w:tr>
      <w:tr w:rsidR="00F340A6">
        <w:tc>
          <w:tcPr>
            <w:tcW w:w="817" w:type="dxa"/>
            <w:vAlign w:val="center"/>
          </w:tcPr>
          <w:p w:rsidR="00F340A6" w:rsidRDefault="00AE0D23">
            <w:pPr>
              <w:jc w:val="center"/>
            </w:pPr>
            <w:r>
              <w:rPr>
                <w:rFonts w:eastAsiaTheme="minorEastAsia"/>
                <w:color w:val="000000" w:themeColor="text1"/>
                <w:szCs w:val="21"/>
              </w:rPr>
              <w:t>31</w:t>
            </w:r>
          </w:p>
        </w:tc>
        <w:tc>
          <w:tcPr>
            <w:tcW w:w="1276" w:type="dxa"/>
            <w:vAlign w:val="center"/>
          </w:tcPr>
          <w:p w:rsidR="00F340A6" w:rsidRDefault="00AE0D23">
            <w:pPr>
              <w:jc w:val="center"/>
            </w:pPr>
            <w:r>
              <w:rPr>
                <w:rFonts w:eastAsiaTheme="minorEastAsia"/>
                <w:color w:val="000000" w:themeColor="text1"/>
                <w:szCs w:val="21"/>
              </w:rPr>
              <w:t>301030</w:t>
            </w:r>
          </w:p>
        </w:tc>
        <w:tc>
          <w:tcPr>
            <w:tcW w:w="1701" w:type="dxa"/>
            <w:vAlign w:val="center"/>
          </w:tcPr>
          <w:p w:rsidR="00F340A6" w:rsidRDefault="00AE0D23">
            <w:pPr>
              <w:jc w:val="center"/>
            </w:pPr>
            <w:r>
              <w:rPr>
                <w:rFonts w:eastAsiaTheme="minorEastAsia"/>
                <w:color w:val="000000" w:themeColor="text1"/>
                <w:szCs w:val="21"/>
              </w:rPr>
              <w:t>仕净科技</w:t>
            </w:r>
          </w:p>
        </w:tc>
        <w:tc>
          <w:tcPr>
            <w:tcW w:w="1276" w:type="dxa"/>
            <w:vAlign w:val="center"/>
          </w:tcPr>
          <w:p w:rsidR="00F340A6" w:rsidRDefault="00AE0D23">
            <w:pPr>
              <w:jc w:val="right"/>
            </w:pPr>
            <w:r>
              <w:rPr>
                <w:rFonts w:eastAsiaTheme="minorEastAsia"/>
                <w:color w:val="000000" w:themeColor="text1"/>
                <w:szCs w:val="21"/>
              </w:rPr>
              <w:t>284,600</w:t>
            </w:r>
          </w:p>
        </w:tc>
        <w:tc>
          <w:tcPr>
            <w:tcW w:w="1842" w:type="dxa"/>
            <w:vAlign w:val="center"/>
          </w:tcPr>
          <w:p w:rsidR="00F340A6" w:rsidRDefault="00AE0D23">
            <w:pPr>
              <w:jc w:val="right"/>
            </w:pPr>
            <w:r>
              <w:rPr>
                <w:rFonts w:eastAsiaTheme="minorEastAsia"/>
                <w:color w:val="000000" w:themeColor="text1"/>
                <w:szCs w:val="21"/>
              </w:rPr>
              <w:t>19,665,860.00</w:t>
            </w:r>
          </w:p>
        </w:tc>
        <w:tc>
          <w:tcPr>
            <w:tcW w:w="1616" w:type="dxa"/>
            <w:vAlign w:val="center"/>
          </w:tcPr>
          <w:p w:rsidR="00F340A6" w:rsidRDefault="00AE0D23">
            <w:pPr>
              <w:jc w:val="right"/>
            </w:pPr>
            <w:r>
              <w:rPr>
                <w:rFonts w:eastAsiaTheme="minorEastAsia"/>
                <w:color w:val="000000" w:themeColor="text1"/>
                <w:szCs w:val="21"/>
              </w:rPr>
              <w:t>1.06</w:t>
            </w:r>
          </w:p>
        </w:tc>
      </w:tr>
      <w:tr w:rsidR="00F340A6">
        <w:tc>
          <w:tcPr>
            <w:tcW w:w="817" w:type="dxa"/>
            <w:vAlign w:val="center"/>
          </w:tcPr>
          <w:p w:rsidR="00F340A6" w:rsidRDefault="00AE0D23">
            <w:pPr>
              <w:jc w:val="center"/>
            </w:pPr>
            <w:r>
              <w:rPr>
                <w:rFonts w:eastAsiaTheme="minorEastAsia"/>
                <w:color w:val="000000" w:themeColor="text1"/>
                <w:szCs w:val="21"/>
              </w:rPr>
              <w:t>32</w:t>
            </w:r>
          </w:p>
        </w:tc>
        <w:tc>
          <w:tcPr>
            <w:tcW w:w="1276" w:type="dxa"/>
            <w:vAlign w:val="center"/>
          </w:tcPr>
          <w:p w:rsidR="00F340A6" w:rsidRDefault="00AE0D23">
            <w:pPr>
              <w:jc w:val="center"/>
            </w:pPr>
            <w:r>
              <w:rPr>
                <w:rFonts w:eastAsiaTheme="minorEastAsia"/>
                <w:color w:val="000000" w:themeColor="text1"/>
                <w:szCs w:val="21"/>
              </w:rPr>
              <w:t>600211</w:t>
            </w:r>
          </w:p>
        </w:tc>
        <w:tc>
          <w:tcPr>
            <w:tcW w:w="1701" w:type="dxa"/>
            <w:vAlign w:val="center"/>
          </w:tcPr>
          <w:p w:rsidR="00F340A6" w:rsidRDefault="00AE0D23">
            <w:pPr>
              <w:jc w:val="center"/>
            </w:pPr>
            <w:r>
              <w:rPr>
                <w:rFonts w:eastAsiaTheme="minorEastAsia"/>
                <w:color w:val="000000" w:themeColor="text1"/>
                <w:szCs w:val="21"/>
              </w:rPr>
              <w:t>西藏药业</w:t>
            </w:r>
          </w:p>
        </w:tc>
        <w:tc>
          <w:tcPr>
            <w:tcW w:w="1276" w:type="dxa"/>
            <w:vAlign w:val="center"/>
          </w:tcPr>
          <w:p w:rsidR="00F340A6" w:rsidRDefault="00AE0D23">
            <w:pPr>
              <w:jc w:val="right"/>
            </w:pPr>
            <w:r>
              <w:rPr>
                <w:rFonts w:eastAsiaTheme="minorEastAsia"/>
                <w:color w:val="000000" w:themeColor="text1"/>
                <w:szCs w:val="21"/>
              </w:rPr>
              <w:t>321,586</w:t>
            </w:r>
          </w:p>
        </w:tc>
        <w:tc>
          <w:tcPr>
            <w:tcW w:w="1842" w:type="dxa"/>
            <w:vAlign w:val="center"/>
          </w:tcPr>
          <w:p w:rsidR="00F340A6" w:rsidRDefault="00AE0D23">
            <w:pPr>
              <w:jc w:val="right"/>
            </w:pPr>
            <w:r>
              <w:rPr>
                <w:rFonts w:eastAsiaTheme="minorEastAsia"/>
                <w:color w:val="000000" w:themeColor="text1"/>
                <w:szCs w:val="21"/>
              </w:rPr>
              <w:t>19,102,208.40</w:t>
            </w:r>
          </w:p>
        </w:tc>
        <w:tc>
          <w:tcPr>
            <w:tcW w:w="1616" w:type="dxa"/>
            <w:vAlign w:val="center"/>
          </w:tcPr>
          <w:p w:rsidR="00F340A6" w:rsidRDefault="00AE0D23">
            <w:pPr>
              <w:jc w:val="right"/>
            </w:pPr>
            <w:r>
              <w:rPr>
                <w:rFonts w:eastAsiaTheme="minorEastAsia"/>
                <w:color w:val="000000" w:themeColor="text1"/>
                <w:szCs w:val="21"/>
              </w:rPr>
              <w:t>1.03</w:t>
            </w:r>
          </w:p>
        </w:tc>
      </w:tr>
      <w:tr w:rsidR="00F340A6">
        <w:tc>
          <w:tcPr>
            <w:tcW w:w="817" w:type="dxa"/>
            <w:vAlign w:val="center"/>
          </w:tcPr>
          <w:p w:rsidR="00F340A6" w:rsidRDefault="00AE0D23">
            <w:pPr>
              <w:jc w:val="center"/>
            </w:pPr>
            <w:r>
              <w:rPr>
                <w:rFonts w:eastAsiaTheme="minorEastAsia"/>
                <w:color w:val="000000" w:themeColor="text1"/>
                <w:szCs w:val="21"/>
              </w:rPr>
              <w:t>33</w:t>
            </w:r>
          </w:p>
        </w:tc>
        <w:tc>
          <w:tcPr>
            <w:tcW w:w="1276" w:type="dxa"/>
            <w:vAlign w:val="center"/>
          </w:tcPr>
          <w:p w:rsidR="00F340A6" w:rsidRDefault="00AE0D23">
            <w:pPr>
              <w:jc w:val="center"/>
            </w:pPr>
            <w:r>
              <w:rPr>
                <w:rFonts w:eastAsiaTheme="minorEastAsia"/>
                <w:color w:val="000000" w:themeColor="text1"/>
                <w:szCs w:val="21"/>
              </w:rPr>
              <w:t>002384</w:t>
            </w:r>
          </w:p>
        </w:tc>
        <w:tc>
          <w:tcPr>
            <w:tcW w:w="1701" w:type="dxa"/>
            <w:vAlign w:val="center"/>
          </w:tcPr>
          <w:p w:rsidR="00F340A6" w:rsidRDefault="00AE0D23">
            <w:pPr>
              <w:jc w:val="center"/>
            </w:pPr>
            <w:r>
              <w:rPr>
                <w:rFonts w:eastAsiaTheme="minorEastAsia"/>
                <w:color w:val="000000" w:themeColor="text1"/>
                <w:szCs w:val="21"/>
              </w:rPr>
              <w:t>东山精密</w:t>
            </w:r>
          </w:p>
        </w:tc>
        <w:tc>
          <w:tcPr>
            <w:tcW w:w="1276" w:type="dxa"/>
            <w:vAlign w:val="center"/>
          </w:tcPr>
          <w:p w:rsidR="00F340A6" w:rsidRDefault="00AE0D23">
            <w:pPr>
              <w:jc w:val="right"/>
            </w:pPr>
            <w:r>
              <w:rPr>
                <w:rFonts w:eastAsiaTheme="minorEastAsia"/>
                <w:color w:val="000000" w:themeColor="text1"/>
                <w:szCs w:val="21"/>
              </w:rPr>
              <w:t>647,500</w:t>
            </w:r>
          </w:p>
        </w:tc>
        <w:tc>
          <w:tcPr>
            <w:tcW w:w="1842" w:type="dxa"/>
            <w:vAlign w:val="center"/>
          </w:tcPr>
          <w:p w:rsidR="00F340A6" w:rsidRDefault="00AE0D23">
            <w:pPr>
              <w:jc w:val="right"/>
            </w:pPr>
            <w:r>
              <w:rPr>
                <w:rFonts w:eastAsiaTheme="minorEastAsia"/>
                <w:color w:val="000000" w:themeColor="text1"/>
                <w:szCs w:val="21"/>
              </w:rPr>
              <w:t>16,770,250.00</w:t>
            </w:r>
          </w:p>
        </w:tc>
        <w:tc>
          <w:tcPr>
            <w:tcW w:w="1616" w:type="dxa"/>
            <w:vAlign w:val="center"/>
          </w:tcPr>
          <w:p w:rsidR="00F340A6" w:rsidRDefault="00AE0D23">
            <w:pPr>
              <w:jc w:val="right"/>
            </w:pPr>
            <w:r>
              <w:rPr>
                <w:rFonts w:eastAsiaTheme="minorEastAsia"/>
                <w:color w:val="000000" w:themeColor="text1"/>
                <w:szCs w:val="21"/>
              </w:rPr>
              <w:t>0.91</w:t>
            </w:r>
          </w:p>
        </w:tc>
      </w:tr>
      <w:tr w:rsidR="00F340A6">
        <w:tc>
          <w:tcPr>
            <w:tcW w:w="817" w:type="dxa"/>
            <w:vAlign w:val="center"/>
          </w:tcPr>
          <w:p w:rsidR="00F340A6" w:rsidRDefault="00AE0D23">
            <w:pPr>
              <w:jc w:val="center"/>
            </w:pPr>
            <w:r>
              <w:rPr>
                <w:rFonts w:eastAsiaTheme="minorEastAsia"/>
                <w:color w:val="000000" w:themeColor="text1"/>
                <w:szCs w:val="21"/>
              </w:rPr>
              <w:t>34</w:t>
            </w:r>
          </w:p>
        </w:tc>
        <w:tc>
          <w:tcPr>
            <w:tcW w:w="1276" w:type="dxa"/>
            <w:vAlign w:val="center"/>
          </w:tcPr>
          <w:p w:rsidR="00F340A6" w:rsidRDefault="00AE0D23">
            <w:pPr>
              <w:jc w:val="center"/>
            </w:pPr>
            <w:r>
              <w:rPr>
                <w:rFonts w:eastAsiaTheme="minorEastAsia"/>
                <w:color w:val="000000" w:themeColor="text1"/>
                <w:szCs w:val="21"/>
              </w:rPr>
              <w:t>000938</w:t>
            </w:r>
          </w:p>
        </w:tc>
        <w:tc>
          <w:tcPr>
            <w:tcW w:w="1701" w:type="dxa"/>
            <w:vAlign w:val="center"/>
          </w:tcPr>
          <w:p w:rsidR="00F340A6" w:rsidRDefault="00AE0D23">
            <w:pPr>
              <w:jc w:val="center"/>
            </w:pPr>
            <w:r>
              <w:rPr>
                <w:rFonts w:eastAsiaTheme="minorEastAsia"/>
                <w:color w:val="000000" w:themeColor="text1"/>
                <w:szCs w:val="21"/>
              </w:rPr>
              <w:t>紫光股份</w:t>
            </w:r>
          </w:p>
        </w:tc>
        <w:tc>
          <w:tcPr>
            <w:tcW w:w="1276" w:type="dxa"/>
            <w:vAlign w:val="center"/>
          </w:tcPr>
          <w:p w:rsidR="00F340A6" w:rsidRDefault="00AE0D23">
            <w:pPr>
              <w:jc w:val="right"/>
            </w:pPr>
            <w:r>
              <w:rPr>
                <w:rFonts w:eastAsiaTheme="minorEastAsia"/>
                <w:color w:val="000000" w:themeColor="text1"/>
                <w:szCs w:val="21"/>
              </w:rPr>
              <w:t>519,900</w:t>
            </w:r>
          </w:p>
        </w:tc>
        <w:tc>
          <w:tcPr>
            <w:tcW w:w="1842" w:type="dxa"/>
            <w:vAlign w:val="center"/>
          </w:tcPr>
          <w:p w:rsidR="00F340A6" w:rsidRDefault="00AE0D23">
            <w:pPr>
              <w:jc w:val="right"/>
            </w:pPr>
            <w:r>
              <w:rPr>
                <w:rFonts w:eastAsiaTheme="minorEastAsia"/>
                <w:color w:val="000000" w:themeColor="text1"/>
                <w:szCs w:val="21"/>
              </w:rPr>
              <w:t>16,558,815.00</w:t>
            </w:r>
          </w:p>
        </w:tc>
        <w:tc>
          <w:tcPr>
            <w:tcW w:w="1616" w:type="dxa"/>
            <w:vAlign w:val="center"/>
          </w:tcPr>
          <w:p w:rsidR="00F340A6" w:rsidRDefault="00AE0D23">
            <w:pPr>
              <w:jc w:val="right"/>
            </w:pPr>
            <w:r>
              <w:rPr>
                <w:rFonts w:eastAsiaTheme="minorEastAsia"/>
                <w:color w:val="000000" w:themeColor="text1"/>
                <w:szCs w:val="21"/>
              </w:rPr>
              <w:t>0.89</w:t>
            </w:r>
          </w:p>
        </w:tc>
      </w:tr>
      <w:tr w:rsidR="00F340A6">
        <w:tc>
          <w:tcPr>
            <w:tcW w:w="817" w:type="dxa"/>
            <w:vAlign w:val="center"/>
          </w:tcPr>
          <w:p w:rsidR="00F340A6" w:rsidRDefault="00AE0D23">
            <w:pPr>
              <w:jc w:val="center"/>
            </w:pPr>
            <w:r>
              <w:rPr>
                <w:rFonts w:eastAsiaTheme="minorEastAsia"/>
                <w:color w:val="000000" w:themeColor="text1"/>
                <w:szCs w:val="21"/>
              </w:rPr>
              <w:t>35</w:t>
            </w:r>
          </w:p>
        </w:tc>
        <w:tc>
          <w:tcPr>
            <w:tcW w:w="1276" w:type="dxa"/>
            <w:vAlign w:val="center"/>
          </w:tcPr>
          <w:p w:rsidR="00F340A6" w:rsidRDefault="00AE0D23">
            <w:pPr>
              <w:jc w:val="center"/>
            </w:pPr>
            <w:r>
              <w:rPr>
                <w:rFonts w:eastAsiaTheme="minorEastAsia"/>
                <w:color w:val="000000" w:themeColor="text1"/>
                <w:szCs w:val="21"/>
              </w:rPr>
              <w:t>600933</w:t>
            </w:r>
          </w:p>
        </w:tc>
        <w:tc>
          <w:tcPr>
            <w:tcW w:w="1701" w:type="dxa"/>
            <w:vAlign w:val="center"/>
          </w:tcPr>
          <w:p w:rsidR="00F340A6" w:rsidRDefault="00AE0D23">
            <w:pPr>
              <w:jc w:val="center"/>
            </w:pPr>
            <w:r>
              <w:rPr>
                <w:rFonts w:eastAsiaTheme="minorEastAsia"/>
                <w:color w:val="000000" w:themeColor="text1"/>
                <w:szCs w:val="21"/>
              </w:rPr>
              <w:t>爱柯迪</w:t>
            </w:r>
          </w:p>
        </w:tc>
        <w:tc>
          <w:tcPr>
            <w:tcW w:w="1276" w:type="dxa"/>
            <w:vAlign w:val="center"/>
          </w:tcPr>
          <w:p w:rsidR="00F340A6" w:rsidRDefault="00AE0D23">
            <w:pPr>
              <w:jc w:val="right"/>
            </w:pPr>
            <w:r>
              <w:rPr>
                <w:rFonts w:eastAsiaTheme="minorEastAsia"/>
                <w:color w:val="000000" w:themeColor="text1"/>
                <w:szCs w:val="21"/>
              </w:rPr>
              <w:t>666,000</w:t>
            </w:r>
          </w:p>
        </w:tc>
        <w:tc>
          <w:tcPr>
            <w:tcW w:w="1842" w:type="dxa"/>
            <w:vAlign w:val="center"/>
          </w:tcPr>
          <w:p w:rsidR="00F340A6" w:rsidRDefault="00AE0D23">
            <w:pPr>
              <w:jc w:val="right"/>
            </w:pPr>
            <w:r>
              <w:rPr>
                <w:rFonts w:eastAsiaTheme="minorEastAsia"/>
                <w:color w:val="000000" w:themeColor="text1"/>
                <w:szCs w:val="21"/>
              </w:rPr>
              <w:t>15,511,140.00</w:t>
            </w:r>
          </w:p>
        </w:tc>
        <w:tc>
          <w:tcPr>
            <w:tcW w:w="1616" w:type="dxa"/>
            <w:vAlign w:val="center"/>
          </w:tcPr>
          <w:p w:rsidR="00F340A6" w:rsidRDefault="00AE0D23">
            <w:pPr>
              <w:jc w:val="right"/>
            </w:pPr>
            <w:r>
              <w:rPr>
                <w:rFonts w:eastAsiaTheme="minorEastAsia"/>
                <w:color w:val="000000" w:themeColor="text1"/>
                <w:szCs w:val="21"/>
              </w:rPr>
              <w:t>0.84</w:t>
            </w:r>
          </w:p>
        </w:tc>
      </w:tr>
      <w:tr w:rsidR="00F340A6">
        <w:tc>
          <w:tcPr>
            <w:tcW w:w="817" w:type="dxa"/>
            <w:vAlign w:val="center"/>
          </w:tcPr>
          <w:p w:rsidR="00F340A6" w:rsidRDefault="00AE0D23">
            <w:pPr>
              <w:jc w:val="center"/>
            </w:pPr>
            <w:r>
              <w:rPr>
                <w:rFonts w:eastAsiaTheme="minorEastAsia"/>
                <w:color w:val="000000" w:themeColor="text1"/>
                <w:szCs w:val="21"/>
              </w:rPr>
              <w:t>36</w:t>
            </w:r>
          </w:p>
        </w:tc>
        <w:tc>
          <w:tcPr>
            <w:tcW w:w="1276" w:type="dxa"/>
            <w:vAlign w:val="center"/>
          </w:tcPr>
          <w:p w:rsidR="00F340A6" w:rsidRDefault="00AE0D23">
            <w:pPr>
              <w:jc w:val="center"/>
            </w:pPr>
            <w:r>
              <w:rPr>
                <w:rFonts w:eastAsiaTheme="minorEastAsia"/>
                <w:color w:val="000000" w:themeColor="text1"/>
                <w:szCs w:val="21"/>
              </w:rPr>
              <w:t>688017</w:t>
            </w:r>
          </w:p>
        </w:tc>
        <w:tc>
          <w:tcPr>
            <w:tcW w:w="1701" w:type="dxa"/>
            <w:vAlign w:val="center"/>
          </w:tcPr>
          <w:p w:rsidR="00F340A6" w:rsidRDefault="00AE0D23">
            <w:pPr>
              <w:jc w:val="center"/>
            </w:pPr>
            <w:r>
              <w:rPr>
                <w:rFonts w:eastAsiaTheme="minorEastAsia"/>
                <w:color w:val="000000" w:themeColor="text1"/>
                <w:szCs w:val="21"/>
              </w:rPr>
              <w:t>绿的谐波</w:t>
            </w:r>
          </w:p>
        </w:tc>
        <w:tc>
          <w:tcPr>
            <w:tcW w:w="1276" w:type="dxa"/>
            <w:vAlign w:val="center"/>
          </w:tcPr>
          <w:p w:rsidR="00F340A6" w:rsidRDefault="00AE0D23">
            <w:pPr>
              <w:jc w:val="right"/>
            </w:pPr>
            <w:r>
              <w:rPr>
                <w:rFonts w:eastAsiaTheme="minorEastAsia"/>
                <w:color w:val="000000" w:themeColor="text1"/>
                <w:szCs w:val="21"/>
              </w:rPr>
              <w:t>95,002</w:t>
            </w:r>
          </w:p>
        </w:tc>
        <w:tc>
          <w:tcPr>
            <w:tcW w:w="1842" w:type="dxa"/>
            <w:vAlign w:val="center"/>
          </w:tcPr>
          <w:p w:rsidR="00F340A6" w:rsidRDefault="00AE0D23">
            <w:pPr>
              <w:jc w:val="right"/>
            </w:pPr>
            <w:r>
              <w:rPr>
                <w:rFonts w:eastAsiaTheme="minorEastAsia"/>
                <w:color w:val="000000" w:themeColor="text1"/>
                <w:szCs w:val="21"/>
              </w:rPr>
              <w:t>15,428,324.80</w:t>
            </w:r>
          </w:p>
        </w:tc>
        <w:tc>
          <w:tcPr>
            <w:tcW w:w="1616" w:type="dxa"/>
            <w:vAlign w:val="center"/>
          </w:tcPr>
          <w:p w:rsidR="00F340A6" w:rsidRDefault="00AE0D23">
            <w:pPr>
              <w:jc w:val="right"/>
            </w:pPr>
            <w:r>
              <w:rPr>
                <w:rFonts w:eastAsiaTheme="minorEastAsia"/>
                <w:color w:val="000000" w:themeColor="text1"/>
                <w:szCs w:val="21"/>
              </w:rPr>
              <w:t>0.83</w:t>
            </w:r>
          </w:p>
        </w:tc>
      </w:tr>
      <w:tr w:rsidR="00F340A6">
        <w:tc>
          <w:tcPr>
            <w:tcW w:w="817" w:type="dxa"/>
            <w:vAlign w:val="center"/>
          </w:tcPr>
          <w:p w:rsidR="00F340A6" w:rsidRDefault="00AE0D23">
            <w:pPr>
              <w:jc w:val="center"/>
            </w:pPr>
            <w:r>
              <w:rPr>
                <w:rFonts w:eastAsiaTheme="minorEastAsia"/>
                <w:color w:val="000000" w:themeColor="text1"/>
                <w:szCs w:val="21"/>
              </w:rPr>
              <w:t>37</w:t>
            </w:r>
          </w:p>
        </w:tc>
        <w:tc>
          <w:tcPr>
            <w:tcW w:w="1276" w:type="dxa"/>
            <w:vAlign w:val="center"/>
          </w:tcPr>
          <w:p w:rsidR="00F340A6" w:rsidRDefault="00AE0D23">
            <w:pPr>
              <w:jc w:val="center"/>
            </w:pPr>
            <w:r>
              <w:rPr>
                <w:rFonts w:eastAsiaTheme="minorEastAsia"/>
                <w:color w:val="000000" w:themeColor="text1"/>
                <w:szCs w:val="21"/>
              </w:rPr>
              <w:t>688581</w:t>
            </w:r>
          </w:p>
        </w:tc>
        <w:tc>
          <w:tcPr>
            <w:tcW w:w="1701" w:type="dxa"/>
            <w:vAlign w:val="center"/>
          </w:tcPr>
          <w:p w:rsidR="00F340A6" w:rsidRDefault="00AE0D23">
            <w:pPr>
              <w:jc w:val="center"/>
            </w:pPr>
            <w:r>
              <w:rPr>
                <w:rFonts w:eastAsiaTheme="minorEastAsia"/>
                <w:color w:val="000000" w:themeColor="text1"/>
                <w:szCs w:val="21"/>
              </w:rPr>
              <w:t>安杰思</w:t>
            </w:r>
          </w:p>
        </w:tc>
        <w:tc>
          <w:tcPr>
            <w:tcW w:w="1276" w:type="dxa"/>
            <w:vAlign w:val="center"/>
          </w:tcPr>
          <w:p w:rsidR="00F340A6" w:rsidRDefault="00AE0D23">
            <w:pPr>
              <w:jc w:val="right"/>
            </w:pPr>
            <w:r>
              <w:rPr>
                <w:rFonts w:eastAsiaTheme="minorEastAsia"/>
                <w:color w:val="000000" w:themeColor="text1"/>
                <w:szCs w:val="21"/>
              </w:rPr>
              <w:t>122,604</w:t>
            </w:r>
          </w:p>
        </w:tc>
        <w:tc>
          <w:tcPr>
            <w:tcW w:w="1842" w:type="dxa"/>
            <w:vAlign w:val="center"/>
          </w:tcPr>
          <w:p w:rsidR="00F340A6" w:rsidRDefault="00AE0D23">
            <w:pPr>
              <w:jc w:val="right"/>
            </w:pPr>
            <w:r>
              <w:rPr>
                <w:rFonts w:eastAsiaTheme="minorEastAsia"/>
                <w:color w:val="000000" w:themeColor="text1"/>
                <w:szCs w:val="21"/>
              </w:rPr>
              <w:t>15,017,763.96</w:t>
            </w:r>
          </w:p>
        </w:tc>
        <w:tc>
          <w:tcPr>
            <w:tcW w:w="1616" w:type="dxa"/>
            <w:vAlign w:val="center"/>
          </w:tcPr>
          <w:p w:rsidR="00F340A6" w:rsidRDefault="00AE0D23">
            <w:pPr>
              <w:jc w:val="right"/>
            </w:pPr>
            <w:r>
              <w:rPr>
                <w:rFonts w:eastAsiaTheme="minorEastAsia"/>
                <w:color w:val="000000" w:themeColor="text1"/>
                <w:szCs w:val="21"/>
              </w:rPr>
              <w:t>0.81</w:t>
            </w:r>
          </w:p>
        </w:tc>
      </w:tr>
      <w:tr w:rsidR="00F340A6">
        <w:tc>
          <w:tcPr>
            <w:tcW w:w="817" w:type="dxa"/>
            <w:vAlign w:val="center"/>
          </w:tcPr>
          <w:p w:rsidR="00F340A6" w:rsidRDefault="00AE0D23">
            <w:pPr>
              <w:jc w:val="center"/>
            </w:pPr>
            <w:r>
              <w:rPr>
                <w:rFonts w:eastAsiaTheme="minorEastAsia"/>
                <w:color w:val="000000" w:themeColor="text1"/>
                <w:szCs w:val="21"/>
              </w:rPr>
              <w:t>38</w:t>
            </w:r>
          </w:p>
        </w:tc>
        <w:tc>
          <w:tcPr>
            <w:tcW w:w="1276" w:type="dxa"/>
            <w:vAlign w:val="center"/>
          </w:tcPr>
          <w:p w:rsidR="00F340A6" w:rsidRDefault="00AE0D23">
            <w:pPr>
              <w:jc w:val="center"/>
            </w:pPr>
            <w:r>
              <w:rPr>
                <w:rFonts w:eastAsiaTheme="minorEastAsia"/>
                <w:color w:val="000000" w:themeColor="text1"/>
                <w:szCs w:val="21"/>
              </w:rPr>
              <w:t>300014</w:t>
            </w:r>
          </w:p>
        </w:tc>
        <w:tc>
          <w:tcPr>
            <w:tcW w:w="1701" w:type="dxa"/>
            <w:vAlign w:val="center"/>
          </w:tcPr>
          <w:p w:rsidR="00F340A6" w:rsidRDefault="00AE0D23">
            <w:pPr>
              <w:jc w:val="center"/>
            </w:pPr>
            <w:r>
              <w:rPr>
                <w:rFonts w:eastAsiaTheme="minorEastAsia"/>
                <w:color w:val="000000" w:themeColor="text1"/>
                <w:szCs w:val="21"/>
              </w:rPr>
              <w:t>亿纬锂能</w:t>
            </w:r>
          </w:p>
        </w:tc>
        <w:tc>
          <w:tcPr>
            <w:tcW w:w="1276" w:type="dxa"/>
            <w:vAlign w:val="center"/>
          </w:tcPr>
          <w:p w:rsidR="00F340A6" w:rsidRDefault="00AE0D23">
            <w:pPr>
              <w:jc w:val="right"/>
            </w:pPr>
            <w:r>
              <w:rPr>
                <w:rFonts w:eastAsiaTheme="minorEastAsia"/>
                <w:color w:val="000000" w:themeColor="text1"/>
                <w:szCs w:val="21"/>
              </w:rPr>
              <w:t>238,450</w:t>
            </w:r>
          </w:p>
        </w:tc>
        <w:tc>
          <w:tcPr>
            <w:tcW w:w="1842" w:type="dxa"/>
            <w:vAlign w:val="center"/>
          </w:tcPr>
          <w:p w:rsidR="00F340A6" w:rsidRDefault="00AE0D23">
            <w:pPr>
              <w:jc w:val="right"/>
            </w:pPr>
            <w:r>
              <w:rPr>
                <w:rFonts w:eastAsiaTheme="minorEastAsia"/>
                <w:color w:val="000000" w:themeColor="text1"/>
                <w:szCs w:val="21"/>
              </w:rPr>
              <w:t>14,426,225.00</w:t>
            </w:r>
          </w:p>
        </w:tc>
        <w:tc>
          <w:tcPr>
            <w:tcW w:w="1616" w:type="dxa"/>
            <w:vAlign w:val="center"/>
          </w:tcPr>
          <w:p w:rsidR="00F340A6" w:rsidRDefault="00AE0D23">
            <w:pPr>
              <w:jc w:val="right"/>
            </w:pPr>
            <w:r>
              <w:rPr>
                <w:rFonts w:eastAsiaTheme="minorEastAsia"/>
                <w:color w:val="000000" w:themeColor="text1"/>
                <w:szCs w:val="21"/>
              </w:rPr>
              <w:t>0.78</w:t>
            </w:r>
          </w:p>
        </w:tc>
      </w:tr>
      <w:tr w:rsidR="00F340A6">
        <w:tc>
          <w:tcPr>
            <w:tcW w:w="817" w:type="dxa"/>
            <w:vAlign w:val="center"/>
          </w:tcPr>
          <w:p w:rsidR="00F340A6" w:rsidRDefault="00AE0D23">
            <w:pPr>
              <w:jc w:val="center"/>
            </w:pPr>
            <w:r>
              <w:rPr>
                <w:rFonts w:eastAsiaTheme="minorEastAsia"/>
                <w:color w:val="000000" w:themeColor="text1"/>
                <w:szCs w:val="21"/>
              </w:rPr>
              <w:t>39</w:t>
            </w:r>
          </w:p>
        </w:tc>
        <w:tc>
          <w:tcPr>
            <w:tcW w:w="1276" w:type="dxa"/>
            <w:vAlign w:val="center"/>
          </w:tcPr>
          <w:p w:rsidR="00F340A6" w:rsidRDefault="00AE0D23">
            <w:pPr>
              <w:jc w:val="center"/>
            </w:pPr>
            <w:r>
              <w:rPr>
                <w:rFonts w:eastAsiaTheme="minorEastAsia"/>
                <w:color w:val="000000" w:themeColor="text1"/>
                <w:szCs w:val="21"/>
              </w:rPr>
              <w:t>688141</w:t>
            </w:r>
          </w:p>
        </w:tc>
        <w:tc>
          <w:tcPr>
            <w:tcW w:w="1701" w:type="dxa"/>
            <w:vAlign w:val="center"/>
          </w:tcPr>
          <w:p w:rsidR="00F340A6" w:rsidRDefault="00AE0D23">
            <w:pPr>
              <w:jc w:val="center"/>
            </w:pPr>
            <w:r>
              <w:rPr>
                <w:rFonts w:eastAsiaTheme="minorEastAsia"/>
                <w:color w:val="000000" w:themeColor="text1"/>
                <w:szCs w:val="21"/>
              </w:rPr>
              <w:t>杰华特</w:t>
            </w:r>
          </w:p>
        </w:tc>
        <w:tc>
          <w:tcPr>
            <w:tcW w:w="1276" w:type="dxa"/>
            <w:vAlign w:val="center"/>
          </w:tcPr>
          <w:p w:rsidR="00F340A6" w:rsidRDefault="00AE0D23">
            <w:pPr>
              <w:jc w:val="right"/>
            </w:pPr>
            <w:r>
              <w:rPr>
                <w:rFonts w:eastAsiaTheme="minorEastAsia"/>
                <w:color w:val="000000" w:themeColor="text1"/>
                <w:szCs w:val="21"/>
              </w:rPr>
              <w:t>256,077</w:t>
            </w:r>
          </w:p>
        </w:tc>
        <w:tc>
          <w:tcPr>
            <w:tcW w:w="1842" w:type="dxa"/>
            <w:vAlign w:val="center"/>
          </w:tcPr>
          <w:p w:rsidR="00F340A6" w:rsidRDefault="00AE0D23">
            <w:pPr>
              <w:jc w:val="right"/>
            </w:pPr>
            <w:r>
              <w:rPr>
                <w:rFonts w:eastAsiaTheme="minorEastAsia"/>
                <w:color w:val="000000" w:themeColor="text1"/>
                <w:szCs w:val="21"/>
              </w:rPr>
              <w:t>10,012,610.70</w:t>
            </w:r>
          </w:p>
        </w:tc>
        <w:tc>
          <w:tcPr>
            <w:tcW w:w="1616" w:type="dxa"/>
            <w:vAlign w:val="center"/>
          </w:tcPr>
          <w:p w:rsidR="00F340A6" w:rsidRDefault="00AE0D23">
            <w:pPr>
              <w:jc w:val="right"/>
            </w:pPr>
            <w:r>
              <w:rPr>
                <w:rFonts w:eastAsiaTheme="minorEastAsia"/>
                <w:color w:val="000000" w:themeColor="text1"/>
                <w:szCs w:val="21"/>
              </w:rPr>
              <w:t>0.54</w:t>
            </w:r>
          </w:p>
        </w:tc>
      </w:tr>
      <w:tr w:rsidR="00F340A6">
        <w:tc>
          <w:tcPr>
            <w:tcW w:w="817" w:type="dxa"/>
            <w:vAlign w:val="center"/>
          </w:tcPr>
          <w:p w:rsidR="00F340A6" w:rsidRDefault="00AE0D23">
            <w:pPr>
              <w:jc w:val="center"/>
            </w:pPr>
            <w:r>
              <w:rPr>
                <w:rFonts w:eastAsiaTheme="minorEastAsia"/>
                <w:color w:val="000000" w:themeColor="text1"/>
                <w:szCs w:val="21"/>
              </w:rPr>
              <w:t>40</w:t>
            </w:r>
          </w:p>
        </w:tc>
        <w:tc>
          <w:tcPr>
            <w:tcW w:w="1276" w:type="dxa"/>
            <w:vAlign w:val="center"/>
          </w:tcPr>
          <w:p w:rsidR="00F340A6" w:rsidRDefault="00AE0D23">
            <w:pPr>
              <w:jc w:val="center"/>
            </w:pPr>
            <w:r>
              <w:rPr>
                <w:rFonts w:eastAsiaTheme="minorEastAsia"/>
                <w:color w:val="000000" w:themeColor="text1"/>
                <w:szCs w:val="21"/>
              </w:rPr>
              <w:t>000066</w:t>
            </w:r>
          </w:p>
        </w:tc>
        <w:tc>
          <w:tcPr>
            <w:tcW w:w="1701" w:type="dxa"/>
            <w:vAlign w:val="center"/>
          </w:tcPr>
          <w:p w:rsidR="00F340A6" w:rsidRDefault="00AE0D23">
            <w:pPr>
              <w:jc w:val="center"/>
            </w:pPr>
            <w:r>
              <w:rPr>
                <w:rFonts w:eastAsiaTheme="minorEastAsia"/>
                <w:color w:val="000000" w:themeColor="text1"/>
                <w:szCs w:val="21"/>
              </w:rPr>
              <w:t>中国长城</w:t>
            </w:r>
          </w:p>
        </w:tc>
        <w:tc>
          <w:tcPr>
            <w:tcW w:w="1276" w:type="dxa"/>
            <w:vAlign w:val="center"/>
          </w:tcPr>
          <w:p w:rsidR="00F340A6" w:rsidRDefault="00AE0D23">
            <w:pPr>
              <w:jc w:val="right"/>
            </w:pPr>
            <w:r>
              <w:rPr>
                <w:rFonts w:eastAsiaTheme="minorEastAsia"/>
                <w:color w:val="000000" w:themeColor="text1"/>
                <w:szCs w:val="21"/>
              </w:rPr>
              <w:t>639,334</w:t>
            </w:r>
          </w:p>
        </w:tc>
        <w:tc>
          <w:tcPr>
            <w:tcW w:w="1842" w:type="dxa"/>
            <w:vAlign w:val="center"/>
          </w:tcPr>
          <w:p w:rsidR="00F340A6" w:rsidRDefault="00AE0D23">
            <w:pPr>
              <w:jc w:val="right"/>
            </w:pPr>
            <w:r>
              <w:rPr>
                <w:rFonts w:eastAsiaTheme="minorEastAsia"/>
                <w:color w:val="000000" w:themeColor="text1"/>
                <w:szCs w:val="21"/>
              </w:rPr>
              <w:t>8,841,989.22</w:t>
            </w:r>
          </w:p>
        </w:tc>
        <w:tc>
          <w:tcPr>
            <w:tcW w:w="1616" w:type="dxa"/>
            <w:vAlign w:val="center"/>
          </w:tcPr>
          <w:p w:rsidR="00F340A6" w:rsidRDefault="00AE0D23">
            <w:pPr>
              <w:jc w:val="right"/>
            </w:pPr>
            <w:r>
              <w:rPr>
                <w:rFonts w:eastAsiaTheme="minorEastAsia"/>
                <w:color w:val="000000" w:themeColor="text1"/>
                <w:szCs w:val="21"/>
              </w:rPr>
              <w:t>0.48</w:t>
            </w:r>
          </w:p>
        </w:tc>
      </w:tr>
      <w:tr w:rsidR="00F340A6">
        <w:tc>
          <w:tcPr>
            <w:tcW w:w="817" w:type="dxa"/>
            <w:vAlign w:val="center"/>
          </w:tcPr>
          <w:p w:rsidR="00F340A6" w:rsidRDefault="00AE0D23">
            <w:pPr>
              <w:jc w:val="center"/>
            </w:pPr>
            <w:r>
              <w:rPr>
                <w:rFonts w:eastAsiaTheme="minorEastAsia"/>
                <w:color w:val="000000" w:themeColor="text1"/>
                <w:szCs w:val="21"/>
              </w:rPr>
              <w:t>41</w:t>
            </w:r>
          </w:p>
        </w:tc>
        <w:tc>
          <w:tcPr>
            <w:tcW w:w="1276" w:type="dxa"/>
            <w:vAlign w:val="center"/>
          </w:tcPr>
          <w:p w:rsidR="00F340A6" w:rsidRDefault="00AE0D23">
            <w:pPr>
              <w:jc w:val="center"/>
            </w:pPr>
            <w:r>
              <w:rPr>
                <w:rFonts w:eastAsiaTheme="minorEastAsia"/>
                <w:color w:val="000000" w:themeColor="text1"/>
                <w:szCs w:val="21"/>
              </w:rPr>
              <w:t>301015</w:t>
            </w:r>
          </w:p>
        </w:tc>
        <w:tc>
          <w:tcPr>
            <w:tcW w:w="1701" w:type="dxa"/>
            <w:vAlign w:val="center"/>
          </w:tcPr>
          <w:p w:rsidR="00F340A6" w:rsidRDefault="00AE0D23">
            <w:pPr>
              <w:jc w:val="center"/>
            </w:pPr>
            <w:r>
              <w:rPr>
                <w:rFonts w:eastAsiaTheme="minorEastAsia"/>
                <w:color w:val="000000" w:themeColor="text1"/>
                <w:szCs w:val="21"/>
              </w:rPr>
              <w:t>百洋医药</w:t>
            </w:r>
          </w:p>
        </w:tc>
        <w:tc>
          <w:tcPr>
            <w:tcW w:w="1276" w:type="dxa"/>
            <w:vAlign w:val="center"/>
          </w:tcPr>
          <w:p w:rsidR="00F340A6" w:rsidRDefault="00AE0D23">
            <w:pPr>
              <w:jc w:val="right"/>
            </w:pPr>
            <w:r>
              <w:rPr>
                <w:rFonts w:eastAsiaTheme="minorEastAsia"/>
                <w:color w:val="000000" w:themeColor="text1"/>
                <w:szCs w:val="21"/>
              </w:rPr>
              <w:t>215,300</w:t>
            </w:r>
          </w:p>
        </w:tc>
        <w:tc>
          <w:tcPr>
            <w:tcW w:w="1842" w:type="dxa"/>
            <w:vAlign w:val="center"/>
          </w:tcPr>
          <w:p w:rsidR="00F340A6" w:rsidRDefault="00AE0D23">
            <w:pPr>
              <w:jc w:val="right"/>
            </w:pPr>
            <w:r>
              <w:rPr>
                <w:rFonts w:eastAsiaTheme="minorEastAsia"/>
                <w:color w:val="000000" w:themeColor="text1"/>
                <w:szCs w:val="21"/>
              </w:rPr>
              <w:t>5,976,728.00</w:t>
            </w:r>
          </w:p>
        </w:tc>
        <w:tc>
          <w:tcPr>
            <w:tcW w:w="1616" w:type="dxa"/>
            <w:vAlign w:val="center"/>
          </w:tcPr>
          <w:p w:rsidR="00F340A6" w:rsidRDefault="00AE0D23">
            <w:pPr>
              <w:jc w:val="right"/>
            </w:pPr>
            <w:r>
              <w:rPr>
                <w:rFonts w:eastAsiaTheme="minorEastAsia"/>
                <w:color w:val="000000" w:themeColor="text1"/>
                <w:szCs w:val="21"/>
              </w:rPr>
              <w:t>0.32</w:t>
            </w:r>
          </w:p>
        </w:tc>
      </w:tr>
      <w:tr w:rsidR="00F340A6">
        <w:tc>
          <w:tcPr>
            <w:tcW w:w="817" w:type="dxa"/>
            <w:vAlign w:val="center"/>
          </w:tcPr>
          <w:p w:rsidR="00F340A6" w:rsidRDefault="00AE0D23">
            <w:pPr>
              <w:jc w:val="center"/>
            </w:pPr>
            <w:r>
              <w:rPr>
                <w:rFonts w:eastAsiaTheme="minorEastAsia"/>
                <w:color w:val="000000" w:themeColor="text1"/>
                <w:szCs w:val="21"/>
              </w:rPr>
              <w:t>42</w:t>
            </w:r>
          </w:p>
        </w:tc>
        <w:tc>
          <w:tcPr>
            <w:tcW w:w="1276" w:type="dxa"/>
            <w:vAlign w:val="center"/>
          </w:tcPr>
          <w:p w:rsidR="00F340A6" w:rsidRDefault="00AE0D23">
            <w:pPr>
              <w:jc w:val="center"/>
            </w:pPr>
            <w:r>
              <w:rPr>
                <w:rFonts w:eastAsiaTheme="minorEastAsia"/>
                <w:color w:val="000000" w:themeColor="text1"/>
                <w:szCs w:val="21"/>
              </w:rPr>
              <w:t>002765</w:t>
            </w:r>
          </w:p>
        </w:tc>
        <w:tc>
          <w:tcPr>
            <w:tcW w:w="1701" w:type="dxa"/>
            <w:vAlign w:val="center"/>
          </w:tcPr>
          <w:p w:rsidR="00F340A6" w:rsidRDefault="00AE0D23">
            <w:pPr>
              <w:jc w:val="center"/>
            </w:pPr>
            <w:r>
              <w:rPr>
                <w:rFonts w:eastAsiaTheme="minorEastAsia"/>
                <w:color w:val="000000" w:themeColor="text1"/>
                <w:szCs w:val="21"/>
              </w:rPr>
              <w:t>蓝黛科技</w:t>
            </w:r>
          </w:p>
        </w:tc>
        <w:tc>
          <w:tcPr>
            <w:tcW w:w="1276" w:type="dxa"/>
            <w:vAlign w:val="center"/>
          </w:tcPr>
          <w:p w:rsidR="00F340A6" w:rsidRDefault="00AE0D23">
            <w:pPr>
              <w:jc w:val="right"/>
            </w:pPr>
            <w:r>
              <w:rPr>
                <w:rFonts w:eastAsiaTheme="minorEastAsia"/>
                <w:color w:val="000000" w:themeColor="text1"/>
                <w:szCs w:val="21"/>
              </w:rPr>
              <w:t>654,867</w:t>
            </w:r>
          </w:p>
        </w:tc>
        <w:tc>
          <w:tcPr>
            <w:tcW w:w="1842" w:type="dxa"/>
            <w:vAlign w:val="center"/>
          </w:tcPr>
          <w:p w:rsidR="00F340A6" w:rsidRDefault="00AE0D23">
            <w:pPr>
              <w:jc w:val="right"/>
            </w:pPr>
            <w:r>
              <w:rPr>
                <w:rFonts w:eastAsiaTheme="minorEastAsia"/>
                <w:color w:val="000000" w:themeColor="text1"/>
                <w:szCs w:val="21"/>
              </w:rPr>
              <w:t>5,265,130.68</w:t>
            </w:r>
          </w:p>
        </w:tc>
        <w:tc>
          <w:tcPr>
            <w:tcW w:w="1616" w:type="dxa"/>
            <w:vAlign w:val="center"/>
          </w:tcPr>
          <w:p w:rsidR="00F340A6" w:rsidRDefault="00AE0D23">
            <w:pPr>
              <w:jc w:val="right"/>
            </w:pPr>
            <w:r>
              <w:rPr>
                <w:rFonts w:eastAsiaTheme="minorEastAsia"/>
                <w:color w:val="000000" w:themeColor="text1"/>
                <w:szCs w:val="21"/>
              </w:rPr>
              <w:t>0.28</w:t>
            </w:r>
          </w:p>
        </w:tc>
      </w:tr>
      <w:tr w:rsidR="00F340A6">
        <w:tc>
          <w:tcPr>
            <w:tcW w:w="817" w:type="dxa"/>
            <w:vAlign w:val="center"/>
          </w:tcPr>
          <w:p w:rsidR="00F340A6" w:rsidRDefault="00AE0D23">
            <w:pPr>
              <w:jc w:val="center"/>
            </w:pPr>
            <w:r>
              <w:rPr>
                <w:rFonts w:eastAsiaTheme="minorEastAsia"/>
                <w:color w:val="000000" w:themeColor="text1"/>
                <w:szCs w:val="21"/>
              </w:rPr>
              <w:t>43</w:t>
            </w:r>
          </w:p>
        </w:tc>
        <w:tc>
          <w:tcPr>
            <w:tcW w:w="1276" w:type="dxa"/>
            <w:vAlign w:val="center"/>
          </w:tcPr>
          <w:p w:rsidR="00F340A6" w:rsidRDefault="00AE0D23">
            <w:pPr>
              <w:jc w:val="center"/>
            </w:pPr>
            <w:r>
              <w:rPr>
                <w:rFonts w:eastAsiaTheme="minorEastAsia"/>
                <w:color w:val="000000" w:themeColor="text1"/>
                <w:szCs w:val="21"/>
              </w:rPr>
              <w:t>300390</w:t>
            </w:r>
          </w:p>
        </w:tc>
        <w:tc>
          <w:tcPr>
            <w:tcW w:w="1701" w:type="dxa"/>
            <w:vAlign w:val="center"/>
          </w:tcPr>
          <w:p w:rsidR="00F340A6" w:rsidRDefault="00AE0D23">
            <w:pPr>
              <w:jc w:val="center"/>
            </w:pPr>
            <w:r>
              <w:rPr>
                <w:rFonts w:eastAsiaTheme="minorEastAsia"/>
                <w:color w:val="000000" w:themeColor="text1"/>
                <w:szCs w:val="21"/>
              </w:rPr>
              <w:t>天华新能</w:t>
            </w:r>
          </w:p>
        </w:tc>
        <w:tc>
          <w:tcPr>
            <w:tcW w:w="1276" w:type="dxa"/>
            <w:vAlign w:val="center"/>
          </w:tcPr>
          <w:p w:rsidR="00F340A6" w:rsidRDefault="00AE0D23">
            <w:pPr>
              <w:jc w:val="right"/>
            </w:pPr>
            <w:r>
              <w:rPr>
                <w:rFonts w:eastAsiaTheme="minorEastAsia"/>
                <w:color w:val="000000" w:themeColor="text1"/>
                <w:szCs w:val="21"/>
              </w:rPr>
              <w:t>139,857</w:t>
            </w:r>
          </w:p>
        </w:tc>
        <w:tc>
          <w:tcPr>
            <w:tcW w:w="1842" w:type="dxa"/>
            <w:vAlign w:val="center"/>
          </w:tcPr>
          <w:p w:rsidR="00F340A6" w:rsidRDefault="00AE0D23">
            <w:pPr>
              <w:jc w:val="right"/>
            </w:pPr>
            <w:r>
              <w:rPr>
                <w:rFonts w:eastAsiaTheme="minorEastAsia"/>
                <w:color w:val="000000" w:themeColor="text1"/>
                <w:szCs w:val="21"/>
              </w:rPr>
              <w:t>5,006,880.60</w:t>
            </w:r>
          </w:p>
        </w:tc>
        <w:tc>
          <w:tcPr>
            <w:tcW w:w="1616" w:type="dxa"/>
            <w:vAlign w:val="center"/>
          </w:tcPr>
          <w:p w:rsidR="00F340A6" w:rsidRDefault="00AE0D23">
            <w:pPr>
              <w:jc w:val="right"/>
            </w:pPr>
            <w:r>
              <w:rPr>
                <w:rFonts w:eastAsiaTheme="minorEastAsia"/>
                <w:color w:val="000000" w:themeColor="text1"/>
                <w:szCs w:val="21"/>
              </w:rPr>
              <w:t>0.27</w:t>
            </w:r>
          </w:p>
        </w:tc>
      </w:tr>
      <w:tr w:rsidR="00F340A6">
        <w:tc>
          <w:tcPr>
            <w:tcW w:w="817" w:type="dxa"/>
            <w:vAlign w:val="center"/>
          </w:tcPr>
          <w:p w:rsidR="00F340A6" w:rsidRDefault="00AE0D23">
            <w:pPr>
              <w:jc w:val="center"/>
            </w:pPr>
            <w:r>
              <w:rPr>
                <w:rFonts w:eastAsiaTheme="minorEastAsia"/>
                <w:color w:val="000000" w:themeColor="text1"/>
                <w:szCs w:val="21"/>
              </w:rPr>
              <w:t>44</w:t>
            </w:r>
          </w:p>
        </w:tc>
        <w:tc>
          <w:tcPr>
            <w:tcW w:w="1276" w:type="dxa"/>
            <w:vAlign w:val="center"/>
          </w:tcPr>
          <w:p w:rsidR="00F340A6" w:rsidRDefault="00AE0D23">
            <w:pPr>
              <w:jc w:val="center"/>
            </w:pPr>
            <w:r>
              <w:rPr>
                <w:rFonts w:eastAsiaTheme="minorEastAsia"/>
                <w:color w:val="000000" w:themeColor="text1"/>
                <w:szCs w:val="21"/>
              </w:rPr>
              <w:t>688235</w:t>
            </w:r>
          </w:p>
        </w:tc>
        <w:tc>
          <w:tcPr>
            <w:tcW w:w="1701" w:type="dxa"/>
            <w:vAlign w:val="center"/>
          </w:tcPr>
          <w:p w:rsidR="00F340A6" w:rsidRDefault="00AE0D23">
            <w:pPr>
              <w:jc w:val="center"/>
            </w:pPr>
            <w:r>
              <w:rPr>
                <w:rFonts w:eastAsiaTheme="minorEastAsia"/>
                <w:color w:val="000000" w:themeColor="text1"/>
                <w:szCs w:val="21"/>
              </w:rPr>
              <w:t>百济神州</w:t>
            </w:r>
          </w:p>
        </w:tc>
        <w:tc>
          <w:tcPr>
            <w:tcW w:w="1276" w:type="dxa"/>
            <w:vAlign w:val="center"/>
          </w:tcPr>
          <w:p w:rsidR="00F340A6" w:rsidRDefault="00AE0D23">
            <w:pPr>
              <w:jc w:val="right"/>
            </w:pPr>
            <w:r>
              <w:rPr>
                <w:rFonts w:eastAsiaTheme="minorEastAsia"/>
                <w:color w:val="000000" w:themeColor="text1"/>
                <w:szCs w:val="21"/>
              </w:rPr>
              <w:t>32,315</w:t>
            </w:r>
          </w:p>
        </w:tc>
        <w:tc>
          <w:tcPr>
            <w:tcW w:w="1842" w:type="dxa"/>
            <w:vAlign w:val="center"/>
          </w:tcPr>
          <w:p w:rsidR="00F340A6" w:rsidRDefault="00AE0D23">
            <w:pPr>
              <w:jc w:val="right"/>
            </w:pPr>
            <w:r>
              <w:rPr>
                <w:rFonts w:eastAsiaTheme="minorEastAsia"/>
                <w:color w:val="000000" w:themeColor="text1"/>
                <w:szCs w:val="21"/>
              </w:rPr>
              <w:t>3,525,889.65</w:t>
            </w:r>
          </w:p>
        </w:tc>
        <w:tc>
          <w:tcPr>
            <w:tcW w:w="1616" w:type="dxa"/>
            <w:vAlign w:val="center"/>
          </w:tcPr>
          <w:p w:rsidR="00F340A6" w:rsidRDefault="00AE0D23">
            <w:pPr>
              <w:jc w:val="right"/>
            </w:pPr>
            <w:r>
              <w:rPr>
                <w:rFonts w:eastAsiaTheme="minorEastAsia"/>
                <w:color w:val="000000" w:themeColor="text1"/>
                <w:szCs w:val="21"/>
              </w:rPr>
              <w:t>0.19</w:t>
            </w:r>
          </w:p>
        </w:tc>
      </w:tr>
      <w:tr w:rsidR="00F340A6">
        <w:tc>
          <w:tcPr>
            <w:tcW w:w="817" w:type="dxa"/>
            <w:vAlign w:val="center"/>
          </w:tcPr>
          <w:p w:rsidR="00F340A6" w:rsidRDefault="00AE0D23">
            <w:pPr>
              <w:jc w:val="center"/>
            </w:pPr>
            <w:r>
              <w:rPr>
                <w:rFonts w:eastAsiaTheme="minorEastAsia"/>
                <w:color w:val="000000" w:themeColor="text1"/>
                <w:szCs w:val="21"/>
              </w:rPr>
              <w:t>45</w:t>
            </w:r>
          </w:p>
        </w:tc>
        <w:tc>
          <w:tcPr>
            <w:tcW w:w="1276" w:type="dxa"/>
            <w:vAlign w:val="center"/>
          </w:tcPr>
          <w:p w:rsidR="00F340A6" w:rsidRDefault="00AE0D23">
            <w:pPr>
              <w:jc w:val="center"/>
            </w:pPr>
            <w:r>
              <w:rPr>
                <w:rFonts w:eastAsiaTheme="minorEastAsia"/>
                <w:color w:val="000000" w:themeColor="text1"/>
                <w:szCs w:val="21"/>
              </w:rPr>
              <w:t>688361</w:t>
            </w:r>
          </w:p>
        </w:tc>
        <w:tc>
          <w:tcPr>
            <w:tcW w:w="1701" w:type="dxa"/>
            <w:vAlign w:val="center"/>
          </w:tcPr>
          <w:p w:rsidR="00F340A6" w:rsidRDefault="00AE0D23">
            <w:pPr>
              <w:jc w:val="center"/>
            </w:pPr>
            <w:r>
              <w:rPr>
                <w:rFonts w:eastAsiaTheme="minorEastAsia"/>
                <w:color w:val="000000" w:themeColor="text1"/>
                <w:szCs w:val="21"/>
              </w:rPr>
              <w:t>中科飞测</w:t>
            </w:r>
          </w:p>
        </w:tc>
        <w:tc>
          <w:tcPr>
            <w:tcW w:w="1276" w:type="dxa"/>
            <w:vAlign w:val="center"/>
          </w:tcPr>
          <w:p w:rsidR="00F340A6" w:rsidRDefault="00AE0D23">
            <w:pPr>
              <w:jc w:val="right"/>
            </w:pPr>
            <w:r>
              <w:rPr>
                <w:rFonts w:eastAsiaTheme="minorEastAsia"/>
                <w:color w:val="000000" w:themeColor="text1"/>
                <w:szCs w:val="21"/>
              </w:rPr>
              <w:t>903</w:t>
            </w:r>
          </w:p>
        </w:tc>
        <w:tc>
          <w:tcPr>
            <w:tcW w:w="1842" w:type="dxa"/>
            <w:vAlign w:val="center"/>
          </w:tcPr>
          <w:p w:rsidR="00F340A6" w:rsidRDefault="00AE0D23">
            <w:pPr>
              <w:jc w:val="right"/>
            </w:pPr>
            <w:r>
              <w:rPr>
                <w:rFonts w:eastAsiaTheme="minorEastAsia"/>
                <w:color w:val="000000" w:themeColor="text1"/>
                <w:szCs w:val="21"/>
              </w:rPr>
              <w:t>59,717.49</w:t>
            </w:r>
          </w:p>
        </w:tc>
        <w:tc>
          <w:tcPr>
            <w:tcW w:w="1616" w:type="dxa"/>
            <w:vAlign w:val="center"/>
          </w:tcPr>
          <w:p w:rsidR="00F340A6" w:rsidRDefault="00AE0D23">
            <w:pPr>
              <w:jc w:val="right"/>
            </w:pPr>
            <w:r>
              <w:rPr>
                <w:rFonts w:eastAsiaTheme="minorEastAsia"/>
                <w:color w:val="000000" w:themeColor="text1"/>
                <w:szCs w:val="21"/>
              </w:rPr>
              <w:t>0.00</w:t>
            </w:r>
          </w:p>
        </w:tc>
      </w:tr>
      <w:tr w:rsidR="00F340A6">
        <w:tc>
          <w:tcPr>
            <w:tcW w:w="817" w:type="dxa"/>
            <w:vAlign w:val="center"/>
          </w:tcPr>
          <w:p w:rsidR="00F340A6" w:rsidRDefault="00AE0D23">
            <w:pPr>
              <w:jc w:val="center"/>
            </w:pPr>
            <w:r>
              <w:rPr>
                <w:rFonts w:eastAsiaTheme="minorEastAsia"/>
                <w:color w:val="000000" w:themeColor="text1"/>
                <w:szCs w:val="21"/>
              </w:rPr>
              <w:t>46</w:t>
            </w:r>
          </w:p>
        </w:tc>
        <w:tc>
          <w:tcPr>
            <w:tcW w:w="1276" w:type="dxa"/>
            <w:vAlign w:val="center"/>
          </w:tcPr>
          <w:p w:rsidR="00F340A6" w:rsidRDefault="00AE0D23">
            <w:pPr>
              <w:jc w:val="center"/>
            </w:pPr>
            <w:r>
              <w:rPr>
                <w:rFonts w:eastAsiaTheme="minorEastAsia"/>
                <w:color w:val="000000" w:themeColor="text1"/>
                <w:szCs w:val="21"/>
              </w:rPr>
              <w:t>688469</w:t>
            </w:r>
          </w:p>
        </w:tc>
        <w:tc>
          <w:tcPr>
            <w:tcW w:w="1701" w:type="dxa"/>
            <w:vAlign w:val="center"/>
          </w:tcPr>
          <w:p w:rsidR="00F340A6" w:rsidRDefault="00AE0D23">
            <w:pPr>
              <w:jc w:val="center"/>
            </w:pPr>
            <w:r>
              <w:rPr>
                <w:rFonts w:eastAsiaTheme="minorEastAsia"/>
                <w:color w:val="000000" w:themeColor="text1"/>
                <w:szCs w:val="21"/>
              </w:rPr>
              <w:t>中芯集成</w:t>
            </w:r>
          </w:p>
        </w:tc>
        <w:tc>
          <w:tcPr>
            <w:tcW w:w="1276" w:type="dxa"/>
            <w:vAlign w:val="center"/>
          </w:tcPr>
          <w:p w:rsidR="00F340A6" w:rsidRDefault="00AE0D23">
            <w:pPr>
              <w:jc w:val="right"/>
            </w:pPr>
            <w:r>
              <w:rPr>
                <w:rFonts w:eastAsiaTheme="minorEastAsia"/>
                <w:color w:val="000000" w:themeColor="text1"/>
                <w:szCs w:val="21"/>
              </w:rPr>
              <w:t>10,350</w:t>
            </w:r>
          </w:p>
        </w:tc>
        <w:tc>
          <w:tcPr>
            <w:tcW w:w="1842" w:type="dxa"/>
            <w:vAlign w:val="center"/>
          </w:tcPr>
          <w:p w:rsidR="00F340A6" w:rsidRDefault="00AE0D23">
            <w:pPr>
              <w:jc w:val="right"/>
            </w:pPr>
            <w:r>
              <w:rPr>
                <w:rFonts w:eastAsiaTheme="minorEastAsia"/>
                <w:color w:val="000000" w:themeColor="text1"/>
                <w:szCs w:val="21"/>
              </w:rPr>
              <w:t>55,993.50</w:t>
            </w:r>
          </w:p>
        </w:tc>
        <w:tc>
          <w:tcPr>
            <w:tcW w:w="1616" w:type="dxa"/>
            <w:vAlign w:val="center"/>
          </w:tcPr>
          <w:p w:rsidR="00F340A6" w:rsidRDefault="00AE0D23">
            <w:pPr>
              <w:jc w:val="right"/>
            </w:pPr>
            <w:r>
              <w:rPr>
                <w:rFonts w:eastAsiaTheme="minorEastAsia"/>
                <w:color w:val="000000" w:themeColor="text1"/>
                <w:szCs w:val="21"/>
              </w:rPr>
              <w:t>0.00</w:t>
            </w:r>
          </w:p>
        </w:tc>
      </w:tr>
      <w:tr w:rsidR="00F340A6">
        <w:tc>
          <w:tcPr>
            <w:tcW w:w="817" w:type="dxa"/>
            <w:vAlign w:val="center"/>
          </w:tcPr>
          <w:p w:rsidR="00F340A6" w:rsidRDefault="00AE0D23">
            <w:pPr>
              <w:jc w:val="center"/>
            </w:pPr>
            <w:r>
              <w:rPr>
                <w:rFonts w:eastAsiaTheme="minorEastAsia"/>
                <w:color w:val="000000" w:themeColor="text1"/>
                <w:szCs w:val="21"/>
              </w:rPr>
              <w:t>47</w:t>
            </w:r>
          </w:p>
        </w:tc>
        <w:tc>
          <w:tcPr>
            <w:tcW w:w="1276" w:type="dxa"/>
            <w:vAlign w:val="center"/>
          </w:tcPr>
          <w:p w:rsidR="00F340A6" w:rsidRDefault="00AE0D23">
            <w:pPr>
              <w:jc w:val="center"/>
            </w:pPr>
            <w:r>
              <w:rPr>
                <w:rFonts w:eastAsiaTheme="minorEastAsia"/>
                <w:color w:val="000000" w:themeColor="text1"/>
                <w:szCs w:val="21"/>
              </w:rPr>
              <w:t>001367</w:t>
            </w:r>
          </w:p>
        </w:tc>
        <w:tc>
          <w:tcPr>
            <w:tcW w:w="1701" w:type="dxa"/>
            <w:vAlign w:val="center"/>
          </w:tcPr>
          <w:p w:rsidR="00F340A6" w:rsidRDefault="00AE0D23">
            <w:pPr>
              <w:jc w:val="center"/>
            </w:pPr>
            <w:r>
              <w:rPr>
                <w:rFonts w:eastAsiaTheme="minorEastAsia"/>
                <w:color w:val="000000" w:themeColor="text1"/>
                <w:szCs w:val="21"/>
              </w:rPr>
              <w:t>海森药业</w:t>
            </w:r>
          </w:p>
        </w:tc>
        <w:tc>
          <w:tcPr>
            <w:tcW w:w="1276" w:type="dxa"/>
            <w:vAlign w:val="center"/>
          </w:tcPr>
          <w:p w:rsidR="00F340A6" w:rsidRDefault="00AE0D23">
            <w:pPr>
              <w:jc w:val="right"/>
            </w:pPr>
            <w:r>
              <w:rPr>
                <w:rFonts w:eastAsiaTheme="minorEastAsia"/>
                <w:color w:val="000000" w:themeColor="text1"/>
                <w:szCs w:val="21"/>
              </w:rPr>
              <w:t>55</w:t>
            </w:r>
          </w:p>
        </w:tc>
        <w:tc>
          <w:tcPr>
            <w:tcW w:w="1842" w:type="dxa"/>
            <w:vAlign w:val="center"/>
          </w:tcPr>
          <w:p w:rsidR="00F340A6" w:rsidRDefault="00AE0D23">
            <w:pPr>
              <w:jc w:val="right"/>
            </w:pPr>
            <w:r>
              <w:rPr>
                <w:rFonts w:eastAsiaTheme="minorEastAsia"/>
                <w:color w:val="000000" w:themeColor="text1"/>
                <w:szCs w:val="21"/>
              </w:rPr>
              <w:t>2,171.40</w:t>
            </w:r>
          </w:p>
        </w:tc>
        <w:tc>
          <w:tcPr>
            <w:tcW w:w="1616" w:type="dxa"/>
            <w:vAlign w:val="center"/>
          </w:tcPr>
          <w:p w:rsidR="00F340A6" w:rsidRDefault="00AE0D23">
            <w:pPr>
              <w:jc w:val="right"/>
            </w:pPr>
            <w:r>
              <w:rPr>
                <w:rFonts w:eastAsiaTheme="minorEastAsia"/>
                <w:color w:val="000000" w:themeColor="text1"/>
                <w:szCs w:val="21"/>
              </w:rPr>
              <w:t>0.00</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72" w:name="_Toc143614360"/>
      <w:r w:rsidRPr="00B079CA">
        <w:rPr>
          <w:rFonts w:ascii="Times New Roman" w:eastAsiaTheme="minorEastAsia" w:hAnsi="Times New Roman"/>
          <w:color w:val="000000" w:themeColor="text1"/>
          <w:kern w:val="0"/>
          <w:sz w:val="21"/>
          <w:szCs w:val="21"/>
        </w:rPr>
        <w:t>7.4</w:t>
      </w:r>
      <w:bookmarkStart w:id="73" w:name="_Toc234814103"/>
      <w:r w:rsidR="00B32128" w:rsidRPr="00B079CA">
        <w:rPr>
          <w:rFonts w:ascii="Times New Roman" w:eastAsiaTheme="minorEastAsia" w:hAnsi="Times New Roman"/>
          <w:color w:val="000000" w:themeColor="text1"/>
          <w:kern w:val="0"/>
          <w:sz w:val="21"/>
          <w:szCs w:val="21"/>
        </w:rPr>
        <w:t xml:space="preserve"> </w:t>
      </w:r>
      <w:r w:rsidRPr="00B079CA">
        <w:rPr>
          <w:rFonts w:ascii="Times New Roman" w:eastAsiaTheme="minorEastAsia" w:hAnsi="Times New Roman"/>
          <w:color w:val="000000" w:themeColor="text1"/>
          <w:kern w:val="0"/>
          <w:sz w:val="21"/>
          <w:szCs w:val="21"/>
        </w:rPr>
        <w:t>报告期内股票投资组合的重大变动</w:t>
      </w:r>
      <w:bookmarkEnd w:id="73"/>
      <w:bookmarkEnd w:id="72"/>
    </w:p>
    <w:p w:rsidR="001548F9" w:rsidRPr="00B079CA" w:rsidRDefault="001548F9" w:rsidP="006E0888">
      <w:pPr>
        <w:spacing w:line="360" w:lineRule="auto"/>
        <w:rPr>
          <w:rFonts w:eastAsiaTheme="minorEastAsia"/>
          <w:b/>
          <w:bCs/>
          <w:color w:val="000000" w:themeColor="text1"/>
          <w:szCs w:val="21"/>
        </w:rPr>
      </w:pPr>
      <w:r w:rsidRPr="00B079CA">
        <w:rPr>
          <w:rFonts w:eastAsiaTheme="minorEastAsia"/>
          <w:b/>
          <w:color w:val="000000" w:themeColor="text1"/>
          <w:szCs w:val="21"/>
        </w:rPr>
        <w:t xml:space="preserve">7.4.1 </w:t>
      </w:r>
      <w:r w:rsidRPr="00B079CA">
        <w:rPr>
          <w:rFonts w:eastAsiaTheme="minorEastAsia"/>
          <w:b/>
          <w:bCs/>
          <w:color w:val="000000" w:themeColor="text1"/>
          <w:szCs w:val="21"/>
        </w:rPr>
        <w:t>累计买入金额超出</w:t>
      </w:r>
      <w:r w:rsidR="00336C2E" w:rsidRPr="00B079CA">
        <w:rPr>
          <w:rFonts w:eastAsiaTheme="minorEastAsia"/>
          <w:b/>
          <w:color w:val="000000" w:themeColor="text1"/>
          <w:kern w:val="0"/>
          <w:szCs w:val="21"/>
        </w:rPr>
        <w:t>期初</w:t>
      </w:r>
      <w:r w:rsidRPr="00B079CA">
        <w:rPr>
          <w:rFonts w:eastAsiaTheme="minorEastAsia"/>
          <w:b/>
          <w:bCs/>
          <w:color w:val="000000" w:themeColor="text1"/>
          <w:szCs w:val="21"/>
        </w:rPr>
        <w:t>基金资产净值</w:t>
      </w:r>
      <w:r w:rsidR="00AD1469" w:rsidRPr="00B079CA">
        <w:rPr>
          <w:rFonts w:eastAsiaTheme="minorEastAsia"/>
          <w:b/>
          <w:bCs/>
          <w:color w:val="000000" w:themeColor="text1"/>
          <w:szCs w:val="21"/>
        </w:rPr>
        <w:t>2%</w:t>
      </w:r>
      <w:r w:rsidRPr="00B079CA">
        <w:rPr>
          <w:rFonts w:eastAsiaTheme="minorEastAsia"/>
          <w:b/>
          <w:bCs/>
          <w:color w:val="000000" w:themeColor="text1"/>
          <w:szCs w:val="21"/>
        </w:rPr>
        <w:t>或前</w:t>
      </w:r>
      <w:r w:rsidRPr="00B079CA">
        <w:rPr>
          <w:rFonts w:eastAsiaTheme="minorEastAsia"/>
          <w:b/>
          <w:bCs/>
          <w:color w:val="000000" w:themeColor="text1"/>
          <w:szCs w:val="21"/>
        </w:rPr>
        <w:t>20</w:t>
      </w:r>
      <w:r w:rsidRPr="00B079CA">
        <w:rPr>
          <w:rFonts w:eastAsiaTheme="minorEastAsia"/>
          <w:b/>
          <w:bCs/>
          <w:color w:val="000000" w:themeColor="text1"/>
          <w:szCs w:val="21"/>
        </w:rPr>
        <w:t>名的股票明细</w:t>
      </w:r>
    </w:p>
    <w:p w:rsidR="001548F9" w:rsidRPr="00B079CA" w:rsidRDefault="001548F9" w:rsidP="008971E9">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2074D5" w:rsidRPr="00B079CA" w:rsidTr="0070173B">
        <w:tc>
          <w:tcPr>
            <w:tcW w:w="87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序号</w:t>
            </w:r>
          </w:p>
        </w:tc>
        <w:tc>
          <w:tcPr>
            <w:tcW w:w="165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股票代码</w:t>
            </w:r>
          </w:p>
        </w:tc>
        <w:tc>
          <w:tcPr>
            <w:tcW w:w="198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股票名称</w:t>
            </w:r>
          </w:p>
        </w:tc>
        <w:tc>
          <w:tcPr>
            <w:tcW w:w="288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本期累计买入金额</w:t>
            </w:r>
          </w:p>
        </w:tc>
        <w:tc>
          <w:tcPr>
            <w:tcW w:w="162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占</w:t>
            </w:r>
            <w:r w:rsidR="006D28D1" w:rsidRPr="00B079CA">
              <w:rPr>
                <w:rFonts w:eastAsiaTheme="minorEastAsia"/>
                <w:b/>
                <w:color w:val="000000" w:themeColor="text1"/>
                <w:kern w:val="0"/>
                <w:szCs w:val="21"/>
              </w:rPr>
              <w:t>期初</w:t>
            </w:r>
            <w:r w:rsidRPr="00B079CA">
              <w:rPr>
                <w:rFonts w:eastAsiaTheme="minorEastAsia"/>
                <w:color w:val="000000" w:themeColor="text1"/>
                <w:szCs w:val="21"/>
              </w:rPr>
              <w:t>基金资产净值比例（％）</w:t>
            </w:r>
          </w:p>
        </w:tc>
      </w:tr>
      <w:tr w:rsidR="00F340A6">
        <w:tc>
          <w:tcPr>
            <w:tcW w:w="870" w:type="dxa"/>
            <w:vAlign w:val="center"/>
          </w:tcPr>
          <w:p w:rsidR="00F340A6" w:rsidRDefault="00AE0D23">
            <w:pPr>
              <w:jc w:val="center"/>
            </w:pPr>
            <w:r>
              <w:rPr>
                <w:rFonts w:eastAsiaTheme="minorEastAsia"/>
                <w:color w:val="000000" w:themeColor="text1"/>
                <w:szCs w:val="21"/>
              </w:rPr>
              <w:t>1</w:t>
            </w:r>
          </w:p>
        </w:tc>
        <w:tc>
          <w:tcPr>
            <w:tcW w:w="1650" w:type="dxa"/>
            <w:vAlign w:val="center"/>
          </w:tcPr>
          <w:p w:rsidR="00F340A6" w:rsidRDefault="00AE0D23">
            <w:pPr>
              <w:jc w:val="center"/>
            </w:pPr>
            <w:r>
              <w:rPr>
                <w:rFonts w:eastAsiaTheme="minorEastAsia"/>
                <w:color w:val="000000" w:themeColor="text1"/>
                <w:szCs w:val="21"/>
              </w:rPr>
              <w:t>300502</w:t>
            </w:r>
          </w:p>
        </w:tc>
        <w:tc>
          <w:tcPr>
            <w:tcW w:w="1980" w:type="dxa"/>
            <w:vAlign w:val="center"/>
          </w:tcPr>
          <w:p w:rsidR="00F340A6" w:rsidRDefault="00AE0D23">
            <w:pPr>
              <w:jc w:val="center"/>
            </w:pPr>
            <w:r>
              <w:rPr>
                <w:rFonts w:eastAsiaTheme="minorEastAsia"/>
                <w:color w:val="000000" w:themeColor="text1"/>
                <w:szCs w:val="21"/>
              </w:rPr>
              <w:t>新易盛</w:t>
            </w:r>
          </w:p>
        </w:tc>
        <w:tc>
          <w:tcPr>
            <w:tcW w:w="2880" w:type="dxa"/>
            <w:vAlign w:val="center"/>
          </w:tcPr>
          <w:p w:rsidR="00F340A6" w:rsidRDefault="00AE0D23">
            <w:pPr>
              <w:jc w:val="right"/>
            </w:pPr>
            <w:r>
              <w:rPr>
                <w:rFonts w:eastAsiaTheme="minorEastAsia"/>
                <w:color w:val="000000" w:themeColor="text1"/>
                <w:szCs w:val="21"/>
              </w:rPr>
              <w:t>116,104,216.38</w:t>
            </w:r>
          </w:p>
        </w:tc>
        <w:tc>
          <w:tcPr>
            <w:tcW w:w="1620" w:type="dxa"/>
            <w:vAlign w:val="center"/>
          </w:tcPr>
          <w:p w:rsidR="00F340A6" w:rsidRDefault="00AE0D23">
            <w:pPr>
              <w:jc w:val="right"/>
            </w:pPr>
            <w:r>
              <w:rPr>
                <w:rFonts w:eastAsiaTheme="minorEastAsia"/>
                <w:color w:val="000000" w:themeColor="text1"/>
                <w:szCs w:val="21"/>
              </w:rPr>
              <w:t>6.39</w:t>
            </w:r>
          </w:p>
        </w:tc>
      </w:tr>
      <w:tr w:rsidR="00F340A6">
        <w:tc>
          <w:tcPr>
            <w:tcW w:w="870" w:type="dxa"/>
            <w:vAlign w:val="center"/>
          </w:tcPr>
          <w:p w:rsidR="00F340A6" w:rsidRDefault="00AE0D23">
            <w:pPr>
              <w:jc w:val="center"/>
            </w:pPr>
            <w:r>
              <w:rPr>
                <w:rFonts w:eastAsiaTheme="minorEastAsia"/>
                <w:color w:val="000000" w:themeColor="text1"/>
                <w:szCs w:val="21"/>
              </w:rPr>
              <w:t>2</w:t>
            </w:r>
          </w:p>
        </w:tc>
        <w:tc>
          <w:tcPr>
            <w:tcW w:w="1650" w:type="dxa"/>
            <w:vAlign w:val="center"/>
          </w:tcPr>
          <w:p w:rsidR="00F340A6" w:rsidRDefault="00AE0D23">
            <w:pPr>
              <w:jc w:val="center"/>
            </w:pPr>
            <w:r>
              <w:rPr>
                <w:rFonts w:eastAsiaTheme="minorEastAsia"/>
                <w:color w:val="000000" w:themeColor="text1"/>
                <w:szCs w:val="21"/>
              </w:rPr>
              <w:t>300750</w:t>
            </w:r>
          </w:p>
        </w:tc>
        <w:tc>
          <w:tcPr>
            <w:tcW w:w="1980" w:type="dxa"/>
            <w:vAlign w:val="center"/>
          </w:tcPr>
          <w:p w:rsidR="00F340A6" w:rsidRDefault="00AE0D23">
            <w:pPr>
              <w:jc w:val="center"/>
            </w:pPr>
            <w:r>
              <w:rPr>
                <w:rFonts w:eastAsiaTheme="minorEastAsia"/>
                <w:color w:val="000000" w:themeColor="text1"/>
                <w:szCs w:val="21"/>
              </w:rPr>
              <w:t>宁德时代</w:t>
            </w:r>
          </w:p>
        </w:tc>
        <w:tc>
          <w:tcPr>
            <w:tcW w:w="2880" w:type="dxa"/>
            <w:vAlign w:val="center"/>
          </w:tcPr>
          <w:p w:rsidR="00F340A6" w:rsidRDefault="00AE0D23">
            <w:pPr>
              <w:jc w:val="right"/>
            </w:pPr>
            <w:r>
              <w:rPr>
                <w:rFonts w:eastAsiaTheme="minorEastAsia"/>
                <w:color w:val="000000" w:themeColor="text1"/>
                <w:szCs w:val="21"/>
              </w:rPr>
              <w:t>111,548,006.51</w:t>
            </w:r>
          </w:p>
        </w:tc>
        <w:tc>
          <w:tcPr>
            <w:tcW w:w="1620" w:type="dxa"/>
            <w:vAlign w:val="center"/>
          </w:tcPr>
          <w:p w:rsidR="00F340A6" w:rsidRDefault="00AE0D23">
            <w:pPr>
              <w:jc w:val="right"/>
            </w:pPr>
            <w:r>
              <w:rPr>
                <w:rFonts w:eastAsiaTheme="minorEastAsia"/>
                <w:color w:val="000000" w:themeColor="text1"/>
                <w:szCs w:val="21"/>
              </w:rPr>
              <w:t>6.14</w:t>
            </w:r>
          </w:p>
        </w:tc>
      </w:tr>
      <w:tr w:rsidR="00F340A6">
        <w:tc>
          <w:tcPr>
            <w:tcW w:w="870" w:type="dxa"/>
            <w:vAlign w:val="center"/>
          </w:tcPr>
          <w:p w:rsidR="00F340A6" w:rsidRDefault="00AE0D23">
            <w:pPr>
              <w:jc w:val="center"/>
            </w:pPr>
            <w:r>
              <w:rPr>
                <w:rFonts w:eastAsiaTheme="minorEastAsia"/>
                <w:color w:val="000000" w:themeColor="text1"/>
                <w:szCs w:val="21"/>
              </w:rPr>
              <w:t>3</w:t>
            </w:r>
          </w:p>
        </w:tc>
        <w:tc>
          <w:tcPr>
            <w:tcW w:w="1650" w:type="dxa"/>
            <w:vAlign w:val="center"/>
          </w:tcPr>
          <w:p w:rsidR="00F340A6" w:rsidRDefault="00AE0D23">
            <w:pPr>
              <w:jc w:val="center"/>
            </w:pPr>
            <w:r>
              <w:rPr>
                <w:rFonts w:eastAsiaTheme="minorEastAsia"/>
                <w:color w:val="000000" w:themeColor="text1"/>
                <w:szCs w:val="21"/>
              </w:rPr>
              <w:t>002236</w:t>
            </w:r>
          </w:p>
        </w:tc>
        <w:tc>
          <w:tcPr>
            <w:tcW w:w="1980" w:type="dxa"/>
            <w:vAlign w:val="center"/>
          </w:tcPr>
          <w:p w:rsidR="00F340A6" w:rsidRDefault="00AE0D23">
            <w:pPr>
              <w:jc w:val="center"/>
            </w:pPr>
            <w:r>
              <w:rPr>
                <w:rFonts w:eastAsiaTheme="minorEastAsia"/>
                <w:color w:val="000000" w:themeColor="text1"/>
                <w:szCs w:val="21"/>
              </w:rPr>
              <w:t>大华股份</w:t>
            </w:r>
          </w:p>
        </w:tc>
        <w:tc>
          <w:tcPr>
            <w:tcW w:w="2880" w:type="dxa"/>
            <w:vAlign w:val="center"/>
          </w:tcPr>
          <w:p w:rsidR="00F340A6" w:rsidRDefault="00AE0D23">
            <w:pPr>
              <w:jc w:val="right"/>
            </w:pPr>
            <w:r>
              <w:rPr>
                <w:rFonts w:eastAsiaTheme="minorEastAsia"/>
                <w:color w:val="000000" w:themeColor="text1"/>
                <w:szCs w:val="21"/>
              </w:rPr>
              <w:t>106,544,429.82</w:t>
            </w:r>
          </w:p>
        </w:tc>
        <w:tc>
          <w:tcPr>
            <w:tcW w:w="1620" w:type="dxa"/>
            <w:vAlign w:val="center"/>
          </w:tcPr>
          <w:p w:rsidR="00F340A6" w:rsidRDefault="00AE0D23">
            <w:pPr>
              <w:jc w:val="right"/>
            </w:pPr>
            <w:r>
              <w:rPr>
                <w:rFonts w:eastAsiaTheme="minorEastAsia"/>
                <w:color w:val="000000" w:themeColor="text1"/>
                <w:szCs w:val="21"/>
              </w:rPr>
              <w:t>5.87</w:t>
            </w:r>
          </w:p>
        </w:tc>
      </w:tr>
      <w:tr w:rsidR="00F340A6">
        <w:tc>
          <w:tcPr>
            <w:tcW w:w="870" w:type="dxa"/>
            <w:vAlign w:val="center"/>
          </w:tcPr>
          <w:p w:rsidR="00F340A6" w:rsidRDefault="00AE0D23">
            <w:pPr>
              <w:jc w:val="center"/>
            </w:pPr>
            <w:r>
              <w:rPr>
                <w:rFonts w:eastAsiaTheme="minorEastAsia"/>
                <w:color w:val="000000" w:themeColor="text1"/>
                <w:szCs w:val="21"/>
              </w:rPr>
              <w:t>4</w:t>
            </w:r>
          </w:p>
        </w:tc>
        <w:tc>
          <w:tcPr>
            <w:tcW w:w="1650" w:type="dxa"/>
            <w:vAlign w:val="center"/>
          </w:tcPr>
          <w:p w:rsidR="00F340A6" w:rsidRDefault="00AE0D23">
            <w:pPr>
              <w:jc w:val="center"/>
            </w:pPr>
            <w:r>
              <w:rPr>
                <w:rFonts w:eastAsiaTheme="minorEastAsia"/>
                <w:color w:val="000000" w:themeColor="text1"/>
                <w:szCs w:val="21"/>
              </w:rPr>
              <w:t>300274</w:t>
            </w:r>
          </w:p>
        </w:tc>
        <w:tc>
          <w:tcPr>
            <w:tcW w:w="1980" w:type="dxa"/>
            <w:vAlign w:val="center"/>
          </w:tcPr>
          <w:p w:rsidR="00F340A6" w:rsidRDefault="00AE0D23">
            <w:pPr>
              <w:jc w:val="center"/>
            </w:pPr>
            <w:r>
              <w:rPr>
                <w:rFonts w:eastAsiaTheme="minorEastAsia"/>
                <w:color w:val="000000" w:themeColor="text1"/>
                <w:szCs w:val="21"/>
              </w:rPr>
              <w:t>阳光电源</w:t>
            </w:r>
          </w:p>
        </w:tc>
        <w:tc>
          <w:tcPr>
            <w:tcW w:w="2880" w:type="dxa"/>
            <w:vAlign w:val="center"/>
          </w:tcPr>
          <w:p w:rsidR="00F340A6" w:rsidRDefault="00AE0D23">
            <w:pPr>
              <w:jc w:val="right"/>
            </w:pPr>
            <w:r>
              <w:rPr>
                <w:rFonts w:eastAsiaTheme="minorEastAsia"/>
                <w:color w:val="000000" w:themeColor="text1"/>
                <w:szCs w:val="21"/>
              </w:rPr>
              <w:t>97,099,646.44</w:t>
            </w:r>
          </w:p>
        </w:tc>
        <w:tc>
          <w:tcPr>
            <w:tcW w:w="1620" w:type="dxa"/>
            <w:vAlign w:val="center"/>
          </w:tcPr>
          <w:p w:rsidR="00F340A6" w:rsidRDefault="00AE0D23">
            <w:pPr>
              <w:jc w:val="right"/>
            </w:pPr>
            <w:r>
              <w:rPr>
                <w:rFonts w:eastAsiaTheme="minorEastAsia"/>
                <w:color w:val="000000" w:themeColor="text1"/>
                <w:szCs w:val="21"/>
              </w:rPr>
              <w:t>5.35</w:t>
            </w:r>
          </w:p>
        </w:tc>
      </w:tr>
      <w:tr w:rsidR="00F340A6">
        <w:tc>
          <w:tcPr>
            <w:tcW w:w="870" w:type="dxa"/>
            <w:vAlign w:val="center"/>
          </w:tcPr>
          <w:p w:rsidR="00F340A6" w:rsidRDefault="00AE0D23">
            <w:pPr>
              <w:jc w:val="center"/>
            </w:pPr>
            <w:r>
              <w:rPr>
                <w:rFonts w:eastAsiaTheme="minorEastAsia"/>
                <w:color w:val="000000" w:themeColor="text1"/>
                <w:szCs w:val="21"/>
              </w:rPr>
              <w:t>5</w:t>
            </w:r>
          </w:p>
        </w:tc>
        <w:tc>
          <w:tcPr>
            <w:tcW w:w="1650" w:type="dxa"/>
            <w:vAlign w:val="center"/>
          </w:tcPr>
          <w:p w:rsidR="00F340A6" w:rsidRDefault="00AE0D23">
            <w:pPr>
              <w:jc w:val="center"/>
            </w:pPr>
            <w:r>
              <w:rPr>
                <w:rFonts w:eastAsiaTheme="minorEastAsia"/>
                <w:color w:val="000000" w:themeColor="text1"/>
                <w:szCs w:val="21"/>
              </w:rPr>
              <w:t>002459</w:t>
            </w:r>
          </w:p>
        </w:tc>
        <w:tc>
          <w:tcPr>
            <w:tcW w:w="1980" w:type="dxa"/>
            <w:vAlign w:val="center"/>
          </w:tcPr>
          <w:p w:rsidR="00F340A6" w:rsidRDefault="00AE0D23">
            <w:pPr>
              <w:jc w:val="center"/>
            </w:pPr>
            <w:r>
              <w:rPr>
                <w:rFonts w:eastAsiaTheme="minorEastAsia"/>
                <w:color w:val="000000" w:themeColor="text1"/>
                <w:szCs w:val="21"/>
              </w:rPr>
              <w:t>晶澳科技</w:t>
            </w:r>
          </w:p>
        </w:tc>
        <w:tc>
          <w:tcPr>
            <w:tcW w:w="2880" w:type="dxa"/>
            <w:vAlign w:val="center"/>
          </w:tcPr>
          <w:p w:rsidR="00F340A6" w:rsidRDefault="00AE0D23">
            <w:pPr>
              <w:jc w:val="right"/>
            </w:pPr>
            <w:r>
              <w:rPr>
                <w:rFonts w:eastAsiaTheme="minorEastAsia"/>
                <w:color w:val="000000" w:themeColor="text1"/>
                <w:szCs w:val="21"/>
              </w:rPr>
              <w:t>94,969,793.71</w:t>
            </w:r>
          </w:p>
        </w:tc>
        <w:tc>
          <w:tcPr>
            <w:tcW w:w="1620" w:type="dxa"/>
            <w:vAlign w:val="center"/>
          </w:tcPr>
          <w:p w:rsidR="00F340A6" w:rsidRDefault="00AE0D23">
            <w:pPr>
              <w:jc w:val="right"/>
            </w:pPr>
            <w:r>
              <w:rPr>
                <w:rFonts w:eastAsiaTheme="minorEastAsia"/>
                <w:color w:val="000000" w:themeColor="text1"/>
                <w:szCs w:val="21"/>
              </w:rPr>
              <w:t>5.23</w:t>
            </w:r>
          </w:p>
        </w:tc>
      </w:tr>
      <w:tr w:rsidR="00F340A6">
        <w:tc>
          <w:tcPr>
            <w:tcW w:w="870" w:type="dxa"/>
            <w:vAlign w:val="center"/>
          </w:tcPr>
          <w:p w:rsidR="00F340A6" w:rsidRDefault="00AE0D23">
            <w:pPr>
              <w:jc w:val="center"/>
            </w:pPr>
            <w:r>
              <w:rPr>
                <w:rFonts w:eastAsiaTheme="minorEastAsia"/>
                <w:color w:val="000000" w:themeColor="text1"/>
                <w:szCs w:val="21"/>
              </w:rPr>
              <w:t>6</w:t>
            </w:r>
          </w:p>
        </w:tc>
        <w:tc>
          <w:tcPr>
            <w:tcW w:w="1650" w:type="dxa"/>
            <w:vAlign w:val="center"/>
          </w:tcPr>
          <w:p w:rsidR="00F340A6" w:rsidRDefault="00AE0D23">
            <w:pPr>
              <w:jc w:val="center"/>
            </w:pPr>
            <w:r>
              <w:rPr>
                <w:rFonts w:eastAsiaTheme="minorEastAsia"/>
                <w:color w:val="000000" w:themeColor="text1"/>
                <w:szCs w:val="21"/>
              </w:rPr>
              <w:t>000032</w:t>
            </w:r>
          </w:p>
        </w:tc>
        <w:tc>
          <w:tcPr>
            <w:tcW w:w="1980" w:type="dxa"/>
            <w:vAlign w:val="center"/>
          </w:tcPr>
          <w:p w:rsidR="00F340A6" w:rsidRDefault="00AE0D23">
            <w:pPr>
              <w:jc w:val="center"/>
            </w:pPr>
            <w:r>
              <w:rPr>
                <w:rFonts w:eastAsiaTheme="minorEastAsia"/>
                <w:color w:val="000000" w:themeColor="text1"/>
                <w:szCs w:val="21"/>
              </w:rPr>
              <w:t>深桑达Ａ</w:t>
            </w:r>
          </w:p>
        </w:tc>
        <w:tc>
          <w:tcPr>
            <w:tcW w:w="2880" w:type="dxa"/>
            <w:vAlign w:val="center"/>
          </w:tcPr>
          <w:p w:rsidR="00F340A6" w:rsidRDefault="00AE0D23">
            <w:pPr>
              <w:jc w:val="right"/>
            </w:pPr>
            <w:r>
              <w:rPr>
                <w:rFonts w:eastAsiaTheme="minorEastAsia"/>
                <w:color w:val="000000" w:themeColor="text1"/>
                <w:szCs w:val="21"/>
              </w:rPr>
              <w:t>92,263,782.16</w:t>
            </w:r>
          </w:p>
        </w:tc>
        <w:tc>
          <w:tcPr>
            <w:tcW w:w="1620" w:type="dxa"/>
            <w:vAlign w:val="center"/>
          </w:tcPr>
          <w:p w:rsidR="00F340A6" w:rsidRDefault="00AE0D23">
            <w:pPr>
              <w:jc w:val="right"/>
            </w:pPr>
            <w:r>
              <w:rPr>
                <w:rFonts w:eastAsiaTheme="minorEastAsia"/>
                <w:color w:val="000000" w:themeColor="text1"/>
                <w:szCs w:val="21"/>
              </w:rPr>
              <w:t>5.08</w:t>
            </w:r>
          </w:p>
        </w:tc>
      </w:tr>
      <w:tr w:rsidR="00F340A6">
        <w:tc>
          <w:tcPr>
            <w:tcW w:w="870" w:type="dxa"/>
            <w:vAlign w:val="center"/>
          </w:tcPr>
          <w:p w:rsidR="00F340A6" w:rsidRDefault="00AE0D23">
            <w:pPr>
              <w:jc w:val="center"/>
            </w:pPr>
            <w:r>
              <w:rPr>
                <w:rFonts w:eastAsiaTheme="minorEastAsia"/>
                <w:color w:val="000000" w:themeColor="text1"/>
                <w:szCs w:val="21"/>
              </w:rPr>
              <w:t>7</w:t>
            </w:r>
          </w:p>
        </w:tc>
        <w:tc>
          <w:tcPr>
            <w:tcW w:w="1650" w:type="dxa"/>
            <w:vAlign w:val="center"/>
          </w:tcPr>
          <w:p w:rsidR="00F340A6" w:rsidRDefault="00AE0D23">
            <w:pPr>
              <w:jc w:val="center"/>
            </w:pPr>
            <w:r>
              <w:rPr>
                <w:rFonts w:eastAsiaTheme="minorEastAsia"/>
                <w:color w:val="000000" w:themeColor="text1"/>
                <w:szCs w:val="21"/>
              </w:rPr>
              <w:t>300118</w:t>
            </w:r>
          </w:p>
        </w:tc>
        <w:tc>
          <w:tcPr>
            <w:tcW w:w="1980" w:type="dxa"/>
            <w:vAlign w:val="center"/>
          </w:tcPr>
          <w:p w:rsidR="00F340A6" w:rsidRDefault="00AE0D23">
            <w:pPr>
              <w:jc w:val="center"/>
            </w:pPr>
            <w:r>
              <w:rPr>
                <w:rFonts w:eastAsiaTheme="minorEastAsia"/>
                <w:color w:val="000000" w:themeColor="text1"/>
                <w:szCs w:val="21"/>
              </w:rPr>
              <w:t>东方日升</w:t>
            </w:r>
          </w:p>
        </w:tc>
        <w:tc>
          <w:tcPr>
            <w:tcW w:w="2880" w:type="dxa"/>
            <w:vAlign w:val="center"/>
          </w:tcPr>
          <w:p w:rsidR="00F340A6" w:rsidRDefault="00AE0D23">
            <w:pPr>
              <w:jc w:val="right"/>
            </w:pPr>
            <w:r>
              <w:rPr>
                <w:rFonts w:eastAsiaTheme="minorEastAsia"/>
                <w:color w:val="000000" w:themeColor="text1"/>
                <w:szCs w:val="21"/>
              </w:rPr>
              <w:t>88,768,978.87</w:t>
            </w:r>
          </w:p>
        </w:tc>
        <w:tc>
          <w:tcPr>
            <w:tcW w:w="1620" w:type="dxa"/>
            <w:vAlign w:val="center"/>
          </w:tcPr>
          <w:p w:rsidR="00F340A6" w:rsidRDefault="00AE0D23">
            <w:pPr>
              <w:jc w:val="right"/>
            </w:pPr>
            <w:r>
              <w:rPr>
                <w:rFonts w:eastAsiaTheme="minorEastAsia"/>
                <w:color w:val="000000" w:themeColor="text1"/>
                <w:szCs w:val="21"/>
              </w:rPr>
              <w:t>4.89</w:t>
            </w:r>
          </w:p>
        </w:tc>
      </w:tr>
      <w:tr w:rsidR="00F340A6">
        <w:tc>
          <w:tcPr>
            <w:tcW w:w="870" w:type="dxa"/>
            <w:vAlign w:val="center"/>
          </w:tcPr>
          <w:p w:rsidR="00F340A6" w:rsidRDefault="00AE0D23">
            <w:pPr>
              <w:jc w:val="center"/>
            </w:pPr>
            <w:r>
              <w:rPr>
                <w:rFonts w:eastAsiaTheme="minorEastAsia"/>
                <w:color w:val="000000" w:themeColor="text1"/>
                <w:szCs w:val="21"/>
              </w:rPr>
              <w:t>8</w:t>
            </w:r>
          </w:p>
        </w:tc>
        <w:tc>
          <w:tcPr>
            <w:tcW w:w="1650" w:type="dxa"/>
            <w:vAlign w:val="center"/>
          </w:tcPr>
          <w:p w:rsidR="00F340A6" w:rsidRDefault="00AE0D23">
            <w:pPr>
              <w:jc w:val="center"/>
            </w:pPr>
            <w:r>
              <w:rPr>
                <w:rFonts w:eastAsiaTheme="minorEastAsia"/>
                <w:color w:val="000000" w:themeColor="text1"/>
                <w:szCs w:val="21"/>
              </w:rPr>
              <w:t>688981</w:t>
            </w:r>
          </w:p>
        </w:tc>
        <w:tc>
          <w:tcPr>
            <w:tcW w:w="1980" w:type="dxa"/>
            <w:vAlign w:val="center"/>
          </w:tcPr>
          <w:p w:rsidR="00F340A6" w:rsidRDefault="00AE0D23">
            <w:pPr>
              <w:jc w:val="center"/>
            </w:pPr>
            <w:r>
              <w:rPr>
                <w:rFonts w:eastAsiaTheme="minorEastAsia"/>
                <w:color w:val="000000" w:themeColor="text1"/>
                <w:szCs w:val="21"/>
              </w:rPr>
              <w:t>中芯国际</w:t>
            </w:r>
          </w:p>
        </w:tc>
        <w:tc>
          <w:tcPr>
            <w:tcW w:w="2880" w:type="dxa"/>
            <w:vAlign w:val="center"/>
          </w:tcPr>
          <w:p w:rsidR="00F340A6" w:rsidRDefault="00AE0D23">
            <w:pPr>
              <w:jc w:val="right"/>
            </w:pPr>
            <w:r>
              <w:rPr>
                <w:rFonts w:eastAsiaTheme="minorEastAsia"/>
                <w:color w:val="000000" w:themeColor="text1"/>
                <w:szCs w:val="21"/>
              </w:rPr>
              <w:t>84,023,584.06</w:t>
            </w:r>
          </w:p>
        </w:tc>
        <w:tc>
          <w:tcPr>
            <w:tcW w:w="1620" w:type="dxa"/>
            <w:vAlign w:val="center"/>
          </w:tcPr>
          <w:p w:rsidR="00F340A6" w:rsidRDefault="00AE0D23">
            <w:pPr>
              <w:jc w:val="right"/>
            </w:pPr>
            <w:r>
              <w:rPr>
                <w:rFonts w:eastAsiaTheme="minorEastAsia"/>
                <w:color w:val="000000" w:themeColor="text1"/>
                <w:szCs w:val="21"/>
              </w:rPr>
              <w:t>4.63</w:t>
            </w:r>
          </w:p>
        </w:tc>
      </w:tr>
      <w:tr w:rsidR="00F340A6">
        <w:tc>
          <w:tcPr>
            <w:tcW w:w="870" w:type="dxa"/>
            <w:vAlign w:val="center"/>
          </w:tcPr>
          <w:p w:rsidR="00F340A6" w:rsidRDefault="00AE0D23">
            <w:pPr>
              <w:jc w:val="center"/>
            </w:pPr>
            <w:r>
              <w:rPr>
                <w:rFonts w:eastAsiaTheme="minorEastAsia"/>
                <w:color w:val="000000" w:themeColor="text1"/>
                <w:szCs w:val="21"/>
              </w:rPr>
              <w:t>9</w:t>
            </w:r>
          </w:p>
        </w:tc>
        <w:tc>
          <w:tcPr>
            <w:tcW w:w="1650" w:type="dxa"/>
            <w:vAlign w:val="center"/>
          </w:tcPr>
          <w:p w:rsidR="00F340A6" w:rsidRDefault="00AE0D23">
            <w:pPr>
              <w:jc w:val="center"/>
            </w:pPr>
            <w:r>
              <w:rPr>
                <w:rFonts w:eastAsiaTheme="minorEastAsia"/>
                <w:color w:val="000000" w:themeColor="text1"/>
                <w:szCs w:val="21"/>
              </w:rPr>
              <w:t>688223</w:t>
            </w:r>
          </w:p>
        </w:tc>
        <w:tc>
          <w:tcPr>
            <w:tcW w:w="1980" w:type="dxa"/>
            <w:vAlign w:val="center"/>
          </w:tcPr>
          <w:p w:rsidR="00F340A6" w:rsidRDefault="00AE0D23">
            <w:pPr>
              <w:jc w:val="center"/>
            </w:pPr>
            <w:r>
              <w:rPr>
                <w:rFonts w:eastAsiaTheme="minorEastAsia"/>
                <w:color w:val="000000" w:themeColor="text1"/>
                <w:szCs w:val="21"/>
              </w:rPr>
              <w:t>晶科能源</w:t>
            </w:r>
          </w:p>
        </w:tc>
        <w:tc>
          <w:tcPr>
            <w:tcW w:w="2880" w:type="dxa"/>
            <w:vAlign w:val="center"/>
          </w:tcPr>
          <w:p w:rsidR="00F340A6" w:rsidRDefault="00AE0D23">
            <w:pPr>
              <w:jc w:val="right"/>
            </w:pPr>
            <w:r>
              <w:rPr>
                <w:rFonts w:eastAsiaTheme="minorEastAsia"/>
                <w:color w:val="000000" w:themeColor="text1"/>
                <w:szCs w:val="21"/>
              </w:rPr>
              <w:t>73,996,737.52</w:t>
            </w:r>
          </w:p>
        </w:tc>
        <w:tc>
          <w:tcPr>
            <w:tcW w:w="1620" w:type="dxa"/>
            <w:vAlign w:val="center"/>
          </w:tcPr>
          <w:p w:rsidR="00F340A6" w:rsidRDefault="00AE0D23">
            <w:pPr>
              <w:jc w:val="right"/>
            </w:pPr>
            <w:r>
              <w:rPr>
                <w:rFonts w:eastAsiaTheme="minorEastAsia"/>
                <w:color w:val="000000" w:themeColor="text1"/>
                <w:szCs w:val="21"/>
              </w:rPr>
              <w:t>4.07</w:t>
            </w:r>
          </w:p>
        </w:tc>
      </w:tr>
      <w:tr w:rsidR="00F340A6">
        <w:tc>
          <w:tcPr>
            <w:tcW w:w="870" w:type="dxa"/>
            <w:vAlign w:val="center"/>
          </w:tcPr>
          <w:p w:rsidR="00F340A6" w:rsidRDefault="00AE0D23">
            <w:pPr>
              <w:jc w:val="center"/>
            </w:pPr>
            <w:r>
              <w:rPr>
                <w:rFonts w:eastAsiaTheme="minorEastAsia"/>
                <w:color w:val="000000" w:themeColor="text1"/>
                <w:szCs w:val="21"/>
              </w:rPr>
              <w:t>10</w:t>
            </w:r>
          </w:p>
        </w:tc>
        <w:tc>
          <w:tcPr>
            <w:tcW w:w="1650" w:type="dxa"/>
            <w:vAlign w:val="center"/>
          </w:tcPr>
          <w:p w:rsidR="00F340A6" w:rsidRDefault="00AE0D23">
            <w:pPr>
              <w:jc w:val="center"/>
            </w:pPr>
            <w:r>
              <w:rPr>
                <w:rFonts w:eastAsiaTheme="minorEastAsia"/>
                <w:color w:val="000000" w:themeColor="text1"/>
                <w:szCs w:val="21"/>
              </w:rPr>
              <w:t>000938</w:t>
            </w:r>
          </w:p>
        </w:tc>
        <w:tc>
          <w:tcPr>
            <w:tcW w:w="1980" w:type="dxa"/>
            <w:vAlign w:val="center"/>
          </w:tcPr>
          <w:p w:rsidR="00F340A6" w:rsidRDefault="00AE0D23">
            <w:pPr>
              <w:jc w:val="center"/>
            </w:pPr>
            <w:r>
              <w:rPr>
                <w:rFonts w:eastAsiaTheme="minorEastAsia"/>
                <w:color w:val="000000" w:themeColor="text1"/>
                <w:szCs w:val="21"/>
              </w:rPr>
              <w:t>紫光股份</w:t>
            </w:r>
          </w:p>
        </w:tc>
        <w:tc>
          <w:tcPr>
            <w:tcW w:w="2880" w:type="dxa"/>
            <w:vAlign w:val="center"/>
          </w:tcPr>
          <w:p w:rsidR="00F340A6" w:rsidRDefault="00AE0D23">
            <w:pPr>
              <w:jc w:val="right"/>
            </w:pPr>
            <w:r>
              <w:rPr>
                <w:rFonts w:eastAsiaTheme="minorEastAsia"/>
                <w:color w:val="000000" w:themeColor="text1"/>
                <w:szCs w:val="21"/>
              </w:rPr>
              <w:t>71,429,857.83</w:t>
            </w:r>
          </w:p>
        </w:tc>
        <w:tc>
          <w:tcPr>
            <w:tcW w:w="1620" w:type="dxa"/>
            <w:vAlign w:val="center"/>
          </w:tcPr>
          <w:p w:rsidR="00F340A6" w:rsidRDefault="00AE0D23">
            <w:pPr>
              <w:jc w:val="right"/>
            </w:pPr>
            <w:r>
              <w:rPr>
                <w:rFonts w:eastAsiaTheme="minorEastAsia"/>
                <w:color w:val="000000" w:themeColor="text1"/>
                <w:szCs w:val="21"/>
              </w:rPr>
              <w:t>3.93</w:t>
            </w:r>
          </w:p>
        </w:tc>
      </w:tr>
      <w:tr w:rsidR="00F340A6">
        <w:tc>
          <w:tcPr>
            <w:tcW w:w="870" w:type="dxa"/>
            <w:vAlign w:val="center"/>
          </w:tcPr>
          <w:p w:rsidR="00F340A6" w:rsidRDefault="00AE0D23">
            <w:pPr>
              <w:jc w:val="center"/>
            </w:pPr>
            <w:r>
              <w:rPr>
                <w:rFonts w:eastAsiaTheme="minorEastAsia"/>
                <w:color w:val="000000" w:themeColor="text1"/>
                <w:szCs w:val="21"/>
              </w:rPr>
              <w:t>11</w:t>
            </w:r>
          </w:p>
        </w:tc>
        <w:tc>
          <w:tcPr>
            <w:tcW w:w="1650" w:type="dxa"/>
            <w:vAlign w:val="center"/>
          </w:tcPr>
          <w:p w:rsidR="00F340A6" w:rsidRDefault="00AE0D23">
            <w:pPr>
              <w:jc w:val="center"/>
            </w:pPr>
            <w:r>
              <w:rPr>
                <w:rFonts w:eastAsiaTheme="minorEastAsia"/>
                <w:color w:val="000000" w:themeColor="text1"/>
                <w:szCs w:val="21"/>
              </w:rPr>
              <w:t>001311</w:t>
            </w:r>
          </w:p>
        </w:tc>
        <w:tc>
          <w:tcPr>
            <w:tcW w:w="1980" w:type="dxa"/>
            <w:vAlign w:val="center"/>
          </w:tcPr>
          <w:p w:rsidR="00F340A6" w:rsidRDefault="00AE0D23">
            <w:pPr>
              <w:jc w:val="center"/>
            </w:pPr>
            <w:r>
              <w:rPr>
                <w:rFonts w:eastAsiaTheme="minorEastAsia"/>
                <w:color w:val="000000" w:themeColor="text1"/>
                <w:szCs w:val="21"/>
              </w:rPr>
              <w:t>多利科技</w:t>
            </w:r>
          </w:p>
        </w:tc>
        <w:tc>
          <w:tcPr>
            <w:tcW w:w="2880" w:type="dxa"/>
            <w:vAlign w:val="center"/>
          </w:tcPr>
          <w:p w:rsidR="00F340A6" w:rsidRDefault="00AE0D23">
            <w:pPr>
              <w:jc w:val="right"/>
            </w:pPr>
            <w:r>
              <w:rPr>
                <w:rFonts w:eastAsiaTheme="minorEastAsia"/>
                <w:color w:val="000000" w:themeColor="text1"/>
                <w:szCs w:val="21"/>
              </w:rPr>
              <w:t>71,411,465.93</w:t>
            </w:r>
          </w:p>
        </w:tc>
        <w:tc>
          <w:tcPr>
            <w:tcW w:w="1620" w:type="dxa"/>
            <w:vAlign w:val="center"/>
          </w:tcPr>
          <w:p w:rsidR="00F340A6" w:rsidRDefault="00AE0D23">
            <w:pPr>
              <w:jc w:val="right"/>
            </w:pPr>
            <w:r>
              <w:rPr>
                <w:rFonts w:eastAsiaTheme="minorEastAsia"/>
                <w:color w:val="000000" w:themeColor="text1"/>
                <w:szCs w:val="21"/>
              </w:rPr>
              <w:t>3.93</w:t>
            </w:r>
          </w:p>
        </w:tc>
      </w:tr>
      <w:tr w:rsidR="00F340A6">
        <w:tc>
          <w:tcPr>
            <w:tcW w:w="870" w:type="dxa"/>
            <w:vAlign w:val="center"/>
          </w:tcPr>
          <w:p w:rsidR="00F340A6" w:rsidRDefault="00AE0D23">
            <w:pPr>
              <w:jc w:val="center"/>
            </w:pPr>
            <w:r>
              <w:rPr>
                <w:rFonts w:eastAsiaTheme="minorEastAsia"/>
                <w:color w:val="000000" w:themeColor="text1"/>
                <w:szCs w:val="21"/>
              </w:rPr>
              <w:t>12</w:t>
            </w:r>
          </w:p>
        </w:tc>
        <w:tc>
          <w:tcPr>
            <w:tcW w:w="1650" w:type="dxa"/>
            <w:vAlign w:val="center"/>
          </w:tcPr>
          <w:p w:rsidR="00F340A6" w:rsidRDefault="00AE0D23">
            <w:pPr>
              <w:jc w:val="center"/>
            </w:pPr>
            <w:r>
              <w:rPr>
                <w:rFonts w:eastAsiaTheme="minorEastAsia"/>
                <w:color w:val="000000" w:themeColor="text1"/>
                <w:szCs w:val="21"/>
              </w:rPr>
              <w:t>300394</w:t>
            </w:r>
          </w:p>
        </w:tc>
        <w:tc>
          <w:tcPr>
            <w:tcW w:w="1980" w:type="dxa"/>
            <w:vAlign w:val="center"/>
          </w:tcPr>
          <w:p w:rsidR="00F340A6" w:rsidRDefault="00AE0D23">
            <w:pPr>
              <w:jc w:val="center"/>
            </w:pPr>
            <w:r>
              <w:rPr>
                <w:rFonts w:eastAsiaTheme="minorEastAsia"/>
                <w:color w:val="000000" w:themeColor="text1"/>
                <w:szCs w:val="21"/>
              </w:rPr>
              <w:t>天孚通信</w:t>
            </w:r>
          </w:p>
        </w:tc>
        <w:tc>
          <w:tcPr>
            <w:tcW w:w="2880" w:type="dxa"/>
            <w:vAlign w:val="center"/>
          </w:tcPr>
          <w:p w:rsidR="00F340A6" w:rsidRDefault="00AE0D23">
            <w:pPr>
              <w:jc w:val="right"/>
            </w:pPr>
            <w:r>
              <w:rPr>
                <w:rFonts w:eastAsiaTheme="minorEastAsia"/>
                <w:color w:val="000000" w:themeColor="text1"/>
                <w:szCs w:val="21"/>
              </w:rPr>
              <w:t>69,310,712.18</w:t>
            </w:r>
          </w:p>
        </w:tc>
        <w:tc>
          <w:tcPr>
            <w:tcW w:w="1620" w:type="dxa"/>
            <w:vAlign w:val="center"/>
          </w:tcPr>
          <w:p w:rsidR="00F340A6" w:rsidRDefault="00AE0D23">
            <w:pPr>
              <w:jc w:val="right"/>
            </w:pPr>
            <w:r>
              <w:rPr>
                <w:rFonts w:eastAsiaTheme="minorEastAsia"/>
                <w:color w:val="000000" w:themeColor="text1"/>
                <w:szCs w:val="21"/>
              </w:rPr>
              <w:t>3.82</w:t>
            </w:r>
          </w:p>
        </w:tc>
      </w:tr>
      <w:tr w:rsidR="00F340A6">
        <w:tc>
          <w:tcPr>
            <w:tcW w:w="870" w:type="dxa"/>
            <w:vAlign w:val="center"/>
          </w:tcPr>
          <w:p w:rsidR="00F340A6" w:rsidRDefault="00AE0D23">
            <w:pPr>
              <w:jc w:val="center"/>
            </w:pPr>
            <w:r>
              <w:rPr>
                <w:rFonts w:eastAsiaTheme="minorEastAsia"/>
                <w:color w:val="000000" w:themeColor="text1"/>
                <w:szCs w:val="21"/>
              </w:rPr>
              <w:t>13</w:t>
            </w:r>
          </w:p>
        </w:tc>
        <w:tc>
          <w:tcPr>
            <w:tcW w:w="1650" w:type="dxa"/>
            <w:vAlign w:val="center"/>
          </w:tcPr>
          <w:p w:rsidR="00F340A6" w:rsidRDefault="00AE0D23">
            <w:pPr>
              <w:jc w:val="center"/>
            </w:pPr>
            <w:r>
              <w:rPr>
                <w:rFonts w:eastAsiaTheme="minorEastAsia"/>
                <w:color w:val="000000" w:themeColor="text1"/>
                <w:szCs w:val="21"/>
              </w:rPr>
              <w:t>688599</w:t>
            </w:r>
          </w:p>
        </w:tc>
        <w:tc>
          <w:tcPr>
            <w:tcW w:w="1980" w:type="dxa"/>
            <w:vAlign w:val="center"/>
          </w:tcPr>
          <w:p w:rsidR="00F340A6" w:rsidRDefault="00AE0D23">
            <w:pPr>
              <w:jc w:val="center"/>
            </w:pPr>
            <w:r>
              <w:rPr>
                <w:rFonts w:eastAsiaTheme="minorEastAsia"/>
                <w:color w:val="000000" w:themeColor="text1"/>
                <w:szCs w:val="21"/>
              </w:rPr>
              <w:t>天合光能</w:t>
            </w:r>
          </w:p>
        </w:tc>
        <w:tc>
          <w:tcPr>
            <w:tcW w:w="2880" w:type="dxa"/>
            <w:vAlign w:val="center"/>
          </w:tcPr>
          <w:p w:rsidR="00F340A6" w:rsidRDefault="00AE0D23">
            <w:pPr>
              <w:jc w:val="right"/>
            </w:pPr>
            <w:r>
              <w:rPr>
                <w:rFonts w:eastAsiaTheme="minorEastAsia"/>
                <w:color w:val="000000" w:themeColor="text1"/>
                <w:szCs w:val="21"/>
              </w:rPr>
              <w:t>69,085,497.80</w:t>
            </w:r>
          </w:p>
        </w:tc>
        <w:tc>
          <w:tcPr>
            <w:tcW w:w="1620" w:type="dxa"/>
            <w:vAlign w:val="center"/>
          </w:tcPr>
          <w:p w:rsidR="00F340A6" w:rsidRDefault="00AE0D23">
            <w:pPr>
              <w:jc w:val="right"/>
            </w:pPr>
            <w:r>
              <w:rPr>
                <w:rFonts w:eastAsiaTheme="minorEastAsia"/>
                <w:color w:val="000000" w:themeColor="text1"/>
                <w:szCs w:val="21"/>
              </w:rPr>
              <w:t>3.80</w:t>
            </w:r>
          </w:p>
        </w:tc>
      </w:tr>
      <w:tr w:rsidR="00F340A6">
        <w:tc>
          <w:tcPr>
            <w:tcW w:w="870" w:type="dxa"/>
            <w:vAlign w:val="center"/>
          </w:tcPr>
          <w:p w:rsidR="00F340A6" w:rsidRDefault="00AE0D23">
            <w:pPr>
              <w:jc w:val="center"/>
            </w:pPr>
            <w:r>
              <w:rPr>
                <w:rFonts w:eastAsiaTheme="minorEastAsia"/>
                <w:color w:val="000000" w:themeColor="text1"/>
                <w:szCs w:val="21"/>
              </w:rPr>
              <w:t>14</w:t>
            </w:r>
          </w:p>
        </w:tc>
        <w:tc>
          <w:tcPr>
            <w:tcW w:w="1650" w:type="dxa"/>
            <w:vAlign w:val="center"/>
          </w:tcPr>
          <w:p w:rsidR="00F340A6" w:rsidRDefault="00AE0D23">
            <w:pPr>
              <w:jc w:val="center"/>
            </w:pPr>
            <w:r>
              <w:rPr>
                <w:rFonts w:eastAsiaTheme="minorEastAsia"/>
                <w:color w:val="000000" w:themeColor="text1"/>
                <w:szCs w:val="21"/>
              </w:rPr>
              <w:t>300308</w:t>
            </w:r>
          </w:p>
        </w:tc>
        <w:tc>
          <w:tcPr>
            <w:tcW w:w="1980" w:type="dxa"/>
            <w:vAlign w:val="center"/>
          </w:tcPr>
          <w:p w:rsidR="00F340A6" w:rsidRDefault="00AE0D23">
            <w:pPr>
              <w:jc w:val="center"/>
            </w:pPr>
            <w:r>
              <w:rPr>
                <w:rFonts w:eastAsiaTheme="minorEastAsia"/>
                <w:color w:val="000000" w:themeColor="text1"/>
                <w:szCs w:val="21"/>
              </w:rPr>
              <w:t>中际旭创</w:t>
            </w:r>
          </w:p>
        </w:tc>
        <w:tc>
          <w:tcPr>
            <w:tcW w:w="2880" w:type="dxa"/>
            <w:vAlign w:val="center"/>
          </w:tcPr>
          <w:p w:rsidR="00F340A6" w:rsidRDefault="00AE0D23">
            <w:pPr>
              <w:jc w:val="right"/>
            </w:pPr>
            <w:r>
              <w:rPr>
                <w:rFonts w:eastAsiaTheme="minorEastAsia"/>
                <w:color w:val="000000" w:themeColor="text1"/>
                <w:szCs w:val="21"/>
              </w:rPr>
              <w:t>68,139,309.96</w:t>
            </w:r>
          </w:p>
        </w:tc>
        <w:tc>
          <w:tcPr>
            <w:tcW w:w="1620" w:type="dxa"/>
            <w:vAlign w:val="center"/>
          </w:tcPr>
          <w:p w:rsidR="00F340A6" w:rsidRDefault="00AE0D23">
            <w:pPr>
              <w:jc w:val="right"/>
            </w:pPr>
            <w:r>
              <w:rPr>
                <w:rFonts w:eastAsiaTheme="minorEastAsia"/>
                <w:color w:val="000000" w:themeColor="text1"/>
                <w:szCs w:val="21"/>
              </w:rPr>
              <w:t>3.75</w:t>
            </w:r>
          </w:p>
        </w:tc>
      </w:tr>
      <w:tr w:rsidR="00F340A6">
        <w:tc>
          <w:tcPr>
            <w:tcW w:w="870" w:type="dxa"/>
            <w:vAlign w:val="center"/>
          </w:tcPr>
          <w:p w:rsidR="00F340A6" w:rsidRDefault="00AE0D23">
            <w:pPr>
              <w:jc w:val="center"/>
            </w:pPr>
            <w:r>
              <w:rPr>
                <w:rFonts w:eastAsiaTheme="minorEastAsia"/>
                <w:color w:val="000000" w:themeColor="text1"/>
                <w:szCs w:val="21"/>
              </w:rPr>
              <w:t>15</w:t>
            </w:r>
          </w:p>
        </w:tc>
        <w:tc>
          <w:tcPr>
            <w:tcW w:w="1650" w:type="dxa"/>
            <w:vAlign w:val="center"/>
          </w:tcPr>
          <w:p w:rsidR="00F340A6" w:rsidRDefault="00AE0D23">
            <w:pPr>
              <w:jc w:val="center"/>
            </w:pPr>
            <w:r>
              <w:rPr>
                <w:rFonts w:eastAsiaTheme="minorEastAsia"/>
                <w:color w:val="000000" w:themeColor="text1"/>
                <w:szCs w:val="21"/>
              </w:rPr>
              <w:t>002368</w:t>
            </w:r>
          </w:p>
        </w:tc>
        <w:tc>
          <w:tcPr>
            <w:tcW w:w="1980" w:type="dxa"/>
            <w:vAlign w:val="center"/>
          </w:tcPr>
          <w:p w:rsidR="00F340A6" w:rsidRDefault="00AE0D23">
            <w:pPr>
              <w:jc w:val="center"/>
            </w:pPr>
            <w:r>
              <w:rPr>
                <w:rFonts w:eastAsiaTheme="minorEastAsia"/>
                <w:color w:val="000000" w:themeColor="text1"/>
                <w:szCs w:val="21"/>
              </w:rPr>
              <w:t>太极股份</w:t>
            </w:r>
          </w:p>
        </w:tc>
        <w:tc>
          <w:tcPr>
            <w:tcW w:w="2880" w:type="dxa"/>
            <w:vAlign w:val="center"/>
          </w:tcPr>
          <w:p w:rsidR="00F340A6" w:rsidRDefault="00AE0D23">
            <w:pPr>
              <w:jc w:val="right"/>
            </w:pPr>
            <w:r>
              <w:rPr>
                <w:rFonts w:eastAsiaTheme="minorEastAsia"/>
                <w:color w:val="000000" w:themeColor="text1"/>
                <w:szCs w:val="21"/>
              </w:rPr>
              <w:t>66,766,628.71</w:t>
            </w:r>
          </w:p>
        </w:tc>
        <w:tc>
          <w:tcPr>
            <w:tcW w:w="1620" w:type="dxa"/>
            <w:vAlign w:val="center"/>
          </w:tcPr>
          <w:p w:rsidR="00F340A6" w:rsidRDefault="00AE0D23">
            <w:pPr>
              <w:jc w:val="right"/>
            </w:pPr>
            <w:r>
              <w:rPr>
                <w:rFonts w:eastAsiaTheme="minorEastAsia"/>
                <w:color w:val="000000" w:themeColor="text1"/>
                <w:szCs w:val="21"/>
              </w:rPr>
              <w:t>3.68</w:t>
            </w:r>
          </w:p>
        </w:tc>
      </w:tr>
      <w:tr w:rsidR="00F340A6">
        <w:tc>
          <w:tcPr>
            <w:tcW w:w="870" w:type="dxa"/>
            <w:vAlign w:val="center"/>
          </w:tcPr>
          <w:p w:rsidR="00F340A6" w:rsidRDefault="00AE0D23">
            <w:pPr>
              <w:jc w:val="center"/>
            </w:pPr>
            <w:r>
              <w:rPr>
                <w:rFonts w:eastAsiaTheme="minorEastAsia"/>
                <w:color w:val="000000" w:themeColor="text1"/>
                <w:szCs w:val="21"/>
              </w:rPr>
              <w:t>16</w:t>
            </w:r>
          </w:p>
        </w:tc>
        <w:tc>
          <w:tcPr>
            <w:tcW w:w="1650" w:type="dxa"/>
            <w:vAlign w:val="center"/>
          </w:tcPr>
          <w:p w:rsidR="00F340A6" w:rsidRDefault="00AE0D23">
            <w:pPr>
              <w:jc w:val="center"/>
            </w:pPr>
            <w:r>
              <w:rPr>
                <w:rFonts w:eastAsiaTheme="minorEastAsia"/>
                <w:color w:val="000000" w:themeColor="text1"/>
                <w:szCs w:val="21"/>
              </w:rPr>
              <w:t>688111</w:t>
            </w:r>
          </w:p>
        </w:tc>
        <w:tc>
          <w:tcPr>
            <w:tcW w:w="1980" w:type="dxa"/>
            <w:vAlign w:val="center"/>
          </w:tcPr>
          <w:p w:rsidR="00F340A6" w:rsidRDefault="00AE0D23">
            <w:pPr>
              <w:jc w:val="center"/>
            </w:pPr>
            <w:r>
              <w:rPr>
                <w:rFonts w:eastAsiaTheme="minorEastAsia"/>
                <w:color w:val="000000" w:themeColor="text1"/>
                <w:szCs w:val="21"/>
              </w:rPr>
              <w:t>金山办公</w:t>
            </w:r>
          </w:p>
        </w:tc>
        <w:tc>
          <w:tcPr>
            <w:tcW w:w="2880" w:type="dxa"/>
            <w:vAlign w:val="center"/>
          </w:tcPr>
          <w:p w:rsidR="00F340A6" w:rsidRDefault="00AE0D23">
            <w:pPr>
              <w:jc w:val="right"/>
            </w:pPr>
            <w:r>
              <w:rPr>
                <w:rFonts w:eastAsiaTheme="minorEastAsia"/>
                <w:color w:val="000000" w:themeColor="text1"/>
                <w:szCs w:val="21"/>
              </w:rPr>
              <w:t>65,017,977.85</w:t>
            </w:r>
          </w:p>
        </w:tc>
        <w:tc>
          <w:tcPr>
            <w:tcW w:w="1620" w:type="dxa"/>
            <w:vAlign w:val="center"/>
          </w:tcPr>
          <w:p w:rsidR="00F340A6" w:rsidRDefault="00AE0D23">
            <w:pPr>
              <w:jc w:val="right"/>
            </w:pPr>
            <w:r>
              <w:rPr>
                <w:rFonts w:eastAsiaTheme="minorEastAsia"/>
                <w:color w:val="000000" w:themeColor="text1"/>
                <w:szCs w:val="21"/>
              </w:rPr>
              <w:t>3.58</w:t>
            </w:r>
          </w:p>
        </w:tc>
      </w:tr>
      <w:tr w:rsidR="00F340A6">
        <w:tc>
          <w:tcPr>
            <w:tcW w:w="870" w:type="dxa"/>
            <w:vAlign w:val="center"/>
          </w:tcPr>
          <w:p w:rsidR="00F340A6" w:rsidRDefault="00AE0D23">
            <w:pPr>
              <w:jc w:val="center"/>
            </w:pPr>
            <w:r>
              <w:rPr>
                <w:rFonts w:eastAsiaTheme="minorEastAsia"/>
                <w:color w:val="000000" w:themeColor="text1"/>
                <w:szCs w:val="21"/>
              </w:rPr>
              <w:t>17</w:t>
            </w:r>
          </w:p>
        </w:tc>
        <w:tc>
          <w:tcPr>
            <w:tcW w:w="1650" w:type="dxa"/>
            <w:vAlign w:val="center"/>
          </w:tcPr>
          <w:p w:rsidR="00F340A6" w:rsidRDefault="00AE0D23">
            <w:pPr>
              <w:jc w:val="center"/>
            </w:pPr>
            <w:r>
              <w:rPr>
                <w:rFonts w:eastAsiaTheme="minorEastAsia"/>
                <w:color w:val="000000" w:themeColor="text1"/>
                <w:szCs w:val="21"/>
              </w:rPr>
              <w:t>600570</w:t>
            </w:r>
          </w:p>
        </w:tc>
        <w:tc>
          <w:tcPr>
            <w:tcW w:w="1980" w:type="dxa"/>
            <w:vAlign w:val="center"/>
          </w:tcPr>
          <w:p w:rsidR="00F340A6" w:rsidRDefault="00AE0D23">
            <w:pPr>
              <w:jc w:val="center"/>
            </w:pPr>
            <w:r>
              <w:rPr>
                <w:rFonts w:eastAsiaTheme="minorEastAsia"/>
                <w:color w:val="000000" w:themeColor="text1"/>
                <w:szCs w:val="21"/>
              </w:rPr>
              <w:t>恒生电子</w:t>
            </w:r>
          </w:p>
        </w:tc>
        <w:tc>
          <w:tcPr>
            <w:tcW w:w="2880" w:type="dxa"/>
            <w:vAlign w:val="center"/>
          </w:tcPr>
          <w:p w:rsidR="00F340A6" w:rsidRDefault="00AE0D23">
            <w:pPr>
              <w:jc w:val="right"/>
            </w:pPr>
            <w:r>
              <w:rPr>
                <w:rFonts w:eastAsiaTheme="minorEastAsia"/>
                <w:color w:val="000000" w:themeColor="text1"/>
                <w:szCs w:val="21"/>
              </w:rPr>
              <w:t>61,417,794.26</w:t>
            </w:r>
          </w:p>
        </w:tc>
        <w:tc>
          <w:tcPr>
            <w:tcW w:w="1620" w:type="dxa"/>
            <w:vAlign w:val="center"/>
          </w:tcPr>
          <w:p w:rsidR="00F340A6" w:rsidRDefault="00AE0D23">
            <w:pPr>
              <w:jc w:val="right"/>
            </w:pPr>
            <w:r>
              <w:rPr>
                <w:rFonts w:eastAsiaTheme="minorEastAsia"/>
                <w:color w:val="000000" w:themeColor="text1"/>
                <w:szCs w:val="21"/>
              </w:rPr>
              <w:t>3.38</w:t>
            </w:r>
          </w:p>
        </w:tc>
      </w:tr>
      <w:tr w:rsidR="00F340A6">
        <w:tc>
          <w:tcPr>
            <w:tcW w:w="870" w:type="dxa"/>
            <w:vAlign w:val="center"/>
          </w:tcPr>
          <w:p w:rsidR="00F340A6" w:rsidRDefault="00AE0D23">
            <w:pPr>
              <w:jc w:val="center"/>
            </w:pPr>
            <w:r>
              <w:rPr>
                <w:rFonts w:eastAsiaTheme="minorEastAsia"/>
                <w:color w:val="000000" w:themeColor="text1"/>
                <w:szCs w:val="21"/>
              </w:rPr>
              <w:t>18</w:t>
            </w:r>
          </w:p>
        </w:tc>
        <w:tc>
          <w:tcPr>
            <w:tcW w:w="1650" w:type="dxa"/>
            <w:vAlign w:val="center"/>
          </w:tcPr>
          <w:p w:rsidR="00F340A6" w:rsidRDefault="00AE0D23">
            <w:pPr>
              <w:jc w:val="center"/>
            </w:pPr>
            <w:r>
              <w:rPr>
                <w:rFonts w:eastAsiaTheme="minorEastAsia"/>
                <w:color w:val="000000" w:themeColor="text1"/>
                <w:szCs w:val="21"/>
              </w:rPr>
              <w:t>002230</w:t>
            </w:r>
          </w:p>
        </w:tc>
        <w:tc>
          <w:tcPr>
            <w:tcW w:w="1980" w:type="dxa"/>
            <w:vAlign w:val="center"/>
          </w:tcPr>
          <w:p w:rsidR="00F340A6" w:rsidRDefault="00AE0D23">
            <w:pPr>
              <w:jc w:val="center"/>
            </w:pPr>
            <w:r>
              <w:rPr>
                <w:rFonts w:eastAsiaTheme="minorEastAsia"/>
                <w:color w:val="000000" w:themeColor="text1"/>
                <w:szCs w:val="21"/>
              </w:rPr>
              <w:t>科大讯飞</w:t>
            </w:r>
          </w:p>
        </w:tc>
        <w:tc>
          <w:tcPr>
            <w:tcW w:w="2880" w:type="dxa"/>
            <w:vAlign w:val="center"/>
          </w:tcPr>
          <w:p w:rsidR="00F340A6" w:rsidRDefault="00AE0D23">
            <w:pPr>
              <w:jc w:val="right"/>
            </w:pPr>
            <w:r>
              <w:rPr>
                <w:rFonts w:eastAsiaTheme="minorEastAsia"/>
                <w:color w:val="000000" w:themeColor="text1"/>
                <w:szCs w:val="21"/>
              </w:rPr>
              <w:t>61,039,598.00</w:t>
            </w:r>
          </w:p>
        </w:tc>
        <w:tc>
          <w:tcPr>
            <w:tcW w:w="1620" w:type="dxa"/>
            <w:vAlign w:val="center"/>
          </w:tcPr>
          <w:p w:rsidR="00F340A6" w:rsidRDefault="00AE0D23">
            <w:pPr>
              <w:jc w:val="right"/>
            </w:pPr>
            <w:r>
              <w:rPr>
                <w:rFonts w:eastAsiaTheme="minorEastAsia"/>
                <w:color w:val="000000" w:themeColor="text1"/>
                <w:szCs w:val="21"/>
              </w:rPr>
              <w:t>3.36</w:t>
            </w:r>
          </w:p>
        </w:tc>
      </w:tr>
      <w:tr w:rsidR="00F340A6">
        <w:tc>
          <w:tcPr>
            <w:tcW w:w="870" w:type="dxa"/>
            <w:vAlign w:val="center"/>
          </w:tcPr>
          <w:p w:rsidR="00F340A6" w:rsidRDefault="00AE0D23">
            <w:pPr>
              <w:jc w:val="center"/>
            </w:pPr>
            <w:r>
              <w:rPr>
                <w:rFonts w:eastAsiaTheme="minorEastAsia"/>
                <w:color w:val="000000" w:themeColor="text1"/>
                <w:szCs w:val="21"/>
              </w:rPr>
              <w:t>19</w:t>
            </w:r>
          </w:p>
        </w:tc>
        <w:tc>
          <w:tcPr>
            <w:tcW w:w="1650" w:type="dxa"/>
            <w:vAlign w:val="center"/>
          </w:tcPr>
          <w:p w:rsidR="00F340A6" w:rsidRDefault="00AE0D23">
            <w:pPr>
              <w:jc w:val="center"/>
            </w:pPr>
            <w:r>
              <w:rPr>
                <w:rFonts w:eastAsiaTheme="minorEastAsia"/>
                <w:color w:val="000000" w:themeColor="text1"/>
                <w:szCs w:val="21"/>
              </w:rPr>
              <w:t>601138</w:t>
            </w:r>
          </w:p>
        </w:tc>
        <w:tc>
          <w:tcPr>
            <w:tcW w:w="1980" w:type="dxa"/>
            <w:vAlign w:val="center"/>
          </w:tcPr>
          <w:p w:rsidR="00F340A6" w:rsidRDefault="00AE0D23">
            <w:pPr>
              <w:jc w:val="center"/>
            </w:pPr>
            <w:r>
              <w:rPr>
                <w:rFonts w:eastAsiaTheme="minorEastAsia"/>
                <w:color w:val="000000" w:themeColor="text1"/>
                <w:szCs w:val="21"/>
              </w:rPr>
              <w:t>工业富联</w:t>
            </w:r>
          </w:p>
        </w:tc>
        <w:tc>
          <w:tcPr>
            <w:tcW w:w="2880" w:type="dxa"/>
            <w:vAlign w:val="center"/>
          </w:tcPr>
          <w:p w:rsidR="00F340A6" w:rsidRDefault="00AE0D23">
            <w:pPr>
              <w:jc w:val="right"/>
            </w:pPr>
            <w:r>
              <w:rPr>
                <w:rFonts w:eastAsiaTheme="minorEastAsia"/>
                <w:color w:val="000000" w:themeColor="text1"/>
                <w:szCs w:val="21"/>
              </w:rPr>
              <w:t>55,808,331.20</w:t>
            </w:r>
          </w:p>
        </w:tc>
        <w:tc>
          <w:tcPr>
            <w:tcW w:w="1620" w:type="dxa"/>
            <w:vAlign w:val="center"/>
          </w:tcPr>
          <w:p w:rsidR="00F340A6" w:rsidRDefault="00AE0D23">
            <w:pPr>
              <w:jc w:val="right"/>
            </w:pPr>
            <w:r>
              <w:rPr>
                <w:rFonts w:eastAsiaTheme="minorEastAsia"/>
                <w:color w:val="000000" w:themeColor="text1"/>
                <w:szCs w:val="21"/>
              </w:rPr>
              <w:t>3.07</w:t>
            </w:r>
          </w:p>
        </w:tc>
      </w:tr>
      <w:tr w:rsidR="00F340A6">
        <w:tc>
          <w:tcPr>
            <w:tcW w:w="870" w:type="dxa"/>
            <w:vAlign w:val="center"/>
          </w:tcPr>
          <w:p w:rsidR="00F340A6" w:rsidRDefault="00AE0D23">
            <w:pPr>
              <w:jc w:val="center"/>
            </w:pPr>
            <w:r>
              <w:rPr>
                <w:rFonts w:eastAsiaTheme="minorEastAsia"/>
                <w:color w:val="000000" w:themeColor="text1"/>
                <w:szCs w:val="21"/>
              </w:rPr>
              <w:t>20</w:t>
            </w:r>
          </w:p>
        </w:tc>
        <w:tc>
          <w:tcPr>
            <w:tcW w:w="1650" w:type="dxa"/>
            <w:vAlign w:val="center"/>
          </w:tcPr>
          <w:p w:rsidR="00F340A6" w:rsidRDefault="00AE0D23">
            <w:pPr>
              <w:jc w:val="center"/>
            </w:pPr>
            <w:r>
              <w:rPr>
                <w:rFonts w:eastAsiaTheme="minorEastAsia"/>
                <w:color w:val="000000" w:themeColor="text1"/>
                <w:szCs w:val="21"/>
              </w:rPr>
              <w:t>002602</w:t>
            </w:r>
          </w:p>
        </w:tc>
        <w:tc>
          <w:tcPr>
            <w:tcW w:w="1980" w:type="dxa"/>
            <w:vAlign w:val="center"/>
          </w:tcPr>
          <w:p w:rsidR="00F340A6" w:rsidRDefault="00AE0D23">
            <w:pPr>
              <w:jc w:val="center"/>
            </w:pPr>
            <w:r>
              <w:rPr>
                <w:rFonts w:eastAsiaTheme="minorEastAsia"/>
                <w:color w:val="000000" w:themeColor="text1"/>
                <w:szCs w:val="21"/>
              </w:rPr>
              <w:t>世纪华通</w:t>
            </w:r>
          </w:p>
        </w:tc>
        <w:tc>
          <w:tcPr>
            <w:tcW w:w="2880" w:type="dxa"/>
            <w:vAlign w:val="center"/>
          </w:tcPr>
          <w:p w:rsidR="00F340A6" w:rsidRDefault="00AE0D23">
            <w:pPr>
              <w:jc w:val="right"/>
            </w:pPr>
            <w:r>
              <w:rPr>
                <w:rFonts w:eastAsiaTheme="minorEastAsia"/>
                <w:color w:val="000000" w:themeColor="text1"/>
                <w:szCs w:val="21"/>
              </w:rPr>
              <w:t>54,583,163.80</w:t>
            </w:r>
          </w:p>
        </w:tc>
        <w:tc>
          <w:tcPr>
            <w:tcW w:w="1620" w:type="dxa"/>
            <w:vAlign w:val="center"/>
          </w:tcPr>
          <w:p w:rsidR="00F340A6" w:rsidRDefault="00AE0D23">
            <w:pPr>
              <w:jc w:val="right"/>
            </w:pPr>
            <w:r>
              <w:rPr>
                <w:rFonts w:eastAsiaTheme="minorEastAsia"/>
                <w:color w:val="000000" w:themeColor="text1"/>
                <w:szCs w:val="21"/>
              </w:rPr>
              <w:t>3.01</w:t>
            </w:r>
          </w:p>
        </w:tc>
      </w:tr>
      <w:tr w:rsidR="00F340A6">
        <w:tc>
          <w:tcPr>
            <w:tcW w:w="870" w:type="dxa"/>
            <w:vAlign w:val="center"/>
          </w:tcPr>
          <w:p w:rsidR="00F340A6" w:rsidRDefault="00AE0D23">
            <w:pPr>
              <w:jc w:val="center"/>
            </w:pPr>
            <w:r>
              <w:rPr>
                <w:rFonts w:eastAsiaTheme="minorEastAsia"/>
                <w:color w:val="000000" w:themeColor="text1"/>
                <w:szCs w:val="21"/>
              </w:rPr>
              <w:t>21</w:t>
            </w:r>
          </w:p>
        </w:tc>
        <w:tc>
          <w:tcPr>
            <w:tcW w:w="1650" w:type="dxa"/>
            <w:vAlign w:val="center"/>
          </w:tcPr>
          <w:p w:rsidR="00F340A6" w:rsidRDefault="00AE0D23">
            <w:pPr>
              <w:jc w:val="center"/>
            </w:pPr>
            <w:r>
              <w:rPr>
                <w:rFonts w:eastAsiaTheme="minorEastAsia"/>
                <w:color w:val="000000" w:themeColor="text1"/>
                <w:szCs w:val="21"/>
              </w:rPr>
              <w:t>002555</w:t>
            </w:r>
          </w:p>
        </w:tc>
        <w:tc>
          <w:tcPr>
            <w:tcW w:w="1980" w:type="dxa"/>
            <w:vAlign w:val="center"/>
          </w:tcPr>
          <w:p w:rsidR="00F340A6" w:rsidRDefault="00AE0D23">
            <w:pPr>
              <w:jc w:val="center"/>
            </w:pPr>
            <w:r>
              <w:rPr>
                <w:rFonts w:eastAsiaTheme="minorEastAsia"/>
                <w:color w:val="000000" w:themeColor="text1"/>
                <w:szCs w:val="21"/>
              </w:rPr>
              <w:t>三七互娱</w:t>
            </w:r>
          </w:p>
        </w:tc>
        <w:tc>
          <w:tcPr>
            <w:tcW w:w="2880" w:type="dxa"/>
            <w:vAlign w:val="center"/>
          </w:tcPr>
          <w:p w:rsidR="00F340A6" w:rsidRDefault="00AE0D23">
            <w:pPr>
              <w:jc w:val="right"/>
            </w:pPr>
            <w:r>
              <w:rPr>
                <w:rFonts w:eastAsiaTheme="minorEastAsia"/>
                <w:color w:val="000000" w:themeColor="text1"/>
                <w:szCs w:val="21"/>
              </w:rPr>
              <w:t>53,721,489.99</w:t>
            </w:r>
          </w:p>
        </w:tc>
        <w:tc>
          <w:tcPr>
            <w:tcW w:w="1620" w:type="dxa"/>
            <w:vAlign w:val="center"/>
          </w:tcPr>
          <w:p w:rsidR="00F340A6" w:rsidRDefault="00AE0D23">
            <w:pPr>
              <w:jc w:val="right"/>
            </w:pPr>
            <w:r>
              <w:rPr>
                <w:rFonts w:eastAsiaTheme="minorEastAsia"/>
                <w:color w:val="000000" w:themeColor="text1"/>
                <w:szCs w:val="21"/>
              </w:rPr>
              <w:t>2.96</w:t>
            </w:r>
          </w:p>
        </w:tc>
      </w:tr>
      <w:tr w:rsidR="00F340A6">
        <w:tc>
          <w:tcPr>
            <w:tcW w:w="870" w:type="dxa"/>
            <w:vAlign w:val="center"/>
          </w:tcPr>
          <w:p w:rsidR="00F340A6" w:rsidRDefault="00AE0D23">
            <w:pPr>
              <w:jc w:val="center"/>
            </w:pPr>
            <w:r>
              <w:rPr>
                <w:rFonts w:eastAsiaTheme="minorEastAsia"/>
                <w:color w:val="000000" w:themeColor="text1"/>
                <w:szCs w:val="21"/>
              </w:rPr>
              <w:t>22</w:t>
            </w:r>
          </w:p>
        </w:tc>
        <w:tc>
          <w:tcPr>
            <w:tcW w:w="1650" w:type="dxa"/>
            <w:vAlign w:val="center"/>
          </w:tcPr>
          <w:p w:rsidR="00F340A6" w:rsidRDefault="00AE0D23">
            <w:pPr>
              <w:jc w:val="center"/>
            </w:pPr>
            <w:r>
              <w:rPr>
                <w:rFonts w:eastAsiaTheme="minorEastAsia"/>
                <w:color w:val="000000" w:themeColor="text1"/>
                <w:szCs w:val="21"/>
              </w:rPr>
              <w:t>600481</w:t>
            </w:r>
          </w:p>
        </w:tc>
        <w:tc>
          <w:tcPr>
            <w:tcW w:w="1980" w:type="dxa"/>
            <w:vAlign w:val="center"/>
          </w:tcPr>
          <w:p w:rsidR="00F340A6" w:rsidRDefault="00AE0D23">
            <w:pPr>
              <w:jc w:val="center"/>
            </w:pPr>
            <w:r>
              <w:rPr>
                <w:rFonts w:eastAsiaTheme="minorEastAsia"/>
                <w:color w:val="000000" w:themeColor="text1"/>
                <w:szCs w:val="21"/>
              </w:rPr>
              <w:t>双良节能</w:t>
            </w:r>
          </w:p>
        </w:tc>
        <w:tc>
          <w:tcPr>
            <w:tcW w:w="2880" w:type="dxa"/>
            <w:vAlign w:val="center"/>
          </w:tcPr>
          <w:p w:rsidR="00F340A6" w:rsidRDefault="00AE0D23">
            <w:pPr>
              <w:jc w:val="right"/>
            </w:pPr>
            <w:r>
              <w:rPr>
                <w:rFonts w:eastAsiaTheme="minorEastAsia"/>
                <w:color w:val="000000" w:themeColor="text1"/>
                <w:szCs w:val="21"/>
              </w:rPr>
              <w:t>53,520,697.08</w:t>
            </w:r>
          </w:p>
        </w:tc>
        <w:tc>
          <w:tcPr>
            <w:tcW w:w="1620" w:type="dxa"/>
            <w:vAlign w:val="center"/>
          </w:tcPr>
          <w:p w:rsidR="00F340A6" w:rsidRDefault="00AE0D23">
            <w:pPr>
              <w:jc w:val="right"/>
            </w:pPr>
            <w:r>
              <w:rPr>
                <w:rFonts w:eastAsiaTheme="minorEastAsia"/>
                <w:color w:val="000000" w:themeColor="text1"/>
                <w:szCs w:val="21"/>
              </w:rPr>
              <w:t>2.95</w:t>
            </w:r>
          </w:p>
        </w:tc>
      </w:tr>
      <w:tr w:rsidR="00F340A6">
        <w:tc>
          <w:tcPr>
            <w:tcW w:w="870" w:type="dxa"/>
            <w:vAlign w:val="center"/>
          </w:tcPr>
          <w:p w:rsidR="00F340A6" w:rsidRDefault="00AE0D23">
            <w:pPr>
              <w:jc w:val="center"/>
            </w:pPr>
            <w:r>
              <w:rPr>
                <w:rFonts w:eastAsiaTheme="minorEastAsia"/>
                <w:color w:val="000000" w:themeColor="text1"/>
                <w:szCs w:val="21"/>
              </w:rPr>
              <w:t>23</w:t>
            </w:r>
          </w:p>
        </w:tc>
        <w:tc>
          <w:tcPr>
            <w:tcW w:w="1650" w:type="dxa"/>
            <w:vAlign w:val="center"/>
          </w:tcPr>
          <w:p w:rsidR="00F340A6" w:rsidRDefault="00AE0D23">
            <w:pPr>
              <w:jc w:val="center"/>
            </w:pPr>
            <w:r>
              <w:rPr>
                <w:rFonts w:eastAsiaTheme="minorEastAsia"/>
                <w:color w:val="000000" w:themeColor="text1"/>
                <w:szCs w:val="21"/>
              </w:rPr>
              <w:t>600211</w:t>
            </w:r>
          </w:p>
        </w:tc>
        <w:tc>
          <w:tcPr>
            <w:tcW w:w="1980" w:type="dxa"/>
            <w:vAlign w:val="center"/>
          </w:tcPr>
          <w:p w:rsidR="00F340A6" w:rsidRDefault="00AE0D23">
            <w:pPr>
              <w:jc w:val="center"/>
            </w:pPr>
            <w:r>
              <w:rPr>
                <w:rFonts w:eastAsiaTheme="minorEastAsia"/>
                <w:color w:val="000000" w:themeColor="text1"/>
                <w:szCs w:val="21"/>
              </w:rPr>
              <w:t>西藏药业</w:t>
            </w:r>
          </w:p>
        </w:tc>
        <w:tc>
          <w:tcPr>
            <w:tcW w:w="2880" w:type="dxa"/>
            <w:vAlign w:val="center"/>
          </w:tcPr>
          <w:p w:rsidR="00F340A6" w:rsidRDefault="00AE0D23">
            <w:pPr>
              <w:jc w:val="right"/>
            </w:pPr>
            <w:r>
              <w:rPr>
                <w:rFonts w:eastAsiaTheme="minorEastAsia"/>
                <w:color w:val="000000" w:themeColor="text1"/>
                <w:szCs w:val="21"/>
              </w:rPr>
              <w:t>52,167,040.96</w:t>
            </w:r>
          </w:p>
        </w:tc>
        <w:tc>
          <w:tcPr>
            <w:tcW w:w="1620" w:type="dxa"/>
            <w:vAlign w:val="center"/>
          </w:tcPr>
          <w:p w:rsidR="00F340A6" w:rsidRDefault="00AE0D23">
            <w:pPr>
              <w:jc w:val="right"/>
            </w:pPr>
            <w:r>
              <w:rPr>
                <w:rFonts w:eastAsiaTheme="minorEastAsia"/>
                <w:color w:val="000000" w:themeColor="text1"/>
                <w:szCs w:val="21"/>
              </w:rPr>
              <w:t>2.87</w:t>
            </w:r>
          </w:p>
        </w:tc>
      </w:tr>
      <w:tr w:rsidR="00F340A6">
        <w:tc>
          <w:tcPr>
            <w:tcW w:w="870" w:type="dxa"/>
            <w:vAlign w:val="center"/>
          </w:tcPr>
          <w:p w:rsidR="00F340A6" w:rsidRDefault="00AE0D23">
            <w:pPr>
              <w:jc w:val="center"/>
            </w:pPr>
            <w:r>
              <w:rPr>
                <w:rFonts w:eastAsiaTheme="minorEastAsia"/>
                <w:color w:val="000000" w:themeColor="text1"/>
                <w:szCs w:val="21"/>
              </w:rPr>
              <w:t>24</w:t>
            </w:r>
          </w:p>
        </w:tc>
        <w:tc>
          <w:tcPr>
            <w:tcW w:w="1650" w:type="dxa"/>
            <w:vAlign w:val="center"/>
          </w:tcPr>
          <w:p w:rsidR="00F340A6" w:rsidRDefault="00AE0D23">
            <w:pPr>
              <w:jc w:val="center"/>
            </w:pPr>
            <w:r>
              <w:rPr>
                <w:rFonts w:eastAsiaTheme="minorEastAsia"/>
                <w:color w:val="000000" w:themeColor="text1"/>
                <w:szCs w:val="21"/>
              </w:rPr>
              <w:t>600066</w:t>
            </w:r>
          </w:p>
        </w:tc>
        <w:tc>
          <w:tcPr>
            <w:tcW w:w="1980" w:type="dxa"/>
            <w:vAlign w:val="center"/>
          </w:tcPr>
          <w:p w:rsidR="00F340A6" w:rsidRDefault="00AE0D23">
            <w:pPr>
              <w:jc w:val="center"/>
            </w:pPr>
            <w:r>
              <w:rPr>
                <w:rFonts w:eastAsiaTheme="minorEastAsia"/>
                <w:color w:val="000000" w:themeColor="text1"/>
                <w:szCs w:val="21"/>
              </w:rPr>
              <w:t>宇通客车</w:t>
            </w:r>
          </w:p>
        </w:tc>
        <w:tc>
          <w:tcPr>
            <w:tcW w:w="2880" w:type="dxa"/>
            <w:vAlign w:val="center"/>
          </w:tcPr>
          <w:p w:rsidR="00F340A6" w:rsidRDefault="00AE0D23">
            <w:pPr>
              <w:jc w:val="right"/>
            </w:pPr>
            <w:r>
              <w:rPr>
                <w:rFonts w:eastAsiaTheme="minorEastAsia"/>
                <w:color w:val="000000" w:themeColor="text1"/>
                <w:szCs w:val="21"/>
              </w:rPr>
              <w:t>51,875,465.76</w:t>
            </w:r>
          </w:p>
        </w:tc>
        <w:tc>
          <w:tcPr>
            <w:tcW w:w="1620" w:type="dxa"/>
            <w:vAlign w:val="center"/>
          </w:tcPr>
          <w:p w:rsidR="00F340A6" w:rsidRDefault="00AE0D23">
            <w:pPr>
              <w:jc w:val="right"/>
            </w:pPr>
            <w:r>
              <w:rPr>
                <w:rFonts w:eastAsiaTheme="minorEastAsia"/>
                <w:color w:val="000000" w:themeColor="text1"/>
                <w:szCs w:val="21"/>
              </w:rPr>
              <w:t>2.86</w:t>
            </w:r>
          </w:p>
        </w:tc>
      </w:tr>
      <w:tr w:rsidR="00F340A6">
        <w:tc>
          <w:tcPr>
            <w:tcW w:w="870" w:type="dxa"/>
            <w:vAlign w:val="center"/>
          </w:tcPr>
          <w:p w:rsidR="00F340A6" w:rsidRDefault="00AE0D23">
            <w:pPr>
              <w:jc w:val="center"/>
            </w:pPr>
            <w:r>
              <w:rPr>
                <w:rFonts w:eastAsiaTheme="minorEastAsia"/>
                <w:color w:val="000000" w:themeColor="text1"/>
                <w:szCs w:val="21"/>
              </w:rPr>
              <w:t>25</w:t>
            </w:r>
          </w:p>
        </w:tc>
        <w:tc>
          <w:tcPr>
            <w:tcW w:w="1650" w:type="dxa"/>
            <w:vAlign w:val="center"/>
          </w:tcPr>
          <w:p w:rsidR="00F340A6" w:rsidRDefault="00AE0D23">
            <w:pPr>
              <w:jc w:val="center"/>
            </w:pPr>
            <w:r>
              <w:rPr>
                <w:rFonts w:eastAsiaTheme="minorEastAsia"/>
                <w:color w:val="000000" w:themeColor="text1"/>
                <w:szCs w:val="21"/>
              </w:rPr>
              <w:t>601319</w:t>
            </w:r>
          </w:p>
        </w:tc>
        <w:tc>
          <w:tcPr>
            <w:tcW w:w="1980" w:type="dxa"/>
            <w:vAlign w:val="center"/>
          </w:tcPr>
          <w:p w:rsidR="00F340A6" w:rsidRDefault="00AE0D23">
            <w:pPr>
              <w:jc w:val="center"/>
            </w:pPr>
            <w:r>
              <w:rPr>
                <w:rFonts w:eastAsiaTheme="minorEastAsia"/>
                <w:color w:val="000000" w:themeColor="text1"/>
                <w:szCs w:val="21"/>
              </w:rPr>
              <w:t>中国人保</w:t>
            </w:r>
          </w:p>
        </w:tc>
        <w:tc>
          <w:tcPr>
            <w:tcW w:w="2880" w:type="dxa"/>
            <w:vAlign w:val="center"/>
          </w:tcPr>
          <w:p w:rsidR="00F340A6" w:rsidRDefault="00AE0D23">
            <w:pPr>
              <w:jc w:val="right"/>
            </w:pPr>
            <w:r>
              <w:rPr>
                <w:rFonts w:eastAsiaTheme="minorEastAsia"/>
                <w:color w:val="000000" w:themeColor="text1"/>
                <w:szCs w:val="21"/>
              </w:rPr>
              <w:t>51,808,237.00</w:t>
            </w:r>
          </w:p>
        </w:tc>
        <w:tc>
          <w:tcPr>
            <w:tcW w:w="1620" w:type="dxa"/>
            <w:vAlign w:val="center"/>
          </w:tcPr>
          <w:p w:rsidR="00F340A6" w:rsidRDefault="00AE0D23">
            <w:pPr>
              <w:jc w:val="right"/>
            </w:pPr>
            <w:r>
              <w:rPr>
                <w:rFonts w:eastAsiaTheme="minorEastAsia"/>
                <w:color w:val="000000" w:themeColor="text1"/>
                <w:szCs w:val="21"/>
              </w:rPr>
              <w:t>2.85</w:t>
            </w:r>
          </w:p>
        </w:tc>
      </w:tr>
      <w:tr w:rsidR="00F340A6">
        <w:tc>
          <w:tcPr>
            <w:tcW w:w="870" w:type="dxa"/>
            <w:vAlign w:val="center"/>
          </w:tcPr>
          <w:p w:rsidR="00F340A6" w:rsidRDefault="00AE0D23">
            <w:pPr>
              <w:jc w:val="center"/>
            </w:pPr>
            <w:r>
              <w:rPr>
                <w:rFonts w:eastAsiaTheme="minorEastAsia"/>
                <w:color w:val="000000" w:themeColor="text1"/>
                <w:szCs w:val="21"/>
              </w:rPr>
              <w:t>26</w:t>
            </w:r>
          </w:p>
        </w:tc>
        <w:tc>
          <w:tcPr>
            <w:tcW w:w="1650" w:type="dxa"/>
            <w:vAlign w:val="center"/>
          </w:tcPr>
          <w:p w:rsidR="00F340A6" w:rsidRDefault="00AE0D23">
            <w:pPr>
              <w:jc w:val="center"/>
            </w:pPr>
            <w:r>
              <w:rPr>
                <w:rFonts w:eastAsiaTheme="minorEastAsia"/>
                <w:color w:val="000000" w:themeColor="text1"/>
                <w:szCs w:val="21"/>
              </w:rPr>
              <w:t>002050</w:t>
            </w:r>
          </w:p>
        </w:tc>
        <w:tc>
          <w:tcPr>
            <w:tcW w:w="1980" w:type="dxa"/>
            <w:vAlign w:val="center"/>
          </w:tcPr>
          <w:p w:rsidR="00F340A6" w:rsidRDefault="00AE0D23">
            <w:pPr>
              <w:jc w:val="center"/>
            </w:pPr>
            <w:r>
              <w:rPr>
                <w:rFonts w:eastAsiaTheme="minorEastAsia"/>
                <w:color w:val="000000" w:themeColor="text1"/>
                <w:szCs w:val="21"/>
              </w:rPr>
              <w:t>三花智控</w:t>
            </w:r>
          </w:p>
        </w:tc>
        <w:tc>
          <w:tcPr>
            <w:tcW w:w="2880" w:type="dxa"/>
            <w:vAlign w:val="center"/>
          </w:tcPr>
          <w:p w:rsidR="00F340A6" w:rsidRDefault="00AE0D23">
            <w:pPr>
              <w:jc w:val="right"/>
            </w:pPr>
            <w:r>
              <w:rPr>
                <w:rFonts w:eastAsiaTheme="minorEastAsia"/>
                <w:color w:val="000000" w:themeColor="text1"/>
                <w:szCs w:val="21"/>
              </w:rPr>
              <w:t>51,233,058.06</w:t>
            </w:r>
          </w:p>
        </w:tc>
        <w:tc>
          <w:tcPr>
            <w:tcW w:w="1620" w:type="dxa"/>
            <w:vAlign w:val="center"/>
          </w:tcPr>
          <w:p w:rsidR="00F340A6" w:rsidRDefault="00AE0D23">
            <w:pPr>
              <w:jc w:val="right"/>
            </w:pPr>
            <w:r>
              <w:rPr>
                <w:rFonts w:eastAsiaTheme="minorEastAsia"/>
                <w:color w:val="000000" w:themeColor="text1"/>
                <w:szCs w:val="21"/>
              </w:rPr>
              <w:t>2.82</w:t>
            </w:r>
          </w:p>
        </w:tc>
      </w:tr>
      <w:tr w:rsidR="00F340A6">
        <w:tc>
          <w:tcPr>
            <w:tcW w:w="870" w:type="dxa"/>
            <w:vAlign w:val="center"/>
          </w:tcPr>
          <w:p w:rsidR="00F340A6" w:rsidRDefault="00AE0D23">
            <w:pPr>
              <w:jc w:val="center"/>
            </w:pPr>
            <w:r>
              <w:rPr>
                <w:rFonts w:eastAsiaTheme="minorEastAsia"/>
                <w:color w:val="000000" w:themeColor="text1"/>
                <w:szCs w:val="21"/>
              </w:rPr>
              <w:t>27</w:t>
            </w:r>
          </w:p>
        </w:tc>
        <w:tc>
          <w:tcPr>
            <w:tcW w:w="1650" w:type="dxa"/>
            <w:vAlign w:val="center"/>
          </w:tcPr>
          <w:p w:rsidR="00F340A6" w:rsidRDefault="00AE0D23">
            <w:pPr>
              <w:jc w:val="center"/>
            </w:pPr>
            <w:r>
              <w:rPr>
                <w:rFonts w:eastAsiaTheme="minorEastAsia"/>
                <w:color w:val="000000" w:themeColor="text1"/>
                <w:szCs w:val="21"/>
              </w:rPr>
              <w:t>002594</w:t>
            </w:r>
          </w:p>
        </w:tc>
        <w:tc>
          <w:tcPr>
            <w:tcW w:w="1980" w:type="dxa"/>
            <w:vAlign w:val="center"/>
          </w:tcPr>
          <w:p w:rsidR="00F340A6" w:rsidRDefault="00AE0D23">
            <w:pPr>
              <w:jc w:val="center"/>
            </w:pPr>
            <w:r>
              <w:rPr>
                <w:rFonts w:eastAsiaTheme="minorEastAsia"/>
                <w:color w:val="000000" w:themeColor="text1"/>
                <w:szCs w:val="21"/>
              </w:rPr>
              <w:t>比亚迪</w:t>
            </w:r>
          </w:p>
        </w:tc>
        <w:tc>
          <w:tcPr>
            <w:tcW w:w="2880" w:type="dxa"/>
            <w:vAlign w:val="center"/>
          </w:tcPr>
          <w:p w:rsidR="00F340A6" w:rsidRDefault="00AE0D23">
            <w:pPr>
              <w:jc w:val="right"/>
            </w:pPr>
            <w:r>
              <w:rPr>
                <w:rFonts w:eastAsiaTheme="minorEastAsia"/>
                <w:color w:val="000000" w:themeColor="text1"/>
                <w:szCs w:val="21"/>
              </w:rPr>
              <w:t>51,125,066.00</w:t>
            </w:r>
          </w:p>
        </w:tc>
        <w:tc>
          <w:tcPr>
            <w:tcW w:w="1620" w:type="dxa"/>
            <w:vAlign w:val="center"/>
          </w:tcPr>
          <w:p w:rsidR="00F340A6" w:rsidRDefault="00AE0D23">
            <w:pPr>
              <w:jc w:val="right"/>
            </w:pPr>
            <w:r>
              <w:rPr>
                <w:rFonts w:eastAsiaTheme="minorEastAsia"/>
                <w:color w:val="000000" w:themeColor="text1"/>
                <w:szCs w:val="21"/>
              </w:rPr>
              <w:t>2.81</w:t>
            </w:r>
          </w:p>
        </w:tc>
      </w:tr>
      <w:tr w:rsidR="00F340A6">
        <w:tc>
          <w:tcPr>
            <w:tcW w:w="870" w:type="dxa"/>
            <w:vAlign w:val="center"/>
          </w:tcPr>
          <w:p w:rsidR="00F340A6" w:rsidRDefault="00AE0D23">
            <w:pPr>
              <w:jc w:val="center"/>
            </w:pPr>
            <w:r>
              <w:rPr>
                <w:rFonts w:eastAsiaTheme="minorEastAsia"/>
                <w:color w:val="000000" w:themeColor="text1"/>
                <w:szCs w:val="21"/>
              </w:rPr>
              <w:t>28</w:t>
            </w:r>
          </w:p>
        </w:tc>
        <w:tc>
          <w:tcPr>
            <w:tcW w:w="1650" w:type="dxa"/>
            <w:vAlign w:val="center"/>
          </w:tcPr>
          <w:p w:rsidR="00F340A6" w:rsidRDefault="00AE0D23">
            <w:pPr>
              <w:jc w:val="center"/>
            </w:pPr>
            <w:r>
              <w:rPr>
                <w:rFonts w:eastAsiaTheme="minorEastAsia"/>
                <w:color w:val="000000" w:themeColor="text1"/>
                <w:szCs w:val="21"/>
              </w:rPr>
              <w:t>603444</w:t>
            </w:r>
          </w:p>
        </w:tc>
        <w:tc>
          <w:tcPr>
            <w:tcW w:w="1980" w:type="dxa"/>
            <w:vAlign w:val="center"/>
          </w:tcPr>
          <w:p w:rsidR="00F340A6" w:rsidRDefault="00AE0D23">
            <w:pPr>
              <w:jc w:val="center"/>
            </w:pPr>
            <w:r>
              <w:rPr>
                <w:rFonts w:eastAsiaTheme="minorEastAsia"/>
                <w:color w:val="000000" w:themeColor="text1"/>
                <w:szCs w:val="21"/>
              </w:rPr>
              <w:t>吉比特</w:t>
            </w:r>
          </w:p>
        </w:tc>
        <w:tc>
          <w:tcPr>
            <w:tcW w:w="2880" w:type="dxa"/>
            <w:vAlign w:val="center"/>
          </w:tcPr>
          <w:p w:rsidR="00F340A6" w:rsidRDefault="00AE0D23">
            <w:pPr>
              <w:jc w:val="right"/>
            </w:pPr>
            <w:r>
              <w:rPr>
                <w:rFonts w:eastAsiaTheme="minorEastAsia"/>
                <w:color w:val="000000" w:themeColor="text1"/>
                <w:szCs w:val="21"/>
              </w:rPr>
              <w:t>50,720,154.22</w:t>
            </w:r>
          </w:p>
        </w:tc>
        <w:tc>
          <w:tcPr>
            <w:tcW w:w="1620" w:type="dxa"/>
            <w:vAlign w:val="center"/>
          </w:tcPr>
          <w:p w:rsidR="00F340A6" w:rsidRDefault="00AE0D23">
            <w:pPr>
              <w:jc w:val="right"/>
            </w:pPr>
            <w:r>
              <w:rPr>
                <w:rFonts w:eastAsiaTheme="minorEastAsia"/>
                <w:color w:val="000000" w:themeColor="text1"/>
                <w:szCs w:val="21"/>
              </w:rPr>
              <w:t>2.79</w:t>
            </w:r>
          </w:p>
        </w:tc>
      </w:tr>
      <w:tr w:rsidR="00F340A6">
        <w:tc>
          <w:tcPr>
            <w:tcW w:w="870" w:type="dxa"/>
            <w:vAlign w:val="center"/>
          </w:tcPr>
          <w:p w:rsidR="00F340A6" w:rsidRDefault="00AE0D23">
            <w:pPr>
              <w:jc w:val="center"/>
            </w:pPr>
            <w:r>
              <w:rPr>
                <w:rFonts w:eastAsiaTheme="minorEastAsia"/>
                <w:color w:val="000000" w:themeColor="text1"/>
                <w:szCs w:val="21"/>
              </w:rPr>
              <w:t>29</w:t>
            </w:r>
          </w:p>
        </w:tc>
        <w:tc>
          <w:tcPr>
            <w:tcW w:w="1650" w:type="dxa"/>
            <w:vAlign w:val="center"/>
          </w:tcPr>
          <w:p w:rsidR="00F340A6" w:rsidRDefault="00AE0D23">
            <w:pPr>
              <w:jc w:val="center"/>
            </w:pPr>
            <w:r>
              <w:rPr>
                <w:rFonts w:eastAsiaTheme="minorEastAsia"/>
                <w:color w:val="000000" w:themeColor="text1"/>
                <w:szCs w:val="21"/>
              </w:rPr>
              <w:t>600732</w:t>
            </w:r>
          </w:p>
        </w:tc>
        <w:tc>
          <w:tcPr>
            <w:tcW w:w="1980" w:type="dxa"/>
            <w:vAlign w:val="center"/>
          </w:tcPr>
          <w:p w:rsidR="00F340A6" w:rsidRDefault="00AE0D23">
            <w:pPr>
              <w:jc w:val="center"/>
            </w:pPr>
            <w:r>
              <w:rPr>
                <w:rFonts w:eastAsiaTheme="minorEastAsia"/>
                <w:color w:val="000000" w:themeColor="text1"/>
                <w:szCs w:val="21"/>
              </w:rPr>
              <w:t>爱旭股份</w:t>
            </w:r>
          </w:p>
        </w:tc>
        <w:tc>
          <w:tcPr>
            <w:tcW w:w="2880" w:type="dxa"/>
            <w:vAlign w:val="center"/>
          </w:tcPr>
          <w:p w:rsidR="00F340A6" w:rsidRDefault="00AE0D23">
            <w:pPr>
              <w:jc w:val="right"/>
            </w:pPr>
            <w:r>
              <w:rPr>
                <w:rFonts w:eastAsiaTheme="minorEastAsia"/>
                <w:color w:val="000000" w:themeColor="text1"/>
                <w:szCs w:val="21"/>
              </w:rPr>
              <w:t>50,567,154.52</w:t>
            </w:r>
          </w:p>
        </w:tc>
        <w:tc>
          <w:tcPr>
            <w:tcW w:w="1620" w:type="dxa"/>
            <w:vAlign w:val="center"/>
          </w:tcPr>
          <w:p w:rsidR="00F340A6" w:rsidRDefault="00AE0D23">
            <w:pPr>
              <w:jc w:val="right"/>
            </w:pPr>
            <w:r>
              <w:rPr>
                <w:rFonts w:eastAsiaTheme="minorEastAsia"/>
                <w:color w:val="000000" w:themeColor="text1"/>
                <w:szCs w:val="21"/>
              </w:rPr>
              <w:t>2.78</w:t>
            </w:r>
          </w:p>
        </w:tc>
      </w:tr>
      <w:tr w:rsidR="00F340A6">
        <w:tc>
          <w:tcPr>
            <w:tcW w:w="870" w:type="dxa"/>
            <w:vAlign w:val="center"/>
          </w:tcPr>
          <w:p w:rsidR="00F340A6" w:rsidRDefault="00AE0D23">
            <w:pPr>
              <w:jc w:val="center"/>
            </w:pPr>
            <w:r>
              <w:rPr>
                <w:rFonts w:eastAsiaTheme="minorEastAsia"/>
                <w:color w:val="000000" w:themeColor="text1"/>
                <w:szCs w:val="21"/>
              </w:rPr>
              <w:t>30</w:t>
            </w:r>
          </w:p>
        </w:tc>
        <w:tc>
          <w:tcPr>
            <w:tcW w:w="1650" w:type="dxa"/>
            <w:vAlign w:val="center"/>
          </w:tcPr>
          <w:p w:rsidR="00F340A6" w:rsidRDefault="00AE0D23">
            <w:pPr>
              <w:jc w:val="center"/>
            </w:pPr>
            <w:r>
              <w:rPr>
                <w:rFonts w:eastAsiaTheme="minorEastAsia"/>
                <w:color w:val="000000" w:themeColor="text1"/>
                <w:szCs w:val="21"/>
              </w:rPr>
              <w:t>002126</w:t>
            </w:r>
          </w:p>
        </w:tc>
        <w:tc>
          <w:tcPr>
            <w:tcW w:w="1980" w:type="dxa"/>
            <w:vAlign w:val="center"/>
          </w:tcPr>
          <w:p w:rsidR="00F340A6" w:rsidRDefault="00AE0D23">
            <w:pPr>
              <w:jc w:val="center"/>
            </w:pPr>
            <w:r>
              <w:rPr>
                <w:rFonts w:eastAsiaTheme="minorEastAsia"/>
                <w:color w:val="000000" w:themeColor="text1"/>
                <w:szCs w:val="21"/>
              </w:rPr>
              <w:t>银轮股份</w:t>
            </w:r>
          </w:p>
        </w:tc>
        <w:tc>
          <w:tcPr>
            <w:tcW w:w="2880" w:type="dxa"/>
            <w:vAlign w:val="center"/>
          </w:tcPr>
          <w:p w:rsidR="00F340A6" w:rsidRDefault="00AE0D23">
            <w:pPr>
              <w:jc w:val="right"/>
            </w:pPr>
            <w:r>
              <w:rPr>
                <w:rFonts w:eastAsiaTheme="minorEastAsia"/>
                <w:color w:val="000000" w:themeColor="text1"/>
                <w:szCs w:val="21"/>
              </w:rPr>
              <w:t>50,386,070.66</w:t>
            </w:r>
          </w:p>
        </w:tc>
        <w:tc>
          <w:tcPr>
            <w:tcW w:w="1620" w:type="dxa"/>
            <w:vAlign w:val="center"/>
          </w:tcPr>
          <w:p w:rsidR="00F340A6" w:rsidRDefault="00AE0D23">
            <w:pPr>
              <w:jc w:val="right"/>
            </w:pPr>
            <w:r>
              <w:rPr>
                <w:rFonts w:eastAsiaTheme="minorEastAsia"/>
                <w:color w:val="000000" w:themeColor="text1"/>
                <w:szCs w:val="21"/>
              </w:rPr>
              <w:t>2.77</w:t>
            </w:r>
          </w:p>
        </w:tc>
      </w:tr>
      <w:tr w:rsidR="00F340A6">
        <w:tc>
          <w:tcPr>
            <w:tcW w:w="870" w:type="dxa"/>
            <w:vAlign w:val="center"/>
          </w:tcPr>
          <w:p w:rsidR="00F340A6" w:rsidRDefault="00AE0D23">
            <w:pPr>
              <w:jc w:val="center"/>
            </w:pPr>
            <w:r>
              <w:rPr>
                <w:rFonts w:eastAsiaTheme="minorEastAsia"/>
                <w:color w:val="000000" w:themeColor="text1"/>
                <w:szCs w:val="21"/>
              </w:rPr>
              <w:t>31</w:t>
            </w:r>
          </w:p>
        </w:tc>
        <w:tc>
          <w:tcPr>
            <w:tcW w:w="1650" w:type="dxa"/>
            <w:vAlign w:val="center"/>
          </w:tcPr>
          <w:p w:rsidR="00F340A6" w:rsidRDefault="00AE0D23">
            <w:pPr>
              <w:jc w:val="center"/>
            </w:pPr>
            <w:r>
              <w:rPr>
                <w:rFonts w:eastAsiaTheme="minorEastAsia"/>
                <w:color w:val="000000" w:themeColor="text1"/>
                <w:szCs w:val="21"/>
              </w:rPr>
              <w:t>300498</w:t>
            </w:r>
          </w:p>
        </w:tc>
        <w:tc>
          <w:tcPr>
            <w:tcW w:w="1980" w:type="dxa"/>
            <w:vAlign w:val="center"/>
          </w:tcPr>
          <w:p w:rsidR="00F340A6" w:rsidRDefault="00AE0D23">
            <w:pPr>
              <w:jc w:val="center"/>
            </w:pPr>
            <w:r>
              <w:rPr>
                <w:rFonts w:eastAsiaTheme="minorEastAsia"/>
                <w:color w:val="000000" w:themeColor="text1"/>
                <w:szCs w:val="21"/>
              </w:rPr>
              <w:t>温氏股份</w:t>
            </w:r>
          </w:p>
        </w:tc>
        <w:tc>
          <w:tcPr>
            <w:tcW w:w="2880" w:type="dxa"/>
            <w:vAlign w:val="center"/>
          </w:tcPr>
          <w:p w:rsidR="00F340A6" w:rsidRDefault="00AE0D23">
            <w:pPr>
              <w:jc w:val="right"/>
            </w:pPr>
            <w:r>
              <w:rPr>
                <w:rFonts w:eastAsiaTheme="minorEastAsia"/>
                <w:color w:val="000000" w:themeColor="text1"/>
                <w:szCs w:val="21"/>
              </w:rPr>
              <w:t>49,539,068.20</w:t>
            </w:r>
          </w:p>
        </w:tc>
        <w:tc>
          <w:tcPr>
            <w:tcW w:w="1620" w:type="dxa"/>
            <w:vAlign w:val="center"/>
          </w:tcPr>
          <w:p w:rsidR="00F340A6" w:rsidRDefault="00AE0D23">
            <w:pPr>
              <w:jc w:val="right"/>
            </w:pPr>
            <w:r>
              <w:rPr>
                <w:rFonts w:eastAsiaTheme="minorEastAsia"/>
                <w:color w:val="000000" w:themeColor="text1"/>
                <w:szCs w:val="21"/>
              </w:rPr>
              <w:t>2.73</w:t>
            </w:r>
          </w:p>
        </w:tc>
      </w:tr>
      <w:tr w:rsidR="00F340A6">
        <w:tc>
          <w:tcPr>
            <w:tcW w:w="870" w:type="dxa"/>
            <w:vAlign w:val="center"/>
          </w:tcPr>
          <w:p w:rsidR="00F340A6" w:rsidRDefault="00AE0D23">
            <w:pPr>
              <w:jc w:val="center"/>
            </w:pPr>
            <w:r>
              <w:rPr>
                <w:rFonts w:eastAsiaTheme="minorEastAsia"/>
                <w:color w:val="000000" w:themeColor="text1"/>
                <w:szCs w:val="21"/>
              </w:rPr>
              <w:t>32</w:t>
            </w:r>
          </w:p>
        </w:tc>
        <w:tc>
          <w:tcPr>
            <w:tcW w:w="1650" w:type="dxa"/>
            <w:vAlign w:val="center"/>
          </w:tcPr>
          <w:p w:rsidR="00F340A6" w:rsidRDefault="00AE0D23">
            <w:pPr>
              <w:jc w:val="center"/>
            </w:pPr>
            <w:r>
              <w:rPr>
                <w:rFonts w:eastAsiaTheme="minorEastAsia"/>
                <w:color w:val="000000" w:themeColor="text1"/>
                <w:szCs w:val="21"/>
              </w:rPr>
              <w:t>688472</w:t>
            </w:r>
          </w:p>
        </w:tc>
        <w:tc>
          <w:tcPr>
            <w:tcW w:w="1980" w:type="dxa"/>
            <w:vAlign w:val="center"/>
          </w:tcPr>
          <w:p w:rsidR="00F340A6" w:rsidRDefault="00AE0D23">
            <w:pPr>
              <w:jc w:val="center"/>
            </w:pPr>
            <w:r>
              <w:rPr>
                <w:rFonts w:eastAsiaTheme="minorEastAsia"/>
                <w:color w:val="000000" w:themeColor="text1"/>
                <w:szCs w:val="21"/>
              </w:rPr>
              <w:t>阿特斯</w:t>
            </w:r>
          </w:p>
        </w:tc>
        <w:tc>
          <w:tcPr>
            <w:tcW w:w="2880" w:type="dxa"/>
            <w:vAlign w:val="center"/>
          </w:tcPr>
          <w:p w:rsidR="00F340A6" w:rsidRDefault="00AE0D23">
            <w:pPr>
              <w:jc w:val="right"/>
            </w:pPr>
            <w:r>
              <w:rPr>
                <w:rFonts w:eastAsiaTheme="minorEastAsia"/>
                <w:color w:val="000000" w:themeColor="text1"/>
                <w:szCs w:val="21"/>
              </w:rPr>
              <w:t>48,125,618.84</w:t>
            </w:r>
          </w:p>
        </w:tc>
        <w:tc>
          <w:tcPr>
            <w:tcW w:w="1620" w:type="dxa"/>
            <w:vAlign w:val="center"/>
          </w:tcPr>
          <w:p w:rsidR="00F340A6" w:rsidRDefault="00AE0D23">
            <w:pPr>
              <w:jc w:val="right"/>
            </w:pPr>
            <w:r>
              <w:rPr>
                <w:rFonts w:eastAsiaTheme="minorEastAsia"/>
                <w:color w:val="000000" w:themeColor="text1"/>
                <w:szCs w:val="21"/>
              </w:rPr>
              <w:t>2.65</w:t>
            </w:r>
          </w:p>
        </w:tc>
      </w:tr>
      <w:tr w:rsidR="00F340A6">
        <w:tc>
          <w:tcPr>
            <w:tcW w:w="870" w:type="dxa"/>
            <w:vAlign w:val="center"/>
          </w:tcPr>
          <w:p w:rsidR="00F340A6" w:rsidRDefault="00AE0D23">
            <w:pPr>
              <w:jc w:val="center"/>
            </w:pPr>
            <w:r>
              <w:rPr>
                <w:rFonts w:eastAsiaTheme="minorEastAsia"/>
                <w:color w:val="000000" w:themeColor="text1"/>
                <w:szCs w:val="21"/>
              </w:rPr>
              <w:t>33</w:t>
            </w:r>
          </w:p>
        </w:tc>
        <w:tc>
          <w:tcPr>
            <w:tcW w:w="1650" w:type="dxa"/>
            <w:vAlign w:val="center"/>
          </w:tcPr>
          <w:p w:rsidR="00F340A6" w:rsidRDefault="00AE0D23">
            <w:pPr>
              <w:jc w:val="center"/>
            </w:pPr>
            <w:r>
              <w:rPr>
                <w:rFonts w:eastAsiaTheme="minorEastAsia"/>
                <w:color w:val="000000" w:themeColor="text1"/>
                <w:szCs w:val="21"/>
              </w:rPr>
              <w:t>002517</w:t>
            </w:r>
          </w:p>
        </w:tc>
        <w:tc>
          <w:tcPr>
            <w:tcW w:w="1980" w:type="dxa"/>
            <w:vAlign w:val="center"/>
          </w:tcPr>
          <w:p w:rsidR="00F340A6" w:rsidRDefault="00AE0D23">
            <w:pPr>
              <w:jc w:val="center"/>
            </w:pPr>
            <w:r>
              <w:rPr>
                <w:rFonts w:eastAsiaTheme="minorEastAsia"/>
                <w:color w:val="000000" w:themeColor="text1"/>
                <w:szCs w:val="21"/>
              </w:rPr>
              <w:t>恺英网络</w:t>
            </w:r>
          </w:p>
        </w:tc>
        <w:tc>
          <w:tcPr>
            <w:tcW w:w="2880" w:type="dxa"/>
            <w:vAlign w:val="center"/>
          </w:tcPr>
          <w:p w:rsidR="00F340A6" w:rsidRDefault="00AE0D23">
            <w:pPr>
              <w:jc w:val="right"/>
            </w:pPr>
            <w:r>
              <w:rPr>
                <w:rFonts w:eastAsiaTheme="minorEastAsia"/>
                <w:color w:val="000000" w:themeColor="text1"/>
                <w:szCs w:val="21"/>
              </w:rPr>
              <w:t>48,045,077.15</w:t>
            </w:r>
          </w:p>
        </w:tc>
        <w:tc>
          <w:tcPr>
            <w:tcW w:w="1620" w:type="dxa"/>
            <w:vAlign w:val="center"/>
          </w:tcPr>
          <w:p w:rsidR="00F340A6" w:rsidRDefault="00AE0D23">
            <w:pPr>
              <w:jc w:val="right"/>
            </w:pPr>
            <w:r>
              <w:rPr>
                <w:rFonts w:eastAsiaTheme="minorEastAsia"/>
                <w:color w:val="000000" w:themeColor="text1"/>
                <w:szCs w:val="21"/>
              </w:rPr>
              <w:t>2.65</w:t>
            </w:r>
          </w:p>
        </w:tc>
      </w:tr>
      <w:tr w:rsidR="00F340A6">
        <w:tc>
          <w:tcPr>
            <w:tcW w:w="870" w:type="dxa"/>
            <w:vAlign w:val="center"/>
          </w:tcPr>
          <w:p w:rsidR="00F340A6" w:rsidRDefault="00AE0D23">
            <w:pPr>
              <w:jc w:val="center"/>
            </w:pPr>
            <w:r>
              <w:rPr>
                <w:rFonts w:eastAsiaTheme="minorEastAsia"/>
                <w:color w:val="000000" w:themeColor="text1"/>
                <w:szCs w:val="21"/>
              </w:rPr>
              <w:t>34</w:t>
            </w:r>
          </w:p>
        </w:tc>
        <w:tc>
          <w:tcPr>
            <w:tcW w:w="1650" w:type="dxa"/>
            <w:vAlign w:val="center"/>
          </w:tcPr>
          <w:p w:rsidR="00F340A6" w:rsidRDefault="00AE0D23">
            <w:pPr>
              <w:jc w:val="center"/>
            </w:pPr>
            <w:r>
              <w:rPr>
                <w:rFonts w:eastAsiaTheme="minorEastAsia"/>
                <w:color w:val="000000" w:themeColor="text1"/>
                <w:szCs w:val="21"/>
              </w:rPr>
              <w:t>002384</w:t>
            </w:r>
          </w:p>
        </w:tc>
        <w:tc>
          <w:tcPr>
            <w:tcW w:w="1980" w:type="dxa"/>
            <w:vAlign w:val="center"/>
          </w:tcPr>
          <w:p w:rsidR="00F340A6" w:rsidRDefault="00AE0D23">
            <w:pPr>
              <w:jc w:val="center"/>
            </w:pPr>
            <w:r>
              <w:rPr>
                <w:rFonts w:eastAsiaTheme="minorEastAsia"/>
                <w:color w:val="000000" w:themeColor="text1"/>
                <w:szCs w:val="21"/>
              </w:rPr>
              <w:t>东山精密</w:t>
            </w:r>
          </w:p>
        </w:tc>
        <w:tc>
          <w:tcPr>
            <w:tcW w:w="2880" w:type="dxa"/>
            <w:vAlign w:val="center"/>
          </w:tcPr>
          <w:p w:rsidR="00F340A6" w:rsidRDefault="00AE0D23">
            <w:pPr>
              <w:jc w:val="right"/>
            </w:pPr>
            <w:r>
              <w:rPr>
                <w:rFonts w:eastAsiaTheme="minorEastAsia"/>
                <w:color w:val="000000" w:themeColor="text1"/>
                <w:szCs w:val="21"/>
              </w:rPr>
              <w:t>47,147,508.50</w:t>
            </w:r>
          </w:p>
        </w:tc>
        <w:tc>
          <w:tcPr>
            <w:tcW w:w="1620" w:type="dxa"/>
            <w:vAlign w:val="center"/>
          </w:tcPr>
          <w:p w:rsidR="00F340A6" w:rsidRDefault="00AE0D23">
            <w:pPr>
              <w:jc w:val="right"/>
            </w:pPr>
            <w:r>
              <w:rPr>
                <w:rFonts w:eastAsiaTheme="minorEastAsia"/>
                <w:color w:val="000000" w:themeColor="text1"/>
                <w:szCs w:val="21"/>
              </w:rPr>
              <w:t>2.60</w:t>
            </w:r>
          </w:p>
        </w:tc>
      </w:tr>
      <w:tr w:rsidR="00F340A6">
        <w:tc>
          <w:tcPr>
            <w:tcW w:w="870" w:type="dxa"/>
            <w:vAlign w:val="center"/>
          </w:tcPr>
          <w:p w:rsidR="00F340A6" w:rsidRDefault="00AE0D23">
            <w:pPr>
              <w:jc w:val="center"/>
            </w:pPr>
            <w:r>
              <w:rPr>
                <w:rFonts w:eastAsiaTheme="minorEastAsia"/>
                <w:color w:val="000000" w:themeColor="text1"/>
                <w:szCs w:val="21"/>
              </w:rPr>
              <w:t>35</w:t>
            </w:r>
          </w:p>
        </w:tc>
        <w:tc>
          <w:tcPr>
            <w:tcW w:w="1650" w:type="dxa"/>
            <w:vAlign w:val="center"/>
          </w:tcPr>
          <w:p w:rsidR="00F340A6" w:rsidRDefault="00AE0D23">
            <w:pPr>
              <w:jc w:val="center"/>
            </w:pPr>
            <w:r>
              <w:rPr>
                <w:rFonts w:eastAsiaTheme="minorEastAsia"/>
                <w:color w:val="000000" w:themeColor="text1"/>
                <w:szCs w:val="21"/>
              </w:rPr>
              <w:t>002624</w:t>
            </w:r>
          </w:p>
        </w:tc>
        <w:tc>
          <w:tcPr>
            <w:tcW w:w="1980" w:type="dxa"/>
            <w:vAlign w:val="center"/>
          </w:tcPr>
          <w:p w:rsidR="00F340A6" w:rsidRDefault="00AE0D23">
            <w:pPr>
              <w:jc w:val="center"/>
            </w:pPr>
            <w:r>
              <w:rPr>
                <w:rFonts w:eastAsiaTheme="minorEastAsia"/>
                <w:color w:val="000000" w:themeColor="text1"/>
                <w:szCs w:val="21"/>
              </w:rPr>
              <w:t>完美世界</w:t>
            </w:r>
          </w:p>
        </w:tc>
        <w:tc>
          <w:tcPr>
            <w:tcW w:w="2880" w:type="dxa"/>
            <w:vAlign w:val="center"/>
          </w:tcPr>
          <w:p w:rsidR="00F340A6" w:rsidRDefault="00AE0D23">
            <w:pPr>
              <w:jc w:val="right"/>
            </w:pPr>
            <w:r>
              <w:rPr>
                <w:rFonts w:eastAsiaTheme="minorEastAsia"/>
                <w:color w:val="000000" w:themeColor="text1"/>
                <w:szCs w:val="21"/>
              </w:rPr>
              <w:t>46,859,775.48</w:t>
            </w:r>
          </w:p>
        </w:tc>
        <w:tc>
          <w:tcPr>
            <w:tcW w:w="1620" w:type="dxa"/>
            <w:vAlign w:val="center"/>
          </w:tcPr>
          <w:p w:rsidR="00F340A6" w:rsidRDefault="00AE0D23">
            <w:pPr>
              <w:jc w:val="right"/>
            </w:pPr>
            <w:r>
              <w:rPr>
                <w:rFonts w:eastAsiaTheme="minorEastAsia"/>
                <w:color w:val="000000" w:themeColor="text1"/>
                <w:szCs w:val="21"/>
              </w:rPr>
              <w:t>2.58</w:t>
            </w:r>
          </w:p>
        </w:tc>
      </w:tr>
      <w:tr w:rsidR="00F340A6">
        <w:tc>
          <w:tcPr>
            <w:tcW w:w="870" w:type="dxa"/>
            <w:vAlign w:val="center"/>
          </w:tcPr>
          <w:p w:rsidR="00F340A6" w:rsidRDefault="00AE0D23">
            <w:pPr>
              <w:jc w:val="center"/>
            </w:pPr>
            <w:r>
              <w:rPr>
                <w:rFonts w:eastAsiaTheme="minorEastAsia"/>
                <w:color w:val="000000" w:themeColor="text1"/>
                <w:szCs w:val="21"/>
              </w:rPr>
              <w:t>36</w:t>
            </w:r>
          </w:p>
        </w:tc>
        <w:tc>
          <w:tcPr>
            <w:tcW w:w="1650" w:type="dxa"/>
            <w:vAlign w:val="center"/>
          </w:tcPr>
          <w:p w:rsidR="00F340A6" w:rsidRDefault="00AE0D23">
            <w:pPr>
              <w:jc w:val="center"/>
            </w:pPr>
            <w:r>
              <w:rPr>
                <w:rFonts w:eastAsiaTheme="minorEastAsia"/>
                <w:color w:val="000000" w:themeColor="text1"/>
                <w:szCs w:val="21"/>
              </w:rPr>
              <w:t>600519</w:t>
            </w:r>
          </w:p>
        </w:tc>
        <w:tc>
          <w:tcPr>
            <w:tcW w:w="1980" w:type="dxa"/>
            <w:vAlign w:val="center"/>
          </w:tcPr>
          <w:p w:rsidR="00F340A6" w:rsidRDefault="00AE0D23">
            <w:pPr>
              <w:jc w:val="center"/>
            </w:pPr>
            <w:r>
              <w:rPr>
                <w:rFonts w:eastAsiaTheme="minorEastAsia"/>
                <w:color w:val="000000" w:themeColor="text1"/>
                <w:szCs w:val="21"/>
              </w:rPr>
              <w:t>贵州茅台</w:t>
            </w:r>
          </w:p>
        </w:tc>
        <w:tc>
          <w:tcPr>
            <w:tcW w:w="2880" w:type="dxa"/>
            <w:vAlign w:val="center"/>
          </w:tcPr>
          <w:p w:rsidR="00F340A6" w:rsidRDefault="00AE0D23">
            <w:pPr>
              <w:jc w:val="right"/>
            </w:pPr>
            <w:r>
              <w:rPr>
                <w:rFonts w:eastAsiaTheme="minorEastAsia"/>
                <w:color w:val="000000" w:themeColor="text1"/>
                <w:szCs w:val="21"/>
              </w:rPr>
              <w:t>46,759,560.50</w:t>
            </w:r>
          </w:p>
        </w:tc>
        <w:tc>
          <w:tcPr>
            <w:tcW w:w="1620" w:type="dxa"/>
            <w:vAlign w:val="center"/>
          </w:tcPr>
          <w:p w:rsidR="00F340A6" w:rsidRDefault="00AE0D23">
            <w:pPr>
              <w:jc w:val="right"/>
            </w:pPr>
            <w:r>
              <w:rPr>
                <w:rFonts w:eastAsiaTheme="minorEastAsia"/>
                <w:color w:val="000000" w:themeColor="text1"/>
                <w:szCs w:val="21"/>
              </w:rPr>
              <w:t>2.57</w:t>
            </w:r>
          </w:p>
        </w:tc>
      </w:tr>
      <w:tr w:rsidR="00F340A6">
        <w:tc>
          <w:tcPr>
            <w:tcW w:w="870" w:type="dxa"/>
            <w:vAlign w:val="center"/>
          </w:tcPr>
          <w:p w:rsidR="00F340A6" w:rsidRDefault="00AE0D23">
            <w:pPr>
              <w:jc w:val="center"/>
            </w:pPr>
            <w:r>
              <w:rPr>
                <w:rFonts w:eastAsiaTheme="minorEastAsia"/>
                <w:color w:val="000000" w:themeColor="text1"/>
                <w:szCs w:val="21"/>
              </w:rPr>
              <w:t>37</w:t>
            </w:r>
          </w:p>
        </w:tc>
        <w:tc>
          <w:tcPr>
            <w:tcW w:w="1650" w:type="dxa"/>
            <w:vAlign w:val="center"/>
          </w:tcPr>
          <w:p w:rsidR="00F340A6" w:rsidRDefault="00AE0D23">
            <w:pPr>
              <w:jc w:val="center"/>
            </w:pPr>
            <w:r>
              <w:rPr>
                <w:rFonts w:eastAsiaTheme="minorEastAsia"/>
                <w:color w:val="000000" w:themeColor="text1"/>
                <w:szCs w:val="21"/>
              </w:rPr>
              <w:t>601928</w:t>
            </w:r>
          </w:p>
        </w:tc>
        <w:tc>
          <w:tcPr>
            <w:tcW w:w="1980" w:type="dxa"/>
            <w:vAlign w:val="center"/>
          </w:tcPr>
          <w:p w:rsidR="00F340A6" w:rsidRDefault="00AE0D23">
            <w:pPr>
              <w:jc w:val="center"/>
            </w:pPr>
            <w:r>
              <w:rPr>
                <w:rFonts w:eastAsiaTheme="minorEastAsia"/>
                <w:color w:val="000000" w:themeColor="text1"/>
                <w:szCs w:val="21"/>
              </w:rPr>
              <w:t>凤凰传媒</w:t>
            </w:r>
          </w:p>
        </w:tc>
        <w:tc>
          <w:tcPr>
            <w:tcW w:w="2880" w:type="dxa"/>
            <w:vAlign w:val="center"/>
          </w:tcPr>
          <w:p w:rsidR="00F340A6" w:rsidRDefault="00AE0D23">
            <w:pPr>
              <w:jc w:val="right"/>
            </w:pPr>
            <w:r>
              <w:rPr>
                <w:rFonts w:eastAsiaTheme="minorEastAsia"/>
                <w:color w:val="000000" w:themeColor="text1"/>
                <w:szCs w:val="21"/>
              </w:rPr>
              <w:t>45,325,883.21</w:t>
            </w:r>
          </w:p>
        </w:tc>
        <w:tc>
          <w:tcPr>
            <w:tcW w:w="1620" w:type="dxa"/>
            <w:vAlign w:val="center"/>
          </w:tcPr>
          <w:p w:rsidR="00F340A6" w:rsidRDefault="00AE0D23">
            <w:pPr>
              <w:jc w:val="right"/>
            </w:pPr>
            <w:r>
              <w:rPr>
                <w:rFonts w:eastAsiaTheme="minorEastAsia"/>
                <w:color w:val="000000" w:themeColor="text1"/>
                <w:szCs w:val="21"/>
              </w:rPr>
              <w:t>2.50</w:t>
            </w:r>
          </w:p>
        </w:tc>
      </w:tr>
      <w:tr w:rsidR="00F340A6">
        <w:tc>
          <w:tcPr>
            <w:tcW w:w="870" w:type="dxa"/>
            <w:vAlign w:val="center"/>
          </w:tcPr>
          <w:p w:rsidR="00F340A6" w:rsidRDefault="00AE0D23">
            <w:pPr>
              <w:jc w:val="center"/>
            </w:pPr>
            <w:r>
              <w:rPr>
                <w:rFonts w:eastAsiaTheme="minorEastAsia"/>
                <w:color w:val="000000" w:themeColor="text1"/>
                <w:szCs w:val="21"/>
              </w:rPr>
              <w:t>38</w:t>
            </w:r>
          </w:p>
        </w:tc>
        <w:tc>
          <w:tcPr>
            <w:tcW w:w="1650" w:type="dxa"/>
            <w:vAlign w:val="center"/>
          </w:tcPr>
          <w:p w:rsidR="00F340A6" w:rsidRDefault="00AE0D23">
            <w:pPr>
              <w:jc w:val="center"/>
            </w:pPr>
            <w:r>
              <w:rPr>
                <w:rFonts w:eastAsiaTheme="minorEastAsia"/>
                <w:color w:val="000000" w:themeColor="text1"/>
                <w:szCs w:val="21"/>
              </w:rPr>
              <w:t>300757</w:t>
            </w:r>
          </w:p>
        </w:tc>
        <w:tc>
          <w:tcPr>
            <w:tcW w:w="1980" w:type="dxa"/>
            <w:vAlign w:val="center"/>
          </w:tcPr>
          <w:p w:rsidR="00F340A6" w:rsidRDefault="00AE0D23">
            <w:pPr>
              <w:jc w:val="center"/>
            </w:pPr>
            <w:r>
              <w:rPr>
                <w:rFonts w:eastAsiaTheme="minorEastAsia"/>
                <w:color w:val="000000" w:themeColor="text1"/>
                <w:szCs w:val="21"/>
              </w:rPr>
              <w:t>罗博特科</w:t>
            </w:r>
          </w:p>
        </w:tc>
        <w:tc>
          <w:tcPr>
            <w:tcW w:w="2880" w:type="dxa"/>
            <w:vAlign w:val="center"/>
          </w:tcPr>
          <w:p w:rsidR="00F340A6" w:rsidRDefault="00AE0D23">
            <w:pPr>
              <w:jc w:val="right"/>
            </w:pPr>
            <w:r>
              <w:rPr>
                <w:rFonts w:eastAsiaTheme="minorEastAsia"/>
                <w:color w:val="000000" w:themeColor="text1"/>
                <w:szCs w:val="21"/>
              </w:rPr>
              <w:t>44,286,543.19</w:t>
            </w:r>
          </w:p>
        </w:tc>
        <w:tc>
          <w:tcPr>
            <w:tcW w:w="1620" w:type="dxa"/>
            <w:vAlign w:val="center"/>
          </w:tcPr>
          <w:p w:rsidR="00F340A6" w:rsidRDefault="00AE0D23">
            <w:pPr>
              <w:jc w:val="right"/>
            </w:pPr>
            <w:r>
              <w:rPr>
                <w:rFonts w:eastAsiaTheme="minorEastAsia"/>
                <w:color w:val="000000" w:themeColor="text1"/>
                <w:szCs w:val="21"/>
              </w:rPr>
              <w:t>2.44</w:t>
            </w:r>
          </w:p>
        </w:tc>
      </w:tr>
      <w:tr w:rsidR="00F340A6">
        <w:tc>
          <w:tcPr>
            <w:tcW w:w="870" w:type="dxa"/>
            <w:vAlign w:val="center"/>
          </w:tcPr>
          <w:p w:rsidR="00F340A6" w:rsidRDefault="00AE0D23">
            <w:pPr>
              <w:jc w:val="center"/>
            </w:pPr>
            <w:r>
              <w:rPr>
                <w:rFonts w:eastAsiaTheme="minorEastAsia"/>
                <w:color w:val="000000" w:themeColor="text1"/>
                <w:szCs w:val="21"/>
              </w:rPr>
              <w:t>39</w:t>
            </w:r>
          </w:p>
        </w:tc>
        <w:tc>
          <w:tcPr>
            <w:tcW w:w="1650" w:type="dxa"/>
            <w:vAlign w:val="center"/>
          </w:tcPr>
          <w:p w:rsidR="00F340A6" w:rsidRDefault="00AE0D23">
            <w:pPr>
              <w:jc w:val="center"/>
            </w:pPr>
            <w:r>
              <w:rPr>
                <w:rFonts w:eastAsiaTheme="minorEastAsia"/>
                <w:color w:val="000000" w:themeColor="text1"/>
                <w:szCs w:val="21"/>
              </w:rPr>
              <w:t>000063</w:t>
            </w:r>
          </w:p>
        </w:tc>
        <w:tc>
          <w:tcPr>
            <w:tcW w:w="1980" w:type="dxa"/>
            <w:vAlign w:val="center"/>
          </w:tcPr>
          <w:p w:rsidR="00F340A6" w:rsidRDefault="00AE0D23">
            <w:pPr>
              <w:jc w:val="center"/>
            </w:pPr>
            <w:r>
              <w:rPr>
                <w:rFonts w:eastAsiaTheme="minorEastAsia"/>
                <w:color w:val="000000" w:themeColor="text1"/>
                <w:szCs w:val="21"/>
              </w:rPr>
              <w:t>中兴通讯</w:t>
            </w:r>
          </w:p>
        </w:tc>
        <w:tc>
          <w:tcPr>
            <w:tcW w:w="2880" w:type="dxa"/>
            <w:vAlign w:val="center"/>
          </w:tcPr>
          <w:p w:rsidR="00F340A6" w:rsidRDefault="00AE0D23">
            <w:pPr>
              <w:jc w:val="right"/>
            </w:pPr>
            <w:r>
              <w:rPr>
                <w:rFonts w:eastAsiaTheme="minorEastAsia"/>
                <w:color w:val="000000" w:themeColor="text1"/>
                <w:szCs w:val="21"/>
              </w:rPr>
              <w:t>43,461,325.98</w:t>
            </w:r>
          </w:p>
        </w:tc>
        <w:tc>
          <w:tcPr>
            <w:tcW w:w="1620" w:type="dxa"/>
            <w:vAlign w:val="center"/>
          </w:tcPr>
          <w:p w:rsidR="00F340A6" w:rsidRDefault="00AE0D23">
            <w:pPr>
              <w:jc w:val="right"/>
            </w:pPr>
            <w:r>
              <w:rPr>
                <w:rFonts w:eastAsiaTheme="minorEastAsia"/>
                <w:color w:val="000000" w:themeColor="text1"/>
                <w:szCs w:val="21"/>
              </w:rPr>
              <w:t>2.39</w:t>
            </w:r>
          </w:p>
        </w:tc>
      </w:tr>
      <w:tr w:rsidR="00F340A6">
        <w:tc>
          <w:tcPr>
            <w:tcW w:w="870" w:type="dxa"/>
            <w:vAlign w:val="center"/>
          </w:tcPr>
          <w:p w:rsidR="00F340A6" w:rsidRDefault="00AE0D23">
            <w:pPr>
              <w:jc w:val="center"/>
            </w:pPr>
            <w:r>
              <w:rPr>
                <w:rFonts w:eastAsiaTheme="minorEastAsia"/>
                <w:color w:val="000000" w:themeColor="text1"/>
                <w:szCs w:val="21"/>
              </w:rPr>
              <w:t>40</w:t>
            </w:r>
          </w:p>
        </w:tc>
        <w:tc>
          <w:tcPr>
            <w:tcW w:w="1650" w:type="dxa"/>
            <w:vAlign w:val="center"/>
          </w:tcPr>
          <w:p w:rsidR="00F340A6" w:rsidRDefault="00AE0D23">
            <w:pPr>
              <w:jc w:val="center"/>
            </w:pPr>
            <w:r>
              <w:rPr>
                <w:rFonts w:eastAsiaTheme="minorEastAsia"/>
                <w:color w:val="000000" w:themeColor="text1"/>
                <w:szCs w:val="21"/>
              </w:rPr>
              <w:t>605133</w:t>
            </w:r>
          </w:p>
        </w:tc>
        <w:tc>
          <w:tcPr>
            <w:tcW w:w="1980" w:type="dxa"/>
            <w:vAlign w:val="center"/>
          </w:tcPr>
          <w:p w:rsidR="00F340A6" w:rsidRDefault="00AE0D23">
            <w:pPr>
              <w:jc w:val="center"/>
            </w:pPr>
            <w:r>
              <w:rPr>
                <w:rFonts w:eastAsiaTheme="minorEastAsia"/>
                <w:color w:val="000000" w:themeColor="text1"/>
                <w:szCs w:val="21"/>
              </w:rPr>
              <w:t>嵘泰股份</w:t>
            </w:r>
          </w:p>
        </w:tc>
        <w:tc>
          <w:tcPr>
            <w:tcW w:w="2880" w:type="dxa"/>
            <w:vAlign w:val="center"/>
          </w:tcPr>
          <w:p w:rsidR="00F340A6" w:rsidRDefault="00AE0D23">
            <w:pPr>
              <w:jc w:val="right"/>
            </w:pPr>
            <w:r>
              <w:rPr>
                <w:rFonts w:eastAsiaTheme="minorEastAsia"/>
                <w:color w:val="000000" w:themeColor="text1"/>
                <w:szCs w:val="21"/>
              </w:rPr>
              <w:t>39,902,548.02</w:t>
            </w:r>
          </w:p>
        </w:tc>
        <w:tc>
          <w:tcPr>
            <w:tcW w:w="1620" w:type="dxa"/>
            <w:vAlign w:val="center"/>
          </w:tcPr>
          <w:p w:rsidR="00F340A6" w:rsidRDefault="00AE0D23">
            <w:pPr>
              <w:jc w:val="right"/>
            </w:pPr>
            <w:r>
              <w:rPr>
                <w:rFonts w:eastAsiaTheme="minorEastAsia"/>
                <w:color w:val="000000" w:themeColor="text1"/>
                <w:szCs w:val="21"/>
              </w:rPr>
              <w:t>2.20</w:t>
            </w:r>
          </w:p>
        </w:tc>
      </w:tr>
      <w:tr w:rsidR="00F340A6">
        <w:tc>
          <w:tcPr>
            <w:tcW w:w="870" w:type="dxa"/>
            <w:vAlign w:val="center"/>
          </w:tcPr>
          <w:p w:rsidR="00F340A6" w:rsidRDefault="00AE0D23">
            <w:pPr>
              <w:jc w:val="center"/>
            </w:pPr>
            <w:r>
              <w:rPr>
                <w:rFonts w:eastAsiaTheme="minorEastAsia"/>
                <w:color w:val="000000" w:themeColor="text1"/>
                <w:szCs w:val="21"/>
              </w:rPr>
              <w:t>41</w:t>
            </w:r>
          </w:p>
        </w:tc>
        <w:tc>
          <w:tcPr>
            <w:tcW w:w="1650" w:type="dxa"/>
            <w:vAlign w:val="center"/>
          </w:tcPr>
          <w:p w:rsidR="00F340A6" w:rsidRDefault="00AE0D23">
            <w:pPr>
              <w:jc w:val="center"/>
            </w:pPr>
            <w:r>
              <w:rPr>
                <w:rFonts w:eastAsiaTheme="minorEastAsia"/>
                <w:color w:val="000000" w:themeColor="text1"/>
                <w:szCs w:val="21"/>
              </w:rPr>
              <w:t>603799</w:t>
            </w:r>
          </w:p>
        </w:tc>
        <w:tc>
          <w:tcPr>
            <w:tcW w:w="1980" w:type="dxa"/>
            <w:vAlign w:val="center"/>
          </w:tcPr>
          <w:p w:rsidR="00F340A6" w:rsidRDefault="00AE0D23">
            <w:pPr>
              <w:jc w:val="center"/>
            </w:pPr>
            <w:r>
              <w:rPr>
                <w:rFonts w:eastAsiaTheme="minorEastAsia"/>
                <w:color w:val="000000" w:themeColor="text1"/>
                <w:szCs w:val="21"/>
              </w:rPr>
              <w:t>华友钴业</w:t>
            </w:r>
          </w:p>
        </w:tc>
        <w:tc>
          <w:tcPr>
            <w:tcW w:w="2880" w:type="dxa"/>
            <w:vAlign w:val="center"/>
          </w:tcPr>
          <w:p w:rsidR="00F340A6" w:rsidRDefault="00AE0D23">
            <w:pPr>
              <w:jc w:val="right"/>
            </w:pPr>
            <w:r>
              <w:rPr>
                <w:rFonts w:eastAsiaTheme="minorEastAsia"/>
                <w:color w:val="000000" w:themeColor="text1"/>
                <w:szCs w:val="21"/>
              </w:rPr>
              <w:t>39,651,300.37</w:t>
            </w:r>
          </w:p>
        </w:tc>
        <w:tc>
          <w:tcPr>
            <w:tcW w:w="1620" w:type="dxa"/>
            <w:vAlign w:val="center"/>
          </w:tcPr>
          <w:p w:rsidR="00F340A6" w:rsidRDefault="00AE0D23">
            <w:pPr>
              <w:jc w:val="right"/>
            </w:pPr>
            <w:r>
              <w:rPr>
                <w:rFonts w:eastAsiaTheme="minorEastAsia"/>
                <w:color w:val="000000" w:themeColor="text1"/>
                <w:szCs w:val="21"/>
              </w:rPr>
              <w:t>2.18</w:t>
            </w:r>
          </w:p>
        </w:tc>
      </w:tr>
      <w:tr w:rsidR="00F340A6">
        <w:tc>
          <w:tcPr>
            <w:tcW w:w="870" w:type="dxa"/>
            <w:vAlign w:val="center"/>
          </w:tcPr>
          <w:p w:rsidR="00F340A6" w:rsidRDefault="00AE0D23">
            <w:pPr>
              <w:jc w:val="center"/>
            </w:pPr>
            <w:r>
              <w:rPr>
                <w:rFonts w:eastAsiaTheme="minorEastAsia"/>
                <w:color w:val="000000" w:themeColor="text1"/>
                <w:szCs w:val="21"/>
              </w:rPr>
              <w:t>42</w:t>
            </w:r>
          </w:p>
        </w:tc>
        <w:tc>
          <w:tcPr>
            <w:tcW w:w="1650" w:type="dxa"/>
            <w:vAlign w:val="center"/>
          </w:tcPr>
          <w:p w:rsidR="00F340A6" w:rsidRDefault="00AE0D23">
            <w:pPr>
              <w:jc w:val="center"/>
            </w:pPr>
            <w:r>
              <w:rPr>
                <w:rFonts w:eastAsiaTheme="minorEastAsia"/>
                <w:color w:val="000000" w:themeColor="text1"/>
                <w:szCs w:val="21"/>
              </w:rPr>
              <w:t>300347</w:t>
            </w:r>
          </w:p>
        </w:tc>
        <w:tc>
          <w:tcPr>
            <w:tcW w:w="1980" w:type="dxa"/>
            <w:vAlign w:val="center"/>
          </w:tcPr>
          <w:p w:rsidR="00F340A6" w:rsidRDefault="00AE0D23">
            <w:pPr>
              <w:jc w:val="center"/>
            </w:pPr>
            <w:r>
              <w:rPr>
                <w:rFonts w:eastAsiaTheme="minorEastAsia"/>
                <w:color w:val="000000" w:themeColor="text1"/>
                <w:szCs w:val="21"/>
              </w:rPr>
              <w:t>泰格医药</w:t>
            </w:r>
          </w:p>
        </w:tc>
        <w:tc>
          <w:tcPr>
            <w:tcW w:w="2880" w:type="dxa"/>
            <w:vAlign w:val="center"/>
          </w:tcPr>
          <w:p w:rsidR="00F340A6" w:rsidRDefault="00AE0D23">
            <w:pPr>
              <w:jc w:val="right"/>
            </w:pPr>
            <w:r>
              <w:rPr>
                <w:rFonts w:eastAsiaTheme="minorEastAsia"/>
                <w:color w:val="000000" w:themeColor="text1"/>
                <w:szCs w:val="21"/>
              </w:rPr>
              <w:t>38,002,479.24</w:t>
            </w:r>
          </w:p>
        </w:tc>
        <w:tc>
          <w:tcPr>
            <w:tcW w:w="1620" w:type="dxa"/>
            <w:vAlign w:val="center"/>
          </w:tcPr>
          <w:p w:rsidR="00F340A6" w:rsidRDefault="00AE0D23">
            <w:pPr>
              <w:jc w:val="right"/>
            </w:pPr>
            <w:r>
              <w:rPr>
                <w:rFonts w:eastAsiaTheme="minorEastAsia"/>
                <w:color w:val="000000" w:themeColor="text1"/>
                <w:szCs w:val="21"/>
              </w:rPr>
              <w:t>2.09</w:t>
            </w:r>
          </w:p>
        </w:tc>
      </w:tr>
      <w:tr w:rsidR="00F340A6">
        <w:tc>
          <w:tcPr>
            <w:tcW w:w="870" w:type="dxa"/>
            <w:vAlign w:val="center"/>
          </w:tcPr>
          <w:p w:rsidR="00F340A6" w:rsidRDefault="00AE0D23">
            <w:pPr>
              <w:jc w:val="center"/>
            </w:pPr>
            <w:r>
              <w:rPr>
                <w:rFonts w:eastAsiaTheme="minorEastAsia"/>
                <w:color w:val="000000" w:themeColor="text1"/>
                <w:szCs w:val="21"/>
              </w:rPr>
              <w:t>43</w:t>
            </w:r>
          </w:p>
        </w:tc>
        <w:tc>
          <w:tcPr>
            <w:tcW w:w="1650" w:type="dxa"/>
            <w:vAlign w:val="center"/>
          </w:tcPr>
          <w:p w:rsidR="00F340A6" w:rsidRDefault="00AE0D23">
            <w:pPr>
              <w:jc w:val="center"/>
            </w:pPr>
            <w:r>
              <w:rPr>
                <w:rFonts w:eastAsiaTheme="minorEastAsia"/>
                <w:color w:val="000000" w:themeColor="text1"/>
                <w:szCs w:val="21"/>
              </w:rPr>
              <w:t>300490</w:t>
            </w:r>
          </w:p>
        </w:tc>
        <w:tc>
          <w:tcPr>
            <w:tcW w:w="1980" w:type="dxa"/>
            <w:vAlign w:val="center"/>
          </w:tcPr>
          <w:p w:rsidR="00F340A6" w:rsidRDefault="00AE0D23">
            <w:pPr>
              <w:jc w:val="center"/>
            </w:pPr>
            <w:r>
              <w:rPr>
                <w:rFonts w:eastAsiaTheme="minorEastAsia"/>
                <w:color w:val="000000" w:themeColor="text1"/>
                <w:szCs w:val="21"/>
              </w:rPr>
              <w:t>华自科技</w:t>
            </w:r>
          </w:p>
        </w:tc>
        <w:tc>
          <w:tcPr>
            <w:tcW w:w="2880" w:type="dxa"/>
            <w:vAlign w:val="center"/>
          </w:tcPr>
          <w:p w:rsidR="00F340A6" w:rsidRDefault="00AE0D23">
            <w:pPr>
              <w:jc w:val="right"/>
            </w:pPr>
            <w:r>
              <w:rPr>
                <w:rFonts w:eastAsiaTheme="minorEastAsia"/>
                <w:color w:val="000000" w:themeColor="text1"/>
                <w:szCs w:val="21"/>
              </w:rPr>
              <w:t>37,793,631.00</w:t>
            </w:r>
          </w:p>
        </w:tc>
        <w:tc>
          <w:tcPr>
            <w:tcW w:w="1620" w:type="dxa"/>
            <w:vAlign w:val="center"/>
          </w:tcPr>
          <w:p w:rsidR="00F340A6" w:rsidRDefault="00AE0D23">
            <w:pPr>
              <w:jc w:val="right"/>
            </w:pPr>
            <w:r>
              <w:rPr>
                <w:rFonts w:eastAsiaTheme="minorEastAsia"/>
                <w:color w:val="000000" w:themeColor="text1"/>
                <w:szCs w:val="21"/>
              </w:rPr>
              <w:t>2.08</w:t>
            </w:r>
          </w:p>
        </w:tc>
      </w:tr>
      <w:tr w:rsidR="00F340A6">
        <w:tc>
          <w:tcPr>
            <w:tcW w:w="870" w:type="dxa"/>
            <w:vAlign w:val="center"/>
          </w:tcPr>
          <w:p w:rsidR="00F340A6" w:rsidRDefault="00AE0D23">
            <w:pPr>
              <w:jc w:val="center"/>
            </w:pPr>
            <w:r>
              <w:rPr>
                <w:rFonts w:eastAsiaTheme="minorEastAsia"/>
                <w:color w:val="000000" w:themeColor="text1"/>
                <w:szCs w:val="21"/>
              </w:rPr>
              <w:t>44</w:t>
            </w:r>
          </w:p>
        </w:tc>
        <w:tc>
          <w:tcPr>
            <w:tcW w:w="1650" w:type="dxa"/>
            <w:vAlign w:val="center"/>
          </w:tcPr>
          <w:p w:rsidR="00F340A6" w:rsidRDefault="00AE0D23">
            <w:pPr>
              <w:jc w:val="center"/>
            </w:pPr>
            <w:r>
              <w:rPr>
                <w:rFonts w:eastAsiaTheme="minorEastAsia"/>
                <w:color w:val="000000" w:themeColor="text1"/>
                <w:szCs w:val="21"/>
              </w:rPr>
              <w:t>002463</w:t>
            </w:r>
          </w:p>
        </w:tc>
        <w:tc>
          <w:tcPr>
            <w:tcW w:w="1980" w:type="dxa"/>
            <w:vAlign w:val="center"/>
          </w:tcPr>
          <w:p w:rsidR="00F340A6" w:rsidRDefault="00AE0D23">
            <w:pPr>
              <w:jc w:val="center"/>
            </w:pPr>
            <w:r>
              <w:rPr>
                <w:rFonts w:eastAsiaTheme="minorEastAsia"/>
                <w:color w:val="000000" w:themeColor="text1"/>
                <w:szCs w:val="21"/>
              </w:rPr>
              <w:t>沪电股份</w:t>
            </w:r>
          </w:p>
        </w:tc>
        <w:tc>
          <w:tcPr>
            <w:tcW w:w="2880" w:type="dxa"/>
            <w:vAlign w:val="center"/>
          </w:tcPr>
          <w:p w:rsidR="00F340A6" w:rsidRDefault="00AE0D23">
            <w:pPr>
              <w:jc w:val="right"/>
            </w:pPr>
            <w:r>
              <w:rPr>
                <w:rFonts w:eastAsiaTheme="minorEastAsia"/>
                <w:color w:val="000000" w:themeColor="text1"/>
                <w:szCs w:val="21"/>
              </w:rPr>
              <w:t>37,449,744.74</w:t>
            </w:r>
          </w:p>
        </w:tc>
        <w:tc>
          <w:tcPr>
            <w:tcW w:w="1620" w:type="dxa"/>
            <w:vAlign w:val="center"/>
          </w:tcPr>
          <w:p w:rsidR="00F340A6" w:rsidRDefault="00AE0D23">
            <w:pPr>
              <w:jc w:val="right"/>
            </w:pPr>
            <w:r>
              <w:rPr>
                <w:rFonts w:eastAsiaTheme="minorEastAsia"/>
                <w:color w:val="000000" w:themeColor="text1"/>
                <w:szCs w:val="21"/>
              </w:rPr>
              <w:t>2.06</w:t>
            </w:r>
          </w:p>
        </w:tc>
      </w:tr>
      <w:tr w:rsidR="00F340A6">
        <w:tc>
          <w:tcPr>
            <w:tcW w:w="870" w:type="dxa"/>
            <w:vAlign w:val="center"/>
          </w:tcPr>
          <w:p w:rsidR="00F340A6" w:rsidRDefault="00AE0D23">
            <w:pPr>
              <w:jc w:val="center"/>
            </w:pPr>
            <w:r>
              <w:rPr>
                <w:rFonts w:eastAsiaTheme="minorEastAsia"/>
                <w:color w:val="000000" w:themeColor="text1"/>
                <w:szCs w:val="21"/>
              </w:rPr>
              <w:t>45</w:t>
            </w:r>
          </w:p>
        </w:tc>
        <w:tc>
          <w:tcPr>
            <w:tcW w:w="1650" w:type="dxa"/>
            <w:vAlign w:val="center"/>
          </w:tcPr>
          <w:p w:rsidR="00F340A6" w:rsidRDefault="00AE0D23">
            <w:pPr>
              <w:jc w:val="center"/>
            </w:pPr>
            <w:r>
              <w:rPr>
                <w:rFonts w:eastAsiaTheme="minorEastAsia"/>
                <w:color w:val="000000" w:themeColor="text1"/>
                <w:szCs w:val="21"/>
              </w:rPr>
              <w:t>002472</w:t>
            </w:r>
          </w:p>
        </w:tc>
        <w:tc>
          <w:tcPr>
            <w:tcW w:w="1980" w:type="dxa"/>
            <w:vAlign w:val="center"/>
          </w:tcPr>
          <w:p w:rsidR="00F340A6" w:rsidRDefault="00AE0D23">
            <w:pPr>
              <w:jc w:val="center"/>
            </w:pPr>
            <w:r>
              <w:rPr>
                <w:rFonts w:eastAsiaTheme="minorEastAsia"/>
                <w:color w:val="000000" w:themeColor="text1"/>
                <w:szCs w:val="21"/>
              </w:rPr>
              <w:t>双环传动</w:t>
            </w:r>
          </w:p>
        </w:tc>
        <w:tc>
          <w:tcPr>
            <w:tcW w:w="2880" w:type="dxa"/>
            <w:vAlign w:val="center"/>
          </w:tcPr>
          <w:p w:rsidR="00F340A6" w:rsidRDefault="00AE0D23">
            <w:pPr>
              <w:jc w:val="right"/>
            </w:pPr>
            <w:r>
              <w:rPr>
                <w:rFonts w:eastAsiaTheme="minorEastAsia"/>
                <w:color w:val="000000" w:themeColor="text1"/>
                <w:szCs w:val="21"/>
              </w:rPr>
              <w:t>36,475,267.76</w:t>
            </w:r>
          </w:p>
        </w:tc>
        <w:tc>
          <w:tcPr>
            <w:tcW w:w="1620" w:type="dxa"/>
            <w:vAlign w:val="center"/>
          </w:tcPr>
          <w:p w:rsidR="00F340A6" w:rsidRDefault="00AE0D23">
            <w:pPr>
              <w:jc w:val="right"/>
            </w:pPr>
            <w:r>
              <w:rPr>
                <w:rFonts w:eastAsiaTheme="minorEastAsia"/>
                <w:color w:val="000000" w:themeColor="text1"/>
                <w:szCs w:val="21"/>
              </w:rPr>
              <w:t>2.01</w:t>
            </w:r>
          </w:p>
        </w:tc>
      </w:tr>
    </w:tbl>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w:t>
      </w:r>
      <w:r w:rsidRPr="00B079CA">
        <w:rPr>
          <w:rFonts w:eastAsiaTheme="minorEastAsia"/>
          <w:color w:val="000000" w:themeColor="text1"/>
          <w:kern w:val="0"/>
          <w:szCs w:val="21"/>
        </w:rPr>
        <w:t>“</w:t>
      </w:r>
      <w:r w:rsidRPr="00B079CA">
        <w:rPr>
          <w:rFonts w:eastAsiaTheme="minorEastAsia"/>
          <w:color w:val="000000" w:themeColor="text1"/>
          <w:kern w:val="0"/>
          <w:szCs w:val="21"/>
        </w:rPr>
        <w:t>买入金额</w:t>
      </w:r>
      <w:r w:rsidRPr="00B079CA">
        <w:rPr>
          <w:rFonts w:eastAsiaTheme="minorEastAsia"/>
          <w:color w:val="000000" w:themeColor="text1"/>
          <w:kern w:val="0"/>
          <w:szCs w:val="21"/>
        </w:rPr>
        <w:t>”</w:t>
      </w:r>
      <w:r w:rsidRPr="00B079CA">
        <w:rPr>
          <w:rFonts w:eastAsiaTheme="minorEastAsia"/>
          <w:color w:val="000000" w:themeColor="text1"/>
          <w:kern w:val="0"/>
          <w:szCs w:val="21"/>
        </w:rPr>
        <w:t>（或</w:t>
      </w:r>
      <w:r w:rsidRPr="00B079CA">
        <w:rPr>
          <w:rFonts w:eastAsiaTheme="minorEastAsia"/>
          <w:color w:val="000000" w:themeColor="text1"/>
          <w:kern w:val="0"/>
          <w:szCs w:val="21"/>
        </w:rPr>
        <w:t>“</w:t>
      </w:r>
      <w:r w:rsidRPr="00B079CA">
        <w:rPr>
          <w:rFonts w:eastAsiaTheme="minorEastAsia"/>
          <w:color w:val="000000" w:themeColor="text1"/>
          <w:kern w:val="0"/>
          <w:szCs w:val="21"/>
        </w:rPr>
        <w:t>买入股票成本</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卖出金额</w:t>
      </w:r>
      <w:r w:rsidRPr="00B079CA">
        <w:rPr>
          <w:rFonts w:eastAsiaTheme="minorEastAsia"/>
          <w:color w:val="000000" w:themeColor="text1"/>
          <w:kern w:val="0"/>
          <w:szCs w:val="21"/>
        </w:rPr>
        <w:t>”</w:t>
      </w:r>
      <w:r w:rsidRPr="00B079CA">
        <w:rPr>
          <w:rFonts w:eastAsiaTheme="minorEastAsia"/>
          <w:color w:val="000000" w:themeColor="text1"/>
          <w:kern w:val="0"/>
          <w:szCs w:val="21"/>
        </w:rPr>
        <w:t>（或</w:t>
      </w:r>
      <w:r w:rsidRPr="00B079CA">
        <w:rPr>
          <w:rFonts w:eastAsiaTheme="minorEastAsia"/>
          <w:color w:val="000000" w:themeColor="text1"/>
          <w:kern w:val="0"/>
          <w:szCs w:val="21"/>
        </w:rPr>
        <w:t>“</w:t>
      </w:r>
      <w:r w:rsidRPr="00B079CA">
        <w:rPr>
          <w:rFonts w:eastAsiaTheme="minorEastAsia"/>
          <w:color w:val="000000" w:themeColor="text1"/>
          <w:kern w:val="0"/>
          <w:szCs w:val="21"/>
        </w:rPr>
        <w:t>卖出股票收入</w:t>
      </w:r>
      <w:r w:rsidRPr="00B079CA">
        <w:rPr>
          <w:rFonts w:eastAsiaTheme="minorEastAsia"/>
          <w:color w:val="000000" w:themeColor="text1"/>
          <w:kern w:val="0"/>
          <w:szCs w:val="21"/>
        </w:rPr>
        <w:t>”</w:t>
      </w:r>
      <w:r w:rsidRPr="00B079CA">
        <w:rPr>
          <w:rFonts w:eastAsiaTheme="minorEastAsia"/>
          <w:color w:val="000000" w:themeColor="text1"/>
          <w:kern w:val="0"/>
          <w:szCs w:val="21"/>
        </w:rPr>
        <w:t>）均按买卖成交金额（成交单价乘以成交数量）填列，不考虑相关交易费用。</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color w:val="000000" w:themeColor="text1"/>
          <w:szCs w:val="21"/>
        </w:rPr>
        <w:t xml:space="preserve">7.4.2 </w:t>
      </w:r>
      <w:r w:rsidRPr="00B079CA">
        <w:rPr>
          <w:rFonts w:eastAsiaTheme="minorEastAsia"/>
          <w:b/>
          <w:bCs/>
          <w:color w:val="000000" w:themeColor="text1"/>
          <w:szCs w:val="21"/>
        </w:rPr>
        <w:t>累计卖出金额超出</w:t>
      </w:r>
      <w:r w:rsidR="00336C2E" w:rsidRPr="00B079CA">
        <w:rPr>
          <w:rFonts w:eastAsiaTheme="minorEastAsia"/>
          <w:b/>
          <w:color w:val="000000" w:themeColor="text1"/>
          <w:kern w:val="0"/>
          <w:szCs w:val="21"/>
        </w:rPr>
        <w:t>期初</w:t>
      </w:r>
      <w:r w:rsidRPr="00B079CA">
        <w:rPr>
          <w:rFonts w:eastAsiaTheme="minorEastAsia"/>
          <w:b/>
          <w:bCs/>
          <w:color w:val="000000" w:themeColor="text1"/>
          <w:szCs w:val="21"/>
        </w:rPr>
        <w:t>基金资产净值</w:t>
      </w:r>
      <w:r w:rsidRPr="00B079CA">
        <w:rPr>
          <w:rFonts w:eastAsiaTheme="minorEastAsia"/>
          <w:b/>
          <w:bCs/>
          <w:color w:val="000000" w:themeColor="text1"/>
          <w:szCs w:val="21"/>
        </w:rPr>
        <w:t>2%</w:t>
      </w:r>
      <w:r w:rsidRPr="00B079CA">
        <w:rPr>
          <w:rFonts w:eastAsiaTheme="minorEastAsia"/>
          <w:b/>
          <w:bCs/>
          <w:color w:val="000000" w:themeColor="text1"/>
          <w:szCs w:val="21"/>
        </w:rPr>
        <w:t>或前</w:t>
      </w:r>
      <w:r w:rsidRPr="00B079CA">
        <w:rPr>
          <w:rFonts w:eastAsiaTheme="minorEastAsia"/>
          <w:b/>
          <w:bCs/>
          <w:color w:val="000000" w:themeColor="text1"/>
          <w:szCs w:val="21"/>
        </w:rPr>
        <w:t>20</w:t>
      </w:r>
      <w:r w:rsidRPr="00B079CA">
        <w:rPr>
          <w:rFonts w:eastAsiaTheme="minorEastAsia"/>
          <w:b/>
          <w:bCs/>
          <w:color w:val="000000" w:themeColor="text1"/>
          <w:szCs w:val="21"/>
        </w:rPr>
        <w:t>名的股票明细</w:t>
      </w:r>
    </w:p>
    <w:p w:rsidR="001548F9" w:rsidRPr="00B079CA" w:rsidRDefault="001548F9" w:rsidP="008971E9">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2074D5" w:rsidRPr="00B079CA" w:rsidTr="0070173B">
        <w:tc>
          <w:tcPr>
            <w:tcW w:w="87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序号</w:t>
            </w:r>
          </w:p>
        </w:tc>
        <w:tc>
          <w:tcPr>
            <w:tcW w:w="165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股票代码</w:t>
            </w:r>
          </w:p>
        </w:tc>
        <w:tc>
          <w:tcPr>
            <w:tcW w:w="198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股票名称</w:t>
            </w:r>
          </w:p>
        </w:tc>
        <w:tc>
          <w:tcPr>
            <w:tcW w:w="288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本期累计卖出金额</w:t>
            </w:r>
          </w:p>
        </w:tc>
        <w:tc>
          <w:tcPr>
            <w:tcW w:w="162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占</w:t>
            </w:r>
            <w:r w:rsidR="006D28D1" w:rsidRPr="00B079CA">
              <w:rPr>
                <w:rFonts w:eastAsiaTheme="minorEastAsia"/>
                <w:b/>
                <w:color w:val="000000" w:themeColor="text1"/>
                <w:kern w:val="0"/>
                <w:szCs w:val="21"/>
              </w:rPr>
              <w:t>期初</w:t>
            </w:r>
            <w:r w:rsidRPr="00B079CA">
              <w:rPr>
                <w:rFonts w:eastAsiaTheme="minorEastAsia"/>
                <w:color w:val="000000" w:themeColor="text1"/>
                <w:szCs w:val="21"/>
              </w:rPr>
              <w:t>基金资产净值比例（％）</w:t>
            </w:r>
          </w:p>
        </w:tc>
      </w:tr>
      <w:tr w:rsidR="00F340A6">
        <w:tc>
          <w:tcPr>
            <w:tcW w:w="870" w:type="dxa"/>
            <w:vAlign w:val="center"/>
          </w:tcPr>
          <w:p w:rsidR="00F340A6" w:rsidRDefault="00AE0D23">
            <w:pPr>
              <w:jc w:val="center"/>
            </w:pPr>
            <w:r>
              <w:rPr>
                <w:rFonts w:eastAsiaTheme="minorEastAsia"/>
                <w:color w:val="000000" w:themeColor="text1"/>
                <w:szCs w:val="21"/>
              </w:rPr>
              <w:t>1</w:t>
            </w:r>
          </w:p>
        </w:tc>
        <w:tc>
          <w:tcPr>
            <w:tcW w:w="1650" w:type="dxa"/>
            <w:vAlign w:val="center"/>
          </w:tcPr>
          <w:p w:rsidR="00F340A6" w:rsidRDefault="00AE0D23">
            <w:pPr>
              <w:jc w:val="center"/>
            </w:pPr>
            <w:r>
              <w:rPr>
                <w:rFonts w:eastAsiaTheme="minorEastAsia"/>
                <w:color w:val="000000" w:themeColor="text1"/>
                <w:szCs w:val="21"/>
              </w:rPr>
              <w:t>300274</w:t>
            </w:r>
          </w:p>
        </w:tc>
        <w:tc>
          <w:tcPr>
            <w:tcW w:w="1980" w:type="dxa"/>
            <w:vAlign w:val="center"/>
          </w:tcPr>
          <w:p w:rsidR="00F340A6" w:rsidRDefault="00AE0D23">
            <w:pPr>
              <w:jc w:val="center"/>
            </w:pPr>
            <w:r>
              <w:rPr>
                <w:rFonts w:eastAsiaTheme="minorEastAsia"/>
                <w:color w:val="000000" w:themeColor="text1"/>
                <w:szCs w:val="21"/>
              </w:rPr>
              <w:t>阳光电源</w:t>
            </w:r>
          </w:p>
        </w:tc>
        <w:tc>
          <w:tcPr>
            <w:tcW w:w="2880" w:type="dxa"/>
            <w:vAlign w:val="center"/>
          </w:tcPr>
          <w:p w:rsidR="00F340A6" w:rsidRDefault="00AE0D23">
            <w:pPr>
              <w:jc w:val="right"/>
            </w:pPr>
            <w:r>
              <w:rPr>
                <w:rFonts w:eastAsiaTheme="minorEastAsia"/>
                <w:color w:val="000000" w:themeColor="text1"/>
                <w:szCs w:val="21"/>
              </w:rPr>
              <w:t>112,409,241.68</w:t>
            </w:r>
          </w:p>
        </w:tc>
        <w:tc>
          <w:tcPr>
            <w:tcW w:w="1620" w:type="dxa"/>
            <w:vAlign w:val="center"/>
          </w:tcPr>
          <w:p w:rsidR="00F340A6" w:rsidRDefault="00AE0D23">
            <w:pPr>
              <w:jc w:val="right"/>
            </w:pPr>
            <w:r>
              <w:rPr>
                <w:rFonts w:eastAsiaTheme="minorEastAsia"/>
                <w:color w:val="000000" w:themeColor="text1"/>
                <w:szCs w:val="21"/>
              </w:rPr>
              <w:t>6.19</w:t>
            </w:r>
          </w:p>
        </w:tc>
      </w:tr>
      <w:tr w:rsidR="00F340A6">
        <w:tc>
          <w:tcPr>
            <w:tcW w:w="870" w:type="dxa"/>
            <w:vAlign w:val="center"/>
          </w:tcPr>
          <w:p w:rsidR="00F340A6" w:rsidRDefault="00AE0D23">
            <w:pPr>
              <w:jc w:val="center"/>
            </w:pPr>
            <w:r>
              <w:rPr>
                <w:rFonts w:eastAsiaTheme="minorEastAsia"/>
                <w:color w:val="000000" w:themeColor="text1"/>
                <w:szCs w:val="21"/>
              </w:rPr>
              <w:t>2</w:t>
            </w:r>
          </w:p>
        </w:tc>
        <w:tc>
          <w:tcPr>
            <w:tcW w:w="1650" w:type="dxa"/>
            <w:vAlign w:val="center"/>
          </w:tcPr>
          <w:p w:rsidR="00F340A6" w:rsidRDefault="00AE0D23">
            <w:pPr>
              <w:jc w:val="center"/>
            </w:pPr>
            <w:r>
              <w:rPr>
                <w:rFonts w:eastAsiaTheme="minorEastAsia"/>
                <w:color w:val="000000" w:themeColor="text1"/>
                <w:szCs w:val="21"/>
              </w:rPr>
              <w:t>688599</w:t>
            </w:r>
          </w:p>
        </w:tc>
        <w:tc>
          <w:tcPr>
            <w:tcW w:w="1980" w:type="dxa"/>
            <w:vAlign w:val="center"/>
          </w:tcPr>
          <w:p w:rsidR="00F340A6" w:rsidRDefault="00AE0D23">
            <w:pPr>
              <w:jc w:val="center"/>
            </w:pPr>
            <w:r>
              <w:rPr>
                <w:rFonts w:eastAsiaTheme="minorEastAsia"/>
                <w:color w:val="000000" w:themeColor="text1"/>
                <w:szCs w:val="21"/>
              </w:rPr>
              <w:t>天合光能</w:t>
            </w:r>
          </w:p>
        </w:tc>
        <w:tc>
          <w:tcPr>
            <w:tcW w:w="2880" w:type="dxa"/>
            <w:vAlign w:val="center"/>
          </w:tcPr>
          <w:p w:rsidR="00F340A6" w:rsidRDefault="00AE0D23">
            <w:pPr>
              <w:jc w:val="right"/>
            </w:pPr>
            <w:r>
              <w:rPr>
                <w:rFonts w:eastAsiaTheme="minorEastAsia"/>
                <w:color w:val="000000" w:themeColor="text1"/>
                <w:szCs w:val="21"/>
              </w:rPr>
              <w:t>108,634,974.91</w:t>
            </w:r>
          </w:p>
        </w:tc>
        <w:tc>
          <w:tcPr>
            <w:tcW w:w="1620" w:type="dxa"/>
            <w:vAlign w:val="center"/>
          </w:tcPr>
          <w:p w:rsidR="00F340A6" w:rsidRDefault="00AE0D23">
            <w:pPr>
              <w:jc w:val="right"/>
            </w:pPr>
            <w:r>
              <w:rPr>
                <w:rFonts w:eastAsiaTheme="minorEastAsia"/>
                <w:color w:val="000000" w:themeColor="text1"/>
                <w:szCs w:val="21"/>
              </w:rPr>
              <w:t>5.98</w:t>
            </w:r>
          </w:p>
        </w:tc>
      </w:tr>
      <w:tr w:rsidR="00F340A6">
        <w:tc>
          <w:tcPr>
            <w:tcW w:w="870" w:type="dxa"/>
            <w:vAlign w:val="center"/>
          </w:tcPr>
          <w:p w:rsidR="00F340A6" w:rsidRDefault="00AE0D23">
            <w:pPr>
              <w:jc w:val="center"/>
            </w:pPr>
            <w:r>
              <w:rPr>
                <w:rFonts w:eastAsiaTheme="minorEastAsia"/>
                <w:color w:val="000000" w:themeColor="text1"/>
                <w:szCs w:val="21"/>
              </w:rPr>
              <w:t>3</w:t>
            </w:r>
          </w:p>
        </w:tc>
        <w:tc>
          <w:tcPr>
            <w:tcW w:w="1650" w:type="dxa"/>
            <w:vAlign w:val="center"/>
          </w:tcPr>
          <w:p w:rsidR="00F340A6" w:rsidRDefault="00AE0D23">
            <w:pPr>
              <w:jc w:val="center"/>
            </w:pPr>
            <w:r>
              <w:rPr>
                <w:rFonts w:eastAsiaTheme="minorEastAsia"/>
                <w:color w:val="000000" w:themeColor="text1"/>
                <w:szCs w:val="21"/>
              </w:rPr>
              <w:t>002368</w:t>
            </w:r>
          </w:p>
        </w:tc>
        <w:tc>
          <w:tcPr>
            <w:tcW w:w="1980" w:type="dxa"/>
            <w:vAlign w:val="center"/>
          </w:tcPr>
          <w:p w:rsidR="00F340A6" w:rsidRDefault="00AE0D23">
            <w:pPr>
              <w:jc w:val="center"/>
            </w:pPr>
            <w:r>
              <w:rPr>
                <w:rFonts w:eastAsiaTheme="minorEastAsia"/>
                <w:color w:val="000000" w:themeColor="text1"/>
                <w:szCs w:val="21"/>
              </w:rPr>
              <w:t>太极股份</w:t>
            </w:r>
          </w:p>
        </w:tc>
        <w:tc>
          <w:tcPr>
            <w:tcW w:w="2880" w:type="dxa"/>
            <w:vAlign w:val="center"/>
          </w:tcPr>
          <w:p w:rsidR="00F340A6" w:rsidRDefault="00AE0D23">
            <w:pPr>
              <w:jc w:val="right"/>
            </w:pPr>
            <w:r>
              <w:rPr>
                <w:rFonts w:eastAsiaTheme="minorEastAsia"/>
                <w:color w:val="000000" w:themeColor="text1"/>
                <w:szCs w:val="21"/>
              </w:rPr>
              <w:t>105,595,292.38</w:t>
            </w:r>
          </w:p>
        </w:tc>
        <w:tc>
          <w:tcPr>
            <w:tcW w:w="1620" w:type="dxa"/>
            <w:vAlign w:val="center"/>
          </w:tcPr>
          <w:p w:rsidR="00F340A6" w:rsidRDefault="00AE0D23">
            <w:pPr>
              <w:jc w:val="right"/>
            </w:pPr>
            <w:r>
              <w:rPr>
                <w:rFonts w:eastAsiaTheme="minorEastAsia"/>
                <w:color w:val="000000" w:themeColor="text1"/>
                <w:szCs w:val="21"/>
              </w:rPr>
              <w:t>5.81</w:t>
            </w:r>
          </w:p>
        </w:tc>
      </w:tr>
      <w:tr w:rsidR="00F340A6">
        <w:tc>
          <w:tcPr>
            <w:tcW w:w="870" w:type="dxa"/>
            <w:vAlign w:val="center"/>
          </w:tcPr>
          <w:p w:rsidR="00F340A6" w:rsidRDefault="00AE0D23">
            <w:pPr>
              <w:jc w:val="center"/>
            </w:pPr>
            <w:r>
              <w:rPr>
                <w:rFonts w:eastAsiaTheme="minorEastAsia"/>
                <w:color w:val="000000" w:themeColor="text1"/>
                <w:szCs w:val="21"/>
              </w:rPr>
              <w:t>4</w:t>
            </w:r>
          </w:p>
        </w:tc>
        <w:tc>
          <w:tcPr>
            <w:tcW w:w="1650" w:type="dxa"/>
            <w:vAlign w:val="center"/>
          </w:tcPr>
          <w:p w:rsidR="00F340A6" w:rsidRDefault="00AE0D23">
            <w:pPr>
              <w:jc w:val="center"/>
            </w:pPr>
            <w:r>
              <w:rPr>
                <w:rFonts w:eastAsiaTheme="minorEastAsia"/>
                <w:color w:val="000000" w:themeColor="text1"/>
                <w:szCs w:val="21"/>
              </w:rPr>
              <w:t>300750</w:t>
            </w:r>
          </w:p>
        </w:tc>
        <w:tc>
          <w:tcPr>
            <w:tcW w:w="1980" w:type="dxa"/>
            <w:vAlign w:val="center"/>
          </w:tcPr>
          <w:p w:rsidR="00F340A6" w:rsidRDefault="00AE0D23">
            <w:pPr>
              <w:jc w:val="center"/>
            </w:pPr>
            <w:r>
              <w:rPr>
                <w:rFonts w:eastAsiaTheme="minorEastAsia"/>
                <w:color w:val="000000" w:themeColor="text1"/>
                <w:szCs w:val="21"/>
              </w:rPr>
              <w:t>宁德时代</w:t>
            </w:r>
          </w:p>
        </w:tc>
        <w:tc>
          <w:tcPr>
            <w:tcW w:w="2880" w:type="dxa"/>
            <w:vAlign w:val="center"/>
          </w:tcPr>
          <w:p w:rsidR="00F340A6" w:rsidRDefault="00AE0D23">
            <w:pPr>
              <w:jc w:val="right"/>
            </w:pPr>
            <w:r>
              <w:rPr>
                <w:rFonts w:eastAsiaTheme="minorEastAsia"/>
                <w:color w:val="000000" w:themeColor="text1"/>
                <w:szCs w:val="21"/>
              </w:rPr>
              <w:t>101,004,510.15</w:t>
            </w:r>
          </w:p>
        </w:tc>
        <w:tc>
          <w:tcPr>
            <w:tcW w:w="1620" w:type="dxa"/>
            <w:vAlign w:val="center"/>
          </w:tcPr>
          <w:p w:rsidR="00F340A6" w:rsidRDefault="00AE0D23">
            <w:pPr>
              <w:jc w:val="right"/>
            </w:pPr>
            <w:r>
              <w:rPr>
                <w:rFonts w:eastAsiaTheme="minorEastAsia"/>
                <w:color w:val="000000" w:themeColor="text1"/>
                <w:szCs w:val="21"/>
              </w:rPr>
              <w:t>5.56</w:t>
            </w:r>
          </w:p>
        </w:tc>
      </w:tr>
      <w:tr w:rsidR="00F340A6">
        <w:tc>
          <w:tcPr>
            <w:tcW w:w="870" w:type="dxa"/>
            <w:vAlign w:val="center"/>
          </w:tcPr>
          <w:p w:rsidR="00F340A6" w:rsidRDefault="00AE0D23">
            <w:pPr>
              <w:jc w:val="center"/>
            </w:pPr>
            <w:r>
              <w:rPr>
                <w:rFonts w:eastAsiaTheme="minorEastAsia"/>
                <w:color w:val="000000" w:themeColor="text1"/>
                <w:szCs w:val="21"/>
              </w:rPr>
              <w:t>5</w:t>
            </w:r>
          </w:p>
        </w:tc>
        <w:tc>
          <w:tcPr>
            <w:tcW w:w="1650" w:type="dxa"/>
            <w:vAlign w:val="center"/>
          </w:tcPr>
          <w:p w:rsidR="00F340A6" w:rsidRDefault="00AE0D23">
            <w:pPr>
              <w:jc w:val="center"/>
            </w:pPr>
            <w:r>
              <w:rPr>
                <w:rFonts w:eastAsiaTheme="minorEastAsia"/>
                <w:color w:val="000000" w:themeColor="text1"/>
                <w:szCs w:val="21"/>
              </w:rPr>
              <w:t>000032</w:t>
            </w:r>
          </w:p>
        </w:tc>
        <w:tc>
          <w:tcPr>
            <w:tcW w:w="1980" w:type="dxa"/>
            <w:vAlign w:val="center"/>
          </w:tcPr>
          <w:p w:rsidR="00F340A6" w:rsidRDefault="00AE0D23">
            <w:pPr>
              <w:jc w:val="center"/>
            </w:pPr>
            <w:r>
              <w:rPr>
                <w:rFonts w:eastAsiaTheme="minorEastAsia"/>
                <w:color w:val="000000" w:themeColor="text1"/>
                <w:szCs w:val="21"/>
              </w:rPr>
              <w:t>深桑达Ａ</w:t>
            </w:r>
          </w:p>
        </w:tc>
        <w:tc>
          <w:tcPr>
            <w:tcW w:w="2880" w:type="dxa"/>
            <w:vAlign w:val="center"/>
          </w:tcPr>
          <w:p w:rsidR="00F340A6" w:rsidRDefault="00AE0D23">
            <w:pPr>
              <w:jc w:val="right"/>
            </w:pPr>
            <w:r>
              <w:rPr>
                <w:rFonts w:eastAsiaTheme="minorEastAsia"/>
                <w:color w:val="000000" w:themeColor="text1"/>
                <w:szCs w:val="21"/>
              </w:rPr>
              <w:t>89,744,809.53</w:t>
            </w:r>
          </w:p>
        </w:tc>
        <w:tc>
          <w:tcPr>
            <w:tcW w:w="1620" w:type="dxa"/>
            <w:vAlign w:val="center"/>
          </w:tcPr>
          <w:p w:rsidR="00F340A6" w:rsidRDefault="00AE0D23">
            <w:pPr>
              <w:jc w:val="right"/>
            </w:pPr>
            <w:r>
              <w:rPr>
                <w:rFonts w:eastAsiaTheme="minorEastAsia"/>
                <w:color w:val="000000" w:themeColor="text1"/>
                <w:szCs w:val="21"/>
              </w:rPr>
              <w:t>4.94</w:t>
            </w:r>
          </w:p>
        </w:tc>
      </w:tr>
      <w:tr w:rsidR="00F340A6">
        <w:tc>
          <w:tcPr>
            <w:tcW w:w="870" w:type="dxa"/>
            <w:vAlign w:val="center"/>
          </w:tcPr>
          <w:p w:rsidR="00F340A6" w:rsidRDefault="00AE0D23">
            <w:pPr>
              <w:jc w:val="center"/>
            </w:pPr>
            <w:r>
              <w:rPr>
                <w:rFonts w:eastAsiaTheme="minorEastAsia"/>
                <w:color w:val="000000" w:themeColor="text1"/>
                <w:szCs w:val="21"/>
              </w:rPr>
              <w:t>6</w:t>
            </w:r>
          </w:p>
        </w:tc>
        <w:tc>
          <w:tcPr>
            <w:tcW w:w="1650" w:type="dxa"/>
            <w:vAlign w:val="center"/>
          </w:tcPr>
          <w:p w:rsidR="00F340A6" w:rsidRDefault="00AE0D23">
            <w:pPr>
              <w:jc w:val="center"/>
            </w:pPr>
            <w:r>
              <w:rPr>
                <w:rFonts w:eastAsiaTheme="minorEastAsia"/>
                <w:color w:val="000000" w:themeColor="text1"/>
                <w:szCs w:val="21"/>
              </w:rPr>
              <w:t>600519</w:t>
            </w:r>
          </w:p>
        </w:tc>
        <w:tc>
          <w:tcPr>
            <w:tcW w:w="1980" w:type="dxa"/>
            <w:vAlign w:val="center"/>
          </w:tcPr>
          <w:p w:rsidR="00F340A6" w:rsidRDefault="00AE0D23">
            <w:pPr>
              <w:jc w:val="center"/>
            </w:pPr>
            <w:r>
              <w:rPr>
                <w:rFonts w:eastAsiaTheme="minorEastAsia"/>
                <w:color w:val="000000" w:themeColor="text1"/>
                <w:szCs w:val="21"/>
              </w:rPr>
              <w:t>贵州茅台</w:t>
            </w:r>
          </w:p>
        </w:tc>
        <w:tc>
          <w:tcPr>
            <w:tcW w:w="2880" w:type="dxa"/>
            <w:vAlign w:val="center"/>
          </w:tcPr>
          <w:p w:rsidR="00F340A6" w:rsidRDefault="00AE0D23">
            <w:pPr>
              <w:jc w:val="right"/>
            </w:pPr>
            <w:r>
              <w:rPr>
                <w:rFonts w:eastAsiaTheme="minorEastAsia"/>
                <w:color w:val="000000" w:themeColor="text1"/>
                <w:szCs w:val="21"/>
              </w:rPr>
              <w:t>83,103,750.13</w:t>
            </w:r>
          </w:p>
        </w:tc>
        <w:tc>
          <w:tcPr>
            <w:tcW w:w="1620" w:type="dxa"/>
            <w:vAlign w:val="center"/>
          </w:tcPr>
          <w:p w:rsidR="00F340A6" w:rsidRDefault="00AE0D23">
            <w:pPr>
              <w:jc w:val="right"/>
            </w:pPr>
            <w:r>
              <w:rPr>
                <w:rFonts w:eastAsiaTheme="minorEastAsia"/>
                <w:color w:val="000000" w:themeColor="text1"/>
                <w:szCs w:val="21"/>
              </w:rPr>
              <w:t>4.58</w:t>
            </w:r>
          </w:p>
        </w:tc>
      </w:tr>
      <w:tr w:rsidR="00F340A6">
        <w:tc>
          <w:tcPr>
            <w:tcW w:w="870" w:type="dxa"/>
            <w:vAlign w:val="center"/>
          </w:tcPr>
          <w:p w:rsidR="00F340A6" w:rsidRDefault="00AE0D23">
            <w:pPr>
              <w:jc w:val="center"/>
            </w:pPr>
            <w:r>
              <w:rPr>
                <w:rFonts w:eastAsiaTheme="minorEastAsia"/>
                <w:color w:val="000000" w:themeColor="text1"/>
                <w:szCs w:val="21"/>
              </w:rPr>
              <w:t>7</w:t>
            </w:r>
          </w:p>
        </w:tc>
        <w:tc>
          <w:tcPr>
            <w:tcW w:w="1650" w:type="dxa"/>
            <w:vAlign w:val="center"/>
          </w:tcPr>
          <w:p w:rsidR="00F340A6" w:rsidRDefault="00AE0D23">
            <w:pPr>
              <w:jc w:val="center"/>
            </w:pPr>
            <w:r>
              <w:rPr>
                <w:rFonts w:eastAsiaTheme="minorEastAsia"/>
                <w:color w:val="000000" w:themeColor="text1"/>
                <w:szCs w:val="21"/>
              </w:rPr>
              <w:t>603345</w:t>
            </w:r>
          </w:p>
        </w:tc>
        <w:tc>
          <w:tcPr>
            <w:tcW w:w="1980" w:type="dxa"/>
            <w:vAlign w:val="center"/>
          </w:tcPr>
          <w:p w:rsidR="00F340A6" w:rsidRDefault="00AE0D23">
            <w:pPr>
              <w:jc w:val="center"/>
            </w:pPr>
            <w:r>
              <w:rPr>
                <w:rFonts w:eastAsiaTheme="minorEastAsia"/>
                <w:color w:val="000000" w:themeColor="text1"/>
                <w:szCs w:val="21"/>
              </w:rPr>
              <w:t>安井食品</w:t>
            </w:r>
          </w:p>
        </w:tc>
        <w:tc>
          <w:tcPr>
            <w:tcW w:w="2880" w:type="dxa"/>
            <w:vAlign w:val="center"/>
          </w:tcPr>
          <w:p w:rsidR="00F340A6" w:rsidRDefault="00AE0D23">
            <w:pPr>
              <w:jc w:val="right"/>
            </w:pPr>
            <w:r>
              <w:rPr>
                <w:rFonts w:eastAsiaTheme="minorEastAsia"/>
                <w:color w:val="000000" w:themeColor="text1"/>
                <w:szCs w:val="21"/>
              </w:rPr>
              <w:t>79,922,749.95</w:t>
            </w:r>
          </w:p>
        </w:tc>
        <w:tc>
          <w:tcPr>
            <w:tcW w:w="1620" w:type="dxa"/>
            <w:vAlign w:val="center"/>
          </w:tcPr>
          <w:p w:rsidR="00F340A6" w:rsidRDefault="00AE0D23">
            <w:pPr>
              <w:jc w:val="right"/>
            </w:pPr>
            <w:r>
              <w:rPr>
                <w:rFonts w:eastAsiaTheme="minorEastAsia"/>
                <w:color w:val="000000" w:themeColor="text1"/>
                <w:szCs w:val="21"/>
              </w:rPr>
              <w:t>4.40</w:t>
            </w:r>
          </w:p>
        </w:tc>
      </w:tr>
      <w:tr w:rsidR="00F340A6">
        <w:tc>
          <w:tcPr>
            <w:tcW w:w="870" w:type="dxa"/>
            <w:vAlign w:val="center"/>
          </w:tcPr>
          <w:p w:rsidR="00F340A6" w:rsidRDefault="00AE0D23">
            <w:pPr>
              <w:jc w:val="center"/>
            </w:pPr>
            <w:r>
              <w:rPr>
                <w:rFonts w:eastAsiaTheme="minorEastAsia"/>
                <w:color w:val="000000" w:themeColor="text1"/>
                <w:szCs w:val="21"/>
              </w:rPr>
              <w:t>8</w:t>
            </w:r>
          </w:p>
        </w:tc>
        <w:tc>
          <w:tcPr>
            <w:tcW w:w="1650" w:type="dxa"/>
            <w:vAlign w:val="center"/>
          </w:tcPr>
          <w:p w:rsidR="00F340A6" w:rsidRDefault="00AE0D23">
            <w:pPr>
              <w:jc w:val="center"/>
            </w:pPr>
            <w:r>
              <w:rPr>
                <w:rFonts w:eastAsiaTheme="minorEastAsia"/>
                <w:color w:val="000000" w:themeColor="text1"/>
                <w:szCs w:val="21"/>
              </w:rPr>
              <w:t>300118</w:t>
            </w:r>
          </w:p>
        </w:tc>
        <w:tc>
          <w:tcPr>
            <w:tcW w:w="1980" w:type="dxa"/>
            <w:vAlign w:val="center"/>
          </w:tcPr>
          <w:p w:rsidR="00F340A6" w:rsidRDefault="00AE0D23">
            <w:pPr>
              <w:jc w:val="center"/>
            </w:pPr>
            <w:r>
              <w:rPr>
                <w:rFonts w:eastAsiaTheme="minorEastAsia"/>
                <w:color w:val="000000" w:themeColor="text1"/>
                <w:szCs w:val="21"/>
              </w:rPr>
              <w:t>东方日升</w:t>
            </w:r>
          </w:p>
        </w:tc>
        <w:tc>
          <w:tcPr>
            <w:tcW w:w="2880" w:type="dxa"/>
            <w:vAlign w:val="center"/>
          </w:tcPr>
          <w:p w:rsidR="00F340A6" w:rsidRDefault="00AE0D23">
            <w:pPr>
              <w:jc w:val="right"/>
            </w:pPr>
            <w:r>
              <w:rPr>
                <w:rFonts w:eastAsiaTheme="minorEastAsia"/>
                <w:color w:val="000000" w:themeColor="text1"/>
                <w:szCs w:val="21"/>
              </w:rPr>
              <w:t>77,012,082.64</w:t>
            </w:r>
          </w:p>
        </w:tc>
        <w:tc>
          <w:tcPr>
            <w:tcW w:w="1620" w:type="dxa"/>
            <w:vAlign w:val="center"/>
          </w:tcPr>
          <w:p w:rsidR="00F340A6" w:rsidRDefault="00AE0D23">
            <w:pPr>
              <w:jc w:val="right"/>
            </w:pPr>
            <w:r>
              <w:rPr>
                <w:rFonts w:eastAsiaTheme="minorEastAsia"/>
                <w:color w:val="000000" w:themeColor="text1"/>
                <w:szCs w:val="21"/>
              </w:rPr>
              <w:t>4.24</w:t>
            </w:r>
          </w:p>
        </w:tc>
      </w:tr>
      <w:tr w:rsidR="00F340A6">
        <w:tc>
          <w:tcPr>
            <w:tcW w:w="870" w:type="dxa"/>
            <w:vAlign w:val="center"/>
          </w:tcPr>
          <w:p w:rsidR="00F340A6" w:rsidRDefault="00AE0D23">
            <w:pPr>
              <w:jc w:val="center"/>
            </w:pPr>
            <w:r>
              <w:rPr>
                <w:rFonts w:eastAsiaTheme="minorEastAsia"/>
                <w:color w:val="000000" w:themeColor="text1"/>
                <w:szCs w:val="21"/>
              </w:rPr>
              <w:t>9</w:t>
            </w:r>
          </w:p>
        </w:tc>
        <w:tc>
          <w:tcPr>
            <w:tcW w:w="1650" w:type="dxa"/>
            <w:vAlign w:val="center"/>
          </w:tcPr>
          <w:p w:rsidR="00F340A6" w:rsidRDefault="00AE0D23">
            <w:pPr>
              <w:jc w:val="center"/>
            </w:pPr>
            <w:r>
              <w:rPr>
                <w:rFonts w:eastAsiaTheme="minorEastAsia"/>
                <w:color w:val="000000" w:themeColor="text1"/>
                <w:szCs w:val="21"/>
              </w:rPr>
              <w:t>001269</w:t>
            </w:r>
          </w:p>
        </w:tc>
        <w:tc>
          <w:tcPr>
            <w:tcW w:w="1980" w:type="dxa"/>
            <w:vAlign w:val="center"/>
          </w:tcPr>
          <w:p w:rsidR="00F340A6" w:rsidRDefault="00AE0D23">
            <w:pPr>
              <w:jc w:val="center"/>
            </w:pPr>
            <w:r>
              <w:rPr>
                <w:rFonts w:eastAsiaTheme="minorEastAsia"/>
                <w:color w:val="000000" w:themeColor="text1"/>
                <w:szCs w:val="21"/>
              </w:rPr>
              <w:t>欧晶科技</w:t>
            </w:r>
          </w:p>
        </w:tc>
        <w:tc>
          <w:tcPr>
            <w:tcW w:w="2880" w:type="dxa"/>
            <w:vAlign w:val="center"/>
          </w:tcPr>
          <w:p w:rsidR="00F340A6" w:rsidRDefault="00AE0D23">
            <w:pPr>
              <w:jc w:val="right"/>
            </w:pPr>
            <w:r>
              <w:rPr>
                <w:rFonts w:eastAsiaTheme="minorEastAsia"/>
                <w:color w:val="000000" w:themeColor="text1"/>
                <w:szCs w:val="21"/>
              </w:rPr>
              <w:t>71,040,661.36</w:t>
            </w:r>
          </w:p>
        </w:tc>
        <w:tc>
          <w:tcPr>
            <w:tcW w:w="1620" w:type="dxa"/>
            <w:vAlign w:val="center"/>
          </w:tcPr>
          <w:p w:rsidR="00F340A6" w:rsidRDefault="00AE0D23">
            <w:pPr>
              <w:jc w:val="right"/>
            </w:pPr>
            <w:r>
              <w:rPr>
                <w:rFonts w:eastAsiaTheme="minorEastAsia"/>
                <w:color w:val="000000" w:themeColor="text1"/>
                <w:szCs w:val="21"/>
              </w:rPr>
              <w:t>3.91</w:t>
            </w:r>
          </w:p>
        </w:tc>
      </w:tr>
      <w:tr w:rsidR="00F340A6">
        <w:tc>
          <w:tcPr>
            <w:tcW w:w="870" w:type="dxa"/>
            <w:vAlign w:val="center"/>
          </w:tcPr>
          <w:p w:rsidR="00F340A6" w:rsidRDefault="00AE0D23">
            <w:pPr>
              <w:jc w:val="center"/>
            </w:pPr>
            <w:r>
              <w:rPr>
                <w:rFonts w:eastAsiaTheme="minorEastAsia"/>
                <w:color w:val="000000" w:themeColor="text1"/>
                <w:szCs w:val="21"/>
              </w:rPr>
              <w:t>10</w:t>
            </w:r>
          </w:p>
        </w:tc>
        <w:tc>
          <w:tcPr>
            <w:tcW w:w="1650" w:type="dxa"/>
            <w:vAlign w:val="center"/>
          </w:tcPr>
          <w:p w:rsidR="00F340A6" w:rsidRDefault="00AE0D23">
            <w:pPr>
              <w:jc w:val="center"/>
            </w:pPr>
            <w:r>
              <w:rPr>
                <w:rFonts w:eastAsiaTheme="minorEastAsia"/>
                <w:color w:val="000000" w:themeColor="text1"/>
                <w:szCs w:val="21"/>
              </w:rPr>
              <w:t>688981</w:t>
            </w:r>
          </w:p>
        </w:tc>
        <w:tc>
          <w:tcPr>
            <w:tcW w:w="1980" w:type="dxa"/>
            <w:vAlign w:val="center"/>
          </w:tcPr>
          <w:p w:rsidR="00F340A6" w:rsidRDefault="00AE0D23">
            <w:pPr>
              <w:jc w:val="center"/>
            </w:pPr>
            <w:r>
              <w:rPr>
                <w:rFonts w:eastAsiaTheme="minorEastAsia"/>
                <w:color w:val="000000" w:themeColor="text1"/>
                <w:szCs w:val="21"/>
              </w:rPr>
              <w:t>中芯国际</w:t>
            </w:r>
          </w:p>
        </w:tc>
        <w:tc>
          <w:tcPr>
            <w:tcW w:w="2880" w:type="dxa"/>
            <w:vAlign w:val="center"/>
          </w:tcPr>
          <w:p w:rsidR="00F340A6" w:rsidRDefault="00AE0D23">
            <w:pPr>
              <w:jc w:val="right"/>
            </w:pPr>
            <w:r>
              <w:rPr>
                <w:rFonts w:eastAsiaTheme="minorEastAsia"/>
                <w:color w:val="000000" w:themeColor="text1"/>
                <w:szCs w:val="21"/>
              </w:rPr>
              <w:t>70,362,210.62</w:t>
            </w:r>
          </w:p>
        </w:tc>
        <w:tc>
          <w:tcPr>
            <w:tcW w:w="1620" w:type="dxa"/>
            <w:vAlign w:val="center"/>
          </w:tcPr>
          <w:p w:rsidR="00F340A6" w:rsidRDefault="00AE0D23">
            <w:pPr>
              <w:jc w:val="right"/>
            </w:pPr>
            <w:r>
              <w:rPr>
                <w:rFonts w:eastAsiaTheme="minorEastAsia"/>
                <w:color w:val="000000" w:themeColor="text1"/>
                <w:szCs w:val="21"/>
              </w:rPr>
              <w:t>3.87</w:t>
            </w:r>
          </w:p>
        </w:tc>
      </w:tr>
      <w:tr w:rsidR="00F340A6">
        <w:tc>
          <w:tcPr>
            <w:tcW w:w="870" w:type="dxa"/>
            <w:vAlign w:val="center"/>
          </w:tcPr>
          <w:p w:rsidR="00F340A6" w:rsidRDefault="00AE0D23">
            <w:pPr>
              <w:jc w:val="center"/>
            </w:pPr>
            <w:r>
              <w:rPr>
                <w:rFonts w:eastAsiaTheme="minorEastAsia"/>
                <w:color w:val="000000" w:themeColor="text1"/>
                <w:szCs w:val="21"/>
              </w:rPr>
              <w:t>11</w:t>
            </w:r>
          </w:p>
        </w:tc>
        <w:tc>
          <w:tcPr>
            <w:tcW w:w="1650" w:type="dxa"/>
            <w:vAlign w:val="center"/>
          </w:tcPr>
          <w:p w:rsidR="00F340A6" w:rsidRDefault="00AE0D23">
            <w:pPr>
              <w:jc w:val="center"/>
            </w:pPr>
            <w:r>
              <w:rPr>
                <w:rFonts w:eastAsiaTheme="minorEastAsia"/>
                <w:color w:val="000000" w:themeColor="text1"/>
                <w:szCs w:val="21"/>
              </w:rPr>
              <w:t>002459</w:t>
            </w:r>
          </w:p>
        </w:tc>
        <w:tc>
          <w:tcPr>
            <w:tcW w:w="1980" w:type="dxa"/>
            <w:vAlign w:val="center"/>
          </w:tcPr>
          <w:p w:rsidR="00F340A6" w:rsidRDefault="00AE0D23">
            <w:pPr>
              <w:jc w:val="center"/>
            </w:pPr>
            <w:r>
              <w:rPr>
                <w:rFonts w:eastAsiaTheme="minorEastAsia"/>
                <w:color w:val="000000" w:themeColor="text1"/>
                <w:szCs w:val="21"/>
              </w:rPr>
              <w:t>晶澳科技</w:t>
            </w:r>
          </w:p>
        </w:tc>
        <w:tc>
          <w:tcPr>
            <w:tcW w:w="2880" w:type="dxa"/>
            <w:vAlign w:val="center"/>
          </w:tcPr>
          <w:p w:rsidR="00F340A6" w:rsidRDefault="00AE0D23">
            <w:pPr>
              <w:jc w:val="right"/>
            </w:pPr>
            <w:r>
              <w:rPr>
                <w:rFonts w:eastAsiaTheme="minorEastAsia"/>
                <w:color w:val="000000" w:themeColor="text1"/>
                <w:szCs w:val="21"/>
              </w:rPr>
              <w:t>69,647,089.47</w:t>
            </w:r>
          </w:p>
        </w:tc>
        <w:tc>
          <w:tcPr>
            <w:tcW w:w="1620" w:type="dxa"/>
            <w:vAlign w:val="center"/>
          </w:tcPr>
          <w:p w:rsidR="00F340A6" w:rsidRDefault="00AE0D23">
            <w:pPr>
              <w:jc w:val="right"/>
            </w:pPr>
            <w:r>
              <w:rPr>
                <w:rFonts w:eastAsiaTheme="minorEastAsia"/>
                <w:color w:val="000000" w:themeColor="text1"/>
                <w:szCs w:val="21"/>
              </w:rPr>
              <w:t>3.83</w:t>
            </w:r>
          </w:p>
        </w:tc>
      </w:tr>
      <w:tr w:rsidR="00F340A6">
        <w:tc>
          <w:tcPr>
            <w:tcW w:w="870" w:type="dxa"/>
            <w:vAlign w:val="center"/>
          </w:tcPr>
          <w:p w:rsidR="00F340A6" w:rsidRDefault="00AE0D23">
            <w:pPr>
              <w:jc w:val="center"/>
            </w:pPr>
            <w:r>
              <w:rPr>
                <w:rFonts w:eastAsiaTheme="minorEastAsia"/>
                <w:color w:val="000000" w:themeColor="text1"/>
                <w:szCs w:val="21"/>
              </w:rPr>
              <w:t>12</w:t>
            </w:r>
          </w:p>
        </w:tc>
        <w:tc>
          <w:tcPr>
            <w:tcW w:w="1650" w:type="dxa"/>
            <w:vAlign w:val="center"/>
          </w:tcPr>
          <w:p w:rsidR="00F340A6" w:rsidRDefault="00AE0D23">
            <w:pPr>
              <w:jc w:val="center"/>
            </w:pPr>
            <w:r>
              <w:rPr>
                <w:rFonts w:eastAsiaTheme="minorEastAsia"/>
                <w:color w:val="000000" w:themeColor="text1"/>
                <w:szCs w:val="21"/>
              </w:rPr>
              <w:t>688223</w:t>
            </w:r>
          </w:p>
        </w:tc>
        <w:tc>
          <w:tcPr>
            <w:tcW w:w="1980" w:type="dxa"/>
            <w:vAlign w:val="center"/>
          </w:tcPr>
          <w:p w:rsidR="00F340A6" w:rsidRDefault="00AE0D23">
            <w:pPr>
              <w:jc w:val="center"/>
            </w:pPr>
            <w:r>
              <w:rPr>
                <w:rFonts w:eastAsiaTheme="minorEastAsia"/>
                <w:color w:val="000000" w:themeColor="text1"/>
                <w:szCs w:val="21"/>
              </w:rPr>
              <w:t>晶科能源</w:t>
            </w:r>
          </w:p>
        </w:tc>
        <w:tc>
          <w:tcPr>
            <w:tcW w:w="2880" w:type="dxa"/>
            <w:vAlign w:val="center"/>
          </w:tcPr>
          <w:p w:rsidR="00F340A6" w:rsidRDefault="00AE0D23">
            <w:pPr>
              <w:jc w:val="right"/>
            </w:pPr>
            <w:r>
              <w:rPr>
                <w:rFonts w:eastAsiaTheme="minorEastAsia"/>
                <w:color w:val="000000" w:themeColor="text1"/>
                <w:szCs w:val="21"/>
              </w:rPr>
              <w:t>69,366,195.25</w:t>
            </w:r>
          </w:p>
        </w:tc>
        <w:tc>
          <w:tcPr>
            <w:tcW w:w="1620" w:type="dxa"/>
            <w:vAlign w:val="center"/>
          </w:tcPr>
          <w:p w:rsidR="00F340A6" w:rsidRDefault="00AE0D23">
            <w:pPr>
              <w:jc w:val="right"/>
            </w:pPr>
            <w:r>
              <w:rPr>
                <w:rFonts w:eastAsiaTheme="minorEastAsia"/>
                <w:color w:val="000000" w:themeColor="text1"/>
                <w:szCs w:val="21"/>
              </w:rPr>
              <w:t>3.82</w:t>
            </w:r>
          </w:p>
        </w:tc>
      </w:tr>
      <w:tr w:rsidR="00F340A6">
        <w:tc>
          <w:tcPr>
            <w:tcW w:w="870" w:type="dxa"/>
            <w:vAlign w:val="center"/>
          </w:tcPr>
          <w:p w:rsidR="00F340A6" w:rsidRDefault="00AE0D23">
            <w:pPr>
              <w:jc w:val="center"/>
            </w:pPr>
            <w:r>
              <w:rPr>
                <w:rFonts w:eastAsiaTheme="minorEastAsia"/>
                <w:color w:val="000000" w:themeColor="text1"/>
                <w:szCs w:val="21"/>
              </w:rPr>
              <w:t>13</w:t>
            </w:r>
          </w:p>
        </w:tc>
        <w:tc>
          <w:tcPr>
            <w:tcW w:w="1650" w:type="dxa"/>
            <w:vAlign w:val="center"/>
          </w:tcPr>
          <w:p w:rsidR="00F340A6" w:rsidRDefault="00AE0D23">
            <w:pPr>
              <w:jc w:val="center"/>
            </w:pPr>
            <w:r>
              <w:rPr>
                <w:rFonts w:eastAsiaTheme="minorEastAsia"/>
                <w:color w:val="000000" w:themeColor="text1"/>
                <w:szCs w:val="21"/>
              </w:rPr>
              <w:t>603027</w:t>
            </w:r>
          </w:p>
        </w:tc>
        <w:tc>
          <w:tcPr>
            <w:tcW w:w="1980" w:type="dxa"/>
            <w:vAlign w:val="center"/>
          </w:tcPr>
          <w:p w:rsidR="00F340A6" w:rsidRDefault="00AE0D23">
            <w:pPr>
              <w:jc w:val="center"/>
            </w:pPr>
            <w:r>
              <w:rPr>
                <w:rFonts w:eastAsiaTheme="minorEastAsia"/>
                <w:color w:val="000000" w:themeColor="text1"/>
                <w:szCs w:val="21"/>
              </w:rPr>
              <w:t>千禾味业</w:t>
            </w:r>
          </w:p>
        </w:tc>
        <w:tc>
          <w:tcPr>
            <w:tcW w:w="2880" w:type="dxa"/>
            <w:vAlign w:val="center"/>
          </w:tcPr>
          <w:p w:rsidR="00F340A6" w:rsidRDefault="00AE0D23">
            <w:pPr>
              <w:jc w:val="right"/>
            </w:pPr>
            <w:r>
              <w:rPr>
                <w:rFonts w:eastAsiaTheme="minorEastAsia"/>
                <w:color w:val="000000" w:themeColor="text1"/>
                <w:szCs w:val="21"/>
              </w:rPr>
              <w:t>67,365,970.65</w:t>
            </w:r>
          </w:p>
        </w:tc>
        <w:tc>
          <w:tcPr>
            <w:tcW w:w="1620" w:type="dxa"/>
            <w:vAlign w:val="center"/>
          </w:tcPr>
          <w:p w:rsidR="00F340A6" w:rsidRDefault="00AE0D23">
            <w:pPr>
              <w:jc w:val="right"/>
            </w:pPr>
            <w:r>
              <w:rPr>
                <w:rFonts w:eastAsiaTheme="minorEastAsia"/>
                <w:color w:val="000000" w:themeColor="text1"/>
                <w:szCs w:val="21"/>
              </w:rPr>
              <w:t>3.71</w:t>
            </w:r>
          </w:p>
        </w:tc>
      </w:tr>
      <w:tr w:rsidR="00F340A6">
        <w:tc>
          <w:tcPr>
            <w:tcW w:w="870" w:type="dxa"/>
            <w:vAlign w:val="center"/>
          </w:tcPr>
          <w:p w:rsidR="00F340A6" w:rsidRDefault="00AE0D23">
            <w:pPr>
              <w:jc w:val="center"/>
            </w:pPr>
            <w:r>
              <w:rPr>
                <w:rFonts w:eastAsiaTheme="minorEastAsia"/>
                <w:color w:val="000000" w:themeColor="text1"/>
                <w:szCs w:val="21"/>
              </w:rPr>
              <w:t>14</w:t>
            </w:r>
          </w:p>
        </w:tc>
        <w:tc>
          <w:tcPr>
            <w:tcW w:w="1650" w:type="dxa"/>
            <w:vAlign w:val="center"/>
          </w:tcPr>
          <w:p w:rsidR="00F340A6" w:rsidRDefault="00AE0D23">
            <w:pPr>
              <w:jc w:val="center"/>
            </w:pPr>
            <w:r>
              <w:rPr>
                <w:rFonts w:eastAsiaTheme="minorEastAsia"/>
                <w:color w:val="000000" w:themeColor="text1"/>
                <w:szCs w:val="21"/>
              </w:rPr>
              <w:t>600570</w:t>
            </w:r>
          </w:p>
        </w:tc>
        <w:tc>
          <w:tcPr>
            <w:tcW w:w="1980" w:type="dxa"/>
            <w:vAlign w:val="center"/>
          </w:tcPr>
          <w:p w:rsidR="00F340A6" w:rsidRDefault="00AE0D23">
            <w:pPr>
              <w:jc w:val="center"/>
            </w:pPr>
            <w:r>
              <w:rPr>
                <w:rFonts w:eastAsiaTheme="minorEastAsia"/>
                <w:color w:val="000000" w:themeColor="text1"/>
                <w:szCs w:val="21"/>
              </w:rPr>
              <w:t>恒生电子</w:t>
            </w:r>
          </w:p>
        </w:tc>
        <w:tc>
          <w:tcPr>
            <w:tcW w:w="2880" w:type="dxa"/>
            <w:vAlign w:val="center"/>
          </w:tcPr>
          <w:p w:rsidR="00F340A6" w:rsidRDefault="00AE0D23">
            <w:pPr>
              <w:jc w:val="right"/>
            </w:pPr>
            <w:r>
              <w:rPr>
                <w:rFonts w:eastAsiaTheme="minorEastAsia"/>
                <w:color w:val="000000" w:themeColor="text1"/>
                <w:szCs w:val="21"/>
              </w:rPr>
              <w:t>62,769,025.51</w:t>
            </w:r>
          </w:p>
        </w:tc>
        <w:tc>
          <w:tcPr>
            <w:tcW w:w="1620" w:type="dxa"/>
            <w:vAlign w:val="center"/>
          </w:tcPr>
          <w:p w:rsidR="00F340A6" w:rsidRDefault="00AE0D23">
            <w:pPr>
              <w:jc w:val="right"/>
            </w:pPr>
            <w:r>
              <w:rPr>
                <w:rFonts w:eastAsiaTheme="minorEastAsia"/>
                <w:color w:val="000000" w:themeColor="text1"/>
                <w:szCs w:val="21"/>
              </w:rPr>
              <w:t>3.46</w:t>
            </w:r>
          </w:p>
        </w:tc>
      </w:tr>
      <w:tr w:rsidR="00F340A6">
        <w:tc>
          <w:tcPr>
            <w:tcW w:w="870" w:type="dxa"/>
            <w:vAlign w:val="center"/>
          </w:tcPr>
          <w:p w:rsidR="00F340A6" w:rsidRDefault="00AE0D23">
            <w:pPr>
              <w:jc w:val="center"/>
            </w:pPr>
            <w:r>
              <w:rPr>
                <w:rFonts w:eastAsiaTheme="minorEastAsia"/>
                <w:color w:val="000000" w:themeColor="text1"/>
                <w:szCs w:val="21"/>
              </w:rPr>
              <w:t>15</w:t>
            </w:r>
          </w:p>
        </w:tc>
        <w:tc>
          <w:tcPr>
            <w:tcW w:w="1650" w:type="dxa"/>
            <w:vAlign w:val="center"/>
          </w:tcPr>
          <w:p w:rsidR="00F340A6" w:rsidRDefault="00AE0D23">
            <w:pPr>
              <w:jc w:val="center"/>
            </w:pPr>
            <w:r>
              <w:rPr>
                <w:rFonts w:eastAsiaTheme="minorEastAsia"/>
                <w:color w:val="000000" w:themeColor="text1"/>
                <w:szCs w:val="21"/>
              </w:rPr>
              <w:t>603605</w:t>
            </w:r>
          </w:p>
        </w:tc>
        <w:tc>
          <w:tcPr>
            <w:tcW w:w="1980" w:type="dxa"/>
            <w:vAlign w:val="center"/>
          </w:tcPr>
          <w:p w:rsidR="00F340A6" w:rsidRDefault="00AE0D23">
            <w:pPr>
              <w:jc w:val="center"/>
            </w:pPr>
            <w:r>
              <w:rPr>
                <w:rFonts w:eastAsiaTheme="minorEastAsia"/>
                <w:color w:val="000000" w:themeColor="text1"/>
                <w:szCs w:val="21"/>
              </w:rPr>
              <w:t>珀莱雅</w:t>
            </w:r>
          </w:p>
        </w:tc>
        <w:tc>
          <w:tcPr>
            <w:tcW w:w="2880" w:type="dxa"/>
            <w:vAlign w:val="center"/>
          </w:tcPr>
          <w:p w:rsidR="00F340A6" w:rsidRDefault="00AE0D23">
            <w:pPr>
              <w:jc w:val="right"/>
            </w:pPr>
            <w:r>
              <w:rPr>
                <w:rFonts w:eastAsiaTheme="minorEastAsia"/>
                <w:color w:val="000000" w:themeColor="text1"/>
                <w:szCs w:val="21"/>
              </w:rPr>
              <w:t>62,209,751.26</w:t>
            </w:r>
          </w:p>
        </w:tc>
        <w:tc>
          <w:tcPr>
            <w:tcW w:w="1620" w:type="dxa"/>
            <w:vAlign w:val="center"/>
          </w:tcPr>
          <w:p w:rsidR="00F340A6" w:rsidRDefault="00AE0D23">
            <w:pPr>
              <w:jc w:val="right"/>
            </w:pPr>
            <w:r>
              <w:rPr>
                <w:rFonts w:eastAsiaTheme="minorEastAsia"/>
                <w:color w:val="000000" w:themeColor="text1"/>
                <w:szCs w:val="21"/>
              </w:rPr>
              <w:t>3.43</w:t>
            </w:r>
          </w:p>
        </w:tc>
      </w:tr>
      <w:tr w:rsidR="00F340A6">
        <w:tc>
          <w:tcPr>
            <w:tcW w:w="870" w:type="dxa"/>
            <w:vAlign w:val="center"/>
          </w:tcPr>
          <w:p w:rsidR="00F340A6" w:rsidRDefault="00AE0D23">
            <w:pPr>
              <w:jc w:val="center"/>
            </w:pPr>
            <w:r>
              <w:rPr>
                <w:rFonts w:eastAsiaTheme="minorEastAsia"/>
                <w:color w:val="000000" w:themeColor="text1"/>
                <w:szCs w:val="21"/>
              </w:rPr>
              <w:t>16</w:t>
            </w:r>
          </w:p>
        </w:tc>
        <w:tc>
          <w:tcPr>
            <w:tcW w:w="1650" w:type="dxa"/>
            <w:vAlign w:val="center"/>
          </w:tcPr>
          <w:p w:rsidR="00F340A6" w:rsidRDefault="00AE0D23">
            <w:pPr>
              <w:jc w:val="center"/>
            </w:pPr>
            <w:r>
              <w:rPr>
                <w:rFonts w:eastAsiaTheme="minorEastAsia"/>
                <w:color w:val="000000" w:themeColor="text1"/>
                <w:szCs w:val="21"/>
              </w:rPr>
              <w:t>600536</w:t>
            </w:r>
          </w:p>
        </w:tc>
        <w:tc>
          <w:tcPr>
            <w:tcW w:w="1980" w:type="dxa"/>
            <w:vAlign w:val="center"/>
          </w:tcPr>
          <w:p w:rsidR="00F340A6" w:rsidRDefault="00AE0D23">
            <w:pPr>
              <w:jc w:val="center"/>
            </w:pPr>
            <w:r>
              <w:rPr>
                <w:rFonts w:eastAsiaTheme="minorEastAsia"/>
                <w:color w:val="000000" w:themeColor="text1"/>
                <w:szCs w:val="21"/>
              </w:rPr>
              <w:t>中国软件</w:t>
            </w:r>
          </w:p>
        </w:tc>
        <w:tc>
          <w:tcPr>
            <w:tcW w:w="2880" w:type="dxa"/>
            <w:vAlign w:val="center"/>
          </w:tcPr>
          <w:p w:rsidR="00F340A6" w:rsidRDefault="00AE0D23">
            <w:pPr>
              <w:jc w:val="right"/>
            </w:pPr>
            <w:r>
              <w:rPr>
                <w:rFonts w:eastAsiaTheme="minorEastAsia"/>
                <w:color w:val="000000" w:themeColor="text1"/>
                <w:szCs w:val="21"/>
              </w:rPr>
              <w:t>61,617,462.22</w:t>
            </w:r>
          </w:p>
        </w:tc>
        <w:tc>
          <w:tcPr>
            <w:tcW w:w="1620" w:type="dxa"/>
            <w:vAlign w:val="center"/>
          </w:tcPr>
          <w:p w:rsidR="00F340A6" w:rsidRDefault="00AE0D23">
            <w:pPr>
              <w:jc w:val="right"/>
            </w:pPr>
            <w:r>
              <w:rPr>
                <w:rFonts w:eastAsiaTheme="minorEastAsia"/>
                <w:color w:val="000000" w:themeColor="text1"/>
                <w:szCs w:val="21"/>
              </w:rPr>
              <w:t>3.39</w:t>
            </w:r>
          </w:p>
        </w:tc>
      </w:tr>
      <w:tr w:rsidR="00F340A6">
        <w:tc>
          <w:tcPr>
            <w:tcW w:w="870" w:type="dxa"/>
            <w:vAlign w:val="center"/>
          </w:tcPr>
          <w:p w:rsidR="00F340A6" w:rsidRDefault="00AE0D23">
            <w:pPr>
              <w:jc w:val="center"/>
            </w:pPr>
            <w:r>
              <w:rPr>
                <w:rFonts w:eastAsiaTheme="minorEastAsia"/>
                <w:color w:val="000000" w:themeColor="text1"/>
                <w:szCs w:val="21"/>
              </w:rPr>
              <w:t>17</w:t>
            </w:r>
          </w:p>
        </w:tc>
        <w:tc>
          <w:tcPr>
            <w:tcW w:w="1650" w:type="dxa"/>
            <w:vAlign w:val="center"/>
          </w:tcPr>
          <w:p w:rsidR="00F340A6" w:rsidRDefault="00AE0D23">
            <w:pPr>
              <w:jc w:val="center"/>
            </w:pPr>
            <w:r>
              <w:rPr>
                <w:rFonts w:eastAsiaTheme="minorEastAsia"/>
                <w:color w:val="000000" w:themeColor="text1"/>
                <w:szCs w:val="21"/>
              </w:rPr>
              <w:t>002594</w:t>
            </w:r>
          </w:p>
        </w:tc>
        <w:tc>
          <w:tcPr>
            <w:tcW w:w="1980" w:type="dxa"/>
            <w:vAlign w:val="center"/>
          </w:tcPr>
          <w:p w:rsidR="00F340A6" w:rsidRDefault="00AE0D23">
            <w:pPr>
              <w:jc w:val="center"/>
            </w:pPr>
            <w:r>
              <w:rPr>
                <w:rFonts w:eastAsiaTheme="minorEastAsia"/>
                <w:color w:val="000000" w:themeColor="text1"/>
                <w:szCs w:val="21"/>
              </w:rPr>
              <w:t>比亚迪</w:t>
            </w:r>
          </w:p>
        </w:tc>
        <w:tc>
          <w:tcPr>
            <w:tcW w:w="2880" w:type="dxa"/>
            <w:vAlign w:val="center"/>
          </w:tcPr>
          <w:p w:rsidR="00F340A6" w:rsidRDefault="00AE0D23">
            <w:pPr>
              <w:jc w:val="right"/>
            </w:pPr>
            <w:r>
              <w:rPr>
                <w:rFonts w:eastAsiaTheme="minorEastAsia"/>
                <w:color w:val="000000" w:themeColor="text1"/>
                <w:szCs w:val="21"/>
              </w:rPr>
              <w:t>61,242,907.47</w:t>
            </w:r>
          </w:p>
        </w:tc>
        <w:tc>
          <w:tcPr>
            <w:tcW w:w="1620" w:type="dxa"/>
            <w:vAlign w:val="center"/>
          </w:tcPr>
          <w:p w:rsidR="00F340A6" w:rsidRDefault="00AE0D23">
            <w:pPr>
              <w:jc w:val="right"/>
            </w:pPr>
            <w:r>
              <w:rPr>
                <w:rFonts w:eastAsiaTheme="minorEastAsia"/>
                <w:color w:val="000000" w:themeColor="text1"/>
                <w:szCs w:val="21"/>
              </w:rPr>
              <w:t>3.37</w:t>
            </w:r>
          </w:p>
        </w:tc>
      </w:tr>
      <w:tr w:rsidR="00F340A6">
        <w:tc>
          <w:tcPr>
            <w:tcW w:w="870" w:type="dxa"/>
            <w:vAlign w:val="center"/>
          </w:tcPr>
          <w:p w:rsidR="00F340A6" w:rsidRDefault="00AE0D23">
            <w:pPr>
              <w:jc w:val="center"/>
            </w:pPr>
            <w:r>
              <w:rPr>
                <w:rFonts w:eastAsiaTheme="minorEastAsia"/>
                <w:color w:val="000000" w:themeColor="text1"/>
                <w:szCs w:val="21"/>
              </w:rPr>
              <w:t>18</w:t>
            </w:r>
          </w:p>
        </w:tc>
        <w:tc>
          <w:tcPr>
            <w:tcW w:w="1650" w:type="dxa"/>
            <w:vAlign w:val="center"/>
          </w:tcPr>
          <w:p w:rsidR="00F340A6" w:rsidRDefault="00AE0D23">
            <w:pPr>
              <w:jc w:val="center"/>
            </w:pPr>
            <w:r>
              <w:rPr>
                <w:rFonts w:eastAsiaTheme="minorEastAsia"/>
                <w:color w:val="000000" w:themeColor="text1"/>
                <w:szCs w:val="21"/>
              </w:rPr>
              <w:t>300693</w:t>
            </w:r>
          </w:p>
        </w:tc>
        <w:tc>
          <w:tcPr>
            <w:tcW w:w="1980" w:type="dxa"/>
            <w:vAlign w:val="center"/>
          </w:tcPr>
          <w:p w:rsidR="00F340A6" w:rsidRDefault="00AE0D23">
            <w:pPr>
              <w:jc w:val="center"/>
            </w:pPr>
            <w:r>
              <w:rPr>
                <w:rFonts w:eastAsiaTheme="minorEastAsia"/>
                <w:color w:val="000000" w:themeColor="text1"/>
                <w:szCs w:val="21"/>
              </w:rPr>
              <w:t>盛弘股份</w:t>
            </w:r>
          </w:p>
        </w:tc>
        <w:tc>
          <w:tcPr>
            <w:tcW w:w="2880" w:type="dxa"/>
            <w:vAlign w:val="center"/>
          </w:tcPr>
          <w:p w:rsidR="00F340A6" w:rsidRDefault="00AE0D23">
            <w:pPr>
              <w:jc w:val="right"/>
            </w:pPr>
            <w:r>
              <w:rPr>
                <w:rFonts w:eastAsiaTheme="minorEastAsia"/>
                <w:color w:val="000000" w:themeColor="text1"/>
                <w:szCs w:val="21"/>
              </w:rPr>
              <w:t>57,860,142.78</w:t>
            </w:r>
          </w:p>
        </w:tc>
        <w:tc>
          <w:tcPr>
            <w:tcW w:w="1620" w:type="dxa"/>
            <w:vAlign w:val="center"/>
          </w:tcPr>
          <w:p w:rsidR="00F340A6" w:rsidRDefault="00AE0D23">
            <w:pPr>
              <w:jc w:val="right"/>
            </w:pPr>
            <w:r>
              <w:rPr>
                <w:rFonts w:eastAsiaTheme="minorEastAsia"/>
                <w:color w:val="000000" w:themeColor="text1"/>
                <w:szCs w:val="21"/>
              </w:rPr>
              <w:t>3.19</w:t>
            </w:r>
          </w:p>
        </w:tc>
      </w:tr>
      <w:tr w:rsidR="00F340A6">
        <w:tc>
          <w:tcPr>
            <w:tcW w:w="870" w:type="dxa"/>
            <w:vAlign w:val="center"/>
          </w:tcPr>
          <w:p w:rsidR="00F340A6" w:rsidRDefault="00AE0D23">
            <w:pPr>
              <w:jc w:val="center"/>
            </w:pPr>
            <w:r>
              <w:rPr>
                <w:rFonts w:eastAsiaTheme="minorEastAsia"/>
                <w:color w:val="000000" w:themeColor="text1"/>
                <w:szCs w:val="21"/>
              </w:rPr>
              <w:t>19</w:t>
            </w:r>
          </w:p>
        </w:tc>
        <w:tc>
          <w:tcPr>
            <w:tcW w:w="1650" w:type="dxa"/>
            <w:vAlign w:val="center"/>
          </w:tcPr>
          <w:p w:rsidR="00F340A6" w:rsidRDefault="00AE0D23">
            <w:pPr>
              <w:jc w:val="center"/>
            </w:pPr>
            <w:r>
              <w:rPr>
                <w:rFonts w:eastAsiaTheme="minorEastAsia"/>
                <w:color w:val="000000" w:themeColor="text1"/>
                <w:szCs w:val="21"/>
              </w:rPr>
              <w:t>002236</w:t>
            </w:r>
          </w:p>
        </w:tc>
        <w:tc>
          <w:tcPr>
            <w:tcW w:w="1980" w:type="dxa"/>
            <w:vAlign w:val="center"/>
          </w:tcPr>
          <w:p w:rsidR="00F340A6" w:rsidRDefault="00AE0D23">
            <w:pPr>
              <w:jc w:val="center"/>
            </w:pPr>
            <w:r>
              <w:rPr>
                <w:rFonts w:eastAsiaTheme="minorEastAsia"/>
                <w:color w:val="000000" w:themeColor="text1"/>
                <w:szCs w:val="21"/>
              </w:rPr>
              <w:t>大华股份</w:t>
            </w:r>
          </w:p>
        </w:tc>
        <w:tc>
          <w:tcPr>
            <w:tcW w:w="2880" w:type="dxa"/>
            <w:vAlign w:val="center"/>
          </w:tcPr>
          <w:p w:rsidR="00F340A6" w:rsidRDefault="00AE0D23">
            <w:pPr>
              <w:jc w:val="right"/>
            </w:pPr>
            <w:r>
              <w:rPr>
                <w:rFonts w:eastAsiaTheme="minorEastAsia"/>
                <w:color w:val="000000" w:themeColor="text1"/>
                <w:szCs w:val="21"/>
              </w:rPr>
              <w:t>57,492,344.18</w:t>
            </w:r>
          </w:p>
        </w:tc>
        <w:tc>
          <w:tcPr>
            <w:tcW w:w="1620" w:type="dxa"/>
            <w:vAlign w:val="center"/>
          </w:tcPr>
          <w:p w:rsidR="00F340A6" w:rsidRDefault="00AE0D23">
            <w:pPr>
              <w:jc w:val="right"/>
            </w:pPr>
            <w:r>
              <w:rPr>
                <w:rFonts w:eastAsiaTheme="minorEastAsia"/>
                <w:color w:val="000000" w:themeColor="text1"/>
                <w:szCs w:val="21"/>
              </w:rPr>
              <w:t>3.17</w:t>
            </w:r>
          </w:p>
        </w:tc>
      </w:tr>
      <w:tr w:rsidR="00F340A6">
        <w:tc>
          <w:tcPr>
            <w:tcW w:w="870" w:type="dxa"/>
            <w:vAlign w:val="center"/>
          </w:tcPr>
          <w:p w:rsidR="00F340A6" w:rsidRDefault="00AE0D23">
            <w:pPr>
              <w:jc w:val="center"/>
            </w:pPr>
            <w:r>
              <w:rPr>
                <w:rFonts w:eastAsiaTheme="minorEastAsia"/>
                <w:color w:val="000000" w:themeColor="text1"/>
                <w:szCs w:val="21"/>
              </w:rPr>
              <w:t>20</w:t>
            </w:r>
          </w:p>
        </w:tc>
        <w:tc>
          <w:tcPr>
            <w:tcW w:w="1650" w:type="dxa"/>
            <w:vAlign w:val="center"/>
          </w:tcPr>
          <w:p w:rsidR="00F340A6" w:rsidRDefault="00AE0D23">
            <w:pPr>
              <w:jc w:val="center"/>
            </w:pPr>
            <w:r>
              <w:rPr>
                <w:rFonts w:eastAsiaTheme="minorEastAsia"/>
                <w:color w:val="000000" w:themeColor="text1"/>
                <w:szCs w:val="21"/>
              </w:rPr>
              <w:t>000938</w:t>
            </w:r>
          </w:p>
        </w:tc>
        <w:tc>
          <w:tcPr>
            <w:tcW w:w="1980" w:type="dxa"/>
            <w:vAlign w:val="center"/>
          </w:tcPr>
          <w:p w:rsidR="00F340A6" w:rsidRDefault="00AE0D23">
            <w:pPr>
              <w:jc w:val="center"/>
            </w:pPr>
            <w:r>
              <w:rPr>
                <w:rFonts w:eastAsiaTheme="minorEastAsia"/>
                <w:color w:val="000000" w:themeColor="text1"/>
                <w:szCs w:val="21"/>
              </w:rPr>
              <w:t>紫光股份</w:t>
            </w:r>
          </w:p>
        </w:tc>
        <w:tc>
          <w:tcPr>
            <w:tcW w:w="2880" w:type="dxa"/>
            <w:vAlign w:val="center"/>
          </w:tcPr>
          <w:p w:rsidR="00F340A6" w:rsidRDefault="00AE0D23">
            <w:pPr>
              <w:jc w:val="right"/>
            </w:pPr>
            <w:r>
              <w:rPr>
                <w:rFonts w:eastAsiaTheme="minorEastAsia"/>
                <w:color w:val="000000" w:themeColor="text1"/>
                <w:szCs w:val="21"/>
              </w:rPr>
              <w:t>56,661,415.57</w:t>
            </w:r>
          </w:p>
        </w:tc>
        <w:tc>
          <w:tcPr>
            <w:tcW w:w="1620" w:type="dxa"/>
            <w:vAlign w:val="center"/>
          </w:tcPr>
          <w:p w:rsidR="00F340A6" w:rsidRDefault="00AE0D23">
            <w:pPr>
              <w:jc w:val="right"/>
            </w:pPr>
            <w:r>
              <w:rPr>
                <w:rFonts w:eastAsiaTheme="minorEastAsia"/>
                <w:color w:val="000000" w:themeColor="text1"/>
                <w:szCs w:val="21"/>
              </w:rPr>
              <w:t>3.12</w:t>
            </w:r>
          </w:p>
        </w:tc>
      </w:tr>
      <w:tr w:rsidR="00F340A6">
        <w:tc>
          <w:tcPr>
            <w:tcW w:w="870" w:type="dxa"/>
            <w:vAlign w:val="center"/>
          </w:tcPr>
          <w:p w:rsidR="00F340A6" w:rsidRDefault="00AE0D23">
            <w:pPr>
              <w:jc w:val="center"/>
            </w:pPr>
            <w:r>
              <w:rPr>
                <w:rFonts w:eastAsiaTheme="minorEastAsia"/>
                <w:color w:val="000000" w:themeColor="text1"/>
                <w:szCs w:val="21"/>
              </w:rPr>
              <w:t>21</w:t>
            </w:r>
          </w:p>
        </w:tc>
        <w:tc>
          <w:tcPr>
            <w:tcW w:w="1650" w:type="dxa"/>
            <w:vAlign w:val="center"/>
          </w:tcPr>
          <w:p w:rsidR="00F340A6" w:rsidRDefault="00AE0D23">
            <w:pPr>
              <w:jc w:val="center"/>
            </w:pPr>
            <w:r>
              <w:rPr>
                <w:rFonts w:eastAsiaTheme="minorEastAsia"/>
                <w:color w:val="000000" w:themeColor="text1"/>
                <w:szCs w:val="21"/>
              </w:rPr>
              <w:t>002555</w:t>
            </w:r>
          </w:p>
        </w:tc>
        <w:tc>
          <w:tcPr>
            <w:tcW w:w="1980" w:type="dxa"/>
            <w:vAlign w:val="center"/>
          </w:tcPr>
          <w:p w:rsidR="00F340A6" w:rsidRDefault="00AE0D23">
            <w:pPr>
              <w:jc w:val="center"/>
            </w:pPr>
            <w:r>
              <w:rPr>
                <w:rFonts w:eastAsiaTheme="minorEastAsia"/>
                <w:color w:val="000000" w:themeColor="text1"/>
                <w:szCs w:val="21"/>
              </w:rPr>
              <w:t>三七互娱</w:t>
            </w:r>
          </w:p>
        </w:tc>
        <w:tc>
          <w:tcPr>
            <w:tcW w:w="2880" w:type="dxa"/>
            <w:vAlign w:val="center"/>
          </w:tcPr>
          <w:p w:rsidR="00F340A6" w:rsidRDefault="00AE0D23">
            <w:pPr>
              <w:jc w:val="right"/>
            </w:pPr>
            <w:r>
              <w:rPr>
                <w:rFonts w:eastAsiaTheme="minorEastAsia"/>
                <w:color w:val="000000" w:themeColor="text1"/>
                <w:szCs w:val="21"/>
              </w:rPr>
              <w:t>53,265,724.61</w:t>
            </w:r>
          </w:p>
        </w:tc>
        <w:tc>
          <w:tcPr>
            <w:tcW w:w="1620" w:type="dxa"/>
            <w:vAlign w:val="center"/>
          </w:tcPr>
          <w:p w:rsidR="00F340A6" w:rsidRDefault="00AE0D23">
            <w:pPr>
              <w:jc w:val="right"/>
            </w:pPr>
            <w:r>
              <w:rPr>
                <w:rFonts w:eastAsiaTheme="minorEastAsia"/>
                <w:color w:val="000000" w:themeColor="text1"/>
                <w:szCs w:val="21"/>
              </w:rPr>
              <w:t>2.93</w:t>
            </w:r>
          </w:p>
        </w:tc>
      </w:tr>
      <w:tr w:rsidR="00F340A6">
        <w:tc>
          <w:tcPr>
            <w:tcW w:w="870" w:type="dxa"/>
            <w:vAlign w:val="center"/>
          </w:tcPr>
          <w:p w:rsidR="00F340A6" w:rsidRDefault="00AE0D23">
            <w:pPr>
              <w:jc w:val="center"/>
            </w:pPr>
            <w:r>
              <w:rPr>
                <w:rFonts w:eastAsiaTheme="minorEastAsia"/>
                <w:color w:val="000000" w:themeColor="text1"/>
                <w:szCs w:val="21"/>
              </w:rPr>
              <w:t>22</w:t>
            </w:r>
          </w:p>
        </w:tc>
        <w:tc>
          <w:tcPr>
            <w:tcW w:w="1650" w:type="dxa"/>
            <w:vAlign w:val="center"/>
          </w:tcPr>
          <w:p w:rsidR="00F340A6" w:rsidRDefault="00AE0D23">
            <w:pPr>
              <w:jc w:val="center"/>
            </w:pPr>
            <w:r>
              <w:rPr>
                <w:rFonts w:eastAsiaTheme="minorEastAsia"/>
                <w:color w:val="000000" w:themeColor="text1"/>
                <w:szCs w:val="21"/>
              </w:rPr>
              <w:t>300059</w:t>
            </w:r>
          </w:p>
        </w:tc>
        <w:tc>
          <w:tcPr>
            <w:tcW w:w="1980" w:type="dxa"/>
            <w:vAlign w:val="center"/>
          </w:tcPr>
          <w:p w:rsidR="00F340A6" w:rsidRDefault="00AE0D23">
            <w:pPr>
              <w:jc w:val="center"/>
            </w:pPr>
            <w:r>
              <w:rPr>
                <w:rFonts w:eastAsiaTheme="minorEastAsia"/>
                <w:color w:val="000000" w:themeColor="text1"/>
                <w:szCs w:val="21"/>
              </w:rPr>
              <w:t>东方财富</w:t>
            </w:r>
          </w:p>
        </w:tc>
        <w:tc>
          <w:tcPr>
            <w:tcW w:w="2880" w:type="dxa"/>
            <w:vAlign w:val="center"/>
          </w:tcPr>
          <w:p w:rsidR="00F340A6" w:rsidRDefault="00AE0D23">
            <w:pPr>
              <w:jc w:val="right"/>
            </w:pPr>
            <w:r>
              <w:rPr>
                <w:rFonts w:eastAsiaTheme="minorEastAsia"/>
                <w:color w:val="000000" w:themeColor="text1"/>
                <w:szCs w:val="21"/>
              </w:rPr>
              <w:t>52,282,179.76</w:t>
            </w:r>
          </w:p>
        </w:tc>
        <w:tc>
          <w:tcPr>
            <w:tcW w:w="1620" w:type="dxa"/>
            <w:vAlign w:val="center"/>
          </w:tcPr>
          <w:p w:rsidR="00F340A6" w:rsidRDefault="00AE0D23">
            <w:pPr>
              <w:jc w:val="right"/>
            </w:pPr>
            <w:r>
              <w:rPr>
                <w:rFonts w:eastAsiaTheme="minorEastAsia"/>
                <w:color w:val="000000" w:themeColor="text1"/>
                <w:szCs w:val="21"/>
              </w:rPr>
              <w:t>2.88</w:t>
            </w:r>
          </w:p>
        </w:tc>
      </w:tr>
      <w:tr w:rsidR="00F340A6">
        <w:tc>
          <w:tcPr>
            <w:tcW w:w="870" w:type="dxa"/>
            <w:vAlign w:val="center"/>
          </w:tcPr>
          <w:p w:rsidR="00F340A6" w:rsidRDefault="00AE0D23">
            <w:pPr>
              <w:jc w:val="center"/>
            </w:pPr>
            <w:r>
              <w:rPr>
                <w:rFonts w:eastAsiaTheme="minorEastAsia"/>
                <w:color w:val="000000" w:themeColor="text1"/>
                <w:szCs w:val="21"/>
              </w:rPr>
              <w:t>23</w:t>
            </w:r>
          </w:p>
        </w:tc>
        <w:tc>
          <w:tcPr>
            <w:tcW w:w="1650" w:type="dxa"/>
            <w:vAlign w:val="center"/>
          </w:tcPr>
          <w:p w:rsidR="00F340A6" w:rsidRDefault="00AE0D23">
            <w:pPr>
              <w:jc w:val="center"/>
            </w:pPr>
            <w:r>
              <w:rPr>
                <w:rFonts w:eastAsiaTheme="minorEastAsia"/>
                <w:color w:val="000000" w:themeColor="text1"/>
                <w:szCs w:val="21"/>
              </w:rPr>
              <w:t>002602</w:t>
            </w:r>
          </w:p>
        </w:tc>
        <w:tc>
          <w:tcPr>
            <w:tcW w:w="1980" w:type="dxa"/>
            <w:vAlign w:val="center"/>
          </w:tcPr>
          <w:p w:rsidR="00F340A6" w:rsidRDefault="00AE0D23">
            <w:pPr>
              <w:jc w:val="center"/>
            </w:pPr>
            <w:r>
              <w:rPr>
                <w:rFonts w:eastAsiaTheme="minorEastAsia"/>
                <w:color w:val="000000" w:themeColor="text1"/>
                <w:szCs w:val="21"/>
              </w:rPr>
              <w:t>世纪华通</w:t>
            </w:r>
          </w:p>
        </w:tc>
        <w:tc>
          <w:tcPr>
            <w:tcW w:w="2880" w:type="dxa"/>
            <w:vAlign w:val="center"/>
          </w:tcPr>
          <w:p w:rsidR="00F340A6" w:rsidRDefault="00AE0D23">
            <w:pPr>
              <w:jc w:val="right"/>
            </w:pPr>
            <w:r>
              <w:rPr>
                <w:rFonts w:eastAsiaTheme="minorEastAsia"/>
                <w:color w:val="000000" w:themeColor="text1"/>
                <w:szCs w:val="21"/>
              </w:rPr>
              <w:t>52,181,856.04</w:t>
            </w:r>
          </w:p>
        </w:tc>
        <w:tc>
          <w:tcPr>
            <w:tcW w:w="1620" w:type="dxa"/>
            <w:vAlign w:val="center"/>
          </w:tcPr>
          <w:p w:rsidR="00F340A6" w:rsidRDefault="00AE0D23">
            <w:pPr>
              <w:jc w:val="right"/>
            </w:pPr>
            <w:r>
              <w:rPr>
                <w:rFonts w:eastAsiaTheme="minorEastAsia"/>
                <w:color w:val="000000" w:themeColor="text1"/>
                <w:szCs w:val="21"/>
              </w:rPr>
              <w:t>2.87</w:t>
            </w:r>
          </w:p>
        </w:tc>
      </w:tr>
      <w:tr w:rsidR="00F340A6">
        <w:tc>
          <w:tcPr>
            <w:tcW w:w="870" w:type="dxa"/>
            <w:vAlign w:val="center"/>
          </w:tcPr>
          <w:p w:rsidR="00F340A6" w:rsidRDefault="00AE0D23">
            <w:pPr>
              <w:jc w:val="center"/>
            </w:pPr>
            <w:r>
              <w:rPr>
                <w:rFonts w:eastAsiaTheme="minorEastAsia"/>
                <w:color w:val="000000" w:themeColor="text1"/>
                <w:szCs w:val="21"/>
              </w:rPr>
              <w:t>24</w:t>
            </w:r>
          </w:p>
        </w:tc>
        <w:tc>
          <w:tcPr>
            <w:tcW w:w="1650" w:type="dxa"/>
            <w:vAlign w:val="center"/>
          </w:tcPr>
          <w:p w:rsidR="00F340A6" w:rsidRDefault="00AE0D23">
            <w:pPr>
              <w:jc w:val="center"/>
            </w:pPr>
            <w:r>
              <w:rPr>
                <w:rFonts w:eastAsiaTheme="minorEastAsia"/>
                <w:color w:val="000000" w:themeColor="text1"/>
                <w:szCs w:val="21"/>
              </w:rPr>
              <w:t>601689</w:t>
            </w:r>
          </w:p>
        </w:tc>
        <w:tc>
          <w:tcPr>
            <w:tcW w:w="1980" w:type="dxa"/>
            <w:vAlign w:val="center"/>
          </w:tcPr>
          <w:p w:rsidR="00F340A6" w:rsidRDefault="00AE0D23">
            <w:pPr>
              <w:jc w:val="center"/>
            </w:pPr>
            <w:r>
              <w:rPr>
                <w:rFonts w:eastAsiaTheme="minorEastAsia"/>
                <w:color w:val="000000" w:themeColor="text1"/>
                <w:szCs w:val="21"/>
              </w:rPr>
              <w:t>拓普集团</w:t>
            </w:r>
          </w:p>
        </w:tc>
        <w:tc>
          <w:tcPr>
            <w:tcW w:w="2880" w:type="dxa"/>
            <w:vAlign w:val="center"/>
          </w:tcPr>
          <w:p w:rsidR="00F340A6" w:rsidRDefault="00AE0D23">
            <w:pPr>
              <w:jc w:val="right"/>
            </w:pPr>
            <w:r>
              <w:rPr>
                <w:rFonts w:eastAsiaTheme="minorEastAsia"/>
                <w:color w:val="000000" w:themeColor="text1"/>
                <w:szCs w:val="21"/>
              </w:rPr>
              <w:t>51,651,581.61</w:t>
            </w:r>
          </w:p>
        </w:tc>
        <w:tc>
          <w:tcPr>
            <w:tcW w:w="1620" w:type="dxa"/>
            <w:vAlign w:val="center"/>
          </w:tcPr>
          <w:p w:rsidR="00F340A6" w:rsidRDefault="00AE0D23">
            <w:pPr>
              <w:jc w:val="right"/>
            </w:pPr>
            <w:r>
              <w:rPr>
                <w:rFonts w:eastAsiaTheme="minorEastAsia"/>
                <w:color w:val="000000" w:themeColor="text1"/>
                <w:szCs w:val="21"/>
              </w:rPr>
              <w:t>2.84</w:t>
            </w:r>
          </w:p>
        </w:tc>
      </w:tr>
      <w:tr w:rsidR="00F340A6">
        <w:tc>
          <w:tcPr>
            <w:tcW w:w="870" w:type="dxa"/>
            <w:vAlign w:val="center"/>
          </w:tcPr>
          <w:p w:rsidR="00F340A6" w:rsidRDefault="00AE0D23">
            <w:pPr>
              <w:jc w:val="center"/>
            </w:pPr>
            <w:r>
              <w:rPr>
                <w:rFonts w:eastAsiaTheme="minorEastAsia"/>
                <w:color w:val="000000" w:themeColor="text1"/>
                <w:szCs w:val="21"/>
              </w:rPr>
              <w:t>25</w:t>
            </w:r>
          </w:p>
        </w:tc>
        <w:tc>
          <w:tcPr>
            <w:tcW w:w="1650" w:type="dxa"/>
            <w:vAlign w:val="center"/>
          </w:tcPr>
          <w:p w:rsidR="00F340A6" w:rsidRDefault="00AE0D23">
            <w:pPr>
              <w:jc w:val="center"/>
            </w:pPr>
            <w:r>
              <w:rPr>
                <w:rFonts w:eastAsiaTheme="minorEastAsia"/>
                <w:color w:val="000000" w:themeColor="text1"/>
                <w:szCs w:val="21"/>
              </w:rPr>
              <w:t>688800</w:t>
            </w:r>
          </w:p>
        </w:tc>
        <w:tc>
          <w:tcPr>
            <w:tcW w:w="1980" w:type="dxa"/>
            <w:vAlign w:val="center"/>
          </w:tcPr>
          <w:p w:rsidR="00F340A6" w:rsidRDefault="00AE0D23">
            <w:pPr>
              <w:jc w:val="center"/>
            </w:pPr>
            <w:r>
              <w:rPr>
                <w:rFonts w:eastAsiaTheme="minorEastAsia"/>
                <w:color w:val="000000" w:themeColor="text1"/>
                <w:szCs w:val="21"/>
              </w:rPr>
              <w:t>瑞可达</w:t>
            </w:r>
          </w:p>
        </w:tc>
        <w:tc>
          <w:tcPr>
            <w:tcW w:w="2880" w:type="dxa"/>
            <w:vAlign w:val="center"/>
          </w:tcPr>
          <w:p w:rsidR="00F340A6" w:rsidRDefault="00AE0D23">
            <w:pPr>
              <w:jc w:val="right"/>
            </w:pPr>
            <w:r>
              <w:rPr>
                <w:rFonts w:eastAsiaTheme="minorEastAsia"/>
                <w:color w:val="000000" w:themeColor="text1"/>
                <w:szCs w:val="21"/>
              </w:rPr>
              <w:t>51,041,582.54</w:t>
            </w:r>
          </w:p>
        </w:tc>
        <w:tc>
          <w:tcPr>
            <w:tcW w:w="1620" w:type="dxa"/>
            <w:vAlign w:val="center"/>
          </w:tcPr>
          <w:p w:rsidR="00F340A6" w:rsidRDefault="00AE0D23">
            <w:pPr>
              <w:jc w:val="right"/>
            </w:pPr>
            <w:r>
              <w:rPr>
                <w:rFonts w:eastAsiaTheme="minorEastAsia"/>
                <w:color w:val="000000" w:themeColor="text1"/>
                <w:szCs w:val="21"/>
              </w:rPr>
              <w:t>2.81</w:t>
            </w:r>
          </w:p>
        </w:tc>
      </w:tr>
      <w:tr w:rsidR="00F340A6">
        <w:tc>
          <w:tcPr>
            <w:tcW w:w="870" w:type="dxa"/>
            <w:vAlign w:val="center"/>
          </w:tcPr>
          <w:p w:rsidR="00F340A6" w:rsidRDefault="00AE0D23">
            <w:pPr>
              <w:jc w:val="center"/>
            </w:pPr>
            <w:r>
              <w:rPr>
                <w:rFonts w:eastAsiaTheme="minorEastAsia"/>
                <w:color w:val="000000" w:themeColor="text1"/>
                <w:szCs w:val="21"/>
              </w:rPr>
              <w:t>26</w:t>
            </w:r>
          </w:p>
        </w:tc>
        <w:tc>
          <w:tcPr>
            <w:tcW w:w="1650" w:type="dxa"/>
            <w:vAlign w:val="center"/>
          </w:tcPr>
          <w:p w:rsidR="00F340A6" w:rsidRDefault="00AE0D23">
            <w:pPr>
              <w:jc w:val="center"/>
            </w:pPr>
            <w:r>
              <w:rPr>
                <w:rFonts w:eastAsiaTheme="minorEastAsia"/>
                <w:color w:val="000000" w:themeColor="text1"/>
                <w:szCs w:val="21"/>
              </w:rPr>
              <w:t>605133</w:t>
            </w:r>
          </w:p>
        </w:tc>
        <w:tc>
          <w:tcPr>
            <w:tcW w:w="1980" w:type="dxa"/>
            <w:vAlign w:val="center"/>
          </w:tcPr>
          <w:p w:rsidR="00F340A6" w:rsidRDefault="00AE0D23">
            <w:pPr>
              <w:jc w:val="center"/>
            </w:pPr>
            <w:r>
              <w:rPr>
                <w:rFonts w:eastAsiaTheme="minorEastAsia"/>
                <w:color w:val="000000" w:themeColor="text1"/>
                <w:szCs w:val="21"/>
              </w:rPr>
              <w:t>嵘泰股份</w:t>
            </w:r>
          </w:p>
        </w:tc>
        <w:tc>
          <w:tcPr>
            <w:tcW w:w="2880" w:type="dxa"/>
            <w:vAlign w:val="center"/>
          </w:tcPr>
          <w:p w:rsidR="00F340A6" w:rsidRDefault="00AE0D23">
            <w:pPr>
              <w:jc w:val="right"/>
            </w:pPr>
            <w:r>
              <w:rPr>
                <w:rFonts w:eastAsiaTheme="minorEastAsia"/>
                <w:color w:val="000000" w:themeColor="text1"/>
                <w:szCs w:val="21"/>
              </w:rPr>
              <w:t>50,641,056.04</w:t>
            </w:r>
          </w:p>
        </w:tc>
        <w:tc>
          <w:tcPr>
            <w:tcW w:w="1620" w:type="dxa"/>
            <w:vAlign w:val="center"/>
          </w:tcPr>
          <w:p w:rsidR="00F340A6" w:rsidRDefault="00AE0D23">
            <w:pPr>
              <w:jc w:val="right"/>
            </w:pPr>
            <w:r>
              <w:rPr>
                <w:rFonts w:eastAsiaTheme="minorEastAsia"/>
                <w:color w:val="000000" w:themeColor="text1"/>
                <w:szCs w:val="21"/>
              </w:rPr>
              <w:t>2.79</w:t>
            </w:r>
          </w:p>
        </w:tc>
      </w:tr>
      <w:tr w:rsidR="00F340A6">
        <w:tc>
          <w:tcPr>
            <w:tcW w:w="870" w:type="dxa"/>
            <w:vAlign w:val="center"/>
          </w:tcPr>
          <w:p w:rsidR="00F340A6" w:rsidRDefault="00AE0D23">
            <w:pPr>
              <w:jc w:val="center"/>
            </w:pPr>
            <w:r>
              <w:rPr>
                <w:rFonts w:eastAsiaTheme="minorEastAsia"/>
                <w:color w:val="000000" w:themeColor="text1"/>
                <w:szCs w:val="21"/>
              </w:rPr>
              <w:t>27</w:t>
            </w:r>
          </w:p>
        </w:tc>
        <w:tc>
          <w:tcPr>
            <w:tcW w:w="1650" w:type="dxa"/>
            <w:vAlign w:val="center"/>
          </w:tcPr>
          <w:p w:rsidR="00F340A6" w:rsidRDefault="00AE0D23">
            <w:pPr>
              <w:jc w:val="center"/>
            </w:pPr>
            <w:r>
              <w:rPr>
                <w:rFonts w:eastAsiaTheme="minorEastAsia"/>
                <w:color w:val="000000" w:themeColor="text1"/>
                <w:szCs w:val="21"/>
              </w:rPr>
              <w:t>688700</w:t>
            </w:r>
          </w:p>
        </w:tc>
        <w:tc>
          <w:tcPr>
            <w:tcW w:w="1980" w:type="dxa"/>
            <w:vAlign w:val="center"/>
          </w:tcPr>
          <w:p w:rsidR="00F340A6" w:rsidRDefault="00AE0D23">
            <w:pPr>
              <w:jc w:val="center"/>
            </w:pPr>
            <w:r>
              <w:rPr>
                <w:rFonts w:eastAsiaTheme="minorEastAsia"/>
                <w:color w:val="000000" w:themeColor="text1"/>
                <w:szCs w:val="21"/>
              </w:rPr>
              <w:t>东威科技</w:t>
            </w:r>
          </w:p>
        </w:tc>
        <w:tc>
          <w:tcPr>
            <w:tcW w:w="2880" w:type="dxa"/>
            <w:vAlign w:val="center"/>
          </w:tcPr>
          <w:p w:rsidR="00F340A6" w:rsidRDefault="00AE0D23">
            <w:pPr>
              <w:jc w:val="right"/>
            </w:pPr>
            <w:r>
              <w:rPr>
                <w:rFonts w:eastAsiaTheme="minorEastAsia"/>
                <w:color w:val="000000" w:themeColor="text1"/>
                <w:szCs w:val="21"/>
              </w:rPr>
              <w:t>49,990,573.53</w:t>
            </w:r>
          </w:p>
        </w:tc>
        <w:tc>
          <w:tcPr>
            <w:tcW w:w="1620" w:type="dxa"/>
            <w:vAlign w:val="center"/>
          </w:tcPr>
          <w:p w:rsidR="00F340A6" w:rsidRDefault="00AE0D23">
            <w:pPr>
              <w:jc w:val="right"/>
            </w:pPr>
            <w:r>
              <w:rPr>
                <w:rFonts w:eastAsiaTheme="minorEastAsia"/>
                <w:color w:val="000000" w:themeColor="text1"/>
                <w:szCs w:val="21"/>
              </w:rPr>
              <w:t>2.75</w:t>
            </w:r>
          </w:p>
        </w:tc>
      </w:tr>
      <w:tr w:rsidR="00F340A6">
        <w:tc>
          <w:tcPr>
            <w:tcW w:w="870" w:type="dxa"/>
            <w:vAlign w:val="center"/>
          </w:tcPr>
          <w:p w:rsidR="00F340A6" w:rsidRDefault="00AE0D23">
            <w:pPr>
              <w:jc w:val="center"/>
            </w:pPr>
            <w:r>
              <w:rPr>
                <w:rFonts w:eastAsiaTheme="minorEastAsia"/>
                <w:color w:val="000000" w:themeColor="text1"/>
                <w:szCs w:val="21"/>
              </w:rPr>
              <w:t>28</w:t>
            </w:r>
          </w:p>
        </w:tc>
        <w:tc>
          <w:tcPr>
            <w:tcW w:w="1650" w:type="dxa"/>
            <w:vAlign w:val="center"/>
          </w:tcPr>
          <w:p w:rsidR="00F340A6" w:rsidRDefault="00AE0D23">
            <w:pPr>
              <w:jc w:val="center"/>
            </w:pPr>
            <w:r>
              <w:rPr>
                <w:rFonts w:eastAsiaTheme="minorEastAsia"/>
                <w:color w:val="000000" w:themeColor="text1"/>
                <w:szCs w:val="21"/>
              </w:rPr>
              <w:t>300438</w:t>
            </w:r>
          </w:p>
        </w:tc>
        <w:tc>
          <w:tcPr>
            <w:tcW w:w="1980" w:type="dxa"/>
            <w:vAlign w:val="center"/>
          </w:tcPr>
          <w:p w:rsidR="00F340A6" w:rsidRDefault="00AE0D23">
            <w:pPr>
              <w:jc w:val="center"/>
            </w:pPr>
            <w:r>
              <w:rPr>
                <w:rFonts w:eastAsiaTheme="minorEastAsia"/>
                <w:color w:val="000000" w:themeColor="text1"/>
                <w:szCs w:val="21"/>
              </w:rPr>
              <w:t>鹏辉能源</w:t>
            </w:r>
          </w:p>
        </w:tc>
        <w:tc>
          <w:tcPr>
            <w:tcW w:w="2880" w:type="dxa"/>
            <w:vAlign w:val="center"/>
          </w:tcPr>
          <w:p w:rsidR="00F340A6" w:rsidRDefault="00AE0D23">
            <w:pPr>
              <w:jc w:val="right"/>
            </w:pPr>
            <w:r>
              <w:rPr>
                <w:rFonts w:eastAsiaTheme="minorEastAsia"/>
                <w:color w:val="000000" w:themeColor="text1"/>
                <w:szCs w:val="21"/>
              </w:rPr>
              <w:t>48,317,878.24</w:t>
            </w:r>
          </w:p>
        </w:tc>
        <w:tc>
          <w:tcPr>
            <w:tcW w:w="1620" w:type="dxa"/>
            <w:vAlign w:val="center"/>
          </w:tcPr>
          <w:p w:rsidR="00F340A6" w:rsidRDefault="00AE0D23">
            <w:pPr>
              <w:jc w:val="right"/>
            </w:pPr>
            <w:r>
              <w:rPr>
                <w:rFonts w:eastAsiaTheme="minorEastAsia"/>
                <w:color w:val="000000" w:themeColor="text1"/>
                <w:szCs w:val="21"/>
              </w:rPr>
              <w:t>2.66</w:t>
            </w:r>
          </w:p>
        </w:tc>
      </w:tr>
      <w:tr w:rsidR="00F340A6">
        <w:tc>
          <w:tcPr>
            <w:tcW w:w="870" w:type="dxa"/>
            <w:vAlign w:val="center"/>
          </w:tcPr>
          <w:p w:rsidR="00F340A6" w:rsidRDefault="00AE0D23">
            <w:pPr>
              <w:jc w:val="center"/>
            </w:pPr>
            <w:r>
              <w:rPr>
                <w:rFonts w:eastAsiaTheme="minorEastAsia"/>
                <w:color w:val="000000" w:themeColor="text1"/>
                <w:szCs w:val="21"/>
              </w:rPr>
              <w:t>29</w:t>
            </w:r>
          </w:p>
        </w:tc>
        <w:tc>
          <w:tcPr>
            <w:tcW w:w="1650" w:type="dxa"/>
            <w:vAlign w:val="center"/>
          </w:tcPr>
          <w:p w:rsidR="00F340A6" w:rsidRDefault="00AE0D23">
            <w:pPr>
              <w:jc w:val="center"/>
            </w:pPr>
            <w:r>
              <w:rPr>
                <w:rFonts w:eastAsiaTheme="minorEastAsia"/>
                <w:color w:val="000000" w:themeColor="text1"/>
                <w:szCs w:val="21"/>
              </w:rPr>
              <w:t>002304</w:t>
            </w:r>
          </w:p>
        </w:tc>
        <w:tc>
          <w:tcPr>
            <w:tcW w:w="1980" w:type="dxa"/>
            <w:vAlign w:val="center"/>
          </w:tcPr>
          <w:p w:rsidR="00F340A6" w:rsidRDefault="00AE0D23">
            <w:pPr>
              <w:jc w:val="center"/>
            </w:pPr>
            <w:r>
              <w:rPr>
                <w:rFonts w:eastAsiaTheme="minorEastAsia"/>
                <w:color w:val="000000" w:themeColor="text1"/>
                <w:szCs w:val="21"/>
              </w:rPr>
              <w:t>洋河股份</w:t>
            </w:r>
          </w:p>
        </w:tc>
        <w:tc>
          <w:tcPr>
            <w:tcW w:w="2880" w:type="dxa"/>
            <w:vAlign w:val="center"/>
          </w:tcPr>
          <w:p w:rsidR="00F340A6" w:rsidRDefault="00AE0D23">
            <w:pPr>
              <w:jc w:val="right"/>
            </w:pPr>
            <w:r>
              <w:rPr>
                <w:rFonts w:eastAsiaTheme="minorEastAsia"/>
                <w:color w:val="000000" w:themeColor="text1"/>
                <w:szCs w:val="21"/>
              </w:rPr>
              <w:t>46,869,553.69</w:t>
            </w:r>
          </w:p>
        </w:tc>
        <w:tc>
          <w:tcPr>
            <w:tcW w:w="1620" w:type="dxa"/>
            <w:vAlign w:val="center"/>
          </w:tcPr>
          <w:p w:rsidR="00F340A6" w:rsidRDefault="00AE0D23">
            <w:pPr>
              <w:jc w:val="right"/>
            </w:pPr>
            <w:r>
              <w:rPr>
                <w:rFonts w:eastAsiaTheme="minorEastAsia"/>
                <w:color w:val="000000" w:themeColor="text1"/>
                <w:szCs w:val="21"/>
              </w:rPr>
              <w:t>2.58</w:t>
            </w:r>
          </w:p>
        </w:tc>
      </w:tr>
      <w:tr w:rsidR="00F340A6">
        <w:tc>
          <w:tcPr>
            <w:tcW w:w="870" w:type="dxa"/>
            <w:vAlign w:val="center"/>
          </w:tcPr>
          <w:p w:rsidR="00F340A6" w:rsidRDefault="00AE0D23">
            <w:pPr>
              <w:jc w:val="center"/>
            </w:pPr>
            <w:r>
              <w:rPr>
                <w:rFonts w:eastAsiaTheme="minorEastAsia"/>
                <w:color w:val="000000" w:themeColor="text1"/>
                <w:szCs w:val="21"/>
              </w:rPr>
              <w:t>30</w:t>
            </w:r>
          </w:p>
        </w:tc>
        <w:tc>
          <w:tcPr>
            <w:tcW w:w="1650" w:type="dxa"/>
            <w:vAlign w:val="center"/>
          </w:tcPr>
          <w:p w:rsidR="00F340A6" w:rsidRDefault="00AE0D23">
            <w:pPr>
              <w:jc w:val="center"/>
            </w:pPr>
            <w:r>
              <w:rPr>
                <w:rFonts w:eastAsiaTheme="minorEastAsia"/>
                <w:color w:val="000000" w:themeColor="text1"/>
                <w:szCs w:val="21"/>
              </w:rPr>
              <w:t>601319</w:t>
            </w:r>
          </w:p>
        </w:tc>
        <w:tc>
          <w:tcPr>
            <w:tcW w:w="1980" w:type="dxa"/>
            <w:vAlign w:val="center"/>
          </w:tcPr>
          <w:p w:rsidR="00F340A6" w:rsidRDefault="00AE0D23">
            <w:pPr>
              <w:jc w:val="center"/>
            </w:pPr>
            <w:r>
              <w:rPr>
                <w:rFonts w:eastAsiaTheme="minorEastAsia"/>
                <w:color w:val="000000" w:themeColor="text1"/>
                <w:szCs w:val="21"/>
              </w:rPr>
              <w:t>中国人保</w:t>
            </w:r>
          </w:p>
        </w:tc>
        <w:tc>
          <w:tcPr>
            <w:tcW w:w="2880" w:type="dxa"/>
            <w:vAlign w:val="center"/>
          </w:tcPr>
          <w:p w:rsidR="00F340A6" w:rsidRDefault="00AE0D23">
            <w:pPr>
              <w:jc w:val="right"/>
            </w:pPr>
            <w:r>
              <w:rPr>
                <w:rFonts w:eastAsiaTheme="minorEastAsia"/>
                <w:color w:val="000000" w:themeColor="text1"/>
                <w:szCs w:val="21"/>
              </w:rPr>
              <w:t>45,672,468.49</w:t>
            </w:r>
          </w:p>
        </w:tc>
        <w:tc>
          <w:tcPr>
            <w:tcW w:w="1620" w:type="dxa"/>
            <w:vAlign w:val="center"/>
          </w:tcPr>
          <w:p w:rsidR="00F340A6" w:rsidRDefault="00AE0D23">
            <w:pPr>
              <w:jc w:val="right"/>
            </w:pPr>
            <w:r>
              <w:rPr>
                <w:rFonts w:eastAsiaTheme="minorEastAsia"/>
                <w:color w:val="000000" w:themeColor="text1"/>
                <w:szCs w:val="21"/>
              </w:rPr>
              <w:t>2.51</w:t>
            </w:r>
          </w:p>
        </w:tc>
      </w:tr>
      <w:tr w:rsidR="00F340A6">
        <w:tc>
          <w:tcPr>
            <w:tcW w:w="870" w:type="dxa"/>
            <w:vAlign w:val="center"/>
          </w:tcPr>
          <w:p w:rsidR="00F340A6" w:rsidRDefault="00AE0D23">
            <w:pPr>
              <w:jc w:val="center"/>
            </w:pPr>
            <w:r>
              <w:rPr>
                <w:rFonts w:eastAsiaTheme="minorEastAsia"/>
                <w:color w:val="000000" w:themeColor="text1"/>
                <w:szCs w:val="21"/>
              </w:rPr>
              <w:t>31</w:t>
            </w:r>
          </w:p>
        </w:tc>
        <w:tc>
          <w:tcPr>
            <w:tcW w:w="1650" w:type="dxa"/>
            <w:vAlign w:val="center"/>
          </w:tcPr>
          <w:p w:rsidR="00F340A6" w:rsidRDefault="00AE0D23">
            <w:pPr>
              <w:jc w:val="center"/>
            </w:pPr>
            <w:r>
              <w:rPr>
                <w:rFonts w:eastAsiaTheme="minorEastAsia"/>
                <w:color w:val="000000" w:themeColor="text1"/>
                <w:szCs w:val="21"/>
              </w:rPr>
              <w:t>002624</w:t>
            </w:r>
          </w:p>
        </w:tc>
        <w:tc>
          <w:tcPr>
            <w:tcW w:w="1980" w:type="dxa"/>
            <w:vAlign w:val="center"/>
          </w:tcPr>
          <w:p w:rsidR="00F340A6" w:rsidRDefault="00AE0D23">
            <w:pPr>
              <w:jc w:val="center"/>
            </w:pPr>
            <w:r>
              <w:rPr>
                <w:rFonts w:eastAsiaTheme="minorEastAsia"/>
                <w:color w:val="000000" w:themeColor="text1"/>
                <w:szCs w:val="21"/>
              </w:rPr>
              <w:t>完美世界</w:t>
            </w:r>
          </w:p>
        </w:tc>
        <w:tc>
          <w:tcPr>
            <w:tcW w:w="2880" w:type="dxa"/>
            <w:vAlign w:val="center"/>
          </w:tcPr>
          <w:p w:rsidR="00F340A6" w:rsidRDefault="00AE0D23">
            <w:pPr>
              <w:jc w:val="right"/>
            </w:pPr>
            <w:r>
              <w:rPr>
                <w:rFonts w:eastAsiaTheme="minorEastAsia"/>
                <w:color w:val="000000" w:themeColor="text1"/>
                <w:szCs w:val="21"/>
              </w:rPr>
              <w:t>45,397,493.84</w:t>
            </w:r>
          </w:p>
        </w:tc>
        <w:tc>
          <w:tcPr>
            <w:tcW w:w="1620" w:type="dxa"/>
            <w:vAlign w:val="center"/>
          </w:tcPr>
          <w:p w:rsidR="00F340A6" w:rsidRDefault="00AE0D23">
            <w:pPr>
              <w:jc w:val="right"/>
            </w:pPr>
            <w:r>
              <w:rPr>
                <w:rFonts w:eastAsiaTheme="minorEastAsia"/>
                <w:color w:val="000000" w:themeColor="text1"/>
                <w:szCs w:val="21"/>
              </w:rPr>
              <w:t>2.50</w:t>
            </w:r>
          </w:p>
        </w:tc>
      </w:tr>
      <w:tr w:rsidR="00F340A6">
        <w:tc>
          <w:tcPr>
            <w:tcW w:w="870" w:type="dxa"/>
            <w:vAlign w:val="center"/>
          </w:tcPr>
          <w:p w:rsidR="00F340A6" w:rsidRDefault="00AE0D23">
            <w:pPr>
              <w:jc w:val="center"/>
            </w:pPr>
            <w:r>
              <w:rPr>
                <w:rFonts w:eastAsiaTheme="minorEastAsia"/>
                <w:color w:val="000000" w:themeColor="text1"/>
                <w:szCs w:val="21"/>
              </w:rPr>
              <w:t>32</w:t>
            </w:r>
          </w:p>
        </w:tc>
        <w:tc>
          <w:tcPr>
            <w:tcW w:w="1650" w:type="dxa"/>
            <w:vAlign w:val="center"/>
          </w:tcPr>
          <w:p w:rsidR="00F340A6" w:rsidRDefault="00AE0D23">
            <w:pPr>
              <w:jc w:val="center"/>
            </w:pPr>
            <w:r>
              <w:rPr>
                <w:rFonts w:eastAsiaTheme="minorEastAsia"/>
                <w:color w:val="000000" w:themeColor="text1"/>
                <w:szCs w:val="21"/>
              </w:rPr>
              <w:t>002850</w:t>
            </w:r>
          </w:p>
        </w:tc>
        <w:tc>
          <w:tcPr>
            <w:tcW w:w="1980" w:type="dxa"/>
            <w:vAlign w:val="center"/>
          </w:tcPr>
          <w:p w:rsidR="00F340A6" w:rsidRDefault="00AE0D23">
            <w:pPr>
              <w:jc w:val="center"/>
            </w:pPr>
            <w:r>
              <w:rPr>
                <w:rFonts w:eastAsiaTheme="minorEastAsia"/>
                <w:color w:val="000000" w:themeColor="text1"/>
                <w:szCs w:val="21"/>
              </w:rPr>
              <w:t>科达利</w:t>
            </w:r>
          </w:p>
        </w:tc>
        <w:tc>
          <w:tcPr>
            <w:tcW w:w="2880" w:type="dxa"/>
            <w:vAlign w:val="center"/>
          </w:tcPr>
          <w:p w:rsidR="00F340A6" w:rsidRDefault="00AE0D23">
            <w:pPr>
              <w:jc w:val="right"/>
            </w:pPr>
            <w:r>
              <w:rPr>
                <w:rFonts w:eastAsiaTheme="minorEastAsia"/>
                <w:color w:val="000000" w:themeColor="text1"/>
                <w:szCs w:val="21"/>
              </w:rPr>
              <w:t>44,932,351.12</w:t>
            </w:r>
          </w:p>
        </w:tc>
        <w:tc>
          <w:tcPr>
            <w:tcW w:w="1620" w:type="dxa"/>
            <w:vAlign w:val="center"/>
          </w:tcPr>
          <w:p w:rsidR="00F340A6" w:rsidRDefault="00AE0D23">
            <w:pPr>
              <w:jc w:val="right"/>
            </w:pPr>
            <w:r>
              <w:rPr>
                <w:rFonts w:eastAsiaTheme="minorEastAsia"/>
                <w:color w:val="000000" w:themeColor="text1"/>
                <w:szCs w:val="21"/>
              </w:rPr>
              <w:t>2.47</w:t>
            </w:r>
          </w:p>
        </w:tc>
      </w:tr>
      <w:tr w:rsidR="00F340A6">
        <w:tc>
          <w:tcPr>
            <w:tcW w:w="870" w:type="dxa"/>
            <w:vAlign w:val="center"/>
          </w:tcPr>
          <w:p w:rsidR="00F340A6" w:rsidRDefault="00AE0D23">
            <w:pPr>
              <w:jc w:val="center"/>
            </w:pPr>
            <w:r>
              <w:rPr>
                <w:rFonts w:eastAsiaTheme="minorEastAsia"/>
                <w:color w:val="000000" w:themeColor="text1"/>
                <w:szCs w:val="21"/>
              </w:rPr>
              <w:t>33</w:t>
            </w:r>
          </w:p>
        </w:tc>
        <w:tc>
          <w:tcPr>
            <w:tcW w:w="1650" w:type="dxa"/>
            <w:vAlign w:val="center"/>
          </w:tcPr>
          <w:p w:rsidR="00F340A6" w:rsidRDefault="00AE0D23">
            <w:pPr>
              <w:jc w:val="center"/>
            </w:pPr>
            <w:r>
              <w:rPr>
                <w:rFonts w:eastAsiaTheme="minorEastAsia"/>
                <w:color w:val="000000" w:themeColor="text1"/>
                <w:szCs w:val="21"/>
              </w:rPr>
              <w:t>002126</w:t>
            </w:r>
          </w:p>
        </w:tc>
        <w:tc>
          <w:tcPr>
            <w:tcW w:w="1980" w:type="dxa"/>
            <w:vAlign w:val="center"/>
          </w:tcPr>
          <w:p w:rsidR="00F340A6" w:rsidRDefault="00AE0D23">
            <w:pPr>
              <w:jc w:val="center"/>
            </w:pPr>
            <w:r>
              <w:rPr>
                <w:rFonts w:eastAsiaTheme="minorEastAsia"/>
                <w:color w:val="000000" w:themeColor="text1"/>
                <w:szCs w:val="21"/>
              </w:rPr>
              <w:t>银轮股份</w:t>
            </w:r>
          </w:p>
        </w:tc>
        <w:tc>
          <w:tcPr>
            <w:tcW w:w="2880" w:type="dxa"/>
            <w:vAlign w:val="center"/>
          </w:tcPr>
          <w:p w:rsidR="00F340A6" w:rsidRDefault="00AE0D23">
            <w:pPr>
              <w:jc w:val="right"/>
            </w:pPr>
            <w:r>
              <w:rPr>
                <w:rFonts w:eastAsiaTheme="minorEastAsia"/>
                <w:color w:val="000000" w:themeColor="text1"/>
                <w:szCs w:val="21"/>
              </w:rPr>
              <w:t>43,334,273.29</w:t>
            </w:r>
          </w:p>
        </w:tc>
        <w:tc>
          <w:tcPr>
            <w:tcW w:w="1620" w:type="dxa"/>
            <w:vAlign w:val="center"/>
          </w:tcPr>
          <w:p w:rsidR="00F340A6" w:rsidRDefault="00AE0D23">
            <w:pPr>
              <w:jc w:val="right"/>
            </w:pPr>
            <w:r>
              <w:rPr>
                <w:rFonts w:eastAsiaTheme="minorEastAsia"/>
                <w:color w:val="000000" w:themeColor="text1"/>
                <w:szCs w:val="21"/>
              </w:rPr>
              <w:t>2.39</w:t>
            </w:r>
          </w:p>
        </w:tc>
      </w:tr>
      <w:tr w:rsidR="00F340A6">
        <w:tc>
          <w:tcPr>
            <w:tcW w:w="870" w:type="dxa"/>
            <w:vAlign w:val="center"/>
          </w:tcPr>
          <w:p w:rsidR="00F340A6" w:rsidRDefault="00AE0D23">
            <w:pPr>
              <w:jc w:val="center"/>
            </w:pPr>
            <w:r>
              <w:rPr>
                <w:rFonts w:eastAsiaTheme="minorEastAsia"/>
                <w:color w:val="000000" w:themeColor="text1"/>
                <w:szCs w:val="21"/>
              </w:rPr>
              <w:t>34</w:t>
            </w:r>
          </w:p>
        </w:tc>
        <w:tc>
          <w:tcPr>
            <w:tcW w:w="1650" w:type="dxa"/>
            <w:vAlign w:val="center"/>
          </w:tcPr>
          <w:p w:rsidR="00F340A6" w:rsidRDefault="00AE0D23">
            <w:pPr>
              <w:jc w:val="center"/>
            </w:pPr>
            <w:r>
              <w:rPr>
                <w:rFonts w:eastAsiaTheme="minorEastAsia"/>
                <w:color w:val="000000" w:themeColor="text1"/>
                <w:szCs w:val="21"/>
              </w:rPr>
              <w:t>688041</w:t>
            </w:r>
          </w:p>
        </w:tc>
        <w:tc>
          <w:tcPr>
            <w:tcW w:w="1980" w:type="dxa"/>
            <w:vAlign w:val="center"/>
          </w:tcPr>
          <w:p w:rsidR="00F340A6" w:rsidRDefault="00AE0D23">
            <w:pPr>
              <w:jc w:val="center"/>
            </w:pPr>
            <w:r>
              <w:rPr>
                <w:rFonts w:eastAsiaTheme="minorEastAsia"/>
                <w:color w:val="000000" w:themeColor="text1"/>
                <w:szCs w:val="21"/>
              </w:rPr>
              <w:t>海光信息</w:t>
            </w:r>
          </w:p>
        </w:tc>
        <w:tc>
          <w:tcPr>
            <w:tcW w:w="2880" w:type="dxa"/>
            <w:vAlign w:val="center"/>
          </w:tcPr>
          <w:p w:rsidR="00F340A6" w:rsidRDefault="00AE0D23">
            <w:pPr>
              <w:jc w:val="right"/>
            </w:pPr>
            <w:r>
              <w:rPr>
                <w:rFonts w:eastAsiaTheme="minorEastAsia"/>
                <w:color w:val="000000" w:themeColor="text1"/>
                <w:szCs w:val="21"/>
              </w:rPr>
              <w:t>42,838,776.22</w:t>
            </w:r>
          </w:p>
        </w:tc>
        <w:tc>
          <w:tcPr>
            <w:tcW w:w="1620" w:type="dxa"/>
            <w:vAlign w:val="center"/>
          </w:tcPr>
          <w:p w:rsidR="00F340A6" w:rsidRDefault="00AE0D23">
            <w:pPr>
              <w:jc w:val="right"/>
            </w:pPr>
            <w:r>
              <w:rPr>
                <w:rFonts w:eastAsiaTheme="minorEastAsia"/>
                <w:color w:val="000000" w:themeColor="text1"/>
                <w:szCs w:val="21"/>
              </w:rPr>
              <w:t>2.36</w:t>
            </w:r>
          </w:p>
        </w:tc>
      </w:tr>
      <w:tr w:rsidR="00F340A6">
        <w:tc>
          <w:tcPr>
            <w:tcW w:w="870" w:type="dxa"/>
            <w:vAlign w:val="center"/>
          </w:tcPr>
          <w:p w:rsidR="00F340A6" w:rsidRDefault="00AE0D23">
            <w:pPr>
              <w:jc w:val="center"/>
            </w:pPr>
            <w:r>
              <w:rPr>
                <w:rFonts w:eastAsiaTheme="minorEastAsia"/>
                <w:color w:val="000000" w:themeColor="text1"/>
                <w:szCs w:val="21"/>
              </w:rPr>
              <w:t>35</w:t>
            </w:r>
          </w:p>
        </w:tc>
        <w:tc>
          <w:tcPr>
            <w:tcW w:w="1650" w:type="dxa"/>
            <w:vAlign w:val="center"/>
          </w:tcPr>
          <w:p w:rsidR="00F340A6" w:rsidRDefault="00AE0D23">
            <w:pPr>
              <w:jc w:val="center"/>
            </w:pPr>
            <w:r>
              <w:rPr>
                <w:rFonts w:eastAsiaTheme="minorEastAsia"/>
                <w:color w:val="000000" w:themeColor="text1"/>
                <w:szCs w:val="21"/>
              </w:rPr>
              <w:t>601628</w:t>
            </w:r>
          </w:p>
        </w:tc>
        <w:tc>
          <w:tcPr>
            <w:tcW w:w="1980" w:type="dxa"/>
            <w:vAlign w:val="center"/>
          </w:tcPr>
          <w:p w:rsidR="00F340A6" w:rsidRDefault="00AE0D23">
            <w:pPr>
              <w:jc w:val="center"/>
            </w:pPr>
            <w:r>
              <w:rPr>
                <w:rFonts w:eastAsiaTheme="minorEastAsia"/>
                <w:color w:val="000000" w:themeColor="text1"/>
                <w:szCs w:val="21"/>
              </w:rPr>
              <w:t>中国人寿</w:t>
            </w:r>
          </w:p>
        </w:tc>
        <w:tc>
          <w:tcPr>
            <w:tcW w:w="2880" w:type="dxa"/>
            <w:vAlign w:val="center"/>
          </w:tcPr>
          <w:p w:rsidR="00F340A6" w:rsidRDefault="00AE0D23">
            <w:pPr>
              <w:jc w:val="right"/>
            </w:pPr>
            <w:r>
              <w:rPr>
                <w:rFonts w:eastAsiaTheme="minorEastAsia"/>
                <w:color w:val="000000" w:themeColor="text1"/>
                <w:szCs w:val="21"/>
              </w:rPr>
              <w:t>42,620,808.79</w:t>
            </w:r>
          </w:p>
        </w:tc>
        <w:tc>
          <w:tcPr>
            <w:tcW w:w="1620" w:type="dxa"/>
            <w:vAlign w:val="center"/>
          </w:tcPr>
          <w:p w:rsidR="00F340A6" w:rsidRDefault="00AE0D23">
            <w:pPr>
              <w:jc w:val="right"/>
            </w:pPr>
            <w:r>
              <w:rPr>
                <w:rFonts w:eastAsiaTheme="minorEastAsia"/>
                <w:color w:val="000000" w:themeColor="text1"/>
                <w:szCs w:val="21"/>
              </w:rPr>
              <w:t>2.35</w:t>
            </w:r>
          </w:p>
        </w:tc>
      </w:tr>
      <w:tr w:rsidR="00F340A6">
        <w:tc>
          <w:tcPr>
            <w:tcW w:w="870" w:type="dxa"/>
            <w:vAlign w:val="center"/>
          </w:tcPr>
          <w:p w:rsidR="00F340A6" w:rsidRDefault="00AE0D23">
            <w:pPr>
              <w:jc w:val="center"/>
            </w:pPr>
            <w:r>
              <w:rPr>
                <w:rFonts w:eastAsiaTheme="minorEastAsia"/>
                <w:color w:val="000000" w:themeColor="text1"/>
                <w:szCs w:val="21"/>
              </w:rPr>
              <w:t>36</w:t>
            </w:r>
          </w:p>
        </w:tc>
        <w:tc>
          <w:tcPr>
            <w:tcW w:w="1650" w:type="dxa"/>
            <w:vAlign w:val="center"/>
          </w:tcPr>
          <w:p w:rsidR="00F340A6" w:rsidRDefault="00AE0D23">
            <w:pPr>
              <w:jc w:val="center"/>
            </w:pPr>
            <w:r>
              <w:rPr>
                <w:rFonts w:eastAsiaTheme="minorEastAsia"/>
                <w:color w:val="000000" w:themeColor="text1"/>
                <w:szCs w:val="21"/>
              </w:rPr>
              <w:t>001311</w:t>
            </w:r>
          </w:p>
        </w:tc>
        <w:tc>
          <w:tcPr>
            <w:tcW w:w="1980" w:type="dxa"/>
            <w:vAlign w:val="center"/>
          </w:tcPr>
          <w:p w:rsidR="00F340A6" w:rsidRDefault="00AE0D23">
            <w:pPr>
              <w:jc w:val="center"/>
            </w:pPr>
            <w:r>
              <w:rPr>
                <w:rFonts w:eastAsiaTheme="minorEastAsia"/>
                <w:color w:val="000000" w:themeColor="text1"/>
                <w:szCs w:val="21"/>
              </w:rPr>
              <w:t>多利科技</w:t>
            </w:r>
          </w:p>
        </w:tc>
        <w:tc>
          <w:tcPr>
            <w:tcW w:w="2880" w:type="dxa"/>
            <w:vAlign w:val="center"/>
          </w:tcPr>
          <w:p w:rsidR="00F340A6" w:rsidRDefault="00AE0D23">
            <w:pPr>
              <w:jc w:val="right"/>
            </w:pPr>
            <w:r>
              <w:rPr>
                <w:rFonts w:eastAsiaTheme="minorEastAsia"/>
                <w:color w:val="000000" w:themeColor="text1"/>
                <w:szCs w:val="21"/>
              </w:rPr>
              <w:t>41,249,817.17</w:t>
            </w:r>
          </w:p>
        </w:tc>
        <w:tc>
          <w:tcPr>
            <w:tcW w:w="1620" w:type="dxa"/>
            <w:vAlign w:val="center"/>
          </w:tcPr>
          <w:p w:rsidR="00F340A6" w:rsidRDefault="00AE0D23">
            <w:pPr>
              <w:jc w:val="right"/>
            </w:pPr>
            <w:r>
              <w:rPr>
                <w:rFonts w:eastAsiaTheme="minorEastAsia"/>
                <w:color w:val="000000" w:themeColor="text1"/>
                <w:szCs w:val="21"/>
              </w:rPr>
              <w:t>2.27</w:t>
            </w:r>
          </w:p>
        </w:tc>
      </w:tr>
      <w:tr w:rsidR="00F340A6">
        <w:tc>
          <w:tcPr>
            <w:tcW w:w="870" w:type="dxa"/>
            <w:vAlign w:val="center"/>
          </w:tcPr>
          <w:p w:rsidR="00F340A6" w:rsidRDefault="00AE0D23">
            <w:pPr>
              <w:jc w:val="center"/>
            </w:pPr>
            <w:r>
              <w:rPr>
                <w:rFonts w:eastAsiaTheme="minorEastAsia"/>
                <w:color w:val="000000" w:themeColor="text1"/>
                <w:szCs w:val="21"/>
              </w:rPr>
              <w:t>37</w:t>
            </w:r>
          </w:p>
        </w:tc>
        <w:tc>
          <w:tcPr>
            <w:tcW w:w="1650" w:type="dxa"/>
            <w:vAlign w:val="center"/>
          </w:tcPr>
          <w:p w:rsidR="00F340A6" w:rsidRDefault="00AE0D23">
            <w:pPr>
              <w:jc w:val="center"/>
            </w:pPr>
            <w:r>
              <w:rPr>
                <w:rFonts w:eastAsiaTheme="minorEastAsia"/>
                <w:color w:val="000000" w:themeColor="text1"/>
                <w:szCs w:val="21"/>
              </w:rPr>
              <w:t>002384</w:t>
            </w:r>
          </w:p>
        </w:tc>
        <w:tc>
          <w:tcPr>
            <w:tcW w:w="1980" w:type="dxa"/>
            <w:vAlign w:val="center"/>
          </w:tcPr>
          <w:p w:rsidR="00F340A6" w:rsidRDefault="00AE0D23">
            <w:pPr>
              <w:jc w:val="center"/>
            </w:pPr>
            <w:r>
              <w:rPr>
                <w:rFonts w:eastAsiaTheme="minorEastAsia"/>
                <w:color w:val="000000" w:themeColor="text1"/>
                <w:szCs w:val="21"/>
              </w:rPr>
              <w:t>东山精密</w:t>
            </w:r>
          </w:p>
        </w:tc>
        <w:tc>
          <w:tcPr>
            <w:tcW w:w="2880" w:type="dxa"/>
            <w:vAlign w:val="center"/>
          </w:tcPr>
          <w:p w:rsidR="00F340A6" w:rsidRDefault="00AE0D23">
            <w:pPr>
              <w:jc w:val="right"/>
            </w:pPr>
            <w:r>
              <w:rPr>
                <w:rFonts w:eastAsiaTheme="minorEastAsia"/>
                <w:color w:val="000000" w:themeColor="text1"/>
                <w:szCs w:val="21"/>
              </w:rPr>
              <w:t>41,139,019.10</w:t>
            </w:r>
          </w:p>
        </w:tc>
        <w:tc>
          <w:tcPr>
            <w:tcW w:w="1620" w:type="dxa"/>
            <w:vAlign w:val="center"/>
          </w:tcPr>
          <w:p w:rsidR="00F340A6" w:rsidRDefault="00AE0D23">
            <w:pPr>
              <w:jc w:val="right"/>
            </w:pPr>
            <w:r>
              <w:rPr>
                <w:rFonts w:eastAsiaTheme="minorEastAsia"/>
                <w:color w:val="000000" w:themeColor="text1"/>
                <w:szCs w:val="21"/>
              </w:rPr>
              <w:t>2.27</w:t>
            </w:r>
          </w:p>
        </w:tc>
      </w:tr>
      <w:tr w:rsidR="00F340A6">
        <w:tc>
          <w:tcPr>
            <w:tcW w:w="870" w:type="dxa"/>
            <w:vAlign w:val="center"/>
          </w:tcPr>
          <w:p w:rsidR="00F340A6" w:rsidRDefault="00AE0D23">
            <w:pPr>
              <w:jc w:val="center"/>
            </w:pPr>
            <w:r>
              <w:rPr>
                <w:rFonts w:eastAsiaTheme="minorEastAsia"/>
                <w:color w:val="000000" w:themeColor="text1"/>
                <w:szCs w:val="21"/>
              </w:rPr>
              <w:t>38</w:t>
            </w:r>
          </w:p>
        </w:tc>
        <w:tc>
          <w:tcPr>
            <w:tcW w:w="1650" w:type="dxa"/>
            <w:vAlign w:val="center"/>
          </w:tcPr>
          <w:p w:rsidR="00F340A6" w:rsidRDefault="00AE0D23">
            <w:pPr>
              <w:jc w:val="center"/>
            </w:pPr>
            <w:r>
              <w:rPr>
                <w:rFonts w:eastAsiaTheme="minorEastAsia"/>
                <w:color w:val="000000" w:themeColor="text1"/>
                <w:szCs w:val="21"/>
              </w:rPr>
              <w:t>603032</w:t>
            </w:r>
          </w:p>
        </w:tc>
        <w:tc>
          <w:tcPr>
            <w:tcW w:w="1980" w:type="dxa"/>
            <w:vAlign w:val="center"/>
          </w:tcPr>
          <w:p w:rsidR="00F340A6" w:rsidRDefault="00AE0D23">
            <w:pPr>
              <w:jc w:val="center"/>
            </w:pPr>
            <w:r>
              <w:rPr>
                <w:rFonts w:eastAsiaTheme="minorEastAsia"/>
                <w:color w:val="000000" w:themeColor="text1"/>
                <w:szCs w:val="21"/>
              </w:rPr>
              <w:t>德新科技</w:t>
            </w:r>
          </w:p>
        </w:tc>
        <w:tc>
          <w:tcPr>
            <w:tcW w:w="2880" w:type="dxa"/>
            <w:vAlign w:val="center"/>
          </w:tcPr>
          <w:p w:rsidR="00F340A6" w:rsidRDefault="00AE0D23">
            <w:pPr>
              <w:jc w:val="right"/>
            </w:pPr>
            <w:r>
              <w:rPr>
                <w:rFonts w:eastAsiaTheme="minorEastAsia"/>
                <w:color w:val="000000" w:themeColor="text1"/>
                <w:szCs w:val="21"/>
              </w:rPr>
              <w:t>41,021,935.06</w:t>
            </w:r>
          </w:p>
        </w:tc>
        <w:tc>
          <w:tcPr>
            <w:tcW w:w="1620" w:type="dxa"/>
            <w:vAlign w:val="center"/>
          </w:tcPr>
          <w:p w:rsidR="00F340A6" w:rsidRDefault="00AE0D23">
            <w:pPr>
              <w:jc w:val="right"/>
            </w:pPr>
            <w:r>
              <w:rPr>
                <w:rFonts w:eastAsiaTheme="minorEastAsia"/>
                <w:color w:val="000000" w:themeColor="text1"/>
                <w:szCs w:val="21"/>
              </w:rPr>
              <w:t>2.26</w:t>
            </w:r>
          </w:p>
        </w:tc>
      </w:tr>
      <w:tr w:rsidR="00F340A6">
        <w:tc>
          <w:tcPr>
            <w:tcW w:w="870" w:type="dxa"/>
            <w:vAlign w:val="center"/>
          </w:tcPr>
          <w:p w:rsidR="00F340A6" w:rsidRDefault="00AE0D23">
            <w:pPr>
              <w:jc w:val="center"/>
            </w:pPr>
            <w:r>
              <w:rPr>
                <w:rFonts w:eastAsiaTheme="minorEastAsia"/>
                <w:color w:val="000000" w:themeColor="text1"/>
                <w:szCs w:val="21"/>
              </w:rPr>
              <w:t>39</w:t>
            </w:r>
          </w:p>
        </w:tc>
        <w:tc>
          <w:tcPr>
            <w:tcW w:w="1650" w:type="dxa"/>
            <w:vAlign w:val="center"/>
          </w:tcPr>
          <w:p w:rsidR="00F340A6" w:rsidRDefault="00AE0D23">
            <w:pPr>
              <w:jc w:val="center"/>
            </w:pPr>
            <w:r>
              <w:rPr>
                <w:rFonts w:eastAsiaTheme="minorEastAsia"/>
                <w:color w:val="000000" w:themeColor="text1"/>
                <w:szCs w:val="21"/>
              </w:rPr>
              <w:t>002709</w:t>
            </w:r>
          </w:p>
        </w:tc>
        <w:tc>
          <w:tcPr>
            <w:tcW w:w="1980" w:type="dxa"/>
            <w:vAlign w:val="center"/>
          </w:tcPr>
          <w:p w:rsidR="00F340A6" w:rsidRDefault="00AE0D23">
            <w:pPr>
              <w:jc w:val="center"/>
            </w:pPr>
            <w:r>
              <w:rPr>
                <w:rFonts w:eastAsiaTheme="minorEastAsia"/>
                <w:color w:val="000000" w:themeColor="text1"/>
                <w:szCs w:val="21"/>
              </w:rPr>
              <w:t>天赐材料</w:t>
            </w:r>
          </w:p>
        </w:tc>
        <w:tc>
          <w:tcPr>
            <w:tcW w:w="2880" w:type="dxa"/>
            <w:vAlign w:val="center"/>
          </w:tcPr>
          <w:p w:rsidR="00F340A6" w:rsidRDefault="00AE0D23">
            <w:pPr>
              <w:jc w:val="right"/>
            </w:pPr>
            <w:r>
              <w:rPr>
                <w:rFonts w:eastAsiaTheme="minorEastAsia"/>
                <w:color w:val="000000" w:themeColor="text1"/>
                <w:szCs w:val="21"/>
              </w:rPr>
              <w:t>40,256,850.80</w:t>
            </w:r>
          </w:p>
        </w:tc>
        <w:tc>
          <w:tcPr>
            <w:tcW w:w="1620" w:type="dxa"/>
            <w:vAlign w:val="center"/>
          </w:tcPr>
          <w:p w:rsidR="00F340A6" w:rsidRDefault="00AE0D23">
            <w:pPr>
              <w:jc w:val="right"/>
            </w:pPr>
            <w:r>
              <w:rPr>
                <w:rFonts w:eastAsiaTheme="minorEastAsia"/>
                <w:color w:val="000000" w:themeColor="text1"/>
                <w:szCs w:val="21"/>
              </w:rPr>
              <w:t>2.22</w:t>
            </w:r>
          </w:p>
        </w:tc>
      </w:tr>
      <w:tr w:rsidR="00F340A6">
        <w:tc>
          <w:tcPr>
            <w:tcW w:w="870" w:type="dxa"/>
            <w:vAlign w:val="center"/>
          </w:tcPr>
          <w:p w:rsidR="00F340A6" w:rsidRDefault="00AE0D23">
            <w:pPr>
              <w:jc w:val="center"/>
            </w:pPr>
            <w:r>
              <w:rPr>
                <w:rFonts w:eastAsiaTheme="minorEastAsia"/>
                <w:color w:val="000000" w:themeColor="text1"/>
                <w:szCs w:val="21"/>
              </w:rPr>
              <w:t>40</w:t>
            </w:r>
          </w:p>
        </w:tc>
        <w:tc>
          <w:tcPr>
            <w:tcW w:w="1650" w:type="dxa"/>
            <w:vAlign w:val="center"/>
          </w:tcPr>
          <w:p w:rsidR="00F340A6" w:rsidRDefault="00AE0D23">
            <w:pPr>
              <w:jc w:val="center"/>
            </w:pPr>
            <w:r>
              <w:rPr>
                <w:rFonts w:eastAsiaTheme="minorEastAsia"/>
                <w:color w:val="000000" w:themeColor="text1"/>
                <w:szCs w:val="21"/>
              </w:rPr>
              <w:t>300502</w:t>
            </w:r>
          </w:p>
        </w:tc>
        <w:tc>
          <w:tcPr>
            <w:tcW w:w="1980" w:type="dxa"/>
            <w:vAlign w:val="center"/>
          </w:tcPr>
          <w:p w:rsidR="00F340A6" w:rsidRDefault="00AE0D23">
            <w:pPr>
              <w:jc w:val="center"/>
            </w:pPr>
            <w:r>
              <w:rPr>
                <w:rFonts w:eastAsiaTheme="minorEastAsia"/>
                <w:color w:val="000000" w:themeColor="text1"/>
                <w:szCs w:val="21"/>
              </w:rPr>
              <w:t>新易盛</w:t>
            </w:r>
          </w:p>
        </w:tc>
        <w:tc>
          <w:tcPr>
            <w:tcW w:w="2880" w:type="dxa"/>
            <w:vAlign w:val="center"/>
          </w:tcPr>
          <w:p w:rsidR="00F340A6" w:rsidRDefault="00AE0D23">
            <w:pPr>
              <w:jc w:val="right"/>
            </w:pPr>
            <w:r>
              <w:rPr>
                <w:rFonts w:eastAsiaTheme="minorEastAsia"/>
                <w:color w:val="000000" w:themeColor="text1"/>
                <w:szCs w:val="21"/>
              </w:rPr>
              <w:t>40,032,671.83</w:t>
            </w:r>
          </w:p>
        </w:tc>
        <w:tc>
          <w:tcPr>
            <w:tcW w:w="1620" w:type="dxa"/>
            <w:vAlign w:val="center"/>
          </w:tcPr>
          <w:p w:rsidR="00F340A6" w:rsidRDefault="00AE0D23">
            <w:pPr>
              <w:jc w:val="right"/>
            </w:pPr>
            <w:r>
              <w:rPr>
                <w:rFonts w:eastAsiaTheme="minorEastAsia"/>
                <w:color w:val="000000" w:themeColor="text1"/>
                <w:szCs w:val="21"/>
              </w:rPr>
              <w:t>2.20</w:t>
            </w:r>
          </w:p>
        </w:tc>
      </w:tr>
      <w:tr w:rsidR="00F340A6">
        <w:tc>
          <w:tcPr>
            <w:tcW w:w="870" w:type="dxa"/>
            <w:vAlign w:val="center"/>
          </w:tcPr>
          <w:p w:rsidR="00F340A6" w:rsidRDefault="00AE0D23">
            <w:pPr>
              <w:jc w:val="center"/>
            </w:pPr>
            <w:r>
              <w:rPr>
                <w:rFonts w:eastAsiaTheme="minorEastAsia"/>
                <w:color w:val="000000" w:themeColor="text1"/>
                <w:szCs w:val="21"/>
              </w:rPr>
              <w:t>41</w:t>
            </w:r>
          </w:p>
        </w:tc>
        <w:tc>
          <w:tcPr>
            <w:tcW w:w="1650" w:type="dxa"/>
            <w:vAlign w:val="center"/>
          </w:tcPr>
          <w:p w:rsidR="00F340A6" w:rsidRDefault="00AE0D23">
            <w:pPr>
              <w:jc w:val="center"/>
            </w:pPr>
            <w:r>
              <w:rPr>
                <w:rFonts w:eastAsiaTheme="minorEastAsia"/>
                <w:color w:val="000000" w:themeColor="text1"/>
                <w:szCs w:val="21"/>
              </w:rPr>
              <w:t>300498</w:t>
            </w:r>
          </w:p>
        </w:tc>
        <w:tc>
          <w:tcPr>
            <w:tcW w:w="1980" w:type="dxa"/>
            <w:vAlign w:val="center"/>
          </w:tcPr>
          <w:p w:rsidR="00F340A6" w:rsidRDefault="00AE0D23">
            <w:pPr>
              <w:jc w:val="center"/>
            </w:pPr>
            <w:r>
              <w:rPr>
                <w:rFonts w:eastAsiaTheme="minorEastAsia"/>
                <w:color w:val="000000" w:themeColor="text1"/>
                <w:szCs w:val="21"/>
              </w:rPr>
              <w:t>温氏股份</w:t>
            </w:r>
          </w:p>
        </w:tc>
        <w:tc>
          <w:tcPr>
            <w:tcW w:w="2880" w:type="dxa"/>
            <w:vAlign w:val="center"/>
          </w:tcPr>
          <w:p w:rsidR="00F340A6" w:rsidRDefault="00AE0D23">
            <w:pPr>
              <w:jc w:val="right"/>
            </w:pPr>
            <w:r>
              <w:rPr>
                <w:rFonts w:eastAsiaTheme="minorEastAsia"/>
                <w:color w:val="000000" w:themeColor="text1"/>
                <w:szCs w:val="21"/>
              </w:rPr>
              <w:t>37,921,276.81</w:t>
            </w:r>
          </w:p>
        </w:tc>
        <w:tc>
          <w:tcPr>
            <w:tcW w:w="1620" w:type="dxa"/>
            <w:vAlign w:val="center"/>
          </w:tcPr>
          <w:p w:rsidR="00F340A6" w:rsidRDefault="00AE0D23">
            <w:pPr>
              <w:jc w:val="right"/>
            </w:pPr>
            <w:r>
              <w:rPr>
                <w:rFonts w:eastAsiaTheme="minorEastAsia"/>
                <w:color w:val="000000" w:themeColor="text1"/>
                <w:szCs w:val="21"/>
              </w:rPr>
              <w:t>2.09</w:t>
            </w:r>
          </w:p>
        </w:tc>
      </w:tr>
      <w:tr w:rsidR="00F340A6">
        <w:tc>
          <w:tcPr>
            <w:tcW w:w="870" w:type="dxa"/>
            <w:vAlign w:val="center"/>
          </w:tcPr>
          <w:p w:rsidR="00F340A6" w:rsidRDefault="00AE0D23">
            <w:pPr>
              <w:jc w:val="center"/>
            </w:pPr>
            <w:r>
              <w:rPr>
                <w:rFonts w:eastAsiaTheme="minorEastAsia"/>
                <w:color w:val="000000" w:themeColor="text1"/>
                <w:szCs w:val="21"/>
              </w:rPr>
              <w:t>42</w:t>
            </w:r>
          </w:p>
        </w:tc>
        <w:tc>
          <w:tcPr>
            <w:tcW w:w="1650" w:type="dxa"/>
            <w:vAlign w:val="center"/>
          </w:tcPr>
          <w:p w:rsidR="00F340A6" w:rsidRDefault="00AE0D23">
            <w:pPr>
              <w:jc w:val="center"/>
            </w:pPr>
            <w:r>
              <w:rPr>
                <w:rFonts w:eastAsiaTheme="minorEastAsia"/>
                <w:color w:val="000000" w:themeColor="text1"/>
                <w:szCs w:val="21"/>
              </w:rPr>
              <w:t>002472</w:t>
            </w:r>
          </w:p>
        </w:tc>
        <w:tc>
          <w:tcPr>
            <w:tcW w:w="1980" w:type="dxa"/>
            <w:vAlign w:val="center"/>
          </w:tcPr>
          <w:p w:rsidR="00F340A6" w:rsidRDefault="00AE0D23">
            <w:pPr>
              <w:jc w:val="center"/>
            </w:pPr>
            <w:r>
              <w:rPr>
                <w:rFonts w:eastAsiaTheme="minorEastAsia"/>
                <w:color w:val="000000" w:themeColor="text1"/>
                <w:szCs w:val="21"/>
              </w:rPr>
              <w:t>双环传动</w:t>
            </w:r>
          </w:p>
        </w:tc>
        <w:tc>
          <w:tcPr>
            <w:tcW w:w="2880" w:type="dxa"/>
            <w:vAlign w:val="center"/>
          </w:tcPr>
          <w:p w:rsidR="00F340A6" w:rsidRDefault="00AE0D23">
            <w:pPr>
              <w:jc w:val="right"/>
            </w:pPr>
            <w:r>
              <w:rPr>
                <w:rFonts w:eastAsiaTheme="minorEastAsia"/>
                <w:color w:val="000000" w:themeColor="text1"/>
                <w:szCs w:val="21"/>
              </w:rPr>
              <w:t>36,780,287.53</w:t>
            </w:r>
          </w:p>
        </w:tc>
        <w:tc>
          <w:tcPr>
            <w:tcW w:w="1620" w:type="dxa"/>
            <w:vAlign w:val="center"/>
          </w:tcPr>
          <w:p w:rsidR="00F340A6" w:rsidRDefault="00AE0D23">
            <w:pPr>
              <w:jc w:val="right"/>
            </w:pPr>
            <w:r>
              <w:rPr>
                <w:rFonts w:eastAsiaTheme="minorEastAsia"/>
                <w:color w:val="000000" w:themeColor="text1"/>
                <w:szCs w:val="21"/>
              </w:rPr>
              <w:t>2.03</w:t>
            </w:r>
          </w:p>
        </w:tc>
      </w:tr>
      <w:tr w:rsidR="00F340A6">
        <w:tc>
          <w:tcPr>
            <w:tcW w:w="870" w:type="dxa"/>
            <w:vAlign w:val="center"/>
          </w:tcPr>
          <w:p w:rsidR="00F340A6" w:rsidRDefault="00AE0D23">
            <w:pPr>
              <w:jc w:val="center"/>
            </w:pPr>
            <w:r>
              <w:rPr>
                <w:rFonts w:eastAsiaTheme="minorEastAsia"/>
                <w:color w:val="000000" w:themeColor="text1"/>
                <w:szCs w:val="21"/>
              </w:rPr>
              <w:t>43</w:t>
            </w:r>
          </w:p>
        </w:tc>
        <w:tc>
          <w:tcPr>
            <w:tcW w:w="1650" w:type="dxa"/>
            <w:vAlign w:val="center"/>
          </w:tcPr>
          <w:p w:rsidR="00F340A6" w:rsidRDefault="00AE0D23">
            <w:pPr>
              <w:jc w:val="center"/>
            </w:pPr>
            <w:r>
              <w:rPr>
                <w:rFonts w:eastAsiaTheme="minorEastAsia"/>
                <w:color w:val="000000" w:themeColor="text1"/>
                <w:szCs w:val="21"/>
              </w:rPr>
              <w:t>000063</w:t>
            </w:r>
          </w:p>
        </w:tc>
        <w:tc>
          <w:tcPr>
            <w:tcW w:w="1980" w:type="dxa"/>
            <w:vAlign w:val="center"/>
          </w:tcPr>
          <w:p w:rsidR="00F340A6" w:rsidRDefault="00AE0D23">
            <w:pPr>
              <w:jc w:val="center"/>
            </w:pPr>
            <w:r>
              <w:rPr>
                <w:rFonts w:eastAsiaTheme="minorEastAsia"/>
                <w:color w:val="000000" w:themeColor="text1"/>
                <w:szCs w:val="21"/>
              </w:rPr>
              <w:t>中兴通讯</w:t>
            </w:r>
          </w:p>
        </w:tc>
        <w:tc>
          <w:tcPr>
            <w:tcW w:w="2880" w:type="dxa"/>
            <w:vAlign w:val="center"/>
          </w:tcPr>
          <w:p w:rsidR="00F340A6" w:rsidRDefault="00AE0D23">
            <w:pPr>
              <w:jc w:val="right"/>
            </w:pPr>
            <w:r>
              <w:rPr>
                <w:rFonts w:eastAsiaTheme="minorEastAsia"/>
                <w:color w:val="000000" w:themeColor="text1"/>
                <w:szCs w:val="21"/>
              </w:rPr>
              <w:t>36,630,357.97</w:t>
            </w:r>
          </w:p>
        </w:tc>
        <w:tc>
          <w:tcPr>
            <w:tcW w:w="1620" w:type="dxa"/>
            <w:vAlign w:val="center"/>
          </w:tcPr>
          <w:p w:rsidR="00F340A6" w:rsidRDefault="00AE0D23">
            <w:pPr>
              <w:jc w:val="right"/>
            </w:pPr>
            <w:r>
              <w:rPr>
                <w:rFonts w:eastAsiaTheme="minorEastAsia"/>
                <w:color w:val="000000" w:themeColor="text1"/>
                <w:szCs w:val="21"/>
              </w:rPr>
              <w:t>2.02</w:t>
            </w:r>
          </w:p>
        </w:tc>
      </w:tr>
      <w:tr w:rsidR="00F340A6">
        <w:tc>
          <w:tcPr>
            <w:tcW w:w="870" w:type="dxa"/>
            <w:vAlign w:val="center"/>
          </w:tcPr>
          <w:p w:rsidR="00F340A6" w:rsidRDefault="00AE0D23">
            <w:pPr>
              <w:jc w:val="center"/>
            </w:pPr>
            <w:r>
              <w:rPr>
                <w:rFonts w:eastAsiaTheme="minorEastAsia"/>
                <w:color w:val="000000" w:themeColor="text1"/>
                <w:szCs w:val="21"/>
              </w:rPr>
              <w:t>44</w:t>
            </w:r>
          </w:p>
        </w:tc>
        <w:tc>
          <w:tcPr>
            <w:tcW w:w="1650" w:type="dxa"/>
            <w:vAlign w:val="center"/>
          </w:tcPr>
          <w:p w:rsidR="00F340A6" w:rsidRDefault="00AE0D23">
            <w:pPr>
              <w:jc w:val="center"/>
            </w:pPr>
            <w:r>
              <w:rPr>
                <w:rFonts w:eastAsiaTheme="minorEastAsia"/>
                <w:color w:val="000000" w:themeColor="text1"/>
                <w:szCs w:val="21"/>
              </w:rPr>
              <w:t>300124</w:t>
            </w:r>
          </w:p>
        </w:tc>
        <w:tc>
          <w:tcPr>
            <w:tcW w:w="1980" w:type="dxa"/>
            <w:vAlign w:val="center"/>
          </w:tcPr>
          <w:p w:rsidR="00F340A6" w:rsidRDefault="00AE0D23">
            <w:pPr>
              <w:jc w:val="center"/>
            </w:pPr>
            <w:r>
              <w:rPr>
                <w:rFonts w:eastAsiaTheme="minorEastAsia"/>
                <w:color w:val="000000" w:themeColor="text1"/>
                <w:szCs w:val="21"/>
              </w:rPr>
              <w:t>汇川技术</w:t>
            </w:r>
          </w:p>
        </w:tc>
        <w:tc>
          <w:tcPr>
            <w:tcW w:w="2880" w:type="dxa"/>
            <w:vAlign w:val="center"/>
          </w:tcPr>
          <w:p w:rsidR="00F340A6" w:rsidRDefault="00AE0D23">
            <w:pPr>
              <w:jc w:val="right"/>
            </w:pPr>
            <w:r>
              <w:rPr>
                <w:rFonts w:eastAsiaTheme="minorEastAsia"/>
                <w:color w:val="000000" w:themeColor="text1"/>
                <w:szCs w:val="21"/>
              </w:rPr>
              <w:t>36,611,343.62</w:t>
            </w:r>
          </w:p>
        </w:tc>
        <w:tc>
          <w:tcPr>
            <w:tcW w:w="1620" w:type="dxa"/>
            <w:vAlign w:val="center"/>
          </w:tcPr>
          <w:p w:rsidR="00F340A6" w:rsidRDefault="00AE0D23">
            <w:pPr>
              <w:jc w:val="right"/>
            </w:pPr>
            <w:r>
              <w:rPr>
                <w:rFonts w:eastAsiaTheme="minorEastAsia"/>
                <w:color w:val="000000" w:themeColor="text1"/>
                <w:szCs w:val="21"/>
              </w:rPr>
              <w:t>2.02</w:t>
            </w:r>
          </w:p>
        </w:tc>
      </w:tr>
    </w:tbl>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w:t>
      </w:r>
      <w:r w:rsidRPr="00B079CA">
        <w:rPr>
          <w:rFonts w:eastAsiaTheme="minorEastAsia"/>
          <w:color w:val="000000" w:themeColor="text1"/>
          <w:kern w:val="0"/>
          <w:szCs w:val="21"/>
        </w:rPr>
        <w:t>“</w:t>
      </w:r>
      <w:r w:rsidRPr="00B079CA">
        <w:rPr>
          <w:rFonts w:eastAsiaTheme="minorEastAsia"/>
          <w:color w:val="000000" w:themeColor="text1"/>
          <w:kern w:val="0"/>
          <w:szCs w:val="21"/>
        </w:rPr>
        <w:t>买入金额</w:t>
      </w:r>
      <w:r w:rsidRPr="00B079CA">
        <w:rPr>
          <w:rFonts w:eastAsiaTheme="minorEastAsia"/>
          <w:color w:val="000000" w:themeColor="text1"/>
          <w:kern w:val="0"/>
          <w:szCs w:val="21"/>
        </w:rPr>
        <w:t>”</w:t>
      </w:r>
      <w:r w:rsidRPr="00B079CA">
        <w:rPr>
          <w:rFonts w:eastAsiaTheme="minorEastAsia"/>
          <w:color w:val="000000" w:themeColor="text1"/>
          <w:kern w:val="0"/>
          <w:szCs w:val="21"/>
        </w:rPr>
        <w:t>（或</w:t>
      </w:r>
      <w:r w:rsidRPr="00B079CA">
        <w:rPr>
          <w:rFonts w:eastAsiaTheme="minorEastAsia"/>
          <w:color w:val="000000" w:themeColor="text1"/>
          <w:kern w:val="0"/>
          <w:szCs w:val="21"/>
        </w:rPr>
        <w:t>“</w:t>
      </w:r>
      <w:r w:rsidRPr="00B079CA">
        <w:rPr>
          <w:rFonts w:eastAsiaTheme="minorEastAsia"/>
          <w:color w:val="000000" w:themeColor="text1"/>
          <w:kern w:val="0"/>
          <w:szCs w:val="21"/>
        </w:rPr>
        <w:t>买入股票成本</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卖出金额</w:t>
      </w:r>
      <w:r w:rsidRPr="00B079CA">
        <w:rPr>
          <w:rFonts w:eastAsiaTheme="minorEastAsia"/>
          <w:color w:val="000000" w:themeColor="text1"/>
          <w:kern w:val="0"/>
          <w:szCs w:val="21"/>
        </w:rPr>
        <w:t>”</w:t>
      </w:r>
      <w:r w:rsidRPr="00B079CA">
        <w:rPr>
          <w:rFonts w:eastAsiaTheme="minorEastAsia"/>
          <w:color w:val="000000" w:themeColor="text1"/>
          <w:kern w:val="0"/>
          <w:szCs w:val="21"/>
        </w:rPr>
        <w:t>（或</w:t>
      </w:r>
      <w:r w:rsidRPr="00B079CA">
        <w:rPr>
          <w:rFonts w:eastAsiaTheme="minorEastAsia"/>
          <w:color w:val="000000" w:themeColor="text1"/>
          <w:kern w:val="0"/>
          <w:szCs w:val="21"/>
        </w:rPr>
        <w:t>“</w:t>
      </w:r>
      <w:r w:rsidRPr="00B079CA">
        <w:rPr>
          <w:rFonts w:eastAsiaTheme="minorEastAsia"/>
          <w:color w:val="000000" w:themeColor="text1"/>
          <w:kern w:val="0"/>
          <w:szCs w:val="21"/>
        </w:rPr>
        <w:t>卖出股票收入</w:t>
      </w:r>
      <w:r w:rsidRPr="00B079CA">
        <w:rPr>
          <w:rFonts w:eastAsiaTheme="minorEastAsia"/>
          <w:color w:val="000000" w:themeColor="text1"/>
          <w:kern w:val="0"/>
          <w:szCs w:val="21"/>
        </w:rPr>
        <w:t>”</w:t>
      </w:r>
      <w:r w:rsidRPr="00B079CA">
        <w:rPr>
          <w:rFonts w:eastAsiaTheme="minorEastAsia"/>
          <w:color w:val="000000" w:themeColor="text1"/>
          <w:kern w:val="0"/>
          <w:szCs w:val="21"/>
        </w:rPr>
        <w:t>）均按买卖成交金额（成交单价乘以成交数量）填列，不考虑相关交易费用。</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color w:val="000000" w:themeColor="text1"/>
          <w:szCs w:val="21"/>
        </w:rPr>
        <w:t xml:space="preserve">7.4.3 </w:t>
      </w:r>
      <w:r w:rsidRPr="00B079CA">
        <w:rPr>
          <w:rFonts w:eastAsiaTheme="minorEastAsia"/>
          <w:b/>
          <w:bCs/>
          <w:color w:val="000000" w:themeColor="text1"/>
          <w:szCs w:val="21"/>
        </w:rPr>
        <w:t>买入股票的成本总额及卖出股票的收入总额</w:t>
      </w:r>
    </w:p>
    <w:p w:rsidR="001548F9" w:rsidRPr="00B079CA" w:rsidRDefault="001548F9" w:rsidP="008971E9">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4500"/>
      </w:tblGrid>
      <w:tr w:rsidR="002074D5" w:rsidRPr="00B079CA" w:rsidTr="0070173B">
        <w:tc>
          <w:tcPr>
            <w:tcW w:w="4500"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买入股票的成本（成交）总额</w:t>
            </w:r>
          </w:p>
        </w:tc>
        <w:tc>
          <w:tcPr>
            <w:tcW w:w="4500" w:type="dxa"/>
            <w:vAlign w:val="center"/>
          </w:tcPr>
          <w:p w:rsidR="001548F9" w:rsidRPr="00B079CA" w:rsidRDefault="001548F9" w:rsidP="0070173B">
            <w:pPr>
              <w:wordWrap w:val="0"/>
              <w:jc w:val="right"/>
              <w:rPr>
                <w:rFonts w:eastAsiaTheme="minorEastAsia"/>
                <w:color w:val="000000" w:themeColor="text1"/>
                <w:szCs w:val="21"/>
              </w:rPr>
            </w:pPr>
            <w:r w:rsidRPr="00B079CA">
              <w:rPr>
                <w:rFonts w:eastAsiaTheme="minorEastAsia"/>
                <w:color w:val="000000" w:themeColor="text1"/>
                <w:szCs w:val="21"/>
              </w:rPr>
              <w:t>3,881,264,726.81</w:t>
            </w:r>
          </w:p>
        </w:tc>
      </w:tr>
      <w:tr w:rsidR="002074D5" w:rsidRPr="00B079CA" w:rsidTr="0070173B">
        <w:tc>
          <w:tcPr>
            <w:tcW w:w="4500"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卖出股票的收入（成交）总额</w:t>
            </w:r>
          </w:p>
        </w:tc>
        <w:tc>
          <w:tcPr>
            <w:tcW w:w="4500" w:type="dxa"/>
            <w:vAlign w:val="center"/>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3,872,620,414.88</w:t>
            </w:r>
          </w:p>
        </w:tc>
      </w:tr>
    </w:tbl>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w:t>
      </w:r>
      <w:r w:rsidRPr="00B079CA">
        <w:rPr>
          <w:rFonts w:eastAsiaTheme="minorEastAsia"/>
          <w:color w:val="000000" w:themeColor="text1"/>
          <w:kern w:val="0"/>
          <w:szCs w:val="21"/>
        </w:rPr>
        <w:t>“</w:t>
      </w:r>
      <w:r w:rsidRPr="00B079CA">
        <w:rPr>
          <w:rFonts w:eastAsiaTheme="minorEastAsia"/>
          <w:color w:val="000000" w:themeColor="text1"/>
          <w:kern w:val="0"/>
          <w:szCs w:val="21"/>
        </w:rPr>
        <w:t>买入金额</w:t>
      </w:r>
      <w:r w:rsidRPr="00B079CA">
        <w:rPr>
          <w:rFonts w:eastAsiaTheme="minorEastAsia"/>
          <w:color w:val="000000" w:themeColor="text1"/>
          <w:kern w:val="0"/>
          <w:szCs w:val="21"/>
        </w:rPr>
        <w:t>”</w:t>
      </w:r>
      <w:r w:rsidRPr="00B079CA">
        <w:rPr>
          <w:rFonts w:eastAsiaTheme="minorEastAsia"/>
          <w:color w:val="000000" w:themeColor="text1"/>
          <w:kern w:val="0"/>
          <w:szCs w:val="21"/>
        </w:rPr>
        <w:t>（或</w:t>
      </w:r>
      <w:r w:rsidRPr="00B079CA">
        <w:rPr>
          <w:rFonts w:eastAsiaTheme="minorEastAsia"/>
          <w:color w:val="000000" w:themeColor="text1"/>
          <w:kern w:val="0"/>
          <w:szCs w:val="21"/>
        </w:rPr>
        <w:t>“</w:t>
      </w:r>
      <w:r w:rsidRPr="00B079CA">
        <w:rPr>
          <w:rFonts w:eastAsiaTheme="minorEastAsia"/>
          <w:color w:val="000000" w:themeColor="text1"/>
          <w:kern w:val="0"/>
          <w:szCs w:val="21"/>
        </w:rPr>
        <w:t>买入股票成本</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卖出金额</w:t>
      </w:r>
      <w:r w:rsidRPr="00B079CA">
        <w:rPr>
          <w:rFonts w:eastAsiaTheme="minorEastAsia"/>
          <w:color w:val="000000" w:themeColor="text1"/>
          <w:kern w:val="0"/>
          <w:szCs w:val="21"/>
        </w:rPr>
        <w:t>”</w:t>
      </w:r>
      <w:r w:rsidRPr="00B079CA">
        <w:rPr>
          <w:rFonts w:eastAsiaTheme="minorEastAsia"/>
          <w:color w:val="000000" w:themeColor="text1"/>
          <w:kern w:val="0"/>
          <w:szCs w:val="21"/>
        </w:rPr>
        <w:t>（或</w:t>
      </w:r>
      <w:r w:rsidRPr="00B079CA">
        <w:rPr>
          <w:rFonts w:eastAsiaTheme="minorEastAsia"/>
          <w:color w:val="000000" w:themeColor="text1"/>
          <w:kern w:val="0"/>
          <w:szCs w:val="21"/>
        </w:rPr>
        <w:t>“</w:t>
      </w:r>
      <w:r w:rsidRPr="00B079CA">
        <w:rPr>
          <w:rFonts w:eastAsiaTheme="minorEastAsia"/>
          <w:color w:val="000000" w:themeColor="text1"/>
          <w:kern w:val="0"/>
          <w:szCs w:val="21"/>
        </w:rPr>
        <w:t>卖出股票收入</w:t>
      </w:r>
      <w:r w:rsidRPr="00B079CA">
        <w:rPr>
          <w:rFonts w:eastAsiaTheme="minorEastAsia"/>
          <w:color w:val="000000" w:themeColor="text1"/>
          <w:kern w:val="0"/>
          <w:szCs w:val="21"/>
        </w:rPr>
        <w:t>”</w:t>
      </w:r>
      <w:r w:rsidRPr="00B079CA">
        <w:rPr>
          <w:rFonts w:eastAsiaTheme="minorEastAsia"/>
          <w:color w:val="000000" w:themeColor="text1"/>
          <w:kern w:val="0"/>
          <w:szCs w:val="21"/>
        </w:rPr>
        <w:t>）均按买卖成交金额（成交单价乘以成交数量）填列，不考虑相关交易费用。</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74" w:name="_Toc234814104"/>
      <w:bookmarkStart w:id="75" w:name="_Toc143614361"/>
      <w:r w:rsidRPr="00B079CA">
        <w:rPr>
          <w:rFonts w:ascii="Times New Roman" w:eastAsiaTheme="minorEastAsia" w:hAnsi="Times New Roman"/>
          <w:color w:val="000000" w:themeColor="text1"/>
          <w:kern w:val="0"/>
          <w:sz w:val="21"/>
          <w:szCs w:val="21"/>
        </w:rPr>
        <w:t xml:space="preserve">7.5 </w:t>
      </w:r>
      <w:r w:rsidRPr="00B079CA">
        <w:rPr>
          <w:rFonts w:ascii="Times New Roman" w:eastAsiaTheme="minorEastAsia" w:hAnsi="Times New Roman"/>
          <w:color w:val="000000" w:themeColor="text1"/>
          <w:kern w:val="0"/>
          <w:sz w:val="21"/>
          <w:szCs w:val="21"/>
        </w:rPr>
        <w:t>期末按债券品种分类的债券投资组合</w:t>
      </w:r>
      <w:bookmarkEnd w:id="74"/>
      <w:bookmarkEnd w:id="75"/>
    </w:p>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本基金本报告期末未持有债券。</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76" w:name="_Toc143614362"/>
      <w:r w:rsidRPr="00B079CA">
        <w:rPr>
          <w:rFonts w:ascii="Times New Roman" w:eastAsiaTheme="minorEastAsia" w:hAnsi="Times New Roman"/>
          <w:color w:val="000000" w:themeColor="text1"/>
          <w:kern w:val="0"/>
          <w:sz w:val="21"/>
          <w:szCs w:val="21"/>
        </w:rPr>
        <w:t>7.6</w:t>
      </w:r>
      <w:bookmarkStart w:id="77" w:name="_Toc234814105"/>
      <w:r w:rsidR="00B32128" w:rsidRPr="00B079CA">
        <w:rPr>
          <w:rFonts w:ascii="Times New Roman" w:eastAsiaTheme="minorEastAsia" w:hAnsi="Times New Roman"/>
          <w:color w:val="000000" w:themeColor="text1"/>
          <w:kern w:val="0"/>
          <w:sz w:val="21"/>
          <w:szCs w:val="21"/>
        </w:rPr>
        <w:t xml:space="preserve"> </w:t>
      </w:r>
      <w:r w:rsidRPr="00B079CA">
        <w:rPr>
          <w:rFonts w:ascii="Times New Roman" w:eastAsiaTheme="minorEastAsia" w:hAnsi="Times New Roman"/>
          <w:color w:val="000000" w:themeColor="text1"/>
          <w:kern w:val="0"/>
          <w:sz w:val="21"/>
          <w:szCs w:val="21"/>
        </w:rPr>
        <w:t>期末按公允价值占基金资产净值比例大小排</w:t>
      </w:r>
      <w:r w:rsidR="00232E3C" w:rsidRPr="00B079CA">
        <w:rPr>
          <w:rFonts w:ascii="Times New Roman" w:eastAsiaTheme="minorEastAsia" w:hAnsi="Times New Roman"/>
          <w:color w:val="000000" w:themeColor="text1"/>
          <w:kern w:val="0"/>
          <w:sz w:val="21"/>
          <w:szCs w:val="21"/>
        </w:rPr>
        <w:t>序</w:t>
      </w:r>
      <w:r w:rsidRPr="00B079CA">
        <w:rPr>
          <w:rFonts w:ascii="Times New Roman" w:eastAsiaTheme="minorEastAsia" w:hAnsi="Times New Roman"/>
          <w:color w:val="000000" w:themeColor="text1"/>
          <w:kern w:val="0"/>
          <w:sz w:val="21"/>
          <w:szCs w:val="21"/>
        </w:rPr>
        <w:t>的前五名债券投资明细</w:t>
      </w:r>
      <w:bookmarkEnd w:id="77"/>
      <w:bookmarkEnd w:id="76"/>
    </w:p>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本基金本报告期末未持有债券。</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78" w:name="_Toc143614363"/>
      <w:r w:rsidRPr="00B079CA">
        <w:rPr>
          <w:rFonts w:ascii="Times New Roman" w:eastAsiaTheme="minorEastAsia" w:hAnsi="Times New Roman"/>
          <w:color w:val="000000" w:themeColor="text1"/>
          <w:kern w:val="0"/>
          <w:sz w:val="21"/>
          <w:szCs w:val="21"/>
        </w:rPr>
        <w:t xml:space="preserve">7.7 </w:t>
      </w:r>
      <w:r w:rsidRPr="00B079CA">
        <w:rPr>
          <w:rFonts w:ascii="Times New Roman" w:eastAsiaTheme="minorEastAsia" w:hAnsi="Times New Roman"/>
          <w:color w:val="000000" w:themeColor="text1"/>
          <w:kern w:val="0"/>
          <w:sz w:val="21"/>
          <w:szCs w:val="21"/>
        </w:rPr>
        <w:t>期末按公允价值占基金资产净值比例大小排</w:t>
      </w:r>
      <w:r w:rsidR="00232E3C" w:rsidRPr="00B079CA">
        <w:rPr>
          <w:rFonts w:ascii="Times New Roman" w:eastAsiaTheme="minorEastAsia" w:hAnsi="Times New Roman"/>
          <w:color w:val="000000" w:themeColor="text1"/>
          <w:kern w:val="0"/>
          <w:sz w:val="21"/>
          <w:szCs w:val="21"/>
        </w:rPr>
        <w:t>序</w:t>
      </w:r>
      <w:r w:rsidRPr="00B079CA">
        <w:rPr>
          <w:rFonts w:ascii="Times New Roman" w:eastAsiaTheme="minorEastAsia" w:hAnsi="Times New Roman"/>
          <w:color w:val="000000" w:themeColor="text1"/>
          <w:kern w:val="0"/>
          <w:sz w:val="21"/>
          <w:szCs w:val="21"/>
        </w:rPr>
        <w:t>的所有资产支持证券投资明细</w:t>
      </w:r>
      <w:bookmarkEnd w:id="78"/>
    </w:p>
    <w:p w:rsidR="001548F9" w:rsidRPr="00B079CA" w:rsidRDefault="001548F9" w:rsidP="00723729">
      <w:pPr>
        <w:spacing w:line="360" w:lineRule="auto"/>
        <w:ind w:firstLineChars="200" w:firstLine="420"/>
        <w:jc w:val="left"/>
        <w:rPr>
          <w:rFonts w:eastAsiaTheme="minorEastAsia"/>
          <w:color w:val="000000" w:themeColor="text1"/>
          <w:szCs w:val="21"/>
        </w:rPr>
      </w:pPr>
      <w:r w:rsidRPr="00B079CA">
        <w:rPr>
          <w:rFonts w:eastAsiaTheme="minorEastAsia"/>
          <w:color w:val="000000" w:themeColor="text1"/>
          <w:kern w:val="0"/>
          <w:szCs w:val="21"/>
        </w:rPr>
        <w:t>本基金本报告期末未持有资产支持证券。</w:t>
      </w:r>
    </w:p>
    <w:p w:rsidR="00232E3C" w:rsidRPr="00B079CA" w:rsidRDefault="00232E3C" w:rsidP="0068318A">
      <w:pPr>
        <w:pStyle w:val="20"/>
        <w:spacing w:beforeLines="100" w:before="312" w:after="0"/>
        <w:rPr>
          <w:rFonts w:ascii="Times New Roman" w:eastAsiaTheme="minorEastAsia" w:hAnsi="Times New Roman"/>
          <w:color w:val="000000" w:themeColor="text1"/>
          <w:kern w:val="0"/>
          <w:sz w:val="21"/>
          <w:szCs w:val="21"/>
        </w:rPr>
      </w:pPr>
      <w:bookmarkStart w:id="79" w:name="_Toc143614364"/>
      <w:r w:rsidRPr="00B079CA">
        <w:rPr>
          <w:rFonts w:ascii="Times New Roman" w:eastAsiaTheme="minorEastAsia" w:hAnsi="Times New Roman"/>
          <w:color w:val="000000" w:themeColor="text1"/>
          <w:kern w:val="0"/>
          <w:sz w:val="21"/>
          <w:szCs w:val="21"/>
        </w:rPr>
        <w:t xml:space="preserve">7.8 </w:t>
      </w:r>
      <w:r w:rsidRPr="00B079CA">
        <w:rPr>
          <w:rFonts w:ascii="Times New Roman" w:eastAsiaTheme="minorEastAsia" w:hAnsi="Times New Roman"/>
          <w:color w:val="000000" w:themeColor="text1"/>
          <w:kern w:val="0"/>
          <w:sz w:val="21"/>
          <w:szCs w:val="21"/>
        </w:rPr>
        <w:t>报告期末按公允价值占基金资产净值比例大小排序的前五名贵金属投资明细</w:t>
      </w:r>
      <w:bookmarkEnd w:id="79"/>
    </w:p>
    <w:p w:rsidR="00232E3C" w:rsidRPr="00B079CA" w:rsidRDefault="00232E3C" w:rsidP="00723729">
      <w:pPr>
        <w:widowControl/>
        <w:spacing w:line="360" w:lineRule="auto"/>
        <w:ind w:firstLineChars="200" w:firstLine="420"/>
        <w:jc w:val="left"/>
        <w:rPr>
          <w:rFonts w:eastAsiaTheme="minorEastAsia"/>
          <w:color w:val="000000" w:themeColor="text1"/>
          <w:szCs w:val="21"/>
        </w:rPr>
      </w:pPr>
      <w:r w:rsidRPr="00B079CA">
        <w:rPr>
          <w:rFonts w:eastAsiaTheme="minorEastAsia"/>
          <w:color w:val="000000" w:themeColor="text1"/>
          <w:szCs w:val="21"/>
        </w:rPr>
        <w:t>本基金本报告期末未持有贵金属。</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80" w:name="_Toc143614365"/>
      <w:r w:rsidRPr="00B079CA">
        <w:rPr>
          <w:rFonts w:ascii="Times New Roman" w:eastAsiaTheme="minorEastAsia" w:hAnsi="Times New Roman"/>
          <w:color w:val="000000" w:themeColor="text1"/>
          <w:kern w:val="0"/>
          <w:sz w:val="21"/>
          <w:szCs w:val="21"/>
        </w:rPr>
        <w:t xml:space="preserve">7.9 </w:t>
      </w:r>
      <w:r w:rsidRPr="00B079CA">
        <w:rPr>
          <w:rFonts w:ascii="Times New Roman" w:eastAsiaTheme="minorEastAsia" w:hAnsi="Times New Roman"/>
          <w:color w:val="000000" w:themeColor="text1"/>
          <w:kern w:val="0"/>
          <w:sz w:val="21"/>
          <w:szCs w:val="21"/>
        </w:rPr>
        <w:t>期末按公允价值占基金资产净值比例大小排</w:t>
      </w:r>
      <w:r w:rsidR="00232E3C" w:rsidRPr="00B079CA">
        <w:rPr>
          <w:rFonts w:ascii="Times New Roman" w:eastAsiaTheme="minorEastAsia" w:hAnsi="Times New Roman"/>
          <w:color w:val="000000" w:themeColor="text1"/>
          <w:kern w:val="0"/>
          <w:sz w:val="21"/>
          <w:szCs w:val="21"/>
        </w:rPr>
        <w:t>序</w:t>
      </w:r>
      <w:r w:rsidRPr="00B079CA">
        <w:rPr>
          <w:rFonts w:ascii="Times New Roman" w:eastAsiaTheme="minorEastAsia" w:hAnsi="Times New Roman"/>
          <w:color w:val="000000" w:themeColor="text1"/>
          <w:kern w:val="0"/>
          <w:sz w:val="21"/>
          <w:szCs w:val="21"/>
        </w:rPr>
        <w:t>的前五名权证投资明细</w:t>
      </w:r>
      <w:bookmarkEnd w:id="80"/>
    </w:p>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本基金本报告期末未持有权证。</w:t>
      </w:r>
    </w:p>
    <w:p w:rsidR="00AC6CC8" w:rsidRPr="00B079CA" w:rsidRDefault="00AC6CC8" w:rsidP="00AC6CC8">
      <w:pPr>
        <w:pStyle w:val="20"/>
        <w:spacing w:beforeLines="100" w:before="312" w:after="0"/>
        <w:rPr>
          <w:rFonts w:ascii="Times New Roman" w:eastAsiaTheme="minorEastAsia" w:hAnsi="Times New Roman"/>
          <w:color w:val="000000" w:themeColor="text1"/>
          <w:kern w:val="0"/>
          <w:sz w:val="21"/>
          <w:szCs w:val="21"/>
        </w:rPr>
      </w:pPr>
      <w:bookmarkStart w:id="81" w:name="_Toc105503258"/>
      <w:bookmarkStart w:id="82" w:name="_Toc143614366"/>
      <w:r w:rsidRPr="00B079CA">
        <w:rPr>
          <w:rFonts w:ascii="Times New Roman" w:eastAsiaTheme="minorEastAsia" w:hAnsi="Times New Roman"/>
          <w:color w:val="000000" w:themeColor="text1"/>
          <w:kern w:val="0"/>
          <w:sz w:val="21"/>
          <w:szCs w:val="21"/>
        </w:rPr>
        <w:t xml:space="preserve">7.10 </w:t>
      </w:r>
      <w:r w:rsidRPr="00B079CA">
        <w:rPr>
          <w:rFonts w:ascii="Times New Roman" w:eastAsiaTheme="minorEastAsia" w:hAnsi="Times New Roman"/>
          <w:color w:val="000000" w:themeColor="text1"/>
          <w:kern w:val="0"/>
          <w:sz w:val="21"/>
          <w:szCs w:val="21"/>
        </w:rPr>
        <w:t>本基金投资股指期货的投资政策</w:t>
      </w:r>
      <w:bookmarkEnd w:id="81"/>
      <w:bookmarkEnd w:id="82"/>
    </w:p>
    <w:p w:rsidR="001548F9" w:rsidRPr="00B079CA" w:rsidRDefault="001548F9" w:rsidP="00723729">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本基金本报告期末未持有股指期货。</w:t>
      </w:r>
    </w:p>
    <w:p w:rsidR="00513DD2" w:rsidRPr="00B079CA" w:rsidRDefault="00513DD2" w:rsidP="0068318A">
      <w:pPr>
        <w:pStyle w:val="20"/>
        <w:spacing w:beforeLines="100" w:before="312" w:after="0"/>
        <w:rPr>
          <w:rFonts w:ascii="Times New Roman" w:eastAsiaTheme="minorEastAsia" w:hAnsi="Times New Roman"/>
          <w:color w:val="000000" w:themeColor="text1"/>
          <w:kern w:val="0"/>
          <w:sz w:val="21"/>
          <w:szCs w:val="21"/>
        </w:rPr>
      </w:pPr>
      <w:bookmarkStart w:id="83" w:name="_Toc143614367"/>
      <w:r w:rsidRPr="00B079CA">
        <w:rPr>
          <w:rFonts w:ascii="Times New Roman" w:eastAsiaTheme="minorEastAsia" w:hAnsi="Times New Roman"/>
          <w:color w:val="000000" w:themeColor="text1"/>
          <w:kern w:val="0"/>
          <w:sz w:val="21"/>
          <w:szCs w:val="21"/>
        </w:rPr>
        <w:t>7.11</w:t>
      </w:r>
      <w:r w:rsidR="00B32128" w:rsidRPr="00B079CA">
        <w:rPr>
          <w:rFonts w:ascii="Times New Roman" w:eastAsiaTheme="minorEastAsia" w:hAnsi="Times New Roman"/>
          <w:color w:val="000000" w:themeColor="text1"/>
          <w:kern w:val="0"/>
          <w:sz w:val="21"/>
          <w:szCs w:val="21"/>
        </w:rPr>
        <w:t xml:space="preserve"> </w:t>
      </w:r>
      <w:r w:rsidRPr="00B079CA">
        <w:rPr>
          <w:rFonts w:ascii="Times New Roman" w:eastAsiaTheme="minorEastAsia" w:hAnsi="Times New Roman"/>
          <w:color w:val="000000" w:themeColor="text1"/>
          <w:kern w:val="0"/>
          <w:sz w:val="21"/>
          <w:szCs w:val="21"/>
        </w:rPr>
        <w:t>报告期末本基金投资的国债期货交易情况说明</w:t>
      </w:r>
      <w:bookmarkEnd w:id="83"/>
    </w:p>
    <w:p w:rsidR="00513DD2" w:rsidRPr="00B079CA" w:rsidRDefault="00513DD2"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本基金本报告期末未持有国债期货。</w:t>
      </w:r>
    </w:p>
    <w:p w:rsidR="00FB5667" w:rsidRPr="00B079CA" w:rsidRDefault="00FB5667" w:rsidP="0068318A">
      <w:pPr>
        <w:pStyle w:val="20"/>
        <w:spacing w:beforeLines="100" w:before="312" w:after="0"/>
        <w:rPr>
          <w:rFonts w:ascii="Times New Roman" w:eastAsiaTheme="minorEastAsia" w:hAnsi="Times New Roman"/>
          <w:color w:val="000000" w:themeColor="text1"/>
          <w:kern w:val="0"/>
          <w:sz w:val="21"/>
          <w:szCs w:val="21"/>
        </w:rPr>
      </w:pPr>
      <w:bookmarkStart w:id="84" w:name="_Toc143614368"/>
      <w:r w:rsidRPr="00B079CA">
        <w:rPr>
          <w:rFonts w:ascii="Times New Roman" w:eastAsiaTheme="minorEastAsia" w:hAnsi="Times New Roman"/>
          <w:color w:val="000000" w:themeColor="text1"/>
          <w:kern w:val="0"/>
          <w:sz w:val="21"/>
          <w:szCs w:val="21"/>
        </w:rPr>
        <w:t xml:space="preserve">7.12 </w:t>
      </w:r>
      <w:r w:rsidRPr="00B079CA">
        <w:rPr>
          <w:rFonts w:ascii="Times New Roman" w:eastAsiaTheme="minorEastAsia" w:hAnsi="Times New Roman" w:hint="eastAsia"/>
          <w:color w:val="000000" w:themeColor="text1"/>
          <w:kern w:val="0"/>
          <w:sz w:val="21"/>
          <w:szCs w:val="21"/>
        </w:rPr>
        <w:t>本报告期投资基金情况</w:t>
      </w:r>
      <w:bookmarkEnd w:id="84"/>
    </w:p>
    <w:p w:rsidR="00FB5667" w:rsidRPr="00B079CA" w:rsidRDefault="00FB5667" w:rsidP="0068318A">
      <w:pPr>
        <w:pStyle w:val="a0"/>
        <w:spacing w:beforeLines="50" w:before="156" w:line="360" w:lineRule="auto"/>
        <w:ind w:firstLineChars="0" w:firstLine="0"/>
        <w:rPr>
          <w:rFonts w:eastAsiaTheme="minorEastAsia"/>
          <w:b/>
          <w:color w:val="000000" w:themeColor="text1"/>
          <w:szCs w:val="21"/>
        </w:rPr>
      </w:pPr>
      <w:r w:rsidRPr="00B079CA">
        <w:rPr>
          <w:rFonts w:eastAsiaTheme="minorEastAsia"/>
          <w:b/>
          <w:color w:val="000000" w:themeColor="text1"/>
          <w:szCs w:val="21"/>
        </w:rPr>
        <w:t>7.12.1</w:t>
      </w:r>
      <w:r w:rsidRPr="00B079CA">
        <w:rPr>
          <w:rFonts w:eastAsiaTheme="minorEastAsia" w:hint="eastAsia"/>
          <w:b/>
          <w:color w:val="000000" w:themeColor="text1"/>
          <w:szCs w:val="21"/>
        </w:rPr>
        <w:t xml:space="preserve"> </w:t>
      </w:r>
      <w:r w:rsidRPr="00B079CA">
        <w:rPr>
          <w:rFonts w:eastAsiaTheme="minorEastAsia" w:hint="eastAsia"/>
          <w:b/>
          <w:color w:val="000000" w:themeColor="text1"/>
          <w:szCs w:val="21"/>
        </w:rPr>
        <w:t>报告期末按公允价值占基金资产净值比例大小排序的基金投资明细</w:t>
      </w:r>
    </w:p>
    <w:p w:rsidR="00FB5667" w:rsidRPr="00B079CA" w:rsidRDefault="00FB5667" w:rsidP="00FB5667">
      <w:pPr>
        <w:widowControl/>
        <w:spacing w:line="360" w:lineRule="auto"/>
        <w:ind w:firstLineChars="200" w:firstLine="420"/>
        <w:jc w:val="left"/>
        <w:rPr>
          <w:rFonts w:eastAsiaTheme="minorEastAsia"/>
          <w:color w:val="000000" w:themeColor="text1"/>
          <w:szCs w:val="21"/>
        </w:rPr>
      </w:pPr>
      <w:r w:rsidRPr="00B079CA">
        <w:rPr>
          <w:rFonts w:eastAsiaTheme="minorEastAsia"/>
          <w:color w:val="000000" w:themeColor="text1"/>
          <w:szCs w:val="21"/>
        </w:rPr>
        <w:t>本基金本报告期末未持有基金投资。</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85" w:name="_Toc143614369"/>
      <w:r w:rsidRPr="00B079CA">
        <w:rPr>
          <w:rFonts w:ascii="Times New Roman" w:eastAsiaTheme="minorEastAsia" w:hAnsi="Times New Roman"/>
          <w:color w:val="000000" w:themeColor="text1"/>
          <w:kern w:val="0"/>
          <w:sz w:val="21"/>
          <w:szCs w:val="21"/>
        </w:rPr>
        <w:t xml:space="preserve">7.13 </w:t>
      </w:r>
      <w:r w:rsidRPr="00B079CA">
        <w:rPr>
          <w:rFonts w:ascii="Times New Roman" w:eastAsiaTheme="minorEastAsia" w:hAnsi="Times New Roman"/>
          <w:color w:val="000000" w:themeColor="text1"/>
          <w:kern w:val="0"/>
          <w:sz w:val="21"/>
          <w:szCs w:val="21"/>
        </w:rPr>
        <w:t>投资组合报告附注</w:t>
      </w:r>
      <w:bookmarkEnd w:id="85"/>
    </w:p>
    <w:p w:rsidR="001548F9" w:rsidRPr="00B079CA" w:rsidRDefault="001548F9" w:rsidP="006E0888">
      <w:pPr>
        <w:spacing w:line="360" w:lineRule="auto"/>
        <w:rPr>
          <w:rFonts w:eastAsiaTheme="minorEastAsia"/>
          <w:color w:val="000000" w:themeColor="text1"/>
          <w:kern w:val="0"/>
          <w:szCs w:val="21"/>
        </w:rPr>
      </w:pPr>
      <w:r w:rsidRPr="00B079CA">
        <w:rPr>
          <w:rFonts w:eastAsiaTheme="minorEastAsia"/>
          <w:color w:val="000000" w:themeColor="text1"/>
          <w:kern w:val="0"/>
          <w:szCs w:val="21"/>
        </w:rPr>
        <w:t>7.13.1</w:t>
      </w:r>
      <w:r w:rsidRPr="00B079CA">
        <w:rPr>
          <w:rFonts w:eastAsiaTheme="minorEastAsia"/>
          <w:color w:val="000000" w:themeColor="text1"/>
          <w:kern w:val="0"/>
          <w:szCs w:val="21"/>
        </w:rPr>
        <w:t>报告期内本基金投资的前十名证券的发行主体本期没有出现被监管部门立案调查，或在报告编制日前一年内受到公开谴责、处罚的情形。</w:t>
      </w:r>
    </w:p>
    <w:p w:rsidR="001548F9" w:rsidRPr="00B079CA" w:rsidRDefault="001548F9" w:rsidP="006E0888">
      <w:pPr>
        <w:spacing w:line="360" w:lineRule="auto"/>
        <w:rPr>
          <w:rFonts w:eastAsiaTheme="minorEastAsia"/>
          <w:color w:val="000000" w:themeColor="text1"/>
          <w:kern w:val="0"/>
          <w:szCs w:val="21"/>
        </w:rPr>
      </w:pPr>
      <w:r w:rsidRPr="00B079CA">
        <w:rPr>
          <w:rFonts w:eastAsiaTheme="minorEastAsia"/>
          <w:color w:val="000000" w:themeColor="text1"/>
          <w:kern w:val="0"/>
          <w:szCs w:val="21"/>
        </w:rPr>
        <w:t>7.13.2</w:t>
      </w:r>
      <w:r w:rsidRPr="00B079CA">
        <w:rPr>
          <w:rFonts w:eastAsiaTheme="minorEastAsia"/>
          <w:color w:val="000000" w:themeColor="text1"/>
          <w:kern w:val="0"/>
          <w:szCs w:val="21"/>
        </w:rPr>
        <w:t>报告期内本基金投资的前十名股票没有超出基金合同规定的备选股票库。</w:t>
      </w:r>
    </w:p>
    <w:p w:rsidR="001548F9" w:rsidRPr="00B079CA" w:rsidRDefault="001548F9" w:rsidP="006E0888">
      <w:pPr>
        <w:spacing w:line="360" w:lineRule="auto"/>
        <w:rPr>
          <w:rFonts w:eastAsiaTheme="minorEastAsia"/>
          <w:b/>
          <w:bCs/>
          <w:color w:val="000000" w:themeColor="text1"/>
          <w:szCs w:val="21"/>
        </w:rPr>
      </w:pPr>
      <w:r w:rsidRPr="00B079CA">
        <w:rPr>
          <w:rFonts w:eastAsiaTheme="minorEastAsia"/>
          <w:b/>
          <w:color w:val="000000" w:themeColor="text1"/>
          <w:szCs w:val="21"/>
        </w:rPr>
        <w:t>7.13.3</w:t>
      </w:r>
      <w:r w:rsidRPr="00B079CA">
        <w:rPr>
          <w:rFonts w:eastAsiaTheme="minorEastAsia"/>
          <w:b/>
          <w:bCs/>
          <w:color w:val="000000" w:themeColor="text1"/>
          <w:szCs w:val="21"/>
        </w:rPr>
        <w:t>期末其他各项资产构成</w:t>
      </w:r>
    </w:p>
    <w:p w:rsidR="001548F9" w:rsidRPr="00B079CA" w:rsidRDefault="001548F9" w:rsidP="008971E9">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18"/>
      </w:tblGrid>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序号</w:t>
            </w:r>
          </w:p>
        </w:tc>
        <w:tc>
          <w:tcPr>
            <w:tcW w:w="4117"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名称</w:t>
            </w:r>
          </w:p>
        </w:tc>
        <w:tc>
          <w:tcPr>
            <w:tcW w:w="4118"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金额</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1</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存出保证金</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799,976.53</w:t>
            </w:r>
          </w:p>
        </w:tc>
      </w:tr>
      <w:tr w:rsidR="002074D5" w:rsidRPr="00B079CA" w:rsidTr="00BD3790">
        <w:tc>
          <w:tcPr>
            <w:tcW w:w="765" w:type="dxa"/>
            <w:vAlign w:val="center"/>
          </w:tcPr>
          <w:p w:rsidR="00AC6CC8" w:rsidRPr="00B079CA" w:rsidRDefault="00AC6CC8" w:rsidP="00AC6CC8">
            <w:pPr>
              <w:jc w:val="center"/>
              <w:rPr>
                <w:rFonts w:eastAsiaTheme="minorEastAsia"/>
                <w:color w:val="000000" w:themeColor="text1"/>
                <w:szCs w:val="21"/>
              </w:rPr>
            </w:pPr>
            <w:r w:rsidRPr="00B079CA">
              <w:rPr>
                <w:rFonts w:eastAsiaTheme="minorEastAsia"/>
                <w:color w:val="000000" w:themeColor="text1"/>
                <w:szCs w:val="21"/>
              </w:rPr>
              <w:t>2</w:t>
            </w:r>
          </w:p>
        </w:tc>
        <w:tc>
          <w:tcPr>
            <w:tcW w:w="4117" w:type="dxa"/>
            <w:vAlign w:val="center"/>
          </w:tcPr>
          <w:p w:rsidR="00AC6CC8" w:rsidRPr="00B079CA" w:rsidRDefault="00AC6CC8" w:rsidP="00AC6CC8">
            <w:pPr>
              <w:ind w:leftChars="50" w:left="105"/>
              <w:rPr>
                <w:rFonts w:eastAsiaTheme="minorEastAsia"/>
                <w:color w:val="000000" w:themeColor="text1"/>
                <w:szCs w:val="21"/>
              </w:rPr>
            </w:pPr>
            <w:r w:rsidRPr="00B079CA">
              <w:rPr>
                <w:rFonts w:eastAsiaTheme="minorEastAsia"/>
                <w:color w:val="000000" w:themeColor="text1"/>
                <w:szCs w:val="21"/>
              </w:rPr>
              <w:t>应收清算款</w:t>
            </w:r>
          </w:p>
        </w:tc>
        <w:tc>
          <w:tcPr>
            <w:tcW w:w="4118" w:type="dxa"/>
            <w:vAlign w:val="center"/>
          </w:tcPr>
          <w:p w:rsidR="00AC6CC8" w:rsidRPr="00B079CA" w:rsidRDefault="00AC6CC8" w:rsidP="00AC6CC8">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3</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应收股利</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4</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应收利息</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5</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应收申购款</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291,740.34</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6</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其他应收款</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7</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待摊费用</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BD3790">
        <w:tc>
          <w:tcPr>
            <w:tcW w:w="765" w:type="dxa"/>
            <w:vAlign w:val="center"/>
          </w:tcPr>
          <w:p w:rsidR="001548F9" w:rsidRPr="00B079CA" w:rsidRDefault="001548F9" w:rsidP="00BD3790">
            <w:pPr>
              <w:autoSpaceDE w:val="0"/>
              <w:autoSpaceDN w:val="0"/>
              <w:adjustRightInd w:val="0"/>
              <w:spacing w:before="29" w:line="360" w:lineRule="auto"/>
              <w:ind w:left="15"/>
              <w:jc w:val="center"/>
              <w:rPr>
                <w:rFonts w:eastAsiaTheme="minorEastAsia"/>
                <w:color w:val="000000" w:themeColor="text1"/>
                <w:szCs w:val="21"/>
              </w:rPr>
            </w:pPr>
            <w:r w:rsidRPr="00B079CA">
              <w:rPr>
                <w:rFonts w:eastAsiaTheme="minorEastAsia"/>
                <w:color w:val="000000" w:themeColor="text1"/>
                <w:szCs w:val="21"/>
              </w:rPr>
              <w:t>8</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其他</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BD3790">
        <w:tc>
          <w:tcPr>
            <w:tcW w:w="765" w:type="dxa"/>
            <w:vAlign w:val="center"/>
          </w:tcPr>
          <w:p w:rsidR="001548F9" w:rsidRPr="00B079CA" w:rsidRDefault="001548F9" w:rsidP="00BD3790">
            <w:pPr>
              <w:autoSpaceDE w:val="0"/>
              <w:autoSpaceDN w:val="0"/>
              <w:adjustRightInd w:val="0"/>
              <w:spacing w:before="29" w:line="360" w:lineRule="auto"/>
              <w:ind w:left="15"/>
              <w:jc w:val="center"/>
              <w:rPr>
                <w:rFonts w:eastAsiaTheme="minorEastAsia"/>
                <w:color w:val="000000" w:themeColor="text1"/>
                <w:szCs w:val="21"/>
              </w:rPr>
            </w:pPr>
            <w:r w:rsidRPr="00B079CA">
              <w:rPr>
                <w:rFonts w:eastAsiaTheme="minorEastAsia"/>
                <w:color w:val="000000" w:themeColor="text1"/>
                <w:szCs w:val="21"/>
              </w:rPr>
              <w:t>9</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合计</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1,091,716.87</w:t>
            </w:r>
          </w:p>
        </w:tc>
      </w:tr>
    </w:tbl>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color w:val="000000" w:themeColor="text1"/>
          <w:szCs w:val="21"/>
        </w:rPr>
        <w:t>7.13.4</w:t>
      </w:r>
      <w:r w:rsidRPr="00B079CA">
        <w:rPr>
          <w:rFonts w:eastAsiaTheme="minorEastAsia"/>
          <w:b/>
          <w:bCs/>
          <w:color w:val="000000" w:themeColor="text1"/>
          <w:szCs w:val="21"/>
        </w:rPr>
        <w:t>期末持有的处于转股期的可转换债券明细</w:t>
      </w:r>
    </w:p>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本基金本报告期末未持有处于转股期的可转换债券。</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color w:val="000000" w:themeColor="text1"/>
          <w:szCs w:val="21"/>
        </w:rPr>
        <w:t xml:space="preserve">7.13.5 </w:t>
      </w:r>
      <w:r w:rsidRPr="00B079CA">
        <w:rPr>
          <w:rFonts w:eastAsiaTheme="minorEastAsia"/>
          <w:b/>
          <w:bCs/>
          <w:color w:val="000000" w:themeColor="text1"/>
          <w:szCs w:val="21"/>
        </w:rPr>
        <w:t>期末前十名股票中存在流通受限情况的说明</w:t>
      </w:r>
    </w:p>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本基金本报告期末前十名股票中不存在流通受限情况。</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color w:val="000000" w:themeColor="text1"/>
          <w:szCs w:val="21"/>
        </w:rPr>
        <w:t xml:space="preserve">7.13.6 </w:t>
      </w:r>
      <w:r w:rsidRPr="00B079CA">
        <w:rPr>
          <w:rFonts w:eastAsiaTheme="minorEastAsia"/>
          <w:b/>
          <w:color w:val="000000" w:themeColor="text1"/>
          <w:szCs w:val="21"/>
        </w:rPr>
        <w:t>投资组合报告附注的其他文字描述部分</w:t>
      </w:r>
    </w:p>
    <w:p w:rsidR="001548F9" w:rsidRPr="00B079CA" w:rsidRDefault="001548F9"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因四舍五入原因，投资组合报告中分项之和与合计可能存在尾差。</w:t>
      </w:r>
    </w:p>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86" w:name="_Toc225500050"/>
      <w:bookmarkStart w:id="87" w:name="_Toc143614370"/>
      <w:r w:rsidRPr="00B079CA">
        <w:rPr>
          <w:rFonts w:eastAsiaTheme="minorEastAsia"/>
          <w:b/>
          <w:bCs/>
          <w:color w:val="000000" w:themeColor="text1"/>
          <w:sz w:val="21"/>
          <w:szCs w:val="21"/>
          <w:lang w:val="en-US"/>
        </w:rPr>
        <w:t xml:space="preserve">8  </w:t>
      </w:r>
      <w:r w:rsidRPr="00B079CA">
        <w:rPr>
          <w:rFonts w:eastAsiaTheme="minorEastAsia"/>
          <w:b/>
          <w:bCs/>
          <w:color w:val="000000" w:themeColor="text1"/>
          <w:sz w:val="21"/>
          <w:szCs w:val="21"/>
          <w:lang w:val="en-US"/>
        </w:rPr>
        <w:t>基金份额持有人信息</w:t>
      </w:r>
      <w:bookmarkEnd w:id="86"/>
      <w:bookmarkEnd w:id="87"/>
    </w:p>
    <w:p w:rsidR="001548F9" w:rsidRPr="00B079CA" w:rsidRDefault="001548F9" w:rsidP="006E0888">
      <w:pPr>
        <w:pStyle w:val="20"/>
        <w:spacing w:before="0" w:after="0"/>
        <w:rPr>
          <w:rFonts w:ascii="Times New Roman" w:eastAsiaTheme="minorEastAsia" w:hAnsi="Times New Roman"/>
          <w:color w:val="000000" w:themeColor="text1"/>
          <w:kern w:val="0"/>
          <w:sz w:val="21"/>
          <w:szCs w:val="21"/>
        </w:rPr>
      </w:pPr>
      <w:bookmarkStart w:id="88" w:name="_Toc225500051"/>
      <w:bookmarkStart w:id="89" w:name="_Toc143614371"/>
      <w:r w:rsidRPr="00B079CA">
        <w:rPr>
          <w:rFonts w:ascii="Times New Roman" w:eastAsiaTheme="minorEastAsia" w:hAnsi="Times New Roman"/>
          <w:color w:val="000000" w:themeColor="text1"/>
          <w:kern w:val="0"/>
          <w:sz w:val="21"/>
          <w:szCs w:val="21"/>
        </w:rPr>
        <w:t xml:space="preserve">8.1 </w:t>
      </w:r>
      <w:r w:rsidRPr="00B079CA">
        <w:rPr>
          <w:rFonts w:ascii="Times New Roman" w:eastAsiaTheme="minorEastAsia" w:hAnsi="Times New Roman"/>
          <w:color w:val="000000" w:themeColor="text1"/>
          <w:kern w:val="0"/>
          <w:sz w:val="21"/>
          <w:szCs w:val="21"/>
        </w:rPr>
        <w:t>期末基金份额持有人户数及持有人结构</w:t>
      </w:r>
      <w:bookmarkEnd w:id="88"/>
      <w:bookmarkEnd w:id="89"/>
    </w:p>
    <w:p w:rsidR="00C708A9" w:rsidRPr="00B079CA" w:rsidRDefault="00C708A9" w:rsidP="00C708A9">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份额单位：份</w:t>
      </w:r>
    </w:p>
    <w:p w:rsidR="00C708A9" w:rsidRPr="00B079CA" w:rsidRDefault="00C708A9" w:rsidP="00C708A9">
      <w:pPr>
        <w:autoSpaceDE w:val="0"/>
        <w:autoSpaceDN w:val="0"/>
        <w:adjustRightInd w:val="0"/>
        <w:spacing w:line="360" w:lineRule="auto"/>
        <w:jc w:val="left"/>
        <w:rPr>
          <w:rFonts w:eastAsiaTheme="minorEastAsia"/>
          <w:color w:val="000000" w:themeColor="text1"/>
          <w:szCs w:val="21"/>
        </w:rPr>
      </w:pPr>
    </w:p>
    <w:tbl>
      <w:tblPr>
        <w:tblW w:w="5000" w:type="pct"/>
        <w:tblInd w:w="108" w:type="dxa"/>
        <w:tblLayout w:type="fixed"/>
        <w:tblLook w:val="00A0" w:firstRow="1" w:lastRow="0" w:firstColumn="1" w:lastColumn="0" w:noHBand="0" w:noVBand="0"/>
      </w:tblPr>
      <w:tblGrid>
        <w:gridCol w:w="1790"/>
        <w:gridCol w:w="1176"/>
        <w:gridCol w:w="1278"/>
        <w:gridCol w:w="1534"/>
        <w:gridCol w:w="986"/>
        <w:gridCol w:w="1566"/>
        <w:gridCol w:w="956"/>
      </w:tblGrid>
      <w:tr w:rsidR="002074D5" w:rsidRPr="00B079CA" w:rsidTr="00723729">
        <w:tc>
          <w:tcPr>
            <w:tcW w:w="964" w:type="pct"/>
            <w:vMerge w:val="restart"/>
            <w:tcBorders>
              <w:top w:val="single" w:sz="8" w:space="0" w:color="000000"/>
              <w:left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color w:val="000000" w:themeColor="text1"/>
                <w:szCs w:val="21"/>
              </w:rPr>
              <w:t>份额级别</w:t>
            </w:r>
          </w:p>
        </w:tc>
        <w:tc>
          <w:tcPr>
            <w:tcW w:w="633" w:type="pct"/>
            <w:vMerge w:val="restar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持有人户数</w:t>
            </w:r>
            <w:r w:rsidRPr="00B079CA">
              <w:rPr>
                <w:rFonts w:eastAsiaTheme="minorEastAsia"/>
                <w:bCs/>
                <w:color w:val="000000" w:themeColor="text1"/>
                <w:szCs w:val="21"/>
              </w:rPr>
              <w:t>(</w:t>
            </w:r>
            <w:r w:rsidRPr="00B079CA">
              <w:rPr>
                <w:rFonts w:eastAsiaTheme="minorEastAsia"/>
                <w:bCs/>
                <w:color w:val="000000" w:themeColor="text1"/>
                <w:szCs w:val="21"/>
              </w:rPr>
              <w:t>户</w:t>
            </w:r>
            <w:r w:rsidRPr="00B079CA">
              <w:rPr>
                <w:rFonts w:eastAsiaTheme="minorEastAsia"/>
                <w:bCs/>
                <w:color w:val="000000" w:themeColor="text1"/>
                <w:szCs w:val="21"/>
              </w:rP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持有人结构</w:t>
            </w:r>
          </w:p>
        </w:tc>
      </w:tr>
      <w:tr w:rsidR="002074D5" w:rsidRPr="00B079CA" w:rsidTr="00723729">
        <w:tc>
          <w:tcPr>
            <w:tcW w:w="964" w:type="pct"/>
            <w:vMerge/>
            <w:tcBorders>
              <w:left w:val="single" w:sz="8" w:space="0" w:color="000000"/>
              <w:right w:val="single" w:sz="8" w:space="0" w:color="000000"/>
            </w:tcBorders>
          </w:tcPr>
          <w:p w:rsidR="00C708A9" w:rsidRPr="00B079CA" w:rsidRDefault="00C708A9" w:rsidP="00E431A5">
            <w:pPr>
              <w:widowControl/>
              <w:spacing w:line="360" w:lineRule="auto"/>
              <w:jc w:val="left"/>
              <w:rPr>
                <w:rFonts w:eastAsiaTheme="minorEastAsia"/>
                <w:bCs/>
                <w:color w:val="000000" w:themeColor="text1"/>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widowControl/>
              <w:spacing w:line="360" w:lineRule="auto"/>
              <w:jc w:val="left"/>
              <w:rPr>
                <w:rFonts w:eastAsiaTheme="minorEastAsia"/>
                <w:bCs/>
                <w:color w:val="000000" w:themeColor="text1"/>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widowControl/>
              <w:spacing w:line="360" w:lineRule="auto"/>
              <w:jc w:val="left"/>
              <w:rPr>
                <w:rFonts w:eastAsiaTheme="minorEastAsia"/>
                <w:bCs/>
                <w:color w:val="000000" w:themeColor="text1"/>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个人投资者</w:t>
            </w:r>
          </w:p>
        </w:tc>
      </w:tr>
      <w:tr w:rsidR="002074D5" w:rsidRPr="00B079CA" w:rsidTr="00723729">
        <w:tc>
          <w:tcPr>
            <w:tcW w:w="964" w:type="pct"/>
            <w:vMerge/>
            <w:tcBorders>
              <w:left w:val="single" w:sz="8" w:space="0" w:color="000000"/>
              <w:bottom w:val="single" w:sz="8" w:space="0" w:color="000000"/>
              <w:right w:val="single" w:sz="8" w:space="0" w:color="000000"/>
            </w:tcBorders>
          </w:tcPr>
          <w:p w:rsidR="00C708A9" w:rsidRPr="00B079CA" w:rsidRDefault="00C708A9" w:rsidP="00E431A5">
            <w:pPr>
              <w:widowControl/>
              <w:spacing w:line="360" w:lineRule="auto"/>
              <w:jc w:val="left"/>
              <w:rPr>
                <w:rFonts w:eastAsiaTheme="minorEastAsia"/>
                <w:bCs/>
                <w:color w:val="000000" w:themeColor="text1"/>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widowControl/>
              <w:spacing w:line="360" w:lineRule="auto"/>
              <w:jc w:val="left"/>
              <w:rPr>
                <w:rFonts w:eastAsiaTheme="minorEastAsia"/>
                <w:bCs/>
                <w:color w:val="000000" w:themeColor="text1"/>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widowControl/>
              <w:spacing w:line="360" w:lineRule="auto"/>
              <w:jc w:val="left"/>
              <w:rPr>
                <w:rFonts w:eastAsiaTheme="minorEastAsia"/>
                <w:bCs/>
                <w:color w:val="000000" w:themeColor="text1"/>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占总份额比例</w:t>
            </w:r>
          </w:p>
        </w:tc>
      </w:tr>
      <w:tr w:rsidR="002074D5" w:rsidRPr="00B079CA" w:rsidTr="00723729">
        <w:tc>
          <w:tcPr>
            <w:tcW w:w="964" w:type="pct"/>
            <w:tcBorders>
              <w:left w:val="single" w:sz="8" w:space="0" w:color="000000"/>
              <w:bottom w:val="single" w:sz="8" w:space="0" w:color="000000"/>
              <w:right w:val="single" w:sz="8" w:space="0" w:color="000000"/>
            </w:tcBorders>
            <w:vAlign w:val="center"/>
          </w:tcPr>
          <w:p w:rsidR="00C708A9" w:rsidRPr="00B079CA" w:rsidRDefault="00C708A9" w:rsidP="00D84517">
            <w:pPr>
              <w:widowControl/>
              <w:spacing w:line="360" w:lineRule="auto"/>
              <w:rPr>
                <w:rFonts w:eastAsiaTheme="minorEastAsia"/>
                <w:bCs/>
                <w:color w:val="000000" w:themeColor="text1"/>
                <w:szCs w:val="21"/>
              </w:rPr>
            </w:pPr>
            <w:r w:rsidRPr="00B079CA">
              <w:rPr>
                <w:rFonts w:eastAsiaTheme="minorEastAsia"/>
                <w:bCs/>
                <w:color w:val="000000" w:themeColor="text1"/>
                <w:szCs w:val="21"/>
              </w:rPr>
              <w:t>摩根内需动力混合</w:t>
            </w:r>
            <w:r w:rsidRPr="00B079CA">
              <w:rPr>
                <w:rFonts w:eastAsiaTheme="minorEastAsia"/>
                <w:bCs/>
                <w:color w:val="000000" w:themeColor="text1"/>
                <w:szCs w:val="21"/>
              </w:rPr>
              <w:t>A</w:t>
            </w:r>
          </w:p>
        </w:tc>
        <w:tc>
          <w:tcPr>
            <w:tcW w:w="63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162,144</w:t>
            </w:r>
          </w:p>
        </w:tc>
        <w:tc>
          <w:tcPr>
            <w:tcW w:w="688"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14,213.92</w:t>
            </w:r>
          </w:p>
        </w:tc>
        <w:tc>
          <w:tcPr>
            <w:tcW w:w="826"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5,575,068.10</w:t>
            </w:r>
          </w:p>
        </w:tc>
        <w:tc>
          <w:tcPr>
            <w:tcW w:w="531"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0.24%</w:t>
            </w:r>
          </w:p>
        </w:tc>
        <w:tc>
          <w:tcPr>
            <w:tcW w:w="84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2,299,127,138.37</w:t>
            </w:r>
          </w:p>
        </w:tc>
        <w:tc>
          <w:tcPr>
            <w:tcW w:w="515" w:type="pct"/>
            <w:tcBorders>
              <w:top w:val="single" w:sz="8" w:space="0" w:color="000000"/>
              <w:left w:val="single" w:sz="8" w:space="0" w:color="000000"/>
              <w:bottom w:val="single" w:sz="8" w:space="0" w:color="000000"/>
              <w:right w:val="single" w:sz="4" w:space="0" w:color="auto"/>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99.76%</w:t>
            </w:r>
          </w:p>
        </w:tc>
      </w:tr>
      <w:tr w:rsidR="002074D5" w:rsidRPr="00B079CA" w:rsidTr="00723729">
        <w:tc>
          <w:tcPr>
            <w:tcW w:w="964" w:type="pct"/>
            <w:tcBorders>
              <w:left w:val="single" w:sz="8" w:space="0" w:color="000000"/>
              <w:bottom w:val="single" w:sz="8" w:space="0" w:color="000000"/>
              <w:right w:val="single" w:sz="8" w:space="0" w:color="000000"/>
            </w:tcBorders>
            <w:vAlign w:val="center"/>
          </w:tcPr>
          <w:p w:rsidR="00C708A9" w:rsidRPr="00B079CA" w:rsidRDefault="00C708A9" w:rsidP="00D84517">
            <w:pPr>
              <w:widowControl/>
              <w:spacing w:line="360" w:lineRule="auto"/>
              <w:rPr>
                <w:rFonts w:eastAsiaTheme="minorEastAsia"/>
                <w:bCs/>
                <w:color w:val="000000" w:themeColor="text1"/>
                <w:szCs w:val="21"/>
              </w:rPr>
            </w:pPr>
            <w:r w:rsidRPr="00B079CA">
              <w:rPr>
                <w:rFonts w:eastAsiaTheme="minorEastAsia"/>
                <w:bCs/>
                <w:color w:val="000000" w:themeColor="text1"/>
                <w:szCs w:val="21"/>
              </w:rPr>
              <w:t>摩根内需动力混合</w:t>
            </w:r>
            <w:r w:rsidRPr="00B079CA">
              <w:rPr>
                <w:rFonts w:eastAsiaTheme="minorEastAsia"/>
                <w:bCs/>
                <w:color w:val="000000" w:themeColor="text1"/>
                <w:szCs w:val="21"/>
              </w:rPr>
              <w:t>C</w:t>
            </w:r>
          </w:p>
        </w:tc>
        <w:tc>
          <w:tcPr>
            <w:tcW w:w="63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235</w:t>
            </w:r>
          </w:p>
        </w:tc>
        <w:tc>
          <w:tcPr>
            <w:tcW w:w="688"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8,135.03</w:t>
            </w:r>
          </w:p>
        </w:tc>
        <w:tc>
          <w:tcPr>
            <w:tcW w:w="826"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w:t>
            </w:r>
          </w:p>
        </w:tc>
        <w:tc>
          <w:tcPr>
            <w:tcW w:w="531"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0.00%</w:t>
            </w:r>
          </w:p>
        </w:tc>
        <w:tc>
          <w:tcPr>
            <w:tcW w:w="84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1,911,732.01</w:t>
            </w:r>
          </w:p>
        </w:tc>
        <w:tc>
          <w:tcPr>
            <w:tcW w:w="515" w:type="pct"/>
            <w:tcBorders>
              <w:top w:val="single" w:sz="8" w:space="0" w:color="000000"/>
              <w:left w:val="single" w:sz="8" w:space="0" w:color="000000"/>
              <w:bottom w:val="single" w:sz="8" w:space="0" w:color="000000"/>
              <w:right w:val="single" w:sz="4" w:space="0" w:color="auto"/>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100.00%</w:t>
            </w:r>
          </w:p>
        </w:tc>
      </w:tr>
      <w:tr w:rsidR="002074D5" w:rsidRPr="00B079CA" w:rsidTr="00723729">
        <w:tc>
          <w:tcPr>
            <w:tcW w:w="964"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7472A9">
            <w:pPr>
              <w:spacing w:line="360" w:lineRule="auto"/>
              <w:jc w:val="center"/>
              <w:rPr>
                <w:rFonts w:eastAsiaTheme="minorEastAsia"/>
                <w:bCs/>
                <w:color w:val="000000" w:themeColor="text1"/>
                <w:szCs w:val="21"/>
              </w:rPr>
            </w:pPr>
            <w:r w:rsidRPr="00B079CA">
              <w:rPr>
                <w:rFonts w:eastAsiaTheme="minorEastAsia"/>
                <w:bCs/>
                <w:color w:val="000000" w:themeColor="text1"/>
                <w:szCs w:val="21"/>
              </w:rPr>
              <w:t>合计</w:t>
            </w:r>
          </w:p>
        </w:tc>
        <w:tc>
          <w:tcPr>
            <w:tcW w:w="63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162,379</w:t>
            </w:r>
          </w:p>
        </w:tc>
        <w:tc>
          <w:tcPr>
            <w:tcW w:w="688"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14,205.12</w:t>
            </w:r>
          </w:p>
        </w:tc>
        <w:tc>
          <w:tcPr>
            <w:tcW w:w="826"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5,575,068.10</w:t>
            </w:r>
          </w:p>
        </w:tc>
        <w:tc>
          <w:tcPr>
            <w:tcW w:w="531"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0.24%</w:t>
            </w:r>
          </w:p>
        </w:tc>
        <w:tc>
          <w:tcPr>
            <w:tcW w:w="84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2,301,038,870.38</w:t>
            </w:r>
          </w:p>
        </w:tc>
        <w:tc>
          <w:tcPr>
            <w:tcW w:w="515" w:type="pct"/>
            <w:tcBorders>
              <w:top w:val="single" w:sz="8" w:space="0" w:color="000000"/>
              <w:left w:val="single" w:sz="8" w:space="0" w:color="000000"/>
              <w:bottom w:val="single" w:sz="8" w:space="0" w:color="000000"/>
              <w:right w:val="single" w:sz="4" w:space="0" w:color="auto"/>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99.76%</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90" w:name="_Toc143614372"/>
      <w:r w:rsidRPr="00B079CA">
        <w:rPr>
          <w:rFonts w:ascii="Times New Roman" w:eastAsiaTheme="minorEastAsia" w:hAnsi="Times New Roman"/>
          <w:color w:val="000000" w:themeColor="text1"/>
          <w:kern w:val="0"/>
          <w:sz w:val="21"/>
          <w:szCs w:val="21"/>
        </w:rPr>
        <w:t xml:space="preserve">8.2 </w:t>
      </w:r>
      <w:r w:rsidRPr="00B079CA">
        <w:rPr>
          <w:rFonts w:ascii="Times New Roman" w:eastAsiaTheme="minorEastAsia" w:hAnsi="Times New Roman"/>
          <w:color w:val="000000" w:themeColor="text1"/>
          <w:kern w:val="0"/>
          <w:sz w:val="21"/>
          <w:szCs w:val="21"/>
        </w:rPr>
        <w:t>期末基金管理人的从业人员持有本基金的情况</w:t>
      </w:r>
      <w:bookmarkEnd w:id="90"/>
    </w:p>
    <w:tbl>
      <w:tblPr>
        <w:tblStyle w:val="aff2"/>
        <w:tblW w:w="0" w:type="auto"/>
        <w:tblInd w:w="108" w:type="dxa"/>
        <w:tblLayout w:type="fixed"/>
        <w:tblLook w:val="04A0" w:firstRow="1" w:lastRow="0" w:firstColumn="1" w:lastColumn="0" w:noHBand="0" w:noVBand="1"/>
      </w:tblPr>
      <w:tblGrid>
        <w:gridCol w:w="2321"/>
        <w:gridCol w:w="2321"/>
        <w:gridCol w:w="2322"/>
        <w:gridCol w:w="2322"/>
      </w:tblGrid>
      <w:tr w:rsidR="002074D5" w:rsidRPr="00B079CA" w:rsidTr="00723729">
        <w:tc>
          <w:tcPr>
            <w:tcW w:w="2321" w:type="dxa"/>
            <w:vAlign w:val="center"/>
          </w:tcPr>
          <w:p w:rsidR="00B621D7" w:rsidRPr="00B079CA" w:rsidRDefault="00B621D7" w:rsidP="00B621D7">
            <w:pPr>
              <w:pStyle w:val="a0"/>
              <w:ind w:firstLineChars="0" w:firstLine="0"/>
              <w:jc w:val="center"/>
              <w:rPr>
                <w:rFonts w:eastAsiaTheme="minorEastAsia"/>
                <w:color w:val="000000" w:themeColor="text1"/>
                <w:szCs w:val="21"/>
              </w:rPr>
            </w:pPr>
            <w:r w:rsidRPr="00B079CA">
              <w:rPr>
                <w:rFonts w:eastAsiaTheme="minorEastAsia"/>
                <w:color w:val="000000" w:themeColor="text1"/>
                <w:szCs w:val="21"/>
              </w:rPr>
              <w:t>项目</w:t>
            </w:r>
          </w:p>
        </w:tc>
        <w:tc>
          <w:tcPr>
            <w:tcW w:w="2321" w:type="dxa"/>
            <w:vAlign w:val="center"/>
          </w:tcPr>
          <w:p w:rsidR="00B621D7" w:rsidRPr="00B079CA" w:rsidRDefault="00B621D7" w:rsidP="00550CCE">
            <w:pPr>
              <w:pStyle w:val="a0"/>
              <w:ind w:firstLineChars="0" w:firstLine="0"/>
              <w:jc w:val="center"/>
              <w:rPr>
                <w:rFonts w:eastAsiaTheme="minorEastAsia"/>
                <w:color w:val="000000" w:themeColor="text1"/>
                <w:szCs w:val="21"/>
              </w:rPr>
            </w:pPr>
            <w:r w:rsidRPr="00B079CA">
              <w:rPr>
                <w:rFonts w:eastAsiaTheme="minorEastAsia"/>
                <w:color w:val="000000" w:themeColor="text1"/>
                <w:szCs w:val="21"/>
              </w:rPr>
              <w:t>份额级别</w:t>
            </w:r>
          </w:p>
        </w:tc>
        <w:tc>
          <w:tcPr>
            <w:tcW w:w="2322" w:type="dxa"/>
            <w:vAlign w:val="center"/>
          </w:tcPr>
          <w:p w:rsidR="00B621D7" w:rsidRPr="00B079CA" w:rsidRDefault="00B621D7" w:rsidP="00B621D7">
            <w:pPr>
              <w:pStyle w:val="a0"/>
              <w:ind w:firstLineChars="0" w:firstLine="0"/>
              <w:jc w:val="center"/>
              <w:rPr>
                <w:rFonts w:eastAsiaTheme="minorEastAsia"/>
                <w:color w:val="000000" w:themeColor="text1"/>
                <w:szCs w:val="21"/>
              </w:rPr>
            </w:pPr>
            <w:r w:rsidRPr="00B079CA">
              <w:rPr>
                <w:rFonts w:eastAsiaTheme="minorEastAsia"/>
                <w:color w:val="000000" w:themeColor="text1"/>
                <w:szCs w:val="21"/>
              </w:rPr>
              <w:t>持有份额总数（份）</w:t>
            </w:r>
          </w:p>
        </w:tc>
        <w:tc>
          <w:tcPr>
            <w:tcW w:w="2322" w:type="dxa"/>
            <w:vAlign w:val="center"/>
          </w:tcPr>
          <w:p w:rsidR="00B621D7" w:rsidRPr="00B079CA" w:rsidRDefault="00B621D7" w:rsidP="00B621D7">
            <w:pPr>
              <w:pStyle w:val="a0"/>
              <w:ind w:firstLineChars="0" w:firstLine="0"/>
              <w:jc w:val="center"/>
              <w:rPr>
                <w:rFonts w:eastAsiaTheme="minorEastAsia"/>
                <w:color w:val="000000" w:themeColor="text1"/>
                <w:szCs w:val="21"/>
              </w:rPr>
            </w:pPr>
            <w:r w:rsidRPr="00B079CA">
              <w:rPr>
                <w:rFonts w:eastAsiaTheme="minorEastAsia"/>
                <w:color w:val="000000" w:themeColor="text1"/>
                <w:szCs w:val="21"/>
              </w:rPr>
              <w:t>占基金总份额比例</w:t>
            </w:r>
          </w:p>
        </w:tc>
      </w:tr>
      <w:tr w:rsidR="002074D5" w:rsidRPr="00B079CA" w:rsidTr="00723729">
        <w:tc>
          <w:tcPr>
            <w:tcW w:w="2321" w:type="dxa"/>
            <w:vMerge w:val="restart"/>
            <w:vAlign w:val="center"/>
          </w:tcPr>
          <w:p w:rsidR="00B621D7" w:rsidRPr="00B079CA" w:rsidRDefault="007C0872" w:rsidP="00B621D7">
            <w:pPr>
              <w:pStyle w:val="a0"/>
              <w:ind w:firstLineChars="0" w:firstLine="0"/>
              <w:jc w:val="center"/>
              <w:rPr>
                <w:rFonts w:eastAsiaTheme="minorEastAsia"/>
                <w:color w:val="000000" w:themeColor="text1"/>
                <w:szCs w:val="21"/>
              </w:rPr>
            </w:pPr>
            <w:r w:rsidRPr="00B079CA">
              <w:rPr>
                <w:rFonts w:eastAsiaTheme="minorEastAsia"/>
                <w:color w:val="000000" w:themeColor="text1"/>
                <w:szCs w:val="21"/>
              </w:rPr>
              <w:t>基金管理人</w:t>
            </w:r>
            <w:r w:rsidR="00B621D7" w:rsidRPr="00B079CA">
              <w:rPr>
                <w:rFonts w:eastAsiaTheme="minorEastAsia"/>
                <w:color w:val="000000" w:themeColor="text1"/>
                <w:szCs w:val="21"/>
              </w:rPr>
              <w:t>所有从业人员持有本基金</w:t>
            </w:r>
          </w:p>
        </w:tc>
        <w:tc>
          <w:tcPr>
            <w:tcW w:w="2321" w:type="dxa"/>
            <w:vAlign w:val="center"/>
          </w:tcPr>
          <w:p w:rsidR="00B621D7" w:rsidRPr="00B079CA" w:rsidRDefault="00B621D7" w:rsidP="00C02E23">
            <w:pPr>
              <w:jc w:val="center"/>
              <w:rPr>
                <w:rFonts w:eastAsiaTheme="minorEastAsia"/>
                <w:color w:val="000000" w:themeColor="text1"/>
                <w:kern w:val="0"/>
                <w:szCs w:val="21"/>
              </w:rPr>
            </w:pPr>
            <w:r w:rsidRPr="00B079CA">
              <w:rPr>
                <w:rFonts w:eastAsiaTheme="minorEastAsia"/>
                <w:color w:val="000000" w:themeColor="text1"/>
                <w:szCs w:val="21"/>
              </w:rPr>
              <w:t>摩根内需动力混合</w:t>
            </w:r>
            <w:r w:rsidRPr="00B079CA">
              <w:rPr>
                <w:rFonts w:eastAsiaTheme="minorEastAsia"/>
                <w:color w:val="000000" w:themeColor="text1"/>
                <w:szCs w:val="21"/>
              </w:rPr>
              <w:t>A</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2,120.29</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0.0001%</w:t>
            </w:r>
          </w:p>
        </w:tc>
      </w:tr>
      <w:tr w:rsidR="002074D5" w:rsidRPr="00B079CA" w:rsidTr="00723729">
        <w:tc>
          <w:tcPr>
            <w:tcW w:w="2321" w:type="dxa"/>
            <w:vMerge/>
          </w:tcPr>
          <w:p w:rsidR="00B621D7" w:rsidRPr="00B079CA" w:rsidRDefault="00B621D7" w:rsidP="005D2F95">
            <w:pPr>
              <w:pStyle w:val="a0"/>
              <w:ind w:firstLineChars="0" w:firstLine="0"/>
              <w:rPr>
                <w:rFonts w:eastAsiaTheme="minorEastAsia"/>
                <w:color w:val="000000" w:themeColor="text1"/>
                <w:szCs w:val="21"/>
              </w:rPr>
            </w:pPr>
          </w:p>
        </w:tc>
        <w:tc>
          <w:tcPr>
            <w:tcW w:w="2321" w:type="dxa"/>
            <w:vAlign w:val="center"/>
          </w:tcPr>
          <w:p w:rsidR="00B621D7" w:rsidRPr="00B079CA" w:rsidRDefault="00B621D7" w:rsidP="00C02E23">
            <w:pPr>
              <w:jc w:val="center"/>
              <w:rPr>
                <w:rFonts w:eastAsiaTheme="minorEastAsia"/>
                <w:color w:val="000000" w:themeColor="text1"/>
                <w:kern w:val="0"/>
                <w:szCs w:val="21"/>
              </w:rPr>
            </w:pPr>
            <w:r w:rsidRPr="00B079CA">
              <w:rPr>
                <w:rFonts w:eastAsiaTheme="minorEastAsia"/>
                <w:color w:val="000000" w:themeColor="text1"/>
                <w:szCs w:val="21"/>
              </w:rPr>
              <w:t>摩根内需动力混合</w:t>
            </w:r>
            <w:r w:rsidRPr="00B079CA">
              <w:rPr>
                <w:rFonts w:eastAsiaTheme="minorEastAsia"/>
                <w:color w:val="000000" w:themeColor="text1"/>
                <w:szCs w:val="21"/>
              </w:rPr>
              <w:t>C</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102.52</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0.0054%</w:t>
            </w:r>
          </w:p>
        </w:tc>
      </w:tr>
      <w:tr w:rsidR="002074D5" w:rsidRPr="00B079CA" w:rsidTr="00723729">
        <w:tc>
          <w:tcPr>
            <w:tcW w:w="2321" w:type="dxa"/>
            <w:vMerge/>
          </w:tcPr>
          <w:p w:rsidR="00B621D7" w:rsidRPr="00B079CA" w:rsidRDefault="00B621D7" w:rsidP="005D2F95">
            <w:pPr>
              <w:pStyle w:val="a0"/>
              <w:ind w:firstLineChars="0" w:firstLine="0"/>
              <w:rPr>
                <w:rFonts w:eastAsiaTheme="minorEastAsia"/>
                <w:color w:val="000000" w:themeColor="text1"/>
                <w:szCs w:val="21"/>
              </w:rPr>
            </w:pPr>
          </w:p>
        </w:tc>
        <w:tc>
          <w:tcPr>
            <w:tcW w:w="2321" w:type="dxa"/>
            <w:vAlign w:val="center"/>
          </w:tcPr>
          <w:p w:rsidR="00B621D7" w:rsidRPr="00B079CA" w:rsidRDefault="00B621D7" w:rsidP="00B621D7">
            <w:pPr>
              <w:widowControl/>
              <w:jc w:val="center"/>
              <w:rPr>
                <w:rFonts w:eastAsiaTheme="minorEastAsia"/>
                <w:color w:val="000000" w:themeColor="text1"/>
                <w:kern w:val="0"/>
                <w:szCs w:val="21"/>
              </w:rPr>
            </w:pPr>
            <w:r w:rsidRPr="00B079CA">
              <w:rPr>
                <w:rFonts w:eastAsiaTheme="minorEastAsia"/>
                <w:color w:val="000000" w:themeColor="text1"/>
                <w:kern w:val="0"/>
                <w:szCs w:val="21"/>
              </w:rPr>
              <w:t>合计</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2,222.81</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0.0001%</w:t>
            </w:r>
          </w:p>
        </w:tc>
      </w:tr>
    </w:tbl>
    <w:p w:rsidR="00F84DEE" w:rsidRPr="00B079CA" w:rsidRDefault="002904EE" w:rsidP="00F84DEE">
      <w:pPr>
        <w:pStyle w:val="20"/>
        <w:spacing w:before="0" w:after="0" w:line="240" w:lineRule="auto"/>
        <w:rPr>
          <w:rFonts w:ascii="Times New Roman" w:eastAsiaTheme="minorEastAsia" w:hAnsi="Times New Roman"/>
          <w:color w:val="000000" w:themeColor="text1"/>
          <w:sz w:val="21"/>
          <w:szCs w:val="21"/>
        </w:rPr>
      </w:pPr>
      <w:bookmarkStart w:id="91" w:name="_Toc143614373"/>
      <w:r w:rsidRPr="00B079CA">
        <w:rPr>
          <w:rFonts w:ascii="Times New Roman" w:eastAsiaTheme="minorEastAsia" w:hAnsi="Times New Roman"/>
          <w:color w:val="000000" w:themeColor="text1"/>
          <w:kern w:val="0"/>
          <w:sz w:val="21"/>
          <w:szCs w:val="21"/>
        </w:rPr>
        <w:t>8.3</w:t>
      </w:r>
      <w:r w:rsidR="00B32128" w:rsidRPr="00B079CA">
        <w:rPr>
          <w:rFonts w:ascii="Times New Roman" w:eastAsiaTheme="minorEastAsia" w:hAnsi="Times New Roman"/>
          <w:color w:val="000000" w:themeColor="text1"/>
          <w:kern w:val="0"/>
          <w:sz w:val="21"/>
          <w:szCs w:val="21"/>
        </w:rPr>
        <w:t xml:space="preserve"> </w:t>
      </w:r>
      <w:r w:rsidR="00F84DEE" w:rsidRPr="00B079CA">
        <w:rPr>
          <w:rFonts w:ascii="Times New Roman" w:eastAsiaTheme="minorEastAsia" w:hAnsi="Times New Roman"/>
          <w:color w:val="000000" w:themeColor="text1"/>
          <w:sz w:val="21"/>
          <w:szCs w:val="21"/>
        </w:rPr>
        <w:t>期末基金管理人的从业人员持有本开放式基金份额总量区间的情况</w:t>
      </w:r>
      <w:bookmarkEnd w:id="91"/>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2424"/>
        <w:gridCol w:w="4526"/>
      </w:tblGrid>
      <w:tr w:rsidR="002074D5" w:rsidRPr="00B079CA" w:rsidTr="00723729">
        <w:trPr>
          <w:trHeight w:val="285"/>
        </w:trPr>
        <w:tc>
          <w:tcPr>
            <w:tcW w:w="2548" w:type="dxa"/>
            <w:shd w:val="clear" w:color="auto" w:fill="auto"/>
            <w:tcMar>
              <w:top w:w="0" w:type="dxa"/>
              <w:left w:w="108" w:type="dxa"/>
              <w:bottom w:w="0" w:type="dxa"/>
              <w:right w:w="108" w:type="dxa"/>
            </w:tcMar>
            <w:vAlign w:val="center"/>
            <w:hideMark/>
          </w:tcPr>
          <w:p w:rsidR="000F23FD" w:rsidRPr="00B079CA" w:rsidRDefault="000F23FD" w:rsidP="00B87288">
            <w:pPr>
              <w:widowControl/>
              <w:jc w:val="center"/>
              <w:rPr>
                <w:rFonts w:eastAsiaTheme="minorEastAsia"/>
                <w:color w:val="000000" w:themeColor="text1"/>
                <w:kern w:val="0"/>
                <w:szCs w:val="21"/>
              </w:rPr>
            </w:pPr>
            <w:r w:rsidRPr="00B079CA">
              <w:rPr>
                <w:rFonts w:eastAsiaTheme="minorEastAsia"/>
                <w:color w:val="000000" w:themeColor="text1"/>
                <w:kern w:val="0"/>
                <w:szCs w:val="21"/>
              </w:rPr>
              <w:t>项目</w:t>
            </w:r>
          </w:p>
        </w:tc>
        <w:tc>
          <w:tcPr>
            <w:tcW w:w="2424" w:type="dxa"/>
            <w:shd w:val="clear" w:color="auto" w:fill="auto"/>
            <w:tcMar>
              <w:top w:w="0" w:type="dxa"/>
              <w:left w:w="108" w:type="dxa"/>
              <w:bottom w:w="0" w:type="dxa"/>
              <w:right w:w="108" w:type="dxa"/>
            </w:tcMar>
            <w:vAlign w:val="center"/>
            <w:hideMark/>
          </w:tcPr>
          <w:p w:rsidR="000F23FD" w:rsidRPr="00B079CA" w:rsidRDefault="000F23FD" w:rsidP="00B87288">
            <w:pPr>
              <w:widowControl/>
              <w:jc w:val="center"/>
              <w:rPr>
                <w:rFonts w:eastAsiaTheme="minorEastAsia"/>
                <w:color w:val="000000" w:themeColor="text1"/>
                <w:kern w:val="0"/>
                <w:szCs w:val="21"/>
              </w:rPr>
            </w:pPr>
            <w:r w:rsidRPr="00B079CA">
              <w:rPr>
                <w:rFonts w:eastAsiaTheme="minorEastAsia"/>
                <w:color w:val="000000" w:themeColor="text1"/>
                <w:kern w:val="0"/>
                <w:szCs w:val="21"/>
              </w:rPr>
              <w:t>份额级别</w:t>
            </w:r>
          </w:p>
        </w:tc>
        <w:tc>
          <w:tcPr>
            <w:tcW w:w="4526" w:type="dxa"/>
            <w:shd w:val="clear" w:color="auto" w:fill="auto"/>
            <w:tcMar>
              <w:top w:w="0" w:type="dxa"/>
              <w:left w:w="108" w:type="dxa"/>
              <w:bottom w:w="0" w:type="dxa"/>
              <w:right w:w="108" w:type="dxa"/>
            </w:tcMar>
            <w:vAlign w:val="center"/>
            <w:hideMark/>
          </w:tcPr>
          <w:p w:rsidR="000F23FD" w:rsidRPr="00B079CA" w:rsidRDefault="000F23FD" w:rsidP="000F23FD">
            <w:pPr>
              <w:widowControl/>
              <w:jc w:val="center"/>
              <w:rPr>
                <w:rFonts w:eastAsiaTheme="minorEastAsia"/>
                <w:color w:val="000000" w:themeColor="text1"/>
                <w:kern w:val="0"/>
                <w:szCs w:val="21"/>
              </w:rPr>
            </w:pPr>
            <w:r w:rsidRPr="00B079CA">
              <w:rPr>
                <w:rFonts w:eastAsiaTheme="minorEastAsia"/>
                <w:color w:val="000000" w:themeColor="text1"/>
                <w:kern w:val="0"/>
                <w:szCs w:val="21"/>
              </w:rPr>
              <w:t>持有基金份额总量的数量区间（万份）</w:t>
            </w:r>
          </w:p>
        </w:tc>
      </w:tr>
      <w:tr w:rsidR="002074D5" w:rsidRPr="00B079CA" w:rsidTr="00723729">
        <w:trPr>
          <w:trHeight w:val="285"/>
        </w:trPr>
        <w:tc>
          <w:tcPr>
            <w:tcW w:w="2548" w:type="dxa"/>
            <w:vMerge w:val="restart"/>
            <w:shd w:val="clear" w:color="auto" w:fill="auto"/>
            <w:tcMar>
              <w:top w:w="0" w:type="dxa"/>
              <w:left w:w="108" w:type="dxa"/>
              <w:bottom w:w="0" w:type="dxa"/>
              <w:right w:w="108" w:type="dxa"/>
            </w:tcMar>
            <w:vAlign w:val="center"/>
            <w:hideMark/>
          </w:tcPr>
          <w:p w:rsidR="000F23FD" w:rsidRPr="00B079CA" w:rsidRDefault="000F23FD" w:rsidP="00B87288">
            <w:pPr>
              <w:widowControl/>
              <w:jc w:val="left"/>
              <w:rPr>
                <w:rFonts w:eastAsiaTheme="minorEastAsia"/>
                <w:color w:val="000000" w:themeColor="text1"/>
                <w:kern w:val="0"/>
                <w:szCs w:val="21"/>
              </w:rPr>
            </w:pPr>
            <w:r w:rsidRPr="00B079CA">
              <w:rPr>
                <w:rFonts w:eastAsiaTheme="minorEastAsia"/>
                <w:color w:val="000000" w:themeColor="text1"/>
                <w:kern w:val="0"/>
                <w:szCs w:val="21"/>
              </w:rPr>
              <w:t>本公司高级管理人员、基金投资和研究部门负责人持有本开放式基金</w:t>
            </w:r>
          </w:p>
        </w:tc>
        <w:tc>
          <w:tcPr>
            <w:tcW w:w="2424" w:type="dxa"/>
            <w:shd w:val="clear" w:color="auto" w:fill="auto"/>
            <w:tcMar>
              <w:top w:w="0" w:type="dxa"/>
              <w:left w:w="108" w:type="dxa"/>
              <w:bottom w:w="0" w:type="dxa"/>
              <w:right w:w="108" w:type="dxa"/>
            </w:tcMar>
            <w:vAlign w:val="center"/>
            <w:hideMark/>
          </w:tcPr>
          <w:p w:rsidR="000F23FD" w:rsidRPr="00B079CA" w:rsidRDefault="000F23FD"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摩根内需动力混合</w:t>
            </w:r>
            <w:r w:rsidRPr="00B079CA">
              <w:rPr>
                <w:rFonts w:eastAsiaTheme="minorEastAsia"/>
                <w:color w:val="000000" w:themeColor="text1"/>
                <w:kern w:val="0"/>
                <w:szCs w:val="21"/>
              </w:rPr>
              <w:t>A</w:t>
            </w:r>
          </w:p>
        </w:tc>
        <w:tc>
          <w:tcPr>
            <w:tcW w:w="4526" w:type="dxa"/>
            <w:shd w:val="clear" w:color="auto" w:fill="auto"/>
            <w:tcMar>
              <w:top w:w="0" w:type="dxa"/>
              <w:left w:w="108" w:type="dxa"/>
              <w:bottom w:w="0" w:type="dxa"/>
              <w:right w:w="108" w:type="dxa"/>
            </w:tcMar>
            <w:vAlign w:val="center"/>
            <w:hideMark/>
          </w:tcPr>
          <w:p w:rsidR="000F23FD" w:rsidRPr="00B079CA" w:rsidRDefault="000F23FD"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0</w:t>
            </w:r>
          </w:p>
        </w:tc>
      </w:tr>
      <w:tr w:rsidR="002074D5" w:rsidRPr="00B079CA" w:rsidTr="00723729">
        <w:trPr>
          <w:trHeight w:val="285"/>
        </w:trPr>
        <w:tc>
          <w:tcPr>
            <w:tcW w:w="2548" w:type="dxa"/>
            <w:vMerge/>
            <w:shd w:val="clear" w:color="auto" w:fill="auto"/>
            <w:vAlign w:val="center"/>
            <w:hideMark/>
          </w:tcPr>
          <w:p w:rsidR="000F23FD" w:rsidRPr="00B079CA" w:rsidRDefault="000F23FD" w:rsidP="00B87288">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0F23FD" w:rsidRPr="00B079CA" w:rsidRDefault="00F27342"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摩根内需动力混合</w:t>
            </w:r>
            <w:r w:rsidRPr="00B079CA">
              <w:rPr>
                <w:rFonts w:eastAsiaTheme="minorEastAsia"/>
                <w:color w:val="000000" w:themeColor="text1"/>
                <w:kern w:val="0"/>
                <w:szCs w:val="21"/>
              </w:rPr>
              <w:t>C</w:t>
            </w:r>
          </w:p>
        </w:tc>
        <w:tc>
          <w:tcPr>
            <w:tcW w:w="4526" w:type="dxa"/>
            <w:shd w:val="clear" w:color="auto" w:fill="auto"/>
            <w:tcMar>
              <w:top w:w="0" w:type="dxa"/>
              <w:left w:w="108" w:type="dxa"/>
              <w:bottom w:w="0" w:type="dxa"/>
              <w:right w:w="108" w:type="dxa"/>
            </w:tcMar>
            <w:vAlign w:val="center"/>
            <w:hideMark/>
          </w:tcPr>
          <w:p w:rsidR="000F23FD" w:rsidRPr="00B079CA" w:rsidRDefault="00F27342"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0</w:t>
            </w:r>
          </w:p>
        </w:tc>
      </w:tr>
      <w:tr w:rsidR="002074D5" w:rsidRPr="00B079CA" w:rsidTr="00723729">
        <w:trPr>
          <w:trHeight w:val="285"/>
        </w:trPr>
        <w:tc>
          <w:tcPr>
            <w:tcW w:w="2548" w:type="dxa"/>
            <w:vMerge/>
            <w:shd w:val="clear" w:color="auto" w:fill="auto"/>
            <w:vAlign w:val="center"/>
            <w:hideMark/>
          </w:tcPr>
          <w:p w:rsidR="000F23FD" w:rsidRPr="00B079CA" w:rsidRDefault="000F23FD" w:rsidP="00B87288">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0F23FD" w:rsidRPr="00B079CA" w:rsidRDefault="000F23FD"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合计</w:t>
            </w:r>
          </w:p>
        </w:tc>
        <w:tc>
          <w:tcPr>
            <w:tcW w:w="4526" w:type="dxa"/>
            <w:shd w:val="clear" w:color="auto" w:fill="auto"/>
            <w:tcMar>
              <w:top w:w="0" w:type="dxa"/>
              <w:left w:w="108" w:type="dxa"/>
              <w:bottom w:w="0" w:type="dxa"/>
              <w:right w:w="108" w:type="dxa"/>
            </w:tcMar>
            <w:vAlign w:val="center"/>
            <w:hideMark/>
          </w:tcPr>
          <w:p w:rsidR="000F23FD" w:rsidRPr="00B079CA" w:rsidRDefault="000F23FD"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0</w:t>
            </w:r>
          </w:p>
        </w:tc>
      </w:tr>
      <w:tr w:rsidR="002074D5" w:rsidRPr="00B079CA" w:rsidTr="00723729">
        <w:trPr>
          <w:trHeight w:val="285"/>
        </w:trPr>
        <w:tc>
          <w:tcPr>
            <w:tcW w:w="2548" w:type="dxa"/>
            <w:vMerge w:val="restart"/>
            <w:shd w:val="clear" w:color="auto" w:fill="auto"/>
            <w:tcMar>
              <w:top w:w="0" w:type="dxa"/>
              <w:left w:w="108" w:type="dxa"/>
              <w:bottom w:w="0" w:type="dxa"/>
              <w:right w:w="108" w:type="dxa"/>
            </w:tcMar>
            <w:vAlign w:val="center"/>
            <w:hideMark/>
          </w:tcPr>
          <w:p w:rsidR="000F23FD" w:rsidRPr="00B079CA" w:rsidRDefault="000F23FD" w:rsidP="00B87288">
            <w:pPr>
              <w:widowControl/>
              <w:jc w:val="left"/>
              <w:rPr>
                <w:rFonts w:eastAsiaTheme="minorEastAsia"/>
                <w:color w:val="000000" w:themeColor="text1"/>
                <w:kern w:val="0"/>
                <w:szCs w:val="21"/>
              </w:rPr>
            </w:pPr>
            <w:r w:rsidRPr="00B079CA">
              <w:rPr>
                <w:rFonts w:eastAsiaTheme="minorEastAsia"/>
                <w:color w:val="000000" w:themeColor="text1"/>
                <w:kern w:val="0"/>
                <w:szCs w:val="21"/>
              </w:rPr>
              <w:t>本基金基金经理持有本开放式基金</w:t>
            </w:r>
          </w:p>
        </w:tc>
        <w:tc>
          <w:tcPr>
            <w:tcW w:w="2424" w:type="dxa"/>
            <w:shd w:val="clear" w:color="auto" w:fill="auto"/>
            <w:tcMar>
              <w:top w:w="0" w:type="dxa"/>
              <w:left w:w="108" w:type="dxa"/>
              <w:bottom w:w="0" w:type="dxa"/>
              <w:right w:w="108" w:type="dxa"/>
            </w:tcMar>
            <w:vAlign w:val="center"/>
            <w:hideMark/>
          </w:tcPr>
          <w:p w:rsidR="000F23FD" w:rsidRPr="00B079CA" w:rsidRDefault="000F23FD"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摩根内需动力混合</w:t>
            </w:r>
            <w:r w:rsidRPr="00B079CA">
              <w:rPr>
                <w:rFonts w:eastAsiaTheme="minorEastAsia"/>
                <w:color w:val="000000" w:themeColor="text1"/>
                <w:kern w:val="0"/>
                <w:szCs w:val="21"/>
              </w:rPr>
              <w:t>A</w:t>
            </w:r>
          </w:p>
        </w:tc>
        <w:tc>
          <w:tcPr>
            <w:tcW w:w="4526" w:type="dxa"/>
            <w:shd w:val="clear" w:color="auto" w:fill="auto"/>
            <w:tcMar>
              <w:top w:w="0" w:type="dxa"/>
              <w:left w:w="108" w:type="dxa"/>
              <w:bottom w:w="0" w:type="dxa"/>
              <w:right w:w="108" w:type="dxa"/>
            </w:tcMar>
            <w:vAlign w:val="center"/>
            <w:hideMark/>
          </w:tcPr>
          <w:p w:rsidR="000F23FD" w:rsidRPr="00B079CA" w:rsidRDefault="000F23FD"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0</w:t>
            </w:r>
          </w:p>
        </w:tc>
      </w:tr>
      <w:tr w:rsidR="002074D5" w:rsidRPr="00B079CA" w:rsidTr="00723729">
        <w:trPr>
          <w:trHeight w:val="525"/>
        </w:trPr>
        <w:tc>
          <w:tcPr>
            <w:tcW w:w="2548" w:type="dxa"/>
            <w:vMerge/>
            <w:shd w:val="clear" w:color="auto" w:fill="auto"/>
            <w:vAlign w:val="center"/>
            <w:hideMark/>
          </w:tcPr>
          <w:p w:rsidR="000F23FD" w:rsidRPr="00B079CA" w:rsidRDefault="000F23FD" w:rsidP="00B87288">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0F23FD" w:rsidRPr="00B079CA" w:rsidRDefault="00F27342"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摩根内需动力混合</w:t>
            </w:r>
            <w:r w:rsidRPr="00B079CA">
              <w:rPr>
                <w:rFonts w:eastAsiaTheme="minorEastAsia"/>
                <w:color w:val="000000" w:themeColor="text1"/>
                <w:kern w:val="0"/>
                <w:szCs w:val="21"/>
              </w:rPr>
              <w:t>C</w:t>
            </w:r>
          </w:p>
        </w:tc>
        <w:tc>
          <w:tcPr>
            <w:tcW w:w="4526" w:type="dxa"/>
            <w:shd w:val="clear" w:color="auto" w:fill="auto"/>
            <w:tcMar>
              <w:top w:w="0" w:type="dxa"/>
              <w:left w:w="108" w:type="dxa"/>
              <w:bottom w:w="0" w:type="dxa"/>
              <w:right w:w="108" w:type="dxa"/>
            </w:tcMar>
            <w:vAlign w:val="center"/>
            <w:hideMark/>
          </w:tcPr>
          <w:p w:rsidR="000F23FD" w:rsidRPr="00B079CA" w:rsidRDefault="00F27342"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0</w:t>
            </w:r>
          </w:p>
        </w:tc>
      </w:tr>
      <w:tr w:rsidR="002074D5" w:rsidRPr="00B079CA" w:rsidTr="00723729">
        <w:trPr>
          <w:trHeight w:val="653"/>
        </w:trPr>
        <w:tc>
          <w:tcPr>
            <w:tcW w:w="2548" w:type="dxa"/>
            <w:vMerge/>
            <w:shd w:val="clear" w:color="auto" w:fill="auto"/>
            <w:vAlign w:val="center"/>
            <w:hideMark/>
          </w:tcPr>
          <w:p w:rsidR="000F23FD" w:rsidRPr="00B079CA" w:rsidRDefault="000F23FD" w:rsidP="00B87288">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0F23FD" w:rsidRPr="00B079CA" w:rsidRDefault="000F23FD"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合计</w:t>
            </w:r>
          </w:p>
        </w:tc>
        <w:tc>
          <w:tcPr>
            <w:tcW w:w="4526" w:type="dxa"/>
            <w:shd w:val="clear" w:color="auto" w:fill="auto"/>
            <w:tcMar>
              <w:top w:w="0" w:type="dxa"/>
              <w:left w:w="108" w:type="dxa"/>
              <w:bottom w:w="0" w:type="dxa"/>
              <w:right w:w="108" w:type="dxa"/>
            </w:tcMar>
            <w:vAlign w:val="center"/>
            <w:hideMark/>
          </w:tcPr>
          <w:p w:rsidR="000F23FD" w:rsidRPr="00B079CA" w:rsidRDefault="000F23FD"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0</w:t>
            </w:r>
          </w:p>
        </w:tc>
      </w:tr>
    </w:tbl>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92" w:name="_Toc225500053"/>
      <w:bookmarkStart w:id="93" w:name="_Toc143614374"/>
      <w:r w:rsidRPr="00B079CA">
        <w:rPr>
          <w:rFonts w:eastAsiaTheme="minorEastAsia"/>
          <w:b/>
          <w:bCs/>
          <w:color w:val="000000" w:themeColor="text1"/>
          <w:sz w:val="21"/>
          <w:szCs w:val="21"/>
          <w:lang w:val="en-US"/>
        </w:rPr>
        <w:t>9</w:t>
      </w:r>
      <w:r w:rsidR="009C3EB1" w:rsidRPr="00B079CA">
        <w:rPr>
          <w:rFonts w:eastAsiaTheme="minorEastAsia"/>
          <w:b/>
          <w:bCs/>
          <w:color w:val="000000" w:themeColor="text1"/>
          <w:sz w:val="21"/>
          <w:szCs w:val="21"/>
          <w:lang w:val="en-US"/>
        </w:rPr>
        <w:t xml:space="preserve">  </w:t>
      </w:r>
      <w:r w:rsidRPr="00B079CA">
        <w:rPr>
          <w:rFonts w:eastAsiaTheme="minorEastAsia"/>
          <w:b/>
          <w:bCs/>
          <w:color w:val="000000" w:themeColor="text1"/>
          <w:sz w:val="21"/>
          <w:szCs w:val="21"/>
          <w:lang w:val="en-US"/>
        </w:rPr>
        <w:t>开放式基金份额变动</w:t>
      </w:r>
      <w:bookmarkEnd w:id="92"/>
      <w:bookmarkEnd w:id="93"/>
    </w:p>
    <w:p w:rsidR="001548F9" w:rsidRPr="00B079CA" w:rsidRDefault="001548F9" w:rsidP="006C6300">
      <w:pPr>
        <w:jc w:val="right"/>
        <w:rPr>
          <w:rFonts w:eastAsiaTheme="minorEastAsia"/>
          <w:color w:val="000000" w:themeColor="text1"/>
          <w:szCs w:val="21"/>
        </w:rPr>
      </w:pPr>
      <w:r w:rsidRPr="00B079CA">
        <w:rPr>
          <w:rFonts w:eastAsiaTheme="minorEastAsia"/>
          <w:color w:val="000000" w:themeColor="text1"/>
          <w:szCs w:val="21"/>
        </w:rPr>
        <w:t>单位：份</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89"/>
        <w:gridCol w:w="2998"/>
        <w:gridCol w:w="2999"/>
      </w:tblGrid>
      <w:tr w:rsidR="002074D5" w:rsidRPr="00B079CA" w:rsidTr="00723729">
        <w:tc>
          <w:tcPr>
            <w:tcW w:w="1771" w:type="pct"/>
            <w:vAlign w:val="center"/>
          </w:tcPr>
          <w:p w:rsidR="00343AD4" w:rsidRPr="00B079CA" w:rsidRDefault="00343AD4" w:rsidP="00343AD4">
            <w:pPr>
              <w:jc w:val="center"/>
              <w:rPr>
                <w:rFonts w:eastAsiaTheme="minorEastAsia"/>
                <w:color w:val="000000" w:themeColor="text1"/>
                <w:szCs w:val="21"/>
              </w:rPr>
            </w:pPr>
            <w:r w:rsidRPr="00B079CA">
              <w:rPr>
                <w:rFonts w:eastAsiaTheme="minorEastAsia"/>
                <w:color w:val="000000" w:themeColor="text1"/>
                <w:szCs w:val="21"/>
              </w:rPr>
              <w:t>项目</w:t>
            </w:r>
          </w:p>
        </w:tc>
        <w:tc>
          <w:tcPr>
            <w:tcW w:w="1614" w:type="pct"/>
            <w:vAlign w:val="center"/>
          </w:tcPr>
          <w:p w:rsidR="00343AD4" w:rsidRPr="00B079CA" w:rsidRDefault="00343AD4" w:rsidP="00343AD4">
            <w:pPr>
              <w:jc w:val="center"/>
              <w:rPr>
                <w:rFonts w:eastAsiaTheme="minorEastAsia"/>
                <w:color w:val="000000" w:themeColor="text1"/>
                <w:szCs w:val="21"/>
              </w:rPr>
            </w:pPr>
            <w:r w:rsidRPr="00B079CA">
              <w:rPr>
                <w:rFonts w:eastAsiaTheme="minorEastAsia"/>
                <w:color w:val="000000" w:themeColor="text1"/>
                <w:szCs w:val="21"/>
              </w:rPr>
              <w:t>摩根内需动力混合</w:t>
            </w:r>
            <w:r w:rsidRPr="00B079CA">
              <w:rPr>
                <w:rFonts w:eastAsiaTheme="minorEastAsia"/>
                <w:color w:val="000000" w:themeColor="text1"/>
                <w:szCs w:val="21"/>
              </w:rPr>
              <w:t>A</w:t>
            </w:r>
          </w:p>
        </w:tc>
        <w:tc>
          <w:tcPr>
            <w:tcW w:w="1615" w:type="pct"/>
            <w:vAlign w:val="center"/>
          </w:tcPr>
          <w:p w:rsidR="00343AD4" w:rsidRPr="00B079CA" w:rsidRDefault="00343AD4" w:rsidP="00343AD4">
            <w:pPr>
              <w:jc w:val="center"/>
              <w:rPr>
                <w:rFonts w:eastAsiaTheme="minorEastAsia"/>
                <w:color w:val="000000" w:themeColor="text1"/>
                <w:szCs w:val="21"/>
              </w:rPr>
            </w:pPr>
            <w:r w:rsidRPr="00B079CA">
              <w:rPr>
                <w:rFonts w:eastAsiaTheme="minorEastAsia"/>
                <w:color w:val="000000" w:themeColor="text1"/>
                <w:szCs w:val="21"/>
              </w:rPr>
              <w:t>摩根内需动力混合</w:t>
            </w:r>
            <w:r w:rsidRPr="00B079CA">
              <w:rPr>
                <w:rFonts w:eastAsiaTheme="minorEastAsia"/>
                <w:color w:val="000000" w:themeColor="text1"/>
                <w:szCs w:val="21"/>
              </w:rPr>
              <w:t>C</w:t>
            </w:r>
          </w:p>
        </w:tc>
      </w:tr>
      <w:tr w:rsidR="002074D5" w:rsidRPr="00B079CA" w:rsidTr="00723729">
        <w:tc>
          <w:tcPr>
            <w:tcW w:w="1771" w:type="pct"/>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基金合同生效日（</w:t>
            </w:r>
            <w:r w:rsidRPr="00B079CA">
              <w:rPr>
                <w:rFonts w:eastAsiaTheme="minorEastAsia"/>
                <w:color w:val="000000" w:themeColor="text1"/>
                <w:szCs w:val="21"/>
              </w:rPr>
              <w:t>2007</w:t>
            </w:r>
            <w:r w:rsidRPr="00B079CA">
              <w:rPr>
                <w:rFonts w:eastAsiaTheme="minorEastAsia"/>
                <w:color w:val="000000" w:themeColor="text1"/>
                <w:szCs w:val="21"/>
              </w:rPr>
              <w:t>年</w:t>
            </w:r>
            <w:r w:rsidRPr="00B079CA">
              <w:rPr>
                <w:rFonts w:eastAsiaTheme="minorEastAsia"/>
                <w:color w:val="000000" w:themeColor="text1"/>
                <w:szCs w:val="21"/>
              </w:rPr>
              <w:t>4</w:t>
            </w:r>
            <w:r w:rsidRPr="00B079CA">
              <w:rPr>
                <w:rFonts w:eastAsiaTheme="minorEastAsia"/>
                <w:color w:val="000000" w:themeColor="text1"/>
                <w:szCs w:val="21"/>
              </w:rPr>
              <w:t>月</w:t>
            </w:r>
            <w:r w:rsidRPr="00B079CA">
              <w:rPr>
                <w:rFonts w:eastAsiaTheme="minorEastAsia"/>
                <w:color w:val="000000" w:themeColor="text1"/>
                <w:szCs w:val="21"/>
              </w:rPr>
              <w:t>13</w:t>
            </w:r>
            <w:r w:rsidRPr="00B079CA">
              <w:rPr>
                <w:rFonts w:eastAsiaTheme="minorEastAsia"/>
                <w:color w:val="000000" w:themeColor="text1"/>
                <w:szCs w:val="21"/>
              </w:rPr>
              <w:t>日）基金份额总额</w:t>
            </w:r>
          </w:p>
        </w:tc>
        <w:tc>
          <w:tcPr>
            <w:tcW w:w="1614" w:type="pct"/>
            <w:vAlign w:val="center"/>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9,884,799,607.98</w:t>
            </w:r>
          </w:p>
        </w:tc>
        <w:tc>
          <w:tcPr>
            <w:tcW w:w="1615" w:type="pct"/>
            <w:vAlign w:val="center"/>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723729">
        <w:tc>
          <w:tcPr>
            <w:tcW w:w="1771" w:type="pct"/>
            <w:vAlign w:val="center"/>
          </w:tcPr>
          <w:p w:rsidR="001548F9" w:rsidRPr="00B079CA" w:rsidRDefault="001548F9" w:rsidP="006C6300">
            <w:pPr>
              <w:rPr>
                <w:rFonts w:eastAsiaTheme="minorEastAsia"/>
                <w:color w:val="000000" w:themeColor="text1"/>
                <w:szCs w:val="21"/>
              </w:rPr>
            </w:pPr>
            <w:r w:rsidRPr="00B079CA">
              <w:rPr>
                <w:rFonts w:eastAsiaTheme="minorEastAsia"/>
                <w:color w:val="000000" w:themeColor="text1"/>
                <w:szCs w:val="21"/>
              </w:rPr>
              <w:t>本报告期期初基金份额总额</w:t>
            </w:r>
          </w:p>
        </w:tc>
        <w:tc>
          <w:tcPr>
            <w:tcW w:w="1614"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2,290,174,662.01</w:t>
            </w:r>
          </w:p>
        </w:tc>
        <w:tc>
          <w:tcPr>
            <w:tcW w:w="1615"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1,220,175.85</w:t>
            </w:r>
          </w:p>
        </w:tc>
      </w:tr>
      <w:tr w:rsidR="002074D5" w:rsidRPr="00B079CA" w:rsidTr="00723729">
        <w:tc>
          <w:tcPr>
            <w:tcW w:w="1771" w:type="pct"/>
            <w:vAlign w:val="center"/>
          </w:tcPr>
          <w:p w:rsidR="001548F9" w:rsidRPr="00B079CA" w:rsidRDefault="005151E7" w:rsidP="006C6300">
            <w:pPr>
              <w:rPr>
                <w:rFonts w:eastAsiaTheme="minorEastAsia"/>
                <w:color w:val="000000" w:themeColor="text1"/>
                <w:szCs w:val="21"/>
              </w:rPr>
            </w:pPr>
            <w:r w:rsidRPr="00B079CA">
              <w:rPr>
                <w:rFonts w:eastAsiaTheme="minorEastAsia"/>
                <w:color w:val="000000" w:themeColor="text1"/>
                <w:szCs w:val="21"/>
              </w:rPr>
              <w:t>本报告期</w:t>
            </w:r>
            <w:r w:rsidR="001548F9" w:rsidRPr="00B079CA">
              <w:rPr>
                <w:rFonts w:eastAsiaTheme="minorEastAsia"/>
                <w:color w:val="000000" w:themeColor="text1"/>
                <w:szCs w:val="21"/>
              </w:rPr>
              <w:t>基金总申购份额</w:t>
            </w:r>
          </w:p>
        </w:tc>
        <w:tc>
          <w:tcPr>
            <w:tcW w:w="1614"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106,964,833.46</w:t>
            </w:r>
          </w:p>
        </w:tc>
        <w:tc>
          <w:tcPr>
            <w:tcW w:w="1615"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2,685,155.66</w:t>
            </w:r>
          </w:p>
        </w:tc>
      </w:tr>
      <w:tr w:rsidR="002074D5" w:rsidRPr="00B079CA" w:rsidTr="00723729">
        <w:tc>
          <w:tcPr>
            <w:tcW w:w="1771" w:type="pct"/>
            <w:vAlign w:val="center"/>
          </w:tcPr>
          <w:p w:rsidR="001548F9" w:rsidRPr="00B079CA" w:rsidRDefault="001548F9" w:rsidP="006C6300">
            <w:pPr>
              <w:rPr>
                <w:rFonts w:eastAsiaTheme="minorEastAsia"/>
                <w:color w:val="000000" w:themeColor="text1"/>
                <w:szCs w:val="21"/>
              </w:rPr>
            </w:pPr>
            <w:r w:rsidRPr="00B079CA">
              <w:rPr>
                <w:rFonts w:eastAsiaTheme="minorEastAsia"/>
                <w:color w:val="000000" w:themeColor="text1"/>
                <w:szCs w:val="21"/>
              </w:rPr>
              <w:t>减：</w:t>
            </w:r>
            <w:r w:rsidR="005151E7" w:rsidRPr="00B079CA">
              <w:rPr>
                <w:rFonts w:eastAsiaTheme="minorEastAsia"/>
                <w:color w:val="000000" w:themeColor="text1"/>
                <w:szCs w:val="21"/>
              </w:rPr>
              <w:t>本报告期</w:t>
            </w:r>
            <w:r w:rsidRPr="00B079CA">
              <w:rPr>
                <w:rFonts w:eastAsiaTheme="minorEastAsia"/>
                <w:color w:val="000000" w:themeColor="text1"/>
                <w:szCs w:val="21"/>
              </w:rPr>
              <w:t>基金总赎回份额</w:t>
            </w:r>
          </w:p>
        </w:tc>
        <w:tc>
          <w:tcPr>
            <w:tcW w:w="1614"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92,437,289.00</w:t>
            </w:r>
          </w:p>
        </w:tc>
        <w:tc>
          <w:tcPr>
            <w:tcW w:w="1615"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1,993,599.50</w:t>
            </w:r>
          </w:p>
        </w:tc>
      </w:tr>
      <w:tr w:rsidR="002074D5" w:rsidRPr="00B079CA" w:rsidTr="00723729">
        <w:tc>
          <w:tcPr>
            <w:tcW w:w="1771" w:type="pct"/>
            <w:vAlign w:val="center"/>
          </w:tcPr>
          <w:p w:rsidR="001548F9" w:rsidRPr="00B079CA" w:rsidRDefault="005151E7" w:rsidP="006C6300">
            <w:pPr>
              <w:rPr>
                <w:rFonts w:eastAsiaTheme="minorEastAsia"/>
                <w:color w:val="000000" w:themeColor="text1"/>
                <w:szCs w:val="21"/>
              </w:rPr>
            </w:pPr>
            <w:r w:rsidRPr="00B079CA">
              <w:rPr>
                <w:rFonts w:eastAsiaTheme="minorEastAsia"/>
                <w:color w:val="000000" w:themeColor="text1"/>
                <w:szCs w:val="21"/>
              </w:rPr>
              <w:t>本报告期</w:t>
            </w:r>
            <w:r w:rsidR="001548F9" w:rsidRPr="00B079CA">
              <w:rPr>
                <w:rFonts w:eastAsiaTheme="minorEastAsia"/>
                <w:color w:val="000000" w:themeColor="text1"/>
                <w:szCs w:val="21"/>
              </w:rPr>
              <w:t>基金拆分变动份额</w:t>
            </w:r>
          </w:p>
        </w:tc>
        <w:tc>
          <w:tcPr>
            <w:tcW w:w="1614"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w:t>
            </w:r>
          </w:p>
        </w:tc>
        <w:tc>
          <w:tcPr>
            <w:tcW w:w="1615"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723729">
        <w:tc>
          <w:tcPr>
            <w:tcW w:w="1771" w:type="pct"/>
            <w:vAlign w:val="center"/>
          </w:tcPr>
          <w:p w:rsidR="001548F9" w:rsidRPr="00B079CA" w:rsidRDefault="001548F9" w:rsidP="006C6300">
            <w:pPr>
              <w:rPr>
                <w:rFonts w:eastAsiaTheme="minorEastAsia"/>
                <w:color w:val="000000" w:themeColor="text1"/>
                <w:szCs w:val="21"/>
              </w:rPr>
            </w:pPr>
            <w:r w:rsidRPr="00B079CA">
              <w:rPr>
                <w:rFonts w:eastAsiaTheme="minorEastAsia"/>
                <w:color w:val="000000" w:themeColor="text1"/>
                <w:szCs w:val="21"/>
              </w:rPr>
              <w:t>本报告期期末基金份额总额</w:t>
            </w:r>
          </w:p>
        </w:tc>
        <w:tc>
          <w:tcPr>
            <w:tcW w:w="1614" w:type="pct"/>
            <w:vAlign w:val="center"/>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2,304,702,206.47</w:t>
            </w:r>
          </w:p>
        </w:tc>
        <w:tc>
          <w:tcPr>
            <w:tcW w:w="1615" w:type="pct"/>
            <w:vAlign w:val="center"/>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1,911,732.01</w:t>
            </w:r>
          </w:p>
        </w:tc>
      </w:tr>
    </w:tbl>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94" w:name="_Toc225500054"/>
      <w:bookmarkStart w:id="95" w:name="_Toc143614375"/>
      <w:r w:rsidRPr="00B079CA">
        <w:rPr>
          <w:rFonts w:eastAsiaTheme="minorEastAsia"/>
          <w:b/>
          <w:bCs/>
          <w:color w:val="000000" w:themeColor="text1"/>
          <w:sz w:val="21"/>
          <w:szCs w:val="21"/>
          <w:lang w:val="en-US"/>
        </w:rPr>
        <w:t xml:space="preserve">10  </w:t>
      </w:r>
      <w:r w:rsidRPr="00B079CA">
        <w:rPr>
          <w:rFonts w:eastAsiaTheme="minorEastAsia"/>
          <w:b/>
          <w:bCs/>
          <w:color w:val="000000" w:themeColor="text1"/>
          <w:sz w:val="21"/>
          <w:szCs w:val="21"/>
          <w:lang w:val="en-US"/>
        </w:rPr>
        <w:t>重大事件揭示</w:t>
      </w:r>
      <w:bookmarkEnd w:id="94"/>
      <w:bookmarkEnd w:id="95"/>
    </w:p>
    <w:p w:rsidR="006A45AE" w:rsidRPr="00B079CA" w:rsidRDefault="006A45AE" w:rsidP="006A45AE">
      <w:pPr>
        <w:pStyle w:val="20"/>
        <w:spacing w:before="29" w:after="0" w:line="288" w:lineRule="auto"/>
        <w:rPr>
          <w:rFonts w:ascii="Times New Roman" w:hAnsi="Times New Roman"/>
          <w:color w:val="000000" w:themeColor="text1"/>
          <w:kern w:val="0"/>
          <w:sz w:val="21"/>
          <w:szCs w:val="21"/>
        </w:rPr>
      </w:pPr>
      <w:bookmarkStart w:id="96" w:name="_Toc374438161"/>
      <w:bookmarkStart w:id="97" w:name="_Toc361324894"/>
      <w:bookmarkStart w:id="98" w:name="_Toc143614376"/>
      <w:r w:rsidRPr="00B079CA">
        <w:rPr>
          <w:rFonts w:ascii="Times New Roman" w:hAnsi="Times New Roman"/>
          <w:color w:val="000000" w:themeColor="text1"/>
          <w:kern w:val="0"/>
          <w:sz w:val="21"/>
          <w:szCs w:val="21"/>
        </w:rPr>
        <w:t>10.1</w:t>
      </w:r>
      <w:r w:rsidR="00B32128" w:rsidRPr="00B079CA">
        <w:rPr>
          <w:rFonts w:ascii="Times New Roman" w:hAnsi="Times New Roman"/>
          <w:color w:val="000000" w:themeColor="text1"/>
          <w:kern w:val="0"/>
          <w:sz w:val="21"/>
          <w:szCs w:val="21"/>
        </w:rPr>
        <w:t xml:space="preserve"> </w:t>
      </w:r>
      <w:r w:rsidRPr="00B079CA">
        <w:rPr>
          <w:rFonts w:ascii="Times New Roman" w:hAnsi="Times New Roman" w:hint="eastAsia"/>
          <w:color w:val="000000" w:themeColor="text1"/>
          <w:kern w:val="0"/>
          <w:sz w:val="21"/>
          <w:szCs w:val="21"/>
        </w:rPr>
        <w:t>基金份额持有人大会决议</w:t>
      </w:r>
      <w:bookmarkEnd w:id="96"/>
      <w:bookmarkEnd w:id="97"/>
      <w:bookmarkEnd w:id="98"/>
    </w:p>
    <w:p w:rsidR="006A45AE" w:rsidRPr="00B079CA" w:rsidRDefault="006A45AE" w:rsidP="006A45AE">
      <w:pPr>
        <w:tabs>
          <w:tab w:val="left" w:pos="426"/>
        </w:tabs>
        <w:spacing w:before="29" w:line="288" w:lineRule="auto"/>
        <w:jc w:val="left"/>
        <w:rPr>
          <w:color w:val="000000" w:themeColor="text1"/>
          <w:kern w:val="0"/>
          <w:szCs w:val="21"/>
        </w:rPr>
      </w:pPr>
      <w:r w:rsidRPr="00B079CA">
        <w:rPr>
          <w:color w:val="000000" w:themeColor="text1"/>
          <w:kern w:val="0"/>
          <w:szCs w:val="21"/>
        </w:rPr>
        <w:t>本报告期内无基金份额持有人大会决议。</w:t>
      </w:r>
    </w:p>
    <w:p w:rsidR="006A45AE" w:rsidRPr="00B079CA" w:rsidRDefault="00AD43E5" w:rsidP="006A45AE">
      <w:pPr>
        <w:pStyle w:val="20"/>
        <w:spacing w:before="29" w:after="0" w:line="288" w:lineRule="auto"/>
        <w:rPr>
          <w:rFonts w:ascii="Times New Roman" w:hAnsi="Times New Roman"/>
          <w:color w:val="000000" w:themeColor="text1"/>
          <w:kern w:val="0"/>
          <w:sz w:val="21"/>
          <w:szCs w:val="21"/>
        </w:rPr>
      </w:pPr>
      <w:bookmarkStart w:id="99" w:name="_Toc374438162"/>
      <w:bookmarkStart w:id="100" w:name="_Toc361324895"/>
      <w:bookmarkStart w:id="101" w:name="_Toc143614377"/>
      <w:r w:rsidRPr="00B079CA">
        <w:rPr>
          <w:rFonts w:ascii="Times New Roman" w:hAnsi="Times New Roman"/>
          <w:color w:val="000000" w:themeColor="text1"/>
          <w:kern w:val="0"/>
          <w:sz w:val="21"/>
          <w:szCs w:val="21"/>
        </w:rPr>
        <w:t>10.2</w:t>
      </w:r>
      <w:r w:rsidR="00B32128" w:rsidRPr="00B079CA">
        <w:rPr>
          <w:rFonts w:ascii="Times New Roman" w:hAnsi="Times New Roman"/>
          <w:color w:val="000000" w:themeColor="text1"/>
          <w:kern w:val="0"/>
          <w:sz w:val="21"/>
          <w:szCs w:val="21"/>
        </w:rPr>
        <w:t xml:space="preserve"> </w:t>
      </w:r>
      <w:r w:rsidR="006A45AE" w:rsidRPr="00B079CA">
        <w:rPr>
          <w:rFonts w:ascii="Times New Roman" w:hAnsi="Times New Roman" w:hint="eastAsia"/>
          <w:color w:val="000000" w:themeColor="text1"/>
          <w:kern w:val="0"/>
          <w:sz w:val="21"/>
          <w:szCs w:val="21"/>
        </w:rPr>
        <w:t>基金管理人、基金托管人的专门基金托管部门的重大人事变动</w:t>
      </w:r>
      <w:bookmarkEnd w:id="99"/>
      <w:bookmarkEnd w:id="100"/>
      <w:bookmarkEnd w:id="101"/>
    </w:p>
    <w:p w:rsidR="00F340A6" w:rsidRDefault="00AE0D23">
      <w:pPr>
        <w:tabs>
          <w:tab w:val="left" w:pos="426"/>
        </w:tabs>
        <w:spacing w:before="29" w:line="288" w:lineRule="auto"/>
        <w:jc w:val="left"/>
        <w:rPr>
          <w:color w:val="000000" w:themeColor="text1"/>
          <w:kern w:val="0"/>
          <w:szCs w:val="21"/>
        </w:rPr>
      </w:pPr>
      <w:r>
        <w:rPr>
          <w:color w:val="000000" w:themeColor="text1"/>
          <w:kern w:val="0"/>
          <w:szCs w:val="21"/>
        </w:rPr>
        <w:t>基金管理人：</w:t>
      </w:r>
    </w:p>
    <w:p w:rsidR="00F340A6" w:rsidRDefault="00AE0D23">
      <w:pPr>
        <w:tabs>
          <w:tab w:val="left" w:pos="426"/>
        </w:tabs>
        <w:spacing w:before="29" w:line="288" w:lineRule="auto"/>
        <w:jc w:val="left"/>
        <w:rPr>
          <w:color w:val="000000" w:themeColor="text1"/>
          <w:kern w:val="0"/>
          <w:szCs w:val="21"/>
        </w:rPr>
      </w:pPr>
      <w:r>
        <w:rPr>
          <w:color w:val="000000" w:themeColor="text1"/>
          <w:kern w:val="0"/>
          <w:szCs w:val="21"/>
        </w:rPr>
        <w:t>2023</w:t>
      </w:r>
      <w:r>
        <w:rPr>
          <w:color w:val="000000" w:themeColor="text1"/>
          <w:kern w:val="0"/>
          <w:szCs w:val="21"/>
        </w:rPr>
        <w:t>年</w:t>
      </w:r>
      <w:r>
        <w:rPr>
          <w:color w:val="000000" w:themeColor="text1"/>
          <w:kern w:val="0"/>
          <w:szCs w:val="21"/>
        </w:rPr>
        <w:t>1</w:t>
      </w:r>
      <w:r>
        <w:rPr>
          <w:color w:val="000000" w:themeColor="text1"/>
          <w:kern w:val="0"/>
          <w:szCs w:val="21"/>
        </w:rPr>
        <w:t>月，公司股东选举组成新的董事会：</w:t>
      </w:r>
      <w:r>
        <w:rPr>
          <w:color w:val="000000" w:themeColor="text1"/>
          <w:kern w:val="0"/>
          <w:szCs w:val="21"/>
        </w:rPr>
        <w:t>Daniel Watkins</w:t>
      </w:r>
      <w:r>
        <w:rPr>
          <w:color w:val="000000" w:themeColor="text1"/>
          <w:kern w:val="0"/>
          <w:szCs w:val="21"/>
        </w:rPr>
        <w:t>先生、</w:t>
      </w:r>
      <w:r>
        <w:rPr>
          <w:color w:val="000000" w:themeColor="text1"/>
          <w:kern w:val="0"/>
          <w:szCs w:val="21"/>
        </w:rPr>
        <w:t>Paul Bateman</w:t>
      </w:r>
      <w:r>
        <w:rPr>
          <w:color w:val="000000" w:themeColor="text1"/>
          <w:kern w:val="0"/>
          <w:szCs w:val="21"/>
        </w:rPr>
        <w:t>先生、</w:t>
      </w:r>
      <w:r>
        <w:rPr>
          <w:color w:val="000000" w:themeColor="text1"/>
          <w:kern w:val="0"/>
          <w:szCs w:val="21"/>
        </w:rPr>
        <w:t xml:space="preserve">Paul Quinsee </w:t>
      </w:r>
      <w:r>
        <w:rPr>
          <w:color w:val="000000" w:themeColor="text1"/>
          <w:kern w:val="0"/>
          <w:szCs w:val="21"/>
        </w:rPr>
        <w:t>先生、王大智先生、汪棣先生、曾翀先生和</w:t>
      </w:r>
      <w:r>
        <w:rPr>
          <w:color w:val="000000" w:themeColor="text1"/>
          <w:kern w:val="0"/>
          <w:szCs w:val="21"/>
        </w:rPr>
        <w:t>Matthew Bersani</w:t>
      </w:r>
      <w:r>
        <w:rPr>
          <w:color w:val="000000" w:themeColor="text1"/>
          <w:kern w:val="0"/>
          <w:szCs w:val="21"/>
        </w:rPr>
        <w:t>先生；同时决定原董事会成员陈兵先生、陈海宁先生、林仪桥先生和周晔先生不再担任公司董事职务，刘红忠先生和王学杰先生不再担任公司独立董事职务。</w:t>
      </w:r>
    </w:p>
    <w:p w:rsidR="00F340A6" w:rsidRDefault="00AE0D23">
      <w:pPr>
        <w:tabs>
          <w:tab w:val="left" w:pos="426"/>
        </w:tabs>
        <w:spacing w:before="29" w:line="288" w:lineRule="auto"/>
        <w:jc w:val="left"/>
        <w:rPr>
          <w:color w:val="000000" w:themeColor="text1"/>
          <w:kern w:val="0"/>
          <w:szCs w:val="21"/>
        </w:rPr>
      </w:pPr>
      <w:r>
        <w:rPr>
          <w:color w:val="000000" w:themeColor="text1"/>
          <w:kern w:val="0"/>
          <w:szCs w:val="21"/>
        </w:rPr>
        <w:t>2023</w:t>
      </w:r>
      <w:r>
        <w:rPr>
          <w:color w:val="000000" w:themeColor="text1"/>
          <w:kern w:val="0"/>
          <w:szCs w:val="21"/>
        </w:rPr>
        <w:t>年</w:t>
      </w:r>
      <w:r>
        <w:rPr>
          <w:color w:val="000000" w:themeColor="text1"/>
          <w:kern w:val="0"/>
          <w:szCs w:val="21"/>
        </w:rPr>
        <w:t>6</w:t>
      </w:r>
      <w:r>
        <w:rPr>
          <w:color w:val="000000" w:themeColor="text1"/>
          <w:kern w:val="0"/>
          <w:szCs w:val="21"/>
        </w:rPr>
        <w:t>月，公司股东新增并选举王琼慧女士和杜猛先生出任公司董事职务。</w:t>
      </w:r>
    </w:p>
    <w:p w:rsidR="00F340A6" w:rsidRDefault="00AE0D23">
      <w:pPr>
        <w:tabs>
          <w:tab w:val="left" w:pos="426"/>
        </w:tabs>
        <w:spacing w:before="29" w:line="288" w:lineRule="auto"/>
        <w:jc w:val="left"/>
        <w:rPr>
          <w:color w:val="000000" w:themeColor="text1"/>
          <w:kern w:val="0"/>
          <w:szCs w:val="21"/>
        </w:rPr>
      </w:pPr>
      <w:r>
        <w:rPr>
          <w:color w:val="000000" w:themeColor="text1"/>
          <w:kern w:val="0"/>
          <w:szCs w:val="21"/>
        </w:rPr>
        <w:t>基金管理人于</w:t>
      </w:r>
      <w:r>
        <w:rPr>
          <w:color w:val="000000" w:themeColor="text1"/>
          <w:kern w:val="0"/>
          <w:szCs w:val="21"/>
        </w:rPr>
        <w:t>2023</w:t>
      </w:r>
      <w:r>
        <w:rPr>
          <w:color w:val="000000" w:themeColor="text1"/>
          <w:kern w:val="0"/>
          <w:szCs w:val="21"/>
        </w:rPr>
        <w:t>年</w:t>
      </w:r>
      <w:r>
        <w:rPr>
          <w:color w:val="000000" w:themeColor="text1"/>
          <w:kern w:val="0"/>
          <w:szCs w:val="21"/>
        </w:rPr>
        <w:t>4</w:t>
      </w:r>
      <w:r>
        <w:rPr>
          <w:color w:val="000000" w:themeColor="text1"/>
          <w:kern w:val="0"/>
          <w:szCs w:val="21"/>
        </w:rPr>
        <w:t>月</w:t>
      </w:r>
      <w:r>
        <w:rPr>
          <w:color w:val="000000" w:themeColor="text1"/>
          <w:kern w:val="0"/>
          <w:szCs w:val="21"/>
        </w:rPr>
        <w:t>1</w:t>
      </w:r>
      <w:r>
        <w:rPr>
          <w:color w:val="000000" w:themeColor="text1"/>
          <w:kern w:val="0"/>
          <w:szCs w:val="21"/>
        </w:rPr>
        <w:t>日公告，自</w:t>
      </w:r>
      <w:r>
        <w:rPr>
          <w:color w:val="000000" w:themeColor="text1"/>
          <w:kern w:val="0"/>
          <w:szCs w:val="21"/>
        </w:rPr>
        <w:t>2023</w:t>
      </w:r>
      <w:r>
        <w:rPr>
          <w:color w:val="000000" w:themeColor="text1"/>
          <w:kern w:val="0"/>
          <w:szCs w:val="21"/>
        </w:rPr>
        <w:t>年</w:t>
      </w:r>
      <w:r>
        <w:rPr>
          <w:color w:val="000000" w:themeColor="text1"/>
          <w:kern w:val="0"/>
          <w:szCs w:val="21"/>
        </w:rPr>
        <w:t>3</w:t>
      </w:r>
      <w:r>
        <w:rPr>
          <w:color w:val="000000" w:themeColor="text1"/>
          <w:kern w:val="0"/>
          <w:szCs w:val="21"/>
        </w:rPr>
        <w:t>月</w:t>
      </w:r>
      <w:r>
        <w:rPr>
          <w:color w:val="000000" w:themeColor="text1"/>
          <w:kern w:val="0"/>
          <w:szCs w:val="21"/>
        </w:rPr>
        <w:t>31</w:t>
      </w:r>
      <w:r>
        <w:rPr>
          <w:color w:val="000000" w:themeColor="text1"/>
          <w:kern w:val="0"/>
          <w:szCs w:val="21"/>
        </w:rPr>
        <w:t>日起，刘鲁旦先生不再担任公司副总经理。</w:t>
      </w:r>
    </w:p>
    <w:p w:rsidR="00F340A6" w:rsidRDefault="00AE0D23">
      <w:pPr>
        <w:tabs>
          <w:tab w:val="left" w:pos="426"/>
        </w:tabs>
        <w:spacing w:before="29" w:line="288" w:lineRule="auto"/>
        <w:jc w:val="left"/>
        <w:rPr>
          <w:color w:val="000000" w:themeColor="text1"/>
          <w:kern w:val="0"/>
          <w:szCs w:val="21"/>
        </w:rPr>
      </w:pPr>
      <w:r>
        <w:rPr>
          <w:color w:val="000000" w:themeColor="text1"/>
          <w:kern w:val="0"/>
          <w:szCs w:val="21"/>
        </w:rPr>
        <w:t>基金管理人于</w:t>
      </w:r>
      <w:r>
        <w:rPr>
          <w:color w:val="000000" w:themeColor="text1"/>
          <w:kern w:val="0"/>
          <w:szCs w:val="21"/>
        </w:rPr>
        <w:t>2023</w:t>
      </w:r>
      <w:r>
        <w:rPr>
          <w:color w:val="000000" w:themeColor="text1"/>
          <w:kern w:val="0"/>
          <w:szCs w:val="21"/>
        </w:rPr>
        <w:t>年</w:t>
      </w:r>
      <w:r>
        <w:rPr>
          <w:color w:val="000000" w:themeColor="text1"/>
          <w:kern w:val="0"/>
          <w:szCs w:val="21"/>
        </w:rPr>
        <w:t>4</w:t>
      </w:r>
      <w:r>
        <w:rPr>
          <w:color w:val="000000" w:themeColor="text1"/>
          <w:kern w:val="0"/>
          <w:szCs w:val="21"/>
        </w:rPr>
        <w:t>月</w:t>
      </w:r>
      <w:r>
        <w:rPr>
          <w:color w:val="000000" w:themeColor="text1"/>
          <w:kern w:val="0"/>
          <w:szCs w:val="21"/>
        </w:rPr>
        <w:t>27</w:t>
      </w:r>
      <w:r>
        <w:rPr>
          <w:color w:val="000000" w:themeColor="text1"/>
          <w:kern w:val="0"/>
          <w:szCs w:val="21"/>
        </w:rPr>
        <w:t>日公告，自</w:t>
      </w:r>
      <w:r>
        <w:rPr>
          <w:color w:val="000000" w:themeColor="text1"/>
          <w:kern w:val="0"/>
          <w:szCs w:val="21"/>
        </w:rPr>
        <w:t>2023</w:t>
      </w:r>
      <w:r>
        <w:rPr>
          <w:color w:val="000000" w:themeColor="text1"/>
          <w:kern w:val="0"/>
          <w:szCs w:val="21"/>
        </w:rPr>
        <w:t>年</w:t>
      </w:r>
      <w:r>
        <w:rPr>
          <w:color w:val="000000" w:themeColor="text1"/>
          <w:kern w:val="0"/>
          <w:szCs w:val="21"/>
        </w:rPr>
        <w:t>4</w:t>
      </w:r>
      <w:r>
        <w:rPr>
          <w:color w:val="000000" w:themeColor="text1"/>
          <w:kern w:val="0"/>
          <w:szCs w:val="21"/>
        </w:rPr>
        <w:t>月</w:t>
      </w:r>
      <w:r>
        <w:rPr>
          <w:color w:val="000000" w:themeColor="text1"/>
          <w:kern w:val="0"/>
          <w:szCs w:val="21"/>
        </w:rPr>
        <w:t>25</w:t>
      </w:r>
      <w:r>
        <w:rPr>
          <w:color w:val="000000" w:themeColor="text1"/>
          <w:kern w:val="0"/>
          <w:szCs w:val="21"/>
        </w:rPr>
        <w:t>日起，</w:t>
      </w:r>
      <w:r>
        <w:rPr>
          <w:color w:val="000000" w:themeColor="text1"/>
          <w:kern w:val="0"/>
          <w:szCs w:val="21"/>
        </w:rPr>
        <w:t>Daniel Watkins</w:t>
      </w:r>
      <w:r>
        <w:rPr>
          <w:color w:val="000000" w:themeColor="text1"/>
          <w:kern w:val="0"/>
          <w:szCs w:val="21"/>
        </w:rPr>
        <w:t>先生担任公司董事长，王大智先生不再代为履行董事长职务。</w:t>
      </w:r>
    </w:p>
    <w:p w:rsidR="00F340A6" w:rsidRDefault="00AE0D23">
      <w:pPr>
        <w:tabs>
          <w:tab w:val="left" w:pos="426"/>
        </w:tabs>
        <w:spacing w:before="29" w:line="288" w:lineRule="auto"/>
        <w:jc w:val="left"/>
        <w:rPr>
          <w:color w:val="000000" w:themeColor="text1"/>
          <w:kern w:val="0"/>
          <w:szCs w:val="21"/>
        </w:rPr>
      </w:pPr>
      <w:r>
        <w:rPr>
          <w:color w:val="000000" w:themeColor="text1"/>
          <w:kern w:val="0"/>
          <w:szCs w:val="21"/>
        </w:rPr>
        <w:t>基金管理人于</w:t>
      </w:r>
      <w:r>
        <w:rPr>
          <w:color w:val="000000" w:themeColor="text1"/>
          <w:kern w:val="0"/>
          <w:szCs w:val="21"/>
        </w:rPr>
        <w:t>2023</w:t>
      </w:r>
      <w:r>
        <w:rPr>
          <w:color w:val="000000" w:themeColor="text1"/>
          <w:kern w:val="0"/>
          <w:szCs w:val="21"/>
        </w:rPr>
        <w:t>年</w:t>
      </w:r>
      <w:r>
        <w:rPr>
          <w:color w:val="000000" w:themeColor="text1"/>
          <w:kern w:val="0"/>
          <w:szCs w:val="21"/>
        </w:rPr>
        <w:t>6</w:t>
      </w:r>
      <w:r>
        <w:rPr>
          <w:color w:val="000000" w:themeColor="text1"/>
          <w:kern w:val="0"/>
          <w:szCs w:val="21"/>
        </w:rPr>
        <w:t>月</w:t>
      </w:r>
      <w:r>
        <w:rPr>
          <w:color w:val="000000" w:themeColor="text1"/>
          <w:kern w:val="0"/>
          <w:szCs w:val="21"/>
        </w:rPr>
        <w:t>30</w:t>
      </w:r>
      <w:r>
        <w:rPr>
          <w:color w:val="000000" w:themeColor="text1"/>
          <w:kern w:val="0"/>
          <w:szCs w:val="21"/>
        </w:rPr>
        <w:t>日公告，自</w:t>
      </w:r>
      <w:r>
        <w:rPr>
          <w:color w:val="000000" w:themeColor="text1"/>
          <w:kern w:val="0"/>
          <w:szCs w:val="21"/>
        </w:rPr>
        <w:t>2023</w:t>
      </w:r>
      <w:r>
        <w:rPr>
          <w:color w:val="000000" w:themeColor="text1"/>
          <w:kern w:val="0"/>
          <w:szCs w:val="21"/>
        </w:rPr>
        <w:t>年</w:t>
      </w:r>
      <w:r>
        <w:rPr>
          <w:color w:val="000000" w:themeColor="text1"/>
          <w:kern w:val="0"/>
          <w:szCs w:val="21"/>
        </w:rPr>
        <w:t>6</w:t>
      </w:r>
      <w:r>
        <w:rPr>
          <w:color w:val="000000" w:themeColor="text1"/>
          <w:kern w:val="0"/>
          <w:szCs w:val="21"/>
        </w:rPr>
        <w:t>月</w:t>
      </w:r>
      <w:r>
        <w:rPr>
          <w:color w:val="000000" w:themeColor="text1"/>
          <w:kern w:val="0"/>
          <w:szCs w:val="21"/>
        </w:rPr>
        <w:t>28</w:t>
      </w:r>
      <w:r>
        <w:rPr>
          <w:color w:val="000000" w:themeColor="text1"/>
          <w:kern w:val="0"/>
          <w:szCs w:val="21"/>
        </w:rPr>
        <w:t>日起，王琼慧女士担任公司总经理、法定代表人，王大智先生不再担任公司总经理、法定代表人。</w:t>
      </w:r>
    </w:p>
    <w:p w:rsidR="00F340A6" w:rsidRDefault="00F340A6">
      <w:pPr>
        <w:tabs>
          <w:tab w:val="left" w:pos="426"/>
        </w:tabs>
        <w:spacing w:before="29" w:line="288" w:lineRule="auto"/>
        <w:jc w:val="left"/>
        <w:rPr>
          <w:color w:val="000000" w:themeColor="text1"/>
          <w:kern w:val="0"/>
          <w:szCs w:val="21"/>
        </w:rPr>
      </w:pPr>
    </w:p>
    <w:p w:rsidR="00F340A6" w:rsidRDefault="00AE0D23">
      <w:pPr>
        <w:tabs>
          <w:tab w:val="left" w:pos="426"/>
        </w:tabs>
        <w:spacing w:before="29" w:line="288" w:lineRule="auto"/>
        <w:jc w:val="left"/>
        <w:rPr>
          <w:color w:val="000000" w:themeColor="text1"/>
          <w:kern w:val="0"/>
          <w:szCs w:val="21"/>
        </w:rPr>
      </w:pPr>
      <w:r>
        <w:rPr>
          <w:color w:val="000000" w:themeColor="text1"/>
          <w:kern w:val="0"/>
          <w:szCs w:val="21"/>
        </w:rPr>
        <w:t>托管人：</w:t>
      </w:r>
    </w:p>
    <w:p w:rsidR="006A45AE" w:rsidRPr="00B079CA" w:rsidRDefault="006A45AE" w:rsidP="006A45AE">
      <w:pPr>
        <w:tabs>
          <w:tab w:val="left" w:pos="426"/>
        </w:tabs>
        <w:spacing w:before="29" w:line="288" w:lineRule="auto"/>
        <w:jc w:val="left"/>
        <w:rPr>
          <w:color w:val="000000" w:themeColor="text1"/>
          <w:kern w:val="0"/>
          <w:szCs w:val="21"/>
        </w:rPr>
      </w:pPr>
      <w:r w:rsidRPr="00B079CA">
        <w:rPr>
          <w:color w:val="000000" w:themeColor="text1"/>
          <w:kern w:val="0"/>
          <w:szCs w:val="21"/>
        </w:rPr>
        <w:t>无。</w:t>
      </w:r>
    </w:p>
    <w:p w:rsidR="006A45AE" w:rsidRPr="00B079CA" w:rsidRDefault="006A45AE" w:rsidP="006A45AE">
      <w:pPr>
        <w:pStyle w:val="20"/>
        <w:spacing w:before="29" w:after="0" w:line="288" w:lineRule="auto"/>
        <w:rPr>
          <w:rFonts w:ascii="Times New Roman" w:hAnsi="Times New Roman"/>
          <w:color w:val="000000" w:themeColor="text1"/>
          <w:kern w:val="0"/>
          <w:sz w:val="21"/>
          <w:szCs w:val="21"/>
        </w:rPr>
      </w:pPr>
      <w:bookmarkStart w:id="102" w:name="_Toc374438163"/>
      <w:bookmarkStart w:id="103" w:name="_Toc361324896"/>
      <w:bookmarkStart w:id="104" w:name="_Toc143614378"/>
      <w:r w:rsidRPr="00B079CA">
        <w:rPr>
          <w:rFonts w:ascii="Times New Roman" w:hAnsi="Times New Roman"/>
          <w:color w:val="000000" w:themeColor="text1"/>
          <w:kern w:val="0"/>
          <w:sz w:val="21"/>
          <w:szCs w:val="21"/>
        </w:rPr>
        <w:t>10.3</w:t>
      </w:r>
      <w:r w:rsidR="00B32128" w:rsidRPr="00B079CA">
        <w:rPr>
          <w:rFonts w:ascii="Times New Roman" w:hAnsi="Times New Roman"/>
          <w:color w:val="000000" w:themeColor="text1"/>
          <w:kern w:val="0"/>
          <w:sz w:val="21"/>
          <w:szCs w:val="21"/>
        </w:rPr>
        <w:t xml:space="preserve"> </w:t>
      </w:r>
      <w:r w:rsidRPr="00B079CA">
        <w:rPr>
          <w:rFonts w:ascii="Times New Roman" w:hAnsi="Times New Roman" w:hint="eastAsia"/>
          <w:color w:val="000000" w:themeColor="text1"/>
          <w:kern w:val="0"/>
          <w:sz w:val="21"/>
          <w:szCs w:val="21"/>
        </w:rPr>
        <w:t>涉及基金管理人、基金财产、基金托管业务的诉讼</w:t>
      </w:r>
      <w:bookmarkEnd w:id="102"/>
      <w:bookmarkEnd w:id="103"/>
      <w:bookmarkEnd w:id="104"/>
    </w:p>
    <w:p w:rsidR="006A45AE" w:rsidRPr="00B079CA" w:rsidRDefault="006A45AE" w:rsidP="006A45AE">
      <w:pPr>
        <w:tabs>
          <w:tab w:val="left" w:pos="426"/>
        </w:tabs>
        <w:spacing w:before="29" w:line="288" w:lineRule="auto"/>
        <w:jc w:val="left"/>
        <w:rPr>
          <w:color w:val="000000" w:themeColor="text1"/>
          <w:kern w:val="0"/>
          <w:szCs w:val="21"/>
        </w:rPr>
      </w:pPr>
      <w:r w:rsidRPr="00B079CA">
        <w:rPr>
          <w:color w:val="000000" w:themeColor="text1"/>
          <w:kern w:val="0"/>
          <w:szCs w:val="21"/>
        </w:rPr>
        <w:t>本报告期内无涉及基金管理人、基金财产、基金托管业务的诉讼。</w:t>
      </w:r>
    </w:p>
    <w:p w:rsidR="006A45AE" w:rsidRPr="00B079CA" w:rsidRDefault="006A45AE" w:rsidP="006A45AE">
      <w:pPr>
        <w:pStyle w:val="20"/>
        <w:spacing w:before="29" w:after="0" w:line="288" w:lineRule="auto"/>
        <w:rPr>
          <w:rFonts w:ascii="Times New Roman" w:hAnsi="Times New Roman"/>
          <w:color w:val="000000" w:themeColor="text1"/>
          <w:kern w:val="0"/>
          <w:sz w:val="21"/>
          <w:szCs w:val="21"/>
        </w:rPr>
      </w:pPr>
      <w:bookmarkStart w:id="105" w:name="_Toc374438164"/>
      <w:bookmarkStart w:id="106" w:name="_Toc361324897"/>
      <w:bookmarkStart w:id="107" w:name="_Toc143614379"/>
      <w:r w:rsidRPr="00B079CA">
        <w:rPr>
          <w:rFonts w:ascii="Times New Roman" w:hAnsi="Times New Roman"/>
          <w:color w:val="000000" w:themeColor="text1"/>
          <w:kern w:val="0"/>
          <w:sz w:val="21"/>
          <w:szCs w:val="21"/>
        </w:rPr>
        <w:t>10.4</w:t>
      </w:r>
      <w:r w:rsidR="00B32128" w:rsidRPr="00B079CA">
        <w:rPr>
          <w:rFonts w:ascii="Times New Roman" w:hAnsi="Times New Roman"/>
          <w:color w:val="000000" w:themeColor="text1"/>
          <w:kern w:val="0"/>
          <w:sz w:val="21"/>
          <w:szCs w:val="21"/>
        </w:rPr>
        <w:t xml:space="preserve"> </w:t>
      </w:r>
      <w:r w:rsidRPr="00B079CA">
        <w:rPr>
          <w:rFonts w:ascii="Times New Roman" w:hAnsi="Times New Roman" w:hint="eastAsia"/>
          <w:color w:val="000000" w:themeColor="text1"/>
          <w:kern w:val="0"/>
          <w:sz w:val="21"/>
          <w:szCs w:val="21"/>
        </w:rPr>
        <w:t>基金投资策略的改变</w:t>
      </w:r>
      <w:bookmarkEnd w:id="105"/>
      <w:bookmarkEnd w:id="106"/>
      <w:bookmarkEnd w:id="107"/>
    </w:p>
    <w:p w:rsidR="006A45AE" w:rsidRPr="00B079CA" w:rsidRDefault="006A45AE" w:rsidP="006A45AE">
      <w:pPr>
        <w:tabs>
          <w:tab w:val="left" w:pos="426"/>
        </w:tabs>
        <w:spacing w:before="29" w:line="288" w:lineRule="auto"/>
        <w:jc w:val="left"/>
        <w:rPr>
          <w:color w:val="000000" w:themeColor="text1"/>
          <w:kern w:val="0"/>
          <w:szCs w:val="21"/>
        </w:rPr>
      </w:pPr>
      <w:r w:rsidRPr="00B079CA">
        <w:rPr>
          <w:color w:val="000000" w:themeColor="text1"/>
          <w:kern w:val="0"/>
          <w:szCs w:val="21"/>
        </w:rPr>
        <w:t>本报告期内无基金投资策略的改变。</w:t>
      </w:r>
    </w:p>
    <w:p w:rsidR="006A45AE" w:rsidRPr="00B079CA" w:rsidRDefault="006A45AE" w:rsidP="006A45AE">
      <w:pPr>
        <w:pStyle w:val="20"/>
        <w:spacing w:before="29" w:after="0" w:line="288" w:lineRule="auto"/>
        <w:rPr>
          <w:rFonts w:ascii="Times New Roman" w:hAnsi="Times New Roman"/>
          <w:color w:val="000000" w:themeColor="text1"/>
          <w:kern w:val="0"/>
          <w:sz w:val="21"/>
          <w:szCs w:val="21"/>
        </w:rPr>
      </w:pPr>
      <w:bookmarkStart w:id="108" w:name="_Toc409100103"/>
      <w:bookmarkStart w:id="109" w:name="_Toc409100466"/>
      <w:bookmarkStart w:id="110" w:name="_Toc143614380"/>
      <w:r w:rsidRPr="00B079CA">
        <w:rPr>
          <w:rFonts w:ascii="Times New Roman" w:hAnsi="Times New Roman"/>
          <w:color w:val="000000" w:themeColor="text1"/>
          <w:kern w:val="0"/>
          <w:sz w:val="21"/>
          <w:szCs w:val="21"/>
        </w:rPr>
        <w:t>10.5</w:t>
      </w:r>
      <w:r w:rsidR="00B32128" w:rsidRPr="00B079CA">
        <w:rPr>
          <w:rFonts w:ascii="Times New Roman" w:hAnsi="Times New Roman"/>
          <w:color w:val="000000" w:themeColor="text1"/>
          <w:kern w:val="0"/>
          <w:sz w:val="21"/>
          <w:szCs w:val="21"/>
        </w:rPr>
        <w:t xml:space="preserve"> </w:t>
      </w:r>
      <w:r w:rsidRPr="00B079CA">
        <w:rPr>
          <w:rFonts w:ascii="Times New Roman" w:hAnsi="Times New Roman" w:hint="eastAsia"/>
          <w:color w:val="000000" w:themeColor="text1"/>
          <w:kern w:val="0"/>
          <w:sz w:val="21"/>
          <w:szCs w:val="21"/>
        </w:rPr>
        <w:t>为基金进行审计的会计师事务所情况</w:t>
      </w:r>
      <w:bookmarkEnd w:id="108"/>
      <w:bookmarkEnd w:id="109"/>
      <w:bookmarkEnd w:id="110"/>
    </w:p>
    <w:p w:rsidR="006A45AE" w:rsidRPr="00B079CA" w:rsidRDefault="006A45AE" w:rsidP="006A45AE">
      <w:pPr>
        <w:tabs>
          <w:tab w:val="left" w:pos="426"/>
        </w:tabs>
        <w:spacing w:before="29" w:line="288" w:lineRule="auto"/>
        <w:jc w:val="left"/>
        <w:rPr>
          <w:color w:val="000000" w:themeColor="text1"/>
          <w:kern w:val="0"/>
          <w:szCs w:val="21"/>
        </w:rPr>
      </w:pPr>
      <w:r w:rsidRPr="00B079CA">
        <w:rPr>
          <w:color w:val="000000" w:themeColor="text1"/>
          <w:kern w:val="0"/>
          <w:szCs w:val="21"/>
        </w:rPr>
        <w:t>本报告期内，本基金未发生改聘为其审计的会计师事务所的情况。</w:t>
      </w:r>
    </w:p>
    <w:p w:rsidR="00173D03" w:rsidRPr="006D6271" w:rsidRDefault="00173D03" w:rsidP="00173D03">
      <w:pPr>
        <w:pStyle w:val="20"/>
        <w:spacing w:before="0" w:after="0"/>
        <w:rPr>
          <w:rFonts w:ascii="Times New Roman" w:eastAsiaTheme="minorEastAsia" w:hAnsi="Times New Roman"/>
          <w:kern w:val="0"/>
          <w:sz w:val="21"/>
          <w:szCs w:val="21"/>
        </w:rPr>
      </w:pPr>
      <w:bookmarkStart w:id="111" w:name="_Toc409100104"/>
      <w:bookmarkStart w:id="112" w:name="_Toc64625426"/>
      <w:bookmarkStart w:id="113" w:name="_Toc361324899"/>
      <w:bookmarkStart w:id="114" w:name="_Toc409100467"/>
      <w:bookmarkStart w:id="115" w:name="_Toc143614381"/>
      <w:bookmarkStart w:id="116" w:name="_Toc409100105"/>
      <w:bookmarkStart w:id="117" w:name="_Toc409100468"/>
      <w:bookmarkStart w:id="118" w:name="_Toc361324900"/>
      <w:r w:rsidRPr="006D6271">
        <w:rPr>
          <w:rFonts w:ascii="Times New Roman" w:eastAsiaTheme="minorEastAsia" w:hAnsi="Times New Roman"/>
          <w:kern w:val="0"/>
          <w:sz w:val="21"/>
          <w:szCs w:val="21"/>
        </w:rPr>
        <w:t xml:space="preserve">10.6 </w:t>
      </w:r>
      <w:r w:rsidRPr="006D6271">
        <w:rPr>
          <w:rFonts w:ascii="Times New Roman" w:eastAsiaTheme="minorEastAsia" w:hAnsi="Times New Roman"/>
          <w:kern w:val="0"/>
          <w:sz w:val="21"/>
          <w:szCs w:val="21"/>
        </w:rPr>
        <w:t>管理人、托管人及其高级管理人员受稽查或处罚等情况</w:t>
      </w:r>
      <w:bookmarkEnd w:id="111"/>
      <w:bookmarkEnd w:id="112"/>
      <w:bookmarkEnd w:id="113"/>
      <w:bookmarkEnd w:id="114"/>
      <w:bookmarkEnd w:id="115"/>
    </w:p>
    <w:p w:rsidR="00173D03" w:rsidRPr="006D6271" w:rsidRDefault="00173D03" w:rsidP="00173D03">
      <w:pPr>
        <w:pStyle w:val="20"/>
        <w:spacing w:before="0" w:after="0"/>
        <w:rPr>
          <w:rFonts w:ascii="Times New Roman" w:eastAsiaTheme="minorEastAsia" w:hAnsi="Times New Roman"/>
          <w:kern w:val="0"/>
          <w:sz w:val="21"/>
          <w:szCs w:val="21"/>
        </w:rPr>
      </w:pPr>
      <w:bookmarkStart w:id="119" w:name="_Toc143614382"/>
      <w:r w:rsidRPr="006D6271">
        <w:rPr>
          <w:rFonts w:ascii="Times New Roman" w:eastAsiaTheme="minorEastAsia" w:hAnsi="Times New Roman"/>
          <w:kern w:val="0"/>
          <w:sz w:val="21"/>
          <w:szCs w:val="21"/>
        </w:rPr>
        <w:t>10.6.1</w:t>
      </w:r>
      <w:r w:rsidRPr="006D6271">
        <w:rPr>
          <w:rFonts w:ascii="Times New Roman" w:eastAsiaTheme="minorEastAsia" w:hAnsi="Times New Roman" w:hint="eastAsia"/>
          <w:kern w:val="0"/>
          <w:sz w:val="21"/>
          <w:szCs w:val="21"/>
        </w:rPr>
        <w:t xml:space="preserve"> </w:t>
      </w:r>
      <w:r w:rsidRPr="006D6271">
        <w:rPr>
          <w:rFonts w:ascii="Times New Roman" w:eastAsiaTheme="minorEastAsia" w:hAnsi="Times New Roman" w:hint="eastAsia"/>
          <w:kern w:val="0"/>
          <w:sz w:val="21"/>
          <w:szCs w:val="21"/>
        </w:rPr>
        <w:t>管理人及其高级管理人员受稽查或处罚等情况</w:t>
      </w:r>
      <w:bookmarkEnd w:id="119"/>
    </w:p>
    <w:p w:rsidR="00173D03" w:rsidRPr="006D6271" w:rsidRDefault="00173D03" w:rsidP="00173D03">
      <w:pPr>
        <w:widowControl/>
        <w:spacing w:line="360" w:lineRule="auto"/>
        <w:ind w:firstLineChars="200" w:firstLine="420"/>
        <w:jc w:val="left"/>
        <w:rPr>
          <w:rFonts w:eastAsiaTheme="minorEastAsia"/>
          <w:szCs w:val="21"/>
        </w:rPr>
      </w:pPr>
      <w:r w:rsidRPr="006D6271">
        <w:rPr>
          <w:rFonts w:eastAsiaTheme="minorEastAsia"/>
          <w:szCs w:val="21"/>
        </w:rPr>
        <w:t>报告期内，管理人未受稽查或处罚，亦未发现管理人的高级管理人员受稽查或处罚。</w:t>
      </w:r>
    </w:p>
    <w:p w:rsidR="00173D03" w:rsidRPr="006D6271" w:rsidRDefault="00173D03" w:rsidP="00173D03">
      <w:pPr>
        <w:pStyle w:val="20"/>
        <w:spacing w:before="0" w:after="0"/>
        <w:rPr>
          <w:rFonts w:ascii="Times New Roman" w:eastAsiaTheme="minorEastAsia" w:hAnsi="Times New Roman"/>
          <w:kern w:val="0"/>
          <w:sz w:val="21"/>
          <w:szCs w:val="21"/>
        </w:rPr>
      </w:pPr>
      <w:bookmarkStart w:id="120" w:name="_Toc143614383"/>
      <w:r w:rsidRPr="006D6271">
        <w:rPr>
          <w:rFonts w:ascii="Times New Roman" w:eastAsiaTheme="minorEastAsia" w:hAnsi="Times New Roman"/>
          <w:kern w:val="0"/>
          <w:sz w:val="21"/>
          <w:szCs w:val="21"/>
        </w:rPr>
        <w:t>10.6.2</w:t>
      </w:r>
      <w:r w:rsidRPr="006D6271">
        <w:rPr>
          <w:rFonts w:ascii="Times New Roman" w:eastAsiaTheme="minorEastAsia" w:hAnsi="Times New Roman" w:hint="eastAsia"/>
          <w:kern w:val="0"/>
          <w:sz w:val="21"/>
          <w:szCs w:val="21"/>
        </w:rPr>
        <w:t xml:space="preserve"> </w:t>
      </w:r>
      <w:r w:rsidRPr="006D6271">
        <w:rPr>
          <w:rFonts w:ascii="Times New Roman" w:eastAsiaTheme="minorEastAsia" w:hAnsi="Times New Roman" w:hint="eastAsia"/>
          <w:kern w:val="0"/>
          <w:sz w:val="21"/>
          <w:szCs w:val="21"/>
        </w:rPr>
        <w:t>托管人及其高级管理人员受稽查或处罚等情况</w:t>
      </w:r>
      <w:bookmarkEnd w:id="120"/>
    </w:p>
    <w:p w:rsidR="00173D03" w:rsidRPr="006D6271" w:rsidRDefault="00173D03" w:rsidP="00173D03">
      <w:pPr>
        <w:widowControl/>
        <w:spacing w:line="360" w:lineRule="auto"/>
        <w:ind w:firstLineChars="200" w:firstLine="420"/>
        <w:jc w:val="left"/>
        <w:rPr>
          <w:rFonts w:eastAsiaTheme="minorEastAsia"/>
          <w:szCs w:val="21"/>
        </w:rPr>
      </w:pPr>
      <w:r w:rsidRPr="006D6271">
        <w:rPr>
          <w:rFonts w:eastAsiaTheme="minorEastAsia"/>
          <w:szCs w:val="21"/>
        </w:rPr>
        <w:t>报告期内，托管人未受稽查或处罚，亦未发现托管人的高级管理人员受稽查或处罚。</w:t>
      </w:r>
    </w:p>
    <w:p w:rsidR="006A45AE" w:rsidRPr="00B079CA" w:rsidRDefault="006A45AE" w:rsidP="006A45AE">
      <w:pPr>
        <w:pStyle w:val="20"/>
        <w:spacing w:before="29" w:after="0" w:line="288" w:lineRule="auto"/>
        <w:rPr>
          <w:rFonts w:ascii="Times New Roman" w:hAnsi="Times New Roman"/>
          <w:color w:val="000000" w:themeColor="text1"/>
          <w:kern w:val="0"/>
          <w:sz w:val="21"/>
          <w:szCs w:val="21"/>
        </w:rPr>
      </w:pPr>
      <w:bookmarkStart w:id="121" w:name="_Toc143614384"/>
      <w:r w:rsidRPr="00B079CA">
        <w:rPr>
          <w:rFonts w:ascii="Times New Roman" w:hAnsi="Times New Roman"/>
          <w:color w:val="000000" w:themeColor="text1"/>
          <w:kern w:val="0"/>
          <w:sz w:val="21"/>
          <w:szCs w:val="21"/>
        </w:rPr>
        <w:t>10.7</w:t>
      </w:r>
      <w:r w:rsidR="00B32128" w:rsidRPr="00B079CA">
        <w:rPr>
          <w:rFonts w:ascii="Times New Roman" w:hAnsi="Times New Roman"/>
          <w:color w:val="000000" w:themeColor="text1"/>
          <w:kern w:val="0"/>
          <w:sz w:val="21"/>
          <w:szCs w:val="21"/>
        </w:rPr>
        <w:t xml:space="preserve"> </w:t>
      </w:r>
      <w:r w:rsidRPr="00B079CA">
        <w:rPr>
          <w:rFonts w:ascii="Times New Roman" w:hAnsi="Times New Roman" w:hint="eastAsia"/>
          <w:color w:val="000000" w:themeColor="text1"/>
          <w:kern w:val="0"/>
          <w:sz w:val="21"/>
          <w:szCs w:val="21"/>
        </w:rPr>
        <w:t>基金租用证券公司交易单元的有关情况</w:t>
      </w:r>
      <w:bookmarkEnd w:id="116"/>
      <w:bookmarkEnd w:id="117"/>
      <w:bookmarkEnd w:id="118"/>
      <w:bookmarkEnd w:id="121"/>
    </w:p>
    <w:p w:rsidR="006A45AE" w:rsidRPr="00B079CA" w:rsidRDefault="006A45AE" w:rsidP="006A45AE">
      <w:pPr>
        <w:tabs>
          <w:tab w:val="left" w:pos="426"/>
        </w:tabs>
        <w:spacing w:before="29" w:line="288" w:lineRule="auto"/>
        <w:jc w:val="left"/>
        <w:rPr>
          <w:b/>
          <w:color w:val="000000" w:themeColor="text1"/>
          <w:kern w:val="0"/>
          <w:szCs w:val="21"/>
        </w:rPr>
      </w:pPr>
      <w:bookmarkStart w:id="122" w:name="_Toc249760070"/>
      <w:r w:rsidRPr="00B079CA">
        <w:rPr>
          <w:b/>
          <w:color w:val="000000" w:themeColor="text1"/>
          <w:kern w:val="0"/>
          <w:szCs w:val="21"/>
        </w:rPr>
        <w:t>10.7.1</w:t>
      </w:r>
      <w:r w:rsidRPr="00B079CA">
        <w:rPr>
          <w:rFonts w:hint="eastAsia"/>
          <w:b/>
          <w:color w:val="000000" w:themeColor="text1"/>
          <w:kern w:val="0"/>
          <w:szCs w:val="21"/>
        </w:rPr>
        <w:t>基金租用证券公司交易单元进行股票投资及佣金支付情况</w:t>
      </w:r>
      <w:bookmarkEnd w:id="122"/>
    </w:p>
    <w:p w:rsidR="00717E64" w:rsidRPr="00B079CA" w:rsidRDefault="00717E64" w:rsidP="00717E64">
      <w:pPr>
        <w:pStyle w:val="a0"/>
        <w:spacing w:line="360" w:lineRule="auto"/>
        <w:ind w:firstLineChars="2600" w:firstLine="5460"/>
        <w:jc w:val="right"/>
        <w:rPr>
          <w:rFonts w:eastAsiaTheme="minorEastAsia"/>
          <w:color w:val="000000" w:themeColor="text1"/>
          <w:szCs w:val="21"/>
        </w:rPr>
      </w:pPr>
      <w:r w:rsidRPr="00B079CA">
        <w:rPr>
          <w:rFonts w:eastAsiaTheme="minorEastAsia"/>
          <w:color w:val="000000" w:themeColor="text1"/>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2074D5" w:rsidRPr="00B079CA" w:rsidTr="0032367F">
        <w:tc>
          <w:tcPr>
            <w:tcW w:w="1560" w:type="dxa"/>
            <w:vMerge w:val="restart"/>
            <w:vAlign w:val="center"/>
          </w:tcPr>
          <w:p w:rsidR="00717E64" w:rsidRPr="00B079CA" w:rsidRDefault="00717E64" w:rsidP="0032367F">
            <w:pPr>
              <w:spacing w:line="276" w:lineRule="auto"/>
              <w:jc w:val="center"/>
              <w:rPr>
                <w:rFonts w:eastAsiaTheme="minorEastAsia"/>
                <w:color w:val="000000" w:themeColor="text1"/>
                <w:szCs w:val="21"/>
              </w:rPr>
            </w:pPr>
            <w:bookmarkStart w:id="123" w:name="_Toc249760071"/>
            <w:r w:rsidRPr="00B079CA">
              <w:rPr>
                <w:rFonts w:eastAsiaTheme="minorEastAsia"/>
                <w:color w:val="000000" w:themeColor="text1"/>
                <w:szCs w:val="21"/>
              </w:rPr>
              <w:t>券商名称</w:t>
            </w:r>
          </w:p>
        </w:tc>
        <w:tc>
          <w:tcPr>
            <w:tcW w:w="780" w:type="dxa"/>
            <w:vMerge w:val="restart"/>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交易单元数量</w:t>
            </w:r>
          </w:p>
        </w:tc>
        <w:tc>
          <w:tcPr>
            <w:tcW w:w="2880" w:type="dxa"/>
            <w:gridSpan w:val="2"/>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股票交易</w:t>
            </w:r>
          </w:p>
        </w:tc>
        <w:tc>
          <w:tcPr>
            <w:tcW w:w="2700" w:type="dxa"/>
            <w:gridSpan w:val="2"/>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应支付该券商的佣金</w:t>
            </w:r>
          </w:p>
        </w:tc>
        <w:tc>
          <w:tcPr>
            <w:tcW w:w="1080" w:type="dxa"/>
            <w:vMerge w:val="restart"/>
            <w:vAlign w:val="center"/>
          </w:tcPr>
          <w:p w:rsidR="00717E64" w:rsidRPr="00B079CA" w:rsidRDefault="00717E64" w:rsidP="0032367F">
            <w:pPr>
              <w:spacing w:line="276" w:lineRule="auto"/>
              <w:jc w:val="center"/>
              <w:rPr>
                <w:rFonts w:eastAsiaTheme="minorEastAsia"/>
                <w:color w:val="000000" w:themeColor="text1"/>
                <w:kern w:val="0"/>
                <w:szCs w:val="21"/>
              </w:rPr>
            </w:pPr>
            <w:r w:rsidRPr="00B079CA">
              <w:rPr>
                <w:rFonts w:eastAsiaTheme="minorEastAsia"/>
                <w:color w:val="000000" w:themeColor="text1"/>
                <w:kern w:val="0"/>
                <w:szCs w:val="21"/>
              </w:rPr>
              <w:t>备注</w:t>
            </w:r>
          </w:p>
        </w:tc>
      </w:tr>
      <w:tr w:rsidR="002074D5" w:rsidRPr="00B079CA" w:rsidTr="0032367F">
        <w:tc>
          <w:tcPr>
            <w:tcW w:w="1560" w:type="dxa"/>
            <w:vMerge/>
            <w:vAlign w:val="center"/>
          </w:tcPr>
          <w:p w:rsidR="00717E64" w:rsidRPr="00B079CA" w:rsidRDefault="00717E64" w:rsidP="0032367F">
            <w:pPr>
              <w:widowControl/>
              <w:spacing w:line="276" w:lineRule="auto"/>
              <w:jc w:val="left"/>
              <w:rPr>
                <w:rFonts w:eastAsiaTheme="minorEastAsia"/>
                <w:color w:val="000000" w:themeColor="text1"/>
                <w:szCs w:val="21"/>
              </w:rPr>
            </w:pPr>
          </w:p>
        </w:tc>
        <w:tc>
          <w:tcPr>
            <w:tcW w:w="780" w:type="dxa"/>
            <w:vMerge/>
            <w:vAlign w:val="center"/>
          </w:tcPr>
          <w:p w:rsidR="00717E64" w:rsidRPr="00B079CA" w:rsidRDefault="00717E64" w:rsidP="0032367F">
            <w:pPr>
              <w:widowControl/>
              <w:spacing w:line="276" w:lineRule="auto"/>
              <w:jc w:val="left"/>
              <w:rPr>
                <w:rFonts w:eastAsiaTheme="minorEastAsia"/>
                <w:color w:val="000000" w:themeColor="text1"/>
                <w:szCs w:val="21"/>
              </w:rPr>
            </w:pPr>
          </w:p>
        </w:tc>
        <w:tc>
          <w:tcPr>
            <w:tcW w:w="1800"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成交金额</w:t>
            </w:r>
          </w:p>
        </w:tc>
        <w:tc>
          <w:tcPr>
            <w:tcW w:w="1080"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占当期股票成交总额的比例</w:t>
            </w:r>
          </w:p>
        </w:tc>
        <w:tc>
          <w:tcPr>
            <w:tcW w:w="1620" w:type="dxa"/>
            <w:vAlign w:val="center"/>
          </w:tcPr>
          <w:p w:rsidR="00717E64" w:rsidRPr="00B079CA" w:rsidRDefault="00717E64" w:rsidP="0032367F">
            <w:pPr>
              <w:spacing w:line="276" w:lineRule="auto"/>
              <w:jc w:val="center"/>
              <w:rPr>
                <w:rFonts w:eastAsiaTheme="minorEastAsia"/>
                <w:color w:val="000000" w:themeColor="text1"/>
                <w:kern w:val="0"/>
                <w:szCs w:val="21"/>
              </w:rPr>
            </w:pPr>
            <w:r w:rsidRPr="00B079CA">
              <w:rPr>
                <w:rFonts w:eastAsiaTheme="minorEastAsia"/>
                <w:color w:val="000000" w:themeColor="text1"/>
                <w:kern w:val="0"/>
                <w:szCs w:val="21"/>
              </w:rPr>
              <w:t>佣金</w:t>
            </w:r>
          </w:p>
        </w:tc>
        <w:tc>
          <w:tcPr>
            <w:tcW w:w="1080"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占当期佣金总量的比例</w:t>
            </w:r>
          </w:p>
        </w:tc>
        <w:tc>
          <w:tcPr>
            <w:tcW w:w="1080" w:type="dxa"/>
            <w:vMerge/>
            <w:vAlign w:val="center"/>
          </w:tcPr>
          <w:p w:rsidR="00717E64" w:rsidRPr="00B079CA" w:rsidRDefault="00717E64" w:rsidP="0032367F">
            <w:pPr>
              <w:widowControl/>
              <w:spacing w:line="276" w:lineRule="auto"/>
              <w:jc w:val="left"/>
              <w:rPr>
                <w:rFonts w:eastAsiaTheme="minorEastAsia"/>
                <w:color w:val="000000" w:themeColor="text1"/>
                <w:kern w:val="0"/>
                <w:szCs w:val="21"/>
              </w:rPr>
            </w:pPr>
          </w:p>
        </w:tc>
      </w:tr>
      <w:tr w:rsidR="00F340A6">
        <w:tc>
          <w:tcPr>
            <w:tcW w:w="1560" w:type="dxa"/>
            <w:vAlign w:val="center"/>
          </w:tcPr>
          <w:p w:rsidR="00F340A6" w:rsidRDefault="00AE0D23">
            <w:pPr>
              <w:jc w:val="left"/>
            </w:pPr>
            <w:r>
              <w:rPr>
                <w:rFonts w:eastAsiaTheme="minorEastAsia"/>
                <w:color w:val="000000" w:themeColor="text1"/>
                <w:szCs w:val="21"/>
              </w:rPr>
              <w:t>上海证券</w:t>
            </w:r>
          </w:p>
        </w:tc>
        <w:tc>
          <w:tcPr>
            <w:tcW w:w="780" w:type="dxa"/>
            <w:vAlign w:val="center"/>
          </w:tcPr>
          <w:p w:rsidR="00F340A6" w:rsidRDefault="00AE0D23">
            <w:pPr>
              <w:jc w:val="right"/>
            </w:pPr>
            <w:r>
              <w:rPr>
                <w:rFonts w:eastAsiaTheme="minorEastAsia"/>
                <w:color w:val="000000" w:themeColor="text1"/>
                <w:szCs w:val="21"/>
              </w:rPr>
              <w:t>2</w:t>
            </w:r>
          </w:p>
        </w:tc>
        <w:tc>
          <w:tcPr>
            <w:tcW w:w="1800" w:type="dxa"/>
            <w:vAlign w:val="center"/>
          </w:tcPr>
          <w:p w:rsidR="00F340A6" w:rsidRDefault="00AE0D23">
            <w:pPr>
              <w:jc w:val="right"/>
            </w:pPr>
            <w:r>
              <w:rPr>
                <w:rFonts w:eastAsiaTheme="minorEastAsia"/>
                <w:color w:val="000000" w:themeColor="text1"/>
                <w:szCs w:val="21"/>
              </w:rPr>
              <w:t>-</w:t>
            </w:r>
          </w:p>
        </w:tc>
        <w:tc>
          <w:tcPr>
            <w:tcW w:w="1080" w:type="dxa"/>
            <w:vAlign w:val="center"/>
          </w:tcPr>
          <w:p w:rsidR="00F340A6" w:rsidRDefault="00AE0D23">
            <w:pPr>
              <w:jc w:val="right"/>
            </w:pPr>
            <w:r>
              <w:rPr>
                <w:rFonts w:eastAsiaTheme="minorEastAsia"/>
                <w:color w:val="000000" w:themeColor="text1"/>
                <w:szCs w:val="21"/>
              </w:rPr>
              <w:t>-</w:t>
            </w:r>
          </w:p>
        </w:tc>
        <w:tc>
          <w:tcPr>
            <w:tcW w:w="1620" w:type="dxa"/>
            <w:vAlign w:val="center"/>
          </w:tcPr>
          <w:p w:rsidR="00F340A6" w:rsidRDefault="00AE0D23">
            <w:pPr>
              <w:jc w:val="right"/>
            </w:pPr>
            <w:r>
              <w:rPr>
                <w:rFonts w:eastAsiaTheme="minorEastAsia"/>
                <w:color w:val="000000" w:themeColor="text1"/>
                <w:szCs w:val="21"/>
              </w:rPr>
              <w:t>-</w:t>
            </w:r>
          </w:p>
        </w:tc>
        <w:tc>
          <w:tcPr>
            <w:tcW w:w="1080" w:type="dxa"/>
            <w:vAlign w:val="center"/>
          </w:tcPr>
          <w:p w:rsidR="00F340A6" w:rsidRDefault="00AE0D23">
            <w:pPr>
              <w:jc w:val="right"/>
            </w:pPr>
            <w:r>
              <w:rPr>
                <w:rFonts w:eastAsiaTheme="minorEastAsia"/>
                <w:color w:val="000000" w:themeColor="text1"/>
                <w:szCs w:val="21"/>
              </w:rPr>
              <w:t>-</w:t>
            </w:r>
          </w:p>
        </w:tc>
        <w:tc>
          <w:tcPr>
            <w:tcW w:w="1080" w:type="dxa"/>
            <w:vAlign w:val="center"/>
          </w:tcPr>
          <w:p w:rsidR="00F340A6" w:rsidRDefault="00AE0D23">
            <w:pPr>
              <w:jc w:val="left"/>
            </w:pPr>
            <w:r>
              <w:rPr>
                <w:rFonts w:eastAsiaTheme="minorEastAsia"/>
                <w:color w:val="000000" w:themeColor="text1"/>
                <w:szCs w:val="21"/>
              </w:rPr>
              <w:t>-</w:t>
            </w:r>
          </w:p>
        </w:tc>
      </w:tr>
      <w:tr w:rsidR="00F340A6">
        <w:tc>
          <w:tcPr>
            <w:tcW w:w="1560" w:type="dxa"/>
            <w:vAlign w:val="center"/>
          </w:tcPr>
          <w:p w:rsidR="00F340A6" w:rsidRDefault="00AE0D23">
            <w:pPr>
              <w:jc w:val="left"/>
            </w:pPr>
            <w:r>
              <w:rPr>
                <w:rFonts w:eastAsiaTheme="minorEastAsia"/>
                <w:color w:val="000000" w:themeColor="text1"/>
                <w:szCs w:val="21"/>
              </w:rPr>
              <w:t>国元证券</w:t>
            </w:r>
          </w:p>
        </w:tc>
        <w:tc>
          <w:tcPr>
            <w:tcW w:w="780" w:type="dxa"/>
            <w:vAlign w:val="center"/>
          </w:tcPr>
          <w:p w:rsidR="00F340A6" w:rsidRDefault="00AE0D23">
            <w:pPr>
              <w:jc w:val="right"/>
            </w:pPr>
            <w:r>
              <w:rPr>
                <w:rFonts w:eastAsiaTheme="minorEastAsia"/>
                <w:color w:val="000000" w:themeColor="text1"/>
                <w:szCs w:val="21"/>
              </w:rPr>
              <w:t>2</w:t>
            </w:r>
          </w:p>
        </w:tc>
        <w:tc>
          <w:tcPr>
            <w:tcW w:w="1800" w:type="dxa"/>
            <w:vAlign w:val="center"/>
          </w:tcPr>
          <w:p w:rsidR="00F340A6" w:rsidRDefault="00AE0D23">
            <w:pPr>
              <w:jc w:val="right"/>
            </w:pPr>
            <w:r>
              <w:rPr>
                <w:rFonts w:eastAsiaTheme="minorEastAsia"/>
                <w:color w:val="000000" w:themeColor="text1"/>
                <w:szCs w:val="21"/>
              </w:rPr>
              <w:t>-</w:t>
            </w:r>
          </w:p>
        </w:tc>
        <w:tc>
          <w:tcPr>
            <w:tcW w:w="1080" w:type="dxa"/>
            <w:vAlign w:val="center"/>
          </w:tcPr>
          <w:p w:rsidR="00F340A6" w:rsidRDefault="00AE0D23">
            <w:pPr>
              <w:jc w:val="right"/>
            </w:pPr>
            <w:r>
              <w:rPr>
                <w:rFonts w:eastAsiaTheme="minorEastAsia"/>
                <w:color w:val="000000" w:themeColor="text1"/>
                <w:szCs w:val="21"/>
              </w:rPr>
              <w:t>-</w:t>
            </w:r>
          </w:p>
        </w:tc>
        <w:tc>
          <w:tcPr>
            <w:tcW w:w="1620" w:type="dxa"/>
            <w:vAlign w:val="center"/>
          </w:tcPr>
          <w:p w:rsidR="00F340A6" w:rsidRDefault="00AE0D23">
            <w:pPr>
              <w:jc w:val="right"/>
            </w:pPr>
            <w:r>
              <w:rPr>
                <w:rFonts w:eastAsiaTheme="minorEastAsia"/>
                <w:color w:val="000000" w:themeColor="text1"/>
                <w:szCs w:val="21"/>
              </w:rPr>
              <w:t>-</w:t>
            </w:r>
          </w:p>
        </w:tc>
        <w:tc>
          <w:tcPr>
            <w:tcW w:w="1080" w:type="dxa"/>
            <w:vAlign w:val="center"/>
          </w:tcPr>
          <w:p w:rsidR="00F340A6" w:rsidRDefault="00AE0D23">
            <w:pPr>
              <w:jc w:val="right"/>
            </w:pPr>
            <w:r>
              <w:rPr>
                <w:rFonts w:eastAsiaTheme="minorEastAsia"/>
                <w:color w:val="000000" w:themeColor="text1"/>
                <w:szCs w:val="21"/>
              </w:rPr>
              <w:t>-</w:t>
            </w:r>
          </w:p>
        </w:tc>
        <w:tc>
          <w:tcPr>
            <w:tcW w:w="1080" w:type="dxa"/>
            <w:vAlign w:val="center"/>
          </w:tcPr>
          <w:p w:rsidR="00F340A6" w:rsidRDefault="00AE0D23">
            <w:pPr>
              <w:jc w:val="left"/>
            </w:pPr>
            <w:r>
              <w:rPr>
                <w:rFonts w:eastAsiaTheme="minorEastAsia"/>
                <w:color w:val="000000" w:themeColor="text1"/>
                <w:szCs w:val="21"/>
              </w:rPr>
              <w:t>-</w:t>
            </w:r>
          </w:p>
        </w:tc>
      </w:tr>
      <w:tr w:rsidR="00F340A6">
        <w:tc>
          <w:tcPr>
            <w:tcW w:w="1560" w:type="dxa"/>
            <w:vAlign w:val="center"/>
          </w:tcPr>
          <w:p w:rsidR="00F340A6" w:rsidRDefault="00AE0D23">
            <w:pPr>
              <w:jc w:val="left"/>
            </w:pPr>
            <w:r>
              <w:rPr>
                <w:rFonts w:eastAsiaTheme="minorEastAsia"/>
                <w:color w:val="000000" w:themeColor="text1"/>
                <w:szCs w:val="21"/>
              </w:rPr>
              <w:t>西南证券</w:t>
            </w:r>
          </w:p>
        </w:tc>
        <w:tc>
          <w:tcPr>
            <w:tcW w:w="780" w:type="dxa"/>
            <w:vAlign w:val="center"/>
          </w:tcPr>
          <w:p w:rsidR="00F340A6" w:rsidRDefault="00AE0D23">
            <w:pPr>
              <w:jc w:val="right"/>
            </w:pPr>
            <w:r>
              <w:rPr>
                <w:rFonts w:eastAsiaTheme="minorEastAsia"/>
                <w:color w:val="000000" w:themeColor="text1"/>
                <w:szCs w:val="21"/>
              </w:rPr>
              <w:t>1</w:t>
            </w:r>
          </w:p>
        </w:tc>
        <w:tc>
          <w:tcPr>
            <w:tcW w:w="1800" w:type="dxa"/>
            <w:vAlign w:val="center"/>
          </w:tcPr>
          <w:p w:rsidR="00F340A6" w:rsidRDefault="00AE0D23">
            <w:pPr>
              <w:jc w:val="right"/>
            </w:pPr>
            <w:r>
              <w:rPr>
                <w:rFonts w:eastAsiaTheme="minorEastAsia"/>
                <w:color w:val="000000" w:themeColor="text1"/>
                <w:szCs w:val="21"/>
              </w:rPr>
              <w:t>-</w:t>
            </w:r>
          </w:p>
        </w:tc>
        <w:tc>
          <w:tcPr>
            <w:tcW w:w="1080" w:type="dxa"/>
            <w:vAlign w:val="center"/>
          </w:tcPr>
          <w:p w:rsidR="00F340A6" w:rsidRDefault="00AE0D23">
            <w:pPr>
              <w:jc w:val="right"/>
            </w:pPr>
            <w:r>
              <w:rPr>
                <w:rFonts w:eastAsiaTheme="minorEastAsia"/>
                <w:color w:val="000000" w:themeColor="text1"/>
                <w:szCs w:val="21"/>
              </w:rPr>
              <w:t>-</w:t>
            </w:r>
          </w:p>
        </w:tc>
        <w:tc>
          <w:tcPr>
            <w:tcW w:w="1620" w:type="dxa"/>
            <w:vAlign w:val="center"/>
          </w:tcPr>
          <w:p w:rsidR="00F340A6" w:rsidRDefault="00AE0D23">
            <w:pPr>
              <w:jc w:val="right"/>
            </w:pPr>
            <w:r>
              <w:rPr>
                <w:rFonts w:eastAsiaTheme="minorEastAsia"/>
                <w:color w:val="000000" w:themeColor="text1"/>
                <w:szCs w:val="21"/>
              </w:rPr>
              <w:t>-</w:t>
            </w:r>
          </w:p>
        </w:tc>
        <w:tc>
          <w:tcPr>
            <w:tcW w:w="1080" w:type="dxa"/>
            <w:vAlign w:val="center"/>
          </w:tcPr>
          <w:p w:rsidR="00F340A6" w:rsidRDefault="00AE0D23">
            <w:pPr>
              <w:jc w:val="right"/>
            </w:pPr>
            <w:r>
              <w:rPr>
                <w:rFonts w:eastAsiaTheme="minorEastAsia"/>
                <w:color w:val="000000" w:themeColor="text1"/>
                <w:szCs w:val="21"/>
              </w:rPr>
              <w:t>-</w:t>
            </w:r>
          </w:p>
        </w:tc>
        <w:tc>
          <w:tcPr>
            <w:tcW w:w="1080" w:type="dxa"/>
            <w:vAlign w:val="center"/>
          </w:tcPr>
          <w:p w:rsidR="00F340A6" w:rsidRDefault="00AE0D23">
            <w:pPr>
              <w:jc w:val="left"/>
            </w:pPr>
            <w:r>
              <w:rPr>
                <w:rFonts w:eastAsiaTheme="minorEastAsia"/>
                <w:color w:val="000000" w:themeColor="text1"/>
                <w:szCs w:val="21"/>
              </w:rPr>
              <w:t>-</w:t>
            </w:r>
          </w:p>
        </w:tc>
      </w:tr>
      <w:tr w:rsidR="00F340A6">
        <w:tc>
          <w:tcPr>
            <w:tcW w:w="1560" w:type="dxa"/>
            <w:vAlign w:val="center"/>
          </w:tcPr>
          <w:p w:rsidR="00F340A6" w:rsidRDefault="00AE0D23">
            <w:pPr>
              <w:jc w:val="left"/>
            </w:pPr>
            <w:r>
              <w:rPr>
                <w:rFonts w:eastAsiaTheme="minorEastAsia"/>
                <w:color w:val="000000" w:themeColor="text1"/>
                <w:szCs w:val="21"/>
              </w:rPr>
              <w:t>中银国际证券股份有限公司</w:t>
            </w:r>
          </w:p>
        </w:tc>
        <w:tc>
          <w:tcPr>
            <w:tcW w:w="780" w:type="dxa"/>
            <w:vAlign w:val="center"/>
          </w:tcPr>
          <w:p w:rsidR="00F340A6" w:rsidRDefault="00AE0D23">
            <w:pPr>
              <w:jc w:val="right"/>
            </w:pPr>
            <w:r>
              <w:rPr>
                <w:rFonts w:eastAsiaTheme="minorEastAsia"/>
                <w:color w:val="000000" w:themeColor="text1"/>
                <w:szCs w:val="21"/>
              </w:rPr>
              <w:t>2</w:t>
            </w:r>
          </w:p>
        </w:tc>
        <w:tc>
          <w:tcPr>
            <w:tcW w:w="1800" w:type="dxa"/>
            <w:vAlign w:val="center"/>
          </w:tcPr>
          <w:p w:rsidR="00F340A6" w:rsidRDefault="00AE0D23">
            <w:pPr>
              <w:jc w:val="right"/>
            </w:pPr>
            <w:r>
              <w:rPr>
                <w:rFonts w:eastAsiaTheme="minorEastAsia"/>
                <w:color w:val="000000" w:themeColor="text1"/>
                <w:szCs w:val="21"/>
              </w:rPr>
              <w:t>-</w:t>
            </w:r>
          </w:p>
        </w:tc>
        <w:tc>
          <w:tcPr>
            <w:tcW w:w="1080" w:type="dxa"/>
            <w:vAlign w:val="center"/>
          </w:tcPr>
          <w:p w:rsidR="00F340A6" w:rsidRDefault="00AE0D23">
            <w:pPr>
              <w:jc w:val="right"/>
            </w:pPr>
            <w:r>
              <w:rPr>
                <w:rFonts w:eastAsiaTheme="minorEastAsia"/>
                <w:color w:val="000000" w:themeColor="text1"/>
                <w:szCs w:val="21"/>
              </w:rPr>
              <w:t>-</w:t>
            </w:r>
          </w:p>
        </w:tc>
        <w:tc>
          <w:tcPr>
            <w:tcW w:w="1620" w:type="dxa"/>
            <w:vAlign w:val="center"/>
          </w:tcPr>
          <w:p w:rsidR="00F340A6" w:rsidRDefault="00AE0D23">
            <w:pPr>
              <w:jc w:val="right"/>
            </w:pPr>
            <w:r>
              <w:rPr>
                <w:rFonts w:eastAsiaTheme="minorEastAsia"/>
                <w:color w:val="000000" w:themeColor="text1"/>
                <w:szCs w:val="21"/>
              </w:rPr>
              <w:t>-</w:t>
            </w:r>
          </w:p>
        </w:tc>
        <w:tc>
          <w:tcPr>
            <w:tcW w:w="1080" w:type="dxa"/>
            <w:vAlign w:val="center"/>
          </w:tcPr>
          <w:p w:rsidR="00F340A6" w:rsidRDefault="00AE0D23">
            <w:pPr>
              <w:jc w:val="right"/>
            </w:pPr>
            <w:r>
              <w:rPr>
                <w:rFonts w:eastAsiaTheme="minorEastAsia"/>
                <w:color w:val="000000" w:themeColor="text1"/>
                <w:szCs w:val="21"/>
              </w:rPr>
              <w:t>-</w:t>
            </w:r>
          </w:p>
        </w:tc>
        <w:tc>
          <w:tcPr>
            <w:tcW w:w="1080" w:type="dxa"/>
            <w:vAlign w:val="center"/>
          </w:tcPr>
          <w:p w:rsidR="00F340A6" w:rsidRDefault="00AE0D23">
            <w:pPr>
              <w:jc w:val="left"/>
            </w:pPr>
            <w:r>
              <w:rPr>
                <w:rFonts w:eastAsiaTheme="minorEastAsia"/>
                <w:color w:val="000000" w:themeColor="text1"/>
                <w:szCs w:val="21"/>
              </w:rPr>
              <w:t>-</w:t>
            </w:r>
          </w:p>
        </w:tc>
      </w:tr>
      <w:tr w:rsidR="00F340A6">
        <w:tc>
          <w:tcPr>
            <w:tcW w:w="1560" w:type="dxa"/>
            <w:vAlign w:val="center"/>
          </w:tcPr>
          <w:p w:rsidR="00F340A6" w:rsidRDefault="00AE0D23">
            <w:pPr>
              <w:jc w:val="left"/>
            </w:pPr>
            <w:r>
              <w:rPr>
                <w:rFonts w:eastAsiaTheme="minorEastAsia"/>
                <w:color w:val="000000" w:themeColor="text1"/>
                <w:szCs w:val="21"/>
              </w:rPr>
              <w:t>申港证券</w:t>
            </w:r>
          </w:p>
        </w:tc>
        <w:tc>
          <w:tcPr>
            <w:tcW w:w="780" w:type="dxa"/>
            <w:vAlign w:val="center"/>
          </w:tcPr>
          <w:p w:rsidR="00F340A6" w:rsidRDefault="00AE0D23">
            <w:pPr>
              <w:jc w:val="right"/>
            </w:pPr>
            <w:r>
              <w:rPr>
                <w:rFonts w:eastAsiaTheme="minorEastAsia"/>
                <w:color w:val="000000" w:themeColor="text1"/>
                <w:szCs w:val="21"/>
              </w:rPr>
              <w:t>2</w:t>
            </w:r>
          </w:p>
        </w:tc>
        <w:tc>
          <w:tcPr>
            <w:tcW w:w="1800" w:type="dxa"/>
            <w:vAlign w:val="center"/>
          </w:tcPr>
          <w:p w:rsidR="00F340A6" w:rsidRDefault="00AE0D23">
            <w:pPr>
              <w:jc w:val="right"/>
            </w:pPr>
            <w:r>
              <w:rPr>
                <w:rFonts w:eastAsiaTheme="minorEastAsia"/>
                <w:color w:val="000000" w:themeColor="text1"/>
                <w:szCs w:val="21"/>
              </w:rPr>
              <w:t>-</w:t>
            </w:r>
          </w:p>
        </w:tc>
        <w:tc>
          <w:tcPr>
            <w:tcW w:w="1080" w:type="dxa"/>
            <w:vAlign w:val="center"/>
          </w:tcPr>
          <w:p w:rsidR="00F340A6" w:rsidRDefault="00AE0D23">
            <w:pPr>
              <w:jc w:val="right"/>
            </w:pPr>
            <w:r>
              <w:rPr>
                <w:rFonts w:eastAsiaTheme="minorEastAsia"/>
                <w:color w:val="000000" w:themeColor="text1"/>
                <w:szCs w:val="21"/>
              </w:rPr>
              <w:t>-</w:t>
            </w:r>
          </w:p>
        </w:tc>
        <w:tc>
          <w:tcPr>
            <w:tcW w:w="1620" w:type="dxa"/>
            <w:vAlign w:val="center"/>
          </w:tcPr>
          <w:p w:rsidR="00F340A6" w:rsidRDefault="00AE0D23">
            <w:pPr>
              <w:jc w:val="right"/>
            </w:pPr>
            <w:r>
              <w:rPr>
                <w:rFonts w:eastAsiaTheme="minorEastAsia"/>
                <w:color w:val="000000" w:themeColor="text1"/>
                <w:szCs w:val="21"/>
              </w:rPr>
              <w:t>-</w:t>
            </w:r>
          </w:p>
        </w:tc>
        <w:tc>
          <w:tcPr>
            <w:tcW w:w="1080" w:type="dxa"/>
            <w:vAlign w:val="center"/>
          </w:tcPr>
          <w:p w:rsidR="00F340A6" w:rsidRDefault="00AE0D23">
            <w:pPr>
              <w:jc w:val="right"/>
            </w:pPr>
            <w:r>
              <w:rPr>
                <w:rFonts w:eastAsiaTheme="minorEastAsia"/>
                <w:color w:val="000000" w:themeColor="text1"/>
                <w:szCs w:val="21"/>
              </w:rPr>
              <w:t>-</w:t>
            </w:r>
          </w:p>
        </w:tc>
        <w:tc>
          <w:tcPr>
            <w:tcW w:w="1080" w:type="dxa"/>
            <w:vAlign w:val="center"/>
          </w:tcPr>
          <w:p w:rsidR="00F340A6" w:rsidRDefault="00AE0D23">
            <w:pPr>
              <w:jc w:val="left"/>
            </w:pPr>
            <w:r>
              <w:rPr>
                <w:rFonts w:eastAsiaTheme="minorEastAsia"/>
                <w:color w:val="000000" w:themeColor="text1"/>
                <w:szCs w:val="21"/>
              </w:rPr>
              <w:t>-</w:t>
            </w:r>
          </w:p>
        </w:tc>
      </w:tr>
      <w:tr w:rsidR="00F340A6">
        <w:tc>
          <w:tcPr>
            <w:tcW w:w="1560" w:type="dxa"/>
            <w:vAlign w:val="center"/>
          </w:tcPr>
          <w:p w:rsidR="00F340A6" w:rsidRDefault="00AE0D23">
            <w:pPr>
              <w:jc w:val="left"/>
            </w:pPr>
            <w:r>
              <w:rPr>
                <w:rFonts w:eastAsiaTheme="minorEastAsia"/>
                <w:color w:val="000000" w:themeColor="text1"/>
                <w:szCs w:val="21"/>
              </w:rPr>
              <w:t>东方证券</w:t>
            </w:r>
          </w:p>
        </w:tc>
        <w:tc>
          <w:tcPr>
            <w:tcW w:w="780" w:type="dxa"/>
            <w:vAlign w:val="center"/>
          </w:tcPr>
          <w:p w:rsidR="00F340A6" w:rsidRDefault="00AE0D23">
            <w:pPr>
              <w:jc w:val="right"/>
            </w:pPr>
            <w:r>
              <w:rPr>
                <w:rFonts w:eastAsiaTheme="minorEastAsia"/>
                <w:color w:val="000000" w:themeColor="text1"/>
                <w:szCs w:val="21"/>
              </w:rPr>
              <w:t>1</w:t>
            </w:r>
          </w:p>
        </w:tc>
        <w:tc>
          <w:tcPr>
            <w:tcW w:w="1800" w:type="dxa"/>
            <w:vAlign w:val="center"/>
          </w:tcPr>
          <w:p w:rsidR="00F340A6" w:rsidRDefault="00AE0D23">
            <w:pPr>
              <w:jc w:val="right"/>
            </w:pPr>
            <w:r>
              <w:rPr>
                <w:rFonts w:eastAsiaTheme="minorEastAsia"/>
                <w:color w:val="000000" w:themeColor="text1"/>
                <w:szCs w:val="21"/>
              </w:rPr>
              <w:t>-</w:t>
            </w:r>
          </w:p>
        </w:tc>
        <w:tc>
          <w:tcPr>
            <w:tcW w:w="1080" w:type="dxa"/>
            <w:vAlign w:val="center"/>
          </w:tcPr>
          <w:p w:rsidR="00F340A6" w:rsidRDefault="00AE0D23">
            <w:pPr>
              <w:jc w:val="right"/>
            </w:pPr>
            <w:r>
              <w:rPr>
                <w:rFonts w:eastAsiaTheme="minorEastAsia"/>
                <w:color w:val="000000" w:themeColor="text1"/>
                <w:szCs w:val="21"/>
              </w:rPr>
              <w:t>-</w:t>
            </w:r>
          </w:p>
        </w:tc>
        <w:tc>
          <w:tcPr>
            <w:tcW w:w="1620" w:type="dxa"/>
            <w:vAlign w:val="center"/>
          </w:tcPr>
          <w:p w:rsidR="00F340A6" w:rsidRDefault="00AE0D23">
            <w:pPr>
              <w:jc w:val="right"/>
            </w:pPr>
            <w:r>
              <w:rPr>
                <w:rFonts w:eastAsiaTheme="minorEastAsia"/>
                <w:color w:val="000000" w:themeColor="text1"/>
                <w:szCs w:val="21"/>
              </w:rPr>
              <w:t>-</w:t>
            </w:r>
          </w:p>
        </w:tc>
        <w:tc>
          <w:tcPr>
            <w:tcW w:w="1080" w:type="dxa"/>
            <w:vAlign w:val="center"/>
          </w:tcPr>
          <w:p w:rsidR="00F340A6" w:rsidRDefault="00AE0D23">
            <w:pPr>
              <w:jc w:val="right"/>
            </w:pPr>
            <w:r>
              <w:rPr>
                <w:rFonts w:eastAsiaTheme="minorEastAsia"/>
                <w:color w:val="000000" w:themeColor="text1"/>
                <w:szCs w:val="21"/>
              </w:rPr>
              <w:t>-</w:t>
            </w:r>
          </w:p>
        </w:tc>
        <w:tc>
          <w:tcPr>
            <w:tcW w:w="1080" w:type="dxa"/>
            <w:vAlign w:val="center"/>
          </w:tcPr>
          <w:p w:rsidR="00F340A6" w:rsidRDefault="00AE0D23">
            <w:pPr>
              <w:jc w:val="left"/>
            </w:pPr>
            <w:r>
              <w:rPr>
                <w:rFonts w:eastAsiaTheme="minorEastAsia"/>
                <w:color w:val="000000" w:themeColor="text1"/>
                <w:szCs w:val="21"/>
              </w:rPr>
              <w:t>-</w:t>
            </w:r>
          </w:p>
        </w:tc>
      </w:tr>
      <w:tr w:rsidR="00F340A6">
        <w:tc>
          <w:tcPr>
            <w:tcW w:w="1560" w:type="dxa"/>
            <w:vAlign w:val="center"/>
          </w:tcPr>
          <w:p w:rsidR="00F340A6" w:rsidRDefault="00AE0D23">
            <w:pPr>
              <w:jc w:val="left"/>
            </w:pPr>
            <w:r>
              <w:rPr>
                <w:rFonts w:eastAsiaTheme="minorEastAsia"/>
                <w:color w:val="000000" w:themeColor="text1"/>
                <w:szCs w:val="21"/>
              </w:rPr>
              <w:t>华福证券</w:t>
            </w:r>
          </w:p>
        </w:tc>
        <w:tc>
          <w:tcPr>
            <w:tcW w:w="780" w:type="dxa"/>
            <w:vAlign w:val="center"/>
          </w:tcPr>
          <w:p w:rsidR="00F340A6" w:rsidRDefault="00AE0D23">
            <w:pPr>
              <w:jc w:val="right"/>
            </w:pPr>
            <w:r>
              <w:rPr>
                <w:rFonts w:eastAsiaTheme="minorEastAsia"/>
                <w:color w:val="000000" w:themeColor="text1"/>
                <w:szCs w:val="21"/>
              </w:rPr>
              <w:t>2</w:t>
            </w:r>
          </w:p>
        </w:tc>
        <w:tc>
          <w:tcPr>
            <w:tcW w:w="1800" w:type="dxa"/>
            <w:vAlign w:val="center"/>
          </w:tcPr>
          <w:p w:rsidR="00F340A6" w:rsidRDefault="00AE0D23">
            <w:pPr>
              <w:jc w:val="right"/>
            </w:pPr>
            <w:r>
              <w:rPr>
                <w:rFonts w:eastAsiaTheme="minorEastAsia"/>
                <w:color w:val="000000" w:themeColor="text1"/>
                <w:szCs w:val="21"/>
              </w:rPr>
              <w:t>-</w:t>
            </w:r>
          </w:p>
        </w:tc>
        <w:tc>
          <w:tcPr>
            <w:tcW w:w="1080" w:type="dxa"/>
            <w:vAlign w:val="center"/>
          </w:tcPr>
          <w:p w:rsidR="00F340A6" w:rsidRDefault="00AE0D23">
            <w:pPr>
              <w:jc w:val="right"/>
            </w:pPr>
            <w:r>
              <w:rPr>
                <w:rFonts w:eastAsiaTheme="minorEastAsia"/>
                <w:color w:val="000000" w:themeColor="text1"/>
                <w:szCs w:val="21"/>
              </w:rPr>
              <w:t>-</w:t>
            </w:r>
          </w:p>
        </w:tc>
        <w:tc>
          <w:tcPr>
            <w:tcW w:w="1620" w:type="dxa"/>
            <w:vAlign w:val="center"/>
          </w:tcPr>
          <w:p w:rsidR="00F340A6" w:rsidRDefault="00AE0D23">
            <w:pPr>
              <w:jc w:val="right"/>
            </w:pPr>
            <w:r>
              <w:rPr>
                <w:rFonts w:eastAsiaTheme="minorEastAsia"/>
                <w:color w:val="000000" w:themeColor="text1"/>
                <w:szCs w:val="21"/>
              </w:rPr>
              <w:t>-</w:t>
            </w:r>
          </w:p>
        </w:tc>
        <w:tc>
          <w:tcPr>
            <w:tcW w:w="1080" w:type="dxa"/>
            <w:vAlign w:val="center"/>
          </w:tcPr>
          <w:p w:rsidR="00F340A6" w:rsidRDefault="00AE0D23">
            <w:pPr>
              <w:jc w:val="right"/>
            </w:pPr>
            <w:r>
              <w:rPr>
                <w:rFonts w:eastAsiaTheme="minorEastAsia"/>
                <w:color w:val="000000" w:themeColor="text1"/>
                <w:szCs w:val="21"/>
              </w:rPr>
              <w:t>-</w:t>
            </w:r>
          </w:p>
        </w:tc>
        <w:tc>
          <w:tcPr>
            <w:tcW w:w="1080" w:type="dxa"/>
            <w:vAlign w:val="center"/>
          </w:tcPr>
          <w:p w:rsidR="00F340A6" w:rsidRDefault="00AE0D23">
            <w:pPr>
              <w:jc w:val="left"/>
            </w:pPr>
            <w:r>
              <w:rPr>
                <w:rFonts w:eastAsiaTheme="minorEastAsia"/>
                <w:color w:val="000000" w:themeColor="text1"/>
                <w:szCs w:val="21"/>
              </w:rPr>
              <w:t>-</w:t>
            </w:r>
          </w:p>
        </w:tc>
      </w:tr>
      <w:tr w:rsidR="00F340A6">
        <w:tc>
          <w:tcPr>
            <w:tcW w:w="1560" w:type="dxa"/>
            <w:vAlign w:val="center"/>
          </w:tcPr>
          <w:p w:rsidR="00F340A6" w:rsidRDefault="00AE0D23">
            <w:pPr>
              <w:jc w:val="left"/>
            </w:pPr>
            <w:r>
              <w:rPr>
                <w:rFonts w:eastAsiaTheme="minorEastAsia"/>
                <w:color w:val="000000" w:themeColor="text1"/>
                <w:szCs w:val="21"/>
              </w:rPr>
              <w:t>西藏东方财富证券</w:t>
            </w:r>
          </w:p>
        </w:tc>
        <w:tc>
          <w:tcPr>
            <w:tcW w:w="780" w:type="dxa"/>
            <w:vAlign w:val="center"/>
          </w:tcPr>
          <w:p w:rsidR="00F340A6" w:rsidRDefault="00AE0D23">
            <w:pPr>
              <w:jc w:val="right"/>
            </w:pPr>
            <w:r>
              <w:rPr>
                <w:rFonts w:eastAsiaTheme="minorEastAsia"/>
                <w:color w:val="000000" w:themeColor="text1"/>
                <w:szCs w:val="21"/>
              </w:rPr>
              <w:t>2</w:t>
            </w:r>
          </w:p>
        </w:tc>
        <w:tc>
          <w:tcPr>
            <w:tcW w:w="1800" w:type="dxa"/>
            <w:vAlign w:val="center"/>
          </w:tcPr>
          <w:p w:rsidR="00F340A6" w:rsidRDefault="00AE0D23">
            <w:pPr>
              <w:jc w:val="right"/>
            </w:pPr>
            <w:r>
              <w:rPr>
                <w:rFonts w:eastAsiaTheme="minorEastAsia"/>
                <w:color w:val="000000" w:themeColor="text1"/>
                <w:szCs w:val="21"/>
              </w:rPr>
              <w:t>1,786,767,563.87</w:t>
            </w:r>
          </w:p>
        </w:tc>
        <w:tc>
          <w:tcPr>
            <w:tcW w:w="1080" w:type="dxa"/>
            <w:vAlign w:val="center"/>
          </w:tcPr>
          <w:p w:rsidR="00F340A6" w:rsidRDefault="00AE0D23">
            <w:pPr>
              <w:jc w:val="right"/>
            </w:pPr>
            <w:r>
              <w:rPr>
                <w:rFonts w:eastAsiaTheme="minorEastAsia"/>
                <w:color w:val="000000" w:themeColor="text1"/>
                <w:szCs w:val="21"/>
              </w:rPr>
              <w:t>23.06%</w:t>
            </w:r>
          </w:p>
        </w:tc>
        <w:tc>
          <w:tcPr>
            <w:tcW w:w="1620" w:type="dxa"/>
            <w:vAlign w:val="center"/>
          </w:tcPr>
          <w:p w:rsidR="00F340A6" w:rsidRDefault="00AE0D23">
            <w:pPr>
              <w:jc w:val="right"/>
            </w:pPr>
            <w:r>
              <w:rPr>
                <w:rFonts w:eastAsiaTheme="minorEastAsia"/>
                <w:color w:val="000000" w:themeColor="text1"/>
                <w:szCs w:val="21"/>
              </w:rPr>
              <w:t>1,664,008.06</w:t>
            </w:r>
          </w:p>
        </w:tc>
        <w:tc>
          <w:tcPr>
            <w:tcW w:w="1080" w:type="dxa"/>
            <w:vAlign w:val="center"/>
          </w:tcPr>
          <w:p w:rsidR="00F340A6" w:rsidRDefault="00AE0D23">
            <w:pPr>
              <w:jc w:val="right"/>
            </w:pPr>
            <w:r>
              <w:rPr>
                <w:rFonts w:eastAsiaTheme="minorEastAsia"/>
                <w:color w:val="000000" w:themeColor="text1"/>
                <w:szCs w:val="21"/>
              </w:rPr>
              <w:t>23.06%</w:t>
            </w:r>
          </w:p>
        </w:tc>
        <w:tc>
          <w:tcPr>
            <w:tcW w:w="1080" w:type="dxa"/>
            <w:vAlign w:val="center"/>
          </w:tcPr>
          <w:p w:rsidR="00F340A6" w:rsidRDefault="00AE0D23">
            <w:pPr>
              <w:jc w:val="left"/>
            </w:pPr>
            <w:r>
              <w:rPr>
                <w:rFonts w:eastAsiaTheme="minorEastAsia"/>
                <w:color w:val="000000" w:themeColor="text1"/>
                <w:szCs w:val="21"/>
              </w:rPr>
              <w:t>-</w:t>
            </w:r>
          </w:p>
        </w:tc>
      </w:tr>
      <w:tr w:rsidR="00F340A6">
        <w:tc>
          <w:tcPr>
            <w:tcW w:w="1560" w:type="dxa"/>
            <w:vAlign w:val="center"/>
          </w:tcPr>
          <w:p w:rsidR="00F340A6" w:rsidRDefault="00AE0D23">
            <w:pPr>
              <w:jc w:val="left"/>
            </w:pPr>
            <w:r>
              <w:rPr>
                <w:rFonts w:eastAsiaTheme="minorEastAsia"/>
                <w:color w:val="000000" w:themeColor="text1"/>
                <w:szCs w:val="21"/>
              </w:rPr>
              <w:t>民生证券</w:t>
            </w:r>
          </w:p>
        </w:tc>
        <w:tc>
          <w:tcPr>
            <w:tcW w:w="780" w:type="dxa"/>
            <w:vAlign w:val="center"/>
          </w:tcPr>
          <w:p w:rsidR="00F340A6" w:rsidRDefault="00AE0D23">
            <w:pPr>
              <w:jc w:val="right"/>
            </w:pPr>
            <w:r>
              <w:rPr>
                <w:rFonts w:eastAsiaTheme="minorEastAsia"/>
                <w:color w:val="000000" w:themeColor="text1"/>
                <w:szCs w:val="21"/>
              </w:rPr>
              <w:t>1</w:t>
            </w:r>
          </w:p>
        </w:tc>
        <w:tc>
          <w:tcPr>
            <w:tcW w:w="1800" w:type="dxa"/>
            <w:vAlign w:val="center"/>
          </w:tcPr>
          <w:p w:rsidR="00F340A6" w:rsidRDefault="00AE0D23">
            <w:pPr>
              <w:jc w:val="right"/>
            </w:pPr>
            <w:r>
              <w:rPr>
                <w:rFonts w:eastAsiaTheme="minorEastAsia"/>
                <w:color w:val="000000" w:themeColor="text1"/>
                <w:szCs w:val="21"/>
              </w:rPr>
              <w:t>868,220,491.59</w:t>
            </w:r>
          </w:p>
        </w:tc>
        <w:tc>
          <w:tcPr>
            <w:tcW w:w="1080" w:type="dxa"/>
            <w:vAlign w:val="center"/>
          </w:tcPr>
          <w:p w:rsidR="00F340A6" w:rsidRDefault="00AE0D23">
            <w:pPr>
              <w:jc w:val="right"/>
            </w:pPr>
            <w:r>
              <w:rPr>
                <w:rFonts w:eastAsiaTheme="minorEastAsia"/>
                <w:color w:val="000000" w:themeColor="text1"/>
                <w:szCs w:val="21"/>
              </w:rPr>
              <w:t>11.21%</w:t>
            </w:r>
          </w:p>
        </w:tc>
        <w:tc>
          <w:tcPr>
            <w:tcW w:w="1620" w:type="dxa"/>
            <w:vAlign w:val="center"/>
          </w:tcPr>
          <w:p w:rsidR="00F340A6" w:rsidRDefault="00AE0D23">
            <w:pPr>
              <w:jc w:val="right"/>
            </w:pPr>
            <w:r>
              <w:rPr>
                <w:rFonts w:eastAsiaTheme="minorEastAsia"/>
                <w:color w:val="000000" w:themeColor="text1"/>
                <w:szCs w:val="21"/>
              </w:rPr>
              <w:t>808,575.31</w:t>
            </w:r>
          </w:p>
        </w:tc>
        <w:tc>
          <w:tcPr>
            <w:tcW w:w="1080" w:type="dxa"/>
            <w:vAlign w:val="center"/>
          </w:tcPr>
          <w:p w:rsidR="00F340A6" w:rsidRDefault="00AE0D23">
            <w:pPr>
              <w:jc w:val="right"/>
            </w:pPr>
            <w:r>
              <w:rPr>
                <w:rFonts w:eastAsiaTheme="minorEastAsia"/>
                <w:color w:val="000000" w:themeColor="text1"/>
                <w:szCs w:val="21"/>
              </w:rPr>
              <w:t>11.21%</w:t>
            </w:r>
          </w:p>
        </w:tc>
        <w:tc>
          <w:tcPr>
            <w:tcW w:w="1080" w:type="dxa"/>
            <w:vAlign w:val="center"/>
          </w:tcPr>
          <w:p w:rsidR="00F340A6" w:rsidRDefault="00AE0D23">
            <w:pPr>
              <w:jc w:val="left"/>
            </w:pPr>
            <w:r>
              <w:rPr>
                <w:rFonts w:eastAsiaTheme="minorEastAsia"/>
                <w:color w:val="000000" w:themeColor="text1"/>
                <w:szCs w:val="21"/>
              </w:rPr>
              <w:t>-</w:t>
            </w:r>
          </w:p>
        </w:tc>
      </w:tr>
      <w:tr w:rsidR="00F340A6">
        <w:tc>
          <w:tcPr>
            <w:tcW w:w="1560" w:type="dxa"/>
            <w:vAlign w:val="center"/>
          </w:tcPr>
          <w:p w:rsidR="00F340A6" w:rsidRDefault="00AE0D23">
            <w:pPr>
              <w:jc w:val="left"/>
            </w:pPr>
            <w:r>
              <w:rPr>
                <w:rFonts w:eastAsiaTheme="minorEastAsia"/>
                <w:color w:val="000000" w:themeColor="text1"/>
                <w:szCs w:val="21"/>
              </w:rPr>
              <w:t>中信证券</w:t>
            </w:r>
          </w:p>
        </w:tc>
        <w:tc>
          <w:tcPr>
            <w:tcW w:w="780" w:type="dxa"/>
            <w:vAlign w:val="center"/>
          </w:tcPr>
          <w:p w:rsidR="00F340A6" w:rsidRDefault="00AE0D23">
            <w:pPr>
              <w:jc w:val="right"/>
            </w:pPr>
            <w:r>
              <w:rPr>
                <w:rFonts w:eastAsiaTheme="minorEastAsia"/>
                <w:color w:val="000000" w:themeColor="text1"/>
                <w:szCs w:val="21"/>
              </w:rPr>
              <w:t>2</w:t>
            </w:r>
          </w:p>
        </w:tc>
        <w:tc>
          <w:tcPr>
            <w:tcW w:w="1800" w:type="dxa"/>
            <w:vAlign w:val="center"/>
          </w:tcPr>
          <w:p w:rsidR="00F340A6" w:rsidRDefault="00AE0D23">
            <w:pPr>
              <w:jc w:val="right"/>
            </w:pPr>
            <w:r>
              <w:rPr>
                <w:rFonts w:eastAsiaTheme="minorEastAsia"/>
                <w:color w:val="000000" w:themeColor="text1"/>
                <w:szCs w:val="21"/>
              </w:rPr>
              <w:t>861,847,995.14</w:t>
            </w:r>
          </w:p>
        </w:tc>
        <w:tc>
          <w:tcPr>
            <w:tcW w:w="1080" w:type="dxa"/>
            <w:vAlign w:val="center"/>
          </w:tcPr>
          <w:p w:rsidR="00F340A6" w:rsidRDefault="00AE0D23">
            <w:pPr>
              <w:jc w:val="right"/>
            </w:pPr>
            <w:r>
              <w:rPr>
                <w:rFonts w:eastAsiaTheme="minorEastAsia"/>
                <w:color w:val="000000" w:themeColor="text1"/>
                <w:szCs w:val="21"/>
              </w:rPr>
              <w:t>11.12%</w:t>
            </w:r>
          </w:p>
        </w:tc>
        <w:tc>
          <w:tcPr>
            <w:tcW w:w="1620" w:type="dxa"/>
            <w:vAlign w:val="center"/>
          </w:tcPr>
          <w:p w:rsidR="00F340A6" w:rsidRDefault="00AE0D23">
            <w:pPr>
              <w:jc w:val="right"/>
            </w:pPr>
            <w:r>
              <w:rPr>
                <w:rFonts w:eastAsiaTheme="minorEastAsia"/>
                <w:color w:val="000000" w:themeColor="text1"/>
                <w:szCs w:val="21"/>
              </w:rPr>
              <w:t>802,641.13</w:t>
            </w:r>
          </w:p>
        </w:tc>
        <w:tc>
          <w:tcPr>
            <w:tcW w:w="1080" w:type="dxa"/>
            <w:vAlign w:val="center"/>
          </w:tcPr>
          <w:p w:rsidR="00F340A6" w:rsidRDefault="00AE0D23">
            <w:pPr>
              <w:jc w:val="right"/>
            </w:pPr>
            <w:r>
              <w:rPr>
                <w:rFonts w:eastAsiaTheme="minorEastAsia"/>
                <w:color w:val="000000" w:themeColor="text1"/>
                <w:szCs w:val="21"/>
              </w:rPr>
              <w:t>11.12%</w:t>
            </w:r>
          </w:p>
        </w:tc>
        <w:tc>
          <w:tcPr>
            <w:tcW w:w="1080" w:type="dxa"/>
            <w:vAlign w:val="center"/>
          </w:tcPr>
          <w:p w:rsidR="00F340A6" w:rsidRDefault="00AE0D23">
            <w:pPr>
              <w:jc w:val="left"/>
            </w:pPr>
            <w:r>
              <w:rPr>
                <w:rFonts w:eastAsiaTheme="minorEastAsia"/>
                <w:color w:val="000000" w:themeColor="text1"/>
                <w:szCs w:val="21"/>
              </w:rPr>
              <w:t>-</w:t>
            </w:r>
          </w:p>
        </w:tc>
      </w:tr>
      <w:tr w:rsidR="00F340A6">
        <w:tc>
          <w:tcPr>
            <w:tcW w:w="1560" w:type="dxa"/>
            <w:vAlign w:val="center"/>
          </w:tcPr>
          <w:p w:rsidR="00F340A6" w:rsidRDefault="00AE0D23">
            <w:pPr>
              <w:jc w:val="left"/>
            </w:pPr>
            <w:r>
              <w:rPr>
                <w:rFonts w:eastAsiaTheme="minorEastAsia"/>
                <w:color w:val="000000" w:themeColor="text1"/>
                <w:szCs w:val="21"/>
              </w:rPr>
              <w:t>瑞银证券</w:t>
            </w:r>
          </w:p>
        </w:tc>
        <w:tc>
          <w:tcPr>
            <w:tcW w:w="780" w:type="dxa"/>
            <w:vAlign w:val="center"/>
          </w:tcPr>
          <w:p w:rsidR="00F340A6" w:rsidRDefault="00AE0D23">
            <w:pPr>
              <w:jc w:val="right"/>
            </w:pPr>
            <w:r>
              <w:rPr>
                <w:rFonts w:eastAsiaTheme="minorEastAsia"/>
                <w:color w:val="000000" w:themeColor="text1"/>
                <w:szCs w:val="21"/>
              </w:rPr>
              <w:t>2</w:t>
            </w:r>
          </w:p>
        </w:tc>
        <w:tc>
          <w:tcPr>
            <w:tcW w:w="1800" w:type="dxa"/>
            <w:vAlign w:val="center"/>
          </w:tcPr>
          <w:p w:rsidR="00F340A6" w:rsidRDefault="00AE0D23">
            <w:pPr>
              <w:jc w:val="right"/>
            </w:pPr>
            <w:r>
              <w:rPr>
                <w:rFonts w:eastAsiaTheme="minorEastAsia"/>
                <w:color w:val="000000" w:themeColor="text1"/>
                <w:szCs w:val="21"/>
              </w:rPr>
              <w:t>792,089,256.05</w:t>
            </w:r>
          </w:p>
        </w:tc>
        <w:tc>
          <w:tcPr>
            <w:tcW w:w="1080" w:type="dxa"/>
            <w:vAlign w:val="center"/>
          </w:tcPr>
          <w:p w:rsidR="00F340A6" w:rsidRDefault="00AE0D23">
            <w:pPr>
              <w:jc w:val="right"/>
            </w:pPr>
            <w:r>
              <w:rPr>
                <w:rFonts w:eastAsiaTheme="minorEastAsia"/>
                <w:color w:val="000000" w:themeColor="text1"/>
                <w:szCs w:val="21"/>
              </w:rPr>
              <w:t>10.22%</w:t>
            </w:r>
          </w:p>
        </w:tc>
        <w:tc>
          <w:tcPr>
            <w:tcW w:w="1620" w:type="dxa"/>
            <w:vAlign w:val="center"/>
          </w:tcPr>
          <w:p w:rsidR="00F340A6" w:rsidRDefault="00AE0D23">
            <w:pPr>
              <w:jc w:val="right"/>
            </w:pPr>
            <w:r>
              <w:rPr>
                <w:rFonts w:eastAsiaTheme="minorEastAsia"/>
                <w:color w:val="000000" w:themeColor="text1"/>
                <w:szCs w:val="21"/>
              </w:rPr>
              <w:t>737,659.31</w:t>
            </w:r>
          </w:p>
        </w:tc>
        <w:tc>
          <w:tcPr>
            <w:tcW w:w="1080" w:type="dxa"/>
            <w:vAlign w:val="center"/>
          </w:tcPr>
          <w:p w:rsidR="00F340A6" w:rsidRDefault="00AE0D23">
            <w:pPr>
              <w:jc w:val="right"/>
            </w:pPr>
            <w:r>
              <w:rPr>
                <w:rFonts w:eastAsiaTheme="minorEastAsia"/>
                <w:color w:val="000000" w:themeColor="text1"/>
                <w:szCs w:val="21"/>
              </w:rPr>
              <w:t>10.22%</w:t>
            </w:r>
          </w:p>
        </w:tc>
        <w:tc>
          <w:tcPr>
            <w:tcW w:w="1080" w:type="dxa"/>
            <w:vAlign w:val="center"/>
          </w:tcPr>
          <w:p w:rsidR="00F340A6" w:rsidRDefault="00AE0D23">
            <w:pPr>
              <w:jc w:val="left"/>
            </w:pPr>
            <w:r>
              <w:rPr>
                <w:rFonts w:eastAsiaTheme="minorEastAsia"/>
                <w:color w:val="000000" w:themeColor="text1"/>
                <w:szCs w:val="21"/>
              </w:rPr>
              <w:t>-</w:t>
            </w:r>
          </w:p>
        </w:tc>
      </w:tr>
      <w:tr w:rsidR="00F340A6">
        <w:tc>
          <w:tcPr>
            <w:tcW w:w="1560" w:type="dxa"/>
            <w:vAlign w:val="center"/>
          </w:tcPr>
          <w:p w:rsidR="00F340A6" w:rsidRDefault="00AE0D23">
            <w:pPr>
              <w:jc w:val="left"/>
            </w:pPr>
            <w:r>
              <w:rPr>
                <w:rFonts w:eastAsiaTheme="minorEastAsia"/>
                <w:color w:val="000000" w:themeColor="text1"/>
                <w:szCs w:val="21"/>
              </w:rPr>
              <w:t>国金证券</w:t>
            </w:r>
          </w:p>
        </w:tc>
        <w:tc>
          <w:tcPr>
            <w:tcW w:w="780" w:type="dxa"/>
            <w:vAlign w:val="center"/>
          </w:tcPr>
          <w:p w:rsidR="00F340A6" w:rsidRDefault="00AE0D23">
            <w:pPr>
              <w:jc w:val="right"/>
            </w:pPr>
            <w:r>
              <w:rPr>
                <w:rFonts w:eastAsiaTheme="minorEastAsia"/>
                <w:color w:val="000000" w:themeColor="text1"/>
                <w:szCs w:val="21"/>
              </w:rPr>
              <w:t>1</w:t>
            </w:r>
          </w:p>
        </w:tc>
        <w:tc>
          <w:tcPr>
            <w:tcW w:w="1800" w:type="dxa"/>
            <w:vAlign w:val="center"/>
          </w:tcPr>
          <w:p w:rsidR="00F340A6" w:rsidRDefault="00AE0D23">
            <w:pPr>
              <w:jc w:val="right"/>
            </w:pPr>
            <w:r>
              <w:rPr>
                <w:rFonts w:eastAsiaTheme="minorEastAsia"/>
                <w:color w:val="000000" w:themeColor="text1"/>
                <w:szCs w:val="21"/>
              </w:rPr>
              <w:t>666,783,186.57</w:t>
            </w:r>
          </w:p>
        </w:tc>
        <w:tc>
          <w:tcPr>
            <w:tcW w:w="1080" w:type="dxa"/>
            <w:vAlign w:val="center"/>
          </w:tcPr>
          <w:p w:rsidR="00F340A6" w:rsidRDefault="00AE0D23">
            <w:pPr>
              <w:jc w:val="right"/>
            </w:pPr>
            <w:r>
              <w:rPr>
                <w:rFonts w:eastAsiaTheme="minorEastAsia"/>
                <w:color w:val="000000" w:themeColor="text1"/>
                <w:szCs w:val="21"/>
              </w:rPr>
              <w:t>8.61%</w:t>
            </w:r>
          </w:p>
        </w:tc>
        <w:tc>
          <w:tcPr>
            <w:tcW w:w="1620" w:type="dxa"/>
            <w:vAlign w:val="center"/>
          </w:tcPr>
          <w:p w:rsidR="00F340A6" w:rsidRDefault="00AE0D23">
            <w:pPr>
              <w:jc w:val="right"/>
            </w:pPr>
            <w:r>
              <w:rPr>
                <w:rFonts w:eastAsiaTheme="minorEastAsia"/>
                <w:color w:val="000000" w:themeColor="text1"/>
                <w:szCs w:val="21"/>
              </w:rPr>
              <w:t>620,977.55</w:t>
            </w:r>
          </w:p>
        </w:tc>
        <w:tc>
          <w:tcPr>
            <w:tcW w:w="1080" w:type="dxa"/>
            <w:vAlign w:val="center"/>
          </w:tcPr>
          <w:p w:rsidR="00F340A6" w:rsidRDefault="00AE0D23">
            <w:pPr>
              <w:jc w:val="right"/>
            </w:pPr>
            <w:r>
              <w:rPr>
                <w:rFonts w:eastAsiaTheme="minorEastAsia"/>
                <w:color w:val="000000" w:themeColor="text1"/>
                <w:szCs w:val="21"/>
              </w:rPr>
              <w:t>8.61%</w:t>
            </w:r>
          </w:p>
        </w:tc>
        <w:tc>
          <w:tcPr>
            <w:tcW w:w="1080" w:type="dxa"/>
            <w:vAlign w:val="center"/>
          </w:tcPr>
          <w:p w:rsidR="00F340A6" w:rsidRDefault="00AE0D23">
            <w:pPr>
              <w:jc w:val="left"/>
            </w:pPr>
            <w:r>
              <w:rPr>
                <w:rFonts w:eastAsiaTheme="minorEastAsia"/>
                <w:color w:val="000000" w:themeColor="text1"/>
                <w:szCs w:val="21"/>
              </w:rPr>
              <w:t>-</w:t>
            </w:r>
          </w:p>
        </w:tc>
      </w:tr>
      <w:tr w:rsidR="00F340A6">
        <w:tc>
          <w:tcPr>
            <w:tcW w:w="1560" w:type="dxa"/>
            <w:vAlign w:val="center"/>
          </w:tcPr>
          <w:p w:rsidR="00F340A6" w:rsidRDefault="00AE0D23">
            <w:pPr>
              <w:jc w:val="left"/>
            </w:pPr>
            <w:r>
              <w:rPr>
                <w:rFonts w:eastAsiaTheme="minorEastAsia"/>
                <w:color w:val="000000" w:themeColor="text1"/>
                <w:szCs w:val="21"/>
              </w:rPr>
              <w:t>中金证券</w:t>
            </w:r>
          </w:p>
        </w:tc>
        <w:tc>
          <w:tcPr>
            <w:tcW w:w="780" w:type="dxa"/>
            <w:vAlign w:val="center"/>
          </w:tcPr>
          <w:p w:rsidR="00F340A6" w:rsidRDefault="00AE0D23">
            <w:pPr>
              <w:jc w:val="right"/>
            </w:pPr>
            <w:r>
              <w:rPr>
                <w:rFonts w:eastAsiaTheme="minorEastAsia"/>
                <w:color w:val="000000" w:themeColor="text1"/>
                <w:szCs w:val="21"/>
              </w:rPr>
              <w:t>2</w:t>
            </w:r>
          </w:p>
        </w:tc>
        <w:tc>
          <w:tcPr>
            <w:tcW w:w="1800" w:type="dxa"/>
            <w:vAlign w:val="center"/>
          </w:tcPr>
          <w:p w:rsidR="00F340A6" w:rsidRDefault="00AE0D23">
            <w:pPr>
              <w:jc w:val="right"/>
            </w:pPr>
            <w:r>
              <w:rPr>
                <w:rFonts w:eastAsiaTheme="minorEastAsia"/>
                <w:color w:val="000000" w:themeColor="text1"/>
                <w:szCs w:val="21"/>
              </w:rPr>
              <w:t>639,883,036.45</w:t>
            </w:r>
          </w:p>
        </w:tc>
        <w:tc>
          <w:tcPr>
            <w:tcW w:w="1080" w:type="dxa"/>
            <w:vAlign w:val="center"/>
          </w:tcPr>
          <w:p w:rsidR="00F340A6" w:rsidRDefault="00AE0D23">
            <w:pPr>
              <w:jc w:val="right"/>
            </w:pPr>
            <w:r>
              <w:rPr>
                <w:rFonts w:eastAsiaTheme="minorEastAsia"/>
                <w:color w:val="000000" w:themeColor="text1"/>
                <w:szCs w:val="21"/>
              </w:rPr>
              <w:t>8.26%</w:t>
            </w:r>
          </w:p>
        </w:tc>
        <w:tc>
          <w:tcPr>
            <w:tcW w:w="1620" w:type="dxa"/>
            <w:vAlign w:val="center"/>
          </w:tcPr>
          <w:p w:rsidR="00F340A6" w:rsidRDefault="00AE0D23">
            <w:pPr>
              <w:jc w:val="right"/>
            </w:pPr>
            <w:r>
              <w:rPr>
                <w:rFonts w:eastAsiaTheme="minorEastAsia"/>
                <w:color w:val="000000" w:themeColor="text1"/>
                <w:szCs w:val="21"/>
              </w:rPr>
              <w:t>595,924.08</w:t>
            </w:r>
          </w:p>
        </w:tc>
        <w:tc>
          <w:tcPr>
            <w:tcW w:w="1080" w:type="dxa"/>
            <w:vAlign w:val="center"/>
          </w:tcPr>
          <w:p w:rsidR="00F340A6" w:rsidRDefault="00AE0D23">
            <w:pPr>
              <w:jc w:val="right"/>
            </w:pPr>
            <w:r>
              <w:rPr>
                <w:rFonts w:eastAsiaTheme="minorEastAsia"/>
                <w:color w:val="000000" w:themeColor="text1"/>
                <w:szCs w:val="21"/>
              </w:rPr>
              <w:t>8.26%</w:t>
            </w:r>
          </w:p>
        </w:tc>
        <w:tc>
          <w:tcPr>
            <w:tcW w:w="1080" w:type="dxa"/>
            <w:vAlign w:val="center"/>
          </w:tcPr>
          <w:p w:rsidR="00F340A6" w:rsidRDefault="00AE0D23">
            <w:pPr>
              <w:jc w:val="left"/>
            </w:pPr>
            <w:r>
              <w:rPr>
                <w:rFonts w:eastAsiaTheme="minorEastAsia"/>
                <w:color w:val="000000" w:themeColor="text1"/>
                <w:szCs w:val="21"/>
              </w:rPr>
              <w:t>-</w:t>
            </w:r>
          </w:p>
        </w:tc>
      </w:tr>
      <w:tr w:rsidR="00F340A6">
        <w:tc>
          <w:tcPr>
            <w:tcW w:w="1560" w:type="dxa"/>
            <w:vAlign w:val="center"/>
          </w:tcPr>
          <w:p w:rsidR="00F340A6" w:rsidRDefault="00AE0D23">
            <w:pPr>
              <w:jc w:val="left"/>
            </w:pPr>
            <w:r>
              <w:rPr>
                <w:rFonts w:eastAsiaTheme="minorEastAsia"/>
                <w:color w:val="000000" w:themeColor="text1"/>
                <w:szCs w:val="21"/>
              </w:rPr>
              <w:t>申万宏源证券</w:t>
            </w:r>
          </w:p>
        </w:tc>
        <w:tc>
          <w:tcPr>
            <w:tcW w:w="780" w:type="dxa"/>
            <w:vAlign w:val="center"/>
          </w:tcPr>
          <w:p w:rsidR="00F340A6" w:rsidRDefault="00AE0D23">
            <w:pPr>
              <w:jc w:val="right"/>
            </w:pPr>
            <w:r>
              <w:rPr>
                <w:rFonts w:eastAsiaTheme="minorEastAsia"/>
                <w:color w:val="000000" w:themeColor="text1"/>
                <w:szCs w:val="21"/>
              </w:rPr>
              <w:t>1</w:t>
            </w:r>
          </w:p>
        </w:tc>
        <w:tc>
          <w:tcPr>
            <w:tcW w:w="1800" w:type="dxa"/>
            <w:vAlign w:val="center"/>
          </w:tcPr>
          <w:p w:rsidR="00F340A6" w:rsidRDefault="00AE0D23">
            <w:pPr>
              <w:jc w:val="right"/>
            </w:pPr>
            <w:r>
              <w:rPr>
                <w:rFonts w:eastAsiaTheme="minorEastAsia"/>
                <w:color w:val="000000" w:themeColor="text1"/>
                <w:szCs w:val="21"/>
              </w:rPr>
              <w:t>586,441,683.29</w:t>
            </w:r>
          </w:p>
        </w:tc>
        <w:tc>
          <w:tcPr>
            <w:tcW w:w="1080" w:type="dxa"/>
            <w:vAlign w:val="center"/>
          </w:tcPr>
          <w:p w:rsidR="00F340A6" w:rsidRDefault="00AE0D23">
            <w:pPr>
              <w:jc w:val="right"/>
            </w:pPr>
            <w:r>
              <w:rPr>
                <w:rFonts w:eastAsiaTheme="minorEastAsia"/>
                <w:color w:val="000000" w:themeColor="text1"/>
                <w:szCs w:val="21"/>
              </w:rPr>
              <w:t>7.57%</w:t>
            </w:r>
          </w:p>
        </w:tc>
        <w:tc>
          <w:tcPr>
            <w:tcW w:w="1620" w:type="dxa"/>
            <w:vAlign w:val="center"/>
          </w:tcPr>
          <w:p w:rsidR="00F340A6" w:rsidRDefault="00AE0D23">
            <w:pPr>
              <w:jc w:val="right"/>
            </w:pPr>
            <w:r>
              <w:rPr>
                <w:rFonts w:eastAsiaTheme="minorEastAsia"/>
                <w:color w:val="000000" w:themeColor="text1"/>
                <w:szCs w:val="21"/>
              </w:rPr>
              <w:t>546,154.65</w:t>
            </w:r>
          </w:p>
        </w:tc>
        <w:tc>
          <w:tcPr>
            <w:tcW w:w="1080" w:type="dxa"/>
            <w:vAlign w:val="center"/>
          </w:tcPr>
          <w:p w:rsidR="00F340A6" w:rsidRDefault="00AE0D23">
            <w:pPr>
              <w:jc w:val="right"/>
            </w:pPr>
            <w:r>
              <w:rPr>
                <w:rFonts w:eastAsiaTheme="minorEastAsia"/>
                <w:color w:val="000000" w:themeColor="text1"/>
                <w:szCs w:val="21"/>
              </w:rPr>
              <w:t>7.57%</w:t>
            </w:r>
          </w:p>
        </w:tc>
        <w:tc>
          <w:tcPr>
            <w:tcW w:w="1080" w:type="dxa"/>
            <w:vAlign w:val="center"/>
          </w:tcPr>
          <w:p w:rsidR="00F340A6" w:rsidRDefault="00AE0D23">
            <w:pPr>
              <w:jc w:val="left"/>
            </w:pPr>
            <w:r>
              <w:rPr>
                <w:rFonts w:eastAsiaTheme="minorEastAsia"/>
                <w:color w:val="000000" w:themeColor="text1"/>
                <w:szCs w:val="21"/>
              </w:rPr>
              <w:t>-</w:t>
            </w:r>
          </w:p>
        </w:tc>
      </w:tr>
      <w:tr w:rsidR="00F340A6">
        <w:tc>
          <w:tcPr>
            <w:tcW w:w="1560" w:type="dxa"/>
            <w:vAlign w:val="center"/>
          </w:tcPr>
          <w:p w:rsidR="00F340A6" w:rsidRDefault="00AE0D23">
            <w:pPr>
              <w:jc w:val="left"/>
            </w:pPr>
            <w:r>
              <w:rPr>
                <w:rFonts w:eastAsiaTheme="minorEastAsia"/>
                <w:color w:val="000000" w:themeColor="text1"/>
                <w:szCs w:val="21"/>
              </w:rPr>
              <w:t>安信证券</w:t>
            </w:r>
          </w:p>
        </w:tc>
        <w:tc>
          <w:tcPr>
            <w:tcW w:w="780" w:type="dxa"/>
            <w:vAlign w:val="center"/>
          </w:tcPr>
          <w:p w:rsidR="00F340A6" w:rsidRDefault="00AE0D23">
            <w:pPr>
              <w:jc w:val="right"/>
            </w:pPr>
            <w:r>
              <w:rPr>
                <w:rFonts w:eastAsiaTheme="minorEastAsia"/>
                <w:color w:val="000000" w:themeColor="text1"/>
                <w:szCs w:val="21"/>
              </w:rPr>
              <w:t>1</w:t>
            </w:r>
          </w:p>
        </w:tc>
        <w:tc>
          <w:tcPr>
            <w:tcW w:w="1800" w:type="dxa"/>
            <w:vAlign w:val="center"/>
          </w:tcPr>
          <w:p w:rsidR="00F340A6" w:rsidRDefault="00AE0D23">
            <w:pPr>
              <w:jc w:val="right"/>
            </w:pPr>
            <w:r>
              <w:rPr>
                <w:rFonts w:eastAsiaTheme="minorEastAsia"/>
                <w:color w:val="000000" w:themeColor="text1"/>
                <w:szCs w:val="21"/>
              </w:rPr>
              <w:t>542,006,460.82</w:t>
            </w:r>
          </w:p>
        </w:tc>
        <w:tc>
          <w:tcPr>
            <w:tcW w:w="1080" w:type="dxa"/>
            <w:vAlign w:val="center"/>
          </w:tcPr>
          <w:p w:rsidR="00F340A6" w:rsidRDefault="00AE0D23">
            <w:pPr>
              <w:jc w:val="right"/>
            </w:pPr>
            <w:r>
              <w:rPr>
                <w:rFonts w:eastAsiaTheme="minorEastAsia"/>
                <w:color w:val="000000" w:themeColor="text1"/>
                <w:szCs w:val="21"/>
              </w:rPr>
              <w:t>7.00%</w:t>
            </w:r>
          </w:p>
        </w:tc>
        <w:tc>
          <w:tcPr>
            <w:tcW w:w="1620" w:type="dxa"/>
            <w:vAlign w:val="center"/>
          </w:tcPr>
          <w:p w:rsidR="00F340A6" w:rsidRDefault="00AE0D23">
            <w:pPr>
              <w:jc w:val="right"/>
            </w:pPr>
            <w:r>
              <w:rPr>
                <w:rFonts w:eastAsiaTheme="minorEastAsia"/>
                <w:color w:val="000000" w:themeColor="text1"/>
                <w:szCs w:val="21"/>
              </w:rPr>
              <w:t>504,776.13</w:t>
            </w:r>
          </w:p>
        </w:tc>
        <w:tc>
          <w:tcPr>
            <w:tcW w:w="1080" w:type="dxa"/>
            <w:vAlign w:val="center"/>
          </w:tcPr>
          <w:p w:rsidR="00F340A6" w:rsidRDefault="00AE0D23">
            <w:pPr>
              <w:jc w:val="right"/>
            </w:pPr>
            <w:r>
              <w:rPr>
                <w:rFonts w:eastAsiaTheme="minorEastAsia"/>
                <w:color w:val="000000" w:themeColor="text1"/>
                <w:szCs w:val="21"/>
              </w:rPr>
              <w:t>7.00%</w:t>
            </w:r>
          </w:p>
        </w:tc>
        <w:tc>
          <w:tcPr>
            <w:tcW w:w="1080" w:type="dxa"/>
            <w:vAlign w:val="center"/>
          </w:tcPr>
          <w:p w:rsidR="00F340A6" w:rsidRDefault="00AE0D23">
            <w:pPr>
              <w:jc w:val="left"/>
            </w:pPr>
            <w:r>
              <w:rPr>
                <w:rFonts w:eastAsiaTheme="minorEastAsia"/>
                <w:color w:val="000000" w:themeColor="text1"/>
                <w:szCs w:val="21"/>
              </w:rPr>
              <w:t>-</w:t>
            </w:r>
          </w:p>
        </w:tc>
      </w:tr>
      <w:tr w:rsidR="00F340A6">
        <w:tc>
          <w:tcPr>
            <w:tcW w:w="1560" w:type="dxa"/>
            <w:vAlign w:val="center"/>
          </w:tcPr>
          <w:p w:rsidR="00F340A6" w:rsidRDefault="00AE0D23">
            <w:pPr>
              <w:jc w:val="left"/>
            </w:pPr>
            <w:r>
              <w:rPr>
                <w:rFonts w:eastAsiaTheme="minorEastAsia"/>
                <w:color w:val="000000" w:themeColor="text1"/>
                <w:szCs w:val="21"/>
              </w:rPr>
              <w:t>海通证券</w:t>
            </w:r>
          </w:p>
        </w:tc>
        <w:tc>
          <w:tcPr>
            <w:tcW w:w="780" w:type="dxa"/>
            <w:vAlign w:val="center"/>
          </w:tcPr>
          <w:p w:rsidR="00F340A6" w:rsidRDefault="00AE0D23">
            <w:pPr>
              <w:jc w:val="right"/>
            </w:pPr>
            <w:r>
              <w:rPr>
                <w:rFonts w:eastAsiaTheme="minorEastAsia"/>
                <w:color w:val="000000" w:themeColor="text1"/>
                <w:szCs w:val="21"/>
              </w:rPr>
              <w:t>1</w:t>
            </w:r>
          </w:p>
        </w:tc>
        <w:tc>
          <w:tcPr>
            <w:tcW w:w="1800" w:type="dxa"/>
            <w:vAlign w:val="center"/>
          </w:tcPr>
          <w:p w:rsidR="00F340A6" w:rsidRDefault="00AE0D23">
            <w:pPr>
              <w:jc w:val="right"/>
            </w:pPr>
            <w:r>
              <w:rPr>
                <w:rFonts w:eastAsiaTheme="minorEastAsia"/>
                <w:color w:val="000000" w:themeColor="text1"/>
                <w:szCs w:val="21"/>
              </w:rPr>
              <w:t>426,327,397.78</w:t>
            </w:r>
          </w:p>
        </w:tc>
        <w:tc>
          <w:tcPr>
            <w:tcW w:w="1080" w:type="dxa"/>
            <w:vAlign w:val="center"/>
          </w:tcPr>
          <w:p w:rsidR="00F340A6" w:rsidRDefault="00AE0D23">
            <w:pPr>
              <w:jc w:val="right"/>
            </w:pPr>
            <w:r>
              <w:rPr>
                <w:rFonts w:eastAsiaTheme="minorEastAsia"/>
                <w:color w:val="000000" w:themeColor="text1"/>
                <w:szCs w:val="21"/>
              </w:rPr>
              <w:t>5.50%</w:t>
            </w:r>
          </w:p>
        </w:tc>
        <w:tc>
          <w:tcPr>
            <w:tcW w:w="1620" w:type="dxa"/>
            <w:vAlign w:val="center"/>
          </w:tcPr>
          <w:p w:rsidR="00F340A6" w:rsidRDefault="00AE0D23">
            <w:pPr>
              <w:jc w:val="right"/>
            </w:pPr>
            <w:r>
              <w:rPr>
                <w:rFonts w:eastAsiaTheme="minorEastAsia"/>
                <w:color w:val="000000" w:themeColor="text1"/>
                <w:szCs w:val="21"/>
              </w:rPr>
              <w:t>397,039.43</w:t>
            </w:r>
          </w:p>
        </w:tc>
        <w:tc>
          <w:tcPr>
            <w:tcW w:w="1080" w:type="dxa"/>
            <w:vAlign w:val="center"/>
          </w:tcPr>
          <w:p w:rsidR="00F340A6" w:rsidRDefault="00AE0D23">
            <w:pPr>
              <w:jc w:val="right"/>
            </w:pPr>
            <w:r>
              <w:rPr>
                <w:rFonts w:eastAsiaTheme="minorEastAsia"/>
                <w:color w:val="000000" w:themeColor="text1"/>
                <w:szCs w:val="21"/>
              </w:rPr>
              <w:t>5.50%</w:t>
            </w:r>
          </w:p>
        </w:tc>
        <w:tc>
          <w:tcPr>
            <w:tcW w:w="1080" w:type="dxa"/>
            <w:vAlign w:val="center"/>
          </w:tcPr>
          <w:p w:rsidR="00F340A6" w:rsidRDefault="00AE0D23">
            <w:pPr>
              <w:jc w:val="left"/>
            </w:pPr>
            <w:r>
              <w:rPr>
                <w:rFonts w:eastAsiaTheme="minorEastAsia"/>
                <w:color w:val="000000" w:themeColor="text1"/>
                <w:szCs w:val="21"/>
              </w:rPr>
              <w:t>-</w:t>
            </w:r>
          </w:p>
        </w:tc>
      </w:tr>
      <w:tr w:rsidR="00F340A6">
        <w:tc>
          <w:tcPr>
            <w:tcW w:w="1560" w:type="dxa"/>
            <w:vAlign w:val="center"/>
          </w:tcPr>
          <w:p w:rsidR="00F340A6" w:rsidRDefault="00AE0D23">
            <w:pPr>
              <w:jc w:val="left"/>
            </w:pPr>
            <w:r>
              <w:rPr>
                <w:rFonts w:eastAsiaTheme="minorEastAsia"/>
                <w:color w:val="000000" w:themeColor="text1"/>
                <w:szCs w:val="21"/>
              </w:rPr>
              <w:t>长江证券</w:t>
            </w:r>
          </w:p>
        </w:tc>
        <w:tc>
          <w:tcPr>
            <w:tcW w:w="780" w:type="dxa"/>
            <w:vAlign w:val="center"/>
          </w:tcPr>
          <w:p w:rsidR="00F340A6" w:rsidRDefault="00AE0D23">
            <w:pPr>
              <w:jc w:val="right"/>
            </w:pPr>
            <w:r>
              <w:rPr>
                <w:rFonts w:eastAsiaTheme="minorEastAsia"/>
                <w:color w:val="000000" w:themeColor="text1"/>
                <w:szCs w:val="21"/>
              </w:rPr>
              <w:t>1</w:t>
            </w:r>
          </w:p>
        </w:tc>
        <w:tc>
          <w:tcPr>
            <w:tcW w:w="1800" w:type="dxa"/>
            <w:vAlign w:val="center"/>
          </w:tcPr>
          <w:p w:rsidR="00F340A6" w:rsidRDefault="00AE0D23">
            <w:pPr>
              <w:jc w:val="right"/>
            </w:pPr>
            <w:r>
              <w:rPr>
                <w:rFonts w:eastAsiaTheme="minorEastAsia"/>
                <w:color w:val="000000" w:themeColor="text1"/>
                <w:szCs w:val="21"/>
              </w:rPr>
              <w:t>249,072,059.93</w:t>
            </w:r>
          </w:p>
        </w:tc>
        <w:tc>
          <w:tcPr>
            <w:tcW w:w="1080" w:type="dxa"/>
            <w:vAlign w:val="center"/>
          </w:tcPr>
          <w:p w:rsidR="00F340A6" w:rsidRDefault="00AE0D23">
            <w:pPr>
              <w:jc w:val="right"/>
            </w:pPr>
            <w:r>
              <w:rPr>
                <w:rFonts w:eastAsiaTheme="minorEastAsia"/>
                <w:color w:val="000000" w:themeColor="text1"/>
                <w:szCs w:val="21"/>
              </w:rPr>
              <w:t>3.21%</w:t>
            </w:r>
          </w:p>
        </w:tc>
        <w:tc>
          <w:tcPr>
            <w:tcW w:w="1620" w:type="dxa"/>
            <w:vAlign w:val="center"/>
          </w:tcPr>
          <w:p w:rsidR="00F340A6" w:rsidRDefault="00AE0D23">
            <w:pPr>
              <w:jc w:val="right"/>
            </w:pPr>
            <w:r>
              <w:rPr>
                <w:rFonts w:eastAsiaTheme="minorEastAsia"/>
                <w:color w:val="000000" w:themeColor="text1"/>
                <w:szCs w:val="21"/>
              </w:rPr>
              <w:t>231,961.57</w:t>
            </w:r>
          </w:p>
        </w:tc>
        <w:tc>
          <w:tcPr>
            <w:tcW w:w="1080" w:type="dxa"/>
            <w:vAlign w:val="center"/>
          </w:tcPr>
          <w:p w:rsidR="00F340A6" w:rsidRDefault="00AE0D23">
            <w:pPr>
              <w:jc w:val="right"/>
            </w:pPr>
            <w:r>
              <w:rPr>
                <w:rFonts w:eastAsiaTheme="minorEastAsia"/>
                <w:color w:val="000000" w:themeColor="text1"/>
                <w:szCs w:val="21"/>
              </w:rPr>
              <w:t>3.21%</w:t>
            </w:r>
          </w:p>
        </w:tc>
        <w:tc>
          <w:tcPr>
            <w:tcW w:w="1080" w:type="dxa"/>
            <w:vAlign w:val="center"/>
          </w:tcPr>
          <w:p w:rsidR="00F340A6" w:rsidRDefault="00AE0D23">
            <w:pPr>
              <w:jc w:val="left"/>
            </w:pPr>
            <w:r>
              <w:rPr>
                <w:rFonts w:eastAsiaTheme="minorEastAsia"/>
                <w:color w:val="000000" w:themeColor="text1"/>
                <w:szCs w:val="21"/>
              </w:rPr>
              <w:t>-</w:t>
            </w:r>
          </w:p>
        </w:tc>
      </w:tr>
      <w:tr w:rsidR="00F340A6">
        <w:tc>
          <w:tcPr>
            <w:tcW w:w="1560" w:type="dxa"/>
            <w:vAlign w:val="center"/>
          </w:tcPr>
          <w:p w:rsidR="00F340A6" w:rsidRDefault="00AE0D23">
            <w:pPr>
              <w:jc w:val="left"/>
            </w:pPr>
            <w:r>
              <w:rPr>
                <w:rFonts w:eastAsiaTheme="minorEastAsia"/>
                <w:color w:val="000000" w:themeColor="text1"/>
                <w:szCs w:val="21"/>
              </w:rPr>
              <w:t>东北证券</w:t>
            </w:r>
          </w:p>
        </w:tc>
        <w:tc>
          <w:tcPr>
            <w:tcW w:w="780" w:type="dxa"/>
            <w:vAlign w:val="center"/>
          </w:tcPr>
          <w:p w:rsidR="00F340A6" w:rsidRDefault="00AE0D23">
            <w:pPr>
              <w:jc w:val="right"/>
            </w:pPr>
            <w:r>
              <w:rPr>
                <w:rFonts w:eastAsiaTheme="minorEastAsia"/>
                <w:color w:val="000000" w:themeColor="text1"/>
                <w:szCs w:val="21"/>
              </w:rPr>
              <w:t>1</w:t>
            </w:r>
          </w:p>
        </w:tc>
        <w:tc>
          <w:tcPr>
            <w:tcW w:w="1800" w:type="dxa"/>
            <w:vAlign w:val="center"/>
          </w:tcPr>
          <w:p w:rsidR="00F340A6" w:rsidRDefault="00AE0D23">
            <w:pPr>
              <w:jc w:val="right"/>
            </w:pPr>
            <w:r>
              <w:rPr>
                <w:rFonts w:eastAsiaTheme="minorEastAsia"/>
                <w:color w:val="000000" w:themeColor="text1"/>
                <w:szCs w:val="21"/>
              </w:rPr>
              <w:t>223,179,597.83</w:t>
            </w:r>
          </w:p>
        </w:tc>
        <w:tc>
          <w:tcPr>
            <w:tcW w:w="1080" w:type="dxa"/>
            <w:vAlign w:val="center"/>
          </w:tcPr>
          <w:p w:rsidR="00F340A6" w:rsidRDefault="00AE0D23">
            <w:pPr>
              <w:jc w:val="right"/>
            </w:pPr>
            <w:r>
              <w:rPr>
                <w:rFonts w:eastAsiaTheme="minorEastAsia"/>
                <w:color w:val="000000" w:themeColor="text1"/>
                <w:szCs w:val="21"/>
              </w:rPr>
              <w:t>2.88%</w:t>
            </w:r>
          </w:p>
        </w:tc>
        <w:tc>
          <w:tcPr>
            <w:tcW w:w="1620" w:type="dxa"/>
            <w:vAlign w:val="center"/>
          </w:tcPr>
          <w:p w:rsidR="00F340A6" w:rsidRDefault="00AE0D23">
            <w:pPr>
              <w:jc w:val="right"/>
            </w:pPr>
            <w:r>
              <w:rPr>
                <w:rFonts w:eastAsiaTheme="minorEastAsia"/>
                <w:color w:val="000000" w:themeColor="text1"/>
                <w:szCs w:val="21"/>
              </w:rPr>
              <w:t>207,848.87</w:t>
            </w:r>
          </w:p>
        </w:tc>
        <w:tc>
          <w:tcPr>
            <w:tcW w:w="1080" w:type="dxa"/>
            <w:vAlign w:val="center"/>
          </w:tcPr>
          <w:p w:rsidR="00F340A6" w:rsidRDefault="00AE0D23">
            <w:pPr>
              <w:jc w:val="right"/>
            </w:pPr>
            <w:r>
              <w:rPr>
                <w:rFonts w:eastAsiaTheme="minorEastAsia"/>
                <w:color w:val="000000" w:themeColor="text1"/>
                <w:szCs w:val="21"/>
              </w:rPr>
              <w:t>2.88%</w:t>
            </w:r>
          </w:p>
        </w:tc>
        <w:tc>
          <w:tcPr>
            <w:tcW w:w="1080" w:type="dxa"/>
            <w:vAlign w:val="center"/>
          </w:tcPr>
          <w:p w:rsidR="00F340A6" w:rsidRDefault="00AE0D23">
            <w:pPr>
              <w:jc w:val="left"/>
            </w:pPr>
            <w:r>
              <w:rPr>
                <w:rFonts w:eastAsiaTheme="minorEastAsia"/>
                <w:color w:val="000000" w:themeColor="text1"/>
                <w:szCs w:val="21"/>
              </w:rPr>
              <w:t>-</w:t>
            </w:r>
          </w:p>
        </w:tc>
      </w:tr>
      <w:tr w:rsidR="00F340A6">
        <w:tc>
          <w:tcPr>
            <w:tcW w:w="1560" w:type="dxa"/>
            <w:vAlign w:val="center"/>
          </w:tcPr>
          <w:p w:rsidR="00F340A6" w:rsidRDefault="00AE0D23">
            <w:pPr>
              <w:jc w:val="left"/>
            </w:pPr>
            <w:r>
              <w:rPr>
                <w:rFonts w:eastAsiaTheme="minorEastAsia"/>
                <w:color w:val="000000" w:themeColor="text1"/>
                <w:szCs w:val="21"/>
              </w:rPr>
              <w:t>华泰证券</w:t>
            </w:r>
          </w:p>
        </w:tc>
        <w:tc>
          <w:tcPr>
            <w:tcW w:w="780" w:type="dxa"/>
            <w:vAlign w:val="center"/>
          </w:tcPr>
          <w:p w:rsidR="00F340A6" w:rsidRDefault="00AE0D23">
            <w:pPr>
              <w:jc w:val="right"/>
            </w:pPr>
            <w:r>
              <w:rPr>
                <w:rFonts w:eastAsiaTheme="minorEastAsia"/>
                <w:color w:val="000000" w:themeColor="text1"/>
                <w:szCs w:val="21"/>
              </w:rPr>
              <w:t>1</w:t>
            </w:r>
          </w:p>
        </w:tc>
        <w:tc>
          <w:tcPr>
            <w:tcW w:w="1800" w:type="dxa"/>
            <w:vAlign w:val="center"/>
          </w:tcPr>
          <w:p w:rsidR="00F340A6" w:rsidRDefault="00AE0D23">
            <w:pPr>
              <w:jc w:val="right"/>
            </w:pPr>
            <w:r>
              <w:rPr>
                <w:rFonts w:eastAsiaTheme="minorEastAsia"/>
                <w:color w:val="000000" w:themeColor="text1"/>
                <w:szCs w:val="21"/>
              </w:rPr>
              <w:t>70,735,203.71</w:t>
            </w:r>
          </w:p>
        </w:tc>
        <w:tc>
          <w:tcPr>
            <w:tcW w:w="1080" w:type="dxa"/>
            <w:vAlign w:val="center"/>
          </w:tcPr>
          <w:p w:rsidR="00F340A6" w:rsidRDefault="00AE0D23">
            <w:pPr>
              <w:jc w:val="right"/>
            </w:pPr>
            <w:r>
              <w:rPr>
                <w:rFonts w:eastAsiaTheme="minorEastAsia"/>
                <w:color w:val="000000" w:themeColor="text1"/>
                <w:szCs w:val="21"/>
              </w:rPr>
              <w:t>0.91%</w:t>
            </w:r>
          </w:p>
        </w:tc>
        <w:tc>
          <w:tcPr>
            <w:tcW w:w="1620" w:type="dxa"/>
            <w:vAlign w:val="center"/>
          </w:tcPr>
          <w:p w:rsidR="00F340A6" w:rsidRDefault="00AE0D23">
            <w:pPr>
              <w:jc w:val="right"/>
            </w:pPr>
            <w:r>
              <w:rPr>
                <w:rFonts w:eastAsiaTheme="minorEastAsia"/>
                <w:color w:val="000000" w:themeColor="text1"/>
                <w:szCs w:val="21"/>
              </w:rPr>
              <w:t>65,873.29</w:t>
            </w:r>
          </w:p>
        </w:tc>
        <w:tc>
          <w:tcPr>
            <w:tcW w:w="1080" w:type="dxa"/>
            <w:vAlign w:val="center"/>
          </w:tcPr>
          <w:p w:rsidR="00F340A6" w:rsidRDefault="00AE0D23">
            <w:pPr>
              <w:jc w:val="right"/>
            </w:pPr>
            <w:r>
              <w:rPr>
                <w:rFonts w:eastAsiaTheme="minorEastAsia"/>
                <w:color w:val="000000" w:themeColor="text1"/>
                <w:szCs w:val="21"/>
              </w:rPr>
              <w:t>0.91%</w:t>
            </w:r>
          </w:p>
        </w:tc>
        <w:tc>
          <w:tcPr>
            <w:tcW w:w="1080" w:type="dxa"/>
            <w:vAlign w:val="center"/>
          </w:tcPr>
          <w:p w:rsidR="00F340A6" w:rsidRDefault="00AE0D23">
            <w:pPr>
              <w:jc w:val="left"/>
            </w:pPr>
            <w:r>
              <w:rPr>
                <w:rFonts w:eastAsiaTheme="minorEastAsia"/>
                <w:color w:val="000000" w:themeColor="text1"/>
                <w:szCs w:val="21"/>
              </w:rPr>
              <w:t>-</w:t>
            </w:r>
          </w:p>
        </w:tc>
      </w:tr>
      <w:tr w:rsidR="00F340A6">
        <w:tc>
          <w:tcPr>
            <w:tcW w:w="1560" w:type="dxa"/>
            <w:vAlign w:val="center"/>
          </w:tcPr>
          <w:p w:rsidR="00F340A6" w:rsidRDefault="00AE0D23">
            <w:pPr>
              <w:jc w:val="left"/>
            </w:pPr>
            <w:r>
              <w:rPr>
                <w:rFonts w:eastAsiaTheme="minorEastAsia"/>
                <w:color w:val="000000" w:themeColor="text1"/>
                <w:szCs w:val="21"/>
              </w:rPr>
              <w:t>国信证券</w:t>
            </w:r>
          </w:p>
        </w:tc>
        <w:tc>
          <w:tcPr>
            <w:tcW w:w="780" w:type="dxa"/>
            <w:vAlign w:val="center"/>
          </w:tcPr>
          <w:p w:rsidR="00F340A6" w:rsidRDefault="00AE0D23">
            <w:pPr>
              <w:jc w:val="right"/>
            </w:pPr>
            <w:r>
              <w:rPr>
                <w:rFonts w:eastAsiaTheme="minorEastAsia"/>
                <w:color w:val="000000" w:themeColor="text1"/>
                <w:szCs w:val="21"/>
              </w:rPr>
              <w:t>1</w:t>
            </w:r>
          </w:p>
        </w:tc>
        <w:tc>
          <w:tcPr>
            <w:tcW w:w="1800" w:type="dxa"/>
            <w:vAlign w:val="center"/>
          </w:tcPr>
          <w:p w:rsidR="00F340A6" w:rsidRDefault="00AE0D23">
            <w:pPr>
              <w:jc w:val="right"/>
            </w:pPr>
            <w:r>
              <w:rPr>
                <w:rFonts w:eastAsiaTheme="minorEastAsia"/>
                <w:color w:val="000000" w:themeColor="text1"/>
                <w:szCs w:val="21"/>
              </w:rPr>
              <w:t>34,232,299.93</w:t>
            </w:r>
          </w:p>
        </w:tc>
        <w:tc>
          <w:tcPr>
            <w:tcW w:w="1080" w:type="dxa"/>
            <w:vAlign w:val="center"/>
          </w:tcPr>
          <w:p w:rsidR="00F340A6" w:rsidRDefault="00AE0D23">
            <w:pPr>
              <w:jc w:val="right"/>
            </w:pPr>
            <w:r>
              <w:rPr>
                <w:rFonts w:eastAsiaTheme="minorEastAsia"/>
                <w:color w:val="000000" w:themeColor="text1"/>
                <w:szCs w:val="21"/>
              </w:rPr>
              <w:t>0.44%</w:t>
            </w:r>
          </w:p>
        </w:tc>
        <w:tc>
          <w:tcPr>
            <w:tcW w:w="1620" w:type="dxa"/>
            <w:vAlign w:val="center"/>
          </w:tcPr>
          <w:p w:rsidR="00F340A6" w:rsidRDefault="00AE0D23">
            <w:pPr>
              <w:jc w:val="right"/>
            </w:pPr>
            <w:r>
              <w:rPr>
                <w:rFonts w:eastAsiaTheme="minorEastAsia"/>
                <w:color w:val="000000" w:themeColor="text1"/>
                <w:szCs w:val="21"/>
              </w:rPr>
              <w:t>31,879.80</w:t>
            </w:r>
          </w:p>
        </w:tc>
        <w:tc>
          <w:tcPr>
            <w:tcW w:w="1080" w:type="dxa"/>
            <w:vAlign w:val="center"/>
          </w:tcPr>
          <w:p w:rsidR="00F340A6" w:rsidRDefault="00AE0D23">
            <w:pPr>
              <w:jc w:val="right"/>
            </w:pPr>
            <w:r>
              <w:rPr>
                <w:rFonts w:eastAsiaTheme="minorEastAsia"/>
                <w:color w:val="000000" w:themeColor="text1"/>
                <w:szCs w:val="21"/>
              </w:rPr>
              <w:t>0.44%</w:t>
            </w:r>
          </w:p>
        </w:tc>
        <w:tc>
          <w:tcPr>
            <w:tcW w:w="1080" w:type="dxa"/>
            <w:vAlign w:val="center"/>
          </w:tcPr>
          <w:p w:rsidR="00F340A6" w:rsidRDefault="00AE0D23">
            <w:pPr>
              <w:jc w:val="left"/>
            </w:pPr>
            <w:r>
              <w:rPr>
                <w:rFonts w:eastAsiaTheme="minorEastAsia"/>
                <w:color w:val="000000" w:themeColor="text1"/>
                <w:szCs w:val="21"/>
              </w:rPr>
              <w:t>-</w:t>
            </w:r>
          </w:p>
        </w:tc>
      </w:tr>
    </w:tbl>
    <w:p w:rsidR="00F340A6" w:rsidRDefault="00AE0D2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 xml:space="preserve">1. </w:t>
      </w:r>
      <w:r>
        <w:rPr>
          <w:rFonts w:eastAsiaTheme="minorEastAsia"/>
          <w:color w:val="000000" w:themeColor="text1"/>
          <w:szCs w:val="21"/>
        </w:rPr>
        <w:t>上述佣金按市场佣金率计算，以扣除由中国证券登记结算有限责任公司收取的证管费、经手费和适用期间内由券商承担的证券结算风险基金后的净额列示。</w:t>
      </w:r>
    </w:p>
    <w:p w:rsidR="00F340A6" w:rsidRDefault="00AE0D2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交易单元的选择标准：</w:t>
      </w:r>
    </w:p>
    <w:p w:rsidR="00F340A6" w:rsidRDefault="00AE0D2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）资本金雄厚</w:t>
      </w:r>
      <w:r>
        <w:rPr>
          <w:rFonts w:eastAsiaTheme="minorEastAsia"/>
          <w:color w:val="000000" w:themeColor="text1"/>
          <w:szCs w:val="21"/>
        </w:rPr>
        <w:t>,</w:t>
      </w:r>
      <w:r>
        <w:rPr>
          <w:rFonts w:eastAsiaTheme="minorEastAsia"/>
          <w:color w:val="000000" w:themeColor="text1"/>
          <w:szCs w:val="21"/>
        </w:rPr>
        <w:t>信誉良好。</w:t>
      </w:r>
    </w:p>
    <w:p w:rsidR="00F340A6" w:rsidRDefault="00AE0D2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）财务状况良好</w:t>
      </w:r>
      <w:r>
        <w:rPr>
          <w:rFonts w:eastAsiaTheme="minorEastAsia"/>
          <w:color w:val="000000" w:themeColor="text1"/>
          <w:szCs w:val="21"/>
        </w:rPr>
        <w:t>,</w:t>
      </w:r>
      <w:r>
        <w:rPr>
          <w:rFonts w:eastAsiaTheme="minorEastAsia"/>
          <w:color w:val="000000" w:themeColor="text1"/>
          <w:szCs w:val="21"/>
        </w:rPr>
        <w:t>经营行为规范。</w:t>
      </w:r>
    </w:p>
    <w:p w:rsidR="00F340A6" w:rsidRDefault="00AE0D2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）内部管理规范、严格</w:t>
      </w:r>
      <w:r>
        <w:rPr>
          <w:rFonts w:eastAsiaTheme="minorEastAsia"/>
          <w:color w:val="000000" w:themeColor="text1"/>
          <w:szCs w:val="21"/>
        </w:rPr>
        <w:t>,</w:t>
      </w:r>
      <w:r>
        <w:rPr>
          <w:rFonts w:eastAsiaTheme="minorEastAsia"/>
          <w:color w:val="000000" w:themeColor="text1"/>
          <w:szCs w:val="21"/>
        </w:rPr>
        <w:t>具备健全的内控制度。</w:t>
      </w:r>
    </w:p>
    <w:p w:rsidR="00F340A6" w:rsidRDefault="00AE0D2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）具备基金运作所需的高效、安全的通讯条件</w:t>
      </w:r>
      <w:r>
        <w:rPr>
          <w:rFonts w:eastAsiaTheme="minorEastAsia"/>
          <w:color w:val="000000" w:themeColor="text1"/>
          <w:szCs w:val="21"/>
        </w:rPr>
        <w:t>,</w:t>
      </w:r>
      <w:r>
        <w:rPr>
          <w:rFonts w:eastAsiaTheme="minorEastAsia"/>
          <w:color w:val="000000" w:themeColor="text1"/>
          <w:szCs w:val="21"/>
        </w:rPr>
        <w:t>交易设施符合代理本基金进行证券交易的需要</w:t>
      </w:r>
      <w:r>
        <w:rPr>
          <w:rFonts w:eastAsiaTheme="minorEastAsia"/>
          <w:color w:val="000000" w:themeColor="text1"/>
          <w:szCs w:val="21"/>
        </w:rPr>
        <w:t>,</w:t>
      </w:r>
      <w:r>
        <w:rPr>
          <w:rFonts w:eastAsiaTheme="minorEastAsia"/>
          <w:color w:val="000000" w:themeColor="text1"/>
          <w:szCs w:val="21"/>
        </w:rPr>
        <w:t>并能为本基金提供全面的信息服务。</w:t>
      </w:r>
    </w:p>
    <w:p w:rsidR="00F340A6" w:rsidRDefault="00AE0D2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）研究实力较强</w:t>
      </w:r>
      <w:r>
        <w:rPr>
          <w:rFonts w:eastAsiaTheme="minorEastAsia"/>
          <w:color w:val="000000" w:themeColor="text1"/>
          <w:szCs w:val="21"/>
        </w:rPr>
        <w:t>,</w:t>
      </w:r>
      <w:r>
        <w:rPr>
          <w:rFonts w:eastAsiaTheme="minorEastAsia"/>
          <w:color w:val="000000" w:themeColor="text1"/>
          <w:szCs w:val="21"/>
        </w:rPr>
        <w:t>有固定的研究机构和专门研究人员</w:t>
      </w:r>
      <w:r>
        <w:rPr>
          <w:rFonts w:eastAsiaTheme="minorEastAsia"/>
          <w:color w:val="000000" w:themeColor="text1"/>
          <w:szCs w:val="21"/>
        </w:rPr>
        <w:t>,</w:t>
      </w:r>
      <w:r>
        <w:rPr>
          <w:rFonts w:eastAsiaTheme="minorEastAsia"/>
          <w:color w:val="000000" w:themeColor="text1"/>
          <w:szCs w:val="21"/>
        </w:rPr>
        <w:t>能及时、定期、全面地为本基金提供宏观经济、行业情况、市场走向、个股分析的研究报告及周到的信息服务。</w:t>
      </w:r>
    </w:p>
    <w:p w:rsidR="00F340A6" w:rsidRDefault="00AE0D2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交易单元的选择程序：</w:t>
      </w:r>
    </w:p>
    <w:p w:rsidR="00F340A6" w:rsidRDefault="00AE0D2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）本基金管理人定期召开会议，组织相关部门依据交易单元的选择标准对交易单元候选券商进行评估，确定选用交易单元的券商。</w:t>
      </w:r>
    </w:p>
    <w:p w:rsidR="00F340A6" w:rsidRDefault="00AE0D2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）本基金管理人与券商签订交易单元租用协议，并通知基金托管人。</w:t>
      </w:r>
    </w:p>
    <w:p w:rsidR="00717E64" w:rsidRPr="00B079CA" w:rsidRDefault="00717E64" w:rsidP="00717E64">
      <w:pPr>
        <w:autoSpaceDE w:val="0"/>
        <w:autoSpaceDN w:val="0"/>
        <w:adjustRightInd w:val="0"/>
        <w:spacing w:line="360" w:lineRule="auto"/>
        <w:ind w:firstLineChars="200" w:firstLine="420"/>
        <w:jc w:val="left"/>
        <w:rPr>
          <w:rFonts w:eastAsiaTheme="minorEastAsia"/>
          <w:color w:val="000000" w:themeColor="text1"/>
          <w:szCs w:val="21"/>
        </w:rPr>
      </w:pPr>
      <w:r w:rsidRPr="00B079CA">
        <w:rPr>
          <w:rFonts w:eastAsiaTheme="minorEastAsia"/>
          <w:color w:val="000000" w:themeColor="text1"/>
          <w:szCs w:val="21"/>
        </w:rPr>
        <w:t xml:space="preserve">4. </w:t>
      </w:r>
      <w:r w:rsidRPr="00B079CA">
        <w:rPr>
          <w:rFonts w:eastAsiaTheme="minorEastAsia"/>
          <w:color w:val="000000" w:themeColor="text1"/>
          <w:szCs w:val="21"/>
        </w:rPr>
        <w:t>本基金本期新增</w:t>
      </w:r>
      <w:r w:rsidRPr="00B079CA">
        <w:rPr>
          <w:rFonts w:eastAsiaTheme="minorEastAsia"/>
          <w:color w:val="000000" w:themeColor="text1"/>
          <w:szCs w:val="21"/>
        </w:rPr>
        <w:t>2</w:t>
      </w:r>
      <w:r w:rsidRPr="00B079CA">
        <w:rPr>
          <w:rFonts w:eastAsiaTheme="minorEastAsia"/>
          <w:color w:val="000000" w:themeColor="text1"/>
          <w:szCs w:val="21"/>
        </w:rPr>
        <w:t>个证券席位、无注销席位。</w:t>
      </w:r>
    </w:p>
    <w:p w:rsidR="006A45AE" w:rsidRPr="00B079CA" w:rsidRDefault="006A45AE" w:rsidP="00D90742">
      <w:pPr>
        <w:tabs>
          <w:tab w:val="left" w:pos="426"/>
        </w:tabs>
        <w:spacing w:before="29" w:line="288" w:lineRule="auto"/>
        <w:jc w:val="left"/>
        <w:rPr>
          <w:b/>
          <w:color w:val="000000" w:themeColor="text1"/>
          <w:kern w:val="0"/>
          <w:szCs w:val="21"/>
        </w:rPr>
      </w:pPr>
      <w:bookmarkStart w:id="124" w:name="_Toc249707408"/>
      <w:bookmarkEnd w:id="123"/>
      <w:r w:rsidRPr="00B079CA">
        <w:rPr>
          <w:b/>
          <w:color w:val="000000" w:themeColor="text1"/>
          <w:kern w:val="0"/>
          <w:szCs w:val="21"/>
        </w:rPr>
        <w:t xml:space="preserve">10.7.2 </w:t>
      </w:r>
      <w:r w:rsidRPr="00B079CA">
        <w:rPr>
          <w:rFonts w:hint="eastAsia"/>
          <w:b/>
          <w:color w:val="000000" w:themeColor="text1"/>
          <w:kern w:val="0"/>
          <w:szCs w:val="21"/>
        </w:rPr>
        <w:t>基金租用证券公司交易单元进行其他证券投资的情况</w:t>
      </w:r>
    </w:p>
    <w:p w:rsidR="00717E64" w:rsidRPr="00B079CA" w:rsidRDefault="00717E64" w:rsidP="00717E64">
      <w:pPr>
        <w:spacing w:line="360" w:lineRule="auto"/>
        <w:ind w:firstLine="420"/>
        <w:jc w:val="right"/>
        <w:rPr>
          <w:rFonts w:eastAsiaTheme="minorEastAsia"/>
          <w:color w:val="000000" w:themeColor="text1"/>
          <w:szCs w:val="21"/>
        </w:rPr>
      </w:pPr>
      <w:r w:rsidRPr="00B079CA">
        <w:rPr>
          <w:rFonts w:eastAsiaTheme="minorEastAsia"/>
          <w:color w:val="000000" w:themeColor="text1"/>
          <w:szCs w:val="21"/>
        </w:rPr>
        <w:t>金额单位</w:t>
      </w:r>
      <w:r w:rsidRPr="00B079CA">
        <w:rPr>
          <w:rFonts w:eastAsiaTheme="minorEastAsia"/>
          <w:color w:val="000000" w:themeColor="text1"/>
          <w:kern w:val="0"/>
          <w:szCs w:val="21"/>
        </w:rPr>
        <w:t>：</w:t>
      </w:r>
      <w:r w:rsidRPr="00B079CA">
        <w:rPr>
          <w:rFonts w:eastAsiaTheme="minorEastAsia"/>
          <w:color w:val="000000" w:themeColor="text1"/>
          <w:kern w:val="0"/>
          <w:szCs w:val="21"/>
          <w:lang w:val="zh-CN"/>
        </w:rPr>
        <w:t>人民币元</w:t>
      </w:r>
      <w:bookmarkEnd w:id="124"/>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143"/>
        <w:gridCol w:w="1197"/>
        <w:gridCol w:w="1497"/>
        <w:gridCol w:w="1203"/>
      </w:tblGrid>
      <w:tr w:rsidR="002074D5" w:rsidRPr="00B079CA" w:rsidTr="0032367F">
        <w:tc>
          <w:tcPr>
            <w:tcW w:w="1560" w:type="dxa"/>
            <w:vMerge w:val="restart"/>
            <w:vAlign w:val="center"/>
          </w:tcPr>
          <w:p w:rsidR="00717E64" w:rsidRPr="00B079CA" w:rsidRDefault="00717E64" w:rsidP="0032367F">
            <w:pPr>
              <w:spacing w:line="276" w:lineRule="auto"/>
              <w:jc w:val="center"/>
              <w:rPr>
                <w:rFonts w:eastAsiaTheme="minorEastAsia"/>
                <w:color w:val="000000" w:themeColor="text1"/>
                <w:kern w:val="0"/>
                <w:szCs w:val="21"/>
              </w:rPr>
            </w:pPr>
            <w:r w:rsidRPr="00B079CA">
              <w:rPr>
                <w:rFonts w:eastAsiaTheme="minorEastAsia"/>
                <w:color w:val="000000" w:themeColor="text1"/>
                <w:szCs w:val="21"/>
              </w:rPr>
              <w:t>券商名称</w:t>
            </w:r>
          </w:p>
        </w:tc>
        <w:tc>
          <w:tcPr>
            <w:tcW w:w="2400" w:type="dxa"/>
            <w:gridSpan w:val="2"/>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债券交易</w:t>
            </w:r>
          </w:p>
        </w:tc>
        <w:tc>
          <w:tcPr>
            <w:tcW w:w="2340" w:type="dxa"/>
            <w:gridSpan w:val="2"/>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回购交易</w:t>
            </w:r>
          </w:p>
        </w:tc>
        <w:tc>
          <w:tcPr>
            <w:tcW w:w="2700" w:type="dxa"/>
            <w:gridSpan w:val="2"/>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权证交易</w:t>
            </w:r>
          </w:p>
        </w:tc>
      </w:tr>
      <w:tr w:rsidR="002074D5" w:rsidRPr="00B079CA" w:rsidTr="0032367F">
        <w:tc>
          <w:tcPr>
            <w:tcW w:w="1560" w:type="dxa"/>
            <w:vMerge/>
            <w:vAlign w:val="center"/>
          </w:tcPr>
          <w:p w:rsidR="00717E64" w:rsidRPr="00B079CA" w:rsidRDefault="00717E64" w:rsidP="0032367F">
            <w:pPr>
              <w:widowControl/>
              <w:spacing w:line="276" w:lineRule="auto"/>
              <w:jc w:val="left"/>
              <w:rPr>
                <w:rFonts w:eastAsiaTheme="minorEastAsia"/>
                <w:color w:val="000000" w:themeColor="text1"/>
                <w:kern w:val="0"/>
                <w:szCs w:val="21"/>
              </w:rPr>
            </w:pPr>
          </w:p>
        </w:tc>
        <w:tc>
          <w:tcPr>
            <w:tcW w:w="1320"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成交金额</w:t>
            </w:r>
          </w:p>
        </w:tc>
        <w:tc>
          <w:tcPr>
            <w:tcW w:w="1080"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占当期债券成交总额的比例</w:t>
            </w:r>
          </w:p>
        </w:tc>
        <w:tc>
          <w:tcPr>
            <w:tcW w:w="1143"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成交金额</w:t>
            </w:r>
          </w:p>
        </w:tc>
        <w:tc>
          <w:tcPr>
            <w:tcW w:w="1197"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占当期回购成交总额的比例</w:t>
            </w:r>
          </w:p>
        </w:tc>
        <w:tc>
          <w:tcPr>
            <w:tcW w:w="1497"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成交金额</w:t>
            </w:r>
          </w:p>
        </w:tc>
        <w:tc>
          <w:tcPr>
            <w:tcW w:w="1203"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占当期权证成交总额的比例</w:t>
            </w:r>
          </w:p>
        </w:tc>
      </w:tr>
      <w:tr w:rsidR="00F340A6">
        <w:tc>
          <w:tcPr>
            <w:tcW w:w="1560" w:type="dxa"/>
            <w:vAlign w:val="center"/>
          </w:tcPr>
          <w:p w:rsidR="00F340A6" w:rsidRDefault="00AE0D23">
            <w:pPr>
              <w:jc w:val="left"/>
            </w:pPr>
            <w:r>
              <w:rPr>
                <w:rFonts w:eastAsiaTheme="minorEastAsia"/>
                <w:color w:val="000000" w:themeColor="text1"/>
                <w:szCs w:val="21"/>
              </w:rPr>
              <w:t>上海证券</w:t>
            </w:r>
          </w:p>
        </w:tc>
        <w:tc>
          <w:tcPr>
            <w:tcW w:w="1320" w:type="dxa"/>
            <w:vAlign w:val="center"/>
          </w:tcPr>
          <w:p w:rsidR="00F340A6" w:rsidRDefault="00AE0D23">
            <w:pPr>
              <w:jc w:val="right"/>
            </w:pPr>
            <w:r>
              <w:rPr>
                <w:rFonts w:eastAsiaTheme="minorEastAsia"/>
                <w:color w:val="000000" w:themeColor="text1"/>
                <w:szCs w:val="21"/>
              </w:rPr>
              <w:t>-</w:t>
            </w:r>
          </w:p>
        </w:tc>
        <w:tc>
          <w:tcPr>
            <w:tcW w:w="1080" w:type="dxa"/>
            <w:vAlign w:val="center"/>
          </w:tcPr>
          <w:p w:rsidR="00F340A6" w:rsidRDefault="00AE0D23">
            <w:pPr>
              <w:jc w:val="right"/>
            </w:pPr>
            <w:r>
              <w:rPr>
                <w:rFonts w:eastAsiaTheme="minorEastAsia"/>
                <w:color w:val="000000" w:themeColor="text1"/>
                <w:szCs w:val="21"/>
              </w:rPr>
              <w:t>-</w:t>
            </w:r>
          </w:p>
        </w:tc>
        <w:tc>
          <w:tcPr>
            <w:tcW w:w="1143" w:type="dxa"/>
            <w:vAlign w:val="center"/>
          </w:tcPr>
          <w:p w:rsidR="00F340A6" w:rsidRDefault="00AE0D23">
            <w:pPr>
              <w:jc w:val="right"/>
            </w:pPr>
            <w:r>
              <w:rPr>
                <w:rFonts w:eastAsiaTheme="minorEastAsia"/>
                <w:color w:val="000000" w:themeColor="text1"/>
                <w:szCs w:val="21"/>
              </w:rPr>
              <w:t>-</w:t>
            </w:r>
          </w:p>
        </w:tc>
        <w:tc>
          <w:tcPr>
            <w:tcW w:w="1197" w:type="dxa"/>
            <w:vAlign w:val="center"/>
          </w:tcPr>
          <w:p w:rsidR="00F340A6" w:rsidRDefault="00AE0D23">
            <w:pPr>
              <w:jc w:val="right"/>
            </w:pPr>
            <w:r>
              <w:rPr>
                <w:rFonts w:eastAsiaTheme="minorEastAsia"/>
                <w:color w:val="000000" w:themeColor="text1"/>
                <w:szCs w:val="21"/>
              </w:rPr>
              <w:t>-</w:t>
            </w:r>
          </w:p>
        </w:tc>
        <w:tc>
          <w:tcPr>
            <w:tcW w:w="1497" w:type="dxa"/>
            <w:vAlign w:val="center"/>
          </w:tcPr>
          <w:p w:rsidR="00F340A6" w:rsidRDefault="00AE0D23">
            <w:pPr>
              <w:jc w:val="right"/>
            </w:pPr>
            <w:r>
              <w:rPr>
                <w:rFonts w:eastAsiaTheme="minorEastAsia"/>
                <w:color w:val="000000" w:themeColor="text1"/>
                <w:szCs w:val="21"/>
              </w:rPr>
              <w:t>-</w:t>
            </w:r>
          </w:p>
        </w:tc>
        <w:tc>
          <w:tcPr>
            <w:tcW w:w="1203" w:type="dxa"/>
            <w:vAlign w:val="center"/>
          </w:tcPr>
          <w:p w:rsidR="00F340A6" w:rsidRDefault="00AE0D23">
            <w:pPr>
              <w:jc w:val="right"/>
            </w:pPr>
            <w:r>
              <w:rPr>
                <w:rFonts w:eastAsiaTheme="minorEastAsia"/>
                <w:color w:val="000000" w:themeColor="text1"/>
                <w:szCs w:val="21"/>
              </w:rPr>
              <w:t>-</w:t>
            </w:r>
          </w:p>
        </w:tc>
      </w:tr>
      <w:tr w:rsidR="00F340A6">
        <w:tc>
          <w:tcPr>
            <w:tcW w:w="1560" w:type="dxa"/>
            <w:vAlign w:val="center"/>
          </w:tcPr>
          <w:p w:rsidR="00F340A6" w:rsidRDefault="00AE0D23">
            <w:pPr>
              <w:jc w:val="left"/>
            </w:pPr>
            <w:r>
              <w:rPr>
                <w:rFonts w:eastAsiaTheme="minorEastAsia"/>
                <w:color w:val="000000" w:themeColor="text1"/>
                <w:szCs w:val="21"/>
              </w:rPr>
              <w:t>国元证券</w:t>
            </w:r>
          </w:p>
        </w:tc>
        <w:tc>
          <w:tcPr>
            <w:tcW w:w="1320" w:type="dxa"/>
            <w:vAlign w:val="center"/>
          </w:tcPr>
          <w:p w:rsidR="00F340A6" w:rsidRDefault="00AE0D23">
            <w:pPr>
              <w:jc w:val="right"/>
            </w:pPr>
            <w:r>
              <w:rPr>
                <w:rFonts w:eastAsiaTheme="minorEastAsia"/>
                <w:color w:val="000000" w:themeColor="text1"/>
                <w:szCs w:val="21"/>
              </w:rPr>
              <w:t>-</w:t>
            </w:r>
          </w:p>
        </w:tc>
        <w:tc>
          <w:tcPr>
            <w:tcW w:w="1080" w:type="dxa"/>
            <w:vAlign w:val="center"/>
          </w:tcPr>
          <w:p w:rsidR="00F340A6" w:rsidRDefault="00AE0D23">
            <w:pPr>
              <w:jc w:val="right"/>
            </w:pPr>
            <w:r>
              <w:rPr>
                <w:rFonts w:eastAsiaTheme="minorEastAsia"/>
                <w:color w:val="000000" w:themeColor="text1"/>
                <w:szCs w:val="21"/>
              </w:rPr>
              <w:t>-</w:t>
            </w:r>
          </w:p>
        </w:tc>
        <w:tc>
          <w:tcPr>
            <w:tcW w:w="1143" w:type="dxa"/>
            <w:vAlign w:val="center"/>
          </w:tcPr>
          <w:p w:rsidR="00F340A6" w:rsidRDefault="00AE0D23">
            <w:pPr>
              <w:jc w:val="right"/>
            </w:pPr>
            <w:r>
              <w:rPr>
                <w:rFonts w:eastAsiaTheme="minorEastAsia"/>
                <w:color w:val="000000" w:themeColor="text1"/>
                <w:szCs w:val="21"/>
              </w:rPr>
              <w:t>-</w:t>
            </w:r>
          </w:p>
        </w:tc>
        <w:tc>
          <w:tcPr>
            <w:tcW w:w="1197" w:type="dxa"/>
            <w:vAlign w:val="center"/>
          </w:tcPr>
          <w:p w:rsidR="00F340A6" w:rsidRDefault="00AE0D23">
            <w:pPr>
              <w:jc w:val="right"/>
            </w:pPr>
            <w:r>
              <w:rPr>
                <w:rFonts w:eastAsiaTheme="minorEastAsia"/>
                <w:color w:val="000000" w:themeColor="text1"/>
                <w:szCs w:val="21"/>
              </w:rPr>
              <w:t>-</w:t>
            </w:r>
          </w:p>
        </w:tc>
        <w:tc>
          <w:tcPr>
            <w:tcW w:w="1497" w:type="dxa"/>
            <w:vAlign w:val="center"/>
          </w:tcPr>
          <w:p w:rsidR="00F340A6" w:rsidRDefault="00AE0D23">
            <w:pPr>
              <w:jc w:val="right"/>
            </w:pPr>
            <w:r>
              <w:rPr>
                <w:rFonts w:eastAsiaTheme="minorEastAsia"/>
                <w:color w:val="000000" w:themeColor="text1"/>
                <w:szCs w:val="21"/>
              </w:rPr>
              <w:t>-</w:t>
            </w:r>
          </w:p>
        </w:tc>
        <w:tc>
          <w:tcPr>
            <w:tcW w:w="1203" w:type="dxa"/>
            <w:vAlign w:val="center"/>
          </w:tcPr>
          <w:p w:rsidR="00F340A6" w:rsidRDefault="00AE0D23">
            <w:pPr>
              <w:jc w:val="right"/>
            </w:pPr>
            <w:r>
              <w:rPr>
                <w:rFonts w:eastAsiaTheme="minorEastAsia"/>
                <w:color w:val="000000" w:themeColor="text1"/>
                <w:szCs w:val="21"/>
              </w:rPr>
              <w:t>-</w:t>
            </w:r>
          </w:p>
        </w:tc>
      </w:tr>
      <w:tr w:rsidR="00F340A6">
        <w:tc>
          <w:tcPr>
            <w:tcW w:w="1560" w:type="dxa"/>
            <w:vAlign w:val="center"/>
          </w:tcPr>
          <w:p w:rsidR="00F340A6" w:rsidRDefault="00AE0D23">
            <w:pPr>
              <w:jc w:val="left"/>
            </w:pPr>
            <w:r>
              <w:rPr>
                <w:rFonts w:eastAsiaTheme="minorEastAsia"/>
                <w:color w:val="000000" w:themeColor="text1"/>
                <w:szCs w:val="21"/>
              </w:rPr>
              <w:t>西南证券</w:t>
            </w:r>
          </w:p>
        </w:tc>
        <w:tc>
          <w:tcPr>
            <w:tcW w:w="1320" w:type="dxa"/>
            <w:vAlign w:val="center"/>
          </w:tcPr>
          <w:p w:rsidR="00F340A6" w:rsidRDefault="00AE0D23">
            <w:pPr>
              <w:jc w:val="right"/>
            </w:pPr>
            <w:r>
              <w:rPr>
                <w:rFonts w:eastAsiaTheme="minorEastAsia"/>
                <w:color w:val="000000" w:themeColor="text1"/>
                <w:szCs w:val="21"/>
              </w:rPr>
              <w:t>-</w:t>
            </w:r>
          </w:p>
        </w:tc>
        <w:tc>
          <w:tcPr>
            <w:tcW w:w="1080" w:type="dxa"/>
            <w:vAlign w:val="center"/>
          </w:tcPr>
          <w:p w:rsidR="00F340A6" w:rsidRDefault="00AE0D23">
            <w:pPr>
              <w:jc w:val="right"/>
            </w:pPr>
            <w:r>
              <w:rPr>
                <w:rFonts w:eastAsiaTheme="minorEastAsia"/>
                <w:color w:val="000000" w:themeColor="text1"/>
                <w:szCs w:val="21"/>
              </w:rPr>
              <w:t>-</w:t>
            </w:r>
          </w:p>
        </w:tc>
        <w:tc>
          <w:tcPr>
            <w:tcW w:w="1143" w:type="dxa"/>
            <w:vAlign w:val="center"/>
          </w:tcPr>
          <w:p w:rsidR="00F340A6" w:rsidRDefault="00AE0D23">
            <w:pPr>
              <w:jc w:val="right"/>
            </w:pPr>
            <w:r>
              <w:rPr>
                <w:rFonts w:eastAsiaTheme="minorEastAsia"/>
                <w:color w:val="000000" w:themeColor="text1"/>
                <w:szCs w:val="21"/>
              </w:rPr>
              <w:t>-</w:t>
            </w:r>
          </w:p>
        </w:tc>
        <w:tc>
          <w:tcPr>
            <w:tcW w:w="1197" w:type="dxa"/>
            <w:vAlign w:val="center"/>
          </w:tcPr>
          <w:p w:rsidR="00F340A6" w:rsidRDefault="00AE0D23">
            <w:pPr>
              <w:jc w:val="right"/>
            </w:pPr>
            <w:r>
              <w:rPr>
                <w:rFonts w:eastAsiaTheme="minorEastAsia"/>
                <w:color w:val="000000" w:themeColor="text1"/>
                <w:szCs w:val="21"/>
              </w:rPr>
              <w:t>-</w:t>
            </w:r>
          </w:p>
        </w:tc>
        <w:tc>
          <w:tcPr>
            <w:tcW w:w="1497" w:type="dxa"/>
            <w:vAlign w:val="center"/>
          </w:tcPr>
          <w:p w:rsidR="00F340A6" w:rsidRDefault="00AE0D23">
            <w:pPr>
              <w:jc w:val="right"/>
            </w:pPr>
            <w:r>
              <w:rPr>
                <w:rFonts w:eastAsiaTheme="minorEastAsia"/>
                <w:color w:val="000000" w:themeColor="text1"/>
                <w:szCs w:val="21"/>
              </w:rPr>
              <w:t>-</w:t>
            </w:r>
          </w:p>
        </w:tc>
        <w:tc>
          <w:tcPr>
            <w:tcW w:w="1203" w:type="dxa"/>
            <w:vAlign w:val="center"/>
          </w:tcPr>
          <w:p w:rsidR="00F340A6" w:rsidRDefault="00AE0D23">
            <w:pPr>
              <w:jc w:val="right"/>
            </w:pPr>
            <w:r>
              <w:rPr>
                <w:rFonts w:eastAsiaTheme="minorEastAsia"/>
                <w:color w:val="000000" w:themeColor="text1"/>
                <w:szCs w:val="21"/>
              </w:rPr>
              <w:t>-</w:t>
            </w:r>
          </w:p>
        </w:tc>
      </w:tr>
      <w:tr w:rsidR="00F340A6">
        <w:tc>
          <w:tcPr>
            <w:tcW w:w="1560" w:type="dxa"/>
            <w:vAlign w:val="center"/>
          </w:tcPr>
          <w:p w:rsidR="00F340A6" w:rsidRDefault="00AE0D23">
            <w:pPr>
              <w:jc w:val="left"/>
            </w:pPr>
            <w:r>
              <w:rPr>
                <w:rFonts w:eastAsiaTheme="minorEastAsia"/>
                <w:color w:val="000000" w:themeColor="text1"/>
                <w:szCs w:val="21"/>
              </w:rPr>
              <w:t>中银国际证券股份有限公司</w:t>
            </w:r>
          </w:p>
        </w:tc>
        <w:tc>
          <w:tcPr>
            <w:tcW w:w="1320" w:type="dxa"/>
            <w:vAlign w:val="center"/>
          </w:tcPr>
          <w:p w:rsidR="00F340A6" w:rsidRDefault="00AE0D23">
            <w:pPr>
              <w:jc w:val="right"/>
            </w:pPr>
            <w:r>
              <w:rPr>
                <w:rFonts w:eastAsiaTheme="minorEastAsia"/>
                <w:color w:val="000000" w:themeColor="text1"/>
                <w:szCs w:val="21"/>
              </w:rPr>
              <w:t>-</w:t>
            </w:r>
          </w:p>
        </w:tc>
        <w:tc>
          <w:tcPr>
            <w:tcW w:w="1080" w:type="dxa"/>
            <w:vAlign w:val="center"/>
          </w:tcPr>
          <w:p w:rsidR="00F340A6" w:rsidRDefault="00AE0D23">
            <w:pPr>
              <w:jc w:val="right"/>
            </w:pPr>
            <w:r>
              <w:rPr>
                <w:rFonts w:eastAsiaTheme="minorEastAsia"/>
                <w:color w:val="000000" w:themeColor="text1"/>
                <w:szCs w:val="21"/>
              </w:rPr>
              <w:t>-</w:t>
            </w:r>
          </w:p>
        </w:tc>
        <w:tc>
          <w:tcPr>
            <w:tcW w:w="1143" w:type="dxa"/>
            <w:vAlign w:val="center"/>
          </w:tcPr>
          <w:p w:rsidR="00F340A6" w:rsidRDefault="00AE0D23">
            <w:pPr>
              <w:jc w:val="right"/>
            </w:pPr>
            <w:r>
              <w:rPr>
                <w:rFonts w:eastAsiaTheme="minorEastAsia"/>
                <w:color w:val="000000" w:themeColor="text1"/>
                <w:szCs w:val="21"/>
              </w:rPr>
              <w:t>-</w:t>
            </w:r>
          </w:p>
        </w:tc>
        <w:tc>
          <w:tcPr>
            <w:tcW w:w="1197" w:type="dxa"/>
            <w:vAlign w:val="center"/>
          </w:tcPr>
          <w:p w:rsidR="00F340A6" w:rsidRDefault="00AE0D23">
            <w:pPr>
              <w:jc w:val="right"/>
            </w:pPr>
            <w:r>
              <w:rPr>
                <w:rFonts w:eastAsiaTheme="minorEastAsia"/>
                <w:color w:val="000000" w:themeColor="text1"/>
                <w:szCs w:val="21"/>
              </w:rPr>
              <w:t>-</w:t>
            </w:r>
          </w:p>
        </w:tc>
        <w:tc>
          <w:tcPr>
            <w:tcW w:w="1497" w:type="dxa"/>
            <w:vAlign w:val="center"/>
          </w:tcPr>
          <w:p w:rsidR="00F340A6" w:rsidRDefault="00AE0D23">
            <w:pPr>
              <w:jc w:val="right"/>
            </w:pPr>
            <w:r>
              <w:rPr>
                <w:rFonts w:eastAsiaTheme="minorEastAsia"/>
                <w:color w:val="000000" w:themeColor="text1"/>
                <w:szCs w:val="21"/>
              </w:rPr>
              <w:t>-</w:t>
            </w:r>
          </w:p>
        </w:tc>
        <w:tc>
          <w:tcPr>
            <w:tcW w:w="1203" w:type="dxa"/>
            <w:vAlign w:val="center"/>
          </w:tcPr>
          <w:p w:rsidR="00F340A6" w:rsidRDefault="00AE0D23">
            <w:pPr>
              <w:jc w:val="right"/>
            </w:pPr>
            <w:r>
              <w:rPr>
                <w:rFonts w:eastAsiaTheme="minorEastAsia"/>
                <w:color w:val="000000" w:themeColor="text1"/>
                <w:szCs w:val="21"/>
              </w:rPr>
              <w:t>-</w:t>
            </w:r>
          </w:p>
        </w:tc>
      </w:tr>
      <w:tr w:rsidR="00F340A6">
        <w:tc>
          <w:tcPr>
            <w:tcW w:w="1560" w:type="dxa"/>
            <w:vAlign w:val="center"/>
          </w:tcPr>
          <w:p w:rsidR="00F340A6" w:rsidRDefault="00AE0D23">
            <w:pPr>
              <w:jc w:val="left"/>
            </w:pPr>
            <w:r>
              <w:rPr>
                <w:rFonts w:eastAsiaTheme="minorEastAsia"/>
                <w:color w:val="000000" w:themeColor="text1"/>
                <w:szCs w:val="21"/>
              </w:rPr>
              <w:t>申港证券</w:t>
            </w:r>
          </w:p>
        </w:tc>
        <w:tc>
          <w:tcPr>
            <w:tcW w:w="1320" w:type="dxa"/>
            <w:vAlign w:val="center"/>
          </w:tcPr>
          <w:p w:rsidR="00F340A6" w:rsidRDefault="00AE0D23">
            <w:pPr>
              <w:jc w:val="right"/>
            </w:pPr>
            <w:r>
              <w:rPr>
                <w:rFonts w:eastAsiaTheme="minorEastAsia"/>
                <w:color w:val="000000" w:themeColor="text1"/>
                <w:szCs w:val="21"/>
              </w:rPr>
              <w:t>-</w:t>
            </w:r>
          </w:p>
        </w:tc>
        <w:tc>
          <w:tcPr>
            <w:tcW w:w="1080" w:type="dxa"/>
            <w:vAlign w:val="center"/>
          </w:tcPr>
          <w:p w:rsidR="00F340A6" w:rsidRDefault="00AE0D23">
            <w:pPr>
              <w:jc w:val="right"/>
            </w:pPr>
            <w:r>
              <w:rPr>
                <w:rFonts w:eastAsiaTheme="minorEastAsia"/>
                <w:color w:val="000000" w:themeColor="text1"/>
                <w:szCs w:val="21"/>
              </w:rPr>
              <w:t>-</w:t>
            </w:r>
          </w:p>
        </w:tc>
        <w:tc>
          <w:tcPr>
            <w:tcW w:w="1143" w:type="dxa"/>
            <w:vAlign w:val="center"/>
          </w:tcPr>
          <w:p w:rsidR="00F340A6" w:rsidRDefault="00AE0D23">
            <w:pPr>
              <w:jc w:val="right"/>
            </w:pPr>
            <w:r>
              <w:rPr>
                <w:rFonts w:eastAsiaTheme="minorEastAsia"/>
                <w:color w:val="000000" w:themeColor="text1"/>
                <w:szCs w:val="21"/>
              </w:rPr>
              <w:t>-</w:t>
            </w:r>
          </w:p>
        </w:tc>
        <w:tc>
          <w:tcPr>
            <w:tcW w:w="1197" w:type="dxa"/>
            <w:vAlign w:val="center"/>
          </w:tcPr>
          <w:p w:rsidR="00F340A6" w:rsidRDefault="00AE0D23">
            <w:pPr>
              <w:jc w:val="right"/>
            </w:pPr>
            <w:r>
              <w:rPr>
                <w:rFonts w:eastAsiaTheme="minorEastAsia"/>
                <w:color w:val="000000" w:themeColor="text1"/>
                <w:szCs w:val="21"/>
              </w:rPr>
              <w:t>-</w:t>
            </w:r>
          </w:p>
        </w:tc>
        <w:tc>
          <w:tcPr>
            <w:tcW w:w="1497" w:type="dxa"/>
            <w:vAlign w:val="center"/>
          </w:tcPr>
          <w:p w:rsidR="00F340A6" w:rsidRDefault="00AE0D23">
            <w:pPr>
              <w:jc w:val="right"/>
            </w:pPr>
            <w:r>
              <w:rPr>
                <w:rFonts w:eastAsiaTheme="minorEastAsia"/>
                <w:color w:val="000000" w:themeColor="text1"/>
                <w:szCs w:val="21"/>
              </w:rPr>
              <w:t>-</w:t>
            </w:r>
          </w:p>
        </w:tc>
        <w:tc>
          <w:tcPr>
            <w:tcW w:w="1203" w:type="dxa"/>
            <w:vAlign w:val="center"/>
          </w:tcPr>
          <w:p w:rsidR="00F340A6" w:rsidRDefault="00AE0D23">
            <w:pPr>
              <w:jc w:val="right"/>
            </w:pPr>
            <w:r>
              <w:rPr>
                <w:rFonts w:eastAsiaTheme="minorEastAsia"/>
                <w:color w:val="000000" w:themeColor="text1"/>
                <w:szCs w:val="21"/>
              </w:rPr>
              <w:t>-</w:t>
            </w:r>
          </w:p>
        </w:tc>
      </w:tr>
      <w:tr w:rsidR="00F340A6">
        <w:tc>
          <w:tcPr>
            <w:tcW w:w="1560" w:type="dxa"/>
            <w:vAlign w:val="center"/>
          </w:tcPr>
          <w:p w:rsidR="00F340A6" w:rsidRDefault="00AE0D23">
            <w:pPr>
              <w:jc w:val="left"/>
            </w:pPr>
            <w:r>
              <w:rPr>
                <w:rFonts w:eastAsiaTheme="minorEastAsia"/>
                <w:color w:val="000000" w:themeColor="text1"/>
                <w:szCs w:val="21"/>
              </w:rPr>
              <w:t>东方证券</w:t>
            </w:r>
          </w:p>
        </w:tc>
        <w:tc>
          <w:tcPr>
            <w:tcW w:w="1320" w:type="dxa"/>
            <w:vAlign w:val="center"/>
          </w:tcPr>
          <w:p w:rsidR="00F340A6" w:rsidRDefault="00AE0D23">
            <w:pPr>
              <w:jc w:val="right"/>
            </w:pPr>
            <w:r>
              <w:rPr>
                <w:rFonts w:eastAsiaTheme="minorEastAsia"/>
                <w:color w:val="000000" w:themeColor="text1"/>
                <w:szCs w:val="21"/>
              </w:rPr>
              <w:t>-</w:t>
            </w:r>
          </w:p>
        </w:tc>
        <w:tc>
          <w:tcPr>
            <w:tcW w:w="1080" w:type="dxa"/>
            <w:vAlign w:val="center"/>
          </w:tcPr>
          <w:p w:rsidR="00F340A6" w:rsidRDefault="00AE0D23">
            <w:pPr>
              <w:jc w:val="right"/>
            </w:pPr>
            <w:r>
              <w:rPr>
                <w:rFonts w:eastAsiaTheme="minorEastAsia"/>
                <w:color w:val="000000" w:themeColor="text1"/>
                <w:szCs w:val="21"/>
              </w:rPr>
              <w:t>-</w:t>
            </w:r>
          </w:p>
        </w:tc>
        <w:tc>
          <w:tcPr>
            <w:tcW w:w="1143" w:type="dxa"/>
            <w:vAlign w:val="center"/>
          </w:tcPr>
          <w:p w:rsidR="00F340A6" w:rsidRDefault="00AE0D23">
            <w:pPr>
              <w:jc w:val="right"/>
            </w:pPr>
            <w:r>
              <w:rPr>
                <w:rFonts w:eastAsiaTheme="minorEastAsia"/>
                <w:color w:val="000000" w:themeColor="text1"/>
                <w:szCs w:val="21"/>
              </w:rPr>
              <w:t>-</w:t>
            </w:r>
          </w:p>
        </w:tc>
        <w:tc>
          <w:tcPr>
            <w:tcW w:w="1197" w:type="dxa"/>
            <w:vAlign w:val="center"/>
          </w:tcPr>
          <w:p w:rsidR="00F340A6" w:rsidRDefault="00AE0D23">
            <w:pPr>
              <w:jc w:val="right"/>
            </w:pPr>
            <w:r>
              <w:rPr>
                <w:rFonts w:eastAsiaTheme="minorEastAsia"/>
                <w:color w:val="000000" w:themeColor="text1"/>
                <w:szCs w:val="21"/>
              </w:rPr>
              <w:t>-</w:t>
            </w:r>
          </w:p>
        </w:tc>
        <w:tc>
          <w:tcPr>
            <w:tcW w:w="1497" w:type="dxa"/>
            <w:vAlign w:val="center"/>
          </w:tcPr>
          <w:p w:rsidR="00F340A6" w:rsidRDefault="00AE0D23">
            <w:pPr>
              <w:jc w:val="right"/>
            </w:pPr>
            <w:r>
              <w:rPr>
                <w:rFonts w:eastAsiaTheme="minorEastAsia"/>
                <w:color w:val="000000" w:themeColor="text1"/>
                <w:szCs w:val="21"/>
              </w:rPr>
              <w:t>-</w:t>
            </w:r>
          </w:p>
        </w:tc>
        <w:tc>
          <w:tcPr>
            <w:tcW w:w="1203" w:type="dxa"/>
            <w:vAlign w:val="center"/>
          </w:tcPr>
          <w:p w:rsidR="00F340A6" w:rsidRDefault="00AE0D23">
            <w:pPr>
              <w:jc w:val="right"/>
            </w:pPr>
            <w:r>
              <w:rPr>
                <w:rFonts w:eastAsiaTheme="minorEastAsia"/>
                <w:color w:val="000000" w:themeColor="text1"/>
                <w:szCs w:val="21"/>
              </w:rPr>
              <w:t>-</w:t>
            </w:r>
          </w:p>
        </w:tc>
      </w:tr>
      <w:tr w:rsidR="00F340A6">
        <w:tc>
          <w:tcPr>
            <w:tcW w:w="1560" w:type="dxa"/>
            <w:vAlign w:val="center"/>
          </w:tcPr>
          <w:p w:rsidR="00F340A6" w:rsidRDefault="00AE0D23">
            <w:pPr>
              <w:jc w:val="left"/>
            </w:pPr>
            <w:r>
              <w:rPr>
                <w:rFonts w:eastAsiaTheme="minorEastAsia"/>
                <w:color w:val="000000" w:themeColor="text1"/>
                <w:szCs w:val="21"/>
              </w:rPr>
              <w:t>华福证券</w:t>
            </w:r>
          </w:p>
        </w:tc>
        <w:tc>
          <w:tcPr>
            <w:tcW w:w="1320" w:type="dxa"/>
            <w:vAlign w:val="center"/>
          </w:tcPr>
          <w:p w:rsidR="00F340A6" w:rsidRDefault="00AE0D23">
            <w:pPr>
              <w:jc w:val="right"/>
            </w:pPr>
            <w:r>
              <w:rPr>
                <w:rFonts w:eastAsiaTheme="minorEastAsia"/>
                <w:color w:val="000000" w:themeColor="text1"/>
                <w:szCs w:val="21"/>
              </w:rPr>
              <w:t>-</w:t>
            </w:r>
          </w:p>
        </w:tc>
        <w:tc>
          <w:tcPr>
            <w:tcW w:w="1080" w:type="dxa"/>
            <w:vAlign w:val="center"/>
          </w:tcPr>
          <w:p w:rsidR="00F340A6" w:rsidRDefault="00AE0D23">
            <w:pPr>
              <w:jc w:val="right"/>
            </w:pPr>
            <w:r>
              <w:rPr>
                <w:rFonts w:eastAsiaTheme="minorEastAsia"/>
                <w:color w:val="000000" w:themeColor="text1"/>
                <w:szCs w:val="21"/>
              </w:rPr>
              <w:t>-</w:t>
            </w:r>
          </w:p>
        </w:tc>
        <w:tc>
          <w:tcPr>
            <w:tcW w:w="1143" w:type="dxa"/>
            <w:vAlign w:val="center"/>
          </w:tcPr>
          <w:p w:rsidR="00F340A6" w:rsidRDefault="00AE0D23">
            <w:pPr>
              <w:jc w:val="right"/>
            </w:pPr>
            <w:r>
              <w:rPr>
                <w:rFonts w:eastAsiaTheme="minorEastAsia"/>
                <w:color w:val="000000" w:themeColor="text1"/>
                <w:szCs w:val="21"/>
              </w:rPr>
              <w:t>-</w:t>
            </w:r>
          </w:p>
        </w:tc>
        <w:tc>
          <w:tcPr>
            <w:tcW w:w="1197" w:type="dxa"/>
            <w:vAlign w:val="center"/>
          </w:tcPr>
          <w:p w:rsidR="00F340A6" w:rsidRDefault="00AE0D23">
            <w:pPr>
              <w:jc w:val="right"/>
            </w:pPr>
            <w:r>
              <w:rPr>
                <w:rFonts w:eastAsiaTheme="minorEastAsia"/>
                <w:color w:val="000000" w:themeColor="text1"/>
                <w:szCs w:val="21"/>
              </w:rPr>
              <w:t>-</w:t>
            </w:r>
          </w:p>
        </w:tc>
        <w:tc>
          <w:tcPr>
            <w:tcW w:w="1497" w:type="dxa"/>
            <w:vAlign w:val="center"/>
          </w:tcPr>
          <w:p w:rsidR="00F340A6" w:rsidRDefault="00AE0D23">
            <w:pPr>
              <w:jc w:val="right"/>
            </w:pPr>
            <w:r>
              <w:rPr>
                <w:rFonts w:eastAsiaTheme="minorEastAsia"/>
                <w:color w:val="000000" w:themeColor="text1"/>
                <w:szCs w:val="21"/>
              </w:rPr>
              <w:t>-</w:t>
            </w:r>
          </w:p>
        </w:tc>
        <w:tc>
          <w:tcPr>
            <w:tcW w:w="1203" w:type="dxa"/>
            <w:vAlign w:val="center"/>
          </w:tcPr>
          <w:p w:rsidR="00F340A6" w:rsidRDefault="00AE0D23">
            <w:pPr>
              <w:jc w:val="right"/>
            </w:pPr>
            <w:r>
              <w:rPr>
                <w:rFonts w:eastAsiaTheme="minorEastAsia"/>
                <w:color w:val="000000" w:themeColor="text1"/>
                <w:szCs w:val="21"/>
              </w:rPr>
              <w:t>-</w:t>
            </w:r>
          </w:p>
        </w:tc>
      </w:tr>
      <w:tr w:rsidR="00F340A6">
        <w:tc>
          <w:tcPr>
            <w:tcW w:w="1560" w:type="dxa"/>
            <w:vAlign w:val="center"/>
          </w:tcPr>
          <w:p w:rsidR="00F340A6" w:rsidRDefault="00AE0D23">
            <w:pPr>
              <w:jc w:val="left"/>
            </w:pPr>
            <w:r>
              <w:rPr>
                <w:rFonts w:eastAsiaTheme="minorEastAsia"/>
                <w:color w:val="000000" w:themeColor="text1"/>
                <w:szCs w:val="21"/>
              </w:rPr>
              <w:t>西藏东方财富证券</w:t>
            </w:r>
          </w:p>
        </w:tc>
        <w:tc>
          <w:tcPr>
            <w:tcW w:w="1320" w:type="dxa"/>
            <w:vAlign w:val="center"/>
          </w:tcPr>
          <w:p w:rsidR="00F340A6" w:rsidRDefault="00AE0D23">
            <w:pPr>
              <w:jc w:val="right"/>
            </w:pPr>
            <w:r>
              <w:rPr>
                <w:rFonts w:eastAsiaTheme="minorEastAsia"/>
                <w:color w:val="000000" w:themeColor="text1"/>
                <w:szCs w:val="21"/>
              </w:rPr>
              <w:t>-</w:t>
            </w:r>
          </w:p>
        </w:tc>
        <w:tc>
          <w:tcPr>
            <w:tcW w:w="1080" w:type="dxa"/>
            <w:vAlign w:val="center"/>
          </w:tcPr>
          <w:p w:rsidR="00F340A6" w:rsidRDefault="00AE0D23">
            <w:pPr>
              <w:jc w:val="right"/>
            </w:pPr>
            <w:r>
              <w:rPr>
                <w:rFonts w:eastAsiaTheme="minorEastAsia"/>
                <w:color w:val="000000" w:themeColor="text1"/>
                <w:szCs w:val="21"/>
              </w:rPr>
              <w:t>-</w:t>
            </w:r>
          </w:p>
        </w:tc>
        <w:tc>
          <w:tcPr>
            <w:tcW w:w="1143" w:type="dxa"/>
            <w:vAlign w:val="center"/>
          </w:tcPr>
          <w:p w:rsidR="00F340A6" w:rsidRDefault="00AE0D23">
            <w:pPr>
              <w:jc w:val="right"/>
            </w:pPr>
            <w:r>
              <w:rPr>
                <w:rFonts w:eastAsiaTheme="minorEastAsia"/>
                <w:color w:val="000000" w:themeColor="text1"/>
                <w:szCs w:val="21"/>
              </w:rPr>
              <w:t>-</w:t>
            </w:r>
          </w:p>
        </w:tc>
        <w:tc>
          <w:tcPr>
            <w:tcW w:w="1197" w:type="dxa"/>
            <w:vAlign w:val="center"/>
          </w:tcPr>
          <w:p w:rsidR="00F340A6" w:rsidRDefault="00AE0D23">
            <w:pPr>
              <w:jc w:val="right"/>
            </w:pPr>
            <w:r>
              <w:rPr>
                <w:rFonts w:eastAsiaTheme="minorEastAsia"/>
                <w:color w:val="000000" w:themeColor="text1"/>
                <w:szCs w:val="21"/>
              </w:rPr>
              <w:t>-</w:t>
            </w:r>
          </w:p>
        </w:tc>
        <w:tc>
          <w:tcPr>
            <w:tcW w:w="1497" w:type="dxa"/>
            <w:vAlign w:val="center"/>
          </w:tcPr>
          <w:p w:rsidR="00F340A6" w:rsidRDefault="00AE0D23">
            <w:pPr>
              <w:jc w:val="right"/>
            </w:pPr>
            <w:r>
              <w:rPr>
                <w:rFonts w:eastAsiaTheme="minorEastAsia"/>
                <w:color w:val="000000" w:themeColor="text1"/>
                <w:szCs w:val="21"/>
              </w:rPr>
              <w:t>-</w:t>
            </w:r>
          </w:p>
        </w:tc>
        <w:tc>
          <w:tcPr>
            <w:tcW w:w="1203" w:type="dxa"/>
            <w:vAlign w:val="center"/>
          </w:tcPr>
          <w:p w:rsidR="00F340A6" w:rsidRDefault="00AE0D23">
            <w:pPr>
              <w:jc w:val="right"/>
            </w:pPr>
            <w:r>
              <w:rPr>
                <w:rFonts w:eastAsiaTheme="minorEastAsia"/>
                <w:color w:val="000000" w:themeColor="text1"/>
                <w:szCs w:val="21"/>
              </w:rPr>
              <w:t>-</w:t>
            </w:r>
          </w:p>
        </w:tc>
      </w:tr>
      <w:tr w:rsidR="00F340A6">
        <w:tc>
          <w:tcPr>
            <w:tcW w:w="1560" w:type="dxa"/>
            <w:vAlign w:val="center"/>
          </w:tcPr>
          <w:p w:rsidR="00F340A6" w:rsidRDefault="00AE0D23">
            <w:pPr>
              <w:jc w:val="left"/>
            </w:pPr>
            <w:r>
              <w:rPr>
                <w:rFonts w:eastAsiaTheme="minorEastAsia"/>
                <w:color w:val="000000" w:themeColor="text1"/>
                <w:szCs w:val="21"/>
              </w:rPr>
              <w:t>民生证券</w:t>
            </w:r>
          </w:p>
        </w:tc>
        <w:tc>
          <w:tcPr>
            <w:tcW w:w="1320" w:type="dxa"/>
            <w:vAlign w:val="center"/>
          </w:tcPr>
          <w:p w:rsidR="00F340A6" w:rsidRDefault="00AE0D23">
            <w:pPr>
              <w:jc w:val="right"/>
            </w:pPr>
            <w:r>
              <w:rPr>
                <w:rFonts w:eastAsiaTheme="minorEastAsia"/>
                <w:color w:val="000000" w:themeColor="text1"/>
                <w:szCs w:val="21"/>
              </w:rPr>
              <w:t>-</w:t>
            </w:r>
          </w:p>
        </w:tc>
        <w:tc>
          <w:tcPr>
            <w:tcW w:w="1080" w:type="dxa"/>
            <w:vAlign w:val="center"/>
          </w:tcPr>
          <w:p w:rsidR="00F340A6" w:rsidRDefault="00AE0D23">
            <w:pPr>
              <w:jc w:val="right"/>
            </w:pPr>
            <w:r>
              <w:rPr>
                <w:rFonts w:eastAsiaTheme="minorEastAsia"/>
                <w:color w:val="000000" w:themeColor="text1"/>
                <w:szCs w:val="21"/>
              </w:rPr>
              <w:t>-</w:t>
            </w:r>
          </w:p>
        </w:tc>
        <w:tc>
          <w:tcPr>
            <w:tcW w:w="1143" w:type="dxa"/>
            <w:vAlign w:val="center"/>
          </w:tcPr>
          <w:p w:rsidR="00F340A6" w:rsidRDefault="00AE0D23">
            <w:pPr>
              <w:jc w:val="right"/>
            </w:pPr>
            <w:r>
              <w:rPr>
                <w:rFonts w:eastAsiaTheme="minorEastAsia"/>
                <w:color w:val="000000" w:themeColor="text1"/>
                <w:szCs w:val="21"/>
              </w:rPr>
              <w:t>-</w:t>
            </w:r>
          </w:p>
        </w:tc>
        <w:tc>
          <w:tcPr>
            <w:tcW w:w="1197" w:type="dxa"/>
            <w:vAlign w:val="center"/>
          </w:tcPr>
          <w:p w:rsidR="00F340A6" w:rsidRDefault="00AE0D23">
            <w:pPr>
              <w:jc w:val="right"/>
            </w:pPr>
            <w:r>
              <w:rPr>
                <w:rFonts w:eastAsiaTheme="minorEastAsia"/>
                <w:color w:val="000000" w:themeColor="text1"/>
                <w:szCs w:val="21"/>
              </w:rPr>
              <w:t>-</w:t>
            </w:r>
          </w:p>
        </w:tc>
        <w:tc>
          <w:tcPr>
            <w:tcW w:w="1497" w:type="dxa"/>
            <w:vAlign w:val="center"/>
          </w:tcPr>
          <w:p w:rsidR="00F340A6" w:rsidRDefault="00AE0D23">
            <w:pPr>
              <w:jc w:val="right"/>
            </w:pPr>
            <w:r>
              <w:rPr>
                <w:rFonts w:eastAsiaTheme="minorEastAsia"/>
                <w:color w:val="000000" w:themeColor="text1"/>
                <w:szCs w:val="21"/>
              </w:rPr>
              <w:t>-</w:t>
            </w:r>
          </w:p>
        </w:tc>
        <w:tc>
          <w:tcPr>
            <w:tcW w:w="1203" w:type="dxa"/>
            <w:vAlign w:val="center"/>
          </w:tcPr>
          <w:p w:rsidR="00F340A6" w:rsidRDefault="00AE0D23">
            <w:pPr>
              <w:jc w:val="right"/>
            </w:pPr>
            <w:r>
              <w:rPr>
                <w:rFonts w:eastAsiaTheme="minorEastAsia"/>
                <w:color w:val="000000" w:themeColor="text1"/>
                <w:szCs w:val="21"/>
              </w:rPr>
              <w:t>-</w:t>
            </w:r>
          </w:p>
        </w:tc>
      </w:tr>
      <w:tr w:rsidR="00F340A6">
        <w:tc>
          <w:tcPr>
            <w:tcW w:w="1560" w:type="dxa"/>
            <w:vAlign w:val="center"/>
          </w:tcPr>
          <w:p w:rsidR="00F340A6" w:rsidRDefault="00AE0D23">
            <w:pPr>
              <w:jc w:val="left"/>
            </w:pPr>
            <w:r>
              <w:rPr>
                <w:rFonts w:eastAsiaTheme="minorEastAsia"/>
                <w:color w:val="000000" w:themeColor="text1"/>
                <w:szCs w:val="21"/>
              </w:rPr>
              <w:t>中信证券</w:t>
            </w:r>
          </w:p>
        </w:tc>
        <w:tc>
          <w:tcPr>
            <w:tcW w:w="1320" w:type="dxa"/>
            <w:vAlign w:val="center"/>
          </w:tcPr>
          <w:p w:rsidR="00F340A6" w:rsidRDefault="00AE0D23">
            <w:pPr>
              <w:jc w:val="right"/>
            </w:pPr>
            <w:r>
              <w:rPr>
                <w:rFonts w:eastAsiaTheme="minorEastAsia"/>
                <w:color w:val="000000" w:themeColor="text1"/>
                <w:szCs w:val="21"/>
              </w:rPr>
              <w:t>-</w:t>
            </w:r>
          </w:p>
        </w:tc>
        <w:tc>
          <w:tcPr>
            <w:tcW w:w="1080" w:type="dxa"/>
            <w:vAlign w:val="center"/>
          </w:tcPr>
          <w:p w:rsidR="00F340A6" w:rsidRDefault="00AE0D23">
            <w:pPr>
              <w:jc w:val="right"/>
            </w:pPr>
            <w:r>
              <w:rPr>
                <w:rFonts w:eastAsiaTheme="minorEastAsia"/>
                <w:color w:val="000000" w:themeColor="text1"/>
                <w:szCs w:val="21"/>
              </w:rPr>
              <w:t>-</w:t>
            </w:r>
          </w:p>
        </w:tc>
        <w:tc>
          <w:tcPr>
            <w:tcW w:w="1143" w:type="dxa"/>
            <w:vAlign w:val="center"/>
          </w:tcPr>
          <w:p w:rsidR="00F340A6" w:rsidRDefault="00AE0D23">
            <w:pPr>
              <w:jc w:val="right"/>
            </w:pPr>
            <w:r>
              <w:rPr>
                <w:rFonts w:eastAsiaTheme="minorEastAsia"/>
                <w:color w:val="000000" w:themeColor="text1"/>
                <w:szCs w:val="21"/>
              </w:rPr>
              <w:t>-</w:t>
            </w:r>
          </w:p>
        </w:tc>
        <w:tc>
          <w:tcPr>
            <w:tcW w:w="1197" w:type="dxa"/>
            <w:vAlign w:val="center"/>
          </w:tcPr>
          <w:p w:rsidR="00F340A6" w:rsidRDefault="00AE0D23">
            <w:pPr>
              <w:jc w:val="right"/>
            </w:pPr>
            <w:r>
              <w:rPr>
                <w:rFonts w:eastAsiaTheme="minorEastAsia"/>
                <w:color w:val="000000" w:themeColor="text1"/>
                <w:szCs w:val="21"/>
              </w:rPr>
              <w:t>-</w:t>
            </w:r>
          </w:p>
        </w:tc>
        <w:tc>
          <w:tcPr>
            <w:tcW w:w="1497" w:type="dxa"/>
            <w:vAlign w:val="center"/>
          </w:tcPr>
          <w:p w:rsidR="00F340A6" w:rsidRDefault="00AE0D23">
            <w:pPr>
              <w:jc w:val="right"/>
            </w:pPr>
            <w:r>
              <w:rPr>
                <w:rFonts w:eastAsiaTheme="minorEastAsia"/>
                <w:color w:val="000000" w:themeColor="text1"/>
                <w:szCs w:val="21"/>
              </w:rPr>
              <w:t>-</w:t>
            </w:r>
          </w:p>
        </w:tc>
        <w:tc>
          <w:tcPr>
            <w:tcW w:w="1203" w:type="dxa"/>
            <w:vAlign w:val="center"/>
          </w:tcPr>
          <w:p w:rsidR="00F340A6" w:rsidRDefault="00AE0D23">
            <w:pPr>
              <w:jc w:val="right"/>
            </w:pPr>
            <w:r>
              <w:rPr>
                <w:rFonts w:eastAsiaTheme="minorEastAsia"/>
                <w:color w:val="000000" w:themeColor="text1"/>
                <w:szCs w:val="21"/>
              </w:rPr>
              <w:t>-</w:t>
            </w:r>
          </w:p>
        </w:tc>
      </w:tr>
      <w:tr w:rsidR="00F340A6">
        <w:tc>
          <w:tcPr>
            <w:tcW w:w="1560" w:type="dxa"/>
            <w:vAlign w:val="center"/>
          </w:tcPr>
          <w:p w:rsidR="00F340A6" w:rsidRDefault="00AE0D23">
            <w:pPr>
              <w:jc w:val="left"/>
            </w:pPr>
            <w:r>
              <w:rPr>
                <w:rFonts w:eastAsiaTheme="minorEastAsia"/>
                <w:color w:val="000000" w:themeColor="text1"/>
                <w:szCs w:val="21"/>
              </w:rPr>
              <w:t>瑞银证券</w:t>
            </w:r>
          </w:p>
        </w:tc>
        <w:tc>
          <w:tcPr>
            <w:tcW w:w="1320" w:type="dxa"/>
            <w:vAlign w:val="center"/>
          </w:tcPr>
          <w:p w:rsidR="00F340A6" w:rsidRDefault="00AE0D23">
            <w:pPr>
              <w:jc w:val="right"/>
            </w:pPr>
            <w:r>
              <w:rPr>
                <w:rFonts w:eastAsiaTheme="minorEastAsia"/>
                <w:color w:val="000000" w:themeColor="text1"/>
                <w:szCs w:val="21"/>
              </w:rPr>
              <w:t>-</w:t>
            </w:r>
          </w:p>
        </w:tc>
        <w:tc>
          <w:tcPr>
            <w:tcW w:w="1080" w:type="dxa"/>
            <w:vAlign w:val="center"/>
          </w:tcPr>
          <w:p w:rsidR="00F340A6" w:rsidRDefault="00AE0D23">
            <w:pPr>
              <w:jc w:val="right"/>
            </w:pPr>
            <w:r>
              <w:rPr>
                <w:rFonts w:eastAsiaTheme="minorEastAsia"/>
                <w:color w:val="000000" w:themeColor="text1"/>
                <w:szCs w:val="21"/>
              </w:rPr>
              <w:t>-</w:t>
            </w:r>
          </w:p>
        </w:tc>
        <w:tc>
          <w:tcPr>
            <w:tcW w:w="1143" w:type="dxa"/>
            <w:vAlign w:val="center"/>
          </w:tcPr>
          <w:p w:rsidR="00F340A6" w:rsidRDefault="00AE0D23">
            <w:pPr>
              <w:jc w:val="right"/>
            </w:pPr>
            <w:r>
              <w:rPr>
                <w:rFonts w:eastAsiaTheme="minorEastAsia"/>
                <w:color w:val="000000" w:themeColor="text1"/>
                <w:szCs w:val="21"/>
              </w:rPr>
              <w:t>-</w:t>
            </w:r>
          </w:p>
        </w:tc>
        <w:tc>
          <w:tcPr>
            <w:tcW w:w="1197" w:type="dxa"/>
            <w:vAlign w:val="center"/>
          </w:tcPr>
          <w:p w:rsidR="00F340A6" w:rsidRDefault="00AE0D23">
            <w:pPr>
              <w:jc w:val="right"/>
            </w:pPr>
            <w:r>
              <w:rPr>
                <w:rFonts w:eastAsiaTheme="minorEastAsia"/>
                <w:color w:val="000000" w:themeColor="text1"/>
                <w:szCs w:val="21"/>
              </w:rPr>
              <w:t>-</w:t>
            </w:r>
          </w:p>
        </w:tc>
        <w:tc>
          <w:tcPr>
            <w:tcW w:w="1497" w:type="dxa"/>
            <w:vAlign w:val="center"/>
          </w:tcPr>
          <w:p w:rsidR="00F340A6" w:rsidRDefault="00AE0D23">
            <w:pPr>
              <w:jc w:val="right"/>
            </w:pPr>
            <w:r>
              <w:rPr>
                <w:rFonts w:eastAsiaTheme="minorEastAsia"/>
                <w:color w:val="000000" w:themeColor="text1"/>
                <w:szCs w:val="21"/>
              </w:rPr>
              <w:t>-</w:t>
            </w:r>
          </w:p>
        </w:tc>
        <w:tc>
          <w:tcPr>
            <w:tcW w:w="1203" w:type="dxa"/>
            <w:vAlign w:val="center"/>
          </w:tcPr>
          <w:p w:rsidR="00F340A6" w:rsidRDefault="00AE0D23">
            <w:pPr>
              <w:jc w:val="right"/>
            </w:pPr>
            <w:r>
              <w:rPr>
                <w:rFonts w:eastAsiaTheme="minorEastAsia"/>
                <w:color w:val="000000" w:themeColor="text1"/>
                <w:szCs w:val="21"/>
              </w:rPr>
              <w:t>-</w:t>
            </w:r>
          </w:p>
        </w:tc>
      </w:tr>
      <w:tr w:rsidR="00F340A6">
        <w:tc>
          <w:tcPr>
            <w:tcW w:w="1560" w:type="dxa"/>
            <w:vAlign w:val="center"/>
          </w:tcPr>
          <w:p w:rsidR="00F340A6" w:rsidRDefault="00AE0D23">
            <w:pPr>
              <w:jc w:val="left"/>
            </w:pPr>
            <w:r>
              <w:rPr>
                <w:rFonts w:eastAsiaTheme="minorEastAsia"/>
                <w:color w:val="000000" w:themeColor="text1"/>
                <w:szCs w:val="21"/>
              </w:rPr>
              <w:t>国金证券</w:t>
            </w:r>
          </w:p>
        </w:tc>
        <w:tc>
          <w:tcPr>
            <w:tcW w:w="1320" w:type="dxa"/>
            <w:vAlign w:val="center"/>
          </w:tcPr>
          <w:p w:rsidR="00F340A6" w:rsidRDefault="00AE0D23">
            <w:pPr>
              <w:jc w:val="right"/>
            </w:pPr>
            <w:r>
              <w:rPr>
                <w:rFonts w:eastAsiaTheme="minorEastAsia"/>
                <w:color w:val="000000" w:themeColor="text1"/>
                <w:szCs w:val="21"/>
              </w:rPr>
              <w:t>-</w:t>
            </w:r>
          </w:p>
        </w:tc>
        <w:tc>
          <w:tcPr>
            <w:tcW w:w="1080" w:type="dxa"/>
            <w:vAlign w:val="center"/>
          </w:tcPr>
          <w:p w:rsidR="00F340A6" w:rsidRDefault="00AE0D23">
            <w:pPr>
              <w:jc w:val="right"/>
            </w:pPr>
            <w:r>
              <w:rPr>
                <w:rFonts w:eastAsiaTheme="minorEastAsia"/>
                <w:color w:val="000000" w:themeColor="text1"/>
                <w:szCs w:val="21"/>
              </w:rPr>
              <w:t>-</w:t>
            </w:r>
          </w:p>
        </w:tc>
        <w:tc>
          <w:tcPr>
            <w:tcW w:w="1143" w:type="dxa"/>
            <w:vAlign w:val="center"/>
          </w:tcPr>
          <w:p w:rsidR="00F340A6" w:rsidRDefault="00AE0D23">
            <w:pPr>
              <w:jc w:val="right"/>
            </w:pPr>
            <w:r>
              <w:rPr>
                <w:rFonts w:eastAsiaTheme="minorEastAsia"/>
                <w:color w:val="000000" w:themeColor="text1"/>
                <w:szCs w:val="21"/>
              </w:rPr>
              <w:t>-</w:t>
            </w:r>
          </w:p>
        </w:tc>
        <w:tc>
          <w:tcPr>
            <w:tcW w:w="1197" w:type="dxa"/>
            <w:vAlign w:val="center"/>
          </w:tcPr>
          <w:p w:rsidR="00F340A6" w:rsidRDefault="00AE0D23">
            <w:pPr>
              <w:jc w:val="right"/>
            </w:pPr>
            <w:r>
              <w:rPr>
                <w:rFonts w:eastAsiaTheme="minorEastAsia"/>
                <w:color w:val="000000" w:themeColor="text1"/>
                <w:szCs w:val="21"/>
              </w:rPr>
              <w:t>-</w:t>
            </w:r>
          </w:p>
        </w:tc>
        <w:tc>
          <w:tcPr>
            <w:tcW w:w="1497" w:type="dxa"/>
            <w:vAlign w:val="center"/>
          </w:tcPr>
          <w:p w:rsidR="00F340A6" w:rsidRDefault="00AE0D23">
            <w:pPr>
              <w:jc w:val="right"/>
            </w:pPr>
            <w:r>
              <w:rPr>
                <w:rFonts w:eastAsiaTheme="minorEastAsia"/>
                <w:color w:val="000000" w:themeColor="text1"/>
                <w:szCs w:val="21"/>
              </w:rPr>
              <w:t>-</w:t>
            </w:r>
          </w:p>
        </w:tc>
        <w:tc>
          <w:tcPr>
            <w:tcW w:w="1203" w:type="dxa"/>
            <w:vAlign w:val="center"/>
          </w:tcPr>
          <w:p w:rsidR="00F340A6" w:rsidRDefault="00AE0D23">
            <w:pPr>
              <w:jc w:val="right"/>
            </w:pPr>
            <w:r>
              <w:rPr>
                <w:rFonts w:eastAsiaTheme="minorEastAsia"/>
                <w:color w:val="000000" w:themeColor="text1"/>
                <w:szCs w:val="21"/>
              </w:rPr>
              <w:t>-</w:t>
            </w:r>
          </w:p>
        </w:tc>
      </w:tr>
      <w:tr w:rsidR="00F340A6">
        <w:tc>
          <w:tcPr>
            <w:tcW w:w="1560" w:type="dxa"/>
            <w:vAlign w:val="center"/>
          </w:tcPr>
          <w:p w:rsidR="00F340A6" w:rsidRDefault="00AE0D23">
            <w:pPr>
              <w:jc w:val="left"/>
            </w:pPr>
            <w:r>
              <w:rPr>
                <w:rFonts w:eastAsiaTheme="minorEastAsia"/>
                <w:color w:val="000000" w:themeColor="text1"/>
                <w:szCs w:val="21"/>
              </w:rPr>
              <w:t>中金证券</w:t>
            </w:r>
          </w:p>
        </w:tc>
        <w:tc>
          <w:tcPr>
            <w:tcW w:w="1320" w:type="dxa"/>
            <w:vAlign w:val="center"/>
          </w:tcPr>
          <w:p w:rsidR="00F340A6" w:rsidRDefault="00AE0D23">
            <w:pPr>
              <w:jc w:val="right"/>
            </w:pPr>
            <w:r>
              <w:rPr>
                <w:rFonts w:eastAsiaTheme="minorEastAsia"/>
                <w:color w:val="000000" w:themeColor="text1"/>
                <w:szCs w:val="21"/>
              </w:rPr>
              <w:t>-</w:t>
            </w:r>
          </w:p>
        </w:tc>
        <w:tc>
          <w:tcPr>
            <w:tcW w:w="1080" w:type="dxa"/>
            <w:vAlign w:val="center"/>
          </w:tcPr>
          <w:p w:rsidR="00F340A6" w:rsidRDefault="00AE0D23">
            <w:pPr>
              <w:jc w:val="right"/>
            </w:pPr>
            <w:r>
              <w:rPr>
                <w:rFonts w:eastAsiaTheme="minorEastAsia"/>
                <w:color w:val="000000" w:themeColor="text1"/>
                <w:szCs w:val="21"/>
              </w:rPr>
              <w:t>-</w:t>
            </w:r>
          </w:p>
        </w:tc>
        <w:tc>
          <w:tcPr>
            <w:tcW w:w="1143" w:type="dxa"/>
            <w:vAlign w:val="center"/>
          </w:tcPr>
          <w:p w:rsidR="00F340A6" w:rsidRDefault="00AE0D23">
            <w:pPr>
              <w:jc w:val="right"/>
            </w:pPr>
            <w:r>
              <w:rPr>
                <w:rFonts w:eastAsiaTheme="minorEastAsia"/>
                <w:color w:val="000000" w:themeColor="text1"/>
                <w:szCs w:val="21"/>
              </w:rPr>
              <w:t>-</w:t>
            </w:r>
          </w:p>
        </w:tc>
        <w:tc>
          <w:tcPr>
            <w:tcW w:w="1197" w:type="dxa"/>
            <w:vAlign w:val="center"/>
          </w:tcPr>
          <w:p w:rsidR="00F340A6" w:rsidRDefault="00AE0D23">
            <w:pPr>
              <w:jc w:val="right"/>
            </w:pPr>
            <w:r>
              <w:rPr>
                <w:rFonts w:eastAsiaTheme="minorEastAsia"/>
                <w:color w:val="000000" w:themeColor="text1"/>
                <w:szCs w:val="21"/>
              </w:rPr>
              <w:t>-</w:t>
            </w:r>
          </w:p>
        </w:tc>
        <w:tc>
          <w:tcPr>
            <w:tcW w:w="1497" w:type="dxa"/>
            <w:vAlign w:val="center"/>
          </w:tcPr>
          <w:p w:rsidR="00F340A6" w:rsidRDefault="00AE0D23">
            <w:pPr>
              <w:jc w:val="right"/>
            </w:pPr>
            <w:r>
              <w:rPr>
                <w:rFonts w:eastAsiaTheme="minorEastAsia"/>
                <w:color w:val="000000" w:themeColor="text1"/>
                <w:szCs w:val="21"/>
              </w:rPr>
              <w:t>-</w:t>
            </w:r>
          </w:p>
        </w:tc>
        <w:tc>
          <w:tcPr>
            <w:tcW w:w="1203" w:type="dxa"/>
            <w:vAlign w:val="center"/>
          </w:tcPr>
          <w:p w:rsidR="00F340A6" w:rsidRDefault="00AE0D23">
            <w:pPr>
              <w:jc w:val="right"/>
            </w:pPr>
            <w:r>
              <w:rPr>
                <w:rFonts w:eastAsiaTheme="minorEastAsia"/>
                <w:color w:val="000000" w:themeColor="text1"/>
                <w:szCs w:val="21"/>
              </w:rPr>
              <w:t>-</w:t>
            </w:r>
          </w:p>
        </w:tc>
      </w:tr>
      <w:tr w:rsidR="00F340A6">
        <w:tc>
          <w:tcPr>
            <w:tcW w:w="1560" w:type="dxa"/>
            <w:vAlign w:val="center"/>
          </w:tcPr>
          <w:p w:rsidR="00F340A6" w:rsidRDefault="00AE0D23">
            <w:pPr>
              <w:jc w:val="left"/>
            </w:pPr>
            <w:r>
              <w:rPr>
                <w:rFonts w:eastAsiaTheme="minorEastAsia"/>
                <w:color w:val="000000" w:themeColor="text1"/>
                <w:szCs w:val="21"/>
              </w:rPr>
              <w:t>申万宏源证券</w:t>
            </w:r>
          </w:p>
        </w:tc>
        <w:tc>
          <w:tcPr>
            <w:tcW w:w="1320" w:type="dxa"/>
            <w:vAlign w:val="center"/>
          </w:tcPr>
          <w:p w:rsidR="00F340A6" w:rsidRDefault="00AE0D23">
            <w:pPr>
              <w:jc w:val="right"/>
            </w:pPr>
            <w:r>
              <w:rPr>
                <w:rFonts w:eastAsiaTheme="minorEastAsia"/>
                <w:color w:val="000000" w:themeColor="text1"/>
                <w:szCs w:val="21"/>
              </w:rPr>
              <w:t>-</w:t>
            </w:r>
          </w:p>
        </w:tc>
        <w:tc>
          <w:tcPr>
            <w:tcW w:w="1080" w:type="dxa"/>
            <w:vAlign w:val="center"/>
          </w:tcPr>
          <w:p w:rsidR="00F340A6" w:rsidRDefault="00AE0D23">
            <w:pPr>
              <w:jc w:val="right"/>
            </w:pPr>
            <w:r>
              <w:rPr>
                <w:rFonts w:eastAsiaTheme="minorEastAsia"/>
                <w:color w:val="000000" w:themeColor="text1"/>
                <w:szCs w:val="21"/>
              </w:rPr>
              <w:t>-</w:t>
            </w:r>
          </w:p>
        </w:tc>
        <w:tc>
          <w:tcPr>
            <w:tcW w:w="1143" w:type="dxa"/>
            <w:vAlign w:val="center"/>
          </w:tcPr>
          <w:p w:rsidR="00F340A6" w:rsidRDefault="00AE0D23">
            <w:pPr>
              <w:jc w:val="right"/>
            </w:pPr>
            <w:r>
              <w:rPr>
                <w:rFonts w:eastAsiaTheme="minorEastAsia"/>
                <w:color w:val="000000" w:themeColor="text1"/>
                <w:szCs w:val="21"/>
              </w:rPr>
              <w:t>-</w:t>
            </w:r>
          </w:p>
        </w:tc>
        <w:tc>
          <w:tcPr>
            <w:tcW w:w="1197" w:type="dxa"/>
            <w:vAlign w:val="center"/>
          </w:tcPr>
          <w:p w:rsidR="00F340A6" w:rsidRDefault="00AE0D23">
            <w:pPr>
              <w:jc w:val="right"/>
            </w:pPr>
            <w:r>
              <w:rPr>
                <w:rFonts w:eastAsiaTheme="minorEastAsia"/>
                <w:color w:val="000000" w:themeColor="text1"/>
                <w:szCs w:val="21"/>
              </w:rPr>
              <w:t>-</w:t>
            </w:r>
          </w:p>
        </w:tc>
        <w:tc>
          <w:tcPr>
            <w:tcW w:w="1497" w:type="dxa"/>
            <w:vAlign w:val="center"/>
          </w:tcPr>
          <w:p w:rsidR="00F340A6" w:rsidRDefault="00AE0D23">
            <w:pPr>
              <w:jc w:val="right"/>
            </w:pPr>
            <w:r>
              <w:rPr>
                <w:rFonts w:eastAsiaTheme="minorEastAsia"/>
                <w:color w:val="000000" w:themeColor="text1"/>
                <w:szCs w:val="21"/>
              </w:rPr>
              <w:t>-</w:t>
            </w:r>
          </w:p>
        </w:tc>
        <w:tc>
          <w:tcPr>
            <w:tcW w:w="1203" w:type="dxa"/>
            <w:vAlign w:val="center"/>
          </w:tcPr>
          <w:p w:rsidR="00F340A6" w:rsidRDefault="00AE0D23">
            <w:pPr>
              <w:jc w:val="right"/>
            </w:pPr>
            <w:r>
              <w:rPr>
                <w:rFonts w:eastAsiaTheme="minorEastAsia"/>
                <w:color w:val="000000" w:themeColor="text1"/>
                <w:szCs w:val="21"/>
              </w:rPr>
              <w:t>-</w:t>
            </w:r>
          </w:p>
        </w:tc>
      </w:tr>
      <w:tr w:rsidR="00F340A6">
        <w:tc>
          <w:tcPr>
            <w:tcW w:w="1560" w:type="dxa"/>
            <w:vAlign w:val="center"/>
          </w:tcPr>
          <w:p w:rsidR="00F340A6" w:rsidRDefault="00AE0D23">
            <w:pPr>
              <w:jc w:val="left"/>
            </w:pPr>
            <w:r>
              <w:rPr>
                <w:rFonts w:eastAsiaTheme="minorEastAsia"/>
                <w:color w:val="000000" w:themeColor="text1"/>
                <w:szCs w:val="21"/>
              </w:rPr>
              <w:t>安信证券</w:t>
            </w:r>
          </w:p>
        </w:tc>
        <w:tc>
          <w:tcPr>
            <w:tcW w:w="1320" w:type="dxa"/>
            <w:vAlign w:val="center"/>
          </w:tcPr>
          <w:p w:rsidR="00F340A6" w:rsidRDefault="00AE0D23">
            <w:pPr>
              <w:jc w:val="right"/>
            </w:pPr>
            <w:r>
              <w:rPr>
                <w:rFonts w:eastAsiaTheme="minorEastAsia"/>
                <w:color w:val="000000" w:themeColor="text1"/>
                <w:szCs w:val="21"/>
              </w:rPr>
              <w:t>-</w:t>
            </w:r>
          </w:p>
        </w:tc>
        <w:tc>
          <w:tcPr>
            <w:tcW w:w="1080" w:type="dxa"/>
            <w:vAlign w:val="center"/>
          </w:tcPr>
          <w:p w:rsidR="00F340A6" w:rsidRDefault="00AE0D23">
            <w:pPr>
              <w:jc w:val="right"/>
            </w:pPr>
            <w:r>
              <w:rPr>
                <w:rFonts w:eastAsiaTheme="minorEastAsia"/>
                <w:color w:val="000000" w:themeColor="text1"/>
                <w:szCs w:val="21"/>
              </w:rPr>
              <w:t>-</w:t>
            </w:r>
          </w:p>
        </w:tc>
        <w:tc>
          <w:tcPr>
            <w:tcW w:w="1143" w:type="dxa"/>
            <w:vAlign w:val="center"/>
          </w:tcPr>
          <w:p w:rsidR="00F340A6" w:rsidRDefault="00AE0D23">
            <w:pPr>
              <w:jc w:val="right"/>
            </w:pPr>
            <w:r>
              <w:rPr>
                <w:rFonts w:eastAsiaTheme="minorEastAsia"/>
                <w:color w:val="000000" w:themeColor="text1"/>
                <w:szCs w:val="21"/>
              </w:rPr>
              <w:t>-</w:t>
            </w:r>
          </w:p>
        </w:tc>
        <w:tc>
          <w:tcPr>
            <w:tcW w:w="1197" w:type="dxa"/>
            <w:vAlign w:val="center"/>
          </w:tcPr>
          <w:p w:rsidR="00F340A6" w:rsidRDefault="00AE0D23">
            <w:pPr>
              <w:jc w:val="right"/>
            </w:pPr>
            <w:r>
              <w:rPr>
                <w:rFonts w:eastAsiaTheme="minorEastAsia"/>
                <w:color w:val="000000" w:themeColor="text1"/>
                <w:szCs w:val="21"/>
              </w:rPr>
              <w:t>-</w:t>
            </w:r>
          </w:p>
        </w:tc>
        <w:tc>
          <w:tcPr>
            <w:tcW w:w="1497" w:type="dxa"/>
            <w:vAlign w:val="center"/>
          </w:tcPr>
          <w:p w:rsidR="00F340A6" w:rsidRDefault="00AE0D23">
            <w:pPr>
              <w:jc w:val="right"/>
            </w:pPr>
            <w:r>
              <w:rPr>
                <w:rFonts w:eastAsiaTheme="minorEastAsia"/>
                <w:color w:val="000000" w:themeColor="text1"/>
                <w:szCs w:val="21"/>
              </w:rPr>
              <w:t>-</w:t>
            </w:r>
          </w:p>
        </w:tc>
        <w:tc>
          <w:tcPr>
            <w:tcW w:w="1203" w:type="dxa"/>
            <w:vAlign w:val="center"/>
          </w:tcPr>
          <w:p w:rsidR="00F340A6" w:rsidRDefault="00AE0D23">
            <w:pPr>
              <w:jc w:val="right"/>
            </w:pPr>
            <w:r>
              <w:rPr>
                <w:rFonts w:eastAsiaTheme="minorEastAsia"/>
                <w:color w:val="000000" w:themeColor="text1"/>
                <w:szCs w:val="21"/>
              </w:rPr>
              <w:t>-</w:t>
            </w:r>
          </w:p>
        </w:tc>
      </w:tr>
      <w:tr w:rsidR="00F340A6">
        <w:tc>
          <w:tcPr>
            <w:tcW w:w="1560" w:type="dxa"/>
            <w:vAlign w:val="center"/>
          </w:tcPr>
          <w:p w:rsidR="00F340A6" w:rsidRDefault="00AE0D23">
            <w:pPr>
              <w:jc w:val="left"/>
            </w:pPr>
            <w:r>
              <w:rPr>
                <w:rFonts w:eastAsiaTheme="minorEastAsia"/>
                <w:color w:val="000000" w:themeColor="text1"/>
                <w:szCs w:val="21"/>
              </w:rPr>
              <w:t>海通证券</w:t>
            </w:r>
          </w:p>
        </w:tc>
        <w:tc>
          <w:tcPr>
            <w:tcW w:w="1320" w:type="dxa"/>
            <w:vAlign w:val="center"/>
          </w:tcPr>
          <w:p w:rsidR="00F340A6" w:rsidRDefault="00AE0D23">
            <w:pPr>
              <w:jc w:val="right"/>
            </w:pPr>
            <w:r>
              <w:rPr>
                <w:rFonts w:eastAsiaTheme="minorEastAsia"/>
                <w:color w:val="000000" w:themeColor="text1"/>
                <w:szCs w:val="21"/>
              </w:rPr>
              <w:t>-</w:t>
            </w:r>
          </w:p>
        </w:tc>
        <w:tc>
          <w:tcPr>
            <w:tcW w:w="1080" w:type="dxa"/>
            <w:vAlign w:val="center"/>
          </w:tcPr>
          <w:p w:rsidR="00F340A6" w:rsidRDefault="00AE0D23">
            <w:pPr>
              <w:jc w:val="right"/>
            </w:pPr>
            <w:r>
              <w:rPr>
                <w:rFonts w:eastAsiaTheme="minorEastAsia"/>
                <w:color w:val="000000" w:themeColor="text1"/>
                <w:szCs w:val="21"/>
              </w:rPr>
              <w:t>-</w:t>
            </w:r>
          </w:p>
        </w:tc>
        <w:tc>
          <w:tcPr>
            <w:tcW w:w="1143" w:type="dxa"/>
            <w:vAlign w:val="center"/>
          </w:tcPr>
          <w:p w:rsidR="00F340A6" w:rsidRDefault="00AE0D23">
            <w:pPr>
              <w:jc w:val="right"/>
            </w:pPr>
            <w:r>
              <w:rPr>
                <w:rFonts w:eastAsiaTheme="minorEastAsia"/>
                <w:color w:val="000000" w:themeColor="text1"/>
                <w:szCs w:val="21"/>
              </w:rPr>
              <w:t>-</w:t>
            </w:r>
          </w:p>
        </w:tc>
        <w:tc>
          <w:tcPr>
            <w:tcW w:w="1197" w:type="dxa"/>
            <w:vAlign w:val="center"/>
          </w:tcPr>
          <w:p w:rsidR="00F340A6" w:rsidRDefault="00AE0D23">
            <w:pPr>
              <w:jc w:val="right"/>
            </w:pPr>
            <w:r>
              <w:rPr>
                <w:rFonts w:eastAsiaTheme="minorEastAsia"/>
                <w:color w:val="000000" w:themeColor="text1"/>
                <w:szCs w:val="21"/>
              </w:rPr>
              <w:t>-</w:t>
            </w:r>
          </w:p>
        </w:tc>
        <w:tc>
          <w:tcPr>
            <w:tcW w:w="1497" w:type="dxa"/>
            <w:vAlign w:val="center"/>
          </w:tcPr>
          <w:p w:rsidR="00F340A6" w:rsidRDefault="00AE0D23">
            <w:pPr>
              <w:jc w:val="right"/>
            </w:pPr>
            <w:r>
              <w:rPr>
                <w:rFonts w:eastAsiaTheme="minorEastAsia"/>
                <w:color w:val="000000" w:themeColor="text1"/>
                <w:szCs w:val="21"/>
              </w:rPr>
              <w:t>-</w:t>
            </w:r>
          </w:p>
        </w:tc>
        <w:tc>
          <w:tcPr>
            <w:tcW w:w="1203" w:type="dxa"/>
            <w:vAlign w:val="center"/>
          </w:tcPr>
          <w:p w:rsidR="00F340A6" w:rsidRDefault="00AE0D23">
            <w:pPr>
              <w:jc w:val="right"/>
            </w:pPr>
            <w:r>
              <w:rPr>
                <w:rFonts w:eastAsiaTheme="minorEastAsia"/>
                <w:color w:val="000000" w:themeColor="text1"/>
                <w:szCs w:val="21"/>
              </w:rPr>
              <w:t>-</w:t>
            </w:r>
          </w:p>
        </w:tc>
      </w:tr>
      <w:tr w:rsidR="00F340A6">
        <w:tc>
          <w:tcPr>
            <w:tcW w:w="1560" w:type="dxa"/>
            <w:vAlign w:val="center"/>
          </w:tcPr>
          <w:p w:rsidR="00F340A6" w:rsidRDefault="00AE0D23">
            <w:pPr>
              <w:jc w:val="left"/>
            </w:pPr>
            <w:r>
              <w:rPr>
                <w:rFonts w:eastAsiaTheme="minorEastAsia"/>
                <w:color w:val="000000" w:themeColor="text1"/>
                <w:szCs w:val="21"/>
              </w:rPr>
              <w:t>长江证券</w:t>
            </w:r>
          </w:p>
        </w:tc>
        <w:tc>
          <w:tcPr>
            <w:tcW w:w="1320" w:type="dxa"/>
            <w:vAlign w:val="center"/>
          </w:tcPr>
          <w:p w:rsidR="00F340A6" w:rsidRDefault="00AE0D23">
            <w:pPr>
              <w:jc w:val="right"/>
            </w:pPr>
            <w:r>
              <w:rPr>
                <w:rFonts w:eastAsiaTheme="minorEastAsia"/>
                <w:color w:val="000000" w:themeColor="text1"/>
                <w:szCs w:val="21"/>
              </w:rPr>
              <w:t>-</w:t>
            </w:r>
          </w:p>
        </w:tc>
        <w:tc>
          <w:tcPr>
            <w:tcW w:w="1080" w:type="dxa"/>
            <w:vAlign w:val="center"/>
          </w:tcPr>
          <w:p w:rsidR="00F340A6" w:rsidRDefault="00AE0D23">
            <w:pPr>
              <w:jc w:val="right"/>
            </w:pPr>
            <w:r>
              <w:rPr>
                <w:rFonts w:eastAsiaTheme="minorEastAsia"/>
                <w:color w:val="000000" w:themeColor="text1"/>
                <w:szCs w:val="21"/>
              </w:rPr>
              <w:t>-</w:t>
            </w:r>
          </w:p>
        </w:tc>
        <w:tc>
          <w:tcPr>
            <w:tcW w:w="1143" w:type="dxa"/>
            <w:vAlign w:val="center"/>
          </w:tcPr>
          <w:p w:rsidR="00F340A6" w:rsidRDefault="00AE0D23">
            <w:pPr>
              <w:jc w:val="right"/>
            </w:pPr>
            <w:r>
              <w:rPr>
                <w:rFonts w:eastAsiaTheme="minorEastAsia"/>
                <w:color w:val="000000" w:themeColor="text1"/>
                <w:szCs w:val="21"/>
              </w:rPr>
              <w:t>-</w:t>
            </w:r>
          </w:p>
        </w:tc>
        <w:tc>
          <w:tcPr>
            <w:tcW w:w="1197" w:type="dxa"/>
            <w:vAlign w:val="center"/>
          </w:tcPr>
          <w:p w:rsidR="00F340A6" w:rsidRDefault="00AE0D23">
            <w:pPr>
              <w:jc w:val="right"/>
            </w:pPr>
            <w:r>
              <w:rPr>
                <w:rFonts w:eastAsiaTheme="minorEastAsia"/>
                <w:color w:val="000000" w:themeColor="text1"/>
                <w:szCs w:val="21"/>
              </w:rPr>
              <w:t>-</w:t>
            </w:r>
          </w:p>
        </w:tc>
        <w:tc>
          <w:tcPr>
            <w:tcW w:w="1497" w:type="dxa"/>
            <w:vAlign w:val="center"/>
          </w:tcPr>
          <w:p w:rsidR="00F340A6" w:rsidRDefault="00AE0D23">
            <w:pPr>
              <w:jc w:val="right"/>
            </w:pPr>
            <w:r>
              <w:rPr>
                <w:rFonts w:eastAsiaTheme="minorEastAsia"/>
                <w:color w:val="000000" w:themeColor="text1"/>
                <w:szCs w:val="21"/>
              </w:rPr>
              <w:t>-</w:t>
            </w:r>
          </w:p>
        </w:tc>
        <w:tc>
          <w:tcPr>
            <w:tcW w:w="1203" w:type="dxa"/>
            <w:vAlign w:val="center"/>
          </w:tcPr>
          <w:p w:rsidR="00F340A6" w:rsidRDefault="00AE0D23">
            <w:pPr>
              <w:jc w:val="right"/>
            </w:pPr>
            <w:r>
              <w:rPr>
                <w:rFonts w:eastAsiaTheme="minorEastAsia"/>
                <w:color w:val="000000" w:themeColor="text1"/>
                <w:szCs w:val="21"/>
              </w:rPr>
              <w:t>-</w:t>
            </w:r>
          </w:p>
        </w:tc>
      </w:tr>
      <w:tr w:rsidR="00F340A6">
        <w:tc>
          <w:tcPr>
            <w:tcW w:w="1560" w:type="dxa"/>
            <w:vAlign w:val="center"/>
          </w:tcPr>
          <w:p w:rsidR="00F340A6" w:rsidRDefault="00AE0D23">
            <w:pPr>
              <w:jc w:val="left"/>
            </w:pPr>
            <w:r>
              <w:rPr>
                <w:rFonts w:eastAsiaTheme="minorEastAsia"/>
                <w:color w:val="000000" w:themeColor="text1"/>
                <w:szCs w:val="21"/>
              </w:rPr>
              <w:t>东北证券</w:t>
            </w:r>
          </w:p>
        </w:tc>
        <w:tc>
          <w:tcPr>
            <w:tcW w:w="1320" w:type="dxa"/>
            <w:vAlign w:val="center"/>
          </w:tcPr>
          <w:p w:rsidR="00F340A6" w:rsidRDefault="00AE0D23">
            <w:pPr>
              <w:jc w:val="right"/>
            </w:pPr>
            <w:r>
              <w:rPr>
                <w:rFonts w:eastAsiaTheme="minorEastAsia"/>
                <w:color w:val="000000" w:themeColor="text1"/>
                <w:szCs w:val="21"/>
              </w:rPr>
              <w:t>-</w:t>
            </w:r>
          </w:p>
        </w:tc>
        <w:tc>
          <w:tcPr>
            <w:tcW w:w="1080" w:type="dxa"/>
            <w:vAlign w:val="center"/>
          </w:tcPr>
          <w:p w:rsidR="00F340A6" w:rsidRDefault="00AE0D23">
            <w:pPr>
              <w:jc w:val="right"/>
            </w:pPr>
            <w:r>
              <w:rPr>
                <w:rFonts w:eastAsiaTheme="minorEastAsia"/>
                <w:color w:val="000000" w:themeColor="text1"/>
                <w:szCs w:val="21"/>
              </w:rPr>
              <w:t>-</w:t>
            </w:r>
          </w:p>
        </w:tc>
        <w:tc>
          <w:tcPr>
            <w:tcW w:w="1143" w:type="dxa"/>
            <w:vAlign w:val="center"/>
          </w:tcPr>
          <w:p w:rsidR="00F340A6" w:rsidRDefault="00AE0D23">
            <w:pPr>
              <w:jc w:val="right"/>
            </w:pPr>
            <w:r>
              <w:rPr>
                <w:rFonts w:eastAsiaTheme="minorEastAsia"/>
                <w:color w:val="000000" w:themeColor="text1"/>
                <w:szCs w:val="21"/>
              </w:rPr>
              <w:t>-</w:t>
            </w:r>
          </w:p>
        </w:tc>
        <w:tc>
          <w:tcPr>
            <w:tcW w:w="1197" w:type="dxa"/>
            <w:vAlign w:val="center"/>
          </w:tcPr>
          <w:p w:rsidR="00F340A6" w:rsidRDefault="00AE0D23">
            <w:pPr>
              <w:jc w:val="right"/>
            </w:pPr>
            <w:r>
              <w:rPr>
                <w:rFonts w:eastAsiaTheme="minorEastAsia"/>
                <w:color w:val="000000" w:themeColor="text1"/>
                <w:szCs w:val="21"/>
              </w:rPr>
              <w:t>-</w:t>
            </w:r>
          </w:p>
        </w:tc>
        <w:tc>
          <w:tcPr>
            <w:tcW w:w="1497" w:type="dxa"/>
            <w:vAlign w:val="center"/>
          </w:tcPr>
          <w:p w:rsidR="00F340A6" w:rsidRDefault="00AE0D23">
            <w:pPr>
              <w:jc w:val="right"/>
            </w:pPr>
            <w:r>
              <w:rPr>
                <w:rFonts w:eastAsiaTheme="minorEastAsia"/>
                <w:color w:val="000000" w:themeColor="text1"/>
                <w:szCs w:val="21"/>
              </w:rPr>
              <w:t>-</w:t>
            </w:r>
          </w:p>
        </w:tc>
        <w:tc>
          <w:tcPr>
            <w:tcW w:w="1203" w:type="dxa"/>
            <w:vAlign w:val="center"/>
          </w:tcPr>
          <w:p w:rsidR="00F340A6" w:rsidRDefault="00AE0D23">
            <w:pPr>
              <w:jc w:val="right"/>
            </w:pPr>
            <w:r>
              <w:rPr>
                <w:rFonts w:eastAsiaTheme="minorEastAsia"/>
                <w:color w:val="000000" w:themeColor="text1"/>
                <w:szCs w:val="21"/>
              </w:rPr>
              <w:t>-</w:t>
            </w:r>
          </w:p>
        </w:tc>
      </w:tr>
      <w:tr w:rsidR="00F340A6">
        <w:tc>
          <w:tcPr>
            <w:tcW w:w="1560" w:type="dxa"/>
            <w:vAlign w:val="center"/>
          </w:tcPr>
          <w:p w:rsidR="00F340A6" w:rsidRDefault="00AE0D23">
            <w:pPr>
              <w:jc w:val="left"/>
            </w:pPr>
            <w:r>
              <w:rPr>
                <w:rFonts w:eastAsiaTheme="minorEastAsia"/>
                <w:color w:val="000000" w:themeColor="text1"/>
                <w:szCs w:val="21"/>
              </w:rPr>
              <w:t>华泰证券</w:t>
            </w:r>
          </w:p>
        </w:tc>
        <w:tc>
          <w:tcPr>
            <w:tcW w:w="1320" w:type="dxa"/>
            <w:vAlign w:val="center"/>
          </w:tcPr>
          <w:p w:rsidR="00F340A6" w:rsidRDefault="00AE0D23">
            <w:pPr>
              <w:jc w:val="right"/>
            </w:pPr>
            <w:r>
              <w:rPr>
                <w:rFonts w:eastAsiaTheme="minorEastAsia"/>
                <w:color w:val="000000" w:themeColor="text1"/>
                <w:szCs w:val="21"/>
              </w:rPr>
              <w:t>-</w:t>
            </w:r>
          </w:p>
        </w:tc>
        <w:tc>
          <w:tcPr>
            <w:tcW w:w="1080" w:type="dxa"/>
            <w:vAlign w:val="center"/>
          </w:tcPr>
          <w:p w:rsidR="00F340A6" w:rsidRDefault="00AE0D23">
            <w:pPr>
              <w:jc w:val="right"/>
            </w:pPr>
            <w:r>
              <w:rPr>
                <w:rFonts w:eastAsiaTheme="minorEastAsia"/>
                <w:color w:val="000000" w:themeColor="text1"/>
                <w:szCs w:val="21"/>
              </w:rPr>
              <w:t>-</w:t>
            </w:r>
          </w:p>
        </w:tc>
        <w:tc>
          <w:tcPr>
            <w:tcW w:w="1143" w:type="dxa"/>
            <w:vAlign w:val="center"/>
          </w:tcPr>
          <w:p w:rsidR="00F340A6" w:rsidRDefault="00AE0D23">
            <w:pPr>
              <w:jc w:val="right"/>
            </w:pPr>
            <w:r>
              <w:rPr>
                <w:rFonts w:eastAsiaTheme="minorEastAsia"/>
                <w:color w:val="000000" w:themeColor="text1"/>
                <w:szCs w:val="21"/>
              </w:rPr>
              <w:t>-</w:t>
            </w:r>
          </w:p>
        </w:tc>
        <w:tc>
          <w:tcPr>
            <w:tcW w:w="1197" w:type="dxa"/>
            <w:vAlign w:val="center"/>
          </w:tcPr>
          <w:p w:rsidR="00F340A6" w:rsidRDefault="00AE0D23">
            <w:pPr>
              <w:jc w:val="right"/>
            </w:pPr>
            <w:r>
              <w:rPr>
                <w:rFonts w:eastAsiaTheme="minorEastAsia"/>
                <w:color w:val="000000" w:themeColor="text1"/>
                <w:szCs w:val="21"/>
              </w:rPr>
              <w:t>-</w:t>
            </w:r>
          </w:p>
        </w:tc>
        <w:tc>
          <w:tcPr>
            <w:tcW w:w="1497" w:type="dxa"/>
            <w:vAlign w:val="center"/>
          </w:tcPr>
          <w:p w:rsidR="00F340A6" w:rsidRDefault="00AE0D23">
            <w:pPr>
              <w:jc w:val="right"/>
            </w:pPr>
            <w:r>
              <w:rPr>
                <w:rFonts w:eastAsiaTheme="minorEastAsia"/>
                <w:color w:val="000000" w:themeColor="text1"/>
                <w:szCs w:val="21"/>
              </w:rPr>
              <w:t>-</w:t>
            </w:r>
          </w:p>
        </w:tc>
        <w:tc>
          <w:tcPr>
            <w:tcW w:w="1203" w:type="dxa"/>
            <w:vAlign w:val="center"/>
          </w:tcPr>
          <w:p w:rsidR="00F340A6" w:rsidRDefault="00AE0D23">
            <w:pPr>
              <w:jc w:val="right"/>
            </w:pPr>
            <w:r>
              <w:rPr>
                <w:rFonts w:eastAsiaTheme="minorEastAsia"/>
                <w:color w:val="000000" w:themeColor="text1"/>
                <w:szCs w:val="21"/>
              </w:rPr>
              <w:t>-</w:t>
            </w:r>
          </w:p>
        </w:tc>
      </w:tr>
      <w:tr w:rsidR="00F340A6">
        <w:tc>
          <w:tcPr>
            <w:tcW w:w="1560" w:type="dxa"/>
            <w:vAlign w:val="center"/>
          </w:tcPr>
          <w:p w:rsidR="00F340A6" w:rsidRDefault="00AE0D23">
            <w:pPr>
              <w:jc w:val="left"/>
            </w:pPr>
            <w:r>
              <w:rPr>
                <w:rFonts w:eastAsiaTheme="minorEastAsia"/>
                <w:color w:val="000000" w:themeColor="text1"/>
                <w:szCs w:val="21"/>
              </w:rPr>
              <w:t>国信证券</w:t>
            </w:r>
          </w:p>
        </w:tc>
        <w:tc>
          <w:tcPr>
            <w:tcW w:w="1320" w:type="dxa"/>
            <w:vAlign w:val="center"/>
          </w:tcPr>
          <w:p w:rsidR="00F340A6" w:rsidRDefault="00AE0D23">
            <w:pPr>
              <w:jc w:val="right"/>
            </w:pPr>
            <w:r>
              <w:rPr>
                <w:rFonts w:eastAsiaTheme="minorEastAsia"/>
                <w:color w:val="000000" w:themeColor="text1"/>
                <w:szCs w:val="21"/>
              </w:rPr>
              <w:t>-</w:t>
            </w:r>
          </w:p>
        </w:tc>
        <w:tc>
          <w:tcPr>
            <w:tcW w:w="1080" w:type="dxa"/>
            <w:vAlign w:val="center"/>
          </w:tcPr>
          <w:p w:rsidR="00F340A6" w:rsidRDefault="00AE0D23">
            <w:pPr>
              <w:jc w:val="right"/>
            </w:pPr>
            <w:r>
              <w:rPr>
                <w:rFonts w:eastAsiaTheme="minorEastAsia"/>
                <w:color w:val="000000" w:themeColor="text1"/>
                <w:szCs w:val="21"/>
              </w:rPr>
              <w:t>-</w:t>
            </w:r>
          </w:p>
        </w:tc>
        <w:tc>
          <w:tcPr>
            <w:tcW w:w="1143" w:type="dxa"/>
            <w:vAlign w:val="center"/>
          </w:tcPr>
          <w:p w:rsidR="00F340A6" w:rsidRDefault="00AE0D23">
            <w:pPr>
              <w:jc w:val="right"/>
            </w:pPr>
            <w:r>
              <w:rPr>
                <w:rFonts w:eastAsiaTheme="minorEastAsia"/>
                <w:color w:val="000000" w:themeColor="text1"/>
                <w:szCs w:val="21"/>
              </w:rPr>
              <w:t>-</w:t>
            </w:r>
          </w:p>
        </w:tc>
        <w:tc>
          <w:tcPr>
            <w:tcW w:w="1197" w:type="dxa"/>
            <w:vAlign w:val="center"/>
          </w:tcPr>
          <w:p w:rsidR="00F340A6" w:rsidRDefault="00AE0D23">
            <w:pPr>
              <w:jc w:val="right"/>
            </w:pPr>
            <w:r>
              <w:rPr>
                <w:rFonts w:eastAsiaTheme="minorEastAsia"/>
                <w:color w:val="000000" w:themeColor="text1"/>
                <w:szCs w:val="21"/>
              </w:rPr>
              <w:t>-</w:t>
            </w:r>
          </w:p>
        </w:tc>
        <w:tc>
          <w:tcPr>
            <w:tcW w:w="1497" w:type="dxa"/>
            <w:vAlign w:val="center"/>
          </w:tcPr>
          <w:p w:rsidR="00F340A6" w:rsidRDefault="00AE0D23">
            <w:pPr>
              <w:jc w:val="right"/>
            </w:pPr>
            <w:r>
              <w:rPr>
                <w:rFonts w:eastAsiaTheme="minorEastAsia"/>
                <w:color w:val="000000" w:themeColor="text1"/>
                <w:szCs w:val="21"/>
              </w:rPr>
              <w:t>-</w:t>
            </w:r>
          </w:p>
        </w:tc>
        <w:tc>
          <w:tcPr>
            <w:tcW w:w="1203" w:type="dxa"/>
            <w:vAlign w:val="center"/>
          </w:tcPr>
          <w:p w:rsidR="00F340A6" w:rsidRDefault="00AE0D23">
            <w:pPr>
              <w:jc w:val="right"/>
            </w:pPr>
            <w:r>
              <w:rPr>
                <w:rFonts w:eastAsiaTheme="minorEastAsia"/>
                <w:color w:val="000000" w:themeColor="text1"/>
                <w:szCs w:val="21"/>
              </w:rPr>
              <w:t>-</w:t>
            </w:r>
          </w:p>
        </w:tc>
      </w:tr>
    </w:tbl>
    <w:p w:rsidR="00717E64" w:rsidRPr="00B079CA" w:rsidRDefault="00717E64" w:rsidP="00717E64">
      <w:pPr>
        <w:autoSpaceDE w:val="0"/>
        <w:autoSpaceDN w:val="0"/>
        <w:adjustRightInd w:val="0"/>
        <w:spacing w:line="360" w:lineRule="auto"/>
        <w:jc w:val="left"/>
        <w:rPr>
          <w:rFonts w:eastAsiaTheme="minorEastAsia"/>
          <w:color w:val="000000" w:themeColor="text1"/>
          <w:szCs w:val="21"/>
        </w:rPr>
      </w:pP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125" w:name="_Toc143614385"/>
      <w:r w:rsidRPr="00B079CA">
        <w:rPr>
          <w:rFonts w:ascii="Times New Roman" w:eastAsiaTheme="minorEastAsia" w:hAnsi="Times New Roman"/>
          <w:color w:val="000000" w:themeColor="text1"/>
          <w:sz w:val="21"/>
          <w:szCs w:val="21"/>
        </w:rPr>
        <w:t xml:space="preserve">10.8 </w:t>
      </w:r>
      <w:r w:rsidRPr="00B079CA">
        <w:rPr>
          <w:rFonts w:ascii="Times New Roman" w:eastAsiaTheme="minorEastAsia" w:hAnsi="Times New Roman"/>
          <w:color w:val="000000" w:themeColor="text1"/>
          <w:kern w:val="0"/>
          <w:sz w:val="21"/>
          <w:szCs w:val="21"/>
        </w:rPr>
        <w:t>其他重大事件</w:t>
      </w:r>
      <w:bookmarkEnd w:id="12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520"/>
        <w:gridCol w:w="1440"/>
      </w:tblGrid>
      <w:tr w:rsidR="002074D5" w:rsidRPr="00B079CA" w:rsidTr="0070173B">
        <w:tc>
          <w:tcPr>
            <w:tcW w:w="720" w:type="dxa"/>
            <w:vAlign w:val="center"/>
          </w:tcPr>
          <w:p w:rsidR="001548F9" w:rsidRPr="00B079CA" w:rsidRDefault="001548F9" w:rsidP="0070173B">
            <w:pPr>
              <w:spacing w:line="360" w:lineRule="auto"/>
              <w:jc w:val="center"/>
              <w:rPr>
                <w:rFonts w:eastAsiaTheme="minorEastAsia"/>
                <w:color w:val="000000" w:themeColor="text1"/>
                <w:szCs w:val="21"/>
              </w:rPr>
            </w:pPr>
            <w:r w:rsidRPr="00B079CA">
              <w:rPr>
                <w:rFonts w:eastAsiaTheme="minorEastAsia"/>
                <w:color w:val="000000" w:themeColor="text1"/>
                <w:szCs w:val="21"/>
              </w:rPr>
              <w:t>序号</w:t>
            </w:r>
          </w:p>
        </w:tc>
        <w:tc>
          <w:tcPr>
            <w:tcW w:w="4320" w:type="dxa"/>
            <w:vAlign w:val="center"/>
          </w:tcPr>
          <w:p w:rsidR="001548F9" w:rsidRPr="00B079CA" w:rsidRDefault="001548F9" w:rsidP="0070173B">
            <w:pPr>
              <w:spacing w:line="360" w:lineRule="auto"/>
              <w:jc w:val="center"/>
              <w:rPr>
                <w:rFonts w:eastAsiaTheme="minorEastAsia"/>
                <w:color w:val="000000" w:themeColor="text1"/>
                <w:szCs w:val="21"/>
              </w:rPr>
            </w:pPr>
            <w:r w:rsidRPr="00B079CA">
              <w:rPr>
                <w:rFonts w:eastAsiaTheme="minorEastAsia"/>
                <w:color w:val="000000" w:themeColor="text1"/>
                <w:szCs w:val="21"/>
              </w:rPr>
              <w:t>公告事项</w:t>
            </w:r>
          </w:p>
        </w:tc>
        <w:tc>
          <w:tcPr>
            <w:tcW w:w="2520" w:type="dxa"/>
            <w:vAlign w:val="center"/>
          </w:tcPr>
          <w:p w:rsidR="001548F9" w:rsidRPr="00B079CA" w:rsidRDefault="001548F9" w:rsidP="0070173B">
            <w:pPr>
              <w:spacing w:line="360" w:lineRule="auto"/>
              <w:jc w:val="center"/>
              <w:rPr>
                <w:rFonts w:eastAsiaTheme="minorEastAsia"/>
                <w:color w:val="000000" w:themeColor="text1"/>
                <w:szCs w:val="21"/>
              </w:rPr>
            </w:pPr>
            <w:r w:rsidRPr="00B079CA">
              <w:rPr>
                <w:rFonts w:eastAsiaTheme="minorEastAsia"/>
                <w:color w:val="000000" w:themeColor="text1"/>
                <w:szCs w:val="21"/>
              </w:rPr>
              <w:t>法定披露方式</w:t>
            </w:r>
          </w:p>
        </w:tc>
        <w:tc>
          <w:tcPr>
            <w:tcW w:w="1440" w:type="dxa"/>
            <w:vAlign w:val="center"/>
          </w:tcPr>
          <w:p w:rsidR="001548F9" w:rsidRPr="00B079CA" w:rsidRDefault="001548F9" w:rsidP="0070173B">
            <w:pPr>
              <w:spacing w:line="360" w:lineRule="auto"/>
              <w:jc w:val="center"/>
              <w:rPr>
                <w:rFonts w:eastAsiaTheme="minorEastAsia"/>
                <w:color w:val="000000" w:themeColor="text1"/>
                <w:szCs w:val="21"/>
              </w:rPr>
            </w:pPr>
            <w:r w:rsidRPr="00B079CA">
              <w:rPr>
                <w:rFonts w:eastAsiaTheme="minorEastAsia"/>
                <w:color w:val="000000" w:themeColor="text1"/>
                <w:szCs w:val="21"/>
              </w:rPr>
              <w:t>法定披露日期</w:t>
            </w:r>
          </w:p>
        </w:tc>
      </w:tr>
      <w:tr w:rsidR="00F340A6">
        <w:tc>
          <w:tcPr>
            <w:tcW w:w="720" w:type="dxa"/>
            <w:vAlign w:val="center"/>
          </w:tcPr>
          <w:p w:rsidR="00F340A6" w:rsidRDefault="00AE0D23">
            <w:pPr>
              <w:jc w:val="center"/>
            </w:pPr>
            <w:r>
              <w:rPr>
                <w:rFonts w:eastAsiaTheme="minorEastAsia"/>
                <w:color w:val="000000" w:themeColor="text1"/>
                <w:szCs w:val="21"/>
              </w:rPr>
              <w:t>1</w:t>
            </w:r>
          </w:p>
        </w:tc>
        <w:tc>
          <w:tcPr>
            <w:tcW w:w="4320" w:type="dxa"/>
            <w:vAlign w:val="center"/>
          </w:tcPr>
          <w:p w:rsidR="00F340A6" w:rsidRDefault="00AE0D23">
            <w:r>
              <w:rPr>
                <w:rFonts w:eastAsiaTheme="minorEastAsia"/>
                <w:color w:val="000000" w:themeColor="text1"/>
                <w:szCs w:val="21"/>
              </w:rPr>
              <w:t>关于上投摩根基金管理有限公司股东及实际控制人变更的公告</w:t>
            </w:r>
          </w:p>
        </w:tc>
        <w:tc>
          <w:tcPr>
            <w:tcW w:w="2520" w:type="dxa"/>
            <w:vAlign w:val="center"/>
          </w:tcPr>
          <w:p w:rsidR="00F340A6" w:rsidRDefault="00AE0D23">
            <w:r>
              <w:rPr>
                <w:rFonts w:eastAsiaTheme="minorEastAsia"/>
                <w:color w:val="000000" w:themeColor="text1"/>
                <w:szCs w:val="21"/>
              </w:rPr>
              <w:t>基金管理人公司网站及本基金选定的信息披露报纸</w:t>
            </w:r>
          </w:p>
        </w:tc>
        <w:tc>
          <w:tcPr>
            <w:tcW w:w="1440" w:type="dxa"/>
            <w:vAlign w:val="center"/>
          </w:tcPr>
          <w:p w:rsidR="00F340A6" w:rsidRDefault="00AE0D23">
            <w:pPr>
              <w:jc w:val="center"/>
            </w:pPr>
            <w:r>
              <w:rPr>
                <w:rFonts w:eastAsiaTheme="minorEastAsia"/>
                <w:color w:val="000000" w:themeColor="text1"/>
                <w:szCs w:val="21"/>
              </w:rPr>
              <w:t>2023-01-21</w:t>
            </w:r>
          </w:p>
        </w:tc>
      </w:tr>
      <w:tr w:rsidR="00F340A6">
        <w:tc>
          <w:tcPr>
            <w:tcW w:w="720" w:type="dxa"/>
            <w:vAlign w:val="center"/>
          </w:tcPr>
          <w:p w:rsidR="00F340A6" w:rsidRDefault="00AE0D23">
            <w:pPr>
              <w:jc w:val="center"/>
            </w:pPr>
            <w:r>
              <w:rPr>
                <w:rFonts w:eastAsiaTheme="minorEastAsia"/>
                <w:color w:val="000000" w:themeColor="text1"/>
                <w:szCs w:val="21"/>
              </w:rPr>
              <w:t>2</w:t>
            </w:r>
          </w:p>
        </w:tc>
        <w:tc>
          <w:tcPr>
            <w:tcW w:w="4320" w:type="dxa"/>
            <w:vAlign w:val="center"/>
          </w:tcPr>
          <w:p w:rsidR="00F340A6" w:rsidRDefault="00AE0D23">
            <w:r>
              <w:rPr>
                <w:rFonts w:eastAsiaTheme="minorEastAsia"/>
                <w:color w:val="000000" w:themeColor="text1"/>
                <w:szCs w:val="21"/>
              </w:rPr>
              <w:t>上投摩根基金管理有限公司关于董事变更的公告</w:t>
            </w:r>
          </w:p>
        </w:tc>
        <w:tc>
          <w:tcPr>
            <w:tcW w:w="2520" w:type="dxa"/>
            <w:vAlign w:val="center"/>
          </w:tcPr>
          <w:p w:rsidR="00F340A6" w:rsidRDefault="00AE0D23">
            <w:r>
              <w:rPr>
                <w:rFonts w:eastAsiaTheme="minorEastAsia"/>
                <w:color w:val="000000" w:themeColor="text1"/>
                <w:szCs w:val="21"/>
              </w:rPr>
              <w:t>同上</w:t>
            </w:r>
          </w:p>
        </w:tc>
        <w:tc>
          <w:tcPr>
            <w:tcW w:w="1440" w:type="dxa"/>
            <w:vAlign w:val="center"/>
          </w:tcPr>
          <w:p w:rsidR="00F340A6" w:rsidRDefault="00AE0D23">
            <w:pPr>
              <w:jc w:val="center"/>
            </w:pPr>
            <w:r>
              <w:rPr>
                <w:rFonts w:eastAsiaTheme="minorEastAsia"/>
                <w:color w:val="000000" w:themeColor="text1"/>
                <w:szCs w:val="21"/>
              </w:rPr>
              <w:t>2023-02-01</w:t>
            </w:r>
          </w:p>
        </w:tc>
      </w:tr>
      <w:tr w:rsidR="00F340A6">
        <w:tc>
          <w:tcPr>
            <w:tcW w:w="720" w:type="dxa"/>
            <w:vAlign w:val="center"/>
          </w:tcPr>
          <w:p w:rsidR="00F340A6" w:rsidRDefault="00AE0D23">
            <w:pPr>
              <w:jc w:val="center"/>
            </w:pPr>
            <w:r>
              <w:rPr>
                <w:rFonts w:eastAsiaTheme="minorEastAsia"/>
                <w:color w:val="000000" w:themeColor="text1"/>
                <w:szCs w:val="21"/>
              </w:rPr>
              <w:t>3</w:t>
            </w:r>
          </w:p>
        </w:tc>
        <w:tc>
          <w:tcPr>
            <w:tcW w:w="4320" w:type="dxa"/>
            <w:vAlign w:val="center"/>
          </w:tcPr>
          <w:p w:rsidR="00F340A6" w:rsidRDefault="00AE0D23">
            <w:r>
              <w:rPr>
                <w:rFonts w:eastAsiaTheme="minorEastAsia"/>
                <w:color w:val="000000" w:themeColor="text1"/>
                <w:szCs w:val="21"/>
              </w:rPr>
              <w:t>上投摩根基金管理有限公司关于旗下基金投资非公开发行股票的公告</w:t>
            </w:r>
          </w:p>
        </w:tc>
        <w:tc>
          <w:tcPr>
            <w:tcW w:w="2520" w:type="dxa"/>
            <w:vAlign w:val="center"/>
          </w:tcPr>
          <w:p w:rsidR="00F340A6" w:rsidRDefault="00AE0D23">
            <w:r>
              <w:rPr>
                <w:rFonts w:eastAsiaTheme="minorEastAsia"/>
                <w:color w:val="000000" w:themeColor="text1"/>
                <w:szCs w:val="21"/>
              </w:rPr>
              <w:t>同上</w:t>
            </w:r>
          </w:p>
        </w:tc>
        <w:tc>
          <w:tcPr>
            <w:tcW w:w="1440" w:type="dxa"/>
            <w:vAlign w:val="center"/>
          </w:tcPr>
          <w:p w:rsidR="00F340A6" w:rsidRDefault="00AE0D23">
            <w:pPr>
              <w:jc w:val="center"/>
            </w:pPr>
            <w:r>
              <w:rPr>
                <w:rFonts w:eastAsiaTheme="minorEastAsia"/>
                <w:color w:val="000000" w:themeColor="text1"/>
                <w:szCs w:val="21"/>
              </w:rPr>
              <w:t>2023-02-23</w:t>
            </w:r>
          </w:p>
        </w:tc>
      </w:tr>
      <w:tr w:rsidR="00F340A6">
        <w:tc>
          <w:tcPr>
            <w:tcW w:w="720" w:type="dxa"/>
            <w:vAlign w:val="center"/>
          </w:tcPr>
          <w:p w:rsidR="00F340A6" w:rsidRDefault="00AE0D23">
            <w:pPr>
              <w:jc w:val="center"/>
            </w:pPr>
            <w:r>
              <w:rPr>
                <w:rFonts w:eastAsiaTheme="minorEastAsia"/>
                <w:color w:val="000000" w:themeColor="text1"/>
                <w:szCs w:val="21"/>
              </w:rPr>
              <w:t>4</w:t>
            </w:r>
          </w:p>
        </w:tc>
        <w:tc>
          <w:tcPr>
            <w:tcW w:w="4320" w:type="dxa"/>
            <w:vAlign w:val="center"/>
          </w:tcPr>
          <w:p w:rsidR="00F340A6" w:rsidRDefault="00AE0D23">
            <w:r>
              <w:rPr>
                <w:rFonts w:eastAsiaTheme="minorEastAsia"/>
                <w:color w:val="000000" w:themeColor="text1"/>
                <w:szCs w:val="21"/>
              </w:rPr>
              <w:t>上投摩根基金管理有限公司关于高级管理人员变更的公告</w:t>
            </w:r>
          </w:p>
        </w:tc>
        <w:tc>
          <w:tcPr>
            <w:tcW w:w="2520" w:type="dxa"/>
            <w:vAlign w:val="center"/>
          </w:tcPr>
          <w:p w:rsidR="00F340A6" w:rsidRDefault="00AE0D23">
            <w:r>
              <w:rPr>
                <w:rFonts w:eastAsiaTheme="minorEastAsia"/>
                <w:color w:val="000000" w:themeColor="text1"/>
                <w:szCs w:val="21"/>
              </w:rPr>
              <w:t>同上</w:t>
            </w:r>
          </w:p>
        </w:tc>
        <w:tc>
          <w:tcPr>
            <w:tcW w:w="1440" w:type="dxa"/>
            <w:vAlign w:val="center"/>
          </w:tcPr>
          <w:p w:rsidR="00F340A6" w:rsidRDefault="00AE0D23">
            <w:pPr>
              <w:jc w:val="center"/>
            </w:pPr>
            <w:r>
              <w:rPr>
                <w:rFonts w:eastAsiaTheme="minorEastAsia"/>
                <w:color w:val="000000" w:themeColor="text1"/>
                <w:szCs w:val="21"/>
              </w:rPr>
              <w:t>2023-04-01</w:t>
            </w:r>
          </w:p>
        </w:tc>
      </w:tr>
      <w:tr w:rsidR="00F340A6">
        <w:tc>
          <w:tcPr>
            <w:tcW w:w="720" w:type="dxa"/>
            <w:vAlign w:val="center"/>
          </w:tcPr>
          <w:p w:rsidR="00F340A6" w:rsidRDefault="00AE0D23">
            <w:pPr>
              <w:jc w:val="center"/>
            </w:pPr>
            <w:r>
              <w:rPr>
                <w:rFonts w:eastAsiaTheme="minorEastAsia"/>
                <w:color w:val="000000" w:themeColor="text1"/>
                <w:szCs w:val="21"/>
              </w:rPr>
              <w:t>5</w:t>
            </w:r>
          </w:p>
        </w:tc>
        <w:tc>
          <w:tcPr>
            <w:tcW w:w="4320" w:type="dxa"/>
            <w:vAlign w:val="center"/>
          </w:tcPr>
          <w:p w:rsidR="00F340A6" w:rsidRDefault="00AE0D23">
            <w:r>
              <w:rPr>
                <w:rFonts w:eastAsiaTheme="minorEastAsia"/>
                <w:color w:val="000000" w:themeColor="text1"/>
                <w:szCs w:val="21"/>
              </w:rPr>
              <w:t>关于公司法定名称变更的公告</w:t>
            </w:r>
          </w:p>
        </w:tc>
        <w:tc>
          <w:tcPr>
            <w:tcW w:w="2520" w:type="dxa"/>
            <w:vAlign w:val="center"/>
          </w:tcPr>
          <w:p w:rsidR="00F340A6" w:rsidRDefault="00AE0D23">
            <w:r>
              <w:rPr>
                <w:rFonts w:eastAsiaTheme="minorEastAsia"/>
                <w:color w:val="000000" w:themeColor="text1"/>
                <w:szCs w:val="21"/>
              </w:rPr>
              <w:t>同上</w:t>
            </w:r>
          </w:p>
        </w:tc>
        <w:tc>
          <w:tcPr>
            <w:tcW w:w="1440" w:type="dxa"/>
            <w:vAlign w:val="center"/>
          </w:tcPr>
          <w:p w:rsidR="00F340A6" w:rsidRDefault="00AE0D23">
            <w:pPr>
              <w:jc w:val="center"/>
            </w:pPr>
            <w:r>
              <w:rPr>
                <w:rFonts w:eastAsiaTheme="minorEastAsia"/>
                <w:color w:val="000000" w:themeColor="text1"/>
                <w:szCs w:val="21"/>
              </w:rPr>
              <w:t>2023-04-12</w:t>
            </w:r>
          </w:p>
        </w:tc>
      </w:tr>
      <w:tr w:rsidR="00F340A6">
        <w:tc>
          <w:tcPr>
            <w:tcW w:w="720" w:type="dxa"/>
            <w:vAlign w:val="center"/>
          </w:tcPr>
          <w:p w:rsidR="00F340A6" w:rsidRDefault="00AE0D23">
            <w:pPr>
              <w:jc w:val="center"/>
            </w:pPr>
            <w:r>
              <w:rPr>
                <w:rFonts w:eastAsiaTheme="minorEastAsia"/>
                <w:color w:val="000000" w:themeColor="text1"/>
                <w:szCs w:val="21"/>
              </w:rPr>
              <w:t>6</w:t>
            </w:r>
          </w:p>
        </w:tc>
        <w:tc>
          <w:tcPr>
            <w:tcW w:w="4320" w:type="dxa"/>
            <w:vAlign w:val="center"/>
          </w:tcPr>
          <w:p w:rsidR="00F340A6" w:rsidRDefault="00AE0D23">
            <w:r>
              <w:rPr>
                <w:rFonts w:eastAsiaTheme="minorEastAsia"/>
                <w:color w:val="000000" w:themeColor="text1"/>
                <w:szCs w:val="21"/>
              </w:rPr>
              <w:t>摩根基金管理（中国）有限公司关于旗下基金更名事宜的公告</w:t>
            </w:r>
          </w:p>
        </w:tc>
        <w:tc>
          <w:tcPr>
            <w:tcW w:w="2520" w:type="dxa"/>
            <w:vAlign w:val="center"/>
          </w:tcPr>
          <w:p w:rsidR="00F340A6" w:rsidRDefault="00AE0D23">
            <w:r>
              <w:rPr>
                <w:rFonts w:eastAsiaTheme="minorEastAsia"/>
                <w:color w:val="000000" w:themeColor="text1"/>
                <w:szCs w:val="21"/>
              </w:rPr>
              <w:t>同上</w:t>
            </w:r>
          </w:p>
        </w:tc>
        <w:tc>
          <w:tcPr>
            <w:tcW w:w="1440" w:type="dxa"/>
            <w:vAlign w:val="center"/>
          </w:tcPr>
          <w:p w:rsidR="00F340A6" w:rsidRDefault="00AE0D23">
            <w:pPr>
              <w:jc w:val="center"/>
            </w:pPr>
            <w:r>
              <w:rPr>
                <w:rFonts w:eastAsiaTheme="minorEastAsia"/>
                <w:color w:val="000000" w:themeColor="text1"/>
                <w:szCs w:val="21"/>
              </w:rPr>
              <w:t>2023-04-12</w:t>
            </w:r>
          </w:p>
        </w:tc>
      </w:tr>
      <w:tr w:rsidR="00F340A6">
        <w:tc>
          <w:tcPr>
            <w:tcW w:w="720" w:type="dxa"/>
            <w:vAlign w:val="center"/>
          </w:tcPr>
          <w:p w:rsidR="00F340A6" w:rsidRDefault="00AE0D23">
            <w:pPr>
              <w:jc w:val="center"/>
            </w:pPr>
            <w:r>
              <w:rPr>
                <w:rFonts w:eastAsiaTheme="minorEastAsia"/>
                <w:color w:val="000000" w:themeColor="text1"/>
                <w:szCs w:val="21"/>
              </w:rPr>
              <w:t>7</w:t>
            </w:r>
          </w:p>
        </w:tc>
        <w:tc>
          <w:tcPr>
            <w:tcW w:w="4320" w:type="dxa"/>
            <w:vAlign w:val="center"/>
          </w:tcPr>
          <w:p w:rsidR="00F340A6" w:rsidRDefault="00AE0D23">
            <w:r>
              <w:rPr>
                <w:rFonts w:eastAsiaTheme="minorEastAsia"/>
                <w:color w:val="000000" w:themeColor="text1"/>
                <w:szCs w:val="21"/>
              </w:rPr>
              <w:t>摩根基金管理（中国）有限公司关于董事长变更的公告</w:t>
            </w:r>
          </w:p>
        </w:tc>
        <w:tc>
          <w:tcPr>
            <w:tcW w:w="2520" w:type="dxa"/>
            <w:vAlign w:val="center"/>
          </w:tcPr>
          <w:p w:rsidR="00F340A6" w:rsidRDefault="00AE0D23">
            <w:r>
              <w:rPr>
                <w:rFonts w:eastAsiaTheme="minorEastAsia"/>
                <w:color w:val="000000" w:themeColor="text1"/>
                <w:szCs w:val="21"/>
              </w:rPr>
              <w:t>同上</w:t>
            </w:r>
          </w:p>
        </w:tc>
        <w:tc>
          <w:tcPr>
            <w:tcW w:w="1440" w:type="dxa"/>
            <w:vAlign w:val="center"/>
          </w:tcPr>
          <w:p w:rsidR="00F340A6" w:rsidRDefault="00AE0D23">
            <w:pPr>
              <w:jc w:val="center"/>
            </w:pPr>
            <w:r>
              <w:rPr>
                <w:rFonts w:eastAsiaTheme="minorEastAsia"/>
                <w:color w:val="000000" w:themeColor="text1"/>
                <w:szCs w:val="21"/>
              </w:rPr>
              <w:t>2023-04-27</w:t>
            </w:r>
          </w:p>
        </w:tc>
      </w:tr>
      <w:tr w:rsidR="00F340A6">
        <w:tc>
          <w:tcPr>
            <w:tcW w:w="720" w:type="dxa"/>
            <w:vAlign w:val="center"/>
          </w:tcPr>
          <w:p w:rsidR="00F340A6" w:rsidRDefault="00AE0D23">
            <w:pPr>
              <w:jc w:val="center"/>
            </w:pPr>
            <w:r>
              <w:rPr>
                <w:rFonts w:eastAsiaTheme="minorEastAsia"/>
                <w:color w:val="000000" w:themeColor="text1"/>
                <w:szCs w:val="21"/>
              </w:rPr>
              <w:t>8</w:t>
            </w:r>
          </w:p>
        </w:tc>
        <w:tc>
          <w:tcPr>
            <w:tcW w:w="4320" w:type="dxa"/>
            <w:vAlign w:val="center"/>
          </w:tcPr>
          <w:p w:rsidR="00F340A6" w:rsidRDefault="00AE0D23">
            <w:r>
              <w:rPr>
                <w:rFonts w:eastAsiaTheme="minorEastAsia"/>
                <w:color w:val="000000" w:themeColor="text1"/>
                <w:szCs w:val="21"/>
              </w:rPr>
              <w:t>摩根基金管理（中国）有限公司关于深圳分公司法定名称变更的公告</w:t>
            </w:r>
          </w:p>
        </w:tc>
        <w:tc>
          <w:tcPr>
            <w:tcW w:w="2520" w:type="dxa"/>
            <w:vAlign w:val="center"/>
          </w:tcPr>
          <w:p w:rsidR="00F340A6" w:rsidRDefault="00AE0D23">
            <w:r>
              <w:rPr>
                <w:rFonts w:eastAsiaTheme="minorEastAsia"/>
                <w:color w:val="000000" w:themeColor="text1"/>
                <w:szCs w:val="21"/>
              </w:rPr>
              <w:t>同上</w:t>
            </w:r>
          </w:p>
        </w:tc>
        <w:tc>
          <w:tcPr>
            <w:tcW w:w="1440" w:type="dxa"/>
            <w:vAlign w:val="center"/>
          </w:tcPr>
          <w:p w:rsidR="00F340A6" w:rsidRDefault="00AE0D23">
            <w:pPr>
              <w:jc w:val="center"/>
            </w:pPr>
            <w:r>
              <w:rPr>
                <w:rFonts w:eastAsiaTheme="minorEastAsia"/>
                <w:color w:val="000000" w:themeColor="text1"/>
                <w:szCs w:val="21"/>
              </w:rPr>
              <w:t>2023-05-13</w:t>
            </w:r>
          </w:p>
        </w:tc>
      </w:tr>
      <w:tr w:rsidR="00F340A6">
        <w:tc>
          <w:tcPr>
            <w:tcW w:w="720" w:type="dxa"/>
            <w:vAlign w:val="center"/>
          </w:tcPr>
          <w:p w:rsidR="00F340A6" w:rsidRDefault="00AE0D23">
            <w:pPr>
              <w:jc w:val="center"/>
            </w:pPr>
            <w:r>
              <w:rPr>
                <w:rFonts w:eastAsiaTheme="minorEastAsia"/>
                <w:color w:val="000000" w:themeColor="text1"/>
                <w:szCs w:val="21"/>
              </w:rPr>
              <w:t>9</w:t>
            </w:r>
          </w:p>
        </w:tc>
        <w:tc>
          <w:tcPr>
            <w:tcW w:w="4320" w:type="dxa"/>
            <w:vAlign w:val="center"/>
          </w:tcPr>
          <w:p w:rsidR="00F340A6" w:rsidRDefault="00AE0D23">
            <w:r>
              <w:rPr>
                <w:rFonts w:eastAsiaTheme="minorEastAsia"/>
                <w:color w:val="000000" w:themeColor="text1"/>
                <w:szCs w:val="21"/>
              </w:rPr>
              <w:t>摩根基金管理（中国）有限公司关于北京分公司法定名称变更的公告</w:t>
            </w:r>
          </w:p>
        </w:tc>
        <w:tc>
          <w:tcPr>
            <w:tcW w:w="2520" w:type="dxa"/>
            <w:vAlign w:val="center"/>
          </w:tcPr>
          <w:p w:rsidR="00F340A6" w:rsidRDefault="00AE0D23">
            <w:r>
              <w:rPr>
                <w:rFonts w:eastAsiaTheme="minorEastAsia"/>
                <w:color w:val="000000" w:themeColor="text1"/>
                <w:szCs w:val="21"/>
              </w:rPr>
              <w:t>同上</w:t>
            </w:r>
          </w:p>
        </w:tc>
        <w:tc>
          <w:tcPr>
            <w:tcW w:w="1440" w:type="dxa"/>
            <w:vAlign w:val="center"/>
          </w:tcPr>
          <w:p w:rsidR="00F340A6" w:rsidRDefault="00AE0D23">
            <w:pPr>
              <w:jc w:val="center"/>
            </w:pPr>
            <w:r>
              <w:rPr>
                <w:rFonts w:eastAsiaTheme="minorEastAsia"/>
                <w:color w:val="000000" w:themeColor="text1"/>
                <w:szCs w:val="21"/>
              </w:rPr>
              <w:t>2023-05-19</w:t>
            </w:r>
          </w:p>
        </w:tc>
      </w:tr>
      <w:tr w:rsidR="00F340A6">
        <w:tc>
          <w:tcPr>
            <w:tcW w:w="720" w:type="dxa"/>
            <w:vAlign w:val="center"/>
          </w:tcPr>
          <w:p w:rsidR="00F340A6" w:rsidRDefault="00AE0D23">
            <w:pPr>
              <w:jc w:val="center"/>
            </w:pPr>
            <w:r>
              <w:rPr>
                <w:rFonts w:eastAsiaTheme="minorEastAsia"/>
                <w:color w:val="000000" w:themeColor="text1"/>
                <w:szCs w:val="21"/>
              </w:rPr>
              <w:t>10</w:t>
            </w:r>
          </w:p>
        </w:tc>
        <w:tc>
          <w:tcPr>
            <w:tcW w:w="4320" w:type="dxa"/>
            <w:vAlign w:val="center"/>
          </w:tcPr>
          <w:p w:rsidR="00F340A6" w:rsidRDefault="00AE0D23">
            <w:r>
              <w:rPr>
                <w:rFonts w:eastAsiaTheme="minorEastAsia"/>
                <w:color w:val="000000" w:themeColor="text1"/>
                <w:szCs w:val="21"/>
              </w:rPr>
              <w:t>摩根基金管理（中国）有限公司关于高级管理人员变更的公告</w:t>
            </w:r>
          </w:p>
        </w:tc>
        <w:tc>
          <w:tcPr>
            <w:tcW w:w="2520" w:type="dxa"/>
            <w:vAlign w:val="center"/>
          </w:tcPr>
          <w:p w:rsidR="00F340A6" w:rsidRDefault="00AE0D23">
            <w:r>
              <w:rPr>
                <w:rFonts w:eastAsiaTheme="minorEastAsia"/>
                <w:color w:val="000000" w:themeColor="text1"/>
                <w:szCs w:val="21"/>
              </w:rPr>
              <w:t>同上</w:t>
            </w:r>
          </w:p>
        </w:tc>
        <w:tc>
          <w:tcPr>
            <w:tcW w:w="1440" w:type="dxa"/>
            <w:vAlign w:val="center"/>
          </w:tcPr>
          <w:p w:rsidR="00F340A6" w:rsidRDefault="00AE0D23">
            <w:pPr>
              <w:jc w:val="center"/>
            </w:pPr>
            <w:r>
              <w:rPr>
                <w:rFonts w:eastAsiaTheme="minorEastAsia"/>
                <w:color w:val="000000" w:themeColor="text1"/>
                <w:szCs w:val="21"/>
              </w:rPr>
              <w:t>2023-06-30</w:t>
            </w:r>
          </w:p>
        </w:tc>
      </w:tr>
    </w:tbl>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26" w:name="_Toc143614386"/>
      <w:r w:rsidRPr="00B079CA">
        <w:rPr>
          <w:rFonts w:eastAsiaTheme="minorEastAsia"/>
          <w:b/>
          <w:bCs/>
          <w:color w:val="000000" w:themeColor="text1"/>
          <w:sz w:val="21"/>
          <w:szCs w:val="21"/>
          <w:lang w:val="en-US"/>
        </w:rPr>
        <w:t xml:space="preserve">11 </w:t>
      </w:r>
      <w:r w:rsidR="009C3EB1" w:rsidRPr="00B079CA">
        <w:rPr>
          <w:rFonts w:eastAsiaTheme="minorEastAsia"/>
          <w:b/>
          <w:bCs/>
          <w:color w:val="000000" w:themeColor="text1"/>
          <w:sz w:val="21"/>
          <w:szCs w:val="21"/>
          <w:lang w:val="en-US"/>
        </w:rPr>
        <w:t xml:space="preserve"> </w:t>
      </w:r>
      <w:r w:rsidRPr="00B079CA">
        <w:rPr>
          <w:rFonts w:eastAsiaTheme="minorEastAsia"/>
          <w:b/>
          <w:bCs/>
          <w:color w:val="000000" w:themeColor="text1"/>
          <w:sz w:val="21"/>
          <w:szCs w:val="21"/>
          <w:lang w:val="en-US"/>
        </w:rPr>
        <w:t>影响投资者决策的其他重要信息</w:t>
      </w:r>
      <w:bookmarkEnd w:id="126"/>
    </w:p>
    <w:p w:rsidR="003653A5" w:rsidRPr="00B079CA" w:rsidRDefault="003653A5" w:rsidP="003653A5">
      <w:pPr>
        <w:autoSpaceDE w:val="0"/>
        <w:autoSpaceDN w:val="0"/>
        <w:adjustRightInd w:val="0"/>
        <w:spacing w:line="360" w:lineRule="auto"/>
        <w:jc w:val="left"/>
        <w:rPr>
          <w:rFonts w:ascii="宋体" w:hAnsi="宋体"/>
          <w:b/>
          <w:bCs/>
          <w:color w:val="000000" w:themeColor="text1"/>
          <w:kern w:val="0"/>
          <w:szCs w:val="21"/>
        </w:rPr>
      </w:pPr>
      <w:r w:rsidRPr="00B079CA">
        <w:rPr>
          <w:rFonts w:ascii="宋体" w:hAnsi="宋体" w:hint="eastAsia"/>
          <w:b/>
          <w:bCs/>
          <w:color w:val="000000" w:themeColor="text1"/>
          <w:kern w:val="0"/>
          <w:szCs w:val="21"/>
        </w:rPr>
        <w:t>11.1 影响投资者决策的其他重要信息</w:t>
      </w:r>
    </w:p>
    <w:p w:rsidR="003653A5" w:rsidRPr="00B079CA" w:rsidRDefault="003653A5" w:rsidP="003653A5">
      <w:pPr>
        <w:spacing w:line="360" w:lineRule="auto"/>
        <w:ind w:firstLineChars="200" w:firstLine="420"/>
        <w:rPr>
          <w:rFonts w:ascii="宋体" w:hAnsi="宋体"/>
          <w:color w:val="000000" w:themeColor="text1"/>
          <w:szCs w:val="21"/>
        </w:rPr>
      </w:pPr>
      <w:r w:rsidRPr="00B079CA">
        <w:rPr>
          <w:rFonts w:ascii="宋体" w:hAnsi="宋体"/>
          <w:color w:val="000000" w:themeColor="text1"/>
          <w:szCs w:val="21"/>
        </w:rPr>
        <w:t>无。</w:t>
      </w:r>
    </w:p>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27" w:name="_Toc143614387"/>
      <w:r w:rsidRPr="00B079CA">
        <w:rPr>
          <w:rFonts w:eastAsiaTheme="minorEastAsia"/>
          <w:b/>
          <w:bCs/>
          <w:color w:val="000000" w:themeColor="text1"/>
          <w:sz w:val="21"/>
          <w:szCs w:val="21"/>
          <w:lang w:val="en-US"/>
        </w:rPr>
        <w:t xml:space="preserve">12  </w:t>
      </w:r>
      <w:r w:rsidRPr="00B079CA">
        <w:rPr>
          <w:rFonts w:eastAsiaTheme="minorEastAsia"/>
          <w:b/>
          <w:bCs/>
          <w:color w:val="000000" w:themeColor="text1"/>
          <w:sz w:val="21"/>
          <w:szCs w:val="21"/>
          <w:lang w:val="en-US"/>
        </w:rPr>
        <w:t>备查文件目录</w:t>
      </w:r>
      <w:bookmarkEnd w:id="127"/>
    </w:p>
    <w:p w:rsidR="001548F9" w:rsidRPr="00B079CA" w:rsidRDefault="001548F9" w:rsidP="00AA0B73">
      <w:pPr>
        <w:pStyle w:val="20"/>
        <w:spacing w:before="0" w:after="0"/>
        <w:rPr>
          <w:rFonts w:ascii="Times New Roman" w:eastAsiaTheme="minorEastAsia" w:hAnsi="Times New Roman"/>
          <w:color w:val="000000" w:themeColor="text1"/>
          <w:kern w:val="0"/>
          <w:sz w:val="21"/>
          <w:szCs w:val="21"/>
        </w:rPr>
      </w:pPr>
      <w:bookmarkStart w:id="128" w:name="_Toc143614388"/>
      <w:r w:rsidRPr="00B079CA">
        <w:rPr>
          <w:rFonts w:ascii="Times New Roman" w:eastAsiaTheme="minorEastAsia" w:hAnsi="Times New Roman"/>
          <w:color w:val="000000" w:themeColor="text1"/>
          <w:kern w:val="0"/>
          <w:sz w:val="21"/>
          <w:szCs w:val="21"/>
        </w:rPr>
        <w:t xml:space="preserve">12.1 </w:t>
      </w:r>
      <w:r w:rsidRPr="00B079CA">
        <w:rPr>
          <w:rFonts w:ascii="Times New Roman" w:eastAsiaTheme="minorEastAsia" w:hAnsi="Times New Roman"/>
          <w:color w:val="000000" w:themeColor="text1"/>
          <w:kern w:val="0"/>
          <w:sz w:val="21"/>
          <w:szCs w:val="21"/>
        </w:rPr>
        <w:t>备查文件目录</w:t>
      </w:r>
      <w:bookmarkEnd w:id="128"/>
    </w:p>
    <w:p w:rsidR="00F340A6" w:rsidRDefault="00AE0D2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1</w:t>
      </w:r>
      <w:r>
        <w:rPr>
          <w:rFonts w:eastAsiaTheme="minorEastAsia"/>
          <w:color w:val="000000" w:themeColor="text1"/>
          <w:kern w:val="0"/>
          <w:szCs w:val="21"/>
        </w:rPr>
        <w:t>、中国证监会核准本基金募集的文件；</w:t>
      </w:r>
    </w:p>
    <w:p w:rsidR="00F340A6" w:rsidRDefault="00AE0D2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2</w:t>
      </w:r>
      <w:r>
        <w:rPr>
          <w:rFonts w:eastAsiaTheme="minorEastAsia"/>
          <w:color w:val="000000" w:themeColor="text1"/>
          <w:kern w:val="0"/>
          <w:szCs w:val="21"/>
        </w:rPr>
        <w:t>、《摩根内需动力混合型证券投资基金基金合同》；</w:t>
      </w:r>
    </w:p>
    <w:p w:rsidR="00F340A6" w:rsidRDefault="00AE0D2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3</w:t>
      </w:r>
      <w:r>
        <w:rPr>
          <w:rFonts w:eastAsiaTheme="minorEastAsia"/>
          <w:color w:val="000000" w:themeColor="text1"/>
          <w:kern w:val="0"/>
          <w:szCs w:val="21"/>
        </w:rPr>
        <w:t>、《摩根内需动力混合型证券投资基金登记结算服务协议》；</w:t>
      </w:r>
    </w:p>
    <w:p w:rsidR="00F340A6" w:rsidRDefault="00AE0D2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4</w:t>
      </w:r>
      <w:r>
        <w:rPr>
          <w:rFonts w:eastAsiaTheme="minorEastAsia"/>
          <w:color w:val="000000" w:themeColor="text1"/>
          <w:kern w:val="0"/>
          <w:szCs w:val="21"/>
        </w:rPr>
        <w:t>、《摩根内需动力混合型证券投资基金托管协议》；</w:t>
      </w:r>
    </w:p>
    <w:p w:rsidR="00F340A6" w:rsidRDefault="00AE0D2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5</w:t>
      </w:r>
      <w:r>
        <w:rPr>
          <w:rFonts w:eastAsiaTheme="minorEastAsia"/>
          <w:color w:val="000000" w:themeColor="text1"/>
          <w:kern w:val="0"/>
          <w:szCs w:val="21"/>
        </w:rPr>
        <w:t>、法律意见书；</w:t>
      </w:r>
    </w:p>
    <w:p w:rsidR="00F340A6" w:rsidRDefault="00AE0D2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6</w:t>
      </w:r>
      <w:r>
        <w:rPr>
          <w:rFonts w:eastAsiaTheme="minorEastAsia"/>
          <w:color w:val="000000" w:themeColor="text1"/>
          <w:kern w:val="0"/>
          <w:szCs w:val="21"/>
        </w:rPr>
        <w:t>、基金管理人业务资格批件、营业执照；</w:t>
      </w:r>
    </w:p>
    <w:p w:rsidR="00F340A6" w:rsidRDefault="00AE0D2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7</w:t>
      </w:r>
      <w:r>
        <w:rPr>
          <w:rFonts w:eastAsiaTheme="minorEastAsia"/>
          <w:color w:val="000000" w:themeColor="text1"/>
          <w:kern w:val="0"/>
          <w:szCs w:val="21"/>
        </w:rPr>
        <w:t>、基金托管人业务资格批件、营业执照；</w:t>
      </w:r>
    </w:p>
    <w:p w:rsidR="001548F9" w:rsidRPr="00B079CA" w:rsidRDefault="001548F9" w:rsidP="00723729">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8</w:t>
      </w:r>
      <w:r w:rsidRPr="00B079CA">
        <w:rPr>
          <w:rFonts w:eastAsiaTheme="minorEastAsia"/>
          <w:color w:val="000000" w:themeColor="text1"/>
          <w:kern w:val="0"/>
          <w:szCs w:val="21"/>
        </w:rPr>
        <w:t>、中国证监会要求的其他文件。</w:t>
      </w:r>
    </w:p>
    <w:p w:rsidR="001548F9" w:rsidRPr="00B079CA" w:rsidRDefault="001548F9" w:rsidP="0068318A">
      <w:pPr>
        <w:pStyle w:val="20"/>
        <w:spacing w:beforeLines="100" w:before="312" w:after="0"/>
        <w:rPr>
          <w:rFonts w:ascii="Times New Roman" w:eastAsiaTheme="minorEastAsia" w:hAnsi="Times New Roman"/>
          <w:color w:val="000000" w:themeColor="text1"/>
          <w:sz w:val="21"/>
          <w:szCs w:val="21"/>
        </w:rPr>
      </w:pPr>
      <w:bookmarkStart w:id="129" w:name="_Toc143614389"/>
      <w:r w:rsidRPr="00B079CA">
        <w:rPr>
          <w:rFonts w:ascii="Times New Roman" w:eastAsiaTheme="minorEastAsia" w:hAnsi="Times New Roman"/>
          <w:color w:val="000000" w:themeColor="text1"/>
          <w:kern w:val="0"/>
          <w:sz w:val="21"/>
          <w:szCs w:val="21"/>
        </w:rPr>
        <w:t>12</w:t>
      </w:r>
      <w:r w:rsidRPr="00B079CA">
        <w:rPr>
          <w:rFonts w:ascii="Times New Roman" w:eastAsiaTheme="minorEastAsia" w:hAnsi="Times New Roman"/>
          <w:color w:val="000000" w:themeColor="text1"/>
          <w:sz w:val="21"/>
          <w:szCs w:val="21"/>
        </w:rPr>
        <w:t xml:space="preserve">.2 </w:t>
      </w:r>
      <w:r w:rsidRPr="00B079CA">
        <w:rPr>
          <w:rFonts w:ascii="Times New Roman" w:eastAsiaTheme="minorEastAsia" w:hAnsi="Times New Roman"/>
          <w:color w:val="000000" w:themeColor="text1"/>
          <w:sz w:val="21"/>
          <w:szCs w:val="21"/>
        </w:rPr>
        <w:t>存放地点</w:t>
      </w:r>
      <w:bookmarkEnd w:id="129"/>
    </w:p>
    <w:p w:rsidR="001548F9" w:rsidRPr="00B079CA" w:rsidRDefault="001548F9" w:rsidP="00723729">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基金管理人或基金托管人处。</w:t>
      </w:r>
    </w:p>
    <w:p w:rsidR="001548F9" w:rsidRPr="00B079CA" w:rsidRDefault="001548F9" w:rsidP="0068318A">
      <w:pPr>
        <w:pStyle w:val="20"/>
        <w:spacing w:beforeLines="100" w:before="312" w:after="0"/>
        <w:rPr>
          <w:rFonts w:ascii="Times New Roman" w:eastAsiaTheme="minorEastAsia" w:hAnsi="Times New Roman"/>
          <w:color w:val="000000" w:themeColor="text1"/>
          <w:sz w:val="21"/>
          <w:szCs w:val="21"/>
        </w:rPr>
      </w:pPr>
      <w:bookmarkStart w:id="130" w:name="_Toc143614390"/>
      <w:r w:rsidRPr="00B079CA">
        <w:rPr>
          <w:rFonts w:ascii="Times New Roman" w:eastAsiaTheme="minorEastAsia" w:hAnsi="Times New Roman"/>
          <w:color w:val="000000" w:themeColor="text1"/>
          <w:kern w:val="0"/>
          <w:sz w:val="21"/>
          <w:szCs w:val="21"/>
        </w:rPr>
        <w:t>12</w:t>
      </w:r>
      <w:r w:rsidRPr="00B079CA">
        <w:rPr>
          <w:rFonts w:ascii="Times New Roman" w:eastAsiaTheme="minorEastAsia" w:hAnsi="Times New Roman"/>
          <w:color w:val="000000" w:themeColor="text1"/>
          <w:sz w:val="21"/>
          <w:szCs w:val="21"/>
        </w:rPr>
        <w:t xml:space="preserve">.3 </w:t>
      </w:r>
      <w:r w:rsidRPr="00B079CA">
        <w:rPr>
          <w:rFonts w:ascii="Times New Roman" w:eastAsiaTheme="minorEastAsia" w:hAnsi="Times New Roman"/>
          <w:color w:val="000000" w:themeColor="text1"/>
          <w:sz w:val="21"/>
          <w:szCs w:val="21"/>
        </w:rPr>
        <w:t>查阅方式</w:t>
      </w:r>
      <w:bookmarkEnd w:id="130"/>
    </w:p>
    <w:p w:rsidR="00F340A6" w:rsidRDefault="00AE0D2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投资者可在营业时间免费查阅，也可按工本费购买复印件。</w:t>
      </w:r>
    </w:p>
    <w:p w:rsidR="001548F9" w:rsidRPr="00B079CA" w:rsidRDefault="001548F9" w:rsidP="00AA0B73">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网址：</w:t>
      </w:r>
      <w:r w:rsidRPr="00B079CA">
        <w:rPr>
          <w:rFonts w:eastAsiaTheme="minorEastAsia"/>
          <w:color w:val="000000" w:themeColor="text1"/>
          <w:kern w:val="0"/>
          <w:szCs w:val="21"/>
        </w:rPr>
        <w:t>am.jpmorgan.com/cn</w:t>
      </w: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8971E9">
      <w:pPr>
        <w:spacing w:line="360" w:lineRule="auto"/>
        <w:ind w:left="840"/>
        <w:jc w:val="right"/>
        <w:rPr>
          <w:rFonts w:eastAsiaTheme="minorEastAsia"/>
          <w:b/>
          <w:bCs/>
          <w:color w:val="000000" w:themeColor="text1"/>
          <w:szCs w:val="21"/>
        </w:rPr>
      </w:pPr>
      <w:r w:rsidRPr="00B079CA">
        <w:rPr>
          <w:rFonts w:eastAsiaTheme="minorEastAsia"/>
          <w:b/>
          <w:bCs/>
          <w:color w:val="000000" w:themeColor="text1"/>
          <w:szCs w:val="21"/>
        </w:rPr>
        <w:t>摩根基金管理（中国）有限公司</w:t>
      </w:r>
    </w:p>
    <w:p w:rsidR="001548F9" w:rsidRPr="00B079CA" w:rsidRDefault="001548F9" w:rsidP="00DC6B3C">
      <w:pPr>
        <w:spacing w:line="360" w:lineRule="auto"/>
        <w:ind w:left="840"/>
        <w:jc w:val="right"/>
        <w:rPr>
          <w:rFonts w:eastAsiaTheme="minorEastAsia"/>
          <w:b/>
          <w:bCs/>
          <w:color w:val="000000" w:themeColor="text1"/>
          <w:szCs w:val="21"/>
        </w:rPr>
      </w:pPr>
      <w:r w:rsidRPr="00B079CA">
        <w:rPr>
          <w:rFonts w:eastAsiaTheme="minorEastAsia"/>
          <w:b/>
          <w:bCs/>
          <w:color w:val="000000" w:themeColor="text1"/>
          <w:szCs w:val="21"/>
        </w:rPr>
        <w:t>二〇二三年八月三十一日</w:t>
      </w:r>
    </w:p>
    <w:sectPr w:rsidR="001548F9" w:rsidRPr="00B079CA" w:rsidSect="00937AC9">
      <w:footerReference w:type="even" r:id="rId11"/>
      <w:footerReference w:type="default" r:id="rId12"/>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F7E" w:rsidRDefault="00236F7E">
      <w:r>
        <w:separator/>
      </w:r>
    </w:p>
  </w:endnote>
  <w:endnote w:type="continuationSeparator" w:id="0">
    <w:p w:rsidR="00236F7E" w:rsidRDefault="00236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FangSong">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036" w:rsidRDefault="00FB0036" w:rsidP="00C03B3A">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FB0036" w:rsidRDefault="00FB0036" w:rsidP="00C03B3A">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036" w:rsidRDefault="00FB0036" w:rsidP="00C03B3A">
    <w:pPr>
      <w:pStyle w:val="a8"/>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D93CE0">
      <w:rPr>
        <w:noProof/>
        <w:kern w:val="0"/>
        <w:szCs w:val="21"/>
      </w:rPr>
      <w:t>2</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D93CE0">
      <w:rPr>
        <w:noProof/>
        <w:kern w:val="0"/>
        <w:szCs w:val="21"/>
      </w:rPr>
      <w:t>51</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F7E" w:rsidRDefault="00236F7E">
      <w:r>
        <w:separator/>
      </w:r>
    </w:p>
  </w:footnote>
  <w:footnote w:type="continuationSeparator" w:id="0">
    <w:p w:rsidR="00236F7E" w:rsidRDefault="00236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036" w:rsidRPr="002E74FF" w:rsidRDefault="00FB0036" w:rsidP="002243A3">
    <w:pPr>
      <w:pStyle w:val="ac"/>
      <w:pBdr>
        <w:bottom w:val="single" w:sz="6" w:space="0" w:color="auto"/>
      </w:pBdr>
      <w:jc w:val="right"/>
    </w:pPr>
    <w:r w:rsidRPr="002E74FF">
      <w:t>摩根内需动力混合型证券投资基金</w:t>
    </w:r>
    <w:r w:rsidRPr="002E74FF">
      <w:t>2023</w:t>
    </w:r>
    <w:r w:rsidRPr="002E74FF">
      <w:t>年中期报告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9"/>
    <w:rsid w:val="00002644"/>
    <w:rsid w:val="00003577"/>
    <w:rsid w:val="0000403B"/>
    <w:rsid w:val="00004337"/>
    <w:rsid w:val="00005172"/>
    <w:rsid w:val="0000551D"/>
    <w:rsid w:val="00005911"/>
    <w:rsid w:val="00005B7E"/>
    <w:rsid w:val="00005F65"/>
    <w:rsid w:val="000102A7"/>
    <w:rsid w:val="00010918"/>
    <w:rsid w:val="00010A83"/>
    <w:rsid w:val="00010A8E"/>
    <w:rsid w:val="00010AC3"/>
    <w:rsid w:val="00010C1F"/>
    <w:rsid w:val="00010D70"/>
    <w:rsid w:val="00010F11"/>
    <w:rsid w:val="00011081"/>
    <w:rsid w:val="00011694"/>
    <w:rsid w:val="00011EB5"/>
    <w:rsid w:val="0001280C"/>
    <w:rsid w:val="00013CAE"/>
    <w:rsid w:val="000162AF"/>
    <w:rsid w:val="00017581"/>
    <w:rsid w:val="0001767C"/>
    <w:rsid w:val="00020583"/>
    <w:rsid w:val="0002154E"/>
    <w:rsid w:val="00021813"/>
    <w:rsid w:val="00021DD4"/>
    <w:rsid w:val="000221FE"/>
    <w:rsid w:val="00023BE7"/>
    <w:rsid w:val="000243ED"/>
    <w:rsid w:val="0002453B"/>
    <w:rsid w:val="00024A49"/>
    <w:rsid w:val="00024C15"/>
    <w:rsid w:val="00024C62"/>
    <w:rsid w:val="00024CA0"/>
    <w:rsid w:val="00025DE7"/>
    <w:rsid w:val="00026377"/>
    <w:rsid w:val="000274FE"/>
    <w:rsid w:val="000276C9"/>
    <w:rsid w:val="00030034"/>
    <w:rsid w:val="0003228A"/>
    <w:rsid w:val="000322D5"/>
    <w:rsid w:val="0003271C"/>
    <w:rsid w:val="00032ADD"/>
    <w:rsid w:val="00032FE1"/>
    <w:rsid w:val="00033104"/>
    <w:rsid w:val="000331EA"/>
    <w:rsid w:val="000335CE"/>
    <w:rsid w:val="00033EC1"/>
    <w:rsid w:val="00034BA5"/>
    <w:rsid w:val="000358FE"/>
    <w:rsid w:val="00035B5A"/>
    <w:rsid w:val="00036485"/>
    <w:rsid w:val="00037267"/>
    <w:rsid w:val="000378BC"/>
    <w:rsid w:val="00037CF2"/>
    <w:rsid w:val="00037FCF"/>
    <w:rsid w:val="0004079E"/>
    <w:rsid w:val="000415E6"/>
    <w:rsid w:val="00041844"/>
    <w:rsid w:val="000418B9"/>
    <w:rsid w:val="00041BC8"/>
    <w:rsid w:val="00041F20"/>
    <w:rsid w:val="000421B8"/>
    <w:rsid w:val="000425DD"/>
    <w:rsid w:val="00042656"/>
    <w:rsid w:val="000429DF"/>
    <w:rsid w:val="00042AAD"/>
    <w:rsid w:val="000430CA"/>
    <w:rsid w:val="0004381B"/>
    <w:rsid w:val="00043ABF"/>
    <w:rsid w:val="00044158"/>
    <w:rsid w:val="000445E4"/>
    <w:rsid w:val="00044D14"/>
    <w:rsid w:val="00045AFC"/>
    <w:rsid w:val="000471B4"/>
    <w:rsid w:val="00050260"/>
    <w:rsid w:val="00050DE0"/>
    <w:rsid w:val="000510AB"/>
    <w:rsid w:val="000514E0"/>
    <w:rsid w:val="00053091"/>
    <w:rsid w:val="0005346A"/>
    <w:rsid w:val="000534CD"/>
    <w:rsid w:val="00053715"/>
    <w:rsid w:val="00053EED"/>
    <w:rsid w:val="0005448A"/>
    <w:rsid w:val="00055AF1"/>
    <w:rsid w:val="000573B5"/>
    <w:rsid w:val="00060597"/>
    <w:rsid w:val="00060A2C"/>
    <w:rsid w:val="00060CB4"/>
    <w:rsid w:val="00061167"/>
    <w:rsid w:val="0006177C"/>
    <w:rsid w:val="00062997"/>
    <w:rsid w:val="00062AC1"/>
    <w:rsid w:val="0006334D"/>
    <w:rsid w:val="00063554"/>
    <w:rsid w:val="00063D34"/>
    <w:rsid w:val="0006475F"/>
    <w:rsid w:val="00064AE3"/>
    <w:rsid w:val="00064FC8"/>
    <w:rsid w:val="00066524"/>
    <w:rsid w:val="000671A3"/>
    <w:rsid w:val="00070CD1"/>
    <w:rsid w:val="00071022"/>
    <w:rsid w:val="0007171B"/>
    <w:rsid w:val="000717A1"/>
    <w:rsid w:val="0007199F"/>
    <w:rsid w:val="00072DE0"/>
    <w:rsid w:val="00073DB1"/>
    <w:rsid w:val="00073F87"/>
    <w:rsid w:val="000741C3"/>
    <w:rsid w:val="00076397"/>
    <w:rsid w:val="000764CB"/>
    <w:rsid w:val="00076CC5"/>
    <w:rsid w:val="000801D6"/>
    <w:rsid w:val="000801F4"/>
    <w:rsid w:val="00080423"/>
    <w:rsid w:val="0008141B"/>
    <w:rsid w:val="00081A3D"/>
    <w:rsid w:val="00081D05"/>
    <w:rsid w:val="0008221E"/>
    <w:rsid w:val="0008226A"/>
    <w:rsid w:val="0008313C"/>
    <w:rsid w:val="00083BAF"/>
    <w:rsid w:val="00084ADE"/>
    <w:rsid w:val="0008506D"/>
    <w:rsid w:val="00085F3E"/>
    <w:rsid w:val="000861D6"/>
    <w:rsid w:val="0008624A"/>
    <w:rsid w:val="000863CA"/>
    <w:rsid w:val="00086622"/>
    <w:rsid w:val="00086699"/>
    <w:rsid w:val="000866EC"/>
    <w:rsid w:val="00087011"/>
    <w:rsid w:val="000874BC"/>
    <w:rsid w:val="000874F0"/>
    <w:rsid w:val="00087CF7"/>
    <w:rsid w:val="00087D8D"/>
    <w:rsid w:val="0009000C"/>
    <w:rsid w:val="00090020"/>
    <w:rsid w:val="000908ED"/>
    <w:rsid w:val="0009091B"/>
    <w:rsid w:val="00090F38"/>
    <w:rsid w:val="000917D5"/>
    <w:rsid w:val="000919B7"/>
    <w:rsid w:val="00092720"/>
    <w:rsid w:val="00093AD9"/>
    <w:rsid w:val="00094876"/>
    <w:rsid w:val="00094E1D"/>
    <w:rsid w:val="000951F7"/>
    <w:rsid w:val="000957D9"/>
    <w:rsid w:val="00095912"/>
    <w:rsid w:val="00095CE0"/>
    <w:rsid w:val="00096933"/>
    <w:rsid w:val="00096995"/>
    <w:rsid w:val="00096B18"/>
    <w:rsid w:val="00097230"/>
    <w:rsid w:val="00097A26"/>
    <w:rsid w:val="00097ED0"/>
    <w:rsid w:val="000A13A2"/>
    <w:rsid w:val="000A1448"/>
    <w:rsid w:val="000A14B6"/>
    <w:rsid w:val="000A1BD6"/>
    <w:rsid w:val="000A1BFB"/>
    <w:rsid w:val="000A1D5F"/>
    <w:rsid w:val="000A258C"/>
    <w:rsid w:val="000A2F63"/>
    <w:rsid w:val="000A3022"/>
    <w:rsid w:val="000A38DE"/>
    <w:rsid w:val="000A457E"/>
    <w:rsid w:val="000A4672"/>
    <w:rsid w:val="000A4FEF"/>
    <w:rsid w:val="000A53FD"/>
    <w:rsid w:val="000A549A"/>
    <w:rsid w:val="000A578A"/>
    <w:rsid w:val="000A72F2"/>
    <w:rsid w:val="000B0C56"/>
    <w:rsid w:val="000B0E46"/>
    <w:rsid w:val="000B2B57"/>
    <w:rsid w:val="000B2C8D"/>
    <w:rsid w:val="000B36CC"/>
    <w:rsid w:val="000B3E43"/>
    <w:rsid w:val="000B417C"/>
    <w:rsid w:val="000B4365"/>
    <w:rsid w:val="000B4F79"/>
    <w:rsid w:val="000B55C2"/>
    <w:rsid w:val="000B5CC0"/>
    <w:rsid w:val="000C01F9"/>
    <w:rsid w:val="000C05AB"/>
    <w:rsid w:val="000C0871"/>
    <w:rsid w:val="000C0CA5"/>
    <w:rsid w:val="000C0F55"/>
    <w:rsid w:val="000C127D"/>
    <w:rsid w:val="000C15BE"/>
    <w:rsid w:val="000C1723"/>
    <w:rsid w:val="000C1B20"/>
    <w:rsid w:val="000C21D3"/>
    <w:rsid w:val="000C224F"/>
    <w:rsid w:val="000C31A5"/>
    <w:rsid w:val="000C3A4E"/>
    <w:rsid w:val="000C3FD9"/>
    <w:rsid w:val="000C4107"/>
    <w:rsid w:val="000C45E7"/>
    <w:rsid w:val="000C45F5"/>
    <w:rsid w:val="000C5E98"/>
    <w:rsid w:val="000C608E"/>
    <w:rsid w:val="000C698D"/>
    <w:rsid w:val="000C705C"/>
    <w:rsid w:val="000C71E2"/>
    <w:rsid w:val="000C7AE4"/>
    <w:rsid w:val="000D01F4"/>
    <w:rsid w:val="000D0B89"/>
    <w:rsid w:val="000D1519"/>
    <w:rsid w:val="000D3145"/>
    <w:rsid w:val="000D3440"/>
    <w:rsid w:val="000D36D1"/>
    <w:rsid w:val="000D3DE9"/>
    <w:rsid w:val="000D4A52"/>
    <w:rsid w:val="000D4AAD"/>
    <w:rsid w:val="000D52DC"/>
    <w:rsid w:val="000D55E8"/>
    <w:rsid w:val="000D6054"/>
    <w:rsid w:val="000D619B"/>
    <w:rsid w:val="000D788B"/>
    <w:rsid w:val="000D7BDE"/>
    <w:rsid w:val="000E0AAD"/>
    <w:rsid w:val="000E1288"/>
    <w:rsid w:val="000E1526"/>
    <w:rsid w:val="000E1537"/>
    <w:rsid w:val="000E2950"/>
    <w:rsid w:val="000E34ED"/>
    <w:rsid w:val="000E4456"/>
    <w:rsid w:val="000E5830"/>
    <w:rsid w:val="000E6184"/>
    <w:rsid w:val="000E67FE"/>
    <w:rsid w:val="000E79F4"/>
    <w:rsid w:val="000F0519"/>
    <w:rsid w:val="000F0C0A"/>
    <w:rsid w:val="000F175F"/>
    <w:rsid w:val="000F17D1"/>
    <w:rsid w:val="000F2195"/>
    <w:rsid w:val="000F21C4"/>
    <w:rsid w:val="000F23FD"/>
    <w:rsid w:val="000F254E"/>
    <w:rsid w:val="000F2A33"/>
    <w:rsid w:val="000F2C75"/>
    <w:rsid w:val="000F3506"/>
    <w:rsid w:val="000F593E"/>
    <w:rsid w:val="000F60F3"/>
    <w:rsid w:val="000F60FF"/>
    <w:rsid w:val="000F635F"/>
    <w:rsid w:val="000F6C61"/>
    <w:rsid w:val="000F715D"/>
    <w:rsid w:val="00100C12"/>
    <w:rsid w:val="001013A8"/>
    <w:rsid w:val="001024ED"/>
    <w:rsid w:val="00102CC8"/>
    <w:rsid w:val="00103084"/>
    <w:rsid w:val="001030B5"/>
    <w:rsid w:val="0010352B"/>
    <w:rsid w:val="001040D3"/>
    <w:rsid w:val="0010493C"/>
    <w:rsid w:val="001049B6"/>
    <w:rsid w:val="00104DE3"/>
    <w:rsid w:val="001051C6"/>
    <w:rsid w:val="001052BF"/>
    <w:rsid w:val="0010577B"/>
    <w:rsid w:val="00105C9C"/>
    <w:rsid w:val="00106605"/>
    <w:rsid w:val="001069ED"/>
    <w:rsid w:val="00106C1F"/>
    <w:rsid w:val="00110074"/>
    <w:rsid w:val="001116BA"/>
    <w:rsid w:val="0011177A"/>
    <w:rsid w:val="0011179E"/>
    <w:rsid w:val="00111C71"/>
    <w:rsid w:val="001141C0"/>
    <w:rsid w:val="00115975"/>
    <w:rsid w:val="00115AF0"/>
    <w:rsid w:val="00116E31"/>
    <w:rsid w:val="00120825"/>
    <w:rsid w:val="00120EED"/>
    <w:rsid w:val="001212B4"/>
    <w:rsid w:val="001220E0"/>
    <w:rsid w:val="0012304E"/>
    <w:rsid w:val="0012336E"/>
    <w:rsid w:val="001237F2"/>
    <w:rsid w:val="001239C8"/>
    <w:rsid w:val="00123A56"/>
    <w:rsid w:val="001248EF"/>
    <w:rsid w:val="001257C7"/>
    <w:rsid w:val="00126502"/>
    <w:rsid w:val="00126AF2"/>
    <w:rsid w:val="00126DDF"/>
    <w:rsid w:val="001270BF"/>
    <w:rsid w:val="001274B5"/>
    <w:rsid w:val="00127BAC"/>
    <w:rsid w:val="00127FF5"/>
    <w:rsid w:val="00131EC2"/>
    <w:rsid w:val="00132E82"/>
    <w:rsid w:val="0013374F"/>
    <w:rsid w:val="00133C97"/>
    <w:rsid w:val="00135467"/>
    <w:rsid w:val="001364D3"/>
    <w:rsid w:val="00136575"/>
    <w:rsid w:val="001366C4"/>
    <w:rsid w:val="0013686A"/>
    <w:rsid w:val="0013718B"/>
    <w:rsid w:val="00137A25"/>
    <w:rsid w:val="00137BB5"/>
    <w:rsid w:val="00137BB9"/>
    <w:rsid w:val="00137D50"/>
    <w:rsid w:val="00140038"/>
    <w:rsid w:val="00140844"/>
    <w:rsid w:val="00141144"/>
    <w:rsid w:val="00142280"/>
    <w:rsid w:val="0014239D"/>
    <w:rsid w:val="0014241E"/>
    <w:rsid w:val="001424C6"/>
    <w:rsid w:val="00142A56"/>
    <w:rsid w:val="001432A7"/>
    <w:rsid w:val="00143BE5"/>
    <w:rsid w:val="00144AAD"/>
    <w:rsid w:val="00144DF5"/>
    <w:rsid w:val="001455C7"/>
    <w:rsid w:val="00145A97"/>
    <w:rsid w:val="00146485"/>
    <w:rsid w:val="00146A28"/>
    <w:rsid w:val="00147492"/>
    <w:rsid w:val="00147985"/>
    <w:rsid w:val="00147D41"/>
    <w:rsid w:val="0015080E"/>
    <w:rsid w:val="00150AD6"/>
    <w:rsid w:val="001510D5"/>
    <w:rsid w:val="0015140B"/>
    <w:rsid w:val="0015173F"/>
    <w:rsid w:val="00151B23"/>
    <w:rsid w:val="00152B88"/>
    <w:rsid w:val="001535AE"/>
    <w:rsid w:val="00153B40"/>
    <w:rsid w:val="00153BCF"/>
    <w:rsid w:val="001540C5"/>
    <w:rsid w:val="00154120"/>
    <w:rsid w:val="001547E7"/>
    <w:rsid w:val="001548F9"/>
    <w:rsid w:val="00154ADA"/>
    <w:rsid w:val="00154B08"/>
    <w:rsid w:val="00154DF7"/>
    <w:rsid w:val="0015531A"/>
    <w:rsid w:val="00156290"/>
    <w:rsid w:val="00157418"/>
    <w:rsid w:val="00157B5A"/>
    <w:rsid w:val="0016050B"/>
    <w:rsid w:val="00160E35"/>
    <w:rsid w:val="001610DB"/>
    <w:rsid w:val="001611C2"/>
    <w:rsid w:val="001613DA"/>
    <w:rsid w:val="0016380C"/>
    <w:rsid w:val="00163816"/>
    <w:rsid w:val="00163B27"/>
    <w:rsid w:val="001640ED"/>
    <w:rsid w:val="0016425E"/>
    <w:rsid w:val="00164BE0"/>
    <w:rsid w:val="00164BF7"/>
    <w:rsid w:val="00164DAE"/>
    <w:rsid w:val="00165317"/>
    <w:rsid w:val="001657AB"/>
    <w:rsid w:val="001661CC"/>
    <w:rsid w:val="001674E1"/>
    <w:rsid w:val="0017073D"/>
    <w:rsid w:val="00170D38"/>
    <w:rsid w:val="00171484"/>
    <w:rsid w:val="00171BAD"/>
    <w:rsid w:val="00171F2C"/>
    <w:rsid w:val="00171FDA"/>
    <w:rsid w:val="00173AF1"/>
    <w:rsid w:val="00173D03"/>
    <w:rsid w:val="001740DA"/>
    <w:rsid w:val="001744B4"/>
    <w:rsid w:val="001750B5"/>
    <w:rsid w:val="001751EF"/>
    <w:rsid w:val="001756A1"/>
    <w:rsid w:val="001761EE"/>
    <w:rsid w:val="00176EAA"/>
    <w:rsid w:val="00177030"/>
    <w:rsid w:val="0017725A"/>
    <w:rsid w:val="00177C4B"/>
    <w:rsid w:val="00177F6A"/>
    <w:rsid w:val="00180C2A"/>
    <w:rsid w:val="00181293"/>
    <w:rsid w:val="0018134F"/>
    <w:rsid w:val="001816E6"/>
    <w:rsid w:val="00181E6C"/>
    <w:rsid w:val="00182A38"/>
    <w:rsid w:val="0018325A"/>
    <w:rsid w:val="001832DD"/>
    <w:rsid w:val="00183D7A"/>
    <w:rsid w:val="00184393"/>
    <w:rsid w:val="001848D4"/>
    <w:rsid w:val="00184B04"/>
    <w:rsid w:val="00184CAE"/>
    <w:rsid w:val="00184DD7"/>
    <w:rsid w:val="0018552C"/>
    <w:rsid w:val="00186199"/>
    <w:rsid w:val="00186F7A"/>
    <w:rsid w:val="00190788"/>
    <w:rsid w:val="00190AE2"/>
    <w:rsid w:val="00190E27"/>
    <w:rsid w:val="001928F7"/>
    <w:rsid w:val="00192957"/>
    <w:rsid w:val="00192E86"/>
    <w:rsid w:val="00193182"/>
    <w:rsid w:val="00193575"/>
    <w:rsid w:val="0019389D"/>
    <w:rsid w:val="00193B62"/>
    <w:rsid w:val="00194537"/>
    <w:rsid w:val="0019563C"/>
    <w:rsid w:val="001956CA"/>
    <w:rsid w:val="00195B79"/>
    <w:rsid w:val="0019780B"/>
    <w:rsid w:val="001A081B"/>
    <w:rsid w:val="001A088E"/>
    <w:rsid w:val="001A0F4A"/>
    <w:rsid w:val="001A16CF"/>
    <w:rsid w:val="001A199E"/>
    <w:rsid w:val="001A1B13"/>
    <w:rsid w:val="001A1B92"/>
    <w:rsid w:val="001A1D38"/>
    <w:rsid w:val="001A21A9"/>
    <w:rsid w:val="001A28F1"/>
    <w:rsid w:val="001A2A97"/>
    <w:rsid w:val="001A364F"/>
    <w:rsid w:val="001A39B7"/>
    <w:rsid w:val="001A42FA"/>
    <w:rsid w:val="001A4AEC"/>
    <w:rsid w:val="001A4BE3"/>
    <w:rsid w:val="001A59D8"/>
    <w:rsid w:val="001A5F1E"/>
    <w:rsid w:val="001A5FA6"/>
    <w:rsid w:val="001A668F"/>
    <w:rsid w:val="001A71CC"/>
    <w:rsid w:val="001A7CC7"/>
    <w:rsid w:val="001A7F30"/>
    <w:rsid w:val="001B2307"/>
    <w:rsid w:val="001B29B4"/>
    <w:rsid w:val="001B2F0C"/>
    <w:rsid w:val="001B30CA"/>
    <w:rsid w:val="001B3513"/>
    <w:rsid w:val="001B353A"/>
    <w:rsid w:val="001B36E6"/>
    <w:rsid w:val="001B3D3E"/>
    <w:rsid w:val="001B49B3"/>
    <w:rsid w:val="001B50CD"/>
    <w:rsid w:val="001B52FE"/>
    <w:rsid w:val="001B6B5E"/>
    <w:rsid w:val="001B7890"/>
    <w:rsid w:val="001B7ACC"/>
    <w:rsid w:val="001C005A"/>
    <w:rsid w:val="001C00CF"/>
    <w:rsid w:val="001C0806"/>
    <w:rsid w:val="001C0DFE"/>
    <w:rsid w:val="001C10A5"/>
    <w:rsid w:val="001C2F9C"/>
    <w:rsid w:val="001C3399"/>
    <w:rsid w:val="001C37F6"/>
    <w:rsid w:val="001C4D9F"/>
    <w:rsid w:val="001C5289"/>
    <w:rsid w:val="001C5637"/>
    <w:rsid w:val="001C6288"/>
    <w:rsid w:val="001C67A1"/>
    <w:rsid w:val="001C7C6D"/>
    <w:rsid w:val="001C7F70"/>
    <w:rsid w:val="001D0538"/>
    <w:rsid w:val="001D0634"/>
    <w:rsid w:val="001D0D49"/>
    <w:rsid w:val="001D0E1A"/>
    <w:rsid w:val="001D0F6A"/>
    <w:rsid w:val="001D21BC"/>
    <w:rsid w:val="001D24E4"/>
    <w:rsid w:val="001D295A"/>
    <w:rsid w:val="001D2E47"/>
    <w:rsid w:val="001D2FA5"/>
    <w:rsid w:val="001D35E0"/>
    <w:rsid w:val="001D5045"/>
    <w:rsid w:val="001D50A9"/>
    <w:rsid w:val="001D5494"/>
    <w:rsid w:val="001D5A44"/>
    <w:rsid w:val="001D6213"/>
    <w:rsid w:val="001D63A3"/>
    <w:rsid w:val="001D724B"/>
    <w:rsid w:val="001D7517"/>
    <w:rsid w:val="001E03BE"/>
    <w:rsid w:val="001E0AAA"/>
    <w:rsid w:val="001E0BE3"/>
    <w:rsid w:val="001E0F28"/>
    <w:rsid w:val="001E11D3"/>
    <w:rsid w:val="001E15F1"/>
    <w:rsid w:val="001E1C4F"/>
    <w:rsid w:val="001E287E"/>
    <w:rsid w:val="001E2A6A"/>
    <w:rsid w:val="001E2F44"/>
    <w:rsid w:val="001E3536"/>
    <w:rsid w:val="001E3DC2"/>
    <w:rsid w:val="001E3FAF"/>
    <w:rsid w:val="001E56FF"/>
    <w:rsid w:val="001E5C6B"/>
    <w:rsid w:val="001E6EBF"/>
    <w:rsid w:val="001E7505"/>
    <w:rsid w:val="001E7C94"/>
    <w:rsid w:val="001F0307"/>
    <w:rsid w:val="001F03E1"/>
    <w:rsid w:val="001F081F"/>
    <w:rsid w:val="001F221F"/>
    <w:rsid w:val="001F3CC6"/>
    <w:rsid w:val="001F3F50"/>
    <w:rsid w:val="001F4530"/>
    <w:rsid w:val="001F47C0"/>
    <w:rsid w:val="001F5CE2"/>
    <w:rsid w:val="001F5DBA"/>
    <w:rsid w:val="001F5DE3"/>
    <w:rsid w:val="001F5F74"/>
    <w:rsid w:val="001F7703"/>
    <w:rsid w:val="002010DE"/>
    <w:rsid w:val="00201962"/>
    <w:rsid w:val="00201B58"/>
    <w:rsid w:val="00202968"/>
    <w:rsid w:val="00202C32"/>
    <w:rsid w:val="00203973"/>
    <w:rsid w:val="00203AEF"/>
    <w:rsid w:val="002045E7"/>
    <w:rsid w:val="00206245"/>
    <w:rsid w:val="00206326"/>
    <w:rsid w:val="00206493"/>
    <w:rsid w:val="002074D5"/>
    <w:rsid w:val="00207A46"/>
    <w:rsid w:val="00211A26"/>
    <w:rsid w:val="00212249"/>
    <w:rsid w:val="002125F7"/>
    <w:rsid w:val="0021397C"/>
    <w:rsid w:val="00214418"/>
    <w:rsid w:val="00214463"/>
    <w:rsid w:val="00214756"/>
    <w:rsid w:val="00214EBC"/>
    <w:rsid w:val="00214F24"/>
    <w:rsid w:val="00215CF2"/>
    <w:rsid w:val="00215D9F"/>
    <w:rsid w:val="00216310"/>
    <w:rsid w:val="00216B48"/>
    <w:rsid w:val="00216BCE"/>
    <w:rsid w:val="00217867"/>
    <w:rsid w:val="00217AE3"/>
    <w:rsid w:val="00217C6C"/>
    <w:rsid w:val="00220416"/>
    <w:rsid w:val="00220542"/>
    <w:rsid w:val="00220D7F"/>
    <w:rsid w:val="002210EB"/>
    <w:rsid w:val="00221174"/>
    <w:rsid w:val="00222DE3"/>
    <w:rsid w:val="00223244"/>
    <w:rsid w:val="002233F0"/>
    <w:rsid w:val="002243A3"/>
    <w:rsid w:val="0022498A"/>
    <w:rsid w:val="00225756"/>
    <w:rsid w:val="00225ADC"/>
    <w:rsid w:val="00225CEB"/>
    <w:rsid w:val="0022692D"/>
    <w:rsid w:val="00227721"/>
    <w:rsid w:val="002279AA"/>
    <w:rsid w:val="00230C96"/>
    <w:rsid w:val="00231610"/>
    <w:rsid w:val="00231881"/>
    <w:rsid w:val="002318F3"/>
    <w:rsid w:val="00231E15"/>
    <w:rsid w:val="00232E3C"/>
    <w:rsid w:val="0023323F"/>
    <w:rsid w:val="00234202"/>
    <w:rsid w:val="00235099"/>
    <w:rsid w:val="002356A3"/>
    <w:rsid w:val="00235938"/>
    <w:rsid w:val="002359EB"/>
    <w:rsid w:val="00235BC2"/>
    <w:rsid w:val="002363AB"/>
    <w:rsid w:val="00236933"/>
    <w:rsid w:val="00236F7E"/>
    <w:rsid w:val="0023727B"/>
    <w:rsid w:val="00237579"/>
    <w:rsid w:val="00237675"/>
    <w:rsid w:val="00237C6D"/>
    <w:rsid w:val="0024096B"/>
    <w:rsid w:val="00241582"/>
    <w:rsid w:val="00241B45"/>
    <w:rsid w:val="00241F7A"/>
    <w:rsid w:val="002420CE"/>
    <w:rsid w:val="00242185"/>
    <w:rsid w:val="002424D7"/>
    <w:rsid w:val="0024260D"/>
    <w:rsid w:val="00242657"/>
    <w:rsid w:val="002428F6"/>
    <w:rsid w:val="00242FA2"/>
    <w:rsid w:val="00243E1C"/>
    <w:rsid w:val="00245012"/>
    <w:rsid w:val="0024504E"/>
    <w:rsid w:val="00245236"/>
    <w:rsid w:val="0024534C"/>
    <w:rsid w:val="00245761"/>
    <w:rsid w:val="002464EA"/>
    <w:rsid w:val="0024651F"/>
    <w:rsid w:val="00247729"/>
    <w:rsid w:val="00250427"/>
    <w:rsid w:val="0025158D"/>
    <w:rsid w:val="00251C7E"/>
    <w:rsid w:val="00251D4B"/>
    <w:rsid w:val="00252697"/>
    <w:rsid w:val="0025281A"/>
    <w:rsid w:val="00253206"/>
    <w:rsid w:val="002533BC"/>
    <w:rsid w:val="00253D3C"/>
    <w:rsid w:val="002544D7"/>
    <w:rsid w:val="00254766"/>
    <w:rsid w:val="00255292"/>
    <w:rsid w:val="00257185"/>
    <w:rsid w:val="00257359"/>
    <w:rsid w:val="00257578"/>
    <w:rsid w:val="00257B95"/>
    <w:rsid w:val="00260200"/>
    <w:rsid w:val="00260B06"/>
    <w:rsid w:val="002610CA"/>
    <w:rsid w:val="0026199C"/>
    <w:rsid w:val="00261D93"/>
    <w:rsid w:val="00262029"/>
    <w:rsid w:val="00263BBD"/>
    <w:rsid w:val="002648D8"/>
    <w:rsid w:val="00265879"/>
    <w:rsid w:val="00265AFB"/>
    <w:rsid w:val="00267103"/>
    <w:rsid w:val="00267EE3"/>
    <w:rsid w:val="00267F59"/>
    <w:rsid w:val="002700E9"/>
    <w:rsid w:val="00270CE9"/>
    <w:rsid w:val="00271613"/>
    <w:rsid w:val="00271FD9"/>
    <w:rsid w:val="0027235A"/>
    <w:rsid w:val="0027246B"/>
    <w:rsid w:val="00272AE6"/>
    <w:rsid w:val="00272F02"/>
    <w:rsid w:val="00273F86"/>
    <w:rsid w:val="00274009"/>
    <w:rsid w:val="002741BE"/>
    <w:rsid w:val="002752EA"/>
    <w:rsid w:val="00275EAD"/>
    <w:rsid w:val="00276A37"/>
    <w:rsid w:val="00276B03"/>
    <w:rsid w:val="00276EC5"/>
    <w:rsid w:val="002773FB"/>
    <w:rsid w:val="002774F0"/>
    <w:rsid w:val="00277722"/>
    <w:rsid w:val="002803A7"/>
    <w:rsid w:val="002813C5"/>
    <w:rsid w:val="00282C23"/>
    <w:rsid w:val="0028315D"/>
    <w:rsid w:val="00283885"/>
    <w:rsid w:val="002839A4"/>
    <w:rsid w:val="002841A9"/>
    <w:rsid w:val="0028459B"/>
    <w:rsid w:val="00284C5F"/>
    <w:rsid w:val="0028507E"/>
    <w:rsid w:val="00285F4D"/>
    <w:rsid w:val="00286183"/>
    <w:rsid w:val="00286C1A"/>
    <w:rsid w:val="002873F0"/>
    <w:rsid w:val="00287762"/>
    <w:rsid w:val="002904EE"/>
    <w:rsid w:val="00290793"/>
    <w:rsid w:val="002916E3"/>
    <w:rsid w:val="00291A70"/>
    <w:rsid w:val="00291F6F"/>
    <w:rsid w:val="002935DF"/>
    <w:rsid w:val="0029379A"/>
    <w:rsid w:val="00293C97"/>
    <w:rsid w:val="002942CB"/>
    <w:rsid w:val="00294D8F"/>
    <w:rsid w:val="002952A5"/>
    <w:rsid w:val="00295D5A"/>
    <w:rsid w:val="00295E0F"/>
    <w:rsid w:val="002964F9"/>
    <w:rsid w:val="002968D6"/>
    <w:rsid w:val="0029690F"/>
    <w:rsid w:val="002969CC"/>
    <w:rsid w:val="00297BC2"/>
    <w:rsid w:val="00297D85"/>
    <w:rsid w:val="002A07F4"/>
    <w:rsid w:val="002A090A"/>
    <w:rsid w:val="002A0B47"/>
    <w:rsid w:val="002A1381"/>
    <w:rsid w:val="002A1F14"/>
    <w:rsid w:val="002A205C"/>
    <w:rsid w:val="002A2678"/>
    <w:rsid w:val="002A279E"/>
    <w:rsid w:val="002A2E01"/>
    <w:rsid w:val="002A32E5"/>
    <w:rsid w:val="002A398F"/>
    <w:rsid w:val="002A3DFD"/>
    <w:rsid w:val="002A46A7"/>
    <w:rsid w:val="002A5C6B"/>
    <w:rsid w:val="002A5D31"/>
    <w:rsid w:val="002A714F"/>
    <w:rsid w:val="002A75D7"/>
    <w:rsid w:val="002A7B1F"/>
    <w:rsid w:val="002B09C0"/>
    <w:rsid w:val="002B182A"/>
    <w:rsid w:val="002B1851"/>
    <w:rsid w:val="002B20D3"/>
    <w:rsid w:val="002B27FF"/>
    <w:rsid w:val="002B2F4E"/>
    <w:rsid w:val="002B5C8E"/>
    <w:rsid w:val="002B6793"/>
    <w:rsid w:val="002B68A5"/>
    <w:rsid w:val="002B780B"/>
    <w:rsid w:val="002C054F"/>
    <w:rsid w:val="002C1260"/>
    <w:rsid w:val="002C1704"/>
    <w:rsid w:val="002C1726"/>
    <w:rsid w:val="002C1B31"/>
    <w:rsid w:val="002C1B94"/>
    <w:rsid w:val="002C21A6"/>
    <w:rsid w:val="002C26D5"/>
    <w:rsid w:val="002C42E4"/>
    <w:rsid w:val="002C5777"/>
    <w:rsid w:val="002C5889"/>
    <w:rsid w:val="002C65FA"/>
    <w:rsid w:val="002C661D"/>
    <w:rsid w:val="002C77CC"/>
    <w:rsid w:val="002C7C89"/>
    <w:rsid w:val="002D0054"/>
    <w:rsid w:val="002D1A0F"/>
    <w:rsid w:val="002D1B46"/>
    <w:rsid w:val="002D22BF"/>
    <w:rsid w:val="002D237C"/>
    <w:rsid w:val="002D32E3"/>
    <w:rsid w:val="002D33F1"/>
    <w:rsid w:val="002D34CE"/>
    <w:rsid w:val="002D353D"/>
    <w:rsid w:val="002D3CBD"/>
    <w:rsid w:val="002D3EBA"/>
    <w:rsid w:val="002D52AD"/>
    <w:rsid w:val="002D58D8"/>
    <w:rsid w:val="002D5EB1"/>
    <w:rsid w:val="002E0394"/>
    <w:rsid w:val="002E0644"/>
    <w:rsid w:val="002E0FEB"/>
    <w:rsid w:val="002E171B"/>
    <w:rsid w:val="002E1DC2"/>
    <w:rsid w:val="002E2E3E"/>
    <w:rsid w:val="002E319D"/>
    <w:rsid w:val="002E3C53"/>
    <w:rsid w:val="002E408B"/>
    <w:rsid w:val="002E4AD5"/>
    <w:rsid w:val="002E4C2D"/>
    <w:rsid w:val="002E51EA"/>
    <w:rsid w:val="002E5E56"/>
    <w:rsid w:val="002E74FF"/>
    <w:rsid w:val="002F0F79"/>
    <w:rsid w:val="002F1C9E"/>
    <w:rsid w:val="002F1EB2"/>
    <w:rsid w:val="002F25C3"/>
    <w:rsid w:val="002F280E"/>
    <w:rsid w:val="002F2CAF"/>
    <w:rsid w:val="002F2CBB"/>
    <w:rsid w:val="002F3470"/>
    <w:rsid w:val="002F3709"/>
    <w:rsid w:val="002F3A6C"/>
    <w:rsid w:val="002F4296"/>
    <w:rsid w:val="002F5777"/>
    <w:rsid w:val="002F585A"/>
    <w:rsid w:val="002F60EA"/>
    <w:rsid w:val="002F680E"/>
    <w:rsid w:val="002F7D77"/>
    <w:rsid w:val="00300128"/>
    <w:rsid w:val="00300951"/>
    <w:rsid w:val="00300E8A"/>
    <w:rsid w:val="003011BD"/>
    <w:rsid w:val="003023C9"/>
    <w:rsid w:val="00302CA8"/>
    <w:rsid w:val="00302DE9"/>
    <w:rsid w:val="00304860"/>
    <w:rsid w:val="00304E23"/>
    <w:rsid w:val="00305084"/>
    <w:rsid w:val="003051CF"/>
    <w:rsid w:val="00306408"/>
    <w:rsid w:val="00307249"/>
    <w:rsid w:val="00307919"/>
    <w:rsid w:val="0030797F"/>
    <w:rsid w:val="0031023D"/>
    <w:rsid w:val="00312C47"/>
    <w:rsid w:val="00312CAC"/>
    <w:rsid w:val="00312DAE"/>
    <w:rsid w:val="003131DA"/>
    <w:rsid w:val="003132DB"/>
    <w:rsid w:val="00313336"/>
    <w:rsid w:val="003137CA"/>
    <w:rsid w:val="00313918"/>
    <w:rsid w:val="003153CB"/>
    <w:rsid w:val="00315865"/>
    <w:rsid w:val="003166DE"/>
    <w:rsid w:val="003171A3"/>
    <w:rsid w:val="00317226"/>
    <w:rsid w:val="003201F9"/>
    <w:rsid w:val="003204E9"/>
    <w:rsid w:val="0032050A"/>
    <w:rsid w:val="00320AF3"/>
    <w:rsid w:val="00320B7B"/>
    <w:rsid w:val="00320D0B"/>
    <w:rsid w:val="00321134"/>
    <w:rsid w:val="0032160D"/>
    <w:rsid w:val="00321618"/>
    <w:rsid w:val="00321E8C"/>
    <w:rsid w:val="00321FDA"/>
    <w:rsid w:val="00322318"/>
    <w:rsid w:val="00322A86"/>
    <w:rsid w:val="00323041"/>
    <w:rsid w:val="0032367F"/>
    <w:rsid w:val="00323AE8"/>
    <w:rsid w:val="00323B32"/>
    <w:rsid w:val="00324548"/>
    <w:rsid w:val="00324FB6"/>
    <w:rsid w:val="003251F4"/>
    <w:rsid w:val="00325408"/>
    <w:rsid w:val="00325EF2"/>
    <w:rsid w:val="00326927"/>
    <w:rsid w:val="00327CCC"/>
    <w:rsid w:val="003303E3"/>
    <w:rsid w:val="00330451"/>
    <w:rsid w:val="00330651"/>
    <w:rsid w:val="00331A88"/>
    <w:rsid w:val="003329EA"/>
    <w:rsid w:val="00332C6E"/>
    <w:rsid w:val="00332D73"/>
    <w:rsid w:val="003336FF"/>
    <w:rsid w:val="003338BE"/>
    <w:rsid w:val="00336AA2"/>
    <w:rsid w:val="00336C2E"/>
    <w:rsid w:val="0033732A"/>
    <w:rsid w:val="00337B1B"/>
    <w:rsid w:val="003405BF"/>
    <w:rsid w:val="003405DA"/>
    <w:rsid w:val="003407A5"/>
    <w:rsid w:val="0034096C"/>
    <w:rsid w:val="003410A1"/>
    <w:rsid w:val="00341188"/>
    <w:rsid w:val="0034147B"/>
    <w:rsid w:val="003424CB"/>
    <w:rsid w:val="00342A09"/>
    <w:rsid w:val="0034349C"/>
    <w:rsid w:val="003439DB"/>
    <w:rsid w:val="00343AD4"/>
    <w:rsid w:val="00344615"/>
    <w:rsid w:val="00344776"/>
    <w:rsid w:val="00344E11"/>
    <w:rsid w:val="00344FBE"/>
    <w:rsid w:val="00345432"/>
    <w:rsid w:val="0034636A"/>
    <w:rsid w:val="00346759"/>
    <w:rsid w:val="00346982"/>
    <w:rsid w:val="00350238"/>
    <w:rsid w:val="0035071E"/>
    <w:rsid w:val="0035109C"/>
    <w:rsid w:val="00351752"/>
    <w:rsid w:val="00351F0A"/>
    <w:rsid w:val="0035215F"/>
    <w:rsid w:val="00352648"/>
    <w:rsid w:val="00353AC6"/>
    <w:rsid w:val="003542B7"/>
    <w:rsid w:val="0035432B"/>
    <w:rsid w:val="00354765"/>
    <w:rsid w:val="00354E10"/>
    <w:rsid w:val="003570E4"/>
    <w:rsid w:val="00357B15"/>
    <w:rsid w:val="00357BB3"/>
    <w:rsid w:val="003602EA"/>
    <w:rsid w:val="003609DD"/>
    <w:rsid w:val="00360F81"/>
    <w:rsid w:val="00361E7E"/>
    <w:rsid w:val="00363D25"/>
    <w:rsid w:val="0036457C"/>
    <w:rsid w:val="003648F2"/>
    <w:rsid w:val="00364FA1"/>
    <w:rsid w:val="003653A5"/>
    <w:rsid w:val="00366B02"/>
    <w:rsid w:val="003671F5"/>
    <w:rsid w:val="00370AA4"/>
    <w:rsid w:val="003711F2"/>
    <w:rsid w:val="003717FC"/>
    <w:rsid w:val="00371FF4"/>
    <w:rsid w:val="003723C2"/>
    <w:rsid w:val="0037275D"/>
    <w:rsid w:val="00372797"/>
    <w:rsid w:val="00373FD0"/>
    <w:rsid w:val="0037470E"/>
    <w:rsid w:val="0037536E"/>
    <w:rsid w:val="0037547F"/>
    <w:rsid w:val="00375510"/>
    <w:rsid w:val="00375CC4"/>
    <w:rsid w:val="00376103"/>
    <w:rsid w:val="003767B3"/>
    <w:rsid w:val="00376B49"/>
    <w:rsid w:val="00376FC5"/>
    <w:rsid w:val="00377520"/>
    <w:rsid w:val="00377786"/>
    <w:rsid w:val="00380033"/>
    <w:rsid w:val="00380452"/>
    <w:rsid w:val="00380902"/>
    <w:rsid w:val="00380D36"/>
    <w:rsid w:val="00380F49"/>
    <w:rsid w:val="00381A33"/>
    <w:rsid w:val="003822D3"/>
    <w:rsid w:val="0038480C"/>
    <w:rsid w:val="00384DC9"/>
    <w:rsid w:val="0038566E"/>
    <w:rsid w:val="00385C66"/>
    <w:rsid w:val="00386630"/>
    <w:rsid w:val="00386A6C"/>
    <w:rsid w:val="003874B6"/>
    <w:rsid w:val="00387876"/>
    <w:rsid w:val="00390379"/>
    <w:rsid w:val="00390741"/>
    <w:rsid w:val="003909FB"/>
    <w:rsid w:val="00390B25"/>
    <w:rsid w:val="00390DD9"/>
    <w:rsid w:val="00390FCE"/>
    <w:rsid w:val="00392958"/>
    <w:rsid w:val="00392AE5"/>
    <w:rsid w:val="00393DB7"/>
    <w:rsid w:val="00394393"/>
    <w:rsid w:val="00395CAA"/>
    <w:rsid w:val="00395CC3"/>
    <w:rsid w:val="0039626A"/>
    <w:rsid w:val="00396588"/>
    <w:rsid w:val="00396863"/>
    <w:rsid w:val="00396C75"/>
    <w:rsid w:val="003970B5"/>
    <w:rsid w:val="00397156"/>
    <w:rsid w:val="00397960"/>
    <w:rsid w:val="003A0663"/>
    <w:rsid w:val="003A0ADA"/>
    <w:rsid w:val="003A1DF8"/>
    <w:rsid w:val="003A1FE0"/>
    <w:rsid w:val="003A3BC4"/>
    <w:rsid w:val="003A3CF4"/>
    <w:rsid w:val="003A458A"/>
    <w:rsid w:val="003A4FE2"/>
    <w:rsid w:val="003A5001"/>
    <w:rsid w:val="003A5119"/>
    <w:rsid w:val="003A551D"/>
    <w:rsid w:val="003A7E6F"/>
    <w:rsid w:val="003B05F2"/>
    <w:rsid w:val="003B2D7D"/>
    <w:rsid w:val="003B2E87"/>
    <w:rsid w:val="003B2F13"/>
    <w:rsid w:val="003B3353"/>
    <w:rsid w:val="003B405E"/>
    <w:rsid w:val="003B4712"/>
    <w:rsid w:val="003B47EB"/>
    <w:rsid w:val="003B48BA"/>
    <w:rsid w:val="003B57D3"/>
    <w:rsid w:val="003B59CA"/>
    <w:rsid w:val="003B6067"/>
    <w:rsid w:val="003B6AC9"/>
    <w:rsid w:val="003C0892"/>
    <w:rsid w:val="003C08E3"/>
    <w:rsid w:val="003C09B5"/>
    <w:rsid w:val="003C0ECA"/>
    <w:rsid w:val="003C0F62"/>
    <w:rsid w:val="003C110E"/>
    <w:rsid w:val="003C1176"/>
    <w:rsid w:val="003C1272"/>
    <w:rsid w:val="003C1D9A"/>
    <w:rsid w:val="003C1F58"/>
    <w:rsid w:val="003C48B1"/>
    <w:rsid w:val="003C4E44"/>
    <w:rsid w:val="003C57A7"/>
    <w:rsid w:val="003C5C2B"/>
    <w:rsid w:val="003C6457"/>
    <w:rsid w:val="003C6943"/>
    <w:rsid w:val="003C6BD2"/>
    <w:rsid w:val="003C7294"/>
    <w:rsid w:val="003C792F"/>
    <w:rsid w:val="003C7ABD"/>
    <w:rsid w:val="003C7C3D"/>
    <w:rsid w:val="003D05E0"/>
    <w:rsid w:val="003D089F"/>
    <w:rsid w:val="003D08F8"/>
    <w:rsid w:val="003D105C"/>
    <w:rsid w:val="003D124B"/>
    <w:rsid w:val="003D18F3"/>
    <w:rsid w:val="003D1C06"/>
    <w:rsid w:val="003D2CC1"/>
    <w:rsid w:val="003D4527"/>
    <w:rsid w:val="003D4D70"/>
    <w:rsid w:val="003D4FFC"/>
    <w:rsid w:val="003D51ED"/>
    <w:rsid w:val="003D569B"/>
    <w:rsid w:val="003D78B5"/>
    <w:rsid w:val="003E03F6"/>
    <w:rsid w:val="003E099F"/>
    <w:rsid w:val="003E128C"/>
    <w:rsid w:val="003E19FF"/>
    <w:rsid w:val="003E244F"/>
    <w:rsid w:val="003E372A"/>
    <w:rsid w:val="003E37AE"/>
    <w:rsid w:val="003E3AB5"/>
    <w:rsid w:val="003E501C"/>
    <w:rsid w:val="003E5104"/>
    <w:rsid w:val="003E5165"/>
    <w:rsid w:val="003E572C"/>
    <w:rsid w:val="003E62A6"/>
    <w:rsid w:val="003E695F"/>
    <w:rsid w:val="003E6BDE"/>
    <w:rsid w:val="003E6C9B"/>
    <w:rsid w:val="003E6D39"/>
    <w:rsid w:val="003E709C"/>
    <w:rsid w:val="003E712E"/>
    <w:rsid w:val="003E726D"/>
    <w:rsid w:val="003E798B"/>
    <w:rsid w:val="003E7B89"/>
    <w:rsid w:val="003F0B30"/>
    <w:rsid w:val="003F0FA3"/>
    <w:rsid w:val="003F276B"/>
    <w:rsid w:val="003F3A71"/>
    <w:rsid w:val="003F4241"/>
    <w:rsid w:val="003F4B8A"/>
    <w:rsid w:val="003F4C20"/>
    <w:rsid w:val="003F62BB"/>
    <w:rsid w:val="003F6FEC"/>
    <w:rsid w:val="003F7B50"/>
    <w:rsid w:val="003F7C45"/>
    <w:rsid w:val="00400241"/>
    <w:rsid w:val="0040132C"/>
    <w:rsid w:val="00401EFD"/>
    <w:rsid w:val="0040231A"/>
    <w:rsid w:val="00402489"/>
    <w:rsid w:val="004049BD"/>
    <w:rsid w:val="00404EB5"/>
    <w:rsid w:val="00405085"/>
    <w:rsid w:val="00405D28"/>
    <w:rsid w:val="004066FC"/>
    <w:rsid w:val="004073AB"/>
    <w:rsid w:val="00407481"/>
    <w:rsid w:val="00407C10"/>
    <w:rsid w:val="00407E90"/>
    <w:rsid w:val="004102B6"/>
    <w:rsid w:val="004113B4"/>
    <w:rsid w:val="004119E2"/>
    <w:rsid w:val="00411F11"/>
    <w:rsid w:val="00411F3C"/>
    <w:rsid w:val="00413323"/>
    <w:rsid w:val="00414503"/>
    <w:rsid w:val="00414827"/>
    <w:rsid w:val="004153B3"/>
    <w:rsid w:val="00415772"/>
    <w:rsid w:val="004163FD"/>
    <w:rsid w:val="0041683D"/>
    <w:rsid w:val="00416C10"/>
    <w:rsid w:val="004172C4"/>
    <w:rsid w:val="00417976"/>
    <w:rsid w:val="00417A0E"/>
    <w:rsid w:val="0042053A"/>
    <w:rsid w:val="004213D6"/>
    <w:rsid w:val="00421C75"/>
    <w:rsid w:val="00422440"/>
    <w:rsid w:val="00422916"/>
    <w:rsid w:val="00422E41"/>
    <w:rsid w:val="00423006"/>
    <w:rsid w:val="0042388D"/>
    <w:rsid w:val="00423BA3"/>
    <w:rsid w:val="00424213"/>
    <w:rsid w:val="00424EF3"/>
    <w:rsid w:val="004267DB"/>
    <w:rsid w:val="004268BB"/>
    <w:rsid w:val="00426A4B"/>
    <w:rsid w:val="00426DF3"/>
    <w:rsid w:val="00430724"/>
    <w:rsid w:val="00431047"/>
    <w:rsid w:val="00431B86"/>
    <w:rsid w:val="00432B7F"/>
    <w:rsid w:val="00433EED"/>
    <w:rsid w:val="004361AC"/>
    <w:rsid w:val="00436430"/>
    <w:rsid w:val="00437C96"/>
    <w:rsid w:val="004408EC"/>
    <w:rsid w:val="00440F75"/>
    <w:rsid w:val="004416A4"/>
    <w:rsid w:val="00441E6A"/>
    <w:rsid w:val="00442AEE"/>
    <w:rsid w:val="00443C8F"/>
    <w:rsid w:val="00444C60"/>
    <w:rsid w:val="00444E26"/>
    <w:rsid w:val="00444E35"/>
    <w:rsid w:val="0044502D"/>
    <w:rsid w:val="00445730"/>
    <w:rsid w:val="00445783"/>
    <w:rsid w:val="00445F6B"/>
    <w:rsid w:val="00445FEE"/>
    <w:rsid w:val="00446684"/>
    <w:rsid w:val="00447C0A"/>
    <w:rsid w:val="00447CEF"/>
    <w:rsid w:val="00447E28"/>
    <w:rsid w:val="00450BA9"/>
    <w:rsid w:val="00450DCF"/>
    <w:rsid w:val="004517C7"/>
    <w:rsid w:val="00452481"/>
    <w:rsid w:val="004528FA"/>
    <w:rsid w:val="00453ACA"/>
    <w:rsid w:val="00453DC8"/>
    <w:rsid w:val="00455165"/>
    <w:rsid w:val="00455A99"/>
    <w:rsid w:val="0045654B"/>
    <w:rsid w:val="00457804"/>
    <w:rsid w:val="00460AEF"/>
    <w:rsid w:val="00460C52"/>
    <w:rsid w:val="0046135C"/>
    <w:rsid w:val="00461F9D"/>
    <w:rsid w:val="00462279"/>
    <w:rsid w:val="004646BF"/>
    <w:rsid w:val="00464744"/>
    <w:rsid w:val="00465CC2"/>
    <w:rsid w:val="004665E3"/>
    <w:rsid w:val="00467040"/>
    <w:rsid w:val="0046760F"/>
    <w:rsid w:val="0047237D"/>
    <w:rsid w:val="00472561"/>
    <w:rsid w:val="004731F1"/>
    <w:rsid w:val="00473EB5"/>
    <w:rsid w:val="0047456B"/>
    <w:rsid w:val="00475251"/>
    <w:rsid w:val="004755BD"/>
    <w:rsid w:val="00477400"/>
    <w:rsid w:val="00480BC8"/>
    <w:rsid w:val="00481265"/>
    <w:rsid w:val="004814BF"/>
    <w:rsid w:val="00481C10"/>
    <w:rsid w:val="00482649"/>
    <w:rsid w:val="00482BDC"/>
    <w:rsid w:val="00482C92"/>
    <w:rsid w:val="00483630"/>
    <w:rsid w:val="004836EA"/>
    <w:rsid w:val="00483F72"/>
    <w:rsid w:val="00485215"/>
    <w:rsid w:val="00485340"/>
    <w:rsid w:val="0048587E"/>
    <w:rsid w:val="0048712F"/>
    <w:rsid w:val="00487C2B"/>
    <w:rsid w:val="004900FF"/>
    <w:rsid w:val="004901FC"/>
    <w:rsid w:val="004903AA"/>
    <w:rsid w:val="0049125B"/>
    <w:rsid w:val="00491C24"/>
    <w:rsid w:val="00491C58"/>
    <w:rsid w:val="00491FAB"/>
    <w:rsid w:val="00492081"/>
    <w:rsid w:val="0049227D"/>
    <w:rsid w:val="0049297D"/>
    <w:rsid w:val="004929F2"/>
    <w:rsid w:val="00492F5E"/>
    <w:rsid w:val="0049344E"/>
    <w:rsid w:val="00495A03"/>
    <w:rsid w:val="00495E28"/>
    <w:rsid w:val="00497079"/>
    <w:rsid w:val="00497450"/>
    <w:rsid w:val="004976A0"/>
    <w:rsid w:val="00497F30"/>
    <w:rsid w:val="00497F49"/>
    <w:rsid w:val="004A1967"/>
    <w:rsid w:val="004A1BBA"/>
    <w:rsid w:val="004A23C2"/>
    <w:rsid w:val="004A3336"/>
    <w:rsid w:val="004A3479"/>
    <w:rsid w:val="004A3E3C"/>
    <w:rsid w:val="004A4069"/>
    <w:rsid w:val="004A484E"/>
    <w:rsid w:val="004A5488"/>
    <w:rsid w:val="004A6513"/>
    <w:rsid w:val="004A666C"/>
    <w:rsid w:val="004A6BE8"/>
    <w:rsid w:val="004B0E6D"/>
    <w:rsid w:val="004B16E8"/>
    <w:rsid w:val="004B2CA5"/>
    <w:rsid w:val="004B3737"/>
    <w:rsid w:val="004B412E"/>
    <w:rsid w:val="004B5AEB"/>
    <w:rsid w:val="004B5B92"/>
    <w:rsid w:val="004B6250"/>
    <w:rsid w:val="004B66F3"/>
    <w:rsid w:val="004B76B1"/>
    <w:rsid w:val="004B7800"/>
    <w:rsid w:val="004C0057"/>
    <w:rsid w:val="004C0541"/>
    <w:rsid w:val="004C0BBF"/>
    <w:rsid w:val="004C1065"/>
    <w:rsid w:val="004C1D08"/>
    <w:rsid w:val="004C1D55"/>
    <w:rsid w:val="004C1FE2"/>
    <w:rsid w:val="004C2450"/>
    <w:rsid w:val="004C2836"/>
    <w:rsid w:val="004C2C46"/>
    <w:rsid w:val="004C39B5"/>
    <w:rsid w:val="004C405B"/>
    <w:rsid w:val="004C4550"/>
    <w:rsid w:val="004C54CA"/>
    <w:rsid w:val="004C7235"/>
    <w:rsid w:val="004C7955"/>
    <w:rsid w:val="004C7C5B"/>
    <w:rsid w:val="004D0213"/>
    <w:rsid w:val="004D047F"/>
    <w:rsid w:val="004D0A6A"/>
    <w:rsid w:val="004D0D2C"/>
    <w:rsid w:val="004D0D3C"/>
    <w:rsid w:val="004D1529"/>
    <w:rsid w:val="004D29F1"/>
    <w:rsid w:val="004D29F3"/>
    <w:rsid w:val="004D3D96"/>
    <w:rsid w:val="004D40BB"/>
    <w:rsid w:val="004D4129"/>
    <w:rsid w:val="004D48F0"/>
    <w:rsid w:val="004D4EEF"/>
    <w:rsid w:val="004D5316"/>
    <w:rsid w:val="004D575C"/>
    <w:rsid w:val="004D5DB9"/>
    <w:rsid w:val="004D5F4D"/>
    <w:rsid w:val="004D650F"/>
    <w:rsid w:val="004D6F19"/>
    <w:rsid w:val="004D7269"/>
    <w:rsid w:val="004D74EE"/>
    <w:rsid w:val="004D7F01"/>
    <w:rsid w:val="004E08FC"/>
    <w:rsid w:val="004E0B6E"/>
    <w:rsid w:val="004E1AE3"/>
    <w:rsid w:val="004E2133"/>
    <w:rsid w:val="004E2BD2"/>
    <w:rsid w:val="004E395B"/>
    <w:rsid w:val="004E4130"/>
    <w:rsid w:val="004E53BA"/>
    <w:rsid w:val="004E5CCC"/>
    <w:rsid w:val="004E5EDB"/>
    <w:rsid w:val="004E60FB"/>
    <w:rsid w:val="004E72D7"/>
    <w:rsid w:val="004E73A5"/>
    <w:rsid w:val="004E758A"/>
    <w:rsid w:val="004F088E"/>
    <w:rsid w:val="004F1C42"/>
    <w:rsid w:val="004F20EF"/>
    <w:rsid w:val="004F23CE"/>
    <w:rsid w:val="004F2456"/>
    <w:rsid w:val="004F2C5A"/>
    <w:rsid w:val="004F2C82"/>
    <w:rsid w:val="004F31EA"/>
    <w:rsid w:val="004F3A4F"/>
    <w:rsid w:val="004F4601"/>
    <w:rsid w:val="004F5F61"/>
    <w:rsid w:val="004F7572"/>
    <w:rsid w:val="004F779C"/>
    <w:rsid w:val="004F7846"/>
    <w:rsid w:val="005000A6"/>
    <w:rsid w:val="005000D4"/>
    <w:rsid w:val="00500263"/>
    <w:rsid w:val="005004EE"/>
    <w:rsid w:val="005007AB"/>
    <w:rsid w:val="00500B1E"/>
    <w:rsid w:val="00500B24"/>
    <w:rsid w:val="00500C17"/>
    <w:rsid w:val="00500E2F"/>
    <w:rsid w:val="00501B4C"/>
    <w:rsid w:val="00502416"/>
    <w:rsid w:val="005027F4"/>
    <w:rsid w:val="005036C2"/>
    <w:rsid w:val="00503FD1"/>
    <w:rsid w:val="0050492E"/>
    <w:rsid w:val="005051C9"/>
    <w:rsid w:val="00505CB1"/>
    <w:rsid w:val="00506389"/>
    <w:rsid w:val="00507000"/>
    <w:rsid w:val="00507FC5"/>
    <w:rsid w:val="00510A69"/>
    <w:rsid w:val="00510CAF"/>
    <w:rsid w:val="0051114C"/>
    <w:rsid w:val="00511597"/>
    <w:rsid w:val="00511794"/>
    <w:rsid w:val="00511915"/>
    <w:rsid w:val="005128C5"/>
    <w:rsid w:val="00512905"/>
    <w:rsid w:val="00512AF7"/>
    <w:rsid w:val="00512D8B"/>
    <w:rsid w:val="00512E85"/>
    <w:rsid w:val="0051346B"/>
    <w:rsid w:val="0051348F"/>
    <w:rsid w:val="005136C7"/>
    <w:rsid w:val="00513DD2"/>
    <w:rsid w:val="0051478B"/>
    <w:rsid w:val="00514A6B"/>
    <w:rsid w:val="00514C1C"/>
    <w:rsid w:val="00514C2E"/>
    <w:rsid w:val="005151E7"/>
    <w:rsid w:val="0051524F"/>
    <w:rsid w:val="0051566A"/>
    <w:rsid w:val="00515D7B"/>
    <w:rsid w:val="00515DD8"/>
    <w:rsid w:val="005166E9"/>
    <w:rsid w:val="00517917"/>
    <w:rsid w:val="00517B2F"/>
    <w:rsid w:val="0052009E"/>
    <w:rsid w:val="005200F7"/>
    <w:rsid w:val="00520AB5"/>
    <w:rsid w:val="00521596"/>
    <w:rsid w:val="00522066"/>
    <w:rsid w:val="005222FA"/>
    <w:rsid w:val="005247E6"/>
    <w:rsid w:val="00524A64"/>
    <w:rsid w:val="00524FF2"/>
    <w:rsid w:val="00525740"/>
    <w:rsid w:val="00525E59"/>
    <w:rsid w:val="005278EE"/>
    <w:rsid w:val="00527B6C"/>
    <w:rsid w:val="005308C9"/>
    <w:rsid w:val="00530A21"/>
    <w:rsid w:val="005310DD"/>
    <w:rsid w:val="00531851"/>
    <w:rsid w:val="005318CC"/>
    <w:rsid w:val="0053199E"/>
    <w:rsid w:val="00531D65"/>
    <w:rsid w:val="005334E4"/>
    <w:rsid w:val="00534781"/>
    <w:rsid w:val="00534844"/>
    <w:rsid w:val="005349B1"/>
    <w:rsid w:val="0053535E"/>
    <w:rsid w:val="00535AA4"/>
    <w:rsid w:val="00535DA3"/>
    <w:rsid w:val="00535F00"/>
    <w:rsid w:val="005364A6"/>
    <w:rsid w:val="005364AE"/>
    <w:rsid w:val="0053652C"/>
    <w:rsid w:val="0053659B"/>
    <w:rsid w:val="0053676E"/>
    <w:rsid w:val="005368A0"/>
    <w:rsid w:val="005374BC"/>
    <w:rsid w:val="005411D0"/>
    <w:rsid w:val="0054144D"/>
    <w:rsid w:val="005427DC"/>
    <w:rsid w:val="00543188"/>
    <w:rsid w:val="005432F0"/>
    <w:rsid w:val="00543367"/>
    <w:rsid w:val="0054384E"/>
    <w:rsid w:val="00543A27"/>
    <w:rsid w:val="00543BC6"/>
    <w:rsid w:val="00543BFA"/>
    <w:rsid w:val="00544BBB"/>
    <w:rsid w:val="00545824"/>
    <w:rsid w:val="0054655E"/>
    <w:rsid w:val="00546601"/>
    <w:rsid w:val="00547D9C"/>
    <w:rsid w:val="00547DA1"/>
    <w:rsid w:val="005501BC"/>
    <w:rsid w:val="0055068D"/>
    <w:rsid w:val="00550715"/>
    <w:rsid w:val="00550CCE"/>
    <w:rsid w:val="0055175C"/>
    <w:rsid w:val="00551BAB"/>
    <w:rsid w:val="00551C53"/>
    <w:rsid w:val="00551F4A"/>
    <w:rsid w:val="0055221B"/>
    <w:rsid w:val="005526DC"/>
    <w:rsid w:val="005535B7"/>
    <w:rsid w:val="00553702"/>
    <w:rsid w:val="00553E37"/>
    <w:rsid w:val="00554133"/>
    <w:rsid w:val="00554CAC"/>
    <w:rsid w:val="00554D3A"/>
    <w:rsid w:val="0055513C"/>
    <w:rsid w:val="00555AF5"/>
    <w:rsid w:val="00556164"/>
    <w:rsid w:val="0055637C"/>
    <w:rsid w:val="00556A02"/>
    <w:rsid w:val="00556B00"/>
    <w:rsid w:val="0055753F"/>
    <w:rsid w:val="00557618"/>
    <w:rsid w:val="00557782"/>
    <w:rsid w:val="0056033F"/>
    <w:rsid w:val="00560C94"/>
    <w:rsid w:val="00560E13"/>
    <w:rsid w:val="00560FD5"/>
    <w:rsid w:val="00561346"/>
    <w:rsid w:val="00561C0A"/>
    <w:rsid w:val="00562765"/>
    <w:rsid w:val="0056283B"/>
    <w:rsid w:val="0056291C"/>
    <w:rsid w:val="00563CA0"/>
    <w:rsid w:val="00563E82"/>
    <w:rsid w:val="0056404D"/>
    <w:rsid w:val="005646BB"/>
    <w:rsid w:val="005647F9"/>
    <w:rsid w:val="00564B19"/>
    <w:rsid w:val="00564C4B"/>
    <w:rsid w:val="0056588B"/>
    <w:rsid w:val="00565A63"/>
    <w:rsid w:val="00566588"/>
    <w:rsid w:val="0056662E"/>
    <w:rsid w:val="00566A26"/>
    <w:rsid w:val="00566F6B"/>
    <w:rsid w:val="00567012"/>
    <w:rsid w:val="005672AA"/>
    <w:rsid w:val="00567EA5"/>
    <w:rsid w:val="00570050"/>
    <w:rsid w:val="00570306"/>
    <w:rsid w:val="00570514"/>
    <w:rsid w:val="00570F33"/>
    <w:rsid w:val="00571A22"/>
    <w:rsid w:val="00571A41"/>
    <w:rsid w:val="005721D0"/>
    <w:rsid w:val="0057254C"/>
    <w:rsid w:val="0057275D"/>
    <w:rsid w:val="005727F8"/>
    <w:rsid w:val="00572919"/>
    <w:rsid w:val="005734AB"/>
    <w:rsid w:val="00574103"/>
    <w:rsid w:val="005744A6"/>
    <w:rsid w:val="00575B68"/>
    <w:rsid w:val="00575C90"/>
    <w:rsid w:val="00575DA6"/>
    <w:rsid w:val="00575DFD"/>
    <w:rsid w:val="00576384"/>
    <w:rsid w:val="00576C4E"/>
    <w:rsid w:val="0057737F"/>
    <w:rsid w:val="0057744D"/>
    <w:rsid w:val="00577B84"/>
    <w:rsid w:val="005800A9"/>
    <w:rsid w:val="00580488"/>
    <w:rsid w:val="005806E6"/>
    <w:rsid w:val="0058074D"/>
    <w:rsid w:val="00580FD1"/>
    <w:rsid w:val="00581FE4"/>
    <w:rsid w:val="00582FAD"/>
    <w:rsid w:val="00583489"/>
    <w:rsid w:val="0058391F"/>
    <w:rsid w:val="00583A80"/>
    <w:rsid w:val="00584188"/>
    <w:rsid w:val="0058437B"/>
    <w:rsid w:val="00584E33"/>
    <w:rsid w:val="00585104"/>
    <w:rsid w:val="0058596A"/>
    <w:rsid w:val="00585AD4"/>
    <w:rsid w:val="00586819"/>
    <w:rsid w:val="00586E9A"/>
    <w:rsid w:val="00587419"/>
    <w:rsid w:val="00587958"/>
    <w:rsid w:val="00590B76"/>
    <w:rsid w:val="00590FE4"/>
    <w:rsid w:val="0059116E"/>
    <w:rsid w:val="00591D9C"/>
    <w:rsid w:val="0059282D"/>
    <w:rsid w:val="005932C1"/>
    <w:rsid w:val="00593440"/>
    <w:rsid w:val="005936BF"/>
    <w:rsid w:val="00593B97"/>
    <w:rsid w:val="00593DE5"/>
    <w:rsid w:val="00593EE1"/>
    <w:rsid w:val="00594E3C"/>
    <w:rsid w:val="0059592B"/>
    <w:rsid w:val="00596545"/>
    <w:rsid w:val="0059655A"/>
    <w:rsid w:val="00596617"/>
    <w:rsid w:val="00596CC4"/>
    <w:rsid w:val="00597057"/>
    <w:rsid w:val="005973A6"/>
    <w:rsid w:val="00597657"/>
    <w:rsid w:val="00597AAB"/>
    <w:rsid w:val="00597D8B"/>
    <w:rsid w:val="005A0742"/>
    <w:rsid w:val="005A0876"/>
    <w:rsid w:val="005A0D83"/>
    <w:rsid w:val="005A1B28"/>
    <w:rsid w:val="005A1C30"/>
    <w:rsid w:val="005A31C9"/>
    <w:rsid w:val="005A3295"/>
    <w:rsid w:val="005A4030"/>
    <w:rsid w:val="005A46FF"/>
    <w:rsid w:val="005A48ED"/>
    <w:rsid w:val="005A4AFF"/>
    <w:rsid w:val="005A4E6A"/>
    <w:rsid w:val="005A52BE"/>
    <w:rsid w:val="005A531C"/>
    <w:rsid w:val="005A539E"/>
    <w:rsid w:val="005A65F0"/>
    <w:rsid w:val="005A7758"/>
    <w:rsid w:val="005B011E"/>
    <w:rsid w:val="005B028B"/>
    <w:rsid w:val="005B0EAD"/>
    <w:rsid w:val="005B211A"/>
    <w:rsid w:val="005B2476"/>
    <w:rsid w:val="005B26D9"/>
    <w:rsid w:val="005B2E84"/>
    <w:rsid w:val="005B352F"/>
    <w:rsid w:val="005B3E66"/>
    <w:rsid w:val="005B3FE8"/>
    <w:rsid w:val="005B4215"/>
    <w:rsid w:val="005B436C"/>
    <w:rsid w:val="005B4648"/>
    <w:rsid w:val="005B4F97"/>
    <w:rsid w:val="005B52A4"/>
    <w:rsid w:val="005B5CA4"/>
    <w:rsid w:val="005B6E01"/>
    <w:rsid w:val="005B7057"/>
    <w:rsid w:val="005B7476"/>
    <w:rsid w:val="005B7688"/>
    <w:rsid w:val="005B7849"/>
    <w:rsid w:val="005B7B0E"/>
    <w:rsid w:val="005C08C8"/>
    <w:rsid w:val="005C08D7"/>
    <w:rsid w:val="005C0D59"/>
    <w:rsid w:val="005C0DFA"/>
    <w:rsid w:val="005C0FF0"/>
    <w:rsid w:val="005C1208"/>
    <w:rsid w:val="005C14D5"/>
    <w:rsid w:val="005C219B"/>
    <w:rsid w:val="005C2517"/>
    <w:rsid w:val="005C492F"/>
    <w:rsid w:val="005C4B4C"/>
    <w:rsid w:val="005C4B62"/>
    <w:rsid w:val="005C503A"/>
    <w:rsid w:val="005C5409"/>
    <w:rsid w:val="005C55EF"/>
    <w:rsid w:val="005C608C"/>
    <w:rsid w:val="005C628C"/>
    <w:rsid w:val="005C6765"/>
    <w:rsid w:val="005C69AC"/>
    <w:rsid w:val="005C722E"/>
    <w:rsid w:val="005C72F6"/>
    <w:rsid w:val="005C7576"/>
    <w:rsid w:val="005C7759"/>
    <w:rsid w:val="005C7990"/>
    <w:rsid w:val="005D01A4"/>
    <w:rsid w:val="005D1584"/>
    <w:rsid w:val="005D15AE"/>
    <w:rsid w:val="005D1A7B"/>
    <w:rsid w:val="005D1EDD"/>
    <w:rsid w:val="005D2669"/>
    <w:rsid w:val="005D2F95"/>
    <w:rsid w:val="005D456F"/>
    <w:rsid w:val="005D45B3"/>
    <w:rsid w:val="005D4AB3"/>
    <w:rsid w:val="005D4CEB"/>
    <w:rsid w:val="005D5344"/>
    <w:rsid w:val="005D57C9"/>
    <w:rsid w:val="005D5DA8"/>
    <w:rsid w:val="005D61EB"/>
    <w:rsid w:val="005D6733"/>
    <w:rsid w:val="005E0AE0"/>
    <w:rsid w:val="005E0DD7"/>
    <w:rsid w:val="005E40C4"/>
    <w:rsid w:val="005E5501"/>
    <w:rsid w:val="005E6C92"/>
    <w:rsid w:val="005F04E6"/>
    <w:rsid w:val="005F175D"/>
    <w:rsid w:val="005F17EC"/>
    <w:rsid w:val="005F1C2F"/>
    <w:rsid w:val="005F3546"/>
    <w:rsid w:val="005F39D5"/>
    <w:rsid w:val="005F3AB5"/>
    <w:rsid w:val="005F3E05"/>
    <w:rsid w:val="005F3F98"/>
    <w:rsid w:val="005F43B9"/>
    <w:rsid w:val="005F55D6"/>
    <w:rsid w:val="005F5CA9"/>
    <w:rsid w:val="005F68CB"/>
    <w:rsid w:val="005F6BDE"/>
    <w:rsid w:val="005F7908"/>
    <w:rsid w:val="005F7D48"/>
    <w:rsid w:val="00600242"/>
    <w:rsid w:val="00602430"/>
    <w:rsid w:val="006033E3"/>
    <w:rsid w:val="006050AC"/>
    <w:rsid w:val="00605AA8"/>
    <w:rsid w:val="00605FC7"/>
    <w:rsid w:val="00606218"/>
    <w:rsid w:val="006064C5"/>
    <w:rsid w:val="00606CA3"/>
    <w:rsid w:val="00606E91"/>
    <w:rsid w:val="00607018"/>
    <w:rsid w:val="006077ED"/>
    <w:rsid w:val="00610954"/>
    <w:rsid w:val="00610CBE"/>
    <w:rsid w:val="00610E1F"/>
    <w:rsid w:val="00613007"/>
    <w:rsid w:val="0061321C"/>
    <w:rsid w:val="006137AB"/>
    <w:rsid w:val="006138F8"/>
    <w:rsid w:val="00613C5A"/>
    <w:rsid w:val="0061457B"/>
    <w:rsid w:val="00614CA1"/>
    <w:rsid w:val="00615C2C"/>
    <w:rsid w:val="00617F98"/>
    <w:rsid w:val="0062038A"/>
    <w:rsid w:val="006203A8"/>
    <w:rsid w:val="00620DA2"/>
    <w:rsid w:val="00620E59"/>
    <w:rsid w:val="00621132"/>
    <w:rsid w:val="0062117E"/>
    <w:rsid w:val="006213EC"/>
    <w:rsid w:val="00621C7D"/>
    <w:rsid w:val="00622656"/>
    <w:rsid w:val="00622B60"/>
    <w:rsid w:val="0062386E"/>
    <w:rsid w:val="00623A2D"/>
    <w:rsid w:val="00623D9A"/>
    <w:rsid w:val="00623F01"/>
    <w:rsid w:val="006242FB"/>
    <w:rsid w:val="00624738"/>
    <w:rsid w:val="00625A2B"/>
    <w:rsid w:val="00625B3A"/>
    <w:rsid w:val="00626E2D"/>
    <w:rsid w:val="006272DE"/>
    <w:rsid w:val="00627D94"/>
    <w:rsid w:val="006304D3"/>
    <w:rsid w:val="00630AB9"/>
    <w:rsid w:val="00630B42"/>
    <w:rsid w:val="0063104D"/>
    <w:rsid w:val="006310FC"/>
    <w:rsid w:val="00631688"/>
    <w:rsid w:val="006320D8"/>
    <w:rsid w:val="00632540"/>
    <w:rsid w:val="00632E88"/>
    <w:rsid w:val="00634020"/>
    <w:rsid w:val="0063454C"/>
    <w:rsid w:val="00634DBB"/>
    <w:rsid w:val="00635255"/>
    <w:rsid w:val="00635AA1"/>
    <w:rsid w:val="00637C26"/>
    <w:rsid w:val="00640732"/>
    <w:rsid w:val="0064169A"/>
    <w:rsid w:val="00642072"/>
    <w:rsid w:val="0064292C"/>
    <w:rsid w:val="006431D0"/>
    <w:rsid w:val="006440ED"/>
    <w:rsid w:val="0064467C"/>
    <w:rsid w:val="00644AB5"/>
    <w:rsid w:val="00645213"/>
    <w:rsid w:val="00645293"/>
    <w:rsid w:val="006468CB"/>
    <w:rsid w:val="006475F3"/>
    <w:rsid w:val="00650C79"/>
    <w:rsid w:val="00651B78"/>
    <w:rsid w:val="00652263"/>
    <w:rsid w:val="0065238F"/>
    <w:rsid w:val="0065278C"/>
    <w:rsid w:val="00652881"/>
    <w:rsid w:val="00652985"/>
    <w:rsid w:val="006533AE"/>
    <w:rsid w:val="006551AE"/>
    <w:rsid w:val="00655AAF"/>
    <w:rsid w:val="006611BB"/>
    <w:rsid w:val="006612D2"/>
    <w:rsid w:val="00661974"/>
    <w:rsid w:val="006623E2"/>
    <w:rsid w:val="006624E3"/>
    <w:rsid w:val="00662FC9"/>
    <w:rsid w:val="006637A1"/>
    <w:rsid w:val="006640F9"/>
    <w:rsid w:val="00664551"/>
    <w:rsid w:val="00664685"/>
    <w:rsid w:val="00664731"/>
    <w:rsid w:val="006649CE"/>
    <w:rsid w:val="00664B95"/>
    <w:rsid w:val="006658EF"/>
    <w:rsid w:val="00665D5F"/>
    <w:rsid w:val="00666D64"/>
    <w:rsid w:val="006676A0"/>
    <w:rsid w:val="006704F3"/>
    <w:rsid w:val="00670857"/>
    <w:rsid w:val="00670EC0"/>
    <w:rsid w:val="00671124"/>
    <w:rsid w:val="006727B0"/>
    <w:rsid w:val="0067307E"/>
    <w:rsid w:val="006739C0"/>
    <w:rsid w:val="00673F6D"/>
    <w:rsid w:val="00674850"/>
    <w:rsid w:val="00674B0C"/>
    <w:rsid w:val="00675020"/>
    <w:rsid w:val="00675116"/>
    <w:rsid w:val="00675D03"/>
    <w:rsid w:val="00676016"/>
    <w:rsid w:val="00676EA7"/>
    <w:rsid w:val="00677725"/>
    <w:rsid w:val="006779D4"/>
    <w:rsid w:val="00680969"/>
    <w:rsid w:val="00681AFB"/>
    <w:rsid w:val="006820ED"/>
    <w:rsid w:val="0068318A"/>
    <w:rsid w:val="00683F61"/>
    <w:rsid w:val="00684776"/>
    <w:rsid w:val="00686A36"/>
    <w:rsid w:val="00687AD5"/>
    <w:rsid w:val="00690DCB"/>
    <w:rsid w:val="0069211A"/>
    <w:rsid w:val="00692B81"/>
    <w:rsid w:val="00692C4F"/>
    <w:rsid w:val="006949D2"/>
    <w:rsid w:val="00694C5F"/>
    <w:rsid w:val="00695251"/>
    <w:rsid w:val="006953EF"/>
    <w:rsid w:val="00695689"/>
    <w:rsid w:val="00695ADE"/>
    <w:rsid w:val="00695C0D"/>
    <w:rsid w:val="00695CAE"/>
    <w:rsid w:val="00695F70"/>
    <w:rsid w:val="00696356"/>
    <w:rsid w:val="00696507"/>
    <w:rsid w:val="006968EA"/>
    <w:rsid w:val="00696EC1"/>
    <w:rsid w:val="006A015D"/>
    <w:rsid w:val="006A02EC"/>
    <w:rsid w:val="006A0D9D"/>
    <w:rsid w:val="006A283B"/>
    <w:rsid w:val="006A2B6C"/>
    <w:rsid w:val="006A2EA3"/>
    <w:rsid w:val="006A3CC1"/>
    <w:rsid w:val="006A3E73"/>
    <w:rsid w:val="006A45AE"/>
    <w:rsid w:val="006A4899"/>
    <w:rsid w:val="006A51C1"/>
    <w:rsid w:val="006A5E32"/>
    <w:rsid w:val="006A62E1"/>
    <w:rsid w:val="006A6566"/>
    <w:rsid w:val="006A72A3"/>
    <w:rsid w:val="006A72C6"/>
    <w:rsid w:val="006A7310"/>
    <w:rsid w:val="006B02DA"/>
    <w:rsid w:val="006B08FB"/>
    <w:rsid w:val="006B132D"/>
    <w:rsid w:val="006B194C"/>
    <w:rsid w:val="006B2065"/>
    <w:rsid w:val="006B22BD"/>
    <w:rsid w:val="006B22C5"/>
    <w:rsid w:val="006B275B"/>
    <w:rsid w:val="006B30BF"/>
    <w:rsid w:val="006B38C6"/>
    <w:rsid w:val="006B3940"/>
    <w:rsid w:val="006B45A6"/>
    <w:rsid w:val="006B4A69"/>
    <w:rsid w:val="006B62F0"/>
    <w:rsid w:val="006B6C6B"/>
    <w:rsid w:val="006C09B6"/>
    <w:rsid w:val="006C168D"/>
    <w:rsid w:val="006C2BF5"/>
    <w:rsid w:val="006C3C24"/>
    <w:rsid w:val="006C4A40"/>
    <w:rsid w:val="006C4E56"/>
    <w:rsid w:val="006C61CD"/>
    <w:rsid w:val="006C6300"/>
    <w:rsid w:val="006C642C"/>
    <w:rsid w:val="006C6A11"/>
    <w:rsid w:val="006C6FC6"/>
    <w:rsid w:val="006C6FDD"/>
    <w:rsid w:val="006C7BB9"/>
    <w:rsid w:val="006C7D50"/>
    <w:rsid w:val="006D11EA"/>
    <w:rsid w:val="006D141C"/>
    <w:rsid w:val="006D2425"/>
    <w:rsid w:val="006D2470"/>
    <w:rsid w:val="006D28D1"/>
    <w:rsid w:val="006D2CF3"/>
    <w:rsid w:val="006D2D08"/>
    <w:rsid w:val="006D2F35"/>
    <w:rsid w:val="006D3228"/>
    <w:rsid w:val="006D349E"/>
    <w:rsid w:val="006D34C2"/>
    <w:rsid w:val="006D41EF"/>
    <w:rsid w:val="006D4A94"/>
    <w:rsid w:val="006D53AA"/>
    <w:rsid w:val="006D6166"/>
    <w:rsid w:val="006D6993"/>
    <w:rsid w:val="006D6DCD"/>
    <w:rsid w:val="006E0888"/>
    <w:rsid w:val="006E0D09"/>
    <w:rsid w:val="006E241F"/>
    <w:rsid w:val="006E24EE"/>
    <w:rsid w:val="006E25BD"/>
    <w:rsid w:val="006E3379"/>
    <w:rsid w:val="006E34B7"/>
    <w:rsid w:val="006E3669"/>
    <w:rsid w:val="006E36B8"/>
    <w:rsid w:val="006E3874"/>
    <w:rsid w:val="006E5550"/>
    <w:rsid w:val="006E5585"/>
    <w:rsid w:val="006E5E32"/>
    <w:rsid w:val="006E633A"/>
    <w:rsid w:val="006E6A14"/>
    <w:rsid w:val="006E6B16"/>
    <w:rsid w:val="006E6DE8"/>
    <w:rsid w:val="006E780C"/>
    <w:rsid w:val="006E786B"/>
    <w:rsid w:val="006F0BA7"/>
    <w:rsid w:val="006F0F01"/>
    <w:rsid w:val="006F174D"/>
    <w:rsid w:val="006F1F41"/>
    <w:rsid w:val="006F32EF"/>
    <w:rsid w:val="006F3615"/>
    <w:rsid w:val="006F3C54"/>
    <w:rsid w:val="006F41B7"/>
    <w:rsid w:val="006F4B26"/>
    <w:rsid w:val="006F4CD8"/>
    <w:rsid w:val="006F5125"/>
    <w:rsid w:val="006F53D9"/>
    <w:rsid w:val="006F5812"/>
    <w:rsid w:val="006F609A"/>
    <w:rsid w:val="006F65C7"/>
    <w:rsid w:val="006F685F"/>
    <w:rsid w:val="006F711F"/>
    <w:rsid w:val="007004DC"/>
    <w:rsid w:val="00701093"/>
    <w:rsid w:val="007015F1"/>
    <w:rsid w:val="0070173B"/>
    <w:rsid w:val="007022C4"/>
    <w:rsid w:val="007026E9"/>
    <w:rsid w:val="00702A5A"/>
    <w:rsid w:val="00703C8B"/>
    <w:rsid w:val="00703E8A"/>
    <w:rsid w:val="00704A3A"/>
    <w:rsid w:val="00704F60"/>
    <w:rsid w:val="00705EC3"/>
    <w:rsid w:val="00706EA3"/>
    <w:rsid w:val="007078BE"/>
    <w:rsid w:val="00710644"/>
    <w:rsid w:val="00710BF6"/>
    <w:rsid w:val="00711522"/>
    <w:rsid w:val="007118A6"/>
    <w:rsid w:val="00711B82"/>
    <w:rsid w:val="007124FE"/>
    <w:rsid w:val="00712533"/>
    <w:rsid w:val="00713186"/>
    <w:rsid w:val="00713757"/>
    <w:rsid w:val="00713758"/>
    <w:rsid w:val="007137D8"/>
    <w:rsid w:val="00713871"/>
    <w:rsid w:val="00714064"/>
    <w:rsid w:val="0071409E"/>
    <w:rsid w:val="00714FD3"/>
    <w:rsid w:val="00716133"/>
    <w:rsid w:val="007176FB"/>
    <w:rsid w:val="00717772"/>
    <w:rsid w:val="00717E64"/>
    <w:rsid w:val="007200E5"/>
    <w:rsid w:val="00720371"/>
    <w:rsid w:val="007205A9"/>
    <w:rsid w:val="00720C17"/>
    <w:rsid w:val="007215A4"/>
    <w:rsid w:val="00721AF1"/>
    <w:rsid w:val="00721D20"/>
    <w:rsid w:val="0072280F"/>
    <w:rsid w:val="00722B5E"/>
    <w:rsid w:val="007235F5"/>
    <w:rsid w:val="00723729"/>
    <w:rsid w:val="00723B2C"/>
    <w:rsid w:val="00723CBA"/>
    <w:rsid w:val="007252C6"/>
    <w:rsid w:val="007253CC"/>
    <w:rsid w:val="00726F5A"/>
    <w:rsid w:val="0072708F"/>
    <w:rsid w:val="00730174"/>
    <w:rsid w:val="00730E81"/>
    <w:rsid w:val="00731000"/>
    <w:rsid w:val="00731204"/>
    <w:rsid w:val="007319BC"/>
    <w:rsid w:val="0073222B"/>
    <w:rsid w:val="00732582"/>
    <w:rsid w:val="00732D1D"/>
    <w:rsid w:val="007332C4"/>
    <w:rsid w:val="00733480"/>
    <w:rsid w:val="00734321"/>
    <w:rsid w:val="00734381"/>
    <w:rsid w:val="00736034"/>
    <w:rsid w:val="0073681C"/>
    <w:rsid w:val="00736A13"/>
    <w:rsid w:val="0073725B"/>
    <w:rsid w:val="00737884"/>
    <w:rsid w:val="0074033C"/>
    <w:rsid w:val="0074050E"/>
    <w:rsid w:val="00740B66"/>
    <w:rsid w:val="00741AF8"/>
    <w:rsid w:val="00741EBE"/>
    <w:rsid w:val="00742181"/>
    <w:rsid w:val="007424EC"/>
    <w:rsid w:val="00742EDA"/>
    <w:rsid w:val="007440FA"/>
    <w:rsid w:val="00744201"/>
    <w:rsid w:val="00744A36"/>
    <w:rsid w:val="00744B78"/>
    <w:rsid w:val="007453E4"/>
    <w:rsid w:val="00745732"/>
    <w:rsid w:val="00745FCE"/>
    <w:rsid w:val="00746130"/>
    <w:rsid w:val="00746A40"/>
    <w:rsid w:val="00746E6A"/>
    <w:rsid w:val="007472A9"/>
    <w:rsid w:val="007474FB"/>
    <w:rsid w:val="00747598"/>
    <w:rsid w:val="00750358"/>
    <w:rsid w:val="007520A3"/>
    <w:rsid w:val="007526F5"/>
    <w:rsid w:val="00752ACD"/>
    <w:rsid w:val="00753B6E"/>
    <w:rsid w:val="00754717"/>
    <w:rsid w:val="00754836"/>
    <w:rsid w:val="00754FB9"/>
    <w:rsid w:val="007553A9"/>
    <w:rsid w:val="00755BA2"/>
    <w:rsid w:val="00755CDF"/>
    <w:rsid w:val="0075623D"/>
    <w:rsid w:val="00757042"/>
    <w:rsid w:val="007578C3"/>
    <w:rsid w:val="007578F8"/>
    <w:rsid w:val="00757947"/>
    <w:rsid w:val="00757A4C"/>
    <w:rsid w:val="00760895"/>
    <w:rsid w:val="00761848"/>
    <w:rsid w:val="00762ABF"/>
    <w:rsid w:val="007632A5"/>
    <w:rsid w:val="00764A94"/>
    <w:rsid w:val="00764B26"/>
    <w:rsid w:val="00764EA6"/>
    <w:rsid w:val="0076503D"/>
    <w:rsid w:val="007651A9"/>
    <w:rsid w:val="007651E5"/>
    <w:rsid w:val="0076524F"/>
    <w:rsid w:val="00765584"/>
    <w:rsid w:val="007665B2"/>
    <w:rsid w:val="007670DC"/>
    <w:rsid w:val="0076715F"/>
    <w:rsid w:val="00767356"/>
    <w:rsid w:val="00770F2A"/>
    <w:rsid w:val="0077111A"/>
    <w:rsid w:val="0077213A"/>
    <w:rsid w:val="00772272"/>
    <w:rsid w:val="0077369F"/>
    <w:rsid w:val="0077463A"/>
    <w:rsid w:val="00774AB3"/>
    <w:rsid w:val="00774D0F"/>
    <w:rsid w:val="00774D7B"/>
    <w:rsid w:val="007756ED"/>
    <w:rsid w:val="0077589D"/>
    <w:rsid w:val="0077617F"/>
    <w:rsid w:val="00776A3D"/>
    <w:rsid w:val="0077707A"/>
    <w:rsid w:val="0077736D"/>
    <w:rsid w:val="007776BF"/>
    <w:rsid w:val="00777C63"/>
    <w:rsid w:val="007819A1"/>
    <w:rsid w:val="00783BA5"/>
    <w:rsid w:val="00784CF9"/>
    <w:rsid w:val="00784F9E"/>
    <w:rsid w:val="0078533C"/>
    <w:rsid w:val="007856FD"/>
    <w:rsid w:val="007857FB"/>
    <w:rsid w:val="00786713"/>
    <w:rsid w:val="007870FC"/>
    <w:rsid w:val="00787153"/>
    <w:rsid w:val="00787CD0"/>
    <w:rsid w:val="007905A2"/>
    <w:rsid w:val="00791053"/>
    <w:rsid w:val="00791261"/>
    <w:rsid w:val="007914FC"/>
    <w:rsid w:val="007918FE"/>
    <w:rsid w:val="00791A3A"/>
    <w:rsid w:val="0079262D"/>
    <w:rsid w:val="00792A53"/>
    <w:rsid w:val="00794196"/>
    <w:rsid w:val="00794C47"/>
    <w:rsid w:val="00794FFF"/>
    <w:rsid w:val="007960E3"/>
    <w:rsid w:val="00796D4D"/>
    <w:rsid w:val="007971B8"/>
    <w:rsid w:val="00797637"/>
    <w:rsid w:val="007A0018"/>
    <w:rsid w:val="007A0ADE"/>
    <w:rsid w:val="007A1B35"/>
    <w:rsid w:val="007A2C94"/>
    <w:rsid w:val="007A3680"/>
    <w:rsid w:val="007A3BCD"/>
    <w:rsid w:val="007A4354"/>
    <w:rsid w:val="007A49C5"/>
    <w:rsid w:val="007A4C1C"/>
    <w:rsid w:val="007A5214"/>
    <w:rsid w:val="007A59B8"/>
    <w:rsid w:val="007A65AF"/>
    <w:rsid w:val="007A7682"/>
    <w:rsid w:val="007A7F42"/>
    <w:rsid w:val="007B1A99"/>
    <w:rsid w:val="007B2862"/>
    <w:rsid w:val="007B2FD8"/>
    <w:rsid w:val="007B3968"/>
    <w:rsid w:val="007B42F7"/>
    <w:rsid w:val="007B45AF"/>
    <w:rsid w:val="007B4C83"/>
    <w:rsid w:val="007B4DD0"/>
    <w:rsid w:val="007B611E"/>
    <w:rsid w:val="007B662A"/>
    <w:rsid w:val="007B672F"/>
    <w:rsid w:val="007B71DC"/>
    <w:rsid w:val="007B7743"/>
    <w:rsid w:val="007C04F4"/>
    <w:rsid w:val="007C0872"/>
    <w:rsid w:val="007C2139"/>
    <w:rsid w:val="007C27DE"/>
    <w:rsid w:val="007C299E"/>
    <w:rsid w:val="007C37E2"/>
    <w:rsid w:val="007C525F"/>
    <w:rsid w:val="007C5321"/>
    <w:rsid w:val="007C5881"/>
    <w:rsid w:val="007C5E8A"/>
    <w:rsid w:val="007C5EBA"/>
    <w:rsid w:val="007C5F4B"/>
    <w:rsid w:val="007C6279"/>
    <w:rsid w:val="007C6AAB"/>
    <w:rsid w:val="007C7B84"/>
    <w:rsid w:val="007D080D"/>
    <w:rsid w:val="007D0909"/>
    <w:rsid w:val="007D0C4D"/>
    <w:rsid w:val="007D13B3"/>
    <w:rsid w:val="007D1FE9"/>
    <w:rsid w:val="007D28C9"/>
    <w:rsid w:val="007D2EEC"/>
    <w:rsid w:val="007D326B"/>
    <w:rsid w:val="007D37CD"/>
    <w:rsid w:val="007D38F0"/>
    <w:rsid w:val="007D3CC8"/>
    <w:rsid w:val="007D430A"/>
    <w:rsid w:val="007D47FB"/>
    <w:rsid w:val="007D4DD3"/>
    <w:rsid w:val="007D576A"/>
    <w:rsid w:val="007D619E"/>
    <w:rsid w:val="007D62F9"/>
    <w:rsid w:val="007D63A4"/>
    <w:rsid w:val="007D6542"/>
    <w:rsid w:val="007D6780"/>
    <w:rsid w:val="007D74D3"/>
    <w:rsid w:val="007E10B2"/>
    <w:rsid w:val="007E17E7"/>
    <w:rsid w:val="007E1AA2"/>
    <w:rsid w:val="007E1F2C"/>
    <w:rsid w:val="007E223B"/>
    <w:rsid w:val="007E279D"/>
    <w:rsid w:val="007E2D69"/>
    <w:rsid w:val="007E3B9A"/>
    <w:rsid w:val="007E3EEF"/>
    <w:rsid w:val="007E46E8"/>
    <w:rsid w:val="007E470F"/>
    <w:rsid w:val="007E4C1F"/>
    <w:rsid w:val="007E57C9"/>
    <w:rsid w:val="007E7AFC"/>
    <w:rsid w:val="007F01DE"/>
    <w:rsid w:val="007F02E5"/>
    <w:rsid w:val="007F0759"/>
    <w:rsid w:val="007F0BCC"/>
    <w:rsid w:val="007F0F59"/>
    <w:rsid w:val="007F1057"/>
    <w:rsid w:val="007F156E"/>
    <w:rsid w:val="007F1CF3"/>
    <w:rsid w:val="007F25C0"/>
    <w:rsid w:val="007F30BB"/>
    <w:rsid w:val="007F5F52"/>
    <w:rsid w:val="007F672A"/>
    <w:rsid w:val="007F6A1D"/>
    <w:rsid w:val="007F774B"/>
    <w:rsid w:val="007F77C6"/>
    <w:rsid w:val="007F79D4"/>
    <w:rsid w:val="008003A1"/>
    <w:rsid w:val="008006B7"/>
    <w:rsid w:val="00800FDB"/>
    <w:rsid w:val="00802081"/>
    <w:rsid w:val="008020F6"/>
    <w:rsid w:val="0080298E"/>
    <w:rsid w:val="0080335D"/>
    <w:rsid w:val="00803833"/>
    <w:rsid w:val="00804316"/>
    <w:rsid w:val="008044F8"/>
    <w:rsid w:val="008052DC"/>
    <w:rsid w:val="00805983"/>
    <w:rsid w:val="00805C54"/>
    <w:rsid w:val="00806461"/>
    <w:rsid w:val="008064C1"/>
    <w:rsid w:val="0081096D"/>
    <w:rsid w:val="00810EAD"/>
    <w:rsid w:val="00811833"/>
    <w:rsid w:val="00812CFC"/>
    <w:rsid w:val="00813F84"/>
    <w:rsid w:val="008141F1"/>
    <w:rsid w:val="00814BDE"/>
    <w:rsid w:val="00814DBC"/>
    <w:rsid w:val="00815A5C"/>
    <w:rsid w:val="00816C57"/>
    <w:rsid w:val="008174D4"/>
    <w:rsid w:val="008177F8"/>
    <w:rsid w:val="0082002E"/>
    <w:rsid w:val="0082083C"/>
    <w:rsid w:val="00820C54"/>
    <w:rsid w:val="00820F37"/>
    <w:rsid w:val="00820FE6"/>
    <w:rsid w:val="008214A6"/>
    <w:rsid w:val="00821A66"/>
    <w:rsid w:val="00822476"/>
    <w:rsid w:val="00822568"/>
    <w:rsid w:val="00822882"/>
    <w:rsid w:val="00822A1E"/>
    <w:rsid w:val="008238C7"/>
    <w:rsid w:val="0082393A"/>
    <w:rsid w:val="00825268"/>
    <w:rsid w:val="008252CB"/>
    <w:rsid w:val="0082571C"/>
    <w:rsid w:val="00825B94"/>
    <w:rsid w:val="00825BB4"/>
    <w:rsid w:val="00825F68"/>
    <w:rsid w:val="00826D3D"/>
    <w:rsid w:val="008273D2"/>
    <w:rsid w:val="00830E92"/>
    <w:rsid w:val="008320ED"/>
    <w:rsid w:val="00832A0F"/>
    <w:rsid w:val="00835179"/>
    <w:rsid w:val="008353D5"/>
    <w:rsid w:val="00835408"/>
    <w:rsid w:val="008358A2"/>
    <w:rsid w:val="008359DA"/>
    <w:rsid w:val="00835A28"/>
    <w:rsid w:val="008367AF"/>
    <w:rsid w:val="00837CEF"/>
    <w:rsid w:val="00837E2F"/>
    <w:rsid w:val="00840035"/>
    <w:rsid w:val="00842661"/>
    <w:rsid w:val="008428A9"/>
    <w:rsid w:val="0084376A"/>
    <w:rsid w:val="00844112"/>
    <w:rsid w:val="00845401"/>
    <w:rsid w:val="008456C9"/>
    <w:rsid w:val="0084611D"/>
    <w:rsid w:val="00846177"/>
    <w:rsid w:val="0084654D"/>
    <w:rsid w:val="00846C9F"/>
    <w:rsid w:val="00847546"/>
    <w:rsid w:val="00847BD6"/>
    <w:rsid w:val="00850137"/>
    <w:rsid w:val="0085081E"/>
    <w:rsid w:val="00850ABE"/>
    <w:rsid w:val="00850C62"/>
    <w:rsid w:val="00852B48"/>
    <w:rsid w:val="008539F6"/>
    <w:rsid w:val="0085474D"/>
    <w:rsid w:val="00855A06"/>
    <w:rsid w:val="00856481"/>
    <w:rsid w:val="008567A2"/>
    <w:rsid w:val="00856E6C"/>
    <w:rsid w:val="00857DE1"/>
    <w:rsid w:val="008604EA"/>
    <w:rsid w:val="00860793"/>
    <w:rsid w:val="00860EE5"/>
    <w:rsid w:val="00861494"/>
    <w:rsid w:val="00861747"/>
    <w:rsid w:val="00863011"/>
    <w:rsid w:val="00863C5B"/>
    <w:rsid w:val="00863D2E"/>
    <w:rsid w:val="00863EE8"/>
    <w:rsid w:val="00864768"/>
    <w:rsid w:val="00864E32"/>
    <w:rsid w:val="00864ED7"/>
    <w:rsid w:val="00865075"/>
    <w:rsid w:val="0086615F"/>
    <w:rsid w:val="0086748F"/>
    <w:rsid w:val="00870495"/>
    <w:rsid w:val="0087053A"/>
    <w:rsid w:val="0087274F"/>
    <w:rsid w:val="00872757"/>
    <w:rsid w:val="00872CE4"/>
    <w:rsid w:val="00873AA4"/>
    <w:rsid w:val="00873CA8"/>
    <w:rsid w:val="00873F5D"/>
    <w:rsid w:val="0087570C"/>
    <w:rsid w:val="008773BA"/>
    <w:rsid w:val="00877B62"/>
    <w:rsid w:val="00877EBE"/>
    <w:rsid w:val="00881015"/>
    <w:rsid w:val="008810B0"/>
    <w:rsid w:val="00881665"/>
    <w:rsid w:val="008819B6"/>
    <w:rsid w:val="00881AAC"/>
    <w:rsid w:val="008836B7"/>
    <w:rsid w:val="00883A4B"/>
    <w:rsid w:val="00883F7C"/>
    <w:rsid w:val="008841D3"/>
    <w:rsid w:val="00884987"/>
    <w:rsid w:val="00884BE0"/>
    <w:rsid w:val="00887BF9"/>
    <w:rsid w:val="00887DE6"/>
    <w:rsid w:val="00890D9D"/>
    <w:rsid w:val="0089214A"/>
    <w:rsid w:val="00892226"/>
    <w:rsid w:val="008922FA"/>
    <w:rsid w:val="00892D3E"/>
    <w:rsid w:val="008936DC"/>
    <w:rsid w:val="00893E53"/>
    <w:rsid w:val="00893EC9"/>
    <w:rsid w:val="008945A2"/>
    <w:rsid w:val="008945EB"/>
    <w:rsid w:val="00894A59"/>
    <w:rsid w:val="00894AC1"/>
    <w:rsid w:val="00894C2A"/>
    <w:rsid w:val="00895389"/>
    <w:rsid w:val="0089675E"/>
    <w:rsid w:val="0089690B"/>
    <w:rsid w:val="00896A5F"/>
    <w:rsid w:val="008971E9"/>
    <w:rsid w:val="0089728F"/>
    <w:rsid w:val="008976C0"/>
    <w:rsid w:val="00897708"/>
    <w:rsid w:val="00897D88"/>
    <w:rsid w:val="008A17AF"/>
    <w:rsid w:val="008A1B95"/>
    <w:rsid w:val="008A1ED9"/>
    <w:rsid w:val="008A2C65"/>
    <w:rsid w:val="008A2F16"/>
    <w:rsid w:val="008A36AE"/>
    <w:rsid w:val="008A42C5"/>
    <w:rsid w:val="008A4848"/>
    <w:rsid w:val="008A48C3"/>
    <w:rsid w:val="008A4B3A"/>
    <w:rsid w:val="008A4E18"/>
    <w:rsid w:val="008A520C"/>
    <w:rsid w:val="008A5493"/>
    <w:rsid w:val="008A596C"/>
    <w:rsid w:val="008A5F35"/>
    <w:rsid w:val="008A64C4"/>
    <w:rsid w:val="008A6BF7"/>
    <w:rsid w:val="008A6CC1"/>
    <w:rsid w:val="008A72FB"/>
    <w:rsid w:val="008A7E8F"/>
    <w:rsid w:val="008A7F03"/>
    <w:rsid w:val="008B0FAF"/>
    <w:rsid w:val="008B164C"/>
    <w:rsid w:val="008B1823"/>
    <w:rsid w:val="008B1B4E"/>
    <w:rsid w:val="008B1F99"/>
    <w:rsid w:val="008B24DC"/>
    <w:rsid w:val="008B2BDF"/>
    <w:rsid w:val="008B391A"/>
    <w:rsid w:val="008B4198"/>
    <w:rsid w:val="008B53E2"/>
    <w:rsid w:val="008B586A"/>
    <w:rsid w:val="008B6651"/>
    <w:rsid w:val="008B6A7D"/>
    <w:rsid w:val="008B6B0E"/>
    <w:rsid w:val="008B6E16"/>
    <w:rsid w:val="008B7110"/>
    <w:rsid w:val="008B7A20"/>
    <w:rsid w:val="008C0DF9"/>
    <w:rsid w:val="008C10DC"/>
    <w:rsid w:val="008C2018"/>
    <w:rsid w:val="008C2029"/>
    <w:rsid w:val="008C218B"/>
    <w:rsid w:val="008C267C"/>
    <w:rsid w:val="008C2E44"/>
    <w:rsid w:val="008C2F4F"/>
    <w:rsid w:val="008C327A"/>
    <w:rsid w:val="008C3427"/>
    <w:rsid w:val="008C3BC2"/>
    <w:rsid w:val="008C4F76"/>
    <w:rsid w:val="008C55AD"/>
    <w:rsid w:val="008C5FC1"/>
    <w:rsid w:val="008C61D6"/>
    <w:rsid w:val="008C649D"/>
    <w:rsid w:val="008C64F1"/>
    <w:rsid w:val="008C7C1A"/>
    <w:rsid w:val="008D0DC1"/>
    <w:rsid w:val="008D0E12"/>
    <w:rsid w:val="008D10B1"/>
    <w:rsid w:val="008D1272"/>
    <w:rsid w:val="008D1434"/>
    <w:rsid w:val="008D1BB0"/>
    <w:rsid w:val="008D20FF"/>
    <w:rsid w:val="008D2B9A"/>
    <w:rsid w:val="008D3783"/>
    <w:rsid w:val="008D3A3D"/>
    <w:rsid w:val="008D3DE6"/>
    <w:rsid w:val="008D4223"/>
    <w:rsid w:val="008D44CC"/>
    <w:rsid w:val="008D46E3"/>
    <w:rsid w:val="008D4876"/>
    <w:rsid w:val="008D4CED"/>
    <w:rsid w:val="008D50F9"/>
    <w:rsid w:val="008D5442"/>
    <w:rsid w:val="008D5CAF"/>
    <w:rsid w:val="008D5D82"/>
    <w:rsid w:val="008D5F8E"/>
    <w:rsid w:val="008D60F4"/>
    <w:rsid w:val="008D64F1"/>
    <w:rsid w:val="008D6709"/>
    <w:rsid w:val="008E083A"/>
    <w:rsid w:val="008E08D2"/>
    <w:rsid w:val="008E12AD"/>
    <w:rsid w:val="008E2152"/>
    <w:rsid w:val="008E22FF"/>
    <w:rsid w:val="008E2450"/>
    <w:rsid w:val="008E3F27"/>
    <w:rsid w:val="008E471F"/>
    <w:rsid w:val="008E47EF"/>
    <w:rsid w:val="008E4E6E"/>
    <w:rsid w:val="008E558E"/>
    <w:rsid w:val="008E5DB7"/>
    <w:rsid w:val="008E61EB"/>
    <w:rsid w:val="008E7896"/>
    <w:rsid w:val="008E79C7"/>
    <w:rsid w:val="008E7B6F"/>
    <w:rsid w:val="008E7C9D"/>
    <w:rsid w:val="008E7D8A"/>
    <w:rsid w:val="008F0283"/>
    <w:rsid w:val="008F064D"/>
    <w:rsid w:val="008F14C7"/>
    <w:rsid w:val="008F1C1C"/>
    <w:rsid w:val="008F1E9E"/>
    <w:rsid w:val="008F2165"/>
    <w:rsid w:val="008F2477"/>
    <w:rsid w:val="008F3144"/>
    <w:rsid w:val="008F3200"/>
    <w:rsid w:val="008F3879"/>
    <w:rsid w:val="008F3D69"/>
    <w:rsid w:val="008F5442"/>
    <w:rsid w:val="008F55E1"/>
    <w:rsid w:val="008F5D06"/>
    <w:rsid w:val="008F6057"/>
    <w:rsid w:val="008F61D9"/>
    <w:rsid w:val="008F653E"/>
    <w:rsid w:val="008F6764"/>
    <w:rsid w:val="008F7769"/>
    <w:rsid w:val="009004FE"/>
    <w:rsid w:val="009010F0"/>
    <w:rsid w:val="00901162"/>
    <w:rsid w:val="00901B53"/>
    <w:rsid w:val="0090223A"/>
    <w:rsid w:val="009028E2"/>
    <w:rsid w:val="009039FE"/>
    <w:rsid w:val="00903E9A"/>
    <w:rsid w:val="0090470A"/>
    <w:rsid w:val="009048A5"/>
    <w:rsid w:val="00905404"/>
    <w:rsid w:val="00905551"/>
    <w:rsid w:val="00906007"/>
    <w:rsid w:val="00906478"/>
    <w:rsid w:val="00906753"/>
    <w:rsid w:val="00907264"/>
    <w:rsid w:val="00907378"/>
    <w:rsid w:val="0090765F"/>
    <w:rsid w:val="00911305"/>
    <w:rsid w:val="00912590"/>
    <w:rsid w:val="00912B72"/>
    <w:rsid w:val="00913133"/>
    <w:rsid w:val="00913200"/>
    <w:rsid w:val="00913546"/>
    <w:rsid w:val="009148B2"/>
    <w:rsid w:val="00914D40"/>
    <w:rsid w:val="00914DA9"/>
    <w:rsid w:val="00914EAB"/>
    <w:rsid w:val="009152D8"/>
    <w:rsid w:val="00915A1D"/>
    <w:rsid w:val="00921A0D"/>
    <w:rsid w:val="00922081"/>
    <w:rsid w:val="00922567"/>
    <w:rsid w:val="009228DB"/>
    <w:rsid w:val="00922D49"/>
    <w:rsid w:val="00923331"/>
    <w:rsid w:val="009236B9"/>
    <w:rsid w:val="00925480"/>
    <w:rsid w:val="00925E37"/>
    <w:rsid w:val="00925EDD"/>
    <w:rsid w:val="00925F20"/>
    <w:rsid w:val="00927899"/>
    <w:rsid w:val="0092796D"/>
    <w:rsid w:val="00927D0E"/>
    <w:rsid w:val="009303B2"/>
    <w:rsid w:val="00930873"/>
    <w:rsid w:val="009309DA"/>
    <w:rsid w:val="00931040"/>
    <w:rsid w:val="00931663"/>
    <w:rsid w:val="00931D22"/>
    <w:rsid w:val="0093238F"/>
    <w:rsid w:val="00932CC7"/>
    <w:rsid w:val="00933C3C"/>
    <w:rsid w:val="00933CC8"/>
    <w:rsid w:val="00935306"/>
    <w:rsid w:val="0093629B"/>
    <w:rsid w:val="00936688"/>
    <w:rsid w:val="00937212"/>
    <w:rsid w:val="00937683"/>
    <w:rsid w:val="00937AC9"/>
    <w:rsid w:val="00937CFA"/>
    <w:rsid w:val="00940291"/>
    <w:rsid w:val="009406B3"/>
    <w:rsid w:val="0094127A"/>
    <w:rsid w:val="00941EEA"/>
    <w:rsid w:val="00942286"/>
    <w:rsid w:val="00942650"/>
    <w:rsid w:val="0094367A"/>
    <w:rsid w:val="00943748"/>
    <w:rsid w:val="00943CEE"/>
    <w:rsid w:val="009444F4"/>
    <w:rsid w:val="00944674"/>
    <w:rsid w:val="00945CC4"/>
    <w:rsid w:val="00945CF5"/>
    <w:rsid w:val="0094691C"/>
    <w:rsid w:val="00947C95"/>
    <w:rsid w:val="00947EED"/>
    <w:rsid w:val="009500A1"/>
    <w:rsid w:val="0095037E"/>
    <w:rsid w:val="009506D9"/>
    <w:rsid w:val="009519BB"/>
    <w:rsid w:val="00951A79"/>
    <w:rsid w:val="00951D97"/>
    <w:rsid w:val="00952230"/>
    <w:rsid w:val="00952266"/>
    <w:rsid w:val="00952AAD"/>
    <w:rsid w:val="00953B2B"/>
    <w:rsid w:val="00954567"/>
    <w:rsid w:val="009547B3"/>
    <w:rsid w:val="00954A89"/>
    <w:rsid w:val="00954C02"/>
    <w:rsid w:val="00956671"/>
    <w:rsid w:val="00956684"/>
    <w:rsid w:val="009567B2"/>
    <w:rsid w:val="00957466"/>
    <w:rsid w:val="009576F7"/>
    <w:rsid w:val="00957A36"/>
    <w:rsid w:val="00957CA0"/>
    <w:rsid w:val="00957F1D"/>
    <w:rsid w:val="009602EE"/>
    <w:rsid w:val="00960722"/>
    <w:rsid w:val="00961272"/>
    <w:rsid w:val="00961356"/>
    <w:rsid w:val="009616D1"/>
    <w:rsid w:val="00962401"/>
    <w:rsid w:val="00962424"/>
    <w:rsid w:val="00962510"/>
    <w:rsid w:val="0096260B"/>
    <w:rsid w:val="0096275C"/>
    <w:rsid w:val="009627FF"/>
    <w:rsid w:val="00962A27"/>
    <w:rsid w:val="00962B9D"/>
    <w:rsid w:val="00962EDC"/>
    <w:rsid w:val="009640E8"/>
    <w:rsid w:val="00964D6E"/>
    <w:rsid w:val="00964E3D"/>
    <w:rsid w:val="00965A65"/>
    <w:rsid w:val="009664D5"/>
    <w:rsid w:val="00966DB0"/>
    <w:rsid w:val="009670C1"/>
    <w:rsid w:val="00967657"/>
    <w:rsid w:val="00970C69"/>
    <w:rsid w:val="00971F1C"/>
    <w:rsid w:val="0097211D"/>
    <w:rsid w:val="009724F9"/>
    <w:rsid w:val="0097263C"/>
    <w:rsid w:val="00972DF9"/>
    <w:rsid w:val="00972E10"/>
    <w:rsid w:val="00972E7B"/>
    <w:rsid w:val="0097370F"/>
    <w:rsid w:val="009738AD"/>
    <w:rsid w:val="00973C23"/>
    <w:rsid w:val="0097433A"/>
    <w:rsid w:val="00974694"/>
    <w:rsid w:val="009746CA"/>
    <w:rsid w:val="00974E7C"/>
    <w:rsid w:val="00975268"/>
    <w:rsid w:val="00976ACA"/>
    <w:rsid w:val="00977049"/>
    <w:rsid w:val="00977134"/>
    <w:rsid w:val="00980013"/>
    <w:rsid w:val="00980E65"/>
    <w:rsid w:val="0098122D"/>
    <w:rsid w:val="00981927"/>
    <w:rsid w:val="00981963"/>
    <w:rsid w:val="00982EE8"/>
    <w:rsid w:val="009831B9"/>
    <w:rsid w:val="00983C82"/>
    <w:rsid w:val="009844D6"/>
    <w:rsid w:val="00984520"/>
    <w:rsid w:val="0098472A"/>
    <w:rsid w:val="00985002"/>
    <w:rsid w:val="0098545C"/>
    <w:rsid w:val="009862F1"/>
    <w:rsid w:val="009871EA"/>
    <w:rsid w:val="00987FA6"/>
    <w:rsid w:val="00991200"/>
    <w:rsid w:val="00991675"/>
    <w:rsid w:val="00992BA2"/>
    <w:rsid w:val="00992F83"/>
    <w:rsid w:val="0099344F"/>
    <w:rsid w:val="00993A3C"/>
    <w:rsid w:val="0099508A"/>
    <w:rsid w:val="009974EB"/>
    <w:rsid w:val="00997A12"/>
    <w:rsid w:val="009A1126"/>
    <w:rsid w:val="009A1B37"/>
    <w:rsid w:val="009A3023"/>
    <w:rsid w:val="009A5564"/>
    <w:rsid w:val="009A7469"/>
    <w:rsid w:val="009A766B"/>
    <w:rsid w:val="009A7D60"/>
    <w:rsid w:val="009B07EE"/>
    <w:rsid w:val="009B0FED"/>
    <w:rsid w:val="009B1584"/>
    <w:rsid w:val="009B1B32"/>
    <w:rsid w:val="009B21CA"/>
    <w:rsid w:val="009B2648"/>
    <w:rsid w:val="009B424E"/>
    <w:rsid w:val="009B4317"/>
    <w:rsid w:val="009B4EBB"/>
    <w:rsid w:val="009B529C"/>
    <w:rsid w:val="009B56FC"/>
    <w:rsid w:val="009B65A2"/>
    <w:rsid w:val="009B7332"/>
    <w:rsid w:val="009B7420"/>
    <w:rsid w:val="009B7B46"/>
    <w:rsid w:val="009B7F08"/>
    <w:rsid w:val="009C0294"/>
    <w:rsid w:val="009C03E5"/>
    <w:rsid w:val="009C08B6"/>
    <w:rsid w:val="009C0920"/>
    <w:rsid w:val="009C12C3"/>
    <w:rsid w:val="009C1535"/>
    <w:rsid w:val="009C196C"/>
    <w:rsid w:val="009C1B5C"/>
    <w:rsid w:val="009C1FF7"/>
    <w:rsid w:val="009C36E6"/>
    <w:rsid w:val="009C3730"/>
    <w:rsid w:val="009C37BD"/>
    <w:rsid w:val="009C3888"/>
    <w:rsid w:val="009C3AAC"/>
    <w:rsid w:val="009C3EB1"/>
    <w:rsid w:val="009C4D19"/>
    <w:rsid w:val="009C5F6C"/>
    <w:rsid w:val="009C5FDB"/>
    <w:rsid w:val="009C693E"/>
    <w:rsid w:val="009C6B0A"/>
    <w:rsid w:val="009C6B2C"/>
    <w:rsid w:val="009C6DEC"/>
    <w:rsid w:val="009C6ED6"/>
    <w:rsid w:val="009C70CB"/>
    <w:rsid w:val="009C7623"/>
    <w:rsid w:val="009D0784"/>
    <w:rsid w:val="009D0F95"/>
    <w:rsid w:val="009D14EB"/>
    <w:rsid w:val="009D1B18"/>
    <w:rsid w:val="009D1E70"/>
    <w:rsid w:val="009D1EA4"/>
    <w:rsid w:val="009D27AA"/>
    <w:rsid w:val="009D2BFD"/>
    <w:rsid w:val="009D2FF8"/>
    <w:rsid w:val="009D3F20"/>
    <w:rsid w:val="009D3F40"/>
    <w:rsid w:val="009D428F"/>
    <w:rsid w:val="009D4991"/>
    <w:rsid w:val="009D597B"/>
    <w:rsid w:val="009D5BB5"/>
    <w:rsid w:val="009D696D"/>
    <w:rsid w:val="009D6993"/>
    <w:rsid w:val="009D6ED2"/>
    <w:rsid w:val="009E08B3"/>
    <w:rsid w:val="009E0BCD"/>
    <w:rsid w:val="009E0F1A"/>
    <w:rsid w:val="009E140D"/>
    <w:rsid w:val="009E245C"/>
    <w:rsid w:val="009E266D"/>
    <w:rsid w:val="009E43DD"/>
    <w:rsid w:val="009E4465"/>
    <w:rsid w:val="009E5318"/>
    <w:rsid w:val="009E6401"/>
    <w:rsid w:val="009E6C54"/>
    <w:rsid w:val="009F04C8"/>
    <w:rsid w:val="009F0812"/>
    <w:rsid w:val="009F0E02"/>
    <w:rsid w:val="009F248B"/>
    <w:rsid w:val="009F2A25"/>
    <w:rsid w:val="009F3A1A"/>
    <w:rsid w:val="009F4C7D"/>
    <w:rsid w:val="009F5235"/>
    <w:rsid w:val="009F531A"/>
    <w:rsid w:val="009F5B55"/>
    <w:rsid w:val="009F610A"/>
    <w:rsid w:val="009F6344"/>
    <w:rsid w:val="009F6550"/>
    <w:rsid w:val="009F6A12"/>
    <w:rsid w:val="009F6B65"/>
    <w:rsid w:val="009F786E"/>
    <w:rsid w:val="00A00902"/>
    <w:rsid w:val="00A0098B"/>
    <w:rsid w:val="00A01BBF"/>
    <w:rsid w:val="00A0294E"/>
    <w:rsid w:val="00A039FF"/>
    <w:rsid w:val="00A04524"/>
    <w:rsid w:val="00A0463A"/>
    <w:rsid w:val="00A05ACE"/>
    <w:rsid w:val="00A05DCD"/>
    <w:rsid w:val="00A062B7"/>
    <w:rsid w:val="00A0646C"/>
    <w:rsid w:val="00A06D9C"/>
    <w:rsid w:val="00A06ED1"/>
    <w:rsid w:val="00A076AA"/>
    <w:rsid w:val="00A114B9"/>
    <w:rsid w:val="00A1308A"/>
    <w:rsid w:val="00A131DE"/>
    <w:rsid w:val="00A13A65"/>
    <w:rsid w:val="00A14589"/>
    <w:rsid w:val="00A14AE3"/>
    <w:rsid w:val="00A16675"/>
    <w:rsid w:val="00A212B9"/>
    <w:rsid w:val="00A21955"/>
    <w:rsid w:val="00A229CD"/>
    <w:rsid w:val="00A22CD6"/>
    <w:rsid w:val="00A234EC"/>
    <w:rsid w:val="00A23A26"/>
    <w:rsid w:val="00A24128"/>
    <w:rsid w:val="00A2417A"/>
    <w:rsid w:val="00A242EE"/>
    <w:rsid w:val="00A25642"/>
    <w:rsid w:val="00A260D5"/>
    <w:rsid w:val="00A26668"/>
    <w:rsid w:val="00A2681F"/>
    <w:rsid w:val="00A27804"/>
    <w:rsid w:val="00A32322"/>
    <w:rsid w:val="00A3276D"/>
    <w:rsid w:val="00A334D1"/>
    <w:rsid w:val="00A34257"/>
    <w:rsid w:val="00A3655D"/>
    <w:rsid w:val="00A36822"/>
    <w:rsid w:val="00A36AB5"/>
    <w:rsid w:val="00A374FD"/>
    <w:rsid w:val="00A3754B"/>
    <w:rsid w:val="00A402DD"/>
    <w:rsid w:val="00A403D2"/>
    <w:rsid w:val="00A4069E"/>
    <w:rsid w:val="00A40735"/>
    <w:rsid w:val="00A40BBF"/>
    <w:rsid w:val="00A411D1"/>
    <w:rsid w:val="00A419C2"/>
    <w:rsid w:val="00A43357"/>
    <w:rsid w:val="00A43389"/>
    <w:rsid w:val="00A434A7"/>
    <w:rsid w:val="00A43E71"/>
    <w:rsid w:val="00A4437A"/>
    <w:rsid w:val="00A4526F"/>
    <w:rsid w:val="00A45753"/>
    <w:rsid w:val="00A457B8"/>
    <w:rsid w:val="00A45DF7"/>
    <w:rsid w:val="00A4655D"/>
    <w:rsid w:val="00A47ABE"/>
    <w:rsid w:val="00A47B15"/>
    <w:rsid w:val="00A47D0C"/>
    <w:rsid w:val="00A5094A"/>
    <w:rsid w:val="00A51708"/>
    <w:rsid w:val="00A52F84"/>
    <w:rsid w:val="00A533CC"/>
    <w:rsid w:val="00A54284"/>
    <w:rsid w:val="00A5465A"/>
    <w:rsid w:val="00A54870"/>
    <w:rsid w:val="00A54FB5"/>
    <w:rsid w:val="00A5500A"/>
    <w:rsid w:val="00A55EE3"/>
    <w:rsid w:val="00A567B7"/>
    <w:rsid w:val="00A56B05"/>
    <w:rsid w:val="00A56C06"/>
    <w:rsid w:val="00A56CD0"/>
    <w:rsid w:val="00A56E50"/>
    <w:rsid w:val="00A57096"/>
    <w:rsid w:val="00A5726C"/>
    <w:rsid w:val="00A5751F"/>
    <w:rsid w:val="00A57678"/>
    <w:rsid w:val="00A57972"/>
    <w:rsid w:val="00A579F5"/>
    <w:rsid w:val="00A57F83"/>
    <w:rsid w:val="00A60640"/>
    <w:rsid w:val="00A606B4"/>
    <w:rsid w:val="00A60E2F"/>
    <w:rsid w:val="00A626F9"/>
    <w:rsid w:val="00A627AD"/>
    <w:rsid w:val="00A62FCD"/>
    <w:rsid w:val="00A63246"/>
    <w:rsid w:val="00A63284"/>
    <w:rsid w:val="00A63458"/>
    <w:rsid w:val="00A6372D"/>
    <w:rsid w:val="00A63A13"/>
    <w:rsid w:val="00A64CB8"/>
    <w:rsid w:val="00A659C4"/>
    <w:rsid w:val="00A66065"/>
    <w:rsid w:val="00A664A1"/>
    <w:rsid w:val="00A668CA"/>
    <w:rsid w:val="00A67018"/>
    <w:rsid w:val="00A671D2"/>
    <w:rsid w:val="00A67289"/>
    <w:rsid w:val="00A672F3"/>
    <w:rsid w:val="00A67369"/>
    <w:rsid w:val="00A673DC"/>
    <w:rsid w:val="00A7076E"/>
    <w:rsid w:val="00A709BE"/>
    <w:rsid w:val="00A70D85"/>
    <w:rsid w:val="00A7162E"/>
    <w:rsid w:val="00A71D92"/>
    <w:rsid w:val="00A72D71"/>
    <w:rsid w:val="00A73112"/>
    <w:rsid w:val="00A73617"/>
    <w:rsid w:val="00A73D8C"/>
    <w:rsid w:val="00A73DC4"/>
    <w:rsid w:val="00A747D2"/>
    <w:rsid w:val="00A74985"/>
    <w:rsid w:val="00A74F25"/>
    <w:rsid w:val="00A74FE4"/>
    <w:rsid w:val="00A75123"/>
    <w:rsid w:val="00A75705"/>
    <w:rsid w:val="00A75F35"/>
    <w:rsid w:val="00A765A9"/>
    <w:rsid w:val="00A771A2"/>
    <w:rsid w:val="00A77C69"/>
    <w:rsid w:val="00A802E0"/>
    <w:rsid w:val="00A812B1"/>
    <w:rsid w:val="00A82C61"/>
    <w:rsid w:val="00A8301B"/>
    <w:rsid w:val="00A83049"/>
    <w:rsid w:val="00A8368D"/>
    <w:rsid w:val="00A836D4"/>
    <w:rsid w:val="00A83945"/>
    <w:rsid w:val="00A83953"/>
    <w:rsid w:val="00A839D8"/>
    <w:rsid w:val="00A83CD7"/>
    <w:rsid w:val="00A8400B"/>
    <w:rsid w:val="00A8408E"/>
    <w:rsid w:val="00A8416A"/>
    <w:rsid w:val="00A846DA"/>
    <w:rsid w:val="00A853D8"/>
    <w:rsid w:val="00A8661E"/>
    <w:rsid w:val="00A8695A"/>
    <w:rsid w:val="00A86ACF"/>
    <w:rsid w:val="00A86F09"/>
    <w:rsid w:val="00A8708E"/>
    <w:rsid w:val="00A876A2"/>
    <w:rsid w:val="00A903B6"/>
    <w:rsid w:val="00A90F4F"/>
    <w:rsid w:val="00A92579"/>
    <w:rsid w:val="00A929AA"/>
    <w:rsid w:val="00A931BC"/>
    <w:rsid w:val="00A936F9"/>
    <w:rsid w:val="00A9398B"/>
    <w:rsid w:val="00A9431A"/>
    <w:rsid w:val="00A947AA"/>
    <w:rsid w:val="00A94888"/>
    <w:rsid w:val="00A95DF1"/>
    <w:rsid w:val="00A9681C"/>
    <w:rsid w:val="00A96867"/>
    <w:rsid w:val="00A96A94"/>
    <w:rsid w:val="00A96B3D"/>
    <w:rsid w:val="00A96CDC"/>
    <w:rsid w:val="00AA075D"/>
    <w:rsid w:val="00AA0B73"/>
    <w:rsid w:val="00AA1B53"/>
    <w:rsid w:val="00AA1DEA"/>
    <w:rsid w:val="00AA2104"/>
    <w:rsid w:val="00AA256D"/>
    <w:rsid w:val="00AA311D"/>
    <w:rsid w:val="00AA341A"/>
    <w:rsid w:val="00AA3556"/>
    <w:rsid w:val="00AA35FD"/>
    <w:rsid w:val="00AA3988"/>
    <w:rsid w:val="00AA3DB7"/>
    <w:rsid w:val="00AA41B9"/>
    <w:rsid w:val="00AA41D3"/>
    <w:rsid w:val="00AA4588"/>
    <w:rsid w:val="00AA6FE6"/>
    <w:rsid w:val="00AB0039"/>
    <w:rsid w:val="00AB0D96"/>
    <w:rsid w:val="00AB15A3"/>
    <w:rsid w:val="00AB177A"/>
    <w:rsid w:val="00AB216D"/>
    <w:rsid w:val="00AB3012"/>
    <w:rsid w:val="00AB3219"/>
    <w:rsid w:val="00AB321C"/>
    <w:rsid w:val="00AB3FFF"/>
    <w:rsid w:val="00AB42FE"/>
    <w:rsid w:val="00AB473F"/>
    <w:rsid w:val="00AB4999"/>
    <w:rsid w:val="00AB4A9C"/>
    <w:rsid w:val="00AB4C91"/>
    <w:rsid w:val="00AB4E3B"/>
    <w:rsid w:val="00AB5381"/>
    <w:rsid w:val="00AB587F"/>
    <w:rsid w:val="00AB688F"/>
    <w:rsid w:val="00AB75EA"/>
    <w:rsid w:val="00AB7654"/>
    <w:rsid w:val="00AB7AA2"/>
    <w:rsid w:val="00AC0116"/>
    <w:rsid w:val="00AC02A9"/>
    <w:rsid w:val="00AC0A22"/>
    <w:rsid w:val="00AC0A3B"/>
    <w:rsid w:val="00AC1515"/>
    <w:rsid w:val="00AC1941"/>
    <w:rsid w:val="00AC2234"/>
    <w:rsid w:val="00AC28D0"/>
    <w:rsid w:val="00AC35CA"/>
    <w:rsid w:val="00AC3CDA"/>
    <w:rsid w:val="00AC3FF3"/>
    <w:rsid w:val="00AC4103"/>
    <w:rsid w:val="00AC4BC1"/>
    <w:rsid w:val="00AC5715"/>
    <w:rsid w:val="00AC5A44"/>
    <w:rsid w:val="00AC5DF0"/>
    <w:rsid w:val="00AC6CC8"/>
    <w:rsid w:val="00AC6D32"/>
    <w:rsid w:val="00AD04BD"/>
    <w:rsid w:val="00AD0765"/>
    <w:rsid w:val="00AD0F00"/>
    <w:rsid w:val="00AD0F93"/>
    <w:rsid w:val="00AD1469"/>
    <w:rsid w:val="00AD43E5"/>
    <w:rsid w:val="00AD55A8"/>
    <w:rsid w:val="00AD5CA4"/>
    <w:rsid w:val="00AD67BF"/>
    <w:rsid w:val="00AD6A91"/>
    <w:rsid w:val="00AD7214"/>
    <w:rsid w:val="00AD7567"/>
    <w:rsid w:val="00AE04DB"/>
    <w:rsid w:val="00AE0D23"/>
    <w:rsid w:val="00AE1066"/>
    <w:rsid w:val="00AE14DD"/>
    <w:rsid w:val="00AE2FA5"/>
    <w:rsid w:val="00AE3A4F"/>
    <w:rsid w:val="00AE4518"/>
    <w:rsid w:val="00AE4CFF"/>
    <w:rsid w:val="00AE5D7F"/>
    <w:rsid w:val="00AE79F0"/>
    <w:rsid w:val="00AE7E1A"/>
    <w:rsid w:val="00AF07B0"/>
    <w:rsid w:val="00AF109C"/>
    <w:rsid w:val="00AF1752"/>
    <w:rsid w:val="00AF20D0"/>
    <w:rsid w:val="00AF2989"/>
    <w:rsid w:val="00AF3102"/>
    <w:rsid w:val="00AF3994"/>
    <w:rsid w:val="00AF3F1F"/>
    <w:rsid w:val="00AF42FC"/>
    <w:rsid w:val="00AF433F"/>
    <w:rsid w:val="00AF4AC5"/>
    <w:rsid w:val="00AF4C2C"/>
    <w:rsid w:val="00AF57AB"/>
    <w:rsid w:val="00AF597D"/>
    <w:rsid w:val="00AF6EC1"/>
    <w:rsid w:val="00AF711F"/>
    <w:rsid w:val="00AF784D"/>
    <w:rsid w:val="00AF7CE9"/>
    <w:rsid w:val="00B0022D"/>
    <w:rsid w:val="00B00331"/>
    <w:rsid w:val="00B01447"/>
    <w:rsid w:val="00B014A1"/>
    <w:rsid w:val="00B01A80"/>
    <w:rsid w:val="00B01E53"/>
    <w:rsid w:val="00B032C7"/>
    <w:rsid w:val="00B046AF"/>
    <w:rsid w:val="00B059B6"/>
    <w:rsid w:val="00B06036"/>
    <w:rsid w:val="00B06D6A"/>
    <w:rsid w:val="00B070DC"/>
    <w:rsid w:val="00B079CA"/>
    <w:rsid w:val="00B07C27"/>
    <w:rsid w:val="00B07FB2"/>
    <w:rsid w:val="00B10017"/>
    <w:rsid w:val="00B1004A"/>
    <w:rsid w:val="00B101CE"/>
    <w:rsid w:val="00B10DE1"/>
    <w:rsid w:val="00B10FF8"/>
    <w:rsid w:val="00B11AA6"/>
    <w:rsid w:val="00B11E02"/>
    <w:rsid w:val="00B12F0D"/>
    <w:rsid w:val="00B13A85"/>
    <w:rsid w:val="00B13BC7"/>
    <w:rsid w:val="00B13CD4"/>
    <w:rsid w:val="00B13EA9"/>
    <w:rsid w:val="00B153D8"/>
    <w:rsid w:val="00B154DE"/>
    <w:rsid w:val="00B15814"/>
    <w:rsid w:val="00B17B14"/>
    <w:rsid w:val="00B203C4"/>
    <w:rsid w:val="00B20863"/>
    <w:rsid w:val="00B20BEC"/>
    <w:rsid w:val="00B20CDD"/>
    <w:rsid w:val="00B22683"/>
    <w:rsid w:val="00B22BC9"/>
    <w:rsid w:val="00B22E81"/>
    <w:rsid w:val="00B232FE"/>
    <w:rsid w:val="00B23996"/>
    <w:rsid w:val="00B23A8A"/>
    <w:rsid w:val="00B23CB2"/>
    <w:rsid w:val="00B23DC7"/>
    <w:rsid w:val="00B240CC"/>
    <w:rsid w:val="00B246F0"/>
    <w:rsid w:val="00B24E14"/>
    <w:rsid w:val="00B2561A"/>
    <w:rsid w:val="00B256C1"/>
    <w:rsid w:val="00B25A64"/>
    <w:rsid w:val="00B25B94"/>
    <w:rsid w:val="00B25CEE"/>
    <w:rsid w:val="00B25E24"/>
    <w:rsid w:val="00B26CFA"/>
    <w:rsid w:val="00B271F2"/>
    <w:rsid w:val="00B27FBA"/>
    <w:rsid w:val="00B30B6A"/>
    <w:rsid w:val="00B31884"/>
    <w:rsid w:val="00B31D19"/>
    <w:rsid w:val="00B32128"/>
    <w:rsid w:val="00B32AB3"/>
    <w:rsid w:val="00B32DAE"/>
    <w:rsid w:val="00B33825"/>
    <w:rsid w:val="00B33E8F"/>
    <w:rsid w:val="00B34BB2"/>
    <w:rsid w:val="00B34E7C"/>
    <w:rsid w:val="00B35AF6"/>
    <w:rsid w:val="00B36228"/>
    <w:rsid w:val="00B366A3"/>
    <w:rsid w:val="00B368EA"/>
    <w:rsid w:val="00B36FD2"/>
    <w:rsid w:val="00B37EEF"/>
    <w:rsid w:val="00B418AD"/>
    <w:rsid w:val="00B424E9"/>
    <w:rsid w:val="00B4257B"/>
    <w:rsid w:val="00B4289C"/>
    <w:rsid w:val="00B42DCA"/>
    <w:rsid w:val="00B42F1A"/>
    <w:rsid w:val="00B43790"/>
    <w:rsid w:val="00B438D6"/>
    <w:rsid w:val="00B443D9"/>
    <w:rsid w:val="00B44531"/>
    <w:rsid w:val="00B46521"/>
    <w:rsid w:val="00B46587"/>
    <w:rsid w:val="00B47394"/>
    <w:rsid w:val="00B47AD2"/>
    <w:rsid w:val="00B47CF7"/>
    <w:rsid w:val="00B50686"/>
    <w:rsid w:val="00B50C50"/>
    <w:rsid w:val="00B513C0"/>
    <w:rsid w:val="00B51539"/>
    <w:rsid w:val="00B51BBE"/>
    <w:rsid w:val="00B523CE"/>
    <w:rsid w:val="00B53708"/>
    <w:rsid w:val="00B53DCB"/>
    <w:rsid w:val="00B5428F"/>
    <w:rsid w:val="00B54370"/>
    <w:rsid w:val="00B54DEA"/>
    <w:rsid w:val="00B54F6A"/>
    <w:rsid w:val="00B55185"/>
    <w:rsid w:val="00B55C03"/>
    <w:rsid w:val="00B55F0B"/>
    <w:rsid w:val="00B56418"/>
    <w:rsid w:val="00B56A70"/>
    <w:rsid w:val="00B60638"/>
    <w:rsid w:val="00B606F8"/>
    <w:rsid w:val="00B60BDB"/>
    <w:rsid w:val="00B61923"/>
    <w:rsid w:val="00B61C1F"/>
    <w:rsid w:val="00B61DB9"/>
    <w:rsid w:val="00B621D6"/>
    <w:rsid w:val="00B621D7"/>
    <w:rsid w:val="00B63AF2"/>
    <w:rsid w:val="00B65747"/>
    <w:rsid w:val="00B65D6F"/>
    <w:rsid w:val="00B65FAD"/>
    <w:rsid w:val="00B66174"/>
    <w:rsid w:val="00B66EE0"/>
    <w:rsid w:val="00B67683"/>
    <w:rsid w:val="00B67B37"/>
    <w:rsid w:val="00B67C23"/>
    <w:rsid w:val="00B67C70"/>
    <w:rsid w:val="00B67F95"/>
    <w:rsid w:val="00B7079B"/>
    <w:rsid w:val="00B70DC7"/>
    <w:rsid w:val="00B71346"/>
    <w:rsid w:val="00B721A4"/>
    <w:rsid w:val="00B72B5B"/>
    <w:rsid w:val="00B72EFF"/>
    <w:rsid w:val="00B73482"/>
    <w:rsid w:val="00B750C2"/>
    <w:rsid w:val="00B756CB"/>
    <w:rsid w:val="00B75735"/>
    <w:rsid w:val="00B765F7"/>
    <w:rsid w:val="00B77142"/>
    <w:rsid w:val="00B774B2"/>
    <w:rsid w:val="00B77512"/>
    <w:rsid w:val="00B7759A"/>
    <w:rsid w:val="00B8051E"/>
    <w:rsid w:val="00B80879"/>
    <w:rsid w:val="00B80A2C"/>
    <w:rsid w:val="00B80D3B"/>
    <w:rsid w:val="00B8111F"/>
    <w:rsid w:val="00B8135C"/>
    <w:rsid w:val="00B814BB"/>
    <w:rsid w:val="00B81730"/>
    <w:rsid w:val="00B81F60"/>
    <w:rsid w:val="00B82123"/>
    <w:rsid w:val="00B823D4"/>
    <w:rsid w:val="00B82633"/>
    <w:rsid w:val="00B8314A"/>
    <w:rsid w:val="00B841AC"/>
    <w:rsid w:val="00B85873"/>
    <w:rsid w:val="00B85E95"/>
    <w:rsid w:val="00B865B0"/>
    <w:rsid w:val="00B865DC"/>
    <w:rsid w:val="00B870E8"/>
    <w:rsid w:val="00B87288"/>
    <w:rsid w:val="00B875E3"/>
    <w:rsid w:val="00B87C29"/>
    <w:rsid w:val="00B90780"/>
    <w:rsid w:val="00B90968"/>
    <w:rsid w:val="00B91BC2"/>
    <w:rsid w:val="00B9240D"/>
    <w:rsid w:val="00B932B3"/>
    <w:rsid w:val="00B936DB"/>
    <w:rsid w:val="00B945E3"/>
    <w:rsid w:val="00B94960"/>
    <w:rsid w:val="00B95929"/>
    <w:rsid w:val="00B96962"/>
    <w:rsid w:val="00B96F6E"/>
    <w:rsid w:val="00B9733C"/>
    <w:rsid w:val="00BA2203"/>
    <w:rsid w:val="00BA22A8"/>
    <w:rsid w:val="00BA309F"/>
    <w:rsid w:val="00BA3E48"/>
    <w:rsid w:val="00BA4905"/>
    <w:rsid w:val="00BA4976"/>
    <w:rsid w:val="00BA4BD3"/>
    <w:rsid w:val="00BA4D25"/>
    <w:rsid w:val="00BA6256"/>
    <w:rsid w:val="00BA6E49"/>
    <w:rsid w:val="00BA6FE7"/>
    <w:rsid w:val="00BB0187"/>
    <w:rsid w:val="00BB01F4"/>
    <w:rsid w:val="00BB0E56"/>
    <w:rsid w:val="00BB1EB3"/>
    <w:rsid w:val="00BB2188"/>
    <w:rsid w:val="00BB236B"/>
    <w:rsid w:val="00BB2678"/>
    <w:rsid w:val="00BB2C22"/>
    <w:rsid w:val="00BB3077"/>
    <w:rsid w:val="00BB313F"/>
    <w:rsid w:val="00BB33A8"/>
    <w:rsid w:val="00BB347D"/>
    <w:rsid w:val="00BB35D6"/>
    <w:rsid w:val="00BB3927"/>
    <w:rsid w:val="00BB3D8C"/>
    <w:rsid w:val="00BB4447"/>
    <w:rsid w:val="00BB48CF"/>
    <w:rsid w:val="00BB4B39"/>
    <w:rsid w:val="00BB53AF"/>
    <w:rsid w:val="00BB5825"/>
    <w:rsid w:val="00BB5C26"/>
    <w:rsid w:val="00BB67C7"/>
    <w:rsid w:val="00BB6A40"/>
    <w:rsid w:val="00BB7D4B"/>
    <w:rsid w:val="00BC013A"/>
    <w:rsid w:val="00BC162A"/>
    <w:rsid w:val="00BC2343"/>
    <w:rsid w:val="00BC2F9C"/>
    <w:rsid w:val="00BC4C79"/>
    <w:rsid w:val="00BC50A1"/>
    <w:rsid w:val="00BC5525"/>
    <w:rsid w:val="00BC5824"/>
    <w:rsid w:val="00BC702F"/>
    <w:rsid w:val="00BC7719"/>
    <w:rsid w:val="00BD0032"/>
    <w:rsid w:val="00BD0ECF"/>
    <w:rsid w:val="00BD2995"/>
    <w:rsid w:val="00BD30C8"/>
    <w:rsid w:val="00BD3790"/>
    <w:rsid w:val="00BD38F4"/>
    <w:rsid w:val="00BD3EB4"/>
    <w:rsid w:val="00BD3F47"/>
    <w:rsid w:val="00BD4C5B"/>
    <w:rsid w:val="00BD5359"/>
    <w:rsid w:val="00BD5C65"/>
    <w:rsid w:val="00BD7BCC"/>
    <w:rsid w:val="00BD7DCB"/>
    <w:rsid w:val="00BE0651"/>
    <w:rsid w:val="00BE0717"/>
    <w:rsid w:val="00BE10D8"/>
    <w:rsid w:val="00BE16E9"/>
    <w:rsid w:val="00BE2730"/>
    <w:rsid w:val="00BE2A17"/>
    <w:rsid w:val="00BE31BE"/>
    <w:rsid w:val="00BE3A1D"/>
    <w:rsid w:val="00BE3B92"/>
    <w:rsid w:val="00BE487E"/>
    <w:rsid w:val="00BE53B0"/>
    <w:rsid w:val="00BE6018"/>
    <w:rsid w:val="00BE701E"/>
    <w:rsid w:val="00BE7086"/>
    <w:rsid w:val="00BE7278"/>
    <w:rsid w:val="00BF0219"/>
    <w:rsid w:val="00BF1F57"/>
    <w:rsid w:val="00BF20FD"/>
    <w:rsid w:val="00BF2239"/>
    <w:rsid w:val="00BF22C6"/>
    <w:rsid w:val="00BF336C"/>
    <w:rsid w:val="00BF34C2"/>
    <w:rsid w:val="00BF3804"/>
    <w:rsid w:val="00BF3B4E"/>
    <w:rsid w:val="00BF4086"/>
    <w:rsid w:val="00BF426C"/>
    <w:rsid w:val="00BF4594"/>
    <w:rsid w:val="00BF4EFF"/>
    <w:rsid w:val="00BF58D0"/>
    <w:rsid w:val="00BF6027"/>
    <w:rsid w:val="00BF6702"/>
    <w:rsid w:val="00BF7952"/>
    <w:rsid w:val="00BF7D6A"/>
    <w:rsid w:val="00C0021D"/>
    <w:rsid w:val="00C00300"/>
    <w:rsid w:val="00C00696"/>
    <w:rsid w:val="00C00A6C"/>
    <w:rsid w:val="00C00B8B"/>
    <w:rsid w:val="00C00EA7"/>
    <w:rsid w:val="00C013E1"/>
    <w:rsid w:val="00C013E9"/>
    <w:rsid w:val="00C01611"/>
    <w:rsid w:val="00C02A8F"/>
    <w:rsid w:val="00C02BDB"/>
    <w:rsid w:val="00C02D59"/>
    <w:rsid w:val="00C02E23"/>
    <w:rsid w:val="00C02FE3"/>
    <w:rsid w:val="00C030B6"/>
    <w:rsid w:val="00C03284"/>
    <w:rsid w:val="00C03A42"/>
    <w:rsid w:val="00C03B3A"/>
    <w:rsid w:val="00C03CD4"/>
    <w:rsid w:val="00C04694"/>
    <w:rsid w:val="00C04A8E"/>
    <w:rsid w:val="00C050C4"/>
    <w:rsid w:val="00C050D7"/>
    <w:rsid w:val="00C0541D"/>
    <w:rsid w:val="00C05B5F"/>
    <w:rsid w:val="00C10086"/>
    <w:rsid w:val="00C104CC"/>
    <w:rsid w:val="00C10B12"/>
    <w:rsid w:val="00C11521"/>
    <w:rsid w:val="00C142AD"/>
    <w:rsid w:val="00C142C1"/>
    <w:rsid w:val="00C14A30"/>
    <w:rsid w:val="00C152FE"/>
    <w:rsid w:val="00C15D1B"/>
    <w:rsid w:val="00C16657"/>
    <w:rsid w:val="00C16739"/>
    <w:rsid w:val="00C168DD"/>
    <w:rsid w:val="00C170D6"/>
    <w:rsid w:val="00C176CC"/>
    <w:rsid w:val="00C1773D"/>
    <w:rsid w:val="00C21031"/>
    <w:rsid w:val="00C21B9A"/>
    <w:rsid w:val="00C221B9"/>
    <w:rsid w:val="00C225EA"/>
    <w:rsid w:val="00C22ABA"/>
    <w:rsid w:val="00C22CCE"/>
    <w:rsid w:val="00C232BC"/>
    <w:rsid w:val="00C23BA2"/>
    <w:rsid w:val="00C23F9B"/>
    <w:rsid w:val="00C241B5"/>
    <w:rsid w:val="00C2485F"/>
    <w:rsid w:val="00C248B1"/>
    <w:rsid w:val="00C24B63"/>
    <w:rsid w:val="00C262A0"/>
    <w:rsid w:val="00C26A4E"/>
    <w:rsid w:val="00C3041A"/>
    <w:rsid w:val="00C31193"/>
    <w:rsid w:val="00C31195"/>
    <w:rsid w:val="00C31774"/>
    <w:rsid w:val="00C3180E"/>
    <w:rsid w:val="00C32AF2"/>
    <w:rsid w:val="00C33051"/>
    <w:rsid w:val="00C33204"/>
    <w:rsid w:val="00C338EB"/>
    <w:rsid w:val="00C34389"/>
    <w:rsid w:val="00C3465D"/>
    <w:rsid w:val="00C347D5"/>
    <w:rsid w:val="00C350D1"/>
    <w:rsid w:val="00C36DD5"/>
    <w:rsid w:val="00C3748B"/>
    <w:rsid w:val="00C379E9"/>
    <w:rsid w:val="00C403CD"/>
    <w:rsid w:val="00C40F92"/>
    <w:rsid w:val="00C42041"/>
    <w:rsid w:val="00C43934"/>
    <w:rsid w:val="00C439FB"/>
    <w:rsid w:val="00C43AA8"/>
    <w:rsid w:val="00C43F23"/>
    <w:rsid w:val="00C441A4"/>
    <w:rsid w:val="00C4544E"/>
    <w:rsid w:val="00C463C9"/>
    <w:rsid w:val="00C47648"/>
    <w:rsid w:val="00C47852"/>
    <w:rsid w:val="00C50011"/>
    <w:rsid w:val="00C50F61"/>
    <w:rsid w:val="00C5243F"/>
    <w:rsid w:val="00C5254B"/>
    <w:rsid w:val="00C53429"/>
    <w:rsid w:val="00C55D39"/>
    <w:rsid w:val="00C55FBF"/>
    <w:rsid w:val="00C56AD6"/>
    <w:rsid w:val="00C57E68"/>
    <w:rsid w:val="00C601C9"/>
    <w:rsid w:val="00C603D5"/>
    <w:rsid w:val="00C612F3"/>
    <w:rsid w:val="00C617EA"/>
    <w:rsid w:val="00C623C6"/>
    <w:rsid w:val="00C630F4"/>
    <w:rsid w:val="00C631D3"/>
    <w:rsid w:val="00C645E6"/>
    <w:rsid w:val="00C64813"/>
    <w:rsid w:val="00C64D82"/>
    <w:rsid w:val="00C64FBC"/>
    <w:rsid w:val="00C656F6"/>
    <w:rsid w:val="00C65A83"/>
    <w:rsid w:val="00C66A00"/>
    <w:rsid w:val="00C66CBE"/>
    <w:rsid w:val="00C67118"/>
    <w:rsid w:val="00C67276"/>
    <w:rsid w:val="00C677A6"/>
    <w:rsid w:val="00C67DDD"/>
    <w:rsid w:val="00C70139"/>
    <w:rsid w:val="00C708A9"/>
    <w:rsid w:val="00C7191D"/>
    <w:rsid w:val="00C72850"/>
    <w:rsid w:val="00C72C6F"/>
    <w:rsid w:val="00C73F5C"/>
    <w:rsid w:val="00C74453"/>
    <w:rsid w:val="00C745DA"/>
    <w:rsid w:val="00C7473A"/>
    <w:rsid w:val="00C74A25"/>
    <w:rsid w:val="00C75AB0"/>
    <w:rsid w:val="00C76166"/>
    <w:rsid w:val="00C76B7B"/>
    <w:rsid w:val="00C76BBD"/>
    <w:rsid w:val="00C76DE2"/>
    <w:rsid w:val="00C770BC"/>
    <w:rsid w:val="00C772BA"/>
    <w:rsid w:val="00C802D1"/>
    <w:rsid w:val="00C8036C"/>
    <w:rsid w:val="00C80CD8"/>
    <w:rsid w:val="00C80F23"/>
    <w:rsid w:val="00C810D1"/>
    <w:rsid w:val="00C81151"/>
    <w:rsid w:val="00C82CC6"/>
    <w:rsid w:val="00C839AB"/>
    <w:rsid w:val="00C839CB"/>
    <w:rsid w:val="00C83A43"/>
    <w:rsid w:val="00C84593"/>
    <w:rsid w:val="00C85072"/>
    <w:rsid w:val="00C850A3"/>
    <w:rsid w:val="00C858E0"/>
    <w:rsid w:val="00C85C32"/>
    <w:rsid w:val="00C85F45"/>
    <w:rsid w:val="00C86C8C"/>
    <w:rsid w:val="00C8743C"/>
    <w:rsid w:val="00C87568"/>
    <w:rsid w:val="00C87FD0"/>
    <w:rsid w:val="00C90DB6"/>
    <w:rsid w:val="00C9106A"/>
    <w:rsid w:val="00C91E0E"/>
    <w:rsid w:val="00C92465"/>
    <w:rsid w:val="00C92603"/>
    <w:rsid w:val="00C92652"/>
    <w:rsid w:val="00C9394F"/>
    <w:rsid w:val="00C93B1A"/>
    <w:rsid w:val="00C9444E"/>
    <w:rsid w:val="00C9534E"/>
    <w:rsid w:val="00C96F5F"/>
    <w:rsid w:val="00C9704F"/>
    <w:rsid w:val="00C97055"/>
    <w:rsid w:val="00C97A5B"/>
    <w:rsid w:val="00CA02E8"/>
    <w:rsid w:val="00CA077A"/>
    <w:rsid w:val="00CA174F"/>
    <w:rsid w:val="00CA194C"/>
    <w:rsid w:val="00CA1DDD"/>
    <w:rsid w:val="00CA2B4F"/>
    <w:rsid w:val="00CA30C3"/>
    <w:rsid w:val="00CA3D69"/>
    <w:rsid w:val="00CA5927"/>
    <w:rsid w:val="00CA635E"/>
    <w:rsid w:val="00CA6BB0"/>
    <w:rsid w:val="00CA70CE"/>
    <w:rsid w:val="00CA79EC"/>
    <w:rsid w:val="00CB002C"/>
    <w:rsid w:val="00CB1626"/>
    <w:rsid w:val="00CB1C35"/>
    <w:rsid w:val="00CB1E4B"/>
    <w:rsid w:val="00CB259F"/>
    <w:rsid w:val="00CB39C2"/>
    <w:rsid w:val="00CB3E85"/>
    <w:rsid w:val="00CB4C8C"/>
    <w:rsid w:val="00CB4DF0"/>
    <w:rsid w:val="00CB4E90"/>
    <w:rsid w:val="00CB55F3"/>
    <w:rsid w:val="00CB5850"/>
    <w:rsid w:val="00CB5C99"/>
    <w:rsid w:val="00CB6247"/>
    <w:rsid w:val="00CB633B"/>
    <w:rsid w:val="00CB6782"/>
    <w:rsid w:val="00CB6C87"/>
    <w:rsid w:val="00CB6E3E"/>
    <w:rsid w:val="00CB759E"/>
    <w:rsid w:val="00CB7BD7"/>
    <w:rsid w:val="00CC080A"/>
    <w:rsid w:val="00CC0D0F"/>
    <w:rsid w:val="00CC1275"/>
    <w:rsid w:val="00CC12EE"/>
    <w:rsid w:val="00CC265A"/>
    <w:rsid w:val="00CC2A55"/>
    <w:rsid w:val="00CC359E"/>
    <w:rsid w:val="00CC4B98"/>
    <w:rsid w:val="00CC5767"/>
    <w:rsid w:val="00CC5D2F"/>
    <w:rsid w:val="00CC6410"/>
    <w:rsid w:val="00CC68CC"/>
    <w:rsid w:val="00CC69B9"/>
    <w:rsid w:val="00CC701E"/>
    <w:rsid w:val="00CC7735"/>
    <w:rsid w:val="00CC7B12"/>
    <w:rsid w:val="00CD0310"/>
    <w:rsid w:val="00CD0831"/>
    <w:rsid w:val="00CD2E48"/>
    <w:rsid w:val="00CD30E4"/>
    <w:rsid w:val="00CD4826"/>
    <w:rsid w:val="00CD4E19"/>
    <w:rsid w:val="00CD6219"/>
    <w:rsid w:val="00CD63BA"/>
    <w:rsid w:val="00CD6CCD"/>
    <w:rsid w:val="00CD700F"/>
    <w:rsid w:val="00CD7033"/>
    <w:rsid w:val="00CD7319"/>
    <w:rsid w:val="00CD78B4"/>
    <w:rsid w:val="00CE148E"/>
    <w:rsid w:val="00CE1715"/>
    <w:rsid w:val="00CE208D"/>
    <w:rsid w:val="00CE2453"/>
    <w:rsid w:val="00CE3047"/>
    <w:rsid w:val="00CE356D"/>
    <w:rsid w:val="00CE3FA4"/>
    <w:rsid w:val="00CE44F8"/>
    <w:rsid w:val="00CE46A1"/>
    <w:rsid w:val="00CE5277"/>
    <w:rsid w:val="00CE5B4D"/>
    <w:rsid w:val="00CE6358"/>
    <w:rsid w:val="00CE6686"/>
    <w:rsid w:val="00CE6E97"/>
    <w:rsid w:val="00CE7868"/>
    <w:rsid w:val="00CE796C"/>
    <w:rsid w:val="00CF050B"/>
    <w:rsid w:val="00CF0D7E"/>
    <w:rsid w:val="00CF0EB2"/>
    <w:rsid w:val="00CF134B"/>
    <w:rsid w:val="00CF1B70"/>
    <w:rsid w:val="00CF1DD1"/>
    <w:rsid w:val="00CF2161"/>
    <w:rsid w:val="00CF2307"/>
    <w:rsid w:val="00CF26AE"/>
    <w:rsid w:val="00CF2D54"/>
    <w:rsid w:val="00CF311F"/>
    <w:rsid w:val="00CF5047"/>
    <w:rsid w:val="00CF5575"/>
    <w:rsid w:val="00D01344"/>
    <w:rsid w:val="00D01B90"/>
    <w:rsid w:val="00D024CD"/>
    <w:rsid w:val="00D034DA"/>
    <w:rsid w:val="00D03538"/>
    <w:rsid w:val="00D0421D"/>
    <w:rsid w:val="00D046FD"/>
    <w:rsid w:val="00D047F7"/>
    <w:rsid w:val="00D04892"/>
    <w:rsid w:val="00D049B8"/>
    <w:rsid w:val="00D04C8A"/>
    <w:rsid w:val="00D0516C"/>
    <w:rsid w:val="00D05B56"/>
    <w:rsid w:val="00D05C2F"/>
    <w:rsid w:val="00D05EE7"/>
    <w:rsid w:val="00D068D0"/>
    <w:rsid w:val="00D06FE0"/>
    <w:rsid w:val="00D07307"/>
    <w:rsid w:val="00D076A9"/>
    <w:rsid w:val="00D07754"/>
    <w:rsid w:val="00D078D1"/>
    <w:rsid w:val="00D07EDD"/>
    <w:rsid w:val="00D105ED"/>
    <w:rsid w:val="00D1293B"/>
    <w:rsid w:val="00D129A8"/>
    <w:rsid w:val="00D12FB9"/>
    <w:rsid w:val="00D135F2"/>
    <w:rsid w:val="00D138B7"/>
    <w:rsid w:val="00D13B97"/>
    <w:rsid w:val="00D13D00"/>
    <w:rsid w:val="00D141F2"/>
    <w:rsid w:val="00D147C0"/>
    <w:rsid w:val="00D15696"/>
    <w:rsid w:val="00D15C51"/>
    <w:rsid w:val="00D163E6"/>
    <w:rsid w:val="00D16C68"/>
    <w:rsid w:val="00D16F37"/>
    <w:rsid w:val="00D17D28"/>
    <w:rsid w:val="00D200BD"/>
    <w:rsid w:val="00D201AA"/>
    <w:rsid w:val="00D204A7"/>
    <w:rsid w:val="00D20AA5"/>
    <w:rsid w:val="00D22399"/>
    <w:rsid w:val="00D23062"/>
    <w:rsid w:val="00D23D29"/>
    <w:rsid w:val="00D24374"/>
    <w:rsid w:val="00D25888"/>
    <w:rsid w:val="00D2662C"/>
    <w:rsid w:val="00D26CB1"/>
    <w:rsid w:val="00D272EB"/>
    <w:rsid w:val="00D27FA3"/>
    <w:rsid w:val="00D30ECB"/>
    <w:rsid w:val="00D3176C"/>
    <w:rsid w:val="00D31B03"/>
    <w:rsid w:val="00D31B3F"/>
    <w:rsid w:val="00D33751"/>
    <w:rsid w:val="00D33A0B"/>
    <w:rsid w:val="00D34061"/>
    <w:rsid w:val="00D342D0"/>
    <w:rsid w:val="00D347D8"/>
    <w:rsid w:val="00D35D4A"/>
    <w:rsid w:val="00D36124"/>
    <w:rsid w:val="00D36F6E"/>
    <w:rsid w:val="00D372B0"/>
    <w:rsid w:val="00D37343"/>
    <w:rsid w:val="00D4205E"/>
    <w:rsid w:val="00D42F05"/>
    <w:rsid w:val="00D43056"/>
    <w:rsid w:val="00D44403"/>
    <w:rsid w:val="00D44D36"/>
    <w:rsid w:val="00D465B2"/>
    <w:rsid w:val="00D466BE"/>
    <w:rsid w:val="00D46E57"/>
    <w:rsid w:val="00D47399"/>
    <w:rsid w:val="00D47BB2"/>
    <w:rsid w:val="00D47D04"/>
    <w:rsid w:val="00D5056A"/>
    <w:rsid w:val="00D510A0"/>
    <w:rsid w:val="00D519DD"/>
    <w:rsid w:val="00D527EE"/>
    <w:rsid w:val="00D529C4"/>
    <w:rsid w:val="00D52EBC"/>
    <w:rsid w:val="00D53929"/>
    <w:rsid w:val="00D539D0"/>
    <w:rsid w:val="00D53A4A"/>
    <w:rsid w:val="00D540DC"/>
    <w:rsid w:val="00D55616"/>
    <w:rsid w:val="00D55674"/>
    <w:rsid w:val="00D5574C"/>
    <w:rsid w:val="00D55DAC"/>
    <w:rsid w:val="00D56921"/>
    <w:rsid w:val="00D578C9"/>
    <w:rsid w:val="00D6153F"/>
    <w:rsid w:val="00D61982"/>
    <w:rsid w:val="00D61EA9"/>
    <w:rsid w:val="00D61EFF"/>
    <w:rsid w:val="00D621DD"/>
    <w:rsid w:val="00D62655"/>
    <w:rsid w:val="00D6267A"/>
    <w:rsid w:val="00D62998"/>
    <w:rsid w:val="00D647DE"/>
    <w:rsid w:val="00D6498F"/>
    <w:rsid w:val="00D6501F"/>
    <w:rsid w:val="00D65347"/>
    <w:rsid w:val="00D65EE7"/>
    <w:rsid w:val="00D67D12"/>
    <w:rsid w:val="00D705FF"/>
    <w:rsid w:val="00D70B0C"/>
    <w:rsid w:val="00D7145C"/>
    <w:rsid w:val="00D71881"/>
    <w:rsid w:val="00D72358"/>
    <w:rsid w:val="00D733F3"/>
    <w:rsid w:val="00D73B64"/>
    <w:rsid w:val="00D744BC"/>
    <w:rsid w:val="00D74830"/>
    <w:rsid w:val="00D74937"/>
    <w:rsid w:val="00D74A85"/>
    <w:rsid w:val="00D74BDC"/>
    <w:rsid w:val="00D7585A"/>
    <w:rsid w:val="00D76CE6"/>
    <w:rsid w:val="00D77541"/>
    <w:rsid w:val="00D7773F"/>
    <w:rsid w:val="00D77C53"/>
    <w:rsid w:val="00D77E96"/>
    <w:rsid w:val="00D80618"/>
    <w:rsid w:val="00D807DF"/>
    <w:rsid w:val="00D81429"/>
    <w:rsid w:val="00D81829"/>
    <w:rsid w:val="00D82066"/>
    <w:rsid w:val="00D82339"/>
    <w:rsid w:val="00D82494"/>
    <w:rsid w:val="00D82FF2"/>
    <w:rsid w:val="00D82FF6"/>
    <w:rsid w:val="00D836BE"/>
    <w:rsid w:val="00D83774"/>
    <w:rsid w:val="00D84517"/>
    <w:rsid w:val="00D84A4B"/>
    <w:rsid w:val="00D851DE"/>
    <w:rsid w:val="00D86A9F"/>
    <w:rsid w:val="00D86CE8"/>
    <w:rsid w:val="00D90742"/>
    <w:rsid w:val="00D90A81"/>
    <w:rsid w:val="00D90B7D"/>
    <w:rsid w:val="00D90DCE"/>
    <w:rsid w:val="00D912A2"/>
    <w:rsid w:val="00D92168"/>
    <w:rsid w:val="00D9231C"/>
    <w:rsid w:val="00D92A5E"/>
    <w:rsid w:val="00D935BD"/>
    <w:rsid w:val="00D93CE0"/>
    <w:rsid w:val="00D940B5"/>
    <w:rsid w:val="00D94744"/>
    <w:rsid w:val="00D95320"/>
    <w:rsid w:val="00D9582D"/>
    <w:rsid w:val="00D95CB0"/>
    <w:rsid w:val="00D9654F"/>
    <w:rsid w:val="00D966FE"/>
    <w:rsid w:val="00D977C0"/>
    <w:rsid w:val="00D97A4E"/>
    <w:rsid w:val="00D97E14"/>
    <w:rsid w:val="00DA00A3"/>
    <w:rsid w:val="00DA04C1"/>
    <w:rsid w:val="00DA13F3"/>
    <w:rsid w:val="00DA21CF"/>
    <w:rsid w:val="00DA23EB"/>
    <w:rsid w:val="00DA25ED"/>
    <w:rsid w:val="00DA2DE3"/>
    <w:rsid w:val="00DA3191"/>
    <w:rsid w:val="00DA3633"/>
    <w:rsid w:val="00DA400B"/>
    <w:rsid w:val="00DA4651"/>
    <w:rsid w:val="00DA6443"/>
    <w:rsid w:val="00DA6B5E"/>
    <w:rsid w:val="00DA7146"/>
    <w:rsid w:val="00DA716A"/>
    <w:rsid w:val="00DA7B82"/>
    <w:rsid w:val="00DB1F4F"/>
    <w:rsid w:val="00DB2663"/>
    <w:rsid w:val="00DB2CD0"/>
    <w:rsid w:val="00DB37EE"/>
    <w:rsid w:val="00DB401F"/>
    <w:rsid w:val="00DB4450"/>
    <w:rsid w:val="00DB4A7D"/>
    <w:rsid w:val="00DB4BB4"/>
    <w:rsid w:val="00DB4ED0"/>
    <w:rsid w:val="00DB4EE7"/>
    <w:rsid w:val="00DB521D"/>
    <w:rsid w:val="00DB5971"/>
    <w:rsid w:val="00DB5D51"/>
    <w:rsid w:val="00DB5F3B"/>
    <w:rsid w:val="00DB5F53"/>
    <w:rsid w:val="00DB683F"/>
    <w:rsid w:val="00DB6D5E"/>
    <w:rsid w:val="00DB6D7B"/>
    <w:rsid w:val="00DB7B69"/>
    <w:rsid w:val="00DC015C"/>
    <w:rsid w:val="00DC0A2F"/>
    <w:rsid w:val="00DC0DBE"/>
    <w:rsid w:val="00DC234A"/>
    <w:rsid w:val="00DC41E4"/>
    <w:rsid w:val="00DC48B2"/>
    <w:rsid w:val="00DC496E"/>
    <w:rsid w:val="00DC5110"/>
    <w:rsid w:val="00DC5116"/>
    <w:rsid w:val="00DC686C"/>
    <w:rsid w:val="00DC6B3C"/>
    <w:rsid w:val="00DC7C77"/>
    <w:rsid w:val="00DC7FD5"/>
    <w:rsid w:val="00DD02FF"/>
    <w:rsid w:val="00DD0414"/>
    <w:rsid w:val="00DD24E2"/>
    <w:rsid w:val="00DD24F9"/>
    <w:rsid w:val="00DD26EC"/>
    <w:rsid w:val="00DD2DFB"/>
    <w:rsid w:val="00DD3017"/>
    <w:rsid w:val="00DD3604"/>
    <w:rsid w:val="00DD3F4D"/>
    <w:rsid w:val="00DD3F6B"/>
    <w:rsid w:val="00DD4452"/>
    <w:rsid w:val="00DD4501"/>
    <w:rsid w:val="00DD5212"/>
    <w:rsid w:val="00DD6254"/>
    <w:rsid w:val="00DD6F2E"/>
    <w:rsid w:val="00DD72E1"/>
    <w:rsid w:val="00DD7C6B"/>
    <w:rsid w:val="00DD7EA2"/>
    <w:rsid w:val="00DE00F2"/>
    <w:rsid w:val="00DE117F"/>
    <w:rsid w:val="00DE2813"/>
    <w:rsid w:val="00DE2D17"/>
    <w:rsid w:val="00DE353C"/>
    <w:rsid w:val="00DE401C"/>
    <w:rsid w:val="00DE4427"/>
    <w:rsid w:val="00DE5F34"/>
    <w:rsid w:val="00DE6E2F"/>
    <w:rsid w:val="00DE6F47"/>
    <w:rsid w:val="00DE6F70"/>
    <w:rsid w:val="00DE7D13"/>
    <w:rsid w:val="00DF1EAE"/>
    <w:rsid w:val="00DF2BD1"/>
    <w:rsid w:val="00DF3816"/>
    <w:rsid w:val="00DF3818"/>
    <w:rsid w:val="00DF3F94"/>
    <w:rsid w:val="00DF4369"/>
    <w:rsid w:val="00DF5936"/>
    <w:rsid w:val="00DF5970"/>
    <w:rsid w:val="00DF5B14"/>
    <w:rsid w:val="00DF60F6"/>
    <w:rsid w:val="00DF63FA"/>
    <w:rsid w:val="00DF66E2"/>
    <w:rsid w:val="00DF73ED"/>
    <w:rsid w:val="00E001FD"/>
    <w:rsid w:val="00E00A1C"/>
    <w:rsid w:val="00E00D60"/>
    <w:rsid w:val="00E012CC"/>
    <w:rsid w:val="00E0147A"/>
    <w:rsid w:val="00E017E4"/>
    <w:rsid w:val="00E0220A"/>
    <w:rsid w:val="00E0220E"/>
    <w:rsid w:val="00E02961"/>
    <w:rsid w:val="00E02A1E"/>
    <w:rsid w:val="00E02B71"/>
    <w:rsid w:val="00E02DEB"/>
    <w:rsid w:val="00E03999"/>
    <w:rsid w:val="00E0399E"/>
    <w:rsid w:val="00E042A1"/>
    <w:rsid w:val="00E05CF4"/>
    <w:rsid w:val="00E05E82"/>
    <w:rsid w:val="00E07425"/>
    <w:rsid w:val="00E077CE"/>
    <w:rsid w:val="00E1043E"/>
    <w:rsid w:val="00E104FA"/>
    <w:rsid w:val="00E1082A"/>
    <w:rsid w:val="00E10956"/>
    <w:rsid w:val="00E110B5"/>
    <w:rsid w:val="00E11166"/>
    <w:rsid w:val="00E12818"/>
    <w:rsid w:val="00E128B8"/>
    <w:rsid w:val="00E12AE2"/>
    <w:rsid w:val="00E12D39"/>
    <w:rsid w:val="00E13182"/>
    <w:rsid w:val="00E14523"/>
    <w:rsid w:val="00E14972"/>
    <w:rsid w:val="00E14CB9"/>
    <w:rsid w:val="00E151F2"/>
    <w:rsid w:val="00E15383"/>
    <w:rsid w:val="00E15B7D"/>
    <w:rsid w:val="00E15C82"/>
    <w:rsid w:val="00E1738C"/>
    <w:rsid w:val="00E201C0"/>
    <w:rsid w:val="00E21ABD"/>
    <w:rsid w:val="00E22775"/>
    <w:rsid w:val="00E22D28"/>
    <w:rsid w:val="00E22F81"/>
    <w:rsid w:val="00E22F87"/>
    <w:rsid w:val="00E230E3"/>
    <w:rsid w:val="00E23C97"/>
    <w:rsid w:val="00E24727"/>
    <w:rsid w:val="00E25E29"/>
    <w:rsid w:val="00E265A7"/>
    <w:rsid w:val="00E26705"/>
    <w:rsid w:val="00E27B80"/>
    <w:rsid w:val="00E30825"/>
    <w:rsid w:val="00E30EDF"/>
    <w:rsid w:val="00E31B43"/>
    <w:rsid w:val="00E31FBA"/>
    <w:rsid w:val="00E33513"/>
    <w:rsid w:val="00E33A4F"/>
    <w:rsid w:val="00E33F3E"/>
    <w:rsid w:val="00E341E5"/>
    <w:rsid w:val="00E34315"/>
    <w:rsid w:val="00E35FBC"/>
    <w:rsid w:val="00E36AAE"/>
    <w:rsid w:val="00E37198"/>
    <w:rsid w:val="00E3774C"/>
    <w:rsid w:val="00E41313"/>
    <w:rsid w:val="00E41773"/>
    <w:rsid w:val="00E41ACD"/>
    <w:rsid w:val="00E427B8"/>
    <w:rsid w:val="00E42FE6"/>
    <w:rsid w:val="00E431A5"/>
    <w:rsid w:val="00E43D58"/>
    <w:rsid w:val="00E44628"/>
    <w:rsid w:val="00E44E78"/>
    <w:rsid w:val="00E45B40"/>
    <w:rsid w:val="00E460B6"/>
    <w:rsid w:val="00E460B9"/>
    <w:rsid w:val="00E46474"/>
    <w:rsid w:val="00E46BD2"/>
    <w:rsid w:val="00E473D4"/>
    <w:rsid w:val="00E474CF"/>
    <w:rsid w:val="00E513F6"/>
    <w:rsid w:val="00E51EC6"/>
    <w:rsid w:val="00E51F51"/>
    <w:rsid w:val="00E52F3B"/>
    <w:rsid w:val="00E52F80"/>
    <w:rsid w:val="00E53646"/>
    <w:rsid w:val="00E53D4C"/>
    <w:rsid w:val="00E53D94"/>
    <w:rsid w:val="00E53DEA"/>
    <w:rsid w:val="00E5424B"/>
    <w:rsid w:val="00E544BA"/>
    <w:rsid w:val="00E55B64"/>
    <w:rsid w:val="00E57FEB"/>
    <w:rsid w:val="00E616DB"/>
    <w:rsid w:val="00E62442"/>
    <w:rsid w:val="00E627A4"/>
    <w:rsid w:val="00E62CAE"/>
    <w:rsid w:val="00E630ED"/>
    <w:rsid w:val="00E637EA"/>
    <w:rsid w:val="00E638C1"/>
    <w:rsid w:val="00E6437C"/>
    <w:rsid w:val="00E64C68"/>
    <w:rsid w:val="00E65237"/>
    <w:rsid w:val="00E67508"/>
    <w:rsid w:val="00E67862"/>
    <w:rsid w:val="00E70ACF"/>
    <w:rsid w:val="00E70D46"/>
    <w:rsid w:val="00E712A9"/>
    <w:rsid w:val="00E713BC"/>
    <w:rsid w:val="00E72444"/>
    <w:rsid w:val="00E7410F"/>
    <w:rsid w:val="00E74EC5"/>
    <w:rsid w:val="00E766D8"/>
    <w:rsid w:val="00E76B86"/>
    <w:rsid w:val="00E76BC0"/>
    <w:rsid w:val="00E76BC7"/>
    <w:rsid w:val="00E8003C"/>
    <w:rsid w:val="00E809F3"/>
    <w:rsid w:val="00E80C21"/>
    <w:rsid w:val="00E820BD"/>
    <w:rsid w:val="00E8227B"/>
    <w:rsid w:val="00E829CD"/>
    <w:rsid w:val="00E8342F"/>
    <w:rsid w:val="00E84210"/>
    <w:rsid w:val="00E844CD"/>
    <w:rsid w:val="00E847A7"/>
    <w:rsid w:val="00E84A08"/>
    <w:rsid w:val="00E84FE5"/>
    <w:rsid w:val="00E8600A"/>
    <w:rsid w:val="00E863D1"/>
    <w:rsid w:val="00E86682"/>
    <w:rsid w:val="00E86E79"/>
    <w:rsid w:val="00E906B4"/>
    <w:rsid w:val="00E90711"/>
    <w:rsid w:val="00E9095B"/>
    <w:rsid w:val="00E9145E"/>
    <w:rsid w:val="00E91B24"/>
    <w:rsid w:val="00E926B8"/>
    <w:rsid w:val="00E927BF"/>
    <w:rsid w:val="00E9294C"/>
    <w:rsid w:val="00E936DA"/>
    <w:rsid w:val="00E93721"/>
    <w:rsid w:val="00E93723"/>
    <w:rsid w:val="00E93726"/>
    <w:rsid w:val="00E9399B"/>
    <w:rsid w:val="00E939A7"/>
    <w:rsid w:val="00E93F5F"/>
    <w:rsid w:val="00E94008"/>
    <w:rsid w:val="00E946F5"/>
    <w:rsid w:val="00E94762"/>
    <w:rsid w:val="00E956BA"/>
    <w:rsid w:val="00E967BF"/>
    <w:rsid w:val="00E96B52"/>
    <w:rsid w:val="00EA0018"/>
    <w:rsid w:val="00EA0098"/>
    <w:rsid w:val="00EA08BE"/>
    <w:rsid w:val="00EA0A85"/>
    <w:rsid w:val="00EA0AB3"/>
    <w:rsid w:val="00EA14B0"/>
    <w:rsid w:val="00EA2244"/>
    <w:rsid w:val="00EA27E0"/>
    <w:rsid w:val="00EA4DDC"/>
    <w:rsid w:val="00EA6FA7"/>
    <w:rsid w:val="00EA7809"/>
    <w:rsid w:val="00EB067F"/>
    <w:rsid w:val="00EB0D3E"/>
    <w:rsid w:val="00EB1348"/>
    <w:rsid w:val="00EB17BE"/>
    <w:rsid w:val="00EB1A1B"/>
    <w:rsid w:val="00EB1F02"/>
    <w:rsid w:val="00EB2522"/>
    <w:rsid w:val="00EB2E64"/>
    <w:rsid w:val="00EB3290"/>
    <w:rsid w:val="00EB32DD"/>
    <w:rsid w:val="00EB3F86"/>
    <w:rsid w:val="00EB48DC"/>
    <w:rsid w:val="00EB4CB2"/>
    <w:rsid w:val="00EB4CDA"/>
    <w:rsid w:val="00EB5BC5"/>
    <w:rsid w:val="00EB6212"/>
    <w:rsid w:val="00EB66E3"/>
    <w:rsid w:val="00EB6BB5"/>
    <w:rsid w:val="00EB6E30"/>
    <w:rsid w:val="00EB70EE"/>
    <w:rsid w:val="00EB7618"/>
    <w:rsid w:val="00EB7B51"/>
    <w:rsid w:val="00EB7F93"/>
    <w:rsid w:val="00EC086C"/>
    <w:rsid w:val="00EC1720"/>
    <w:rsid w:val="00EC2DB7"/>
    <w:rsid w:val="00EC337D"/>
    <w:rsid w:val="00EC42D0"/>
    <w:rsid w:val="00EC5395"/>
    <w:rsid w:val="00EC5C87"/>
    <w:rsid w:val="00EC638F"/>
    <w:rsid w:val="00EC7927"/>
    <w:rsid w:val="00ED095E"/>
    <w:rsid w:val="00ED1A0B"/>
    <w:rsid w:val="00ED27DD"/>
    <w:rsid w:val="00ED2B7A"/>
    <w:rsid w:val="00ED41A0"/>
    <w:rsid w:val="00ED5162"/>
    <w:rsid w:val="00ED5669"/>
    <w:rsid w:val="00ED592C"/>
    <w:rsid w:val="00ED697C"/>
    <w:rsid w:val="00ED700B"/>
    <w:rsid w:val="00ED7147"/>
    <w:rsid w:val="00EE06CA"/>
    <w:rsid w:val="00EE2819"/>
    <w:rsid w:val="00EE2AE3"/>
    <w:rsid w:val="00EE3C1C"/>
    <w:rsid w:val="00EE43AD"/>
    <w:rsid w:val="00EE4874"/>
    <w:rsid w:val="00EE48D6"/>
    <w:rsid w:val="00EE4A6E"/>
    <w:rsid w:val="00EE4BAB"/>
    <w:rsid w:val="00EE7922"/>
    <w:rsid w:val="00EE79A6"/>
    <w:rsid w:val="00EF11DF"/>
    <w:rsid w:val="00EF130D"/>
    <w:rsid w:val="00EF1FC0"/>
    <w:rsid w:val="00EF2081"/>
    <w:rsid w:val="00EF30E0"/>
    <w:rsid w:val="00EF31B2"/>
    <w:rsid w:val="00EF354B"/>
    <w:rsid w:val="00EF3A6C"/>
    <w:rsid w:val="00EF3D05"/>
    <w:rsid w:val="00EF42CF"/>
    <w:rsid w:val="00EF44A4"/>
    <w:rsid w:val="00EF520B"/>
    <w:rsid w:val="00EF5403"/>
    <w:rsid w:val="00EF567D"/>
    <w:rsid w:val="00EF5E8E"/>
    <w:rsid w:val="00EF5F11"/>
    <w:rsid w:val="00EF6111"/>
    <w:rsid w:val="00EF6D5D"/>
    <w:rsid w:val="00EF7F0F"/>
    <w:rsid w:val="00F00272"/>
    <w:rsid w:val="00F005A0"/>
    <w:rsid w:val="00F01835"/>
    <w:rsid w:val="00F01DE9"/>
    <w:rsid w:val="00F0229D"/>
    <w:rsid w:val="00F02B1B"/>
    <w:rsid w:val="00F032BB"/>
    <w:rsid w:val="00F032C8"/>
    <w:rsid w:val="00F03567"/>
    <w:rsid w:val="00F03DD3"/>
    <w:rsid w:val="00F044C6"/>
    <w:rsid w:val="00F04BBE"/>
    <w:rsid w:val="00F06616"/>
    <w:rsid w:val="00F07485"/>
    <w:rsid w:val="00F10BC6"/>
    <w:rsid w:val="00F11352"/>
    <w:rsid w:val="00F11AD0"/>
    <w:rsid w:val="00F12313"/>
    <w:rsid w:val="00F13D34"/>
    <w:rsid w:val="00F13E62"/>
    <w:rsid w:val="00F14602"/>
    <w:rsid w:val="00F1498D"/>
    <w:rsid w:val="00F14DDF"/>
    <w:rsid w:val="00F152AD"/>
    <w:rsid w:val="00F15BA3"/>
    <w:rsid w:val="00F15BB3"/>
    <w:rsid w:val="00F165B7"/>
    <w:rsid w:val="00F16E86"/>
    <w:rsid w:val="00F17A8E"/>
    <w:rsid w:val="00F20C9C"/>
    <w:rsid w:val="00F2133C"/>
    <w:rsid w:val="00F21548"/>
    <w:rsid w:val="00F21827"/>
    <w:rsid w:val="00F21A00"/>
    <w:rsid w:val="00F2285F"/>
    <w:rsid w:val="00F23155"/>
    <w:rsid w:val="00F236E4"/>
    <w:rsid w:val="00F237C3"/>
    <w:rsid w:val="00F23EE4"/>
    <w:rsid w:val="00F24236"/>
    <w:rsid w:val="00F2490D"/>
    <w:rsid w:val="00F24C95"/>
    <w:rsid w:val="00F24E0E"/>
    <w:rsid w:val="00F25707"/>
    <w:rsid w:val="00F26693"/>
    <w:rsid w:val="00F26A13"/>
    <w:rsid w:val="00F27342"/>
    <w:rsid w:val="00F27A63"/>
    <w:rsid w:val="00F27D3B"/>
    <w:rsid w:val="00F30AEF"/>
    <w:rsid w:val="00F31261"/>
    <w:rsid w:val="00F31BB3"/>
    <w:rsid w:val="00F31BCF"/>
    <w:rsid w:val="00F31BDA"/>
    <w:rsid w:val="00F31C67"/>
    <w:rsid w:val="00F323C3"/>
    <w:rsid w:val="00F32537"/>
    <w:rsid w:val="00F32A15"/>
    <w:rsid w:val="00F32EE6"/>
    <w:rsid w:val="00F32EF1"/>
    <w:rsid w:val="00F32F3C"/>
    <w:rsid w:val="00F337B6"/>
    <w:rsid w:val="00F339EC"/>
    <w:rsid w:val="00F340A6"/>
    <w:rsid w:val="00F3443B"/>
    <w:rsid w:val="00F34FDD"/>
    <w:rsid w:val="00F35279"/>
    <w:rsid w:val="00F356B4"/>
    <w:rsid w:val="00F359F7"/>
    <w:rsid w:val="00F35F1A"/>
    <w:rsid w:val="00F36130"/>
    <w:rsid w:val="00F3639B"/>
    <w:rsid w:val="00F3644F"/>
    <w:rsid w:val="00F36B71"/>
    <w:rsid w:val="00F373AE"/>
    <w:rsid w:val="00F4032F"/>
    <w:rsid w:val="00F40360"/>
    <w:rsid w:val="00F40444"/>
    <w:rsid w:val="00F40CE6"/>
    <w:rsid w:val="00F4144E"/>
    <w:rsid w:val="00F41B59"/>
    <w:rsid w:val="00F42099"/>
    <w:rsid w:val="00F423BD"/>
    <w:rsid w:val="00F431C5"/>
    <w:rsid w:val="00F432FF"/>
    <w:rsid w:val="00F43C79"/>
    <w:rsid w:val="00F44535"/>
    <w:rsid w:val="00F456D2"/>
    <w:rsid w:val="00F45B08"/>
    <w:rsid w:val="00F46431"/>
    <w:rsid w:val="00F469AD"/>
    <w:rsid w:val="00F46B0E"/>
    <w:rsid w:val="00F4715C"/>
    <w:rsid w:val="00F47C9F"/>
    <w:rsid w:val="00F505F6"/>
    <w:rsid w:val="00F50CE8"/>
    <w:rsid w:val="00F51361"/>
    <w:rsid w:val="00F52330"/>
    <w:rsid w:val="00F54603"/>
    <w:rsid w:val="00F54772"/>
    <w:rsid w:val="00F54869"/>
    <w:rsid w:val="00F548F1"/>
    <w:rsid w:val="00F556B2"/>
    <w:rsid w:val="00F565E8"/>
    <w:rsid w:val="00F56CB4"/>
    <w:rsid w:val="00F5754B"/>
    <w:rsid w:val="00F576DE"/>
    <w:rsid w:val="00F57747"/>
    <w:rsid w:val="00F5786F"/>
    <w:rsid w:val="00F57881"/>
    <w:rsid w:val="00F578BC"/>
    <w:rsid w:val="00F6141B"/>
    <w:rsid w:val="00F61905"/>
    <w:rsid w:val="00F625D2"/>
    <w:rsid w:val="00F633F1"/>
    <w:rsid w:val="00F63BF7"/>
    <w:rsid w:val="00F6453E"/>
    <w:rsid w:val="00F64BDC"/>
    <w:rsid w:val="00F65215"/>
    <w:rsid w:val="00F65617"/>
    <w:rsid w:val="00F65971"/>
    <w:rsid w:val="00F65A88"/>
    <w:rsid w:val="00F66494"/>
    <w:rsid w:val="00F66E32"/>
    <w:rsid w:val="00F67C3B"/>
    <w:rsid w:val="00F70D86"/>
    <w:rsid w:val="00F710BE"/>
    <w:rsid w:val="00F71D7B"/>
    <w:rsid w:val="00F72016"/>
    <w:rsid w:val="00F72DAD"/>
    <w:rsid w:val="00F730DD"/>
    <w:rsid w:val="00F736D2"/>
    <w:rsid w:val="00F73D0C"/>
    <w:rsid w:val="00F75101"/>
    <w:rsid w:val="00F7564C"/>
    <w:rsid w:val="00F76220"/>
    <w:rsid w:val="00F769BE"/>
    <w:rsid w:val="00F7735C"/>
    <w:rsid w:val="00F77BD5"/>
    <w:rsid w:val="00F810B5"/>
    <w:rsid w:val="00F81B4B"/>
    <w:rsid w:val="00F82E6B"/>
    <w:rsid w:val="00F83662"/>
    <w:rsid w:val="00F837A9"/>
    <w:rsid w:val="00F838C0"/>
    <w:rsid w:val="00F83E9F"/>
    <w:rsid w:val="00F84DEE"/>
    <w:rsid w:val="00F85F83"/>
    <w:rsid w:val="00F86ADD"/>
    <w:rsid w:val="00F8739A"/>
    <w:rsid w:val="00F8784C"/>
    <w:rsid w:val="00F9031D"/>
    <w:rsid w:val="00F912FD"/>
    <w:rsid w:val="00F919AB"/>
    <w:rsid w:val="00F91D43"/>
    <w:rsid w:val="00F9321E"/>
    <w:rsid w:val="00F9367F"/>
    <w:rsid w:val="00F95411"/>
    <w:rsid w:val="00F95BF3"/>
    <w:rsid w:val="00F96339"/>
    <w:rsid w:val="00F96E02"/>
    <w:rsid w:val="00F97859"/>
    <w:rsid w:val="00F97973"/>
    <w:rsid w:val="00F97B71"/>
    <w:rsid w:val="00FA06A3"/>
    <w:rsid w:val="00FA19BB"/>
    <w:rsid w:val="00FA1DB3"/>
    <w:rsid w:val="00FA2CFC"/>
    <w:rsid w:val="00FA2DDA"/>
    <w:rsid w:val="00FA34CA"/>
    <w:rsid w:val="00FA36D0"/>
    <w:rsid w:val="00FA3A0F"/>
    <w:rsid w:val="00FA3E3E"/>
    <w:rsid w:val="00FA4A55"/>
    <w:rsid w:val="00FA4D4F"/>
    <w:rsid w:val="00FA54E8"/>
    <w:rsid w:val="00FA5FE8"/>
    <w:rsid w:val="00FA668B"/>
    <w:rsid w:val="00FA67CF"/>
    <w:rsid w:val="00FB0036"/>
    <w:rsid w:val="00FB117A"/>
    <w:rsid w:val="00FB2B87"/>
    <w:rsid w:val="00FB2D17"/>
    <w:rsid w:val="00FB2F69"/>
    <w:rsid w:val="00FB31E9"/>
    <w:rsid w:val="00FB3669"/>
    <w:rsid w:val="00FB368B"/>
    <w:rsid w:val="00FB3A3A"/>
    <w:rsid w:val="00FB4217"/>
    <w:rsid w:val="00FB4379"/>
    <w:rsid w:val="00FB45FF"/>
    <w:rsid w:val="00FB5667"/>
    <w:rsid w:val="00FB573F"/>
    <w:rsid w:val="00FB5D97"/>
    <w:rsid w:val="00FB61EA"/>
    <w:rsid w:val="00FB6C7A"/>
    <w:rsid w:val="00FB732E"/>
    <w:rsid w:val="00FB79F7"/>
    <w:rsid w:val="00FB7C6F"/>
    <w:rsid w:val="00FB7F98"/>
    <w:rsid w:val="00FC03D0"/>
    <w:rsid w:val="00FC09E7"/>
    <w:rsid w:val="00FC1CA5"/>
    <w:rsid w:val="00FC1D8E"/>
    <w:rsid w:val="00FC2733"/>
    <w:rsid w:val="00FC2979"/>
    <w:rsid w:val="00FC3586"/>
    <w:rsid w:val="00FC35C3"/>
    <w:rsid w:val="00FC380B"/>
    <w:rsid w:val="00FC6990"/>
    <w:rsid w:val="00FC6D6C"/>
    <w:rsid w:val="00FD1C3C"/>
    <w:rsid w:val="00FD24F6"/>
    <w:rsid w:val="00FD2DB1"/>
    <w:rsid w:val="00FD38A8"/>
    <w:rsid w:val="00FD4AAC"/>
    <w:rsid w:val="00FD4CD4"/>
    <w:rsid w:val="00FD5C70"/>
    <w:rsid w:val="00FD5E05"/>
    <w:rsid w:val="00FD61E4"/>
    <w:rsid w:val="00FD6954"/>
    <w:rsid w:val="00FD6AC8"/>
    <w:rsid w:val="00FD705B"/>
    <w:rsid w:val="00FD7C04"/>
    <w:rsid w:val="00FE0A6C"/>
    <w:rsid w:val="00FE0A8E"/>
    <w:rsid w:val="00FE1727"/>
    <w:rsid w:val="00FE1741"/>
    <w:rsid w:val="00FE3211"/>
    <w:rsid w:val="00FE3442"/>
    <w:rsid w:val="00FE3638"/>
    <w:rsid w:val="00FE3A67"/>
    <w:rsid w:val="00FE3D69"/>
    <w:rsid w:val="00FE3EA1"/>
    <w:rsid w:val="00FE406E"/>
    <w:rsid w:val="00FE4818"/>
    <w:rsid w:val="00FE4CA4"/>
    <w:rsid w:val="00FE5AE4"/>
    <w:rsid w:val="00FE5D80"/>
    <w:rsid w:val="00FE637F"/>
    <w:rsid w:val="00FE64EE"/>
    <w:rsid w:val="00FE73F7"/>
    <w:rsid w:val="00FE745E"/>
    <w:rsid w:val="00FE753F"/>
    <w:rsid w:val="00FE7865"/>
    <w:rsid w:val="00FF06A4"/>
    <w:rsid w:val="00FF0BB0"/>
    <w:rsid w:val="00FF0EF3"/>
    <w:rsid w:val="00FF1342"/>
    <w:rsid w:val="00FF1513"/>
    <w:rsid w:val="00FF1577"/>
    <w:rsid w:val="00FF1DB7"/>
    <w:rsid w:val="00FF2145"/>
    <w:rsid w:val="00FF22FF"/>
    <w:rsid w:val="00FF3334"/>
    <w:rsid w:val="00FF3972"/>
    <w:rsid w:val="00FF3C60"/>
    <w:rsid w:val="00FF3EAE"/>
    <w:rsid w:val="00FF59BE"/>
    <w:rsid w:val="00FF5C4F"/>
    <w:rsid w:val="00FF6A8B"/>
    <w:rsid w:val="00FF6ADB"/>
    <w:rsid w:val="00FF6C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5A7FD67B-1344-474B-911E-6B7714A89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qFormat="1"/>
    <w:lsdException w:name="footnote text" w:semiHidden="1" w:uiPriority="0" w:unhideWhenUsed="1"/>
    <w:lsdException w:name="annotation text" w:semiHidden="1" w:unhideWhenUsed="1" w:qFormat="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0"/>
    <w:uiPriority w:val="99"/>
    <w:qFormat/>
    <w:rsid w:val="0089214A"/>
    <w:pPr>
      <w:widowControl/>
      <w:jc w:val="left"/>
      <w:outlineLvl w:val="0"/>
    </w:pPr>
    <w:rPr>
      <w:kern w:val="0"/>
      <w:sz w:val="24"/>
      <w:szCs w:val="20"/>
      <w:lang w:val="en-GB"/>
    </w:rPr>
  </w:style>
  <w:style w:type="paragraph" w:styleId="20">
    <w:name w:val="heading 2"/>
    <w:basedOn w:val="a"/>
    <w:next w:val="a0"/>
    <w:link w:val="21"/>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1"/>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link w:val="1"/>
    <w:uiPriority w:val="99"/>
    <w:locked/>
    <w:rsid w:val="0003228A"/>
    <w:rPr>
      <w:rFonts w:cs="Times New Roman"/>
      <w:sz w:val="24"/>
      <w:lang w:val="en-GB"/>
    </w:rPr>
  </w:style>
  <w:style w:type="character" w:customStyle="1" w:styleId="21">
    <w:name w:val="标题 2 字符"/>
    <w:link w:val="20"/>
    <w:uiPriority w:val="99"/>
    <w:qFormat/>
    <w:locked/>
    <w:rsid w:val="00A3655D"/>
    <w:rPr>
      <w:rFonts w:ascii="Arial" w:hAnsi="Arial" w:cs="Times New Roman"/>
      <w:b/>
      <w:kern w:val="2"/>
      <w:sz w:val="28"/>
    </w:rPr>
  </w:style>
  <w:style w:type="character" w:customStyle="1" w:styleId="31">
    <w:name w:val="标题 3 字符"/>
    <w:link w:val="30"/>
    <w:uiPriority w:val="99"/>
    <w:locked/>
    <w:rsid w:val="006D141C"/>
    <w:rPr>
      <w:rFonts w:cs="Times New Roman"/>
      <w:b/>
      <w:bCs/>
      <w:kern w:val="2"/>
      <w:sz w:val="32"/>
      <w:szCs w:val="32"/>
    </w:rPr>
  </w:style>
  <w:style w:type="paragraph" w:styleId="a0">
    <w:name w:val="Normal Indent"/>
    <w:basedOn w:val="a"/>
    <w:uiPriority w:val="99"/>
    <w:qFormat/>
    <w:rsid w:val="00FB732E"/>
    <w:pPr>
      <w:ind w:firstLineChars="200" w:firstLine="420"/>
    </w:pPr>
  </w:style>
  <w:style w:type="paragraph" w:styleId="a4">
    <w:name w:val="Body Text Indent"/>
    <w:basedOn w:val="a"/>
    <w:link w:val="a5"/>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a5">
    <w:name w:val="正文文本缩进 字符"/>
    <w:link w:val="a4"/>
    <w:uiPriority w:val="99"/>
    <w:locked/>
    <w:rsid w:val="006D141C"/>
    <w:rPr>
      <w:rFonts w:ascii="Arial Unicode MS" w:hAnsi="Arial Unicode MS" w:cs="Arial Unicode MS"/>
      <w:sz w:val="24"/>
      <w:szCs w:val="24"/>
    </w:rPr>
  </w:style>
  <w:style w:type="paragraph" w:styleId="a6">
    <w:name w:val="Plain Text"/>
    <w:basedOn w:val="a"/>
    <w:link w:val="a7"/>
    <w:uiPriority w:val="99"/>
    <w:rsid w:val="00FB732E"/>
    <w:rPr>
      <w:rFonts w:ascii="宋体" w:hAnsi="Courier New"/>
      <w:szCs w:val="21"/>
    </w:rPr>
  </w:style>
  <w:style w:type="character" w:customStyle="1" w:styleId="a7">
    <w:name w:val="纯文本 字符"/>
    <w:link w:val="a6"/>
    <w:uiPriority w:val="99"/>
    <w:locked/>
    <w:rsid w:val="00586E9A"/>
    <w:rPr>
      <w:rFonts w:ascii="宋体" w:hAnsi="Courier New" w:cs="Times New Roman"/>
      <w:kern w:val="2"/>
      <w:sz w:val="21"/>
    </w:rPr>
  </w:style>
  <w:style w:type="paragraph" w:styleId="22">
    <w:name w:val="Body Text Indent 2"/>
    <w:basedOn w:val="a"/>
    <w:link w:val="23"/>
    <w:rsid w:val="00FB732E"/>
    <w:pPr>
      <w:spacing w:line="560" w:lineRule="exact"/>
      <w:ind w:firstLineChars="200" w:firstLine="480"/>
    </w:pPr>
    <w:rPr>
      <w:rFonts w:ascii="宋体" w:hAnsi="宋体"/>
      <w:color w:val="FF0000"/>
      <w:sz w:val="24"/>
    </w:rPr>
  </w:style>
  <w:style w:type="character" w:customStyle="1" w:styleId="23">
    <w:name w:val="正文文本缩进 2 字符"/>
    <w:link w:val="22"/>
    <w:locked/>
    <w:rsid w:val="006D141C"/>
    <w:rPr>
      <w:rFonts w:ascii="宋体" w:eastAsia="宋体" w:cs="Times New Roman"/>
      <w:color w:val="FF0000"/>
      <w:kern w:val="2"/>
      <w:sz w:val="24"/>
      <w:szCs w:val="24"/>
    </w:rPr>
  </w:style>
  <w:style w:type="paragraph" w:styleId="a8">
    <w:name w:val="footer"/>
    <w:basedOn w:val="a"/>
    <w:link w:val="a9"/>
    <w:uiPriority w:val="99"/>
    <w:rsid w:val="00FB732E"/>
    <w:pPr>
      <w:tabs>
        <w:tab w:val="center" w:pos="4153"/>
        <w:tab w:val="right" w:pos="8306"/>
      </w:tabs>
      <w:snapToGrid w:val="0"/>
      <w:jc w:val="left"/>
    </w:pPr>
    <w:rPr>
      <w:sz w:val="18"/>
      <w:szCs w:val="18"/>
    </w:rPr>
  </w:style>
  <w:style w:type="character" w:customStyle="1" w:styleId="a9">
    <w:name w:val="页脚 字符"/>
    <w:link w:val="a8"/>
    <w:uiPriority w:val="99"/>
    <w:locked/>
    <w:rsid w:val="006D141C"/>
    <w:rPr>
      <w:rFonts w:cs="Times New Roman"/>
      <w:kern w:val="2"/>
      <w:sz w:val="18"/>
      <w:szCs w:val="18"/>
    </w:rPr>
  </w:style>
  <w:style w:type="character" w:styleId="aa">
    <w:name w:val="page number"/>
    <w:uiPriority w:val="99"/>
    <w:rsid w:val="00FB732E"/>
    <w:rPr>
      <w:rFonts w:cs="Times New Roman"/>
    </w:rPr>
  </w:style>
  <w:style w:type="character" w:styleId="ab">
    <w:name w:val="Hyperlink"/>
    <w:uiPriority w:val="99"/>
    <w:rsid w:val="00FB732E"/>
    <w:rPr>
      <w:rFonts w:cs="Times New Roman"/>
      <w:color w:val="0000FF"/>
      <w:u w:val="single"/>
    </w:rPr>
  </w:style>
  <w:style w:type="paragraph" w:styleId="32">
    <w:name w:val="Body Text Indent 3"/>
    <w:basedOn w:val="a"/>
    <w:link w:val="33"/>
    <w:uiPriority w:val="99"/>
    <w:rsid w:val="00FB732E"/>
    <w:pPr>
      <w:spacing w:line="560" w:lineRule="exact"/>
      <w:ind w:firstLineChars="200" w:firstLine="420"/>
    </w:pPr>
    <w:rPr>
      <w:rFonts w:ascii="Arial" w:hAnsi="Arial" w:cs="Arial"/>
      <w:color w:val="FF0000"/>
    </w:rPr>
  </w:style>
  <w:style w:type="character" w:customStyle="1" w:styleId="33">
    <w:name w:val="正文文本缩进 3 字符"/>
    <w:link w:val="32"/>
    <w:uiPriority w:val="99"/>
    <w:locked/>
    <w:rsid w:val="006D141C"/>
    <w:rPr>
      <w:rFonts w:ascii="Arial" w:hAnsi="Arial" w:cs="Arial"/>
      <w:color w:val="FF0000"/>
      <w:kern w:val="2"/>
      <w:sz w:val="24"/>
      <w:szCs w:val="24"/>
    </w:rPr>
  </w:style>
  <w:style w:type="paragraph" w:styleId="ac">
    <w:name w:val="header"/>
    <w:basedOn w:val="a"/>
    <w:link w:val="ad"/>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ad">
    <w:name w:val="页眉 字符"/>
    <w:link w:val="ac"/>
    <w:uiPriority w:val="99"/>
    <w:locked/>
    <w:rsid w:val="006D141C"/>
    <w:rPr>
      <w:rFonts w:cs="Times New Roman"/>
      <w:kern w:val="2"/>
      <w:sz w:val="18"/>
      <w:szCs w:val="18"/>
    </w:rPr>
  </w:style>
  <w:style w:type="character" w:styleId="ae">
    <w:name w:val="FollowedHyperlink"/>
    <w:uiPriority w:val="99"/>
    <w:rsid w:val="00FB732E"/>
    <w:rPr>
      <w:rFonts w:cs="Times New Roman"/>
      <w:color w:val="800080"/>
      <w:u w:val="single"/>
    </w:rPr>
  </w:style>
  <w:style w:type="paragraph" w:styleId="af">
    <w:name w:val="List"/>
    <w:basedOn w:val="af0"/>
    <w:uiPriority w:val="99"/>
    <w:rsid w:val="00FB732E"/>
    <w:pPr>
      <w:spacing w:after="220" w:line="220" w:lineRule="atLeast"/>
      <w:ind w:left="1440" w:hanging="360"/>
    </w:pPr>
    <w:rPr>
      <w:szCs w:val="20"/>
    </w:rPr>
  </w:style>
  <w:style w:type="paragraph" w:styleId="af0">
    <w:name w:val="Body Text"/>
    <w:basedOn w:val="a"/>
    <w:link w:val="af1"/>
    <w:uiPriority w:val="99"/>
    <w:rsid w:val="00FB732E"/>
    <w:pPr>
      <w:spacing w:after="120"/>
    </w:pPr>
  </w:style>
  <w:style w:type="character" w:customStyle="1" w:styleId="af1">
    <w:name w:val="正文文本 字符"/>
    <w:link w:val="af0"/>
    <w:uiPriority w:val="99"/>
    <w:locked/>
    <w:rsid w:val="006D141C"/>
    <w:rPr>
      <w:rFonts w:cs="Times New Roman"/>
      <w:kern w:val="2"/>
      <w:sz w:val="24"/>
      <w:szCs w:val="24"/>
    </w:rPr>
  </w:style>
  <w:style w:type="paragraph" w:styleId="af2">
    <w:name w:val="Date"/>
    <w:basedOn w:val="a"/>
    <w:next w:val="a"/>
    <w:link w:val="af3"/>
    <w:uiPriority w:val="99"/>
    <w:rsid w:val="00FB732E"/>
    <w:rPr>
      <w:sz w:val="24"/>
      <w:szCs w:val="20"/>
    </w:rPr>
  </w:style>
  <w:style w:type="character" w:customStyle="1" w:styleId="af3">
    <w:name w:val="日期 字符"/>
    <w:link w:val="af2"/>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1">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f4">
    <w:name w:val="Balloon Text"/>
    <w:basedOn w:val="a"/>
    <w:link w:val="af5"/>
    <w:uiPriority w:val="99"/>
    <w:semiHidden/>
    <w:rsid w:val="00FB732E"/>
    <w:rPr>
      <w:sz w:val="18"/>
      <w:szCs w:val="18"/>
    </w:rPr>
  </w:style>
  <w:style w:type="character" w:customStyle="1" w:styleId="af5">
    <w:name w:val="批注框文本 字符"/>
    <w:link w:val="af4"/>
    <w:uiPriority w:val="99"/>
    <w:semiHidden/>
    <w:locked/>
    <w:rsid w:val="006D141C"/>
    <w:rPr>
      <w:rFonts w:cs="Times New Roman"/>
      <w:kern w:val="2"/>
      <w:sz w:val="18"/>
      <w:szCs w:val="18"/>
    </w:rPr>
  </w:style>
  <w:style w:type="character" w:styleId="af6">
    <w:name w:val="annotation reference"/>
    <w:uiPriority w:val="99"/>
    <w:semiHidden/>
    <w:qFormat/>
    <w:rsid w:val="00FB732E"/>
    <w:rPr>
      <w:rFonts w:cs="Times New Roman"/>
      <w:sz w:val="21"/>
    </w:rPr>
  </w:style>
  <w:style w:type="paragraph" w:styleId="af7">
    <w:name w:val="annotation text"/>
    <w:basedOn w:val="a"/>
    <w:link w:val="af8"/>
    <w:uiPriority w:val="99"/>
    <w:semiHidden/>
    <w:qFormat/>
    <w:rsid w:val="00FB732E"/>
    <w:pPr>
      <w:jc w:val="left"/>
    </w:pPr>
  </w:style>
  <w:style w:type="character" w:customStyle="1" w:styleId="af8">
    <w:name w:val="批注文字 字符"/>
    <w:link w:val="af7"/>
    <w:uiPriority w:val="99"/>
    <w:semiHidden/>
    <w:qFormat/>
    <w:locked/>
    <w:rsid w:val="006D141C"/>
    <w:rPr>
      <w:rFonts w:cs="Times New Roman"/>
      <w:kern w:val="2"/>
      <w:sz w:val="24"/>
      <w:szCs w:val="24"/>
    </w:rPr>
  </w:style>
  <w:style w:type="paragraph" w:styleId="af9">
    <w:name w:val="annotation subject"/>
    <w:basedOn w:val="af7"/>
    <w:next w:val="af7"/>
    <w:link w:val="afa"/>
    <w:uiPriority w:val="99"/>
    <w:semiHidden/>
    <w:rsid w:val="00FB732E"/>
    <w:rPr>
      <w:b/>
      <w:bCs/>
    </w:rPr>
  </w:style>
  <w:style w:type="character" w:customStyle="1" w:styleId="afa">
    <w:name w:val="批注主题 字符"/>
    <w:link w:val="af9"/>
    <w:uiPriority w:val="99"/>
    <w:semiHidden/>
    <w:locked/>
    <w:rsid w:val="006D141C"/>
    <w:rPr>
      <w:rFonts w:cs="Times New Roman"/>
      <w:b/>
      <w:bCs/>
      <w:kern w:val="2"/>
      <w:sz w:val="24"/>
      <w:szCs w:val="24"/>
    </w:rPr>
  </w:style>
  <w:style w:type="paragraph" w:customStyle="1" w:styleId="Char">
    <w:name w:val="Char"/>
    <w:basedOn w:val="a"/>
    <w:uiPriority w:val="99"/>
    <w:rsid w:val="00FB732E"/>
  </w:style>
  <w:style w:type="paragraph" w:styleId="afb">
    <w:name w:val="Document Map"/>
    <w:basedOn w:val="a"/>
    <w:link w:val="afc"/>
    <w:uiPriority w:val="99"/>
    <w:semiHidden/>
    <w:rsid w:val="000A549A"/>
    <w:pPr>
      <w:shd w:val="clear" w:color="auto" w:fill="000080"/>
    </w:pPr>
  </w:style>
  <w:style w:type="character" w:customStyle="1" w:styleId="afc">
    <w:name w:val="文档结构图 字符"/>
    <w:link w:val="afb"/>
    <w:uiPriority w:val="99"/>
    <w:semiHidden/>
    <w:locked/>
    <w:rsid w:val="006D141C"/>
    <w:rPr>
      <w:rFonts w:cs="Times New Roman"/>
      <w:kern w:val="2"/>
      <w:sz w:val="24"/>
      <w:szCs w:val="24"/>
      <w:shd w:val="clear" w:color="auto" w:fill="000080"/>
    </w:rPr>
  </w:style>
  <w:style w:type="paragraph" w:customStyle="1" w:styleId="afd">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e">
    <w:name w:val="footnote text"/>
    <w:basedOn w:val="a"/>
    <w:link w:val="aff"/>
    <w:rsid w:val="00547D9C"/>
    <w:pPr>
      <w:snapToGrid w:val="0"/>
      <w:jc w:val="left"/>
    </w:pPr>
    <w:rPr>
      <w:sz w:val="18"/>
      <w:szCs w:val="18"/>
    </w:rPr>
  </w:style>
  <w:style w:type="character" w:customStyle="1" w:styleId="aff">
    <w:name w:val="脚注文本 字符"/>
    <w:link w:val="afe"/>
    <w:locked/>
    <w:rsid w:val="006D141C"/>
    <w:rPr>
      <w:rFonts w:cs="Times New Roman"/>
      <w:kern w:val="2"/>
      <w:sz w:val="18"/>
      <w:szCs w:val="18"/>
    </w:rPr>
  </w:style>
  <w:style w:type="character" w:styleId="aff0">
    <w:name w:val="footnote reference"/>
    <w:rsid w:val="00547D9C"/>
    <w:rPr>
      <w:rFonts w:cs="Times New Roman"/>
      <w:vertAlign w:val="superscript"/>
    </w:rPr>
  </w:style>
  <w:style w:type="paragraph" w:styleId="aff1">
    <w:name w:val="Normal (Web)"/>
    <w:basedOn w:val="a"/>
    <w:uiPriority w:val="99"/>
    <w:qFormat/>
    <w:rsid w:val="005D45B3"/>
    <w:pPr>
      <w:widowControl/>
      <w:spacing w:before="100" w:beforeAutospacing="1" w:after="100" w:afterAutospacing="1"/>
      <w:jc w:val="left"/>
    </w:pPr>
    <w:rPr>
      <w:rFonts w:ascii="宋体" w:hAnsi="宋体"/>
      <w:kern w:val="0"/>
      <w:sz w:val="24"/>
    </w:rPr>
  </w:style>
  <w:style w:type="table" w:styleId="aff2">
    <w:name w:val="Table Grid"/>
    <w:basedOn w:val="a2"/>
    <w:uiPriority w:val="39"/>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4">
    <w:name w:val="toc 2"/>
    <w:basedOn w:val="a"/>
    <w:next w:val="a"/>
    <w:autoRedefine/>
    <w:uiPriority w:val="39"/>
    <w:qFormat/>
    <w:rsid w:val="003D089F"/>
    <w:pPr>
      <w:tabs>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2">
    <w:name w:val="toc 1"/>
    <w:basedOn w:val="a"/>
    <w:next w:val="a"/>
    <w:autoRedefine/>
    <w:uiPriority w:val="39"/>
    <w:qFormat/>
    <w:rsid w:val="00BB35D6"/>
    <w:pPr>
      <w:tabs>
        <w:tab w:val="right" w:leader="dot" w:pos="9072"/>
      </w:tabs>
    </w:pPr>
  </w:style>
  <w:style w:type="paragraph" w:styleId="34">
    <w:name w:val="toc 3"/>
    <w:basedOn w:val="a"/>
    <w:next w:val="a"/>
    <w:autoRedefine/>
    <w:uiPriority w:val="39"/>
    <w:qFormat/>
    <w:rsid w:val="003D089F"/>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character" w:styleId="aff3">
    <w:name w:val="Strong"/>
    <w:basedOn w:val="a1"/>
    <w:uiPriority w:val="22"/>
    <w:qFormat/>
    <w:locked/>
    <w:rsid w:val="006E36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06200">
      <w:bodyDiv w:val="1"/>
      <w:marLeft w:val="0"/>
      <w:marRight w:val="0"/>
      <w:marTop w:val="0"/>
      <w:marBottom w:val="0"/>
      <w:divBdr>
        <w:top w:val="none" w:sz="0" w:space="0" w:color="auto"/>
        <w:left w:val="none" w:sz="0" w:space="0" w:color="auto"/>
        <w:bottom w:val="none" w:sz="0" w:space="0" w:color="auto"/>
        <w:right w:val="none" w:sz="0" w:space="0" w:color="auto"/>
      </w:divBdr>
    </w:div>
    <w:div w:id="224416815">
      <w:bodyDiv w:val="1"/>
      <w:marLeft w:val="180"/>
      <w:marRight w:val="180"/>
      <w:marTop w:val="180"/>
      <w:marBottom w:val="180"/>
      <w:divBdr>
        <w:top w:val="none" w:sz="0" w:space="0" w:color="auto"/>
        <w:left w:val="none" w:sz="0" w:space="0" w:color="auto"/>
        <w:bottom w:val="none" w:sz="0" w:space="0" w:color="auto"/>
        <w:right w:val="none" w:sz="0" w:space="0" w:color="auto"/>
      </w:divBdr>
      <w:divsChild>
        <w:div w:id="364912539">
          <w:marLeft w:val="0"/>
          <w:marRight w:val="0"/>
          <w:marTop w:val="0"/>
          <w:marBottom w:val="0"/>
          <w:divBdr>
            <w:top w:val="none" w:sz="0" w:space="0" w:color="auto"/>
            <w:left w:val="none" w:sz="0" w:space="0" w:color="auto"/>
            <w:bottom w:val="none" w:sz="0" w:space="0" w:color="auto"/>
            <w:right w:val="none" w:sz="0" w:space="0" w:color="auto"/>
          </w:divBdr>
        </w:div>
      </w:divsChild>
    </w:div>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968046645">
      <w:bodyDiv w:val="1"/>
      <w:marLeft w:val="0"/>
      <w:marRight w:val="0"/>
      <w:marTop w:val="0"/>
      <w:marBottom w:val="0"/>
      <w:divBdr>
        <w:top w:val="none" w:sz="0" w:space="0" w:color="auto"/>
        <w:left w:val="none" w:sz="0" w:space="0" w:color="auto"/>
        <w:bottom w:val="none" w:sz="0" w:space="0" w:color="auto"/>
        <w:right w:val="none" w:sz="0" w:space="0" w:color="auto"/>
      </w:divBdr>
      <w:divsChild>
        <w:div w:id="1586455350">
          <w:marLeft w:val="0"/>
          <w:marRight w:val="0"/>
          <w:marTop w:val="0"/>
          <w:marBottom w:val="0"/>
          <w:divBdr>
            <w:top w:val="none" w:sz="0" w:space="0" w:color="auto"/>
            <w:left w:val="none" w:sz="0" w:space="0" w:color="auto"/>
            <w:bottom w:val="none" w:sz="0" w:space="0" w:color="auto"/>
            <w:right w:val="none" w:sz="0" w:space="0" w:color="auto"/>
          </w:divBdr>
        </w:div>
      </w:divsChild>
    </w:div>
    <w:div w:id="1040016099">
      <w:bodyDiv w:val="1"/>
      <w:marLeft w:val="0"/>
      <w:marRight w:val="0"/>
      <w:marTop w:val="0"/>
      <w:marBottom w:val="0"/>
      <w:divBdr>
        <w:top w:val="none" w:sz="0" w:space="0" w:color="auto"/>
        <w:left w:val="none" w:sz="0" w:space="0" w:color="auto"/>
        <w:bottom w:val="none" w:sz="0" w:space="0" w:color="auto"/>
        <w:right w:val="none" w:sz="0" w:space="0" w:color="auto"/>
      </w:divBdr>
      <w:divsChild>
        <w:div w:id="1407415973">
          <w:marLeft w:val="0"/>
          <w:marRight w:val="0"/>
          <w:marTop w:val="0"/>
          <w:marBottom w:val="0"/>
          <w:divBdr>
            <w:top w:val="none" w:sz="0" w:space="0" w:color="auto"/>
            <w:left w:val="none" w:sz="0" w:space="0" w:color="auto"/>
            <w:bottom w:val="none" w:sz="0" w:space="0" w:color="auto"/>
            <w:right w:val="none" w:sz="0" w:space="0" w:color="auto"/>
          </w:divBdr>
        </w:div>
      </w:divsChild>
    </w:div>
    <w:div w:id="1359886764">
      <w:bodyDiv w:val="1"/>
      <w:marLeft w:val="0"/>
      <w:marRight w:val="0"/>
      <w:marTop w:val="0"/>
      <w:marBottom w:val="0"/>
      <w:divBdr>
        <w:top w:val="none" w:sz="0" w:space="0" w:color="auto"/>
        <w:left w:val="none" w:sz="0" w:space="0" w:color="auto"/>
        <w:bottom w:val="none" w:sz="0" w:space="0" w:color="auto"/>
        <w:right w:val="none" w:sz="0" w:space="0" w:color="auto"/>
      </w:divBdr>
    </w:div>
    <w:div w:id="1548101616">
      <w:bodyDiv w:val="1"/>
      <w:marLeft w:val="0"/>
      <w:marRight w:val="0"/>
      <w:marTop w:val="0"/>
      <w:marBottom w:val="0"/>
      <w:divBdr>
        <w:top w:val="none" w:sz="0" w:space="0" w:color="auto"/>
        <w:left w:val="none" w:sz="0" w:space="0" w:color="auto"/>
        <w:bottom w:val="none" w:sz="0" w:space="0" w:color="auto"/>
        <w:right w:val="none" w:sz="0" w:space="0" w:color="auto"/>
      </w:divBdr>
    </w:div>
    <w:div w:id="1698501341">
      <w:bodyDiv w:val="1"/>
      <w:marLeft w:val="0"/>
      <w:marRight w:val="0"/>
      <w:marTop w:val="0"/>
      <w:marBottom w:val="0"/>
      <w:divBdr>
        <w:top w:val="none" w:sz="0" w:space="0" w:color="auto"/>
        <w:left w:val="none" w:sz="0" w:space="0" w:color="auto"/>
        <w:bottom w:val="none" w:sz="0" w:space="0" w:color="auto"/>
        <w:right w:val="none" w:sz="0" w:space="0" w:color="auto"/>
      </w:divBdr>
    </w:div>
    <w:div w:id="1733001126">
      <w:bodyDiv w:val="1"/>
      <w:marLeft w:val="0"/>
      <w:marRight w:val="0"/>
      <w:marTop w:val="0"/>
      <w:marBottom w:val="0"/>
      <w:divBdr>
        <w:top w:val="none" w:sz="0" w:space="0" w:color="auto"/>
        <w:left w:val="none" w:sz="0" w:space="0" w:color="auto"/>
        <w:bottom w:val="none" w:sz="0" w:space="0" w:color="auto"/>
        <w:right w:val="none" w:sz="0" w:space="0" w:color="auto"/>
      </w:divBdr>
    </w:div>
    <w:div w:id="1760640644">
      <w:bodyDiv w:val="1"/>
      <w:marLeft w:val="0"/>
      <w:marRight w:val="0"/>
      <w:marTop w:val="0"/>
      <w:marBottom w:val="0"/>
      <w:divBdr>
        <w:top w:val="none" w:sz="0" w:space="0" w:color="auto"/>
        <w:left w:val="none" w:sz="0" w:space="0" w:color="auto"/>
        <w:bottom w:val="none" w:sz="0" w:space="0" w:color="auto"/>
        <w:right w:val="none" w:sz="0" w:space="0" w:color="auto"/>
      </w:divBdr>
    </w:div>
    <w:div w:id="2063212312">
      <w:bodyDiv w:val="1"/>
      <w:marLeft w:val="180"/>
      <w:marRight w:val="180"/>
      <w:marTop w:val="180"/>
      <w:marBottom w:val="180"/>
      <w:divBdr>
        <w:top w:val="none" w:sz="0" w:space="0" w:color="auto"/>
        <w:left w:val="none" w:sz="0" w:space="0" w:color="auto"/>
        <w:bottom w:val="none" w:sz="0" w:space="0" w:color="auto"/>
        <w:right w:val="none" w:sz="0" w:space="0" w:color="auto"/>
      </w:divBdr>
      <w:divsChild>
        <w:div w:id="744766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0FF6FF2-E668-4CC1-9457-4EE09C5C2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51</Pages>
  <Words>6915</Words>
  <Characters>39416</Characters>
  <Application>Microsoft Office Word</Application>
  <DocSecurity>0</DocSecurity>
  <Lines>328</Lines>
  <Paragraphs>92</Paragraphs>
  <ScaleCrop>false</ScaleCrop>
  <Company/>
  <LinksUpToDate>false</LinksUpToDate>
  <CharactersWithSpaces>46239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Wenyu.Qiu@FA</cp:lastModifiedBy>
  <cp:revision>4</cp:revision>
  <cp:lastPrinted>2007-07-19T00:46:00Z</cp:lastPrinted>
  <dcterms:created xsi:type="dcterms:W3CDTF">2023-08-22T08:31:00Z</dcterms:created>
  <dcterms:modified xsi:type="dcterms:W3CDTF">2023-08-30T06:07:00Z</dcterms:modified>
</cp:coreProperties>
</file>