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53D01"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5EE25555"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BF09564"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79FEC4D"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D39310B"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61B627D"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摩根健康品质生活混合型证券投资基金</w:t>
      </w:r>
    </w:p>
    <w:p w14:paraId="139E3A0B"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38256960"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0E485641" w14:textId="77777777" w:rsidR="005E6DF3" w:rsidRPr="00B27A29" w:rsidRDefault="005E6DF3">
      <w:pPr>
        <w:spacing w:line="360" w:lineRule="auto"/>
        <w:jc w:val="center"/>
        <w:rPr>
          <w:rFonts w:eastAsiaTheme="minorEastAsia"/>
          <w:b/>
          <w:color w:val="000000" w:themeColor="text1"/>
          <w:szCs w:val="21"/>
        </w:rPr>
      </w:pPr>
    </w:p>
    <w:p w14:paraId="0821AEF1" w14:textId="77777777" w:rsidR="005E6DF3" w:rsidRPr="00B27A29" w:rsidRDefault="005E6DF3">
      <w:pPr>
        <w:spacing w:line="360" w:lineRule="auto"/>
        <w:jc w:val="center"/>
        <w:rPr>
          <w:rFonts w:eastAsiaTheme="minorEastAsia"/>
          <w:b/>
          <w:color w:val="000000" w:themeColor="text1"/>
          <w:szCs w:val="21"/>
        </w:rPr>
      </w:pPr>
    </w:p>
    <w:p w14:paraId="0F41174A" w14:textId="77777777" w:rsidR="005E6DF3" w:rsidRPr="00B27A29" w:rsidRDefault="005E6DF3">
      <w:pPr>
        <w:spacing w:line="360" w:lineRule="auto"/>
        <w:jc w:val="center"/>
        <w:rPr>
          <w:rFonts w:eastAsiaTheme="minorEastAsia"/>
          <w:b/>
          <w:color w:val="000000" w:themeColor="text1"/>
          <w:szCs w:val="21"/>
        </w:rPr>
      </w:pPr>
    </w:p>
    <w:p w14:paraId="4F272D27" w14:textId="77777777" w:rsidR="005E6DF3" w:rsidRPr="00B27A29" w:rsidRDefault="005E6DF3">
      <w:pPr>
        <w:spacing w:line="360" w:lineRule="auto"/>
        <w:jc w:val="center"/>
        <w:rPr>
          <w:rFonts w:eastAsiaTheme="minorEastAsia"/>
          <w:b/>
          <w:color w:val="000000" w:themeColor="text1"/>
          <w:szCs w:val="21"/>
        </w:rPr>
      </w:pPr>
    </w:p>
    <w:p w14:paraId="2CFBFEA5" w14:textId="77777777" w:rsidR="005E6DF3" w:rsidRPr="00B27A29" w:rsidRDefault="005E6DF3">
      <w:pPr>
        <w:spacing w:line="360" w:lineRule="auto"/>
        <w:jc w:val="center"/>
        <w:rPr>
          <w:rFonts w:eastAsiaTheme="minorEastAsia"/>
          <w:b/>
          <w:color w:val="000000" w:themeColor="text1"/>
          <w:szCs w:val="21"/>
        </w:rPr>
      </w:pPr>
    </w:p>
    <w:p w14:paraId="5A64D2BC" w14:textId="77777777" w:rsidR="005E6DF3" w:rsidRPr="00B27A29" w:rsidRDefault="005E6DF3">
      <w:pPr>
        <w:spacing w:line="360" w:lineRule="auto"/>
        <w:jc w:val="center"/>
        <w:rPr>
          <w:rFonts w:eastAsiaTheme="minorEastAsia"/>
          <w:b/>
          <w:color w:val="000000" w:themeColor="text1"/>
          <w:szCs w:val="21"/>
        </w:rPr>
      </w:pPr>
    </w:p>
    <w:p w14:paraId="68F56B7C" w14:textId="77777777" w:rsidR="005E6DF3" w:rsidRPr="00B27A29" w:rsidRDefault="005E6DF3">
      <w:pPr>
        <w:spacing w:line="360" w:lineRule="auto"/>
        <w:jc w:val="center"/>
        <w:rPr>
          <w:rFonts w:eastAsiaTheme="minorEastAsia"/>
          <w:b/>
          <w:color w:val="000000" w:themeColor="text1"/>
          <w:szCs w:val="21"/>
        </w:rPr>
      </w:pPr>
    </w:p>
    <w:p w14:paraId="2A29512F" w14:textId="77777777" w:rsidR="005E6DF3" w:rsidRPr="00B27A29" w:rsidRDefault="005E6DF3">
      <w:pPr>
        <w:spacing w:line="360" w:lineRule="auto"/>
        <w:jc w:val="center"/>
        <w:rPr>
          <w:rFonts w:eastAsiaTheme="minorEastAsia"/>
          <w:b/>
          <w:color w:val="000000" w:themeColor="text1"/>
          <w:szCs w:val="21"/>
        </w:rPr>
      </w:pPr>
    </w:p>
    <w:p w14:paraId="0E1C4973" w14:textId="77777777" w:rsidR="005E6DF3" w:rsidRPr="00B27A29" w:rsidRDefault="005E6DF3">
      <w:pPr>
        <w:spacing w:line="360" w:lineRule="auto"/>
        <w:jc w:val="center"/>
        <w:rPr>
          <w:rFonts w:eastAsiaTheme="minorEastAsia"/>
          <w:b/>
          <w:color w:val="000000" w:themeColor="text1"/>
          <w:szCs w:val="21"/>
        </w:rPr>
      </w:pPr>
    </w:p>
    <w:p w14:paraId="6E3A7E4A" w14:textId="77777777" w:rsidR="005E6DF3" w:rsidRPr="00B27A29" w:rsidRDefault="005E6DF3">
      <w:pPr>
        <w:spacing w:line="360" w:lineRule="auto"/>
        <w:jc w:val="center"/>
        <w:rPr>
          <w:rFonts w:eastAsiaTheme="minorEastAsia"/>
          <w:b/>
          <w:color w:val="000000" w:themeColor="text1"/>
          <w:szCs w:val="21"/>
        </w:rPr>
      </w:pPr>
    </w:p>
    <w:p w14:paraId="550BE1F4" w14:textId="77777777" w:rsidR="005E6DF3" w:rsidRPr="00B27A29" w:rsidRDefault="005E6DF3">
      <w:pPr>
        <w:spacing w:line="360" w:lineRule="auto"/>
        <w:jc w:val="center"/>
        <w:rPr>
          <w:rFonts w:eastAsiaTheme="minorEastAsia"/>
          <w:b/>
          <w:color w:val="000000" w:themeColor="text1"/>
          <w:szCs w:val="21"/>
        </w:rPr>
      </w:pPr>
    </w:p>
    <w:p w14:paraId="43E83E42" w14:textId="77777777" w:rsidR="005E6DF3" w:rsidRPr="00B27A29" w:rsidRDefault="005E6DF3">
      <w:pPr>
        <w:spacing w:line="360" w:lineRule="auto"/>
        <w:jc w:val="center"/>
        <w:rPr>
          <w:rFonts w:eastAsiaTheme="minorEastAsia"/>
          <w:b/>
          <w:color w:val="000000" w:themeColor="text1"/>
          <w:szCs w:val="21"/>
        </w:rPr>
      </w:pPr>
    </w:p>
    <w:p w14:paraId="3FA9440A" w14:textId="77777777" w:rsidR="005E6DF3" w:rsidRPr="00B27A29" w:rsidRDefault="005E6DF3">
      <w:pPr>
        <w:spacing w:line="360" w:lineRule="auto"/>
        <w:jc w:val="center"/>
        <w:rPr>
          <w:rFonts w:eastAsiaTheme="minorEastAsia"/>
          <w:b/>
          <w:color w:val="000000" w:themeColor="text1"/>
          <w:szCs w:val="21"/>
        </w:rPr>
      </w:pPr>
    </w:p>
    <w:p w14:paraId="5BA41A35" w14:textId="77777777" w:rsidR="005E6DF3" w:rsidRPr="00B27A29" w:rsidRDefault="005E6DF3">
      <w:pPr>
        <w:spacing w:line="360" w:lineRule="auto"/>
        <w:rPr>
          <w:rFonts w:eastAsiaTheme="minorEastAsia"/>
          <w:b/>
          <w:color w:val="000000" w:themeColor="text1"/>
          <w:szCs w:val="21"/>
        </w:rPr>
      </w:pPr>
    </w:p>
    <w:p w14:paraId="418E56A5"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0C9EC74B"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14:paraId="4250496F"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1D1E0237"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2347B81F" w14:textId="77777777" w:rsidR="00EE6D5D" w:rsidRDefault="0092087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116F4353" w14:textId="77777777" w:rsidR="00EE6D5D" w:rsidRDefault="0092087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74767442" w14:textId="77777777" w:rsidR="00EE6D5D" w:rsidRDefault="0092087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7F56EF26" w14:textId="77777777" w:rsidR="00EE6D5D" w:rsidRDefault="0092087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452189A7" w14:textId="77777777" w:rsidR="00EE6D5D" w:rsidRDefault="0092087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32AAA77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57E6FA89"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73D29B6C" w14:textId="77777777">
        <w:tc>
          <w:tcPr>
            <w:tcW w:w="2835" w:type="dxa"/>
            <w:vAlign w:val="center"/>
          </w:tcPr>
          <w:p w14:paraId="53263B1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7CB62C6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摩根健康品质生活混合</w:t>
            </w:r>
          </w:p>
        </w:tc>
      </w:tr>
      <w:tr w:rsidR="005E6DF3" w:rsidRPr="00B27A29" w14:paraId="4BE3B8E8" w14:textId="77777777">
        <w:tc>
          <w:tcPr>
            <w:tcW w:w="2835" w:type="dxa"/>
            <w:vAlign w:val="center"/>
          </w:tcPr>
          <w:p w14:paraId="71A171F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599F35E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377150</w:t>
            </w:r>
          </w:p>
        </w:tc>
      </w:tr>
      <w:tr w:rsidR="005E6DF3" w:rsidRPr="00B27A29" w14:paraId="207607DF" w14:textId="77777777">
        <w:tc>
          <w:tcPr>
            <w:tcW w:w="2835" w:type="dxa"/>
            <w:vAlign w:val="center"/>
          </w:tcPr>
          <w:p w14:paraId="7A397BE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0A52AAF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296D83C7" w14:textId="77777777">
        <w:tc>
          <w:tcPr>
            <w:tcW w:w="2835" w:type="dxa"/>
            <w:vAlign w:val="center"/>
          </w:tcPr>
          <w:p w14:paraId="6B18C1B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2FCB685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2012</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w:t>
            </w:r>
          </w:p>
        </w:tc>
      </w:tr>
      <w:tr w:rsidR="005E6DF3" w:rsidRPr="00B27A29" w14:paraId="6BF164B5" w14:textId="77777777">
        <w:tc>
          <w:tcPr>
            <w:tcW w:w="2835" w:type="dxa"/>
            <w:vAlign w:val="center"/>
          </w:tcPr>
          <w:p w14:paraId="6965446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6CFE1ED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399,963,246.71</w:t>
            </w:r>
            <w:r w:rsidRPr="00B27A29">
              <w:rPr>
                <w:rFonts w:eastAsiaTheme="minorEastAsia"/>
                <w:color w:val="000000" w:themeColor="text1"/>
                <w:kern w:val="0"/>
                <w:szCs w:val="21"/>
              </w:rPr>
              <w:t>份</w:t>
            </w:r>
          </w:p>
        </w:tc>
      </w:tr>
      <w:tr w:rsidR="005E6DF3" w:rsidRPr="00B27A29" w14:paraId="3BDE388B" w14:textId="77777777">
        <w:tc>
          <w:tcPr>
            <w:tcW w:w="2835" w:type="dxa"/>
            <w:vAlign w:val="center"/>
          </w:tcPr>
          <w:p w14:paraId="26B16ED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7FF6D88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本基金主要投资于有利于提升居民健康水平和生活品质的行业及公司，力争把握经济结构调整和消费升级所带来的投资机会。在严格控制风险的前提下，追求基金资产的长期稳定增值。</w:t>
            </w:r>
          </w:p>
        </w:tc>
      </w:tr>
      <w:tr w:rsidR="005E6DF3" w:rsidRPr="00B27A29" w14:paraId="03A9BBA2" w14:textId="77777777">
        <w:tc>
          <w:tcPr>
            <w:tcW w:w="2835" w:type="dxa"/>
            <w:vAlign w:val="center"/>
          </w:tcPr>
          <w:p w14:paraId="572C03A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4E946792" w14:textId="77777777" w:rsidR="00EE6D5D" w:rsidRDefault="009208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2E562056" w14:textId="77777777" w:rsidR="00EE6D5D" w:rsidRDefault="009208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本基金对大类资产的配置是从宏观层面出发，采用定量分析和定性分析相结合的手段，综合宏观经济环境、宏观经济政策、产业政策、行业景气度、证券市场走势和流动性的综合分析，积极进行大类资产配置。</w:t>
            </w:r>
          </w:p>
          <w:p w14:paraId="392343FB" w14:textId="77777777" w:rsidR="00EE6D5D" w:rsidRDefault="009208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影响资产收益的关键驱动因素主要包括基本面和流动性。基本面驱动，主要指在经济周期和通胀周期影响下，业绩增长、利率环境、通胀预期等因素的变动；流动性驱动主要体现为货币市场环境变动的影响，具体包括汇率变动、流动性结构变动等。随着各类资产风险收益特征的相对变化，本基金将适时动态地调整股票、债券和货币市场工具的投资比例。</w:t>
            </w:r>
          </w:p>
          <w:p w14:paraId="18F3CBA1" w14:textId="77777777" w:rsidR="00EE6D5D" w:rsidRDefault="009208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w:t>
            </w:r>
            <w:r>
              <w:rPr>
                <w:rFonts w:eastAsiaTheme="minorEastAsia"/>
                <w:color w:val="000000" w:themeColor="text1"/>
                <w:kern w:val="0"/>
                <w:szCs w:val="21"/>
              </w:rPr>
              <w:t>策略</w:t>
            </w:r>
          </w:p>
          <w:p w14:paraId="5BD791FD" w14:textId="77777777" w:rsidR="00EE6D5D" w:rsidRDefault="009208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人类的需求主要来自于两方面：一是延长生命长度，提升健康水平；二是拓展生命宽度，提高生活品质。随着居民收入水平的提升、城镇化进程的推进以及社会保障体制的完善，居民的各方面需求将逐步释放，尤其是对于身体健康和生活品质的要求会逐步提高，由此带来对相关产品和服务的需求的增加，并推动提供此类产品和服务的上市公司的快速成长。本基金将围绕健康生活与品质生活这两大主题，重点关注有利于提升民众健康水平以及物质生活和精神生活质量的行业和个股。</w:t>
            </w:r>
          </w:p>
          <w:p w14:paraId="78088115" w14:textId="77777777" w:rsidR="00EE6D5D" w:rsidRDefault="009208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14:paraId="794CEB3A" w14:textId="77777777" w:rsidR="00EE6D5D" w:rsidRDefault="009208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w:t>
            </w:r>
            <w:r>
              <w:rPr>
                <w:rFonts w:eastAsiaTheme="minorEastAsia"/>
                <w:color w:val="000000" w:themeColor="text1"/>
                <w:kern w:val="0"/>
                <w:szCs w:val="21"/>
              </w:rPr>
              <w:t>综合研究的基础上实施积极主动的组合管理，并主要通过类属配置与债券选择两个层次进行投资管理。在类属配置层次，结合对宏观经济、市场利率、债券供求等因素的综合分析，根据交易所市场与银行间市场类属资产的风险收益特征，定期对投资组合类属资产进行优化配置和调整，确定类属资产的最优权重。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14:paraId="16E8FFC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4</w:t>
            </w:r>
            <w:r w:rsidRPr="00B27A29">
              <w:rPr>
                <w:rFonts w:eastAsiaTheme="minorEastAsia"/>
                <w:color w:val="000000" w:themeColor="text1"/>
                <w:kern w:val="0"/>
                <w:szCs w:val="21"/>
              </w:rPr>
              <w:t>、其他投资策略</w:t>
            </w:r>
            <w:r w:rsidRPr="00B27A29">
              <w:rPr>
                <w:rFonts w:eastAsiaTheme="minorEastAsia"/>
                <w:color w:val="000000" w:themeColor="text1"/>
                <w:kern w:val="0"/>
                <w:szCs w:val="21"/>
              </w:rPr>
              <w:t xml:space="preserve">: </w:t>
            </w:r>
            <w:r w:rsidRPr="00B27A29">
              <w:rPr>
                <w:rFonts w:eastAsiaTheme="minorEastAsia"/>
                <w:color w:val="000000" w:themeColor="text1"/>
                <w:kern w:val="0"/>
                <w:szCs w:val="21"/>
              </w:rPr>
              <w:t>包括可转换债券投资策略、权证投资策略、存托凭证投资策略。</w:t>
            </w:r>
          </w:p>
        </w:tc>
      </w:tr>
      <w:tr w:rsidR="005E6DF3" w:rsidRPr="00B27A29" w14:paraId="26F9FCDF" w14:textId="77777777">
        <w:tc>
          <w:tcPr>
            <w:tcW w:w="2835" w:type="dxa"/>
            <w:vAlign w:val="center"/>
          </w:tcPr>
          <w:p w14:paraId="218FE1C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27D4BA4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w:t>
            </w:r>
            <w:proofErr w:type="gramStart"/>
            <w:r w:rsidRPr="00B27A29">
              <w:rPr>
                <w:rFonts w:eastAsiaTheme="minorEastAsia"/>
                <w:color w:val="000000" w:themeColor="text1"/>
                <w:kern w:val="0"/>
                <w:szCs w:val="21"/>
              </w:rPr>
              <w:t>证内地</w:t>
            </w:r>
            <w:proofErr w:type="gramEnd"/>
            <w:r w:rsidRPr="00B27A29">
              <w:rPr>
                <w:rFonts w:eastAsiaTheme="minorEastAsia"/>
                <w:color w:val="000000" w:themeColor="text1"/>
                <w:kern w:val="0"/>
                <w:szCs w:val="21"/>
              </w:rPr>
              <w:t>消费指数收益率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银行活期存款利率（税后）</w:t>
            </w:r>
            <w:r w:rsidRPr="00B27A29">
              <w:rPr>
                <w:rFonts w:eastAsiaTheme="minorEastAsia"/>
                <w:color w:val="000000" w:themeColor="text1"/>
                <w:kern w:val="0"/>
                <w:szCs w:val="21"/>
              </w:rPr>
              <w:t>*20%</w:t>
            </w:r>
          </w:p>
        </w:tc>
      </w:tr>
      <w:tr w:rsidR="005E6DF3" w:rsidRPr="00B27A29" w14:paraId="79E941D8" w14:textId="77777777">
        <w:tc>
          <w:tcPr>
            <w:tcW w:w="2835" w:type="dxa"/>
            <w:vAlign w:val="center"/>
          </w:tcPr>
          <w:p w14:paraId="5F66C5C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04BDA003" w14:textId="77777777" w:rsidR="00EE6D5D" w:rsidRDefault="009208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一只主动投资的混合型基金，主要投资于有利于提升居民健康水平和生活品质的行业和公司，属于主题类混合型基金，预期风险和收益高于债券型基金和货币市场基金，低于股票型基金，属于较高风险、较高预期收益的基金产品。</w:t>
            </w:r>
          </w:p>
          <w:p w14:paraId="79B0423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17D4568C" w14:textId="77777777">
        <w:tc>
          <w:tcPr>
            <w:tcW w:w="2835" w:type="dxa"/>
            <w:vAlign w:val="center"/>
          </w:tcPr>
          <w:p w14:paraId="0490041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23F8B8C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41C06021" w14:textId="77777777">
        <w:tc>
          <w:tcPr>
            <w:tcW w:w="2835" w:type="dxa"/>
            <w:vAlign w:val="center"/>
          </w:tcPr>
          <w:p w14:paraId="4809068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1D4D83A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14:paraId="0BC4B2B5" w14:textId="77777777">
        <w:tc>
          <w:tcPr>
            <w:tcW w:w="2835" w:type="dxa"/>
            <w:vAlign w:val="center"/>
          </w:tcPr>
          <w:p w14:paraId="0C34B04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5C5A4E0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A</w:t>
            </w:r>
          </w:p>
        </w:tc>
        <w:tc>
          <w:tcPr>
            <w:tcW w:w="2740" w:type="dxa"/>
            <w:vAlign w:val="center"/>
          </w:tcPr>
          <w:p w14:paraId="0F7161E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C</w:t>
            </w:r>
          </w:p>
        </w:tc>
      </w:tr>
      <w:tr w:rsidR="005E6DF3" w:rsidRPr="00B27A29" w14:paraId="45E58C42" w14:textId="77777777">
        <w:tc>
          <w:tcPr>
            <w:tcW w:w="2835" w:type="dxa"/>
            <w:vAlign w:val="center"/>
          </w:tcPr>
          <w:p w14:paraId="1408858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25F823C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377150</w:t>
            </w:r>
          </w:p>
        </w:tc>
        <w:tc>
          <w:tcPr>
            <w:tcW w:w="2740" w:type="dxa"/>
            <w:vAlign w:val="center"/>
          </w:tcPr>
          <w:p w14:paraId="3B80591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015346</w:t>
            </w:r>
          </w:p>
        </w:tc>
      </w:tr>
      <w:tr w:rsidR="005E6DF3" w:rsidRPr="00B27A29" w14:paraId="3993A2B6" w14:textId="77777777">
        <w:tc>
          <w:tcPr>
            <w:tcW w:w="2835" w:type="dxa"/>
            <w:vAlign w:val="center"/>
          </w:tcPr>
          <w:p w14:paraId="1242AAD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22A03B3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282,429,895.99</w:t>
            </w:r>
            <w:r w:rsidRPr="00B27A29">
              <w:rPr>
                <w:rFonts w:eastAsiaTheme="minorEastAsia"/>
                <w:color w:val="000000" w:themeColor="text1"/>
                <w:kern w:val="0"/>
                <w:szCs w:val="21"/>
              </w:rPr>
              <w:t>份</w:t>
            </w:r>
          </w:p>
        </w:tc>
        <w:tc>
          <w:tcPr>
            <w:tcW w:w="2740" w:type="dxa"/>
            <w:vAlign w:val="center"/>
          </w:tcPr>
          <w:p w14:paraId="780D842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117,533,350.72</w:t>
            </w:r>
            <w:r w:rsidRPr="00B27A29">
              <w:rPr>
                <w:rFonts w:eastAsiaTheme="minorEastAsia"/>
                <w:color w:val="000000" w:themeColor="text1"/>
                <w:kern w:val="0"/>
                <w:szCs w:val="21"/>
              </w:rPr>
              <w:t>份</w:t>
            </w:r>
          </w:p>
        </w:tc>
      </w:tr>
    </w:tbl>
    <w:p w14:paraId="6FD5F229"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7DB80B1F"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188FAAC3"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1B38700D" w14:textId="77777777">
        <w:tc>
          <w:tcPr>
            <w:tcW w:w="3402" w:type="dxa"/>
            <w:vMerge w:val="restart"/>
            <w:vAlign w:val="center"/>
          </w:tcPr>
          <w:p w14:paraId="5A96B01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61EF27FE"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2EDE24D9"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730FAF34" w14:textId="77777777">
        <w:tc>
          <w:tcPr>
            <w:tcW w:w="3402" w:type="dxa"/>
            <w:vMerge/>
            <w:vAlign w:val="center"/>
          </w:tcPr>
          <w:p w14:paraId="5F2F66AE"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388317C0"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lastRenderedPageBreak/>
              <w:t>A</w:t>
            </w:r>
          </w:p>
        </w:tc>
        <w:tc>
          <w:tcPr>
            <w:tcW w:w="2481" w:type="dxa"/>
            <w:vAlign w:val="center"/>
          </w:tcPr>
          <w:p w14:paraId="1832E1DE"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摩根健康品质生活混合</w:t>
            </w:r>
            <w:r w:rsidRPr="00B27A29">
              <w:rPr>
                <w:rFonts w:eastAsiaTheme="minorEastAsia"/>
                <w:color w:val="000000" w:themeColor="text1"/>
                <w:szCs w:val="21"/>
              </w:rPr>
              <w:lastRenderedPageBreak/>
              <w:t>C</w:t>
            </w:r>
          </w:p>
        </w:tc>
      </w:tr>
      <w:tr w:rsidR="005E6DF3" w:rsidRPr="00B27A29" w14:paraId="78AB0190" w14:textId="77777777">
        <w:tc>
          <w:tcPr>
            <w:tcW w:w="3402" w:type="dxa"/>
            <w:vAlign w:val="center"/>
          </w:tcPr>
          <w:p w14:paraId="3BC1488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1.</w:t>
            </w:r>
            <w:r w:rsidRPr="00B27A29">
              <w:rPr>
                <w:rFonts w:eastAsiaTheme="minorEastAsia"/>
                <w:color w:val="000000" w:themeColor="text1"/>
                <w:kern w:val="0"/>
                <w:szCs w:val="21"/>
              </w:rPr>
              <w:t>本期已实现收益</w:t>
            </w:r>
          </w:p>
        </w:tc>
        <w:tc>
          <w:tcPr>
            <w:tcW w:w="2481" w:type="dxa"/>
            <w:vAlign w:val="center"/>
          </w:tcPr>
          <w:p w14:paraId="0107B5B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-92,672,281.62</w:t>
            </w:r>
          </w:p>
        </w:tc>
        <w:tc>
          <w:tcPr>
            <w:tcW w:w="2481" w:type="dxa"/>
            <w:vAlign w:val="center"/>
          </w:tcPr>
          <w:p w14:paraId="1FD2E51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-37,470,616.47</w:t>
            </w:r>
          </w:p>
        </w:tc>
      </w:tr>
      <w:tr w:rsidR="005E6DF3" w:rsidRPr="00B27A29" w14:paraId="4BADCFBF" w14:textId="77777777">
        <w:tc>
          <w:tcPr>
            <w:tcW w:w="3402" w:type="dxa"/>
            <w:vAlign w:val="center"/>
          </w:tcPr>
          <w:p w14:paraId="5367D9B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52187FB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-696,019.69</w:t>
            </w:r>
          </w:p>
        </w:tc>
        <w:tc>
          <w:tcPr>
            <w:tcW w:w="2481" w:type="dxa"/>
            <w:vAlign w:val="center"/>
          </w:tcPr>
          <w:p w14:paraId="10E8BD2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512,313.67</w:t>
            </w:r>
          </w:p>
        </w:tc>
      </w:tr>
      <w:tr w:rsidR="005E6DF3" w:rsidRPr="00B27A29" w14:paraId="1098223B" w14:textId="77777777">
        <w:tc>
          <w:tcPr>
            <w:tcW w:w="3402" w:type="dxa"/>
            <w:vAlign w:val="center"/>
          </w:tcPr>
          <w:p w14:paraId="6607A3E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4E27ED1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-0.0024</w:t>
            </w:r>
          </w:p>
        </w:tc>
        <w:tc>
          <w:tcPr>
            <w:tcW w:w="2481" w:type="dxa"/>
            <w:vAlign w:val="center"/>
          </w:tcPr>
          <w:p w14:paraId="6CBFAE8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0.0043</w:t>
            </w:r>
          </w:p>
        </w:tc>
      </w:tr>
      <w:tr w:rsidR="005E6DF3" w:rsidRPr="00B27A29" w14:paraId="753789E6" w14:textId="77777777">
        <w:tc>
          <w:tcPr>
            <w:tcW w:w="3402" w:type="dxa"/>
            <w:vAlign w:val="center"/>
          </w:tcPr>
          <w:p w14:paraId="3765DE2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5A08DBF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897,070,296.78</w:t>
            </w:r>
          </w:p>
        </w:tc>
        <w:tc>
          <w:tcPr>
            <w:tcW w:w="2481" w:type="dxa"/>
            <w:vAlign w:val="center"/>
          </w:tcPr>
          <w:p w14:paraId="20EB12A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368,650,160.18</w:t>
            </w:r>
          </w:p>
        </w:tc>
      </w:tr>
      <w:tr w:rsidR="005E6DF3" w:rsidRPr="00B27A29" w14:paraId="27365A34" w14:textId="77777777">
        <w:trPr>
          <w:trHeight w:val="158"/>
        </w:trPr>
        <w:tc>
          <w:tcPr>
            <w:tcW w:w="3402" w:type="dxa"/>
            <w:vAlign w:val="center"/>
          </w:tcPr>
          <w:p w14:paraId="6EB238B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4636773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3.1763</w:t>
            </w:r>
          </w:p>
        </w:tc>
        <w:tc>
          <w:tcPr>
            <w:tcW w:w="2481" w:type="dxa"/>
            <w:vAlign w:val="center"/>
          </w:tcPr>
          <w:p w14:paraId="3288050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3.1366</w:t>
            </w:r>
          </w:p>
        </w:tc>
      </w:tr>
    </w:tbl>
    <w:p w14:paraId="6B2F433F" w14:textId="77777777" w:rsidR="00EE6D5D" w:rsidRDefault="0092087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0F33B73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4E09294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50815046"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0BF17236"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摩根健康品质生活混合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46F6FD4D" w14:textId="77777777">
        <w:tc>
          <w:tcPr>
            <w:tcW w:w="1290" w:type="dxa"/>
            <w:vAlign w:val="center"/>
          </w:tcPr>
          <w:p w14:paraId="48B740D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393FF71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65F6E58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4BD134E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33E7643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4EFCC489"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520C8FD7"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E6D5D" w14:paraId="4CB2611C" w14:textId="77777777">
        <w:tc>
          <w:tcPr>
            <w:tcW w:w="1290" w:type="dxa"/>
            <w:vAlign w:val="center"/>
          </w:tcPr>
          <w:p w14:paraId="0C6056C8" w14:textId="77777777" w:rsidR="00EE6D5D" w:rsidRDefault="00920877">
            <w:pPr>
              <w:jc w:val="left"/>
            </w:pPr>
            <w:r>
              <w:rPr>
                <w:rFonts w:eastAsiaTheme="minorEastAsia"/>
                <w:color w:val="000000" w:themeColor="text1"/>
                <w:szCs w:val="21"/>
              </w:rPr>
              <w:t>过去三个月</w:t>
            </w:r>
          </w:p>
        </w:tc>
        <w:tc>
          <w:tcPr>
            <w:tcW w:w="1291" w:type="dxa"/>
            <w:vAlign w:val="center"/>
          </w:tcPr>
          <w:p w14:paraId="66EDE808" w14:textId="77777777" w:rsidR="00EE6D5D" w:rsidRDefault="00920877">
            <w:pPr>
              <w:jc w:val="right"/>
            </w:pPr>
            <w:r>
              <w:rPr>
                <w:rFonts w:eastAsiaTheme="minorEastAsia"/>
                <w:color w:val="000000" w:themeColor="text1"/>
                <w:szCs w:val="21"/>
              </w:rPr>
              <w:t>0.54%</w:t>
            </w:r>
          </w:p>
        </w:tc>
        <w:tc>
          <w:tcPr>
            <w:tcW w:w="1291" w:type="dxa"/>
            <w:vAlign w:val="center"/>
          </w:tcPr>
          <w:p w14:paraId="4FEB6FA5" w14:textId="77777777" w:rsidR="00EE6D5D" w:rsidRDefault="00920877">
            <w:pPr>
              <w:jc w:val="right"/>
            </w:pPr>
            <w:r>
              <w:rPr>
                <w:rFonts w:eastAsiaTheme="minorEastAsia"/>
                <w:color w:val="000000" w:themeColor="text1"/>
                <w:szCs w:val="21"/>
              </w:rPr>
              <w:t>2.07%</w:t>
            </w:r>
          </w:p>
        </w:tc>
        <w:tc>
          <w:tcPr>
            <w:tcW w:w="1291" w:type="dxa"/>
            <w:vAlign w:val="center"/>
          </w:tcPr>
          <w:p w14:paraId="1626E6A2" w14:textId="77777777" w:rsidR="00EE6D5D" w:rsidRDefault="00920877">
            <w:pPr>
              <w:jc w:val="right"/>
            </w:pPr>
            <w:r>
              <w:rPr>
                <w:rFonts w:eastAsiaTheme="minorEastAsia"/>
                <w:color w:val="000000" w:themeColor="text1"/>
                <w:szCs w:val="21"/>
              </w:rPr>
              <w:t>16.21%</w:t>
            </w:r>
          </w:p>
        </w:tc>
        <w:tc>
          <w:tcPr>
            <w:tcW w:w="1291" w:type="dxa"/>
            <w:vAlign w:val="center"/>
          </w:tcPr>
          <w:p w14:paraId="6D6A9896" w14:textId="77777777" w:rsidR="00EE6D5D" w:rsidRDefault="00920877">
            <w:pPr>
              <w:jc w:val="right"/>
            </w:pPr>
            <w:r>
              <w:rPr>
                <w:rFonts w:eastAsiaTheme="minorEastAsia"/>
                <w:color w:val="000000" w:themeColor="text1"/>
                <w:szCs w:val="21"/>
              </w:rPr>
              <w:t>1.42%</w:t>
            </w:r>
          </w:p>
        </w:tc>
        <w:tc>
          <w:tcPr>
            <w:tcW w:w="1291" w:type="dxa"/>
            <w:vAlign w:val="center"/>
          </w:tcPr>
          <w:p w14:paraId="2D6C9420" w14:textId="77777777" w:rsidR="00EE6D5D" w:rsidRDefault="00920877">
            <w:pPr>
              <w:jc w:val="right"/>
            </w:pPr>
            <w:r>
              <w:rPr>
                <w:rFonts w:eastAsiaTheme="minorEastAsia"/>
                <w:color w:val="000000" w:themeColor="text1"/>
                <w:szCs w:val="21"/>
              </w:rPr>
              <w:t>-15.67%</w:t>
            </w:r>
          </w:p>
        </w:tc>
        <w:tc>
          <w:tcPr>
            <w:tcW w:w="1291" w:type="dxa"/>
            <w:vAlign w:val="center"/>
          </w:tcPr>
          <w:p w14:paraId="397B5D2D" w14:textId="77777777" w:rsidR="00EE6D5D" w:rsidRDefault="00920877">
            <w:pPr>
              <w:jc w:val="right"/>
            </w:pPr>
            <w:r>
              <w:rPr>
                <w:rFonts w:eastAsiaTheme="minorEastAsia"/>
                <w:color w:val="000000" w:themeColor="text1"/>
                <w:szCs w:val="21"/>
              </w:rPr>
              <w:t>0.65%</w:t>
            </w:r>
          </w:p>
        </w:tc>
      </w:tr>
      <w:tr w:rsidR="00EE6D5D" w14:paraId="2D8D7DD1" w14:textId="77777777">
        <w:tc>
          <w:tcPr>
            <w:tcW w:w="1290" w:type="dxa"/>
            <w:vAlign w:val="center"/>
          </w:tcPr>
          <w:p w14:paraId="7244603C" w14:textId="77777777" w:rsidR="00EE6D5D" w:rsidRDefault="00920877">
            <w:pPr>
              <w:jc w:val="left"/>
            </w:pPr>
            <w:r>
              <w:rPr>
                <w:rFonts w:eastAsiaTheme="minorEastAsia"/>
                <w:color w:val="000000" w:themeColor="text1"/>
                <w:szCs w:val="21"/>
              </w:rPr>
              <w:t>过去六个月</w:t>
            </w:r>
          </w:p>
        </w:tc>
        <w:tc>
          <w:tcPr>
            <w:tcW w:w="1291" w:type="dxa"/>
            <w:vAlign w:val="center"/>
          </w:tcPr>
          <w:p w14:paraId="442CE1AC" w14:textId="77777777" w:rsidR="00EE6D5D" w:rsidRDefault="00920877">
            <w:pPr>
              <w:jc w:val="right"/>
            </w:pPr>
            <w:r>
              <w:rPr>
                <w:rFonts w:eastAsiaTheme="minorEastAsia"/>
                <w:color w:val="000000" w:themeColor="text1"/>
                <w:szCs w:val="21"/>
              </w:rPr>
              <w:t>-13.09%</w:t>
            </w:r>
          </w:p>
        </w:tc>
        <w:tc>
          <w:tcPr>
            <w:tcW w:w="1291" w:type="dxa"/>
            <w:vAlign w:val="center"/>
          </w:tcPr>
          <w:p w14:paraId="08DA5157" w14:textId="77777777" w:rsidR="00EE6D5D" w:rsidRDefault="00920877">
            <w:pPr>
              <w:jc w:val="right"/>
            </w:pPr>
            <w:r>
              <w:rPr>
                <w:rFonts w:eastAsiaTheme="minorEastAsia"/>
                <w:color w:val="000000" w:themeColor="text1"/>
                <w:szCs w:val="21"/>
              </w:rPr>
              <w:t>1.79%</w:t>
            </w:r>
          </w:p>
        </w:tc>
        <w:tc>
          <w:tcPr>
            <w:tcW w:w="1291" w:type="dxa"/>
            <w:vAlign w:val="center"/>
          </w:tcPr>
          <w:p w14:paraId="3A6F1F84" w14:textId="77777777" w:rsidR="00EE6D5D" w:rsidRDefault="00920877">
            <w:pPr>
              <w:jc w:val="right"/>
            </w:pPr>
            <w:r>
              <w:rPr>
                <w:rFonts w:eastAsiaTheme="minorEastAsia"/>
                <w:color w:val="000000" w:themeColor="text1"/>
                <w:szCs w:val="21"/>
              </w:rPr>
              <w:t>14.47%</w:t>
            </w:r>
          </w:p>
        </w:tc>
        <w:tc>
          <w:tcPr>
            <w:tcW w:w="1291" w:type="dxa"/>
            <w:vAlign w:val="center"/>
          </w:tcPr>
          <w:p w14:paraId="5418EB89" w14:textId="77777777" w:rsidR="00EE6D5D" w:rsidRDefault="00920877">
            <w:pPr>
              <w:jc w:val="right"/>
            </w:pPr>
            <w:r>
              <w:rPr>
                <w:rFonts w:eastAsiaTheme="minorEastAsia"/>
                <w:color w:val="000000" w:themeColor="text1"/>
                <w:szCs w:val="21"/>
              </w:rPr>
              <w:t>1.12%</w:t>
            </w:r>
          </w:p>
        </w:tc>
        <w:tc>
          <w:tcPr>
            <w:tcW w:w="1291" w:type="dxa"/>
            <w:vAlign w:val="center"/>
          </w:tcPr>
          <w:p w14:paraId="5B10C5C7" w14:textId="77777777" w:rsidR="00EE6D5D" w:rsidRDefault="00920877">
            <w:pPr>
              <w:jc w:val="right"/>
            </w:pPr>
            <w:r>
              <w:rPr>
                <w:rFonts w:eastAsiaTheme="minorEastAsia"/>
                <w:color w:val="000000" w:themeColor="text1"/>
                <w:szCs w:val="21"/>
              </w:rPr>
              <w:t>-27.56%</w:t>
            </w:r>
          </w:p>
        </w:tc>
        <w:tc>
          <w:tcPr>
            <w:tcW w:w="1291" w:type="dxa"/>
            <w:vAlign w:val="center"/>
          </w:tcPr>
          <w:p w14:paraId="2D80496C" w14:textId="77777777" w:rsidR="00EE6D5D" w:rsidRDefault="00920877">
            <w:pPr>
              <w:jc w:val="right"/>
            </w:pPr>
            <w:r>
              <w:rPr>
                <w:rFonts w:eastAsiaTheme="minorEastAsia"/>
                <w:color w:val="000000" w:themeColor="text1"/>
                <w:szCs w:val="21"/>
              </w:rPr>
              <w:t>0.67%</w:t>
            </w:r>
          </w:p>
        </w:tc>
      </w:tr>
      <w:tr w:rsidR="00EE6D5D" w14:paraId="41C1C2E2" w14:textId="77777777">
        <w:tc>
          <w:tcPr>
            <w:tcW w:w="1290" w:type="dxa"/>
            <w:vAlign w:val="center"/>
          </w:tcPr>
          <w:p w14:paraId="28207CA4" w14:textId="77777777" w:rsidR="00EE6D5D" w:rsidRDefault="00920877">
            <w:pPr>
              <w:jc w:val="left"/>
            </w:pPr>
            <w:r>
              <w:rPr>
                <w:rFonts w:eastAsiaTheme="minorEastAsia"/>
                <w:color w:val="000000" w:themeColor="text1"/>
                <w:szCs w:val="21"/>
              </w:rPr>
              <w:t>过去一年</w:t>
            </w:r>
          </w:p>
        </w:tc>
        <w:tc>
          <w:tcPr>
            <w:tcW w:w="1291" w:type="dxa"/>
            <w:vAlign w:val="center"/>
          </w:tcPr>
          <w:p w14:paraId="015A5E86" w14:textId="77777777" w:rsidR="00EE6D5D" w:rsidRDefault="00920877">
            <w:pPr>
              <w:jc w:val="right"/>
            </w:pPr>
            <w:r>
              <w:rPr>
                <w:rFonts w:eastAsiaTheme="minorEastAsia"/>
                <w:color w:val="000000" w:themeColor="text1"/>
                <w:szCs w:val="21"/>
              </w:rPr>
              <w:t>-7.20%</w:t>
            </w:r>
          </w:p>
        </w:tc>
        <w:tc>
          <w:tcPr>
            <w:tcW w:w="1291" w:type="dxa"/>
            <w:vAlign w:val="center"/>
          </w:tcPr>
          <w:p w14:paraId="02E8DDFA" w14:textId="77777777" w:rsidR="00EE6D5D" w:rsidRDefault="00920877">
            <w:pPr>
              <w:jc w:val="right"/>
            </w:pPr>
            <w:r>
              <w:rPr>
                <w:rFonts w:eastAsiaTheme="minorEastAsia"/>
                <w:color w:val="000000" w:themeColor="text1"/>
                <w:szCs w:val="21"/>
              </w:rPr>
              <w:t>1.67%</w:t>
            </w:r>
          </w:p>
        </w:tc>
        <w:tc>
          <w:tcPr>
            <w:tcW w:w="1291" w:type="dxa"/>
            <w:vAlign w:val="center"/>
          </w:tcPr>
          <w:p w14:paraId="3A986224" w14:textId="77777777" w:rsidR="00EE6D5D" w:rsidRDefault="00920877">
            <w:pPr>
              <w:jc w:val="right"/>
            </w:pPr>
            <w:r>
              <w:rPr>
                <w:rFonts w:eastAsiaTheme="minorEastAsia"/>
                <w:color w:val="000000" w:themeColor="text1"/>
                <w:szCs w:val="21"/>
              </w:rPr>
              <w:t>11.05%</w:t>
            </w:r>
          </w:p>
        </w:tc>
        <w:tc>
          <w:tcPr>
            <w:tcW w:w="1291" w:type="dxa"/>
            <w:vAlign w:val="center"/>
          </w:tcPr>
          <w:p w14:paraId="02F9C566" w14:textId="77777777" w:rsidR="00EE6D5D" w:rsidRDefault="00920877">
            <w:pPr>
              <w:jc w:val="right"/>
            </w:pPr>
            <w:r>
              <w:rPr>
                <w:rFonts w:eastAsiaTheme="minorEastAsia"/>
                <w:color w:val="000000" w:themeColor="text1"/>
                <w:szCs w:val="21"/>
              </w:rPr>
              <w:t>0.96%</w:t>
            </w:r>
          </w:p>
        </w:tc>
        <w:tc>
          <w:tcPr>
            <w:tcW w:w="1291" w:type="dxa"/>
            <w:vAlign w:val="center"/>
          </w:tcPr>
          <w:p w14:paraId="43169BC4" w14:textId="77777777" w:rsidR="00EE6D5D" w:rsidRDefault="00920877">
            <w:pPr>
              <w:jc w:val="right"/>
            </w:pPr>
            <w:r>
              <w:rPr>
                <w:rFonts w:eastAsiaTheme="minorEastAsia"/>
                <w:color w:val="000000" w:themeColor="text1"/>
                <w:szCs w:val="21"/>
              </w:rPr>
              <w:t>-18.25%</w:t>
            </w:r>
          </w:p>
        </w:tc>
        <w:tc>
          <w:tcPr>
            <w:tcW w:w="1291" w:type="dxa"/>
            <w:vAlign w:val="center"/>
          </w:tcPr>
          <w:p w14:paraId="55629382" w14:textId="77777777" w:rsidR="00EE6D5D" w:rsidRDefault="00920877">
            <w:pPr>
              <w:jc w:val="right"/>
            </w:pPr>
            <w:r>
              <w:rPr>
                <w:rFonts w:eastAsiaTheme="minorEastAsia"/>
                <w:color w:val="000000" w:themeColor="text1"/>
                <w:szCs w:val="21"/>
              </w:rPr>
              <w:t>0.71%</w:t>
            </w:r>
          </w:p>
        </w:tc>
      </w:tr>
      <w:tr w:rsidR="00EE6D5D" w14:paraId="6017B320" w14:textId="77777777">
        <w:tc>
          <w:tcPr>
            <w:tcW w:w="1290" w:type="dxa"/>
            <w:vAlign w:val="center"/>
          </w:tcPr>
          <w:p w14:paraId="415E3E14" w14:textId="77777777" w:rsidR="00EE6D5D" w:rsidRDefault="00920877">
            <w:pPr>
              <w:jc w:val="left"/>
            </w:pPr>
            <w:r>
              <w:rPr>
                <w:rFonts w:eastAsiaTheme="minorEastAsia"/>
                <w:color w:val="000000" w:themeColor="text1"/>
                <w:szCs w:val="21"/>
              </w:rPr>
              <w:t>过去三年</w:t>
            </w:r>
          </w:p>
        </w:tc>
        <w:tc>
          <w:tcPr>
            <w:tcW w:w="1291" w:type="dxa"/>
            <w:vAlign w:val="center"/>
          </w:tcPr>
          <w:p w14:paraId="57806745" w14:textId="77777777" w:rsidR="00EE6D5D" w:rsidRDefault="00920877">
            <w:pPr>
              <w:jc w:val="right"/>
            </w:pPr>
            <w:r>
              <w:rPr>
                <w:rFonts w:eastAsiaTheme="minorEastAsia"/>
                <w:color w:val="000000" w:themeColor="text1"/>
                <w:szCs w:val="21"/>
              </w:rPr>
              <w:t>-24.22%</w:t>
            </w:r>
          </w:p>
        </w:tc>
        <w:tc>
          <w:tcPr>
            <w:tcW w:w="1291" w:type="dxa"/>
            <w:vAlign w:val="center"/>
          </w:tcPr>
          <w:p w14:paraId="7406B262" w14:textId="77777777" w:rsidR="00EE6D5D" w:rsidRDefault="00920877">
            <w:pPr>
              <w:jc w:val="right"/>
            </w:pPr>
            <w:r>
              <w:rPr>
                <w:rFonts w:eastAsiaTheme="minorEastAsia"/>
                <w:color w:val="000000" w:themeColor="text1"/>
                <w:szCs w:val="21"/>
              </w:rPr>
              <w:t>1.52%</w:t>
            </w:r>
          </w:p>
        </w:tc>
        <w:tc>
          <w:tcPr>
            <w:tcW w:w="1291" w:type="dxa"/>
            <w:vAlign w:val="center"/>
          </w:tcPr>
          <w:p w14:paraId="3FF63E28" w14:textId="77777777" w:rsidR="00EE6D5D" w:rsidRDefault="00920877">
            <w:pPr>
              <w:jc w:val="right"/>
            </w:pPr>
            <w:r>
              <w:rPr>
                <w:rFonts w:eastAsiaTheme="minorEastAsia"/>
                <w:color w:val="000000" w:themeColor="text1"/>
                <w:szCs w:val="21"/>
              </w:rPr>
              <w:t>-9.64%</w:t>
            </w:r>
          </w:p>
        </w:tc>
        <w:tc>
          <w:tcPr>
            <w:tcW w:w="1291" w:type="dxa"/>
            <w:vAlign w:val="center"/>
          </w:tcPr>
          <w:p w14:paraId="64BB5561" w14:textId="77777777" w:rsidR="00EE6D5D" w:rsidRDefault="00920877">
            <w:pPr>
              <w:jc w:val="right"/>
            </w:pPr>
            <w:r>
              <w:rPr>
                <w:rFonts w:eastAsiaTheme="minorEastAsia"/>
                <w:color w:val="000000" w:themeColor="text1"/>
                <w:szCs w:val="21"/>
              </w:rPr>
              <w:t>0.94%</w:t>
            </w:r>
          </w:p>
        </w:tc>
        <w:tc>
          <w:tcPr>
            <w:tcW w:w="1291" w:type="dxa"/>
            <w:vAlign w:val="center"/>
          </w:tcPr>
          <w:p w14:paraId="01C743B5" w14:textId="77777777" w:rsidR="00EE6D5D" w:rsidRDefault="00920877">
            <w:pPr>
              <w:jc w:val="right"/>
            </w:pPr>
            <w:r>
              <w:rPr>
                <w:rFonts w:eastAsiaTheme="minorEastAsia"/>
                <w:color w:val="000000" w:themeColor="text1"/>
                <w:szCs w:val="21"/>
              </w:rPr>
              <w:t>-14.58%</w:t>
            </w:r>
          </w:p>
        </w:tc>
        <w:tc>
          <w:tcPr>
            <w:tcW w:w="1291" w:type="dxa"/>
            <w:vAlign w:val="center"/>
          </w:tcPr>
          <w:p w14:paraId="547D2595" w14:textId="77777777" w:rsidR="00EE6D5D" w:rsidRDefault="00920877">
            <w:pPr>
              <w:jc w:val="right"/>
            </w:pPr>
            <w:r>
              <w:rPr>
                <w:rFonts w:eastAsiaTheme="minorEastAsia"/>
                <w:color w:val="000000" w:themeColor="text1"/>
                <w:szCs w:val="21"/>
              </w:rPr>
              <w:t>0.58%</w:t>
            </w:r>
          </w:p>
        </w:tc>
      </w:tr>
      <w:tr w:rsidR="00EE6D5D" w14:paraId="34A8D567" w14:textId="77777777">
        <w:tc>
          <w:tcPr>
            <w:tcW w:w="1290" w:type="dxa"/>
            <w:vAlign w:val="center"/>
          </w:tcPr>
          <w:p w14:paraId="083FB5FC" w14:textId="77777777" w:rsidR="00EE6D5D" w:rsidRDefault="00920877">
            <w:pPr>
              <w:jc w:val="left"/>
            </w:pPr>
            <w:r>
              <w:rPr>
                <w:rFonts w:eastAsiaTheme="minorEastAsia"/>
                <w:color w:val="000000" w:themeColor="text1"/>
                <w:szCs w:val="21"/>
              </w:rPr>
              <w:t>过去五年</w:t>
            </w:r>
          </w:p>
        </w:tc>
        <w:tc>
          <w:tcPr>
            <w:tcW w:w="1291" w:type="dxa"/>
            <w:vAlign w:val="center"/>
          </w:tcPr>
          <w:p w14:paraId="0F35327B" w14:textId="77777777" w:rsidR="00EE6D5D" w:rsidRDefault="00920877">
            <w:pPr>
              <w:jc w:val="right"/>
            </w:pPr>
            <w:r>
              <w:rPr>
                <w:rFonts w:eastAsiaTheme="minorEastAsia"/>
                <w:color w:val="000000" w:themeColor="text1"/>
                <w:szCs w:val="21"/>
              </w:rPr>
              <w:t>37.74%</w:t>
            </w:r>
          </w:p>
        </w:tc>
        <w:tc>
          <w:tcPr>
            <w:tcW w:w="1291" w:type="dxa"/>
            <w:vAlign w:val="center"/>
          </w:tcPr>
          <w:p w14:paraId="06DE596D" w14:textId="77777777" w:rsidR="00EE6D5D" w:rsidRDefault="00920877">
            <w:pPr>
              <w:jc w:val="right"/>
            </w:pPr>
            <w:r>
              <w:rPr>
                <w:rFonts w:eastAsiaTheme="minorEastAsia"/>
                <w:color w:val="000000" w:themeColor="text1"/>
                <w:szCs w:val="21"/>
              </w:rPr>
              <w:t>1.56%</w:t>
            </w:r>
          </w:p>
        </w:tc>
        <w:tc>
          <w:tcPr>
            <w:tcW w:w="1291" w:type="dxa"/>
            <w:vAlign w:val="center"/>
          </w:tcPr>
          <w:p w14:paraId="1B195BAE" w14:textId="77777777" w:rsidR="00EE6D5D" w:rsidRDefault="00920877">
            <w:pPr>
              <w:jc w:val="right"/>
            </w:pPr>
            <w:r>
              <w:rPr>
                <w:rFonts w:eastAsiaTheme="minorEastAsia"/>
                <w:color w:val="000000" w:themeColor="text1"/>
                <w:szCs w:val="21"/>
              </w:rPr>
              <w:t>11.22%</w:t>
            </w:r>
          </w:p>
        </w:tc>
        <w:tc>
          <w:tcPr>
            <w:tcW w:w="1291" w:type="dxa"/>
            <w:vAlign w:val="center"/>
          </w:tcPr>
          <w:p w14:paraId="36DED4B7" w14:textId="77777777" w:rsidR="00EE6D5D" w:rsidRDefault="00920877">
            <w:pPr>
              <w:jc w:val="right"/>
            </w:pPr>
            <w:r>
              <w:rPr>
                <w:rFonts w:eastAsiaTheme="minorEastAsia"/>
                <w:color w:val="000000" w:themeColor="text1"/>
                <w:szCs w:val="21"/>
              </w:rPr>
              <w:t>1.01%</w:t>
            </w:r>
          </w:p>
        </w:tc>
        <w:tc>
          <w:tcPr>
            <w:tcW w:w="1291" w:type="dxa"/>
            <w:vAlign w:val="center"/>
          </w:tcPr>
          <w:p w14:paraId="1D93344B" w14:textId="77777777" w:rsidR="00EE6D5D" w:rsidRDefault="00920877">
            <w:pPr>
              <w:jc w:val="right"/>
            </w:pPr>
            <w:r>
              <w:rPr>
                <w:rFonts w:eastAsiaTheme="minorEastAsia"/>
                <w:color w:val="000000" w:themeColor="text1"/>
                <w:szCs w:val="21"/>
              </w:rPr>
              <w:t>26.52%</w:t>
            </w:r>
          </w:p>
        </w:tc>
        <w:tc>
          <w:tcPr>
            <w:tcW w:w="1291" w:type="dxa"/>
            <w:vAlign w:val="center"/>
          </w:tcPr>
          <w:p w14:paraId="3349E37C" w14:textId="77777777" w:rsidR="00EE6D5D" w:rsidRDefault="00920877">
            <w:pPr>
              <w:jc w:val="right"/>
            </w:pPr>
            <w:r>
              <w:rPr>
                <w:rFonts w:eastAsiaTheme="minorEastAsia"/>
                <w:color w:val="000000" w:themeColor="text1"/>
                <w:szCs w:val="21"/>
              </w:rPr>
              <w:t>0.55%</w:t>
            </w:r>
          </w:p>
        </w:tc>
      </w:tr>
      <w:tr w:rsidR="00EE6D5D" w14:paraId="075064AB" w14:textId="77777777">
        <w:tc>
          <w:tcPr>
            <w:tcW w:w="1290" w:type="dxa"/>
            <w:vAlign w:val="center"/>
          </w:tcPr>
          <w:p w14:paraId="4C0FA397" w14:textId="77777777" w:rsidR="00EE6D5D" w:rsidRDefault="00920877">
            <w:pPr>
              <w:jc w:val="left"/>
            </w:pPr>
            <w:r>
              <w:rPr>
                <w:rFonts w:eastAsiaTheme="minorEastAsia"/>
                <w:color w:val="000000" w:themeColor="text1"/>
                <w:szCs w:val="21"/>
              </w:rPr>
              <w:t>自基金合同生效起至今</w:t>
            </w:r>
          </w:p>
        </w:tc>
        <w:tc>
          <w:tcPr>
            <w:tcW w:w="1291" w:type="dxa"/>
            <w:vAlign w:val="center"/>
          </w:tcPr>
          <w:p w14:paraId="0F03A329" w14:textId="77777777" w:rsidR="00EE6D5D" w:rsidRDefault="00920877">
            <w:pPr>
              <w:jc w:val="right"/>
            </w:pPr>
            <w:r>
              <w:rPr>
                <w:rFonts w:eastAsiaTheme="minorEastAsia"/>
                <w:color w:val="000000" w:themeColor="text1"/>
                <w:szCs w:val="21"/>
              </w:rPr>
              <w:t>217.63%</w:t>
            </w:r>
          </w:p>
        </w:tc>
        <w:tc>
          <w:tcPr>
            <w:tcW w:w="1291" w:type="dxa"/>
            <w:vAlign w:val="center"/>
          </w:tcPr>
          <w:p w14:paraId="1997246E" w14:textId="77777777" w:rsidR="00EE6D5D" w:rsidRDefault="00920877">
            <w:pPr>
              <w:jc w:val="right"/>
            </w:pPr>
            <w:r>
              <w:rPr>
                <w:rFonts w:eastAsiaTheme="minorEastAsia"/>
                <w:color w:val="000000" w:themeColor="text1"/>
                <w:szCs w:val="21"/>
              </w:rPr>
              <w:t>1.65%</w:t>
            </w:r>
          </w:p>
        </w:tc>
        <w:tc>
          <w:tcPr>
            <w:tcW w:w="1291" w:type="dxa"/>
            <w:vAlign w:val="center"/>
          </w:tcPr>
          <w:p w14:paraId="565D3CD8" w14:textId="77777777" w:rsidR="00EE6D5D" w:rsidRDefault="00920877">
            <w:pPr>
              <w:jc w:val="right"/>
            </w:pPr>
            <w:r>
              <w:rPr>
                <w:rFonts w:eastAsiaTheme="minorEastAsia"/>
                <w:color w:val="000000" w:themeColor="text1"/>
                <w:szCs w:val="21"/>
              </w:rPr>
              <w:t>67.31%</w:t>
            </w:r>
          </w:p>
        </w:tc>
        <w:tc>
          <w:tcPr>
            <w:tcW w:w="1291" w:type="dxa"/>
            <w:vAlign w:val="center"/>
          </w:tcPr>
          <w:p w14:paraId="51F3FCBD" w14:textId="77777777" w:rsidR="00EE6D5D" w:rsidRDefault="00920877">
            <w:pPr>
              <w:jc w:val="right"/>
            </w:pPr>
            <w:r>
              <w:rPr>
                <w:rFonts w:eastAsiaTheme="minorEastAsia"/>
                <w:color w:val="000000" w:themeColor="text1"/>
                <w:szCs w:val="21"/>
              </w:rPr>
              <w:t>1.16%</w:t>
            </w:r>
          </w:p>
        </w:tc>
        <w:tc>
          <w:tcPr>
            <w:tcW w:w="1291" w:type="dxa"/>
            <w:vAlign w:val="center"/>
          </w:tcPr>
          <w:p w14:paraId="1833C970" w14:textId="77777777" w:rsidR="00EE6D5D" w:rsidRDefault="00920877">
            <w:pPr>
              <w:jc w:val="right"/>
            </w:pPr>
            <w:r>
              <w:rPr>
                <w:rFonts w:eastAsiaTheme="minorEastAsia"/>
                <w:color w:val="000000" w:themeColor="text1"/>
                <w:szCs w:val="21"/>
              </w:rPr>
              <w:t>150.32%</w:t>
            </w:r>
          </w:p>
        </w:tc>
        <w:tc>
          <w:tcPr>
            <w:tcW w:w="1291" w:type="dxa"/>
            <w:vAlign w:val="center"/>
          </w:tcPr>
          <w:p w14:paraId="15C37AF2" w14:textId="77777777" w:rsidR="00EE6D5D" w:rsidRDefault="00920877">
            <w:pPr>
              <w:jc w:val="right"/>
            </w:pPr>
            <w:r>
              <w:rPr>
                <w:rFonts w:eastAsiaTheme="minorEastAsia"/>
                <w:color w:val="000000" w:themeColor="text1"/>
                <w:szCs w:val="21"/>
              </w:rPr>
              <w:t>0.49%</w:t>
            </w:r>
          </w:p>
        </w:tc>
      </w:tr>
    </w:tbl>
    <w:p w14:paraId="3232A3ED"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摩根健康品质生活混合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5EB8478D" w14:textId="77777777">
        <w:tc>
          <w:tcPr>
            <w:tcW w:w="1290" w:type="dxa"/>
            <w:vAlign w:val="center"/>
          </w:tcPr>
          <w:p w14:paraId="5BC7909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1202D45D"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1199AFA8"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4FF4788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70C0AB3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2A75EE9F"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09500ABA"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E6D5D" w14:paraId="5373F91C" w14:textId="77777777">
        <w:tc>
          <w:tcPr>
            <w:tcW w:w="1290" w:type="dxa"/>
            <w:vAlign w:val="center"/>
          </w:tcPr>
          <w:p w14:paraId="5E9DDF16" w14:textId="77777777" w:rsidR="00EE6D5D" w:rsidRDefault="00920877">
            <w:pPr>
              <w:jc w:val="left"/>
            </w:pPr>
            <w:r>
              <w:rPr>
                <w:rFonts w:eastAsiaTheme="minorEastAsia"/>
                <w:color w:val="000000" w:themeColor="text1"/>
                <w:szCs w:val="21"/>
              </w:rPr>
              <w:t>过去三个月</w:t>
            </w:r>
          </w:p>
        </w:tc>
        <w:tc>
          <w:tcPr>
            <w:tcW w:w="1291" w:type="dxa"/>
            <w:vAlign w:val="center"/>
          </w:tcPr>
          <w:p w14:paraId="69843A4A" w14:textId="77777777" w:rsidR="00EE6D5D" w:rsidRDefault="00920877">
            <w:pPr>
              <w:jc w:val="right"/>
            </w:pPr>
            <w:r>
              <w:rPr>
                <w:rFonts w:eastAsiaTheme="minorEastAsia"/>
                <w:color w:val="000000" w:themeColor="text1"/>
                <w:szCs w:val="21"/>
              </w:rPr>
              <w:t>0.42%</w:t>
            </w:r>
          </w:p>
        </w:tc>
        <w:tc>
          <w:tcPr>
            <w:tcW w:w="1291" w:type="dxa"/>
            <w:vAlign w:val="center"/>
          </w:tcPr>
          <w:p w14:paraId="10BD06EC" w14:textId="77777777" w:rsidR="00EE6D5D" w:rsidRDefault="00920877">
            <w:pPr>
              <w:jc w:val="right"/>
            </w:pPr>
            <w:r>
              <w:rPr>
                <w:rFonts w:eastAsiaTheme="minorEastAsia"/>
                <w:color w:val="000000" w:themeColor="text1"/>
                <w:szCs w:val="21"/>
              </w:rPr>
              <w:t>2.07%</w:t>
            </w:r>
          </w:p>
        </w:tc>
        <w:tc>
          <w:tcPr>
            <w:tcW w:w="1291" w:type="dxa"/>
            <w:vAlign w:val="center"/>
          </w:tcPr>
          <w:p w14:paraId="3EBF3DA3" w14:textId="77777777" w:rsidR="00EE6D5D" w:rsidRDefault="00920877">
            <w:pPr>
              <w:jc w:val="right"/>
            </w:pPr>
            <w:r>
              <w:rPr>
                <w:rFonts w:eastAsiaTheme="minorEastAsia"/>
                <w:color w:val="000000" w:themeColor="text1"/>
                <w:szCs w:val="21"/>
              </w:rPr>
              <w:t>16.21%</w:t>
            </w:r>
          </w:p>
        </w:tc>
        <w:tc>
          <w:tcPr>
            <w:tcW w:w="1291" w:type="dxa"/>
            <w:vAlign w:val="center"/>
          </w:tcPr>
          <w:p w14:paraId="49AC6F01" w14:textId="77777777" w:rsidR="00EE6D5D" w:rsidRDefault="00920877">
            <w:pPr>
              <w:jc w:val="right"/>
            </w:pPr>
            <w:r>
              <w:rPr>
                <w:rFonts w:eastAsiaTheme="minorEastAsia"/>
                <w:color w:val="000000" w:themeColor="text1"/>
                <w:szCs w:val="21"/>
              </w:rPr>
              <w:t>1.42%</w:t>
            </w:r>
          </w:p>
        </w:tc>
        <w:tc>
          <w:tcPr>
            <w:tcW w:w="1291" w:type="dxa"/>
            <w:vAlign w:val="center"/>
          </w:tcPr>
          <w:p w14:paraId="772B5C91" w14:textId="77777777" w:rsidR="00EE6D5D" w:rsidRDefault="00920877">
            <w:pPr>
              <w:jc w:val="right"/>
            </w:pPr>
            <w:r>
              <w:rPr>
                <w:rFonts w:eastAsiaTheme="minorEastAsia"/>
                <w:color w:val="000000" w:themeColor="text1"/>
                <w:szCs w:val="21"/>
              </w:rPr>
              <w:t>-15.79%</w:t>
            </w:r>
          </w:p>
        </w:tc>
        <w:tc>
          <w:tcPr>
            <w:tcW w:w="1291" w:type="dxa"/>
            <w:vAlign w:val="center"/>
          </w:tcPr>
          <w:p w14:paraId="558B1365" w14:textId="77777777" w:rsidR="00EE6D5D" w:rsidRDefault="00920877">
            <w:pPr>
              <w:jc w:val="right"/>
            </w:pPr>
            <w:r>
              <w:rPr>
                <w:rFonts w:eastAsiaTheme="minorEastAsia"/>
                <w:color w:val="000000" w:themeColor="text1"/>
                <w:szCs w:val="21"/>
              </w:rPr>
              <w:t>0.65%</w:t>
            </w:r>
          </w:p>
        </w:tc>
      </w:tr>
      <w:tr w:rsidR="00EE6D5D" w14:paraId="2CB222BB" w14:textId="77777777">
        <w:tc>
          <w:tcPr>
            <w:tcW w:w="1290" w:type="dxa"/>
            <w:vAlign w:val="center"/>
          </w:tcPr>
          <w:p w14:paraId="232884D6" w14:textId="77777777" w:rsidR="00EE6D5D" w:rsidRDefault="00920877">
            <w:pPr>
              <w:jc w:val="left"/>
            </w:pPr>
            <w:r>
              <w:rPr>
                <w:rFonts w:eastAsiaTheme="minorEastAsia"/>
                <w:color w:val="000000" w:themeColor="text1"/>
                <w:szCs w:val="21"/>
              </w:rPr>
              <w:t>过去六个月</w:t>
            </w:r>
          </w:p>
        </w:tc>
        <w:tc>
          <w:tcPr>
            <w:tcW w:w="1291" w:type="dxa"/>
            <w:vAlign w:val="center"/>
          </w:tcPr>
          <w:p w14:paraId="647CBB2A" w14:textId="77777777" w:rsidR="00EE6D5D" w:rsidRDefault="00920877">
            <w:pPr>
              <w:jc w:val="right"/>
            </w:pPr>
            <w:r>
              <w:rPr>
                <w:rFonts w:eastAsiaTheme="minorEastAsia"/>
                <w:color w:val="000000" w:themeColor="text1"/>
                <w:szCs w:val="21"/>
              </w:rPr>
              <w:t>-13.30%</w:t>
            </w:r>
          </w:p>
        </w:tc>
        <w:tc>
          <w:tcPr>
            <w:tcW w:w="1291" w:type="dxa"/>
            <w:vAlign w:val="center"/>
          </w:tcPr>
          <w:p w14:paraId="202527A8" w14:textId="77777777" w:rsidR="00EE6D5D" w:rsidRDefault="00920877">
            <w:pPr>
              <w:jc w:val="right"/>
            </w:pPr>
            <w:r>
              <w:rPr>
                <w:rFonts w:eastAsiaTheme="minorEastAsia"/>
                <w:color w:val="000000" w:themeColor="text1"/>
                <w:szCs w:val="21"/>
              </w:rPr>
              <w:t>1.79%</w:t>
            </w:r>
          </w:p>
        </w:tc>
        <w:tc>
          <w:tcPr>
            <w:tcW w:w="1291" w:type="dxa"/>
            <w:vAlign w:val="center"/>
          </w:tcPr>
          <w:p w14:paraId="4C6F1300" w14:textId="77777777" w:rsidR="00EE6D5D" w:rsidRDefault="00920877">
            <w:pPr>
              <w:jc w:val="right"/>
            </w:pPr>
            <w:r>
              <w:rPr>
                <w:rFonts w:eastAsiaTheme="minorEastAsia"/>
                <w:color w:val="000000" w:themeColor="text1"/>
                <w:szCs w:val="21"/>
              </w:rPr>
              <w:t>14.47%</w:t>
            </w:r>
          </w:p>
        </w:tc>
        <w:tc>
          <w:tcPr>
            <w:tcW w:w="1291" w:type="dxa"/>
            <w:vAlign w:val="center"/>
          </w:tcPr>
          <w:p w14:paraId="5C38BEF7" w14:textId="77777777" w:rsidR="00EE6D5D" w:rsidRDefault="00920877">
            <w:pPr>
              <w:jc w:val="right"/>
            </w:pPr>
            <w:r>
              <w:rPr>
                <w:rFonts w:eastAsiaTheme="minorEastAsia"/>
                <w:color w:val="000000" w:themeColor="text1"/>
                <w:szCs w:val="21"/>
              </w:rPr>
              <w:t>1.12%</w:t>
            </w:r>
          </w:p>
        </w:tc>
        <w:tc>
          <w:tcPr>
            <w:tcW w:w="1291" w:type="dxa"/>
            <w:vAlign w:val="center"/>
          </w:tcPr>
          <w:p w14:paraId="0802ED04" w14:textId="77777777" w:rsidR="00EE6D5D" w:rsidRDefault="00920877">
            <w:pPr>
              <w:jc w:val="right"/>
            </w:pPr>
            <w:r>
              <w:rPr>
                <w:rFonts w:eastAsiaTheme="minorEastAsia"/>
                <w:color w:val="000000" w:themeColor="text1"/>
                <w:szCs w:val="21"/>
              </w:rPr>
              <w:t>-27.77%</w:t>
            </w:r>
          </w:p>
        </w:tc>
        <w:tc>
          <w:tcPr>
            <w:tcW w:w="1291" w:type="dxa"/>
            <w:vAlign w:val="center"/>
          </w:tcPr>
          <w:p w14:paraId="734B596A" w14:textId="77777777" w:rsidR="00EE6D5D" w:rsidRDefault="00920877">
            <w:pPr>
              <w:jc w:val="right"/>
            </w:pPr>
            <w:r>
              <w:rPr>
                <w:rFonts w:eastAsiaTheme="minorEastAsia"/>
                <w:color w:val="000000" w:themeColor="text1"/>
                <w:szCs w:val="21"/>
              </w:rPr>
              <w:t>0.67%</w:t>
            </w:r>
          </w:p>
        </w:tc>
      </w:tr>
      <w:tr w:rsidR="00EE6D5D" w14:paraId="47ECB599" w14:textId="77777777">
        <w:tc>
          <w:tcPr>
            <w:tcW w:w="1290" w:type="dxa"/>
            <w:vAlign w:val="center"/>
          </w:tcPr>
          <w:p w14:paraId="48EB3713" w14:textId="77777777" w:rsidR="00EE6D5D" w:rsidRDefault="00920877">
            <w:pPr>
              <w:jc w:val="left"/>
            </w:pPr>
            <w:r>
              <w:rPr>
                <w:rFonts w:eastAsiaTheme="minorEastAsia"/>
                <w:color w:val="000000" w:themeColor="text1"/>
                <w:szCs w:val="21"/>
              </w:rPr>
              <w:t>过去一年</w:t>
            </w:r>
          </w:p>
        </w:tc>
        <w:tc>
          <w:tcPr>
            <w:tcW w:w="1291" w:type="dxa"/>
            <w:vAlign w:val="center"/>
          </w:tcPr>
          <w:p w14:paraId="02ACB743" w14:textId="77777777" w:rsidR="00EE6D5D" w:rsidRDefault="00920877">
            <w:pPr>
              <w:jc w:val="right"/>
            </w:pPr>
            <w:r>
              <w:rPr>
                <w:rFonts w:eastAsiaTheme="minorEastAsia"/>
                <w:color w:val="000000" w:themeColor="text1"/>
                <w:szCs w:val="21"/>
              </w:rPr>
              <w:t>-7.67%</w:t>
            </w:r>
          </w:p>
        </w:tc>
        <w:tc>
          <w:tcPr>
            <w:tcW w:w="1291" w:type="dxa"/>
            <w:vAlign w:val="center"/>
          </w:tcPr>
          <w:p w14:paraId="36FF3346" w14:textId="77777777" w:rsidR="00EE6D5D" w:rsidRDefault="00920877">
            <w:pPr>
              <w:jc w:val="right"/>
            </w:pPr>
            <w:r>
              <w:rPr>
                <w:rFonts w:eastAsiaTheme="minorEastAsia"/>
                <w:color w:val="000000" w:themeColor="text1"/>
                <w:szCs w:val="21"/>
              </w:rPr>
              <w:t>1.67%</w:t>
            </w:r>
          </w:p>
        </w:tc>
        <w:tc>
          <w:tcPr>
            <w:tcW w:w="1291" w:type="dxa"/>
            <w:vAlign w:val="center"/>
          </w:tcPr>
          <w:p w14:paraId="775EC52B" w14:textId="77777777" w:rsidR="00EE6D5D" w:rsidRDefault="00920877">
            <w:pPr>
              <w:jc w:val="right"/>
            </w:pPr>
            <w:r>
              <w:rPr>
                <w:rFonts w:eastAsiaTheme="minorEastAsia"/>
                <w:color w:val="000000" w:themeColor="text1"/>
                <w:szCs w:val="21"/>
              </w:rPr>
              <w:t>11.05%</w:t>
            </w:r>
          </w:p>
        </w:tc>
        <w:tc>
          <w:tcPr>
            <w:tcW w:w="1291" w:type="dxa"/>
            <w:vAlign w:val="center"/>
          </w:tcPr>
          <w:p w14:paraId="09BEF112" w14:textId="77777777" w:rsidR="00EE6D5D" w:rsidRDefault="00920877">
            <w:pPr>
              <w:jc w:val="right"/>
            </w:pPr>
            <w:r>
              <w:rPr>
                <w:rFonts w:eastAsiaTheme="minorEastAsia"/>
                <w:color w:val="000000" w:themeColor="text1"/>
                <w:szCs w:val="21"/>
              </w:rPr>
              <w:t>0.96%</w:t>
            </w:r>
          </w:p>
        </w:tc>
        <w:tc>
          <w:tcPr>
            <w:tcW w:w="1291" w:type="dxa"/>
            <w:vAlign w:val="center"/>
          </w:tcPr>
          <w:p w14:paraId="7D32E91F" w14:textId="77777777" w:rsidR="00EE6D5D" w:rsidRDefault="00920877">
            <w:pPr>
              <w:jc w:val="right"/>
            </w:pPr>
            <w:r>
              <w:rPr>
                <w:rFonts w:eastAsiaTheme="minorEastAsia"/>
                <w:color w:val="000000" w:themeColor="text1"/>
                <w:szCs w:val="21"/>
              </w:rPr>
              <w:t>-18.72%</w:t>
            </w:r>
          </w:p>
        </w:tc>
        <w:tc>
          <w:tcPr>
            <w:tcW w:w="1291" w:type="dxa"/>
            <w:vAlign w:val="center"/>
          </w:tcPr>
          <w:p w14:paraId="25264333" w14:textId="77777777" w:rsidR="00EE6D5D" w:rsidRDefault="00920877">
            <w:pPr>
              <w:jc w:val="right"/>
            </w:pPr>
            <w:r>
              <w:rPr>
                <w:rFonts w:eastAsiaTheme="minorEastAsia"/>
                <w:color w:val="000000" w:themeColor="text1"/>
                <w:szCs w:val="21"/>
              </w:rPr>
              <w:t>0.71%</w:t>
            </w:r>
          </w:p>
        </w:tc>
      </w:tr>
      <w:tr w:rsidR="00EE6D5D" w14:paraId="33D5AA43" w14:textId="77777777">
        <w:tc>
          <w:tcPr>
            <w:tcW w:w="1290" w:type="dxa"/>
            <w:vAlign w:val="center"/>
          </w:tcPr>
          <w:p w14:paraId="5EFF7FA7" w14:textId="77777777" w:rsidR="00EE6D5D" w:rsidRDefault="00920877">
            <w:pPr>
              <w:jc w:val="left"/>
            </w:pPr>
            <w:r>
              <w:rPr>
                <w:rFonts w:eastAsiaTheme="minorEastAsia"/>
                <w:color w:val="000000" w:themeColor="text1"/>
                <w:szCs w:val="21"/>
              </w:rPr>
              <w:t>过去三年</w:t>
            </w:r>
          </w:p>
        </w:tc>
        <w:tc>
          <w:tcPr>
            <w:tcW w:w="1291" w:type="dxa"/>
            <w:vAlign w:val="center"/>
          </w:tcPr>
          <w:p w14:paraId="0AD1180A" w14:textId="77777777" w:rsidR="00EE6D5D" w:rsidRDefault="00920877">
            <w:pPr>
              <w:jc w:val="right"/>
            </w:pPr>
            <w:r>
              <w:rPr>
                <w:rFonts w:eastAsiaTheme="minorEastAsia"/>
                <w:color w:val="000000" w:themeColor="text1"/>
                <w:szCs w:val="21"/>
              </w:rPr>
              <w:t>-</w:t>
            </w:r>
          </w:p>
        </w:tc>
        <w:tc>
          <w:tcPr>
            <w:tcW w:w="1291" w:type="dxa"/>
            <w:vAlign w:val="center"/>
          </w:tcPr>
          <w:p w14:paraId="12940077" w14:textId="77777777" w:rsidR="00EE6D5D" w:rsidRDefault="00920877">
            <w:pPr>
              <w:jc w:val="right"/>
            </w:pPr>
            <w:r>
              <w:rPr>
                <w:rFonts w:eastAsiaTheme="minorEastAsia"/>
                <w:color w:val="000000" w:themeColor="text1"/>
                <w:szCs w:val="21"/>
              </w:rPr>
              <w:t>-</w:t>
            </w:r>
          </w:p>
        </w:tc>
        <w:tc>
          <w:tcPr>
            <w:tcW w:w="1291" w:type="dxa"/>
            <w:vAlign w:val="center"/>
          </w:tcPr>
          <w:p w14:paraId="52E29DFC" w14:textId="77777777" w:rsidR="00EE6D5D" w:rsidRDefault="00920877">
            <w:pPr>
              <w:jc w:val="right"/>
            </w:pPr>
            <w:r>
              <w:rPr>
                <w:rFonts w:eastAsiaTheme="minorEastAsia"/>
                <w:color w:val="000000" w:themeColor="text1"/>
                <w:szCs w:val="21"/>
              </w:rPr>
              <w:t>-</w:t>
            </w:r>
          </w:p>
        </w:tc>
        <w:tc>
          <w:tcPr>
            <w:tcW w:w="1291" w:type="dxa"/>
            <w:vAlign w:val="center"/>
          </w:tcPr>
          <w:p w14:paraId="5AD3B4B2" w14:textId="77777777" w:rsidR="00EE6D5D" w:rsidRDefault="00920877">
            <w:pPr>
              <w:jc w:val="right"/>
            </w:pPr>
            <w:r>
              <w:rPr>
                <w:rFonts w:eastAsiaTheme="minorEastAsia"/>
                <w:color w:val="000000" w:themeColor="text1"/>
                <w:szCs w:val="21"/>
              </w:rPr>
              <w:t>-</w:t>
            </w:r>
          </w:p>
        </w:tc>
        <w:tc>
          <w:tcPr>
            <w:tcW w:w="1291" w:type="dxa"/>
            <w:vAlign w:val="center"/>
          </w:tcPr>
          <w:p w14:paraId="06C7FCF0" w14:textId="77777777" w:rsidR="00EE6D5D" w:rsidRDefault="00920877">
            <w:pPr>
              <w:jc w:val="right"/>
            </w:pPr>
            <w:r>
              <w:rPr>
                <w:rFonts w:eastAsiaTheme="minorEastAsia"/>
                <w:color w:val="000000" w:themeColor="text1"/>
                <w:szCs w:val="21"/>
              </w:rPr>
              <w:t>-</w:t>
            </w:r>
          </w:p>
        </w:tc>
        <w:tc>
          <w:tcPr>
            <w:tcW w:w="1291" w:type="dxa"/>
            <w:vAlign w:val="center"/>
          </w:tcPr>
          <w:p w14:paraId="413F48B9" w14:textId="77777777" w:rsidR="00EE6D5D" w:rsidRDefault="00920877">
            <w:pPr>
              <w:jc w:val="right"/>
            </w:pPr>
            <w:r>
              <w:rPr>
                <w:rFonts w:eastAsiaTheme="minorEastAsia"/>
                <w:color w:val="000000" w:themeColor="text1"/>
                <w:szCs w:val="21"/>
              </w:rPr>
              <w:t>-</w:t>
            </w:r>
          </w:p>
        </w:tc>
      </w:tr>
      <w:tr w:rsidR="00EE6D5D" w14:paraId="072A7443" w14:textId="77777777">
        <w:tc>
          <w:tcPr>
            <w:tcW w:w="1290" w:type="dxa"/>
            <w:vAlign w:val="center"/>
          </w:tcPr>
          <w:p w14:paraId="26F1AA01" w14:textId="77777777" w:rsidR="00EE6D5D" w:rsidRDefault="00920877">
            <w:pPr>
              <w:jc w:val="left"/>
            </w:pPr>
            <w:r>
              <w:rPr>
                <w:rFonts w:eastAsiaTheme="minorEastAsia"/>
                <w:color w:val="000000" w:themeColor="text1"/>
                <w:szCs w:val="21"/>
              </w:rPr>
              <w:t>过去五年</w:t>
            </w:r>
          </w:p>
        </w:tc>
        <w:tc>
          <w:tcPr>
            <w:tcW w:w="1291" w:type="dxa"/>
            <w:vAlign w:val="center"/>
          </w:tcPr>
          <w:p w14:paraId="20139DCA" w14:textId="77777777" w:rsidR="00EE6D5D" w:rsidRDefault="00920877">
            <w:pPr>
              <w:jc w:val="right"/>
            </w:pPr>
            <w:r>
              <w:rPr>
                <w:rFonts w:eastAsiaTheme="minorEastAsia"/>
                <w:color w:val="000000" w:themeColor="text1"/>
                <w:szCs w:val="21"/>
              </w:rPr>
              <w:t>-</w:t>
            </w:r>
          </w:p>
        </w:tc>
        <w:tc>
          <w:tcPr>
            <w:tcW w:w="1291" w:type="dxa"/>
            <w:vAlign w:val="center"/>
          </w:tcPr>
          <w:p w14:paraId="2B99156B" w14:textId="77777777" w:rsidR="00EE6D5D" w:rsidRDefault="00920877">
            <w:pPr>
              <w:jc w:val="right"/>
            </w:pPr>
            <w:r>
              <w:rPr>
                <w:rFonts w:eastAsiaTheme="minorEastAsia"/>
                <w:color w:val="000000" w:themeColor="text1"/>
                <w:szCs w:val="21"/>
              </w:rPr>
              <w:t>-</w:t>
            </w:r>
          </w:p>
        </w:tc>
        <w:tc>
          <w:tcPr>
            <w:tcW w:w="1291" w:type="dxa"/>
            <w:vAlign w:val="center"/>
          </w:tcPr>
          <w:p w14:paraId="2AD764D7" w14:textId="77777777" w:rsidR="00EE6D5D" w:rsidRDefault="00920877">
            <w:pPr>
              <w:jc w:val="right"/>
            </w:pPr>
            <w:r>
              <w:rPr>
                <w:rFonts w:eastAsiaTheme="minorEastAsia"/>
                <w:color w:val="000000" w:themeColor="text1"/>
                <w:szCs w:val="21"/>
              </w:rPr>
              <w:t>-</w:t>
            </w:r>
          </w:p>
        </w:tc>
        <w:tc>
          <w:tcPr>
            <w:tcW w:w="1291" w:type="dxa"/>
            <w:vAlign w:val="center"/>
          </w:tcPr>
          <w:p w14:paraId="24446413" w14:textId="77777777" w:rsidR="00EE6D5D" w:rsidRDefault="00920877">
            <w:pPr>
              <w:jc w:val="right"/>
            </w:pPr>
            <w:r>
              <w:rPr>
                <w:rFonts w:eastAsiaTheme="minorEastAsia"/>
                <w:color w:val="000000" w:themeColor="text1"/>
                <w:szCs w:val="21"/>
              </w:rPr>
              <w:t>-</w:t>
            </w:r>
          </w:p>
        </w:tc>
        <w:tc>
          <w:tcPr>
            <w:tcW w:w="1291" w:type="dxa"/>
            <w:vAlign w:val="center"/>
          </w:tcPr>
          <w:p w14:paraId="6EBFE9D1" w14:textId="77777777" w:rsidR="00EE6D5D" w:rsidRDefault="00920877">
            <w:pPr>
              <w:jc w:val="right"/>
            </w:pPr>
            <w:r>
              <w:rPr>
                <w:rFonts w:eastAsiaTheme="minorEastAsia"/>
                <w:color w:val="000000" w:themeColor="text1"/>
                <w:szCs w:val="21"/>
              </w:rPr>
              <w:t>-</w:t>
            </w:r>
          </w:p>
        </w:tc>
        <w:tc>
          <w:tcPr>
            <w:tcW w:w="1291" w:type="dxa"/>
            <w:vAlign w:val="center"/>
          </w:tcPr>
          <w:p w14:paraId="5379EA9D" w14:textId="77777777" w:rsidR="00EE6D5D" w:rsidRDefault="00920877">
            <w:pPr>
              <w:jc w:val="right"/>
            </w:pPr>
            <w:r>
              <w:rPr>
                <w:rFonts w:eastAsiaTheme="minorEastAsia"/>
                <w:color w:val="000000" w:themeColor="text1"/>
                <w:szCs w:val="21"/>
              </w:rPr>
              <w:t>-</w:t>
            </w:r>
          </w:p>
        </w:tc>
      </w:tr>
      <w:tr w:rsidR="00EE6D5D" w14:paraId="3A127AC1" w14:textId="77777777">
        <w:tc>
          <w:tcPr>
            <w:tcW w:w="1290" w:type="dxa"/>
            <w:vAlign w:val="center"/>
          </w:tcPr>
          <w:p w14:paraId="02BADF0C" w14:textId="77777777" w:rsidR="00EE6D5D" w:rsidRDefault="00920877">
            <w:pPr>
              <w:jc w:val="left"/>
            </w:pPr>
            <w:r>
              <w:rPr>
                <w:rFonts w:eastAsiaTheme="minorEastAsia"/>
                <w:color w:val="000000" w:themeColor="text1"/>
                <w:szCs w:val="21"/>
              </w:rPr>
              <w:t>自基金合同生效起至今</w:t>
            </w:r>
          </w:p>
        </w:tc>
        <w:tc>
          <w:tcPr>
            <w:tcW w:w="1291" w:type="dxa"/>
            <w:vAlign w:val="center"/>
          </w:tcPr>
          <w:p w14:paraId="560B8562" w14:textId="77777777" w:rsidR="00EE6D5D" w:rsidRDefault="00920877">
            <w:pPr>
              <w:jc w:val="right"/>
            </w:pPr>
            <w:r>
              <w:rPr>
                <w:rFonts w:eastAsiaTheme="minorEastAsia"/>
                <w:color w:val="000000" w:themeColor="text1"/>
                <w:szCs w:val="21"/>
              </w:rPr>
              <w:t>-15.07%</w:t>
            </w:r>
          </w:p>
        </w:tc>
        <w:tc>
          <w:tcPr>
            <w:tcW w:w="1291" w:type="dxa"/>
            <w:vAlign w:val="center"/>
          </w:tcPr>
          <w:p w14:paraId="1308D906" w14:textId="77777777" w:rsidR="00EE6D5D" w:rsidRDefault="00920877">
            <w:pPr>
              <w:jc w:val="right"/>
            </w:pPr>
            <w:r>
              <w:rPr>
                <w:rFonts w:eastAsiaTheme="minorEastAsia"/>
                <w:color w:val="000000" w:themeColor="text1"/>
                <w:szCs w:val="21"/>
              </w:rPr>
              <w:t>1.54%</w:t>
            </w:r>
          </w:p>
        </w:tc>
        <w:tc>
          <w:tcPr>
            <w:tcW w:w="1291" w:type="dxa"/>
            <w:vAlign w:val="center"/>
          </w:tcPr>
          <w:p w14:paraId="557A6C2F" w14:textId="77777777" w:rsidR="00EE6D5D" w:rsidRDefault="00920877">
            <w:pPr>
              <w:jc w:val="right"/>
            </w:pPr>
            <w:r>
              <w:rPr>
                <w:rFonts w:eastAsiaTheme="minorEastAsia"/>
                <w:color w:val="000000" w:themeColor="text1"/>
                <w:szCs w:val="21"/>
              </w:rPr>
              <w:t>-0.72%</w:t>
            </w:r>
          </w:p>
        </w:tc>
        <w:tc>
          <w:tcPr>
            <w:tcW w:w="1291" w:type="dxa"/>
            <w:vAlign w:val="center"/>
          </w:tcPr>
          <w:p w14:paraId="549518F8" w14:textId="77777777" w:rsidR="00EE6D5D" w:rsidRDefault="00920877">
            <w:pPr>
              <w:jc w:val="right"/>
            </w:pPr>
            <w:r>
              <w:rPr>
                <w:rFonts w:eastAsiaTheme="minorEastAsia"/>
                <w:color w:val="000000" w:themeColor="text1"/>
                <w:szCs w:val="21"/>
              </w:rPr>
              <w:t>0.96%</w:t>
            </w:r>
          </w:p>
        </w:tc>
        <w:tc>
          <w:tcPr>
            <w:tcW w:w="1291" w:type="dxa"/>
            <w:vAlign w:val="center"/>
          </w:tcPr>
          <w:p w14:paraId="76EBD063" w14:textId="77777777" w:rsidR="00EE6D5D" w:rsidRDefault="00920877">
            <w:pPr>
              <w:jc w:val="right"/>
            </w:pPr>
            <w:r>
              <w:rPr>
                <w:rFonts w:eastAsiaTheme="minorEastAsia"/>
                <w:color w:val="000000" w:themeColor="text1"/>
                <w:szCs w:val="21"/>
              </w:rPr>
              <w:t>-14.35%</w:t>
            </w:r>
          </w:p>
        </w:tc>
        <w:tc>
          <w:tcPr>
            <w:tcW w:w="1291" w:type="dxa"/>
            <w:vAlign w:val="center"/>
          </w:tcPr>
          <w:p w14:paraId="4FA64E31" w14:textId="77777777" w:rsidR="00EE6D5D" w:rsidRDefault="00920877">
            <w:pPr>
              <w:jc w:val="right"/>
            </w:pPr>
            <w:r>
              <w:rPr>
                <w:rFonts w:eastAsiaTheme="minorEastAsia"/>
                <w:color w:val="000000" w:themeColor="text1"/>
                <w:szCs w:val="21"/>
              </w:rPr>
              <w:t>0.58%</w:t>
            </w:r>
          </w:p>
        </w:tc>
      </w:tr>
    </w:tbl>
    <w:p w14:paraId="71FC067E"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6C91FB71"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摩根健康品质生活混合型证券投资基金</w:t>
      </w:r>
    </w:p>
    <w:p w14:paraId="37681F01"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307A3411"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5B2C4DAF"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．摩根健康品质生活混合</w:t>
      </w:r>
      <w:r w:rsidRPr="00B27A29">
        <w:rPr>
          <w:rFonts w:eastAsiaTheme="minorEastAsia"/>
          <w:color w:val="000000" w:themeColor="text1"/>
          <w:szCs w:val="21"/>
        </w:rPr>
        <w:t>A</w:t>
      </w:r>
      <w:r w:rsidRPr="00B27A29">
        <w:rPr>
          <w:rFonts w:eastAsiaTheme="minorEastAsia"/>
          <w:color w:val="000000" w:themeColor="text1"/>
          <w:szCs w:val="21"/>
        </w:rPr>
        <w:t>：</w:t>
      </w:r>
    </w:p>
    <w:p w14:paraId="4DAD26CA"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76B44B20" wp14:editId="7DB30E45">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06B5E2A9"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．摩根健康品质生活混合</w:t>
      </w:r>
      <w:r w:rsidRPr="00B27A29">
        <w:rPr>
          <w:rFonts w:eastAsiaTheme="minorEastAsia"/>
          <w:color w:val="000000" w:themeColor="text1"/>
          <w:szCs w:val="21"/>
        </w:rPr>
        <w:t>C</w:t>
      </w:r>
      <w:r w:rsidRPr="00B27A29">
        <w:rPr>
          <w:rFonts w:eastAsiaTheme="minorEastAsia"/>
          <w:color w:val="000000" w:themeColor="text1"/>
          <w:szCs w:val="21"/>
        </w:rPr>
        <w:t>：</w:t>
      </w:r>
    </w:p>
    <w:p w14:paraId="0AC5279E"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93772D0" wp14:editId="3F3C783E">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488D910B" w14:textId="77777777" w:rsidR="00EE6D5D" w:rsidRDefault="0092087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注：本基金合同生效日为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图示的时间段为合同生效日至本报告期末。</w:t>
      </w:r>
    </w:p>
    <w:p w14:paraId="7A02391F" w14:textId="77777777" w:rsidR="00EE6D5D" w:rsidRDefault="0092087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42564A3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0369951F" w14:textId="77777777" w:rsidR="005E6DF3" w:rsidRPr="00B27A29" w:rsidRDefault="005E6DF3">
      <w:pPr>
        <w:tabs>
          <w:tab w:val="left" w:pos="1800"/>
        </w:tabs>
        <w:spacing w:line="288" w:lineRule="auto"/>
        <w:rPr>
          <w:rFonts w:eastAsiaTheme="minorEastAsia"/>
          <w:color w:val="000000" w:themeColor="text1"/>
          <w:szCs w:val="21"/>
        </w:rPr>
      </w:pPr>
    </w:p>
    <w:p w14:paraId="048A6CC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4D7BCFB4"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5EC5A136" w14:textId="77777777">
        <w:tc>
          <w:tcPr>
            <w:tcW w:w="952" w:type="dxa"/>
            <w:vMerge w:val="restart"/>
            <w:vAlign w:val="center"/>
          </w:tcPr>
          <w:p w14:paraId="21DC1C3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1432113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5FCB322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11503E2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4E6DA0F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0C55B0D1" w14:textId="77777777">
        <w:tc>
          <w:tcPr>
            <w:tcW w:w="952" w:type="dxa"/>
            <w:vMerge/>
            <w:vAlign w:val="center"/>
          </w:tcPr>
          <w:p w14:paraId="5EC68143"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0059CFB8"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10827A4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789A6EC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5798C734"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1B1EEC23"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EE6D5D" w14:paraId="025D3ABD" w14:textId="77777777">
        <w:tc>
          <w:tcPr>
            <w:tcW w:w="952" w:type="dxa"/>
            <w:vAlign w:val="center"/>
          </w:tcPr>
          <w:p w14:paraId="4E6CFAF2" w14:textId="77777777" w:rsidR="00EE6D5D" w:rsidRDefault="00920877">
            <w:pPr>
              <w:jc w:val="center"/>
            </w:pPr>
            <w:proofErr w:type="gramStart"/>
            <w:r>
              <w:rPr>
                <w:rFonts w:eastAsiaTheme="minorEastAsia"/>
                <w:color w:val="000000" w:themeColor="text1"/>
                <w:szCs w:val="21"/>
              </w:rPr>
              <w:t>徐项楠</w:t>
            </w:r>
            <w:proofErr w:type="gramEnd"/>
          </w:p>
        </w:tc>
        <w:tc>
          <w:tcPr>
            <w:tcW w:w="930" w:type="dxa"/>
            <w:vAlign w:val="center"/>
          </w:tcPr>
          <w:p w14:paraId="45E3F885" w14:textId="77777777" w:rsidR="00EE6D5D" w:rsidRDefault="00920877">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55C1E1A7" w14:textId="77777777" w:rsidR="00EE6D5D" w:rsidRDefault="00920877">
            <w:pPr>
              <w:jc w:val="center"/>
            </w:pPr>
            <w:r>
              <w:rPr>
                <w:rFonts w:eastAsiaTheme="minorEastAsia"/>
                <w:color w:val="000000" w:themeColor="text1"/>
                <w:szCs w:val="21"/>
              </w:rPr>
              <w:t>2021-11-12</w:t>
            </w:r>
          </w:p>
        </w:tc>
        <w:tc>
          <w:tcPr>
            <w:tcW w:w="1309" w:type="dxa"/>
            <w:vAlign w:val="center"/>
          </w:tcPr>
          <w:p w14:paraId="09FAAD9F" w14:textId="77777777" w:rsidR="00EE6D5D" w:rsidRDefault="00920877">
            <w:pPr>
              <w:jc w:val="center"/>
            </w:pPr>
            <w:r>
              <w:rPr>
                <w:rFonts w:eastAsiaTheme="minorEastAsia"/>
                <w:color w:val="000000" w:themeColor="text1"/>
                <w:szCs w:val="21"/>
              </w:rPr>
              <w:t>-</w:t>
            </w:r>
          </w:p>
        </w:tc>
        <w:tc>
          <w:tcPr>
            <w:tcW w:w="1254" w:type="dxa"/>
            <w:vAlign w:val="center"/>
          </w:tcPr>
          <w:p w14:paraId="70E35A17" w14:textId="77777777" w:rsidR="00EE6D5D" w:rsidRDefault="00920877">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14:paraId="5D04206F" w14:textId="77777777" w:rsidR="00EE6D5D" w:rsidRDefault="00920877">
            <w:r>
              <w:rPr>
                <w:rFonts w:eastAsiaTheme="minorEastAsia"/>
                <w:color w:val="000000" w:themeColor="text1"/>
                <w:szCs w:val="21"/>
              </w:rPr>
              <w:t>徐项楠先生曾任中</w:t>
            </w:r>
            <w:proofErr w:type="gramStart"/>
            <w:r>
              <w:rPr>
                <w:rFonts w:eastAsiaTheme="minorEastAsia"/>
                <w:color w:val="000000" w:themeColor="text1"/>
                <w:szCs w:val="21"/>
              </w:rPr>
              <w:t>海基金</w:t>
            </w:r>
            <w:proofErr w:type="gramEnd"/>
            <w:r>
              <w:rPr>
                <w:rFonts w:eastAsiaTheme="minorEastAsia"/>
                <w:color w:val="000000" w:themeColor="text1"/>
                <w:szCs w:val="21"/>
              </w:rPr>
              <w:t>管理有限公司行业分析师，中</w:t>
            </w:r>
            <w:proofErr w:type="gramStart"/>
            <w:r>
              <w:rPr>
                <w:rFonts w:eastAsiaTheme="minorEastAsia"/>
                <w:color w:val="000000" w:themeColor="text1"/>
                <w:szCs w:val="21"/>
              </w:rPr>
              <w:t>银基金</w:t>
            </w:r>
            <w:proofErr w:type="gramEnd"/>
            <w:r>
              <w:rPr>
                <w:rFonts w:eastAsiaTheme="minorEastAsia"/>
                <w:color w:val="000000" w:themeColor="text1"/>
                <w:szCs w:val="21"/>
              </w:rPr>
              <w:t>管理有限公司高级分析师。</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月加入摩根基金管理（中国）有限公司（原上投摩根基金管理有限公司），历任研究员、行业专家、行业专家</w:t>
            </w:r>
            <w:r>
              <w:rPr>
                <w:rFonts w:eastAsiaTheme="minorEastAsia"/>
                <w:color w:val="000000" w:themeColor="text1"/>
                <w:szCs w:val="21"/>
              </w:rPr>
              <w:t>/</w:t>
            </w:r>
            <w:r>
              <w:rPr>
                <w:rFonts w:eastAsiaTheme="minorEastAsia"/>
                <w:color w:val="000000" w:themeColor="text1"/>
                <w:szCs w:val="21"/>
              </w:rPr>
              <w:t>基金经理助理，现任高级基金经理。</w:t>
            </w:r>
          </w:p>
        </w:tc>
      </w:tr>
    </w:tbl>
    <w:p w14:paraId="4DA3142A" w14:textId="77777777" w:rsidR="00EE6D5D" w:rsidRDefault="0092087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04496F3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103D822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22B6E9D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5E357E2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4535559D"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2A2251C3" w14:textId="77777777" w:rsidR="00EE6D5D" w:rsidRDefault="0092087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w:t>
      </w:r>
      <w:r>
        <w:rPr>
          <w:rFonts w:eastAsiaTheme="minorEastAsia"/>
          <w:color w:val="000000" w:themeColor="text1"/>
          <w:szCs w:val="21"/>
        </w:rPr>
        <w:lastRenderedPageBreak/>
        <w:t>均得到公平对待。</w:t>
      </w:r>
    </w:p>
    <w:p w14:paraId="01A764A2" w14:textId="77777777" w:rsidR="00EE6D5D" w:rsidRDefault="0092087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0DCC569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7321EFF6"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77FF9C4C" w14:textId="77777777" w:rsidR="00EE6D5D" w:rsidRDefault="0092087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241C15C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647D65F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39BD7E50"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35A384C7" w14:textId="77777777" w:rsidR="00EE6D5D" w:rsidRDefault="00920877">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年第三季度经济动能仍然偏弱，但季度末政策显著加力。三季度综合</w:t>
      </w:r>
      <w:r>
        <w:rPr>
          <w:rFonts w:eastAsiaTheme="minorEastAsia"/>
          <w:color w:val="000000" w:themeColor="text1"/>
          <w:szCs w:val="21"/>
        </w:rPr>
        <w:t>PMI</w:t>
      </w:r>
      <w:r>
        <w:rPr>
          <w:rFonts w:eastAsiaTheme="minorEastAsia"/>
          <w:color w:val="000000" w:themeColor="text1"/>
          <w:szCs w:val="21"/>
        </w:rPr>
        <w:t>产出指数平均为</w:t>
      </w:r>
      <w:r>
        <w:rPr>
          <w:rFonts w:eastAsiaTheme="minorEastAsia"/>
          <w:color w:val="000000" w:themeColor="text1"/>
          <w:szCs w:val="21"/>
        </w:rPr>
        <w:t>50.2%</w:t>
      </w:r>
      <w:r>
        <w:rPr>
          <w:rFonts w:eastAsiaTheme="minorEastAsia"/>
          <w:color w:val="000000" w:themeColor="text1"/>
          <w:szCs w:val="21"/>
        </w:rPr>
        <w:t>，低于二季度的</w:t>
      </w:r>
      <w:r>
        <w:rPr>
          <w:rFonts w:eastAsiaTheme="minorEastAsia"/>
          <w:color w:val="000000" w:themeColor="text1"/>
          <w:szCs w:val="21"/>
        </w:rPr>
        <w:t>51.1%</w:t>
      </w:r>
      <w:r>
        <w:rPr>
          <w:rFonts w:eastAsiaTheme="minorEastAsia"/>
          <w:color w:val="000000" w:themeColor="text1"/>
          <w:szCs w:val="21"/>
        </w:rPr>
        <w:t>。从行业结构来看，</w:t>
      </w:r>
      <w:r>
        <w:rPr>
          <w:rFonts w:eastAsiaTheme="minorEastAsia"/>
          <w:color w:val="000000" w:themeColor="text1"/>
          <w:szCs w:val="21"/>
        </w:rPr>
        <w:t>7</w:t>
      </w:r>
      <w:r>
        <w:rPr>
          <w:rFonts w:eastAsiaTheme="minorEastAsia"/>
          <w:color w:val="000000" w:themeColor="text1"/>
          <w:szCs w:val="21"/>
        </w:rPr>
        <w:t>、</w:t>
      </w:r>
      <w:r>
        <w:rPr>
          <w:rFonts w:eastAsiaTheme="minorEastAsia"/>
          <w:color w:val="000000" w:themeColor="text1"/>
          <w:szCs w:val="21"/>
        </w:rPr>
        <w:t>8</w:t>
      </w:r>
      <w:r>
        <w:rPr>
          <w:rFonts w:eastAsiaTheme="minorEastAsia"/>
          <w:color w:val="000000" w:themeColor="text1"/>
          <w:szCs w:val="21"/>
        </w:rPr>
        <w:t>月工业增加值同比增速平均为</w:t>
      </w:r>
      <w:r>
        <w:rPr>
          <w:rFonts w:eastAsiaTheme="minorEastAsia"/>
          <w:color w:val="000000" w:themeColor="text1"/>
          <w:szCs w:val="21"/>
        </w:rPr>
        <w:t>4.8%</w:t>
      </w:r>
      <w:r>
        <w:rPr>
          <w:rFonts w:eastAsiaTheme="minorEastAsia"/>
          <w:color w:val="000000" w:themeColor="text1"/>
          <w:szCs w:val="21"/>
        </w:rPr>
        <w:t>，低于二季度的</w:t>
      </w:r>
      <w:r>
        <w:rPr>
          <w:rFonts w:eastAsiaTheme="minorEastAsia"/>
          <w:color w:val="000000" w:themeColor="text1"/>
          <w:szCs w:val="21"/>
        </w:rPr>
        <w:t>5.9%</w:t>
      </w:r>
      <w:r>
        <w:rPr>
          <w:rFonts w:eastAsiaTheme="minorEastAsia"/>
          <w:color w:val="000000" w:themeColor="text1"/>
          <w:szCs w:val="21"/>
        </w:rPr>
        <w:t>；</w:t>
      </w:r>
      <w:r>
        <w:rPr>
          <w:rFonts w:eastAsiaTheme="minorEastAsia"/>
          <w:color w:val="000000" w:themeColor="text1"/>
          <w:szCs w:val="21"/>
        </w:rPr>
        <w:t>7</w:t>
      </w:r>
      <w:r>
        <w:rPr>
          <w:rFonts w:eastAsiaTheme="minorEastAsia"/>
          <w:color w:val="000000" w:themeColor="text1"/>
          <w:szCs w:val="21"/>
        </w:rPr>
        <w:t>、</w:t>
      </w:r>
      <w:r>
        <w:rPr>
          <w:rFonts w:eastAsiaTheme="minorEastAsia"/>
          <w:color w:val="000000" w:themeColor="text1"/>
          <w:szCs w:val="21"/>
        </w:rPr>
        <w:t>8</w:t>
      </w:r>
      <w:r>
        <w:rPr>
          <w:rFonts w:eastAsiaTheme="minorEastAsia"/>
          <w:color w:val="000000" w:themeColor="text1"/>
          <w:szCs w:val="21"/>
        </w:rPr>
        <w:t>月服务业生产指数同比增速平均为</w:t>
      </w:r>
      <w:r>
        <w:rPr>
          <w:rFonts w:eastAsiaTheme="minorEastAsia"/>
          <w:color w:val="000000" w:themeColor="text1"/>
          <w:szCs w:val="21"/>
        </w:rPr>
        <w:t>4.7%</w:t>
      </w:r>
      <w:r>
        <w:rPr>
          <w:rFonts w:eastAsiaTheme="minorEastAsia"/>
          <w:color w:val="000000" w:themeColor="text1"/>
          <w:szCs w:val="21"/>
        </w:rPr>
        <w:t>，略高于二季度的</w:t>
      </w:r>
      <w:r>
        <w:rPr>
          <w:rFonts w:eastAsiaTheme="minorEastAsia"/>
          <w:color w:val="000000" w:themeColor="text1"/>
          <w:szCs w:val="21"/>
        </w:rPr>
        <w:t>4.3%</w:t>
      </w:r>
      <w:r>
        <w:rPr>
          <w:rFonts w:eastAsiaTheme="minorEastAsia"/>
          <w:color w:val="000000" w:themeColor="text1"/>
          <w:szCs w:val="21"/>
        </w:rPr>
        <w:t>。房地产市场持续偏弱背景下，经济</w:t>
      </w:r>
      <w:proofErr w:type="gramStart"/>
      <w:r>
        <w:rPr>
          <w:rFonts w:eastAsiaTheme="minorEastAsia"/>
          <w:color w:val="000000" w:themeColor="text1"/>
          <w:szCs w:val="21"/>
        </w:rPr>
        <w:t>内生紧信用</w:t>
      </w:r>
      <w:proofErr w:type="gramEnd"/>
      <w:r>
        <w:rPr>
          <w:rFonts w:eastAsiaTheme="minorEastAsia"/>
          <w:color w:val="000000" w:themeColor="text1"/>
          <w:szCs w:val="21"/>
        </w:rPr>
        <w:t>持续，企业盈利、居民收入、地方政府财政收入皆有所承压，市场主体消费投资信心较低，物价长时间偏弱，使得有效需求不足仍是当前经济面临的主要矛盾。结构上来看，内需更弱于外需。虽然美国经济增长有所放缓，但是</w:t>
      </w:r>
      <w:r>
        <w:rPr>
          <w:rFonts w:eastAsiaTheme="minorEastAsia"/>
          <w:color w:val="000000" w:themeColor="text1"/>
          <w:szCs w:val="21"/>
        </w:rPr>
        <w:t>仍有较强韧性，美联储降息也放松了金融条件，支撑中国出口。</w:t>
      </w:r>
      <w:r>
        <w:rPr>
          <w:rFonts w:eastAsiaTheme="minorEastAsia"/>
          <w:color w:val="000000" w:themeColor="text1"/>
          <w:szCs w:val="21"/>
        </w:rPr>
        <w:t>7</w:t>
      </w:r>
      <w:r>
        <w:rPr>
          <w:rFonts w:eastAsiaTheme="minorEastAsia"/>
          <w:color w:val="000000" w:themeColor="text1"/>
          <w:szCs w:val="21"/>
        </w:rPr>
        <w:t>、</w:t>
      </w:r>
      <w:r>
        <w:rPr>
          <w:rFonts w:eastAsiaTheme="minorEastAsia"/>
          <w:color w:val="000000" w:themeColor="text1"/>
          <w:szCs w:val="21"/>
        </w:rPr>
        <w:t>8</w:t>
      </w:r>
      <w:r>
        <w:rPr>
          <w:rFonts w:eastAsiaTheme="minorEastAsia"/>
          <w:color w:val="000000" w:themeColor="text1"/>
          <w:szCs w:val="21"/>
        </w:rPr>
        <w:t>月以人民币计价的出口同比增速平均为</w:t>
      </w:r>
      <w:r>
        <w:rPr>
          <w:rFonts w:eastAsiaTheme="minorEastAsia"/>
          <w:color w:val="000000" w:themeColor="text1"/>
          <w:szCs w:val="21"/>
        </w:rPr>
        <w:t>7.4%</w:t>
      </w:r>
      <w:r>
        <w:rPr>
          <w:rFonts w:eastAsiaTheme="minorEastAsia"/>
          <w:color w:val="000000" w:themeColor="text1"/>
          <w:szCs w:val="21"/>
        </w:rPr>
        <w:t>，高于内需中的消费和投资增速，</w:t>
      </w:r>
      <w:r>
        <w:rPr>
          <w:rFonts w:eastAsiaTheme="minorEastAsia"/>
          <w:color w:val="000000" w:themeColor="text1"/>
          <w:szCs w:val="21"/>
        </w:rPr>
        <w:t>7</w:t>
      </w:r>
      <w:r>
        <w:rPr>
          <w:rFonts w:eastAsiaTheme="minorEastAsia"/>
          <w:color w:val="000000" w:themeColor="text1"/>
          <w:szCs w:val="21"/>
        </w:rPr>
        <w:t>、</w:t>
      </w:r>
      <w:r>
        <w:rPr>
          <w:rFonts w:eastAsiaTheme="minorEastAsia"/>
          <w:color w:val="000000" w:themeColor="text1"/>
          <w:szCs w:val="21"/>
        </w:rPr>
        <w:t>8</w:t>
      </w:r>
      <w:r>
        <w:rPr>
          <w:rFonts w:eastAsiaTheme="minorEastAsia"/>
          <w:color w:val="000000" w:themeColor="text1"/>
          <w:szCs w:val="21"/>
        </w:rPr>
        <w:t>月社零、固定资产投资平均同比增速分别为</w:t>
      </w:r>
      <w:r>
        <w:rPr>
          <w:rFonts w:eastAsiaTheme="minorEastAsia"/>
          <w:color w:val="000000" w:themeColor="text1"/>
          <w:szCs w:val="21"/>
        </w:rPr>
        <w:t>2.4%</w:t>
      </w:r>
      <w:r>
        <w:rPr>
          <w:rFonts w:eastAsiaTheme="minorEastAsia"/>
          <w:color w:val="000000" w:themeColor="text1"/>
          <w:szCs w:val="21"/>
        </w:rPr>
        <w:t>、</w:t>
      </w:r>
      <w:r>
        <w:rPr>
          <w:rFonts w:eastAsiaTheme="minorEastAsia"/>
          <w:color w:val="000000" w:themeColor="text1"/>
          <w:szCs w:val="21"/>
        </w:rPr>
        <w:t>2.0%</w:t>
      </w:r>
      <w:r>
        <w:rPr>
          <w:rFonts w:eastAsiaTheme="minorEastAsia"/>
          <w:color w:val="000000" w:themeColor="text1"/>
          <w:szCs w:val="21"/>
        </w:rPr>
        <w:t>。投资中制造业、基建呈现一定韧性，而地产投资拖累较大。政策层面在季度</w:t>
      </w:r>
      <w:proofErr w:type="gramStart"/>
      <w:r>
        <w:rPr>
          <w:rFonts w:eastAsiaTheme="minorEastAsia"/>
          <w:color w:val="000000" w:themeColor="text1"/>
          <w:szCs w:val="21"/>
        </w:rPr>
        <w:t>末显著</w:t>
      </w:r>
      <w:proofErr w:type="gramEnd"/>
      <w:r>
        <w:rPr>
          <w:rFonts w:eastAsiaTheme="minorEastAsia"/>
          <w:color w:val="000000" w:themeColor="text1"/>
          <w:szCs w:val="21"/>
        </w:rPr>
        <w:t>加力，</w:t>
      </w:r>
      <w:proofErr w:type="gramStart"/>
      <w:r>
        <w:rPr>
          <w:rFonts w:eastAsiaTheme="minorEastAsia"/>
          <w:color w:val="000000" w:themeColor="text1"/>
          <w:szCs w:val="21"/>
        </w:rPr>
        <w:t>央行降准降息</w:t>
      </w:r>
      <w:proofErr w:type="gramEnd"/>
      <w:r>
        <w:rPr>
          <w:rFonts w:eastAsiaTheme="minorEastAsia"/>
          <w:color w:val="000000" w:themeColor="text1"/>
          <w:szCs w:val="21"/>
        </w:rPr>
        <w:t>、下调存量房贷利率、进一步放松房地产金融政策、创设两项结构性货币政策工具支持资本市场稳定发展等，</w:t>
      </w:r>
      <w:r>
        <w:rPr>
          <w:rFonts w:eastAsiaTheme="minorEastAsia"/>
          <w:color w:val="000000" w:themeColor="text1"/>
          <w:szCs w:val="21"/>
        </w:rPr>
        <w:t>9</w:t>
      </w:r>
      <w:r>
        <w:rPr>
          <w:rFonts w:eastAsiaTheme="minorEastAsia"/>
          <w:color w:val="000000" w:themeColor="text1"/>
          <w:szCs w:val="21"/>
        </w:rPr>
        <w:t>月政治局会议分析研究当前经济形势，释放加力推出增量政策的信号。在较强的政策预期背景下，权益市场先跌后涨，沪深</w:t>
      </w:r>
      <w:r>
        <w:rPr>
          <w:rFonts w:eastAsiaTheme="minorEastAsia"/>
          <w:color w:val="000000" w:themeColor="text1"/>
          <w:szCs w:val="21"/>
        </w:rPr>
        <w:t>300</w:t>
      </w:r>
      <w:r>
        <w:rPr>
          <w:rFonts w:eastAsiaTheme="minorEastAsia"/>
          <w:color w:val="000000" w:themeColor="text1"/>
          <w:szCs w:val="21"/>
        </w:rPr>
        <w:t>上涨</w:t>
      </w:r>
      <w:r>
        <w:rPr>
          <w:rFonts w:eastAsiaTheme="minorEastAsia"/>
          <w:color w:val="000000" w:themeColor="text1"/>
          <w:szCs w:val="21"/>
        </w:rPr>
        <w:t>16.1</w:t>
      </w:r>
      <w:r>
        <w:rPr>
          <w:rFonts w:eastAsiaTheme="minorEastAsia"/>
          <w:color w:val="000000" w:themeColor="text1"/>
          <w:szCs w:val="21"/>
        </w:rPr>
        <w:t>%</w:t>
      </w:r>
      <w:r>
        <w:rPr>
          <w:rFonts w:eastAsiaTheme="minorEastAsia"/>
          <w:color w:val="000000" w:themeColor="text1"/>
          <w:szCs w:val="21"/>
        </w:rPr>
        <w:t>，创业</w:t>
      </w:r>
      <w:proofErr w:type="gramStart"/>
      <w:r>
        <w:rPr>
          <w:rFonts w:eastAsiaTheme="minorEastAsia"/>
          <w:color w:val="000000" w:themeColor="text1"/>
          <w:szCs w:val="21"/>
        </w:rPr>
        <w:t>板指数</w:t>
      </w:r>
      <w:proofErr w:type="gramEnd"/>
      <w:r>
        <w:rPr>
          <w:rFonts w:eastAsiaTheme="minorEastAsia"/>
          <w:color w:val="000000" w:themeColor="text1"/>
          <w:szCs w:val="21"/>
        </w:rPr>
        <w:t>上涨</w:t>
      </w:r>
      <w:r>
        <w:rPr>
          <w:rFonts w:eastAsiaTheme="minorEastAsia"/>
          <w:color w:val="000000" w:themeColor="text1"/>
          <w:szCs w:val="21"/>
        </w:rPr>
        <w:t>29.2%</w:t>
      </w:r>
      <w:r>
        <w:rPr>
          <w:rFonts w:eastAsiaTheme="minorEastAsia"/>
          <w:color w:val="000000" w:themeColor="text1"/>
          <w:szCs w:val="21"/>
        </w:rPr>
        <w:t>，从行业表现来看，非银金融、综合金融、房地产等</w:t>
      </w:r>
      <w:proofErr w:type="gramStart"/>
      <w:r>
        <w:rPr>
          <w:rFonts w:eastAsiaTheme="minorEastAsia"/>
          <w:color w:val="000000" w:themeColor="text1"/>
          <w:szCs w:val="21"/>
        </w:rPr>
        <w:t>行业涨幅</w:t>
      </w:r>
      <w:proofErr w:type="gramEnd"/>
      <w:r>
        <w:rPr>
          <w:rFonts w:eastAsiaTheme="minorEastAsia"/>
          <w:color w:val="000000" w:themeColor="text1"/>
          <w:szCs w:val="21"/>
        </w:rPr>
        <w:t>居前，石油石化、煤炭、电力及公用事业等行业表现相对靠后。</w:t>
      </w:r>
    </w:p>
    <w:p w14:paraId="5D29853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展望</w:t>
      </w:r>
      <w:r w:rsidRPr="00B27A29">
        <w:rPr>
          <w:rFonts w:eastAsiaTheme="minorEastAsia"/>
          <w:color w:val="000000" w:themeColor="text1"/>
          <w:szCs w:val="21"/>
        </w:rPr>
        <w:t>2024</w:t>
      </w:r>
      <w:r w:rsidRPr="00B27A29">
        <w:rPr>
          <w:rFonts w:eastAsiaTheme="minorEastAsia"/>
          <w:color w:val="000000" w:themeColor="text1"/>
          <w:szCs w:val="21"/>
        </w:rPr>
        <w:t>年第四季度，我们保持谨慎乐观。从外部来看，我们预计美国经济增长或有所放缓，但仍有韧性，而美联储已开启降息周期，未来美国经济有望实现软着陆，使得中国出口环比增速或有所放缓，基数下降支撑同比增速，整体呈现稳步增长态势。从内部来看，政策仍是决定市场和经济基本面走势的关键因素之一。目前落地的政策以货币政策为主，未来的关键取决于财政政策。如果财政政策能充分发力，并且投向能更多由传统的基建转向支持消费，从而支撑居民、企业的资产负债表，那么目前经济</w:t>
      </w:r>
      <w:proofErr w:type="gramStart"/>
      <w:r w:rsidRPr="00B27A29">
        <w:rPr>
          <w:rFonts w:eastAsiaTheme="minorEastAsia"/>
          <w:color w:val="000000" w:themeColor="text1"/>
          <w:szCs w:val="21"/>
        </w:rPr>
        <w:t>内生紧信用</w:t>
      </w:r>
      <w:proofErr w:type="gramEnd"/>
      <w:r w:rsidRPr="00B27A29">
        <w:rPr>
          <w:rFonts w:eastAsiaTheme="minorEastAsia"/>
          <w:color w:val="000000" w:themeColor="text1"/>
          <w:szCs w:val="21"/>
        </w:rPr>
        <w:t>的负向循环和实体层面的有效需求不足都有望得到缓解，物价也能逐渐改善，实现由政策推动到经济内</w:t>
      </w:r>
      <w:proofErr w:type="gramStart"/>
      <w:r w:rsidRPr="00B27A29">
        <w:rPr>
          <w:rFonts w:eastAsiaTheme="minorEastAsia"/>
          <w:color w:val="000000" w:themeColor="text1"/>
          <w:szCs w:val="21"/>
        </w:rPr>
        <w:t>生增长</w:t>
      </w:r>
      <w:proofErr w:type="gramEnd"/>
      <w:r w:rsidRPr="00B27A29">
        <w:rPr>
          <w:rFonts w:eastAsiaTheme="minorEastAsia"/>
          <w:color w:val="000000" w:themeColor="text1"/>
          <w:szCs w:val="21"/>
        </w:rPr>
        <w:t>的正向循环。风险点主要在于美国经济超预期下行、美国大选带来的地缘政治风险以及财政政策落地不及预期。本基金继续看好并持有受益消费升级的各细分板块优质公司。未来我们亦将继续严格按照基金契约的要求重点投资品质消费相关行业中具有相对估值优势、增长前景确定的优质公司。我们将加强对上市公司基本面的研究力度，力争为持有人创造较好回报。</w:t>
      </w:r>
    </w:p>
    <w:p w14:paraId="1CE91874"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355BE2D2" w14:textId="77777777" w:rsidR="00EE6D5D" w:rsidRDefault="0092087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本报告期摩根健康品质生活</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:0.54%</w:t>
      </w:r>
      <w:r>
        <w:rPr>
          <w:rFonts w:eastAsiaTheme="minorEastAsia"/>
          <w:color w:val="000000" w:themeColor="text1"/>
          <w:szCs w:val="21"/>
        </w:rPr>
        <w:t>，同期业绩比较基准收益率为</w:t>
      </w:r>
      <w:r>
        <w:rPr>
          <w:rFonts w:eastAsiaTheme="minorEastAsia"/>
          <w:color w:val="000000" w:themeColor="text1"/>
          <w:szCs w:val="21"/>
        </w:rPr>
        <w:t>:16.21%</w:t>
      </w:r>
    </w:p>
    <w:p w14:paraId="2119737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摩根健康品质生活</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:0.42%</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:16.21%</w:t>
      </w:r>
      <w:r w:rsidRPr="00B27A29">
        <w:rPr>
          <w:rFonts w:eastAsiaTheme="minorEastAsia"/>
          <w:color w:val="000000" w:themeColor="text1"/>
          <w:szCs w:val="21"/>
        </w:rPr>
        <w:t>。</w:t>
      </w:r>
    </w:p>
    <w:p w14:paraId="686FB2FC" w14:textId="77777777" w:rsidR="005E6DF3" w:rsidRPr="00B27A29" w:rsidRDefault="005E6DF3">
      <w:pPr>
        <w:spacing w:line="360" w:lineRule="auto"/>
        <w:ind w:firstLineChars="200" w:firstLine="420"/>
        <w:rPr>
          <w:rFonts w:eastAsiaTheme="minorEastAsia"/>
          <w:color w:val="000000" w:themeColor="text1"/>
          <w:szCs w:val="21"/>
        </w:rPr>
      </w:pPr>
    </w:p>
    <w:p w14:paraId="20325912"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468FD41E"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16C94ECE" w14:textId="77777777" w:rsidR="005E6DF3" w:rsidRPr="00B27A29" w:rsidRDefault="005E6DF3">
      <w:pPr>
        <w:spacing w:line="360" w:lineRule="auto"/>
        <w:ind w:firstLineChars="200" w:firstLine="420"/>
        <w:rPr>
          <w:rFonts w:eastAsiaTheme="minorEastAsia"/>
          <w:color w:val="000000" w:themeColor="text1"/>
          <w:szCs w:val="21"/>
        </w:rPr>
      </w:pPr>
    </w:p>
    <w:p w14:paraId="43E0E863"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263FF69B"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6475E21A" w14:textId="77777777">
        <w:tc>
          <w:tcPr>
            <w:tcW w:w="720" w:type="dxa"/>
            <w:vAlign w:val="center"/>
          </w:tcPr>
          <w:p w14:paraId="7EE46D9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1C4C955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410AFF7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5DF6E9D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01429528" w14:textId="77777777">
        <w:tc>
          <w:tcPr>
            <w:tcW w:w="720" w:type="dxa"/>
            <w:vAlign w:val="center"/>
          </w:tcPr>
          <w:p w14:paraId="196FE91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754E1BE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5091531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1,145,768,828.60</w:t>
            </w:r>
          </w:p>
        </w:tc>
        <w:tc>
          <w:tcPr>
            <w:tcW w:w="1843" w:type="dxa"/>
            <w:vAlign w:val="center"/>
          </w:tcPr>
          <w:p w14:paraId="722E9CC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90.32</w:t>
            </w:r>
          </w:p>
        </w:tc>
      </w:tr>
      <w:tr w:rsidR="005E6DF3" w:rsidRPr="00B27A29" w14:paraId="0268AF89" w14:textId="77777777">
        <w:tc>
          <w:tcPr>
            <w:tcW w:w="720" w:type="dxa"/>
            <w:vAlign w:val="center"/>
          </w:tcPr>
          <w:p w14:paraId="7260DEFE"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957B0B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0422ED7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1,145,768,828.60</w:t>
            </w:r>
          </w:p>
        </w:tc>
        <w:tc>
          <w:tcPr>
            <w:tcW w:w="1843" w:type="dxa"/>
            <w:vAlign w:val="center"/>
          </w:tcPr>
          <w:p w14:paraId="4AFDB72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90.32</w:t>
            </w:r>
          </w:p>
        </w:tc>
      </w:tr>
      <w:tr w:rsidR="005E6DF3" w:rsidRPr="00B27A29" w14:paraId="0ABAEA19" w14:textId="77777777">
        <w:tc>
          <w:tcPr>
            <w:tcW w:w="720" w:type="dxa"/>
            <w:vAlign w:val="center"/>
          </w:tcPr>
          <w:p w14:paraId="0522D61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247CEAF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674F84D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0A87C7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DF02158" w14:textId="77777777">
        <w:tc>
          <w:tcPr>
            <w:tcW w:w="720" w:type="dxa"/>
            <w:vAlign w:val="center"/>
          </w:tcPr>
          <w:p w14:paraId="3FB37C0D"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3AAD6B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2BFB013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76A8EA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A7A6FEF" w14:textId="77777777">
        <w:tc>
          <w:tcPr>
            <w:tcW w:w="720" w:type="dxa"/>
            <w:vAlign w:val="center"/>
          </w:tcPr>
          <w:p w14:paraId="703C0408"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973A9A8"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75406A8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3435E0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8E8AF15" w14:textId="77777777">
        <w:tc>
          <w:tcPr>
            <w:tcW w:w="720" w:type="dxa"/>
          </w:tcPr>
          <w:p w14:paraId="1624EB4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3</w:t>
            </w:r>
          </w:p>
        </w:tc>
        <w:tc>
          <w:tcPr>
            <w:tcW w:w="3357" w:type="dxa"/>
          </w:tcPr>
          <w:p w14:paraId="2163F41E"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1298E22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E283E3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33E7036" w14:textId="77777777">
        <w:tc>
          <w:tcPr>
            <w:tcW w:w="720" w:type="dxa"/>
            <w:vAlign w:val="center"/>
          </w:tcPr>
          <w:p w14:paraId="51919B4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5A00080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4E3FF43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687CFE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5A2595E" w14:textId="77777777">
        <w:tc>
          <w:tcPr>
            <w:tcW w:w="720" w:type="dxa"/>
            <w:vAlign w:val="center"/>
          </w:tcPr>
          <w:p w14:paraId="2D63850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5DF4683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044DEE2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CB70E0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E03CA7E" w14:textId="77777777">
        <w:tc>
          <w:tcPr>
            <w:tcW w:w="720" w:type="dxa"/>
            <w:vAlign w:val="center"/>
          </w:tcPr>
          <w:p w14:paraId="504B4CC8"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3CD622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293A852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512D1B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B66C7E7" w14:textId="77777777">
        <w:tc>
          <w:tcPr>
            <w:tcW w:w="720" w:type="dxa"/>
            <w:vAlign w:val="center"/>
          </w:tcPr>
          <w:p w14:paraId="727C376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2265B54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32E8E07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113,954,247.43</w:t>
            </w:r>
          </w:p>
        </w:tc>
        <w:tc>
          <w:tcPr>
            <w:tcW w:w="1843" w:type="dxa"/>
            <w:vAlign w:val="center"/>
          </w:tcPr>
          <w:p w14:paraId="2AF8872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8.98</w:t>
            </w:r>
          </w:p>
        </w:tc>
      </w:tr>
      <w:tr w:rsidR="005E6DF3" w:rsidRPr="00B27A29" w14:paraId="49945899" w14:textId="77777777">
        <w:tc>
          <w:tcPr>
            <w:tcW w:w="720" w:type="dxa"/>
            <w:vAlign w:val="center"/>
          </w:tcPr>
          <w:p w14:paraId="510FBAB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637BCBF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1F4D6EE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8,871,115.19</w:t>
            </w:r>
          </w:p>
        </w:tc>
        <w:tc>
          <w:tcPr>
            <w:tcW w:w="1843" w:type="dxa"/>
            <w:vAlign w:val="center"/>
          </w:tcPr>
          <w:p w14:paraId="78A413B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0.70</w:t>
            </w:r>
          </w:p>
        </w:tc>
      </w:tr>
      <w:tr w:rsidR="005E6DF3" w:rsidRPr="00B27A29" w14:paraId="436B2689" w14:textId="77777777">
        <w:tc>
          <w:tcPr>
            <w:tcW w:w="720" w:type="dxa"/>
            <w:vAlign w:val="center"/>
          </w:tcPr>
          <w:p w14:paraId="5B17C39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39B85CA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70C7BE8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1,268,594,191.22</w:t>
            </w:r>
          </w:p>
        </w:tc>
        <w:tc>
          <w:tcPr>
            <w:tcW w:w="1843" w:type="dxa"/>
            <w:vAlign w:val="center"/>
          </w:tcPr>
          <w:p w14:paraId="39E5E41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00B21EC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4C528271"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5B537AE6"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146308F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65B977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72CF733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8513C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73D7AD6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9EB4B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F872D7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5FE8F4E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400,454,014.44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08B36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31.64</w:t>
            </w:r>
          </w:p>
        </w:tc>
      </w:tr>
      <w:tr w:rsidR="005E6DF3" w:rsidRPr="00B27A29" w14:paraId="3CE1032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23C4E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B4570D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207A8C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244,382.08</w:t>
            </w:r>
          </w:p>
          <w:p w14:paraId="4AE38422"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50E70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0.02</w:t>
            </w:r>
          </w:p>
          <w:p w14:paraId="5BBB560C" w14:textId="77777777" w:rsidR="005E6DF3" w:rsidRPr="00B27A29" w:rsidRDefault="005E6DF3">
            <w:pPr>
              <w:jc w:val="right"/>
              <w:rPr>
                <w:rFonts w:eastAsiaTheme="minorEastAsia"/>
                <w:color w:val="000000" w:themeColor="text1"/>
                <w:szCs w:val="21"/>
              </w:rPr>
            </w:pPr>
          </w:p>
        </w:tc>
      </w:tr>
      <w:tr w:rsidR="005E6DF3" w:rsidRPr="00B27A29" w14:paraId="3BC89C9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4274C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38734C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04FFEC5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736,612,383.92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1A94B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58.20</w:t>
            </w:r>
          </w:p>
        </w:tc>
      </w:tr>
      <w:tr w:rsidR="005E6DF3" w:rsidRPr="00B27A29" w14:paraId="7E9BE44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2BC10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B989BD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489F0B0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75E9E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CFE58A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91D7C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F0EDE1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186B873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2F989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6126A6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49C2A0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605384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314C6DE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222C8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16BD42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885F2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9B68F4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5BA2FD7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E2AF4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48CE58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B5771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CA762C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3C867FE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E6BA7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409164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4EA55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029DC0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0EA3E0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5A4B5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1AD34B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A9A18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5A6FC3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3226454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20,350.00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3BE42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14:paraId="634B35F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CCD1ED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423E30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6FC8AE9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8,437,698.16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DE17F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0.67</w:t>
            </w:r>
          </w:p>
        </w:tc>
      </w:tr>
      <w:tr w:rsidR="005E6DF3" w:rsidRPr="00B27A29" w14:paraId="3F7040A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62955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C07B73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F0BC06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E1BF3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96DE69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6CDA3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AFCA63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9810F8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3C900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CC59D1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33C92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5B8D40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0EAA075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E8CB2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3C0F07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29192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7B5FEA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BF7033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4337D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3414D4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D4FCA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4ECCE0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5BA8FA6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C9BE23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DF5697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3EE17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65CFE1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288D3B3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26361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3B97C0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DBF00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293B7F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3805A23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2D4B9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CE695D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D7FDC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22F579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6D41153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4D7265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DA6ED8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1063C1"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0CFB19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4ADBC1F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1,145,768,828.60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AD2D1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90.52</w:t>
            </w:r>
          </w:p>
        </w:tc>
      </w:tr>
    </w:tbl>
    <w:p w14:paraId="37F3DDD0"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0F9E42C3" w14:textId="77777777" w:rsidTr="00D913A1">
        <w:tc>
          <w:tcPr>
            <w:tcW w:w="817" w:type="dxa"/>
            <w:vAlign w:val="center"/>
          </w:tcPr>
          <w:p w14:paraId="21915932"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60178477"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0141B701"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511658CF"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6159E6EC"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50FCDC5A"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EE6D5D" w14:paraId="0F22F06B" w14:textId="77777777">
        <w:tc>
          <w:tcPr>
            <w:tcW w:w="817" w:type="dxa"/>
            <w:vAlign w:val="center"/>
          </w:tcPr>
          <w:p w14:paraId="4573F30E" w14:textId="77777777" w:rsidR="00EE6D5D" w:rsidRDefault="00920877">
            <w:pPr>
              <w:jc w:val="center"/>
            </w:pPr>
            <w:r>
              <w:rPr>
                <w:rFonts w:eastAsiaTheme="minorEastAsia"/>
                <w:kern w:val="0"/>
                <w:szCs w:val="21"/>
              </w:rPr>
              <w:t>1</w:t>
            </w:r>
          </w:p>
        </w:tc>
        <w:tc>
          <w:tcPr>
            <w:tcW w:w="1276" w:type="dxa"/>
            <w:vAlign w:val="center"/>
          </w:tcPr>
          <w:p w14:paraId="0C402D1E" w14:textId="77777777" w:rsidR="00EE6D5D" w:rsidRDefault="00920877">
            <w:pPr>
              <w:jc w:val="center"/>
            </w:pPr>
            <w:r>
              <w:rPr>
                <w:rFonts w:eastAsiaTheme="minorEastAsia"/>
                <w:kern w:val="0"/>
                <w:szCs w:val="21"/>
              </w:rPr>
              <w:t>002714</w:t>
            </w:r>
          </w:p>
        </w:tc>
        <w:tc>
          <w:tcPr>
            <w:tcW w:w="1701" w:type="dxa"/>
            <w:vAlign w:val="center"/>
          </w:tcPr>
          <w:p w14:paraId="150F80E3" w14:textId="77777777" w:rsidR="00EE6D5D" w:rsidRDefault="00920877">
            <w:pPr>
              <w:jc w:val="center"/>
            </w:pPr>
            <w:proofErr w:type="gramStart"/>
            <w:r>
              <w:rPr>
                <w:rFonts w:eastAsiaTheme="minorEastAsia"/>
                <w:kern w:val="0"/>
                <w:szCs w:val="21"/>
              </w:rPr>
              <w:t>牧原股份</w:t>
            </w:r>
            <w:proofErr w:type="gramEnd"/>
          </w:p>
        </w:tc>
        <w:tc>
          <w:tcPr>
            <w:tcW w:w="1276" w:type="dxa"/>
            <w:vAlign w:val="center"/>
          </w:tcPr>
          <w:p w14:paraId="0ED045A8" w14:textId="77777777" w:rsidR="00EE6D5D" w:rsidRDefault="00920877">
            <w:pPr>
              <w:jc w:val="right"/>
            </w:pPr>
            <w:r>
              <w:rPr>
                <w:rFonts w:eastAsiaTheme="minorEastAsia"/>
                <w:kern w:val="0"/>
                <w:szCs w:val="21"/>
              </w:rPr>
              <w:t>2,655,324</w:t>
            </w:r>
          </w:p>
        </w:tc>
        <w:tc>
          <w:tcPr>
            <w:tcW w:w="1842" w:type="dxa"/>
            <w:vAlign w:val="center"/>
          </w:tcPr>
          <w:p w14:paraId="670CF28E" w14:textId="77777777" w:rsidR="00EE6D5D" w:rsidRDefault="00920877">
            <w:pPr>
              <w:jc w:val="right"/>
            </w:pPr>
            <w:r>
              <w:rPr>
                <w:rFonts w:eastAsiaTheme="minorEastAsia"/>
                <w:kern w:val="0"/>
                <w:szCs w:val="21"/>
              </w:rPr>
              <w:t>122,968,054.44</w:t>
            </w:r>
          </w:p>
        </w:tc>
        <w:tc>
          <w:tcPr>
            <w:tcW w:w="1616" w:type="dxa"/>
            <w:vAlign w:val="center"/>
          </w:tcPr>
          <w:p w14:paraId="76C21816" w14:textId="77777777" w:rsidR="00EE6D5D" w:rsidRDefault="00920877">
            <w:pPr>
              <w:jc w:val="right"/>
            </w:pPr>
            <w:r>
              <w:rPr>
                <w:rFonts w:eastAsiaTheme="minorEastAsia"/>
                <w:kern w:val="0"/>
                <w:szCs w:val="21"/>
              </w:rPr>
              <w:t>9.72</w:t>
            </w:r>
          </w:p>
        </w:tc>
      </w:tr>
      <w:tr w:rsidR="00EE6D5D" w14:paraId="1751B02B" w14:textId="77777777">
        <w:tc>
          <w:tcPr>
            <w:tcW w:w="817" w:type="dxa"/>
            <w:vAlign w:val="center"/>
          </w:tcPr>
          <w:p w14:paraId="4A6DE60D" w14:textId="77777777" w:rsidR="00EE6D5D" w:rsidRDefault="00920877">
            <w:pPr>
              <w:jc w:val="center"/>
            </w:pPr>
            <w:r>
              <w:rPr>
                <w:rFonts w:eastAsiaTheme="minorEastAsia"/>
                <w:kern w:val="0"/>
                <w:szCs w:val="21"/>
              </w:rPr>
              <w:t>2</w:t>
            </w:r>
          </w:p>
        </w:tc>
        <w:tc>
          <w:tcPr>
            <w:tcW w:w="1276" w:type="dxa"/>
            <w:vAlign w:val="center"/>
          </w:tcPr>
          <w:p w14:paraId="751F6EDD" w14:textId="77777777" w:rsidR="00EE6D5D" w:rsidRDefault="00920877">
            <w:pPr>
              <w:jc w:val="center"/>
            </w:pPr>
            <w:r>
              <w:rPr>
                <w:rFonts w:eastAsiaTheme="minorEastAsia"/>
                <w:kern w:val="0"/>
                <w:szCs w:val="21"/>
              </w:rPr>
              <w:t>002100</w:t>
            </w:r>
          </w:p>
        </w:tc>
        <w:tc>
          <w:tcPr>
            <w:tcW w:w="1701" w:type="dxa"/>
            <w:vAlign w:val="center"/>
          </w:tcPr>
          <w:p w14:paraId="51ED14F0" w14:textId="77777777" w:rsidR="00EE6D5D" w:rsidRDefault="00920877">
            <w:pPr>
              <w:jc w:val="center"/>
            </w:pPr>
            <w:proofErr w:type="gramStart"/>
            <w:r>
              <w:rPr>
                <w:rFonts w:eastAsiaTheme="minorEastAsia"/>
                <w:kern w:val="0"/>
                <w:szCs w:val="21"/>
              </w:rPr>
              <w:t>天康生物</w:t>
            </w:r>
            <w:proofErr w:type="gramEnd"/>
          </w:p>
        </w:tc>
        <w:tc>
          <w:tcPr>
            <w:tcW w:w="1276" w:type="dxa"/>
            <w:vAlign w:val="center"/>
          </w:tcPr>
          <w:p w14:paraId="0F491062" w14:textId="77777777" w:rsidR="00EE6D5D" w:rsidRDefault="00920877">
            <w:pPr>
              <w:jc w:val="right"/>
            </w:pPr>
            <w:r>
              <w:rPr>
                <w:rFonts w:eastAsiaTheme="minorEastAsia"/>
                <w:kern w:val="0"/>
                <w:szCs w:val="21"/>
              </w:rPr>
              <w:t>16,468,894</w:t>
            </w:r>
          </w:p>
        </w:tc>
        <w:tc>
          <w:tcPr>
            <w:tcW w:w="1842" w:type="dxa"/>
            <w:vAlign w:val="center"/>
          </w:tcPr>
          <w:p w14:paraId="0106473D" w14:textId="77777777" w:rsidR="00EE6D5D" w:rsidRDefault="00920877">
            <w:pPr>
              <w:jc w:val="right"/>
            </w:pPr>
            <w:r>
              <w:rPr>
                <w:rFonts w:eastAsiaTheme="minorEastAsia"/>
                <w:kern w:val="0"/>
                <w:szCs w:val="21"/>
              </w:rPr>
              <w:t>118,081,969.98</w:t>
            </w:r>
          </w:p>
        </w:tc>
        <w:tc>
          <w:tcPr>
            <w:tcW w:w="1616" w:type="dxa"/>
            <w:vAlign w:val="center"/>
          </w:tcPr>
          <w:p w14:paraId="68E79526" w14:textId="77777777" w:rsidR="00EE6D5D" w:rsidRDefault="00920877">
            <w:pPr>
              <w:jc w:val="right"/>
            </w:pPr>
            <w:r>
              <w:rPr>
                <w:rFonts w:eastAsiaTheme="minorEastAsia"/>
                <w:kern w:val="0"/>
                <w:szCs w:val="21"/>
              </w:rPr>
              <w:t>9.33</w:t>
            </w:r>
          </w:p>
        </w:tc>
      </w:tr>
      <w:tr w:rsidR="00EE6D5D" w14:paraId="0EB1D909" w14:textId="77777777">
        <w:tc>
          <w:tcPr>
            <w:tcW w:w="817" w:type="dxa"/>
            <w:vAlign w:val="center"/>
          </w:tcPr>
          <w:p w14:paraId="33E02D00" w14:textId="77777777" w:rsidR="00EE6D5D" w:rsidRDefault="00920877">
            <w:pPr>
              <w:jc w:val="center"/>
            </w:pPr>
            <w:r>
              <w:rPr>
                <w:rFonts w:eastAsiaTheme="minorEastAsia"/>
                <w:kern w:val="0"/>
                <w:szCs w:val="21"/>
              </w:rPr>
              <w:t>3</w:t>
            </w:r>
          </w:p>
        </w:tc>
        <w:tc>
          <w:tcPr>
            <w:tcW w:w="1276" w:type="dxa"/>
            <w:vAlign w:val="center"/>
          </w:tcPr>
          <w:p w14:paraId="3A2B2880" w14:textId="77777777" w:rsidR="00EE6D5D" w:rsidRDefault="00920877">
            <w:pPr>
              <w:jc w:val="center"/>
            </w:pPr>
            <w:r>
              <w:rPr>
                <w:rFonts w:eastAsiaTheme="minorEastAsia"/>
                <w:kern w:val="0"/>
                <w:szCs w:val="21"/>
              </w:rPr>
              <w:t>603477</w:t>
            </w:r>
          </w:p>
        </w:tc>
        <w:tc>
          <w:tcPr>
            <w:tcW w:w="1701" w:type="dxa"/>
            <w:vAlign w:val="center"/>
          </w:tcPr>
          <w:p w14:paraId="24BD85A0" w14:textId="77777777" w:rsidR="00EE6D5D" w:rsidRDefault="00920877">
            <w:pPr>
              <w:jc w:val="center"/>
            </w:pPr>
            <w:r>
              <w:rPr>
                <w:rFonts w:eastAsiaTheme="minorEastAsia"/>
                <w:kern w:val="0"/>
                <w:szCs w:val="21"/>
              </w:rPr>
              <w:t>巨星农牧</w:t>
            </w:r>
          </w:p>
        </w:tc>
        <w:tc>
          <w:tcPr>
            <w:tcW w:w="1276" w:type="dxa"/>
            <w:vAlign w:val="center"/>
          </w:tcPr>
          <w:p w14:paraId="15BC1DC6" w14:textId="77777777" w:rsidR="00EE6D5D" w:rsidRDefault="00920877">
            <w:pPr>
              <w:jc w:val="right"/>
            </w:pPr>
            <w:r>
              <w:rPr>
                <w:rFonts w:eastAsiaTheme="minorEastAsia"/>
                <w:kern w:val="0"/>
                <w:szCs w:val="21"/>
              </w:rPr>
              <w:t>5,296,726</w:t>
            </w:r>
          </w:p>
        </w:tc>
        <w:tc>
          <w:tcPr>
            <w:tcW w:w="1842" w:type="dxa"/>
            <w:vAlign w:val="center"/>
          </w:tcPr>
          <w:p w14:paraId="6CCEF5D1" w14:textId="77777777" w:rsidR="00EE6D5D" w:rsidRDefault="00920877">
            <w:pPr>
              <w:jc w:val="right"/>
            </w:pPr>
            <w:r>
              <w:rPr>
                <w:rFonts w:eastAsiaTheme="minorEastAsia"/>
                <w:kern w:val="0"/>
                <w:szCs w:val="21"/>
              </w:rPr>
              <w:t>114,409,281.60</w:t>
            </w:r>
          </w:p>
        </w:tc>
        <w:tc>
          <w:tcPr>
            <w:tcW w:w="1616" w:type="dxa"/>
            <w:vAlign w:val="center"/>
          </w:tcPr>
          <w:p w14:paraId="5AB9384D" w14:textId="77777777" w:rsidR="00EE6D5D" w:rsidRDefault="00920877">
            <w:pPr>
              <w:jc w:val="right"/>
            </w:pPr>
            <w:r>
              <w:rPr>
                <w:rFonts w:eastAsiaTheme="minorEastAsia"/>
                <w:kern w:val="0"/>
                <w:szCs w:val="21"/>
              </w:rPr>
              <w:t>9.04</w:t>
            </w:r>
          </w:p>
        </w:tc>
      </w:tr>
      <w:tr w:rsidR="00EE6D5D" w14:paraId="795B357A" w14:textId="77777777">
        <w:tc>
          <w:tcPr>
            <w:tcW w:w="817" w:type="dxa"/>
            <w:vAlign w:val="center"/>
          </w:tcPr>
          <w:p w14:paraId="57DFF9CC" w14:textId="77777777" w:rsidR="00EE6D5D" w:rsidRDefault="00920877">
            <w:pPr>
              <w:jc w:val="center"/>
            </w:pPr>
            <w:r>
              <w:rPr>
                <w:rFonts w:eastAsiaTheme="minorEastAsia"/>
                <w:kern w:val="0"/>
                <w:szCs w:val="21"/>
              </w:rPr>
              <w:t>4</w:t>
            </w:r>
          </w:p>
        </w:tc>
        <w:tc>
          <w:tcPr>
            <w:tcW w:w="1276" w:type="dxa"/>
            <w:vAlign w:val="center"/>
          </w:tcPr>
          <w:p w14:paraId="467EE48B" w14:textId="77777777" w:rsidR="00EE6D5D" w:rsidRDefault="00920877">
            <w:pPr>
              <w:jc w:val="center"/>
            </w:pPr>
            <w:r>
              <w:rPr>
                <w:rFonts w:eastAsiaTheme="minorEastAsia"/>
                <w:kern w:val="0"/>
                <w:szCs w:val="21"/>
              </w:rPr>
              <w:t>002567</w:t>
            </w:r>
          </w:p>
        </w:tc>
        <w:tc>
          <w:tcPr>
            <w:tcW w:w="1701" w:type="dxa"/>
            <w:vAlign w:val="center"/>
          </w:tcPr>
          <w:p w14:paraId="0D1295BF" w14:textId="77777777" w:rsidR="00EE6D5D" w:rsidRDefault="00920877">
            <w:pPr>
              <w:jc w:val="center"/>
            </w:pPr>
            <w:r>
              <w:rPr>
                <w:rFonts w:eastAsiaTheme="minorEastAsia"/>
                <w:kern w:val="0"/>
                <w:szCs w:val="21"/>
              </w:rPr>
              <w:t>唐人神</w:t>
            </w:r>
          </w:p>
        </w:tc>
        <w:tc>
          <w:tcPr>
            <w:tcW w:w="1276" w:type="dxa"/>
            <w:vAlign w:val="center"/>
          </w:tcPr>
          <w:p w14:paraId="1D076D6C" w14:textId="77777777" w:rsidR="00EE6D5D" w:rsidRDefault="00920877">
            <w:pPr>
              <w:jc w:val="right"/>
            </w:pPr>
            <w:r>
              <w:rPr>
                <w:rFonts w:eastAsiaTheme="minorEastAsia"/>
                <w:kern w:val="0"/>
                <w:szCs w:val="21"/>
              </w:rPr>
              <w:t>19,794,794</w:t>
            </w:r>
          </w:p>
        </w:tc>
        <w:tc>
          <w:tcPr>
            <w:tcW w:w="1842" w:type="dxa"/>
            <w:vAlign w:val="center"/>
          </w:tcPr>
          <w:p w14:paraId="40FD8214" w14:textId="77777777" w:rsidR="00EE6D5D" w:rsidRDefault="00920877">
            <w:pPr>
              <w:jc w:val="right"/>
            </w:pPr>
            <w:r>
              <w:rPr>
                <w:rFonts w:eastAsiaTheme="minorEastAsia"/>
                <w:kern w:val="0"/>
                <w:szCs w:val="21"/>
              </w:rPr>
              <w:t>114,215,961.38</w:t>
            </w:r>
          </w:p>
        </w:tc>
        <w:tc>
          <w:tcPr>
            <w:tcW w:w="1616" w:type="dxa"/>
            <w:vAlign w:val="center"/>
          </w:tcPr>
          <w:p w14:paraId="58741BCC" w14:textId="77777777" w:rsidR="00EE6D5D" w:rsidRDefault="00920877">
            <w:pPr>
              <w:jc w:val="right"/>
            </w:pPr>
            <w:r>
              <w:rPr>
                <w:rFonts w:eastAsiaTheme="minorEastAsia"/>
                <w:kern w:val="0"/>
                <w:szCs w:val="21"/>
              </w:rPr>
              <w:t>9.02</w:t>
            </w:r>
          </w:p>
        </w:tc>
      </w:tr>
      <w:tr w:rsidR="00EE6D5D" w14:paraId="3B0AF3DC" w14:textId="77777777">
        <w:tc>
          <w:tcPr>
            <w:tcW w:w="817" w:type="dxa"/>
            <w:vAlign w:val="center"/>
          </w:tcPr>
          <w:p w14:paraId="3B1F7764" w14:textId="77777777" w:rsidR="00EE6D5D" w:rsidRDefault="00920877">
            <w:pPr>
              <w:jc w:val="center"/>
            </w:pPr>
            <w:r>
              <w:rPr>
                <w:rFonts w:eastAsiaTheme="minorEastAsia"/>
                <w:kern w:val="0"/>
                <w:szCs w:val="21"/>
              </w:rPr>
              <w:t>5</w:t>
            </w:r>
          </w:p>
        </w:tc>
        <w:tc>
          <w:tcPr>
            <w:tcW w:w="1276" w:type="dxa"/>
            <w:vAlign w:val="center"/>
          </w:tcPr>
          <w:p w14:paraId="41340AB9" w14:textId="77777777" w:rsidR="00EE6D5D" w:rsidRDefault="00920877">
            <w:pPr>
              <w:jc w:val="center"/>
            </w:pPr>
            <w:r>
              <w:rPr>
                <w:rFonts w:eastAsiaTheme="minorEastAsia"/>
                <w:kern w:val="0"/>
                <w:szCs w:val="21"/>
              </w:rPr>
              <w:t>002840</w:t>
            </w:r>
          </w:p>
        </w:tc>
        <w:tc>
          <w:tcPr>
            <w:tcW w:w="1701" w:type="dxa"/>
            <w:vAlign w:val="center"/>
          </w:tcPr>
          <w:p w14:paraId="048C3B6B" w14:textId="77777777" w:rsidR="00EE6D5D" w:rsidRDefault="00920877">
            <w:pPr>
              <w:jc w:val="center"/>
            </w:pPr>
            <w:proofErr w:type="gramStart"/>
            <w:r>
              <w:rPr>
                <w:rFonts w:eastAsiaTheme="minorEastAsia"/>
                <w:kern w:val="0"/>
                <w:szCs w:val="21"/>
              </w:rPr>
              <w:t>华统股份</w:t>
            </w:r>
            <w:proofErr w:type="gramEnd"/>
          </w:p>
        </w:tc>
        <w:tc>
          <w:tcPr>
            <w:tcW w:w="1276" w:type="dxa"/>
            <w:vAlign w:val="center"/>
          </w:tcPr>
          <w:p w14:paraId="12D0340B" w14:textId="77777777" w:rsidR="00EE6D5D" w:rsidRDefault="00920877">
            <w:pPr>
              <w:jc w:val="right"/>
            </w:pPr>
            <w:r>
              <w:rPr>
                <w:rFonts w:eastAsiaTheme="minorEastAsia"/>
                <w:kern w:val="0"/>
                <w:szCs w:val="21"/>
              </w:rPr>
              <w:t>7,977,783</w:t>
            </w:r>
          </w:p>
        </w:tc>
        <w:tc>
          <w:tcPr>
            <w:tcW w:w="1842" w:type="dxa"/>
            <w:vAlign w:val="center"/>
          </w:tcPr>
          <w:p w14:paraId="58693800" w14:textId="77777777" w:rsidR="00EE6D5D" w:rsidRDefault="00920877">
            <w:pPr>
              <w:jc w:val="right"/>
            </w:pPr>
            <w:r>
              <w:rPr>
                <w:rFonts w:eastAsiaTheme="minorEastAsia"/>
                <w:kern w:val="0"/>
                <w:szCs w:val="21"/>
              </w:rPr>
              <w:t>105,147,179.94</w:t>
            </w:r>
          </w:p>
        </w:tc>
        <w:tc>
          <w:tcPr>
            <w:tcW w:w="1616" w:type="dxa"/>
            <w:vAlign w:val="center"/>
          </w:tcPr>
          <w:p w14:paraId="57964612" w14:textId="77777777" w:rsidR="00EE6D5D" w:rsidRDefault="00920877">
            <w:pPr>
              <w:jc w:val="right"/>
            </w:pPr>
            <w:r>
              <w:rPr>
                <w:rFonts w:eastAsiaTheme="minorEastAsia"/>
                <w:kern w:val="0"/>
                <w:szCs w:val="21"/>
              </w:rPr>
              <w:t>8.31</w:t>
            </w:r>
          </w:p>
        </w:tc>
      </w:tr>
      <w:tr w:rsidR="00EE6D5D" w14:paraId="4C46E20D" w14:textId="77777777">
        <w:tc>
          <w:tcPr>
            <w:tcW w:w="817" w:type="dxa"/>
            <w:vAlign w:val="center"/>
          </w:tcPr>
          <w:p w14:paraId="2E3A182A" w14:textId="77777777" w:rsidR="00EE6D5D" w:rsidRDefault="00920877">
            <w:pPr>
              <w:jc w:val="center"/>
            </w:pPr>
            <w:r>
              <w:rPr>
                <w:rFonts w:eastAsiaTheme="minorEastAsia"/>
                <w:kern w:val="0"/>
                <w:szCs w:val="21"/>
              </w:rPr>
              <w:t>6</w:t>
            </w:r>
          </w:p>
        </w:tc>
        <w:tc>
          <w:tcPr>
            <w:tcW w:w="1276" w:type="dxa"/>
            <w:vAlign w:val="center"/>
          </w:tcPr>
          <w:p w14:paraId="05BDC38D" w14:textId="77777777" w:rsidR="00EE6D5D" w:rsidRDefault="00920877">
            <w:pPr>
              <w:jc w:val="center"/>
            </w:pPr>
            <w:r>
              <w:rPr>
                <w:rFonts w:eastAsiaTheme="minorEastAsia"/>
                <w:kern w:val="0"/>
                <w:szCs w:val="21"/>
              </w:rPr>
              <w:t>300498</w:t>
            </w:r>
          </w:p>
        </w:tc>
        <w:tc>
          <w:tcPr>
            <w:tcW w:w="1701" w:type="dxa"/>
            <w:vAlign w:val="center"/>
          </w:tcPr>
          <w:p w14:paraId="5C03A5DA" w14:textId="77777777" w:rsidR="00EE6D5D" w:rsidRDefault="00920877">
            <w:pPr>
              <w:jc w:val="center"/>
            </w:pPr>
            <w:r>
              <w:rPr>
                <w:rFonts w:eastAsiaTheme="minorEastAsia"/>
                <w:kern w:val="0"/>
                <w:szCs w:val="21"/>
              </w:rPr>
              <w:t>温氏股份</w:t>
            </w:r>
          </w:p>
        </w:tc>
        <w:tc>
          <w:tcPr>
            <w:tcW w:w="1276" w:type="dxa"/>
            <w:vAlign w:val="center"/>
          </w:tcPr>
          <w:p w14:paraId="12FE8DCA" w14:textId="77777777" w:rsidR="00EE6D5D" w:rsidRDefault="00920877">
            <w:pPr>
              <w:jc w:val="right"/>
            </w:pPr>
            <w:r>
              <w:rPr>
                <w:rFonts w:eastAsiaTheme="minorEastAsia"/>
                <w:kern w:val="0"/>
                <w:szCs w:val="21"/>
              </w:rPr>
              <w:t>4,523,635</w:t>
            </w:r>
          </w:p>
        </w:tc>
        <w:tc>
          <w:tcPr>
            <w:tcW w:w="1842" w:type="dxa"/>
            <w:vAlign w:val="center"/>
          </w:tcPr>
          <w:p w14:paraId="4A923FF2" w14:textId="77777777" w:rsidR="00EE6D5D" w:rsidRDefault="00920877">
            <w:pPr>
              <w:jc w:val="right"/>
            </w:pPr>
            <w:r>
              <w:rPr>
                <w:rFonts w:eastAsiaTheme="minorEastAsia"/>
                <w:kern w:val="0"/>
                <w:szCs w:val="21"/>
              </w:rPr>
              <w:t>91,106,008.90</w:t>
            </w:r>
          </w:p>
        </w:tc>
        <w:tc>
          <w:tcPr>
            <w:tcW w:w="1616" w:type="dxa"/>
            <w:vAlign w:val="center"/>
          </w:tcPr>
          <w:p w14:paraId="67ABFE47" w14:textId="77777777" w:rsidR="00EE6D5D" w:rsidRDefault="00920877">
            <w:pPr>
              <w:jc w:val="right"/>
            </w:pPr>
            <w:r>
              <w:rPr>
                <w:rFonts w:eastAsiaTheme="minorEastAsia"/>
                <w:kern w:val="0"/>
                <w:szCs w:val="21"/>
              </w:rPr>
              <w:t>7.20</w:t>
            </w:r>
          </w:p>
        </w:tc>
      </w:tr>
      <w:tr w:rsidR="00EE6D5D" w14:paraId="469216E1" w14:textId="77777777">
        <w:tc>
          <w:tcPr>
            <w:tcW w:w="817" w:type="dxa"/>
            <w:vAlign w:val="center"/>
          </w:tcPr>
          <w:p w14:paraId="565AFB04" w14:textId="77777777" w:rsidR="00EE6D5D" w:rsidRDefault="00920877">
            <w:pPr>
              <w:jc w:val="center"/>
            </w:pPr>
            <w:r>
              <w:rPr>
                <w:rFonts w:eastAsiaTheme="minorEastAsia"/>
                <w:kern w:val="0"/>
                <w:szCs w:val="21"/>
              </w:rPr>
              <w:t>7</w:t>
            </w:r>
          </w:p>
        </w:tc>
        <w:tc>
          <w:tcPr>
            <w:tcW w:w="1276" w:type="dxa"/>
            <w:vAlign w:val="center"/>
          </w:tcPr>
          <w:p w14:paraId="7B5CB0AD" w14:textId="77777777" w:rsidR="00EE6D5D" w:rsidRDefault="00920877">
            <w:pPr>
              <w:jc w:val="center"/>
            </w:pPr>
            <w:r>
              <w:rPr>
                <w:rFonts w:eastAsiaTheme="minorEastAsia"/>
                <w:kern w:val="0"/>
                <w:szCs w:val="21"/>
              </w:rPr>
              <w:t>000858</w:t>
            </w:r>
          </w:p>
        </w:tc>
        <w:tc>
          <w:tcPr>
            <w:tcW w:w="1701" w:type="dxa"/>
            <w:vAlign w:val="center"/>
          </w:tcPr>
          <w:p w14:paraId="2DF2D017" w14:textId="77777777" w:rsidR="00EE6D5D" w:rsidRDefault="00920877">
            <w:pPr>
              <w:jc w:val="center"/>
            </w:pPr>
            <w:r>
              <w:rPr>
                <w:rFonts w:eastAsiaTheme="minorEastAsia"/>
                <w:kern w:val="0"/>
                <w:szCs w:val="21"/>
              </w:rPr>
              <w:t>五</w:t>
            </w:r>
            <w:r>
              <w:rPr>
                <w:rFonts w:eastAsiaTheme="minorEastAsia"/>
                <w:kern w:val="0"/>
                <w:szCs w:val="21"/>
              </w:rPr>
              <w:t xml:space="preserve"> </w:t>
            </w:r>
            <w:r>
              <w:rPr>
                <w:rFonts w:eastAsiaTheme="minorEastAsia"/>
                <w:kern w:val="0"/>
                <w:szCs w:val="21"/>
              </w:rPr>
              <w:t>粮</w:t>
            </w:r>
            <w:r>
              <w:rPr>
                <w:rFonts w:eastAsiaTheme="minorEastAsia"/>
                <w:kern w:val="0"/>
                <w:szCs w:val="21"/>
              </w:rPr>
              <w:t xml:space="preserve"> </w:t>
            </w:r>
            <w:r>
              <w:rPr>
                <w:rFonts w:eastAsiaTheme="minorEastAsia"/>
                <w:kern w:val="0"/>
                <w:szCs w:val="21"/>
              </w:rPr>
              <w:t>液</w:t>
            </w:r>
          </w:p>
        </w:tc>
        <w:tc>
          <w:tcPr>
            <w:tcW w:w="1276" w:type="dxa"/>
            <w:vAlign w:val="center"/>
          </w:tcPr>
          <w:p w14:paraId="5725C3EB" w14:textId="77777777" w:rsidR="00EE6D5D" w:rsidRDefault="00920877">
            <w:pPr>
              <w:jc w:val="right"/>
            </w:pPr>
            <w:r>
              <w:rPr>
                <w:rFonts w:eastAsiaTheme="minorEastAsia"/>
                <w:kern w:val="0"/>
                <w:szCs w:val="21"/>
              </w:rPr>
              <w:t>488,210</w:t>
            </w:r>
          </w:p>
        </w:tc>
        <w:tc>
          <w:tcPr>
            <w:tcW w:w="1842" w:type="dxa"/>
            <w:vAlign w:val="center"/>
          </w:tcPr>
          <w:p w14:paraId="5ED9E5BC" w14:textId="77777777" w:rsidR="00EE6D5D" w:rsidRDefault="00920877">
            <w:pPr>
              <w:jc w:val="right"/>
            </w:pPr>
            <w:r>
              <w:rPr>
                <w:rFonts w:eastAsiaTheme="minorEastAsia"/>
                <w:kern w:val="0"/>
                <w:szCs w:val="21"/>
              </w:rPr>
              <w:t>79,339,007.10</w:t>
            </w:r>
          </w:p>
        </w:tc>
        <w:tc>
          <w:tcPr>
            <w:tcW w:w="1616" w:type="dxa"/>
            <w:vAlign w:val="center"/>
          </w:tcPr>
          <w:p w14:paraId="684F558E" w14:textId="77777777" w:rsidR="00EE6D5D" w:rsidRDefault="00920877">
            <w:pPr>
              <w:jc w:val="right"/>
            </w:pPr>
            <w:r>
              <w:rPr>
                <w:rFonts w:eastAsiaTheme="minorEastAsia"/>
                <w:kern w:val="0"/>
                <w:szCs w:val="21"/>
              </w:rPr>
              <w:t>6.27</w:t>
            </w:r>
          </w:p>
        </w:tc>
      </w:tr>
      <w:tr w:rsidR="00EE6D5D" w14:paraId="77231A17" w14:textId="77777777">
        <w:tc>
          <w:tcPr>
            <w:tcW w:w="817" w:type="dxa"/>
            <w:vAlign w:val="center"/>
          </w:tcPr>
          <w:p w14:paraId="6D849DF6" w14:textId="77777777" w:rsidR="00EE6D5D" w:rsidRDefault="00920877">
            <w:pPr>
              <w:jc w:val="center"/>
            </w:pPr>
            <w:r>
              <w:rPr>
                <w:rFonts w:eastAsiaTheme="minorEastAsia"/>
                <w:kern w:val="0"/>
                <w:szCs w:val="21"/>
              </w:rPr>
              <w:t>8</w:t>
            </w:r>
          </w:p>
        </w:tc>
        <w:tc>
          <w:tcPr>
            <w:tcW w:w="1276" w:type="dxa"/>
            <w:vAlign w:val="center"/>
          </w:tcPr>
          <w:p w14:paraId="13ACD99C" w14:textId="77777777" w:rsidR="00EE6D5D" w:rsidRDefault="00920877">
            <w:pPr>
              <w:jc w:val="center"/>
            </w:pPr>
            <w:r>
              <w:rPr>
                <w:rFonts w:eastAsiaTheme="minorEastAsia"/>
                <w:kern w:val="0"/>
                <w:szCs w:val="21"/>
              </w:rPr>
              <w:t>000568</w:t>
            </w:r>
          </w:p>
        </w:tc>
        <w:tc>
          <w:tcPr>
            <w:tcW w:w="1701" w:type="dxa"/>
            <w:vAlign w:val="center"/>
          </w:tcPr>
          <w:p w14:paraId="6924F73B" w14:textId="77777777" w:rsidR="00EE6D5D" w:rsidRDefault="00920877">
            <w:pPr>
              <w:jc w:val="center"/>
            </w:pPr>
            <w:r>
              <w:rPr>
                <w:rFonts w:eastAsiaTheme="minorEastAsia"/>
                <w:kern w:val="0"/>
                <w:szCs w:val="21"/>
              </w:rPr>
              <w:t>泸州老窖</w:t>
            </w:r>
          </w:p>
        </w:tc>
        <w:tc>
          <w:tcPr>
            <w:tcW w:w="1276" w:type="dxa"/>
            <w:vAlign w:val="center"/>
          </w:tcPr>
          <w:p w14:paraId="4A2D902A" w14:textId="77777777" w:rsidR="00EE6D5D" w:rsidRDefault="00920877">
            <w:pPr>
              <w:jc w:val="right"/>
            </w:pPr>
            <w:r>
              <w:rPr>
                <w:rFonts w:eastAsiaTheme="minorEastAsia"/>
                <w:kern w:val="0"/>
                <w:szCs w:val="21"/>
              </w:rPr>
              <w:t>442,400</w:t>
            </w:r>
          </w:p>
        </w:tc>
        <w:tc>
          <w:tcPr>
            <w:tcW w:w="1842" w:type="dxa"/>
            <w:vAlign w:val="center"/>
          </w:tcPr>
          <w:p w14:paraId="51006D27" w14:textId="77777777" w:rsidR="00EE6D5D" w:rsidRDefault="00920877">
            <w:pPr>
              <w:jc w:val="right"/>
            </w:pPr>
            <w:r>
              <w:rPr>
                <w:rFonts w:eastAsiaTheme="minorEastAsia"/>
                <w:kern w:val="0"/>
                <w:szCs w:val="21"/>
              </w:rPr>
              <w:t>66,227,280.00</w:t>
            </w:r>
          </w:p>
        </w:tc>
        <w:tc>
          <w:tcPr>
            <w:tcW w:w="1616" w:type="dxa"/>
            <w:vAlign w:val="center"/>
          </w:tcPr>
          <w:p w14:paraId="18685F77" w14:textId="77777777" w:rsidR="00EE6D5D" w:rsidRDefault="00920877">
            <w:pPr>
              <w:jc w:val="right"/>
            </w:pPr>
            <w:r>
              <w:rPr>
                <w:rFonts w:eastAsiaTheme="minorEastAsia"/>
                <w:kern w:val="0"/>
                <w:szCs w:val="21"/>
              </w:rPr>
              <w:t>5.23</w:t>
            </w:r>
          </w:p>
        </w:tc>
      </w:tr>
      <w:tr w:rsidR="00EE6D5D" w14:paraId="247B354E" w14:textId="77777777">
        <w:tc>
          <w:tcPr>
            <w:tcW w:w="817" w:type="dxa"/>
            <w:vAlign w:val="center"/>
          </w:tcPr>
          <w:p w14:paraId="18ACD799" w14:textId="77777777" w:rsidR="00EE6D5D" w:rsidRDefault="00920877">
            <w:pPr>
              <w:jc w:val="center"/>
            </w:pPr>
            <w:r>
              <w:rPr>
                <w:rFonts w:eastAsiaTheme="minorEastAsia"/>
                <w:kern w:val="0"/>
                <w:szCs w:val="21"/>
              </w:rPr>
              <w:t>9</w:t>
            </w:r>
          </w:p>
        </w:tc>
        <w:tc>
          <w:tcPr>
            <w:tcW w:w="1276" w:type="dxa"/>
            <w:vAlign w:val="center"/>
          </w:tcPr>
          <w:p w14:paraId="39D7CA25" w14:textId="77777777" w:rsidR="00EE6D5D" w:rsidRDefault="00920877">
            <w:pPr>
              <w:jc w:val="center"/>
            </w:pPr>
            <w:r>
              <w:rPr>
                <w:rFonts w:eastAsiaTheme="minorEastAsia"/>
                <w:kern w:val="0"/>
                <w:szCs w:val="21"/>
              </w:rPr>
              <w:t>600519</w:t>
            </w:r>
          </w:p>
        </w:tc>
        <w:tc>
          <w:tcPr>
            <w:tcW w:w="1701" w:type="dxa"/>
            <w:vAlign w:val="center"/>
          </w:tcPr>
          <w:p w14:paraId="2672C4CF" w14:textId="77777777" w:rsidR="00EE6D5D" w:rsidRDefault="00920877">
            <w:pPr>
              <w:jc w:val="center"/>
            </w:pPr>
            <w:r>
              <w:rPr>
                <w:rFonts w:eastAsiaTheme="minorEastAsia"/>
                <w:kern w:val="0"/>
                <w:szCs w:val="21"/>
              </w:rPr>
              <w:t>贵州茅台</w:t>
            </w:r>
          </w:p>
        </w:tc>
        <w:tc>
          <w:tcPr>
            <w:tcW w:w="1276" w:type="dxa"/>
            <w:vAlign w:val="center"/>
          </w:tcPr>
          <w:p w14:paraId="1BF50B19" w14:textId="77777777" w:rsidR="00EE6D5D" w:rsidRDefault="00920877">
            <w:pPr>
              <w:jc w:val="right"/>
            </w:pPr>
            <w:r>
              <w:rPr>
                <w:rFonts w:eastAsiaTheme="minorEastAsia"/>
                <w:kern w:val="0"/>
                <w:szCs w:val="21"/>
              </w:rPr>
              <w:t>23,400</w:t>
            </w:r>
          </w:p>
        </w:tc>
        <w:tc>
          <w:tcPr>
            <w:tcW w:w="1842" w:type="dxa"/>
            <w:vAlign w:val="center"/>
          </w:tcPr>
          <w:p w14:paraId="22B78604" w14:textId="77777777" w:rsidR="00EE6D5D" w:rsidRDefault="00920877">
            <w:pPr>
              <w:jc w:val="right"/>
            </w:pPr>
            <w:r>
              <w:rPr>
                <w:rFonts w:eastAsiaTheme="minorEastAsia"/>
                <w:kern w:val="0"/>
                <w:szCs w:val="21"/>
              </w:rPr>
              <w:t>40,903,200.00</w:t>
            </w:r>
          </w:p>
        </w:tc>
        <w:tc>
          <w:tcPr>
            <w:tcW w:w="1616" w:type="dxa"/>
            <w:vAlign w:val="center"/>
          </w:tcPr>
          <w:p w14:paraId="759D0950" w14:textId="77777777" w:rsidR="00EE6D5D" w:rsidRDefault="00920877">
            <w:pPr>
              <w:jc w:val="right"/>
            </w:pPr>
            <w:r>
              <w:rPr>
                <w:rFonts w:eastAsiaTheme="minorEastAsia"/>
                <w:kern w:val="0"/>
                <w:szCs w:val="21"/>
              </w:rPr>
              <w:t>3.23</w:t>
            </w:r>
          </w:p>
        </w:tc>
      </w:tr>
      <w:tr w:rsidR="00EE6D5D" w14:paraId="24113D99" w14:textId="77777777">
        <w:tc>
          <w:tcPr>
            <w:tcW w:w="817" w:type="dxa"/>
            <w:vAlign w:val="center"/>
          </w:tcPr>
          <w:p w14:paraId="25B8B2E6" w14:textId="77777777" w:rsidR="00EE6D5D" w:rsidRDefault="00920877">
            <w:pPr>
              <w:jc w:val="center"/>
            </w:pPr>
            <w:r>
              <w:rPr>
                <w:rFonts w:eastAsiaTheme="minorEastAsia"/>
                <w:kern w:val="0"/>
                <w:szCs w:val="21"/>
              </w:rPr>
              <w:t>10</w:t>
            </w:r>
          </w:p>
        </w:tc>
        <w:tc>
          <w:tcPr>
            <w:tcW w:w="1276" w:type="dxa"/>
            <w:vAlign w:val="center"/>
          </w:tcPr>
          <w:p w14:paraId="39B3F8EC" w14:textId="77777777" w:rsidR="00EE6D5D" w:rsidRDefault="00920877">
            <w:pPr>
              <w:jc w:val="center"/>
            </w:pPr>
            <w:r>
              <w:rPr>
                <w:rFonts w:eastAsiaTheme="minorEastAsia"/>
                <w:kern w:val="0"/>
                <w:szCs w:val="21"/>
              </w:rPr>
              <w:t>000333</w:t>
            </w:r>
          </w:p>
        </w:tc>
        <w:tc>
          <w:tcPr>
            <w:tcW w:w="1701" w:type="dxa"/>
            <w:vAlign w:val="center"/>
          </w:tcPr>
          <w:p w14:paraId="486147A1" w14:textId="77777777" w:rsidR="00EE6D5D" w:rsidRDefault="00920877">
            <w:pPr>
              <w:jc w:val="center"/>
            </w:pPr>
            <w:r>
              <w:rPr>
                <w:rFonts w:eastAsiaTheme="minorEastAsia"/>
                <w:kern w:val="0"/>
                <w:szCs w:val="21"/>
              </w:rPr>
              <w:t>美的集团</w:t>
            </w:r>
          </w:p>
        </w:tc>
        <w:tc>
          <w:tcPr>
            <w:tcW w:w="1276" w:type="dxa"/>
            <w:vAlign w:val="center"/>
          </w:tcPr>
          <w:p w14:paraId="5705D9C8" w14:textId="77777777" w:rsidR="00EE6D5D" w:rsidRDefault="00920877">
            <w:pPr>
              <w:jc w:val="right"/>
            </w:pPr>
            <w:r>
              <w:rPr>
                <w:rFonts w:eastAsiaTheme="minorEastAsia"/>
                <w:kern w:val="0"/>
                <w:szCs w:val="21"/>
              </w:rPr>
              <w:t>495,656</w:t>
            </w:r>
          </w:p>
        </w:tc>
        <w:tc>
          <w:tcPr>
            <w:tcW w:w="1842" w:type="dxa"/>
            <w:vAlign w:val="center"/>
          </w:tcPr>
          <w:p w14:paraId="1680B5E2" w14:textId="77777777" w:rsidR="00EE6D5D" w:rsidRDefault="00920877">
            <w:pPr>
              <w:jc w:val="right"/>
            </w:pPr>
            <w:r>
              <w:rPr>
                <w:rFonts w:eastAsiaTheme="minorEastAsia"/>
                <w:kern w:val="0"/>
                <w:szCs w:val="21"/>
              </w:rPr>
              <w:t>37,699,595.36</w:t>
            </w:r>
          </w:p>
        </w:tc>
        <w:tc>
          <w:tcPr>
            <w:tcW w:w="1616" w:type="dxa"/>
            <w:vAlign w:val="center"/>
          </w:tcPr>
          <w:p w14:paraId="62CE6BFA" w14:textId="77777777" w:rsidR="00EE6D5D" w:rsidRDefault="00920877">
            <w:pPr>
              <w:jc w:val="right"/>
            </w:pPr>
            <w:r>
              <w:rPr>
                <w:rFonts w:eastAsiaTheme="minorEastAsia"/>
                <w:kern w:val="0"/>
                <w:szCs w:val="21"/>
              </w:rPr>
              <w:t>2.98</w:t>
            </w:r>
          </w:p>
        </w:tc>
      </w:tr>
    </w:tbl>
    <w:bookmarkEnd w:id="0"/>
    <w:p w14:paraId="4474E00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52C2AD3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117C779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6F05B14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486FCD0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041A9C7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0BF1E0F8"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59504C1B"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7884829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0E93ED4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5C0346DD"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04C2665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30DD4AE9"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348F99A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本基金本报告期末未持有国债期货。</w:t>
      </w:r>
    </w:p>
    <w:p w14:paraId="04072AD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220314EF"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6B46C959"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15A741D6"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4FE998FB" w14:textId="77777777">
        <w:tc>
          <w:tcPr>
            <w:tcW w:w="1110" w:type="dxa"/>
            <w:vAlign w:val="center"/>
          </w:tcPr>
          <w:p w14:paraId="4C9574CD"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1CAEAFF2"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74A097B9"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06B008EF" w14:textId="77777777">
        <w:tc>
          <w:tcPr>
            <w:tcW w:w="1110" w:type="dxa"/>
            <w:vAlign w:val="center"/>
          </w:tcPr>
          <w:p w14:paraId="4F9EA9E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14E9D3A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6969460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284,342.25</w:t>
            </w:r>
          </w:p>
        </w:tc>
      </w:tr>
      <w:tr w:rsidR="005E6DF3" w:rsidRPr="00B27A29" w14:paraId="62CD7420" w14:textId="77777777">
        <w:tc>
          <w:tcPr>
            <w:tcW w:w="1110" w:type="dxa"/>
            <w:vAlign w:val="center"/>
          </w:tcPr>
          <w:p w14:paraId="2A53678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5CB69FE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6521F55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7,228,926.38</w:t>
            </w:r>
          </w:p>
        </w:tc>
      </w:tr>
      <w:tr w:rsidR="005E6DF3" w:rsidRPr="00B27A29" w14:paraId="48CE5763" w14:textId="77777777">
        <w:tc>
          <w:tcPr>
            <w:tcW w:w="1110" w:type="dxa"/>
            <w:vAlign w:val="center"/>
          </w:tcPr>
          <w:p w14:paraId="7EECDCF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5FE50A4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70C8220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3593377" w14:textId="77777777">
        <w:tc>
          <w:tcPr>
            <w:tcW w:w="1110" w:type="dxa"/>
            <w:vAlign w:val="center"/>
          </w:tcPr>
          <w:p w14:paraId="2EFB39B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76E22FF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5E580F8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24DB735" w14:textId="77777777">
        <w:tc>
          <w:tcPr>
            <w:tcW w:w="1110" w:type="dxa"/>
            <w:vAlign w:val="center"/>
          </w:tcPr>
          <w:p w14:paraId="4018529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002650F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58FBE35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1,357,846.56</w:t>
            </w:r>
          </w:p>
        </w:tc>
      </w:tr>
      <w:tr w:rsidR="005E6DF3" w:rsidRPr="00B27A29" w14:paraId="2F2CAD84" w14:textId="77777777">
        <w:tc>
          <w:tcPr>
            <w:tcW w:w="1110" w:type="dxa"/>
            <w:vAlign w:val="center"/>
          </w:tcPr>
          <w:p w14:paraId="0A7A475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1010B63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6C2A55D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4F02145" w14:textId="77777777">
        <w:tc>
          <w:tcPr>
            <w:tcW w:w="1110" w:type="dxa"/>
            <w:vAlign w:val="center"/>
          </w:tcPr>
          <w:p w14:paraId="60097DA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6725CA8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2FD68D1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46F9036" w14:textId="77777777">
        <w:tc>
          <w:tcPr>
            <w:tcW w:w="1110" w:type="dxa"/>
            <w:vAlign w:val="center"/>
          </w:tcPr>
          <w:p w14:paraId="1B39337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7C77A56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15107BF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FF45D1E" w14:textId="77777777">
        <w:tc>
          <w:tcPr>
            <w:tcW w:w="1110" w:type="dxa"/>
            <w:vAlign w:val="center"/>
          </w:tcPr>
          <w:p w14:paraId="36FC424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068795C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1A88DF8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8,871,115.19</w:t>
            </w:r>
          </w:p>
        </w:tc>
      </w:tr>
    </w:tbl>
    <w:p w14:paraId="2CA5134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53E15A4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0751BE60"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6601152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529586C8"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4D608C0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0BE905E5"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0593E6C1"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231D5C7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608354F"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lastRenderedPageBreak/>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53F1DE3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00E66E2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C</w:t>
            </w:r>
          </w:p>
        </w:tc>
      </w:tr>
      <w:tr w:rsidR="005E6DF3" w:rsidRPr="00B27A29" w14:paraId="7BB60505"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86FEEFC"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93004A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299,853,167.03</w:t>
            </w:r>
          </w:p>
        </w:tc>
        <w:tc>
          <w:tcPr>
            <w:tcW w:w="2367" w:type="dxa"/>
            <w:tcBorders>
              <w:top w:val="single" w:sz="8" w:space="0" w:color="000000"/>
              <w:left w:val="single" w:sz="8" w:space="0" w:color="000000"/>
              <w:bottom w:val="single" w:sz="8" w:space="0" w:color="000000"/>
              <w:right w:val="single" w:sz="8" w:space="0" w:color="000000"/>
            </w:tcBorders>
            <w:vAlign w:val="center"/>
          </w:tcPr>
          <w:p w14:paraId="022FB81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118,900,667.34</w:t>
            </w:r>
          </w:p>
        </w:tc>
      </w:tr>
      <w:tr w:rsidR="005E6DF3" w:rsidRPr="00B27A29" w14:paraId="1F31665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0EB99A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971E6B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3,716,458.78</w:t>
            </w:r>
          </w:p>
        </w:tc>
        <w:tc>
          <w:tcPr>
            <w:tcW w:w="2367" w:type="dxa"/>
            <w:tcBorders>
              <w:top w:val="single" w:sz="8" w:space="0" w:color="000000"/>
              <w:left w:val="single" w:sz="8" w:space="0" w:color="000000"/>
              <w:bottom w:val="single" w:sz="8" w:space="0" w:color="000000"/>
              <w:right w:val="single" w:sz="8" w:space="0" w:color="000000"/>
            </w:tcBorders>
            <w:vAlign w:val="center"/>
          </w:tcPr>
          <w:p w14:paraId="61AC046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19,806,604.19</w:t>
            </w:r>
          </w:p>
        </w:tc>
      </w:tr>
      <w:tr w:rsidR="005E6DF3" w:rsidRPr="00B27A29" w14:paraId="0B857B8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52FF4AB"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BCA0E8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21,139,729.82</w:t>
            </w:r>
          </w:p>
        </w:tc>
        <w:tc>
          <w:tcPr>
            <w:tcW w:w="2367" w:type="dxa"/>
            <w:tcBorders>
              <w:top w:val="single" w:sz="8" w:space="0" w:color="000000"/>
              <w:left w:val="single" w:sz="8" w:space="0" w:color="000000"/>
              <w:bottom w:val="single" w:sz="8" w:space="0" w:color="000000"/>
              <w:right w:val="single" w:sz="8" w:space="0" w:color="000000"/>
            </w:tcBorders>
            <w:vAlign w:val="center"/>
          </w:tcPr>
          <w:p w14:paraId="719C12A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21,173,920.81</w:t>
            </w:r>
          </w:p>
        </w:tc>
      </w:tr>
      <w:tr w:rsidR="005E6DF3" w:rsidRPr="00B27A29" w14:paraId="6C4F85A7"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AE177B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6BA506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44AAECE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F0E8E4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1C73DCC"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39A84C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282,429,895.99</w:t>
            </w:r>
          </w:p>
        </w:tc>
        <w:tc>
          <w:tcPr>
            <w:tcW w:w="2367" w:type="dxa"/>
            <w:tcBorders>
              <w:top w:val="single" w:sz="8" w:space="0" w:color="000000"/>
              <w:left w:val="single" w:sz="8" w:space="0" w:color="000000"/>
              <w:bottom w:val="single" w:sz="8" w:space="0" w:color="000000"/>
              <w:right w:val="single" w:sz="8" w:space="0" w:color="000000"/>
            </w:tcBorders>
            <w:vAlign w:val="center"/>
          </w:tcPr>
          <w:p w14:paraId="29E41BE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117,533,350.72</w:t>
            </w:r>
          </w:p>
        </w:tc>
      </w:tr>
    </w:tbl>
    <w:p w14:paraId="5C75508C"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1B9FF662"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62BBDA2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7F45D0A3"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BADE29D"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38DB7AF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570894E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C</w:t>
            </w:r>
          </w:p>
        </w:tc>
      </w:tr>
      <w:tr w:rsidR="005E6DF3" w:rsidRPr="00B27A29" w14:paraId="4CD3322A"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461F22E"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C94970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49,435.08</w:t>
            </w:r>
          </w:p>
        </w:tc>
        <w:tc>
          <w:tcPr>
            <w:tcW w:w="2693" w:type="dxa"/>
            <w:tcBorders>
              <w:top w:val="single" w:sz="8" w:space="0" w:color="000000"/>
              <w:left w:val="single" w:sz="8" w:space="0" w:color="000000"/>
              <w:bottom w:val="single" w:sz="8" w:space="0" w:color="000000"/>
              <w:right w:val="single" w:sz="8" w:space="0" w:color="000000"/>
            </w:tcBorders>
            <w:vAlign w:val="center"/>
          </w:tcPr>
          <w:p w14:paraId="5B72592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B9369DF"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D385EE8"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569DC877"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7E20636E"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4EAF386F"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151740B"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CDD9047"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6AF4DC2A"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6C9BFFD4"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314D9DC"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1F6971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49,435.08</w:t>
            </w:r>
          </w:p>
        </w:tc>
        <w:tc>
          <w:tcPr>
            <w:tcW w:w="2693" w:type="dxa"/>
            <w:tcBorders>
              <w:top w:val="single" w:sz="8" w:space="0" w:color="000000"/>
              <w:left w:val="single" w:sz="8" w:space="0" w:color="000000"/>
              <w:bottom w:val="single" w:sz="8" w:space="0" w:color="000000"/>
              <w:right w:val="single" w:sz="8" w:space="0" w:color="000000"/>
            </w:tcBorders>
            <w:vAlign w:val="center"/>
          </w:tcPr>
          <w:p w14:paraId="2C0F938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E0C4AE5"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7B25B08"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505B14DA"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0.01</w:t>
            </w:r>
          </w:p>
        </w:tc>
        <w:tc>
          <w:tcPr>
            <w:tcW w:w="2693" w:type="dxa"/>
            <w:tcBorders>
              <w:top w:val="single" w:sz="8" w:space="0" w:color="000000"/>
              <w:left w:val="single" w:sz="8" w:space="0" w:color="000000"/>
              <w:bottom w:val="single" w:sz="8" w:space="0" w:color="000000"/>
              <w:right w:val="single" w:sz="8" w:space="0" w:color="000000"/>
            </w:tcBorders>
            <w:vAlign w:val="center"/>
          </w:tcPr>
          <w:p w14:paraId="513BCBF5"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38A22BAD"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407268A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0026DD7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14:paraId="6E09DFAF"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14:paraId="6E1B679E" w14:textId="77777777">
        <w:tc>
          <w:tcPr>
            <w:tcW w:w="993" w:type="dxa"/>
            <w:vMerge w:val="restart"/>
            <w:vAlign w:val="center"/>
          </w:tcPr>
          <w:p w14:paraId="0BD74027"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14:paraId="5BC4D888"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14:paraId="29B3B45F"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14:paraId="1C245604" w14:textId="77777777">
        <w:tc>
          <w:tcPr>
            <w:tcW w:w="993" w:type="dxa"/>
            <w:vMerge/>
            <w:vAlign w:val="center"/>
          </w:tcPr>
          <w:p w14:paraId="2C6300B3" w14:textId="77777777" w:rsidR="005E6DF3" w:rsidRPr="00B27A29" w:rsidRDefault="005E6DF3">
            <w:pPr>
              <w:autoSpaceDE w:val="0"/>
              <w:autoSpaceDN w:val="0"/>
              <w:adjustRightInd w:val="0"/>
              <w:jc w:val="center"/>
              <w:rPr>
                <w:b/>
                <w:bCs/>
                <w:color w:val="000000"/>
                <w:kern w:val="0"/>
                <w:szCs w:val="21"/>
              </w:rPr>
            </w:pPr>
          </w:p>
        </w:tc>
        <w:tc>
          <w:tcPr>
            <w:tcW w:w="992" w:type="dxa"/>
            <w:vAlign w:val="center"/>
          </w:tcPr>
          <w:p w14:paraId="6D1EA6DF"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14:paraId="4BF49CAA"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14:paraId="022B1614" w14:textId="77777777"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14:paraId="49FABB75" w14:textId="77777777"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14:paraId="32F64835" w14:textId="77777777"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14:paraId="2D3CD56C"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14:paraId="11D4649B"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EE6D5D" w14:paraId="22F8BA77" w14:textId="77777777">
        <w:tc>
          <w:tcPr>
            <w:tcW w:w="993" w:type="dxa"/>
            <w:vMerge w:val="restart"/>
            <w:vAlign w:val="center"/>
          </w:tcPr>
          <w:p w14:paraId="3904AAC6" w14:textId="77777777" w:rsidR="00EE6D5D" w:rsidRDefault="00920877">
            <w:r>
              <w:rPr>
                <w:bCs/>
                <w:color w:val="000000"/>
                <w:kern w:val="0"/>
                <w:szCs w:val="21"/>
              </w:rPr>
              <w:t>机构</w:t>
            </w:r>
          </w:p>
        </w:tc>
        <w:tc>
          <w:tcPr>
            <w:tcW w:w="992" w:type="dxa"/>
            <w:vAlign w:val="center"/>
          </w:tcPr>
          <w:p w14:paraId="0318472C" w14:textId="77777777" w:rsidR="00EE6D5D" w:rsidRDefault="00920877">
            <w:pPr>
              <w:jc w:val="center"/>
            </w:pPr>
            <w:r>
              <w:rPr>
                <w:color w:val="000000"/>
                <w:kern w:val="0"/>
                <w:szCs w:val="21"/>
              </w:rPr>
              <w:t>1</w:t>
            </w:r>
          </w:p>
        </w:tc>
        <w:tc>
          <w:tcPr>
            <w:tcW w:w="1843" w:type="dxa"/>
            <w:vAlign w:val="center"/>
          </w:tcPr>
          <w:p w14:paraId="556F2346" w14:textId="77777777" w:rsidR="00EE6D5D" w:rsidRDefault="00920877">
            <w:pPr>
              <w:jc w:val="center"/>
            </w:pPr>
            <w:r>
              <w:rPr>
                <w:color w:val="000000"/>
                <w:kern w:val="0"/>
                <w:szCs w:val="21"/>
              </w:rPr>
              <w:t>20240701-20240930</w:t>
            </w:r>
          </w:p>
        </w:tc>
        <w:tc>
          <w:tcPr>
            <w:tcW w:w="851" w:type="dxa"/>
            <w:vAlign w:val="center"/>
          </w:tcPr>
          <w:p w14:paraId="23A9086E" w14:textId="77777777" w:rsidR="00EE6D5D" w:rsidRDefault="00920877">
            <w:pPr>
              <w:jc w:val="center"/>
            </w:pPr>
            <w:r>
              <w:rPr>
                <w:color w:val="000000"/>
                <w:kern w:val="0"/>
                <w:szCs w:val="21"/>
              </w:rPr>
              <w:t>92,414,422.96</w:t>
            </w:r>
          </w:p>
        </w:tc>
        <w:tc>
          <w:tcPr>
            <w:tcW w:w="850" w:type="dxa"/>
            <w:vAlign w:val="center"/>
          </w:tcPr>
          <w:p w14:paraId="26B51FD5" w14:textId="77777777" w:rsidR="00EE6D5D" w:rsidRDefault="00920877">
            <w:pPr>
              <w:jc w:val="center"/>
            </w:pPr>
            <w:r>
              <w:rPr>
                <w:color w:val="000000"/>
                <w:kern w:val="0"/>
                <w:szCs w:val="21"/>
              </w:rPr>
              <w:t>2,070,334.07</w:t>
            </w:r>
          </w:p>
        </w:tc>
        <w:tc>
          <w:tcPr>
            <w:tcW w:w="1134" w:type="dxa"/>
            <w:vAlign w:val="center"/>
          </w:tcPr>
          <w:p w14:paraId="0D92E6E1" w14:textId="77777777" w:rsidR="00EE6D5D" w:rsidRDefault="00920877">
            <w:pPr>
              <w:jc w:val="center"/>
            </w:pPr>
            <w:r>
              <w:rPr>
                <w:color w:val="000000"/>
                <w:kern w:val="0"/>
                <w:szCs w:val="21"/>
              </w:rPr>
              <w:t>58,668.11</w:t>
            </w:r>
          </w:p>
        </w:tc>
        <w:tc>
          <w:tcPr>
            <w:tcW w:w="1419" w:type="dxa"/>
            <w:vAlign w:val="center"/>
          </w:tcPr>
          <w:p w14:paraId="57AFF791" w14:textId="77777777" w:rsidR="00EE6D5D" w:rsidRDefault="00920877">
            <w:pPr>
              <w:jc w:val="center"/>
            </w:pPr>
            <w:r>
              <w:rPr>
                <w:color w:val="000000"/>
                <w:kern w:val="0"/>
                <w:szCs w:val="21"/>
              </w:rPr>
              <w:t>94,426,088.92</w:t>
            </w:r>
          </w:p>
        </w:tc>
        <w:tc>
          <w:tcPr>
            <w:tcW w:w="1130" w:type="dxa"/>
            <w:vAlign w:val="center"/>
          </w:tcPr>
          <w:p w14:paraId="14B94780" w14:textId="77777777" w:rsidR="00EE6D5D" w:rsidRDefault="00920877">
            <w:pPr>
              <w:jc w:val="center"/>
            </w:pPr>
            <w:r>
              <w:rPr>
                <w:color w:val="000000"/>
                <w:kern w:val="0"/>
                <w:szCs w:val="21"/>
              </w:rPr>
              <w:t>23.61%</w:t>
            </w:r>
          </w:p>
        </w:tc>
      </w:tr>
      <w:tr w:rsidR="005E6DF3" w:rsidRPr="00B27A29" w14:paraId="5CD1637B" w14:textId="77777777">
        <w:tc>
          <w:tcPr>
            <w:tcW w:w="9212" w:type="dxa"/>
            <w:gridSpan w:val="8"/>
            <w:vAlign w:val="center"/>
          </w:tcPr>
          <w:p w14:paraId="3B162D37" w14:textId="77777777" w:rsidR="005E6DF3" w:rsidRPr="00B27A29" w:rsidRDefault="005C671B">
            <w:pPr>
              <w:autoSpaceDE w:val="0"/>
              <w:autoSpaceDN w:val="0"/>
              <w:adjustRightInd w:val="0"/>
              <w:jc w:val="center"/>
              <w:rPr>
                <w:kern w:val="0"/>
                <w:szCs w:val="21"/>
              </w:rPr>
            </w:pPr>
            <w:r w:rsidRPr="00B27A29">
              <w:rPr>
                <w:color w:val="000000"/>
                <w:kern w:val="0"/>
                <w:szCs w:val="21"/>
              </w:rPr>
              <w:lastRenderedPageBreak/>
              <w:t>产品特有风险</w:t>
            </w:r>
          </w:p>
        </w:tc>
      </w:tr>
      <w:tr w:rsidR="005E6DF3" w:rsidRPr="00B27A29" w14:paraId="70498B37" w14:textId="77777777">
        <w:tc>
          <w:tcPr>
            <w:tcW w:w="9212" w:type="dxa"/>
            <w:gridSpan w:val="8"/>
            <w:vAlign w:val="center"/>
          </w:tcPr>
          <w:p w14:paraId="67E250FB" w14:textId="77777777"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14:paraId="506EBB9C"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8.2 </w:t>
      </w:r>
      <w:r w:rsidRPr="00B27A29">
        <w:rPr>
          <w:b/>
          <w:bCs/>
          <w:color w:val="000000"/>
          <w:kern w:val="0"/>
          <w:szCs w:val="21"/>
        </w:rPr>
        <w:t>影响投资者决策的其他重要信息</w:t>
      </w:r>
    </w:p>
    <w:p w14:paraId="4320289D" w14:textId="77777777" w:rsidR="005E6DF3" w:rsidRPr="00B27A29" w:rsidRDefault="005C671B">
      <w:pPr>
        <w:spacing w:line="360" w:lineRule="auto"/>
        <w:ind w:firstLineChars="200" w:firstLine="420"/>
        <w:rPr>
          <w:color w:val="000000"/>
          <w:szCs w:val="21"/>
        </w:rPr>
      </w:pPr>
      <w:r w:rsidRPr="00B27A29">
        <w:rPr>
          <w:color w:val="000000"/>
          <w:szCs w:val="21"/>
        </w:rPr>
        <w:t>无。</w:t>
      </w:r>
    </w:p>
    <w:p w14:paraId="43C2D9D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14:paraId="252AE50B"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14:paraId="79A1A0B9" w14:textId="77777777" w:rsidR="00EE6D5D" w:rsidRDefault="0092087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proofErr w:type="gramStart"/>
      <w:r>
        <w:rPr>
          <w:rFonts w:eastAsiaTheme="minorEastAsia"/>
          <w:color w:val="000000" w:themeColor="text1"/>
          <w:szCs w:val="21"/>
        </w:rPr>
        <w:t>一</w:t>
      </w:r>
      <w:proofErr w:type="gramEnd"/>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14:paraId="489FCF38" w14:textId="77777777" w:rsidR="00EE6D5D" w:rsidRDefault="0092087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摩根健康品质生活混合型证券投资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35DD747B" w14:textId="77777777" w:rsidR="00EE6D5D" w:rsidRDefault="0092087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摩根健康品质生活混合型证券投资基金托管协议</w:t>
      </w:r>
    </w:p>
    <w:p w14:paraId="0BCA640F" w14:textId="77777777" w:rsidR="00EE6D5D" w:rsidRDefault="0092087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14:paraId="6E6D50F6" w14:textId="77777777" w:rsidR="00EE6D5D" w:rsidRDefault="0092087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14:paraId="72C7F270" w14:textId="77777777" w:rsidR="00EE6D5D" w:rsidRDefault="0092087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14:paraId="7BACA34D" w14:textId="77777777" w:rsidR="00EE6D5D" w:rsidRDefault="0092087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14:paraId="2901C17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 xml:space="preserve">) </w:t>
      </w:r>
      <w:r w:rsidRPr="00B27A29">
        <w:rPr>
          <w:rFonts w:eastAsiaTheme="minorEastAsia"/>
          <w:color w:val="000000" w:themeColor="text1"/>
          <w:szCs w:val="21"/>
        </w:rPr>
        <w:t>中国证监会要求的其他文件</w:t>
      </w:r>
    </w:p>
    <w:p w14:paraId="43682C94"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14:paraId="0E82F9A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51AFD42E"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14:paraId="616BCD1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7FA8BAA8" w14:textId="77777777" w:rsidR="005E6DF3" w:rsidRPr="00B27A29" w:rsidRDefault="005E6DF3">
      <w:pPr>
        <w:spacing w:line="360" w:lineRule="auto"/>
        <w:ind w:left="840"/>
        <w:jc w:val="right"/>
        <w:rPr>
          <w:rFonts w:eastAsiaTheme="minorEastAsia"/>
          <w:color w:val="000000" w:themeColor="text1"/>
          <w:szCs w:val="21"/>
        </w:rPr>
      </w:pPr>
    </w:p>
    <w:p w14:paraId="070DB92B" w14:textId="77777777" w:rsidR="005E6DF3" w:rsidRPr="00B27A29" w:rsidRDefault="005E6DF3">
      <w:pPr>
        <w:spacing w:line="360" w:lineRule="auto"/>
        <w:ind w:left="840"/>
        <w:jc w:val="center"/>
        <w:rPr>
          <w:rFonts w:eastAsiaTheme="minorEastAsia"/>
          <w:b/>
          <w:color w:val="000000" w:themeColor="text1"/>
          <w:szCs w:val="21"/>
        </w:rPr>
      </w:pPr>
    </w:p>
    <w:p w14:paraId="34855D18"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7B513D94"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39266" w14:textId="77777777" w:rsidR="005B0387" w:rsidRDefault="005B0387">
      <w:r>
        <w:separator/>
      </w:r>
    </w:p>
  </w:endnote>
  <w:endnote w:type="continuationSeparator" w:id="0">
    <w:p w14:paraId="6A4638AB"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DDD5"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9690"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843F8D0"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AA18"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65882280"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C4D5" w14:textId="77777777" w:rsidR="005B0387" w:rsidRDefault="005B0387">
      <w:r>
        <w:separator/>
      </w:r>
    </w:p>
  </w:footnote>
  <w:footnote w:type="continuationSeparator" w:id="0">
    <w:p w14:paraId="7475D889"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F970" w14:textId="77777777" w:rsidR="005C671B" w:rsidRDefault="005C671B">
    <w:pPr>
      <w:pStyle w:val="af"/>
      <w:pBdr>
        <w:bottom w:val="single" w:sz="6" w:space="0" w:color="auto"/>
      </w:pBdr>
      <w:jc w:val="right"/>
    </w:pPr>
    <w:r>
      <w:t>摩根健康品质生活混合型证券投资基金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877"/>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6D5D"/>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A20084"/>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1292</Words>
  <Characters>7367</Characters>
  <Application>Microsoft Office Word</Application>
  <DocSecurity>0</DocSecurity>
  <Lines>61</Lines>
  <Paragraphs>17</Paragraphs>
  <ScaleCrop>false</ScaleCrop>
  <Company>TRT. Ltd. Co.</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220</cp:revision>
  <cp:lastPrinted>2007-07-19T00:46:00Z</cp:lastPrinted>
  <dcterms:created xsi:type="dcterms:W3CDTF">2013-06-21T06:56:00Z</dcterms:created>
  <dcterms:modified xsi:type="dcterms:W3CDTF">2024-10-24T05:47:00Z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